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BEF" w:rsidRPr="00A90BEF" w:rsidRDefault="00A90BEF" w:rsidP="00A90BEF">
      <w:pPr>
        <w:jc w:val="right"/>
        <w:rPr>
          <w:rFonts w:eastAsia="Times New Roman"/>
          <w:color w:val="000000"/>
          <w:lang w:val="en-US" w:eastAsia="en-US"/>
        </w:rPr>
      </w:pPr>
      <w:r>
        <w:rPr>
          <w:rFonts w:eastAsia="Times New Roman"/>
          <w:color w:val="000000"/>
          <w:lang w:val="en-US" w:eastAsia="en-US"/>
        </w:rPr>
        <w:t>П</w:t>
      </w:r>
      <w:proofErr w:type="spellStart"/>
      <w:r>
        <w:rPr>
          <w:rFonts w:eastAsia="Times New Roman"/>
          <w:color w:val="000000"/>
          <w:lang w:eastAsia="en-US"/>
        </w:rPr>
        <w:t>риложение</w:t>
      </w:r>
      <w:proofErr w:type="spellEnd"/>
      <w:r w:rsidRPr="00DC78D9">
        <w:rPr>
          <w:rFonts w:eastAsia="Times New Roman"/>
          <w:color w:val="000000"/>
          <w:lang w:val="en-US" w:eastAsia="en-US"/>
        </w:rPr>
        <w:t xml:space="preserve"> № </w:t>
      </w:r>
      <w:r w:rsidR="00A97B65">
        <w:rPr>
          <w:rFonts w:eastAsia="Times New Roman"/>
          <w:color w:val="000000"/>
          <w:lang w:eastAsia="en-US"/>
        </w:rPr>
        <w:t>3</w:t>
      </w:r>
    </w:p>
    <w:p w:rsidR="00A60E81" w:rsidRPr="003014E7" w:rsidRDefault="00A60E81" w:rsidP="00A60E81">
      <w:pPr>
        <w:autoSpaceDE w:val="0"/>
        <w:jc w:val="right"/>
        <w:rPr>
          <w:i/>
          <w:iCs/>
          <w:color w:val="000000"/>
        </w:rPr>
      </w:pPr>
      <w:r w:rsidRPr="003014E7">
        <w:rPr>
          <w:i/>
          <w:iCs/>
          <w:color w:val="000000"/>
        </w:rPr>
        <w:t>Образец</w:t>
      </w:r>
    </w:p>
    <w:p w:rsidR="00634D98" w:rsidRDefault="00634D98" w:rsidP="00400AE2">
      <w:pPr>
        <w:widowControl w:val="0"/>
        <w:ind w:left="5040"/>
        <w:rPr>
          <w:rFonts w:eastAsia="Times New Roman"/>
          <w:b/>
          <w:lang w:val="en-US" w:eastAsia="en-US"/>
        </w:rPr>
      </w:pPr>
    </w:p>
    <w:p w:rsidR="00A90BEF" w:rsidRDefault="00A90BEF" w:rsidP="00A90BEF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Наименование на участника: ________________________________________________________</w:t>
      </w:r>
    </w:p>
    <w:p w:rsidR="00A90BEF" w:rsidRDefault="00A90BEF" w:rsidP="00A90BEF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Седалище и адрес на управление: ____________________________________________________</w:t>
      </w:r>
    </w:p>
    <w:p w:rsidR="00A90BEF" w:rsidRDefault="00A90BEF" w:rsidP="00A90BEF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Представляван от: _________________________________________________________________</w:t>
      </w:r>
    </w:p>
    <w:p w:rsidR="00A90BEF" w:rsidRDefault="00A90BEF" w:rsidP="00A90BEF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В качеството му/й на: ______________________________________________________________</w:t>
      </w:r>
    </w:p>
    <w:p w:rsidR="00A90BEF" w:rsidRDefault="00A90BEF" w:rsidP="00A90BEF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  <w:r>
        <w:rPr>
          <w:rFonts w:eastAsia="Times New Roman"/>
          <w:color w:val="000000"/>
          <w:sz w:val="22"/>
          <w:szCs w:val="22"/>
          <w:lang w:eastAsia="en-US"/>
        </w:rPr>
        <w:t>ЕИК/Булстат: _____________________________________________________________________</w:t>
      </w:r>
    </w:p>
    <w:p w:rsidR="00A90BEF" w:rsidRDefault="00A90BEF" w:rsidP="00A90BEF">
      <w:pPr>
        <w:jc w:val="both"/>
        <w:rPr>
          <w:sz w:val="22"/>
          <w:szCs w:val="22"/>
        </w:rPr>
      </w:pPr>
      <w:r>
        <w:rPr>
          <w:sz w:val="22"/>
          <w:szCs w:val="22"/>
          <w:lang w:val="en-US"/>
        </w:rPr>
        <w:t>BIC</w:t>
      </w:r>
      <w:r>
        <w:rPr>
          <w:sz w:val="22"/>
          <w:szCs w:val="22"/>
        </w:rPr>
        <w:t xml:space="preserve">, </w:t>
      </w:r>
      <w:r w:rsidRPr="0056273B">
        <w:rPr>
          <w:sz w:val="22"/>
          <w:szCs w:val="22"/>
          <w:lang w:val="en-US"/>
        </w:rPr>
        <w:t>IBAN</w:t>
      </w:r>
      <w:r w:rsidRPr="0056273B">
        <w:rPr>
          <w:sz w:val="22"/>
          <w:szCs w:val="22"/>
        </w:rPr>
        <w:t>:</w:t>
      </w:r>
      <w:r>
        <w:rPr>
          <w:sz w:val="22"/>
          <w:szCs w:val="22"/>
        </w:rPr>
        <w:t xml:space="preserve"> _______________________________________________________________________</w:t>
      </w:r>
    </w:p>
    <w:p w:rsidR="00A90BEF" w:rsidRDefault="00A90BEF" w:rsidP="00A90BEF">
      <w:pPr>
        <w:jc w:val="both"/>
        <w:rPr>
          <w:sz w:val="22"/>
          <w:szCs w:val="22"/>
        </w:rPr>
      </w:pPr>
      <w:r>
        <w:rPr>
          <w:sz w:val="22"/>
          <w:szCs w:val="22"/>
        </w:rPr>
        <w:t>Точен адрес за кореспонденция: _____________________________________________________</w:t>
      </w:r>
    </w:p>
    <w:p w:rsidR="00A90BEF" w:rsidRDefault="00A90BEF" w:rsidP="00A90BEF">
      <w:pPr>
        <w:jc w:val="both"/>
        <w:rPr>
          <w:sz w:val="22"/>
          <w:szCs w:val="22"/>
        </w:rPr>
      </w:pPr>
      <w:r>
        <w:rPr>
          <w:sz w:val="22"/>
          <w:szCs w:val="22"/>
        </w:rPr>
        <w:t>Телефонен номер: _________________________________________________________________</w:t>
      </w:r>
    </w:p>
    <w:p w:rsidR="00A90BEF" w:rsidRDefault="00A90BEF" w:rsidP="00A90BEF">
      <w:pPr>
        <w:jc w:val="both"/>
        <w:rPr>
          <w:sz w:val="22"/>
          <w:szCs w:val="22"/>
        </w:rPr>
      </w:pPr>
      <w:r>
        <w:rPr>
          <w:sz w:val="22"/>
          <w:szCs w:val="22"/>
        </w:rPr>
        <w:t>Факс номер: ______________________________________________________________________</w:t>
      </w:r>
    </w:p>
    <w:p w:rsidR="00A90BEF" w:rsidRPr="00411B14" w:rsidRDefault="00A90BEF" w:rsidP="00A90BEF">
      <w:pPr>
        <w:jc w:val="both"/>
        <w:rPr>
          <w:sz w:val="22"/>
          <w:szCs w:val="22"/>
        </w:rPr>
      </w:pPr>
      <w:proofErr w:type="gramStart"/>
      <w:r w:rsidRPr="0056273B">
        <w:rPr>
          <w:sz w:val="22"/>
          <w:szCs w:val="22"/>
          <w:lang w:val="en-US"/>
        </w:rPr>
        <w:t>e</w:t>
      </w:r>
      <w:proofErr w:type="gramEnd"/>
      <w:r w:rsidRPr="0056273B">
        <w:rPr>
          <w:sz w:val="22"/>
          <w:szCs w:val="22"/>
          <w:lang w:val="en-US"/>
        </w:rPr>
        <w:t xml:space="preserve"> mail:</w:t>
      </w:r>
      <w:r>
        <w:rPr>
          <w:sz w:val="22"/>
          <w:szCs w:val="22"/>
        </w:rPr>
        <w:t xml:space="preserve"> ___________________________________________________________________________</w:t>
      </w:r>
    </w:p>
    <w:p w:rsidR="00A90BEF" w:rsidRPr="00420577" w:rsidRDefault="00A90BEF" w:rsidP="00A90BEF">
      <w:pPr>
        <w:jc w:val="both"/>
        <w:rPr>
          <w:rFonts w:eastAsia="Times New Roman"/>
          <w:color w:val="000000"/>
          <w:sz w:val="22"/>
          <w:szCs w:val="22"/>
          <w:lang w:eastAsia="en-US"/>
        </w:rPr>
      </w:pPr>
    </w:p>
    <w:p w:rsidR="00A90BEF" w:rsidRDefault="00A90BEF" w:rsidP="00A90BEF">
      <w:pPr>
        <w:jc w:val="right"/>
        <w:rPr>
          <w:rFonts w:eastAsia="Times New Roman"/>
          <w:color w:val="000000"/>
          <w:lang w:eastAsia="en-US"/>
        </w:rPr>
      </w:pPr>
    </w:p>
    <w:p w:rsidR="00A90BEF" w:rsidRPr="00903927" w:rsidRDefault="00A90BEF" w:rsidP="00A90BEF">
      <w:pPr>
        <w:widowControl w:val="0"/>
        <w:spacing w:after="12" w:line="276" w:lineRule="auto"/>
        <w:rPr>
          <w:rFonts w:eastAsia="Times New Roman"/>
          <w:b/>
          <w:lang w:eastAsia="en-US"/>
        </w:rPr>
      </w:pPr>
    </w:p>
    <w:p w:rsidR="00A90BEF" w:rsidRPr="00903927" w:rsidRDefault="00A90BEF" w:rsidP="00A90BEF">
      <w:pPr>
        <w:widowControl w:val="0"/>
        <w:spacing w:after="12" w:line="276" w:lineRule="auto"/>
        <w:ind w:left="504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ДО</w:t>
      </w:r>
    </w:p>
    <w:p w:rsidR="00A90BEF" w:rsidRPr="00903927" w:rsidRDefault="00A90BEF" w:rsidP="00A90BEF">
      <w:pPr>
        <w:widowControl w:val="0"/>
        <w:spacing w:after="12" w:line="276" w:lineRule="auto"/>
        <w:ind w:left="4320" w:firstLine="72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МИНИСТЕРСТВО НА ОКОЛНАТА</w:t>
      </w:r>
    </w:p>
    <w:p w:rsidR="00A90BEF" w:rsidRPr="00903927" w:rsidRDefault="00A90BEF" w:rsidP="00A90BEF">
      <w:pPr>
        <w:widowControl w:val="0"/>
        <w:spacing w:after="12" w:line="276" w:lineRule="auto"/>
        <w:ind w:left="4320" w:firstLine="72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СРЕДА И ВОДИТЕ</w:t>
      </w:r>
    </w:p>
    <w:p w:rsidR="00A90BEF" w:rsidRPr="00903927" w:rsidRDefault="00A90BEF" w:rsidP="00A90BEF">
      <w:pPr>
        <w:widowControl w:val="0"/>
        <w:spacing w:after="12" w:line="276" w:lineRule="auto"/>
        <w:ind w:left="4320" w:firstLine="720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>гр. София 1000</w:t>
      </w:r>
    </w:p>
    <w:p w:rsidR="00A90BEF" w:rsidRPr="00903927" w:rsidRDefault="00A90BEF" w:rsidP="00A90BEF">
      <w:pPr>
        <w:widowControl w:val="0"/>
        <w:spacing w:after="12" w:line="276" w:lineRule="auto"/>
        <w:rPr>
          <w:rFonts w:eastAsia="Times New Roman"/>
          <w:b/>
          <w:lang w:eastAsia="en-US"/>
        </w:rPr>
      </w:pPr>
      <w:r w:rsidRPr="00903927">
        <w:rPr>
          <w:rFonts w:eastAsia="Times New Roman"/>
          <w:b/>
          <w:lang w:eastAsia="en-US"/>
        </w:rPr>
        <w:tab/>
      </w:r>
      <w:r w:rsidRPr="00903927">
        <w:rPr>
          <w:rFonts w:eastAsia="Times New Roman"/>
          <w:b/>
          <w:lang w:eastAsia="en-US"/>
        </w:rPr>
        <w:tab/>
      </w:r>
      <w:r w:rsidRPr="00903927">
        <w:rPr>
          <w:rFonts w:eastAsia="Times New Roman"/>
          <w:b/>
          <w:lang w:eastAsia="en-US"/>
        </w:rPr>
        <w:tab/>
      </w:r>
      <w:r w:rsidRPr="00903927">
        <w:rPr>
          <w:rFonts w:eastAsia="Times New Roman"/>
          <w:b/>
          <w:lang w:eastAsia="en-US"/>
        </w:rPr>
        <w:tab/>
      </w:r>
      <w:r w:rsidRPr="00903927">
        <w:rPr>
          <w:rFonts w:eastAsia="Times New Roman"/>
          <w:b/>
          <w:lang w:eastAsia="en-US"/>
        </w:rPr>
        <w:tab/>
      </w:r>
      <w:r w:rsidRPr="00903927">
        <w:rPr>
          <w:rFonts w:eastAsia="Times New Roman"/>
          <w:b/>
          <w:lang w:eastAsia="en-US"/>
        </w:rPr>
        <w:tab/>
      </w:r>
      <w:r w:rsidRPr="00903927">
        <w:rPr>
          <w:rFonts w:eastAsia="Times New Roman"/>
          <w:b/>
          <w:lang w:eastAsia="en-US"/>
        </w:rPr>
        <w:tab/>
        <w:t xml:space="preserve"> бул. „Княгиня Мария Луиза” № 22 </w:t>
      </w:r>
    </w:p>
    <w:p w:rsidR="00A90BEF" w:rsidRPr="00903927" w:rsidRDefault="00A90BEF" w:rsidP="00A90BEF">
      <w:pPr>
        <w:jc w:val="right"/>
        <w:rPr>
          <w:rFonts w:eastAsia="Times New Roman"/>
          <w:b/>
          <w:lang w:eastAsia="en-US"/>
        </w:rPr>
      </w:pPr>
    </w:p>
    <w:p w:rsidR="00A90BEF" w:rsidRPr="00903927" w:rsidRDefault="00A90BEF" w:rsidP="00A90BEF">
      <w:pPr>
        <w:spacing w:after="12" w:line="276" w:lineRule="auto"/>
        <w:ind w:right="70"/>
        <w:jc w:val="center"/>
      </w:pPr>
    </w:p>
    <w:p w:rsidR="00400AE2" w:rsidRPr="00DF2D4D" w:rsidRDefault="00400AE2" w:rsidP="00400AE2">
      <w:pPr>
        <w:rPr>
          <w:lang w:eastAsia="bg-BG"/>
        </w:rPr>
      </w:pPr>
    </w:p>
    <w:p w:rsidR="00400AE2" w:rsidRPr="007650C9" w:rsidRDefault="00400AE2" w:rsidP="00400AE2">
      <w:pPr>
        <w:spacing w:before="240" w:after="60"/>
        <w:ind w:right="70"/>
        <w:jc w:val="center"/>
        <w:outlineLvl w:val="4"/>
        <w:rPr>
          <w:b/>
          <w:bCs/>
          <w:sz w:val="26"/>
          <w:szCs w:val="26"/>
          <w:lang w:eastAsia="bg-BG"/>
        </w:rPr>
      </w:pPr>
      <w:r w:rsidRPr="007650C9">
        <w:rPr>
          <w:b/>
          <w:bCs/>
          <w:sz w:val="26"/>
          <w:szCs w:val="26"/>
          <w:lang w:eastAsia="bg-BG"/>
        </w:rPr>
        <w:t>ТЕХНИЧЕСКО ПРЕДЛОЖЕНИЕ</w:t>
      </w:r>
    </w:p>
    <w:p w:rsidR="0014005C" w:rsidRPr="0014005C" w:rsidRDefault="00506A8B" w:rsidP="0014005C">
      <w:pPr>
        <w:tabs>
          <w:tab w:val="left" w:pos="709"/>
        </w:tabs>
        <w:spacing w:after="120" w:line="276" w:lineRule="auto"/>
        <w:jc w:val="center"/>
        <w:rPr>
          <w:b/>
        </w:rPr>
      </w:pPr>
      <w:r>
        <w:rPr>
          <w:lang w:val="en-US"/>
        </w:rPr>
        <w:tab/>
      </w:r>
      <w:r w:rsidRPr="00166715">
        <w:t>за участие в обществена поръчка с предмет</w:t>
      </w:r>
      <w:r>
        <w:t>:</w:t>
      </w:r>
      <w:r w:rsidRPr="00935E77">
        <w:rPr>
          <w:b/>
        </w:rPr>
        <w:t xml:space="preserve"> </w:t>
      </w:r>
      <w:r w:rsidR="0014005C" w:rsidRPr="0014005C">
        <w:rPr>
          <w:b/>
        </w:rPr>
        <w:t>„Закриване и рекултивация на старо депо за твърди битови отпадъци в местност „Градище“ в землището на гр. Дряново, област Габрово“</w:t>
      </w:r>
    </w:p>
    <w:p w:rsidR="00400AE2" w:rsidRPr="00DF2D4D" w:rsidRDefault="00400AE2" w:rsidP="00400AE2">
      <w:pPr>
        <w:ind w:right="70"/>
        <w:jc w:val="both"/>
        <w:rPr>
          <w:bCs/>
          <w:lang w:eastAsia="bg-BG"/>
        </w:rPr>
      </w:pPr>
    </w:p>
    <w:p w:rsidR="00400AE2" w:rsidRPr="00DF2D4D" w:rsidRDefault="00400AE2" w:rsidP="00400AE2">
      <w:pPr>
        <w:ind w:right="70"/>
        <w:jc w:val="both"/>
        <w:rPr>
          <w:bCs/>
          <w:lang w:eastAsia="bg-BG"/>
        </w:rPr>
      </w:pPr>
    </w:p>
    <w:p w:rsidR="00040BBA" w:rsidRPr="008D1165" w:rsidRDefault="00040BBA" w:rsidP="00040BBA">
      <w:pPr>
        <w:suppressAutoHyphens w:val="0"/>
        <w:spacing w:after="200" w:line="276" w:lineRule="auto"/>
        <w:ind w:firstLine="567"/>
        <w:rPr>
          <w:rFonts w:eastAsia="Times New Roman"/>
          <w:b/>
          <w:bCs/>
          <w:lang w:eastAsia="en-US"/>
        </w:rPr>
      </w:pPr>
      <w:r>
        <w:rPr>
          <w:rFonts w:eastAsia="Times New Roman"/>
          <w:b/>
          <w:bCs/>
          <w:lang w:eastAsia="en-US"/>
        </w:rPr>
        <w:t xml:space="preserve">УВАЖАЕМИ ГОСПОДИН </w:t>
      </w:r>
      <w:r>
        <w:rPr>
          <w:rFonts w:eastAsia="Times New Roman"/>
          <w:b/>
          <w:bCs/>
          <w:lang w:eastAsia="bg-BG"/>
        </w:rPr>
        <w:t>ЗАМЕСТНИК</w:t>
      </w:r>
      <w:r w:rsidR="0029515B">
        <w:rPr>
          <w:rFonts w:eastAsia="Times New Roman"/>
          <w:b/>
          <w:bCs/>
          <w:lang w:eastAsia="bg-BG"/>
        </w:rPr>
        <w:t>-</w:t>
      </w:r>
      <w:r>
        <w:rPr>
          <w:rFonts w:eastAsia="Times New Roman"/>
          <w:b/>
          <w:bCs/>
          <w:lang w:eastAsia="bg-BG"/>
        </w:rPr>
        <w:t>МИНИСТЪР</w:t>
      </w:r>
      <w:r>
        <w:rPr>
          <w:rFonts w:eastAsia="Times New Roman"/>
          <w:b/>
          <w:bCs/>
          <w:lang w:eastAsia="en-US"/>
        </w:rPr>
        <w:t>,</w:t>
      </w:r>
    </w:p>
    <w:p w:rsidR="00D64466" w:rsidRDefault="00D64466" w:rsidP="00626C60">
      <w:pPr>
        <w:spacing w:after="100" w:afterAutospacing="1"/>
        <w:ind w:firstLine="567"/>
        <w:jc w:val="both"/>
      </w:pPr>
      <w:r w:rsidRPr="0036755A">
        <w:t xml:space="preserve">След </w:t>
      </w:r>
      <w:r w:rsidRPr="00A92EC0">
        <w:rPr>
          <w:rFonts w:eastAsia="Times New Roman"/>
          <w:lang w:eastAsia="en-US"/>
        </w:rPr>
        <w:t>като се запознахме</w:t>
      </w:r>
      <w:r w:rsidRPr="0036755A">
        <w:t xml:space="preserve"> с документацията </w:t>
      </w:r>
      <w:r w:rsidR="00125C80" w:rsidRPr="00166715">
        <w:t>за участие в обществена поръчка с предмет</w:t>
      </w:r>
      <w:r w:rsidR="00125C80">
        <w:t>:</w:t>
      </w:r>
      <w:r w:rsidR="00125C80" w:rsidRPr="00935E77">
        <w:rPr>
          <w:b/>
        </w:rPr>
        <w:t xml:space="preserve"> </w:t>
      </w:r>
      <w:r w:rsidR="00935E77" w:rsidRPr="00935E77">
        <w:rPr>
          <w:b/>
        </w:rPr>
        <w:t xml:space="preserve">„Закриване и рекултивация на </w:t>
      </w:r>
      <w:r w:rsidR="0014005C">
        <w:rPr>
          <w:b/>
        </w:rPr>
        <w:t>старо депо за твърди битови отпадъци в местност „Градище“ в землището на гр. Дряново</w:t>
      </w:r>
      <w:r w:rsidR="00935E77" w:rsidRPr="00935E77">
        <w:rPr>
          <w:b/>
        </w:rPr>
        <w:t xml:space="preserve">, област </w:t>
      </w:r>
      <w:r w:rsidR="0014005C">
        <w:rPr>
          <w:b/>
        </w:rPr>
        <w:t>Габрово</w:t>
      </w:r>
      <w:r w:rsidR="00935E77" w:rsidRPr="00935E77">
        <w:rPr>
          <w:b/>
        </w:rPr>
        <w:t>“</w:t>
      </w:r>
      <w:r w:rsidR="00400AE2">
        <w:rPr>
          <w:rFonts w:eastAsia="MS Minngs"/>
          <w:b/>
          <w:lang w:eastAsia="bg-BG"/>
        </w:rPr>
        <w:t xml:space="preserve">, </w:t>
      </w:r>
      <w:r w:rsidRPr="00A92EC0">
        <w:rPr>
          <w:rFonts w:eastAsia="Times New Roman"/>
          <w:lang w:eastAsia="bg-BG"/>
        </w:rPr>
        <w:t xml:space="preserve">поемаме ангажимент да изпълним </w:t>
      </w:r>
      <w:r>
        <w:rPr>
          <w:rFonts w:eastAsia="Times New Roman"/>
          <w:lang w:eastAsia="bg-BG"/>
        </w:rPr>
        <w:t>предмета</w:t>
      </w:r>
      <w:r w:rsidRPr="00A92EC0">
        <w:rPr>
          <w:rFonts w:eastAsia="Times New Roman"/>
          <w:lang w:eastAsia="bg-BG"/>
        </w:rPr>
        <w:t xml:space="preserve"> на поръчката в съответствие с </w:t>
      </w:r>
      <w:r>
        <w:rPr>
          <w:rFonts w:eastAsia="Times New Roman"/>
          <w:lang w:eastAsia="bg-BG"/>
        </w:rPr>
        <w:t>техническите спецификации и изисквания,</w:t>
      </w:r>
      <w:r>
        <w:rPr>
          <w:rFonts w:eastAsia="Times New Roman"/>
          <w:lang w:eastAsia="en-US"/>
        </w:rPr>
        <w:t xml:space="preserve"> като</w:t>
      </w:r>
      <w:r w:rsidRPr="00A92EC0">
        <w:rPr>
          <w:rFonts w:eastAsia="Times New Roman"/>
          <w:lang w:eastAsia="bg-BG"/>
        </w:rPr>
        <w:t xml:space="preserve"> представяме на Вашето внимание настоящото предложение за </w:t>
      </w:r>
      <w:r w:rsidRPr="00A92EC0">
        <w:rPr>
          <w:rFonts w:eastAsia="Times New Roman"/>
          <w:lang w:eastAsia="en-US" w:bidi="en-US"/>
        </w:rPr>
        <w:t>изпълнение</w:t>
      </w:r>
      <w:r w:rsidRPr="00A92EC0">
        <w:rPr>
          <w:rFonts w:eastAsia="Times New Roman"/>
          <w:lang w:eastAsia="bg-BG"/>
        </w:rPr>
        <w:t xml:space="preserve"> на поръчката,</w:t>
      </w:r>
      <w:r w:rsidRPr="00A92EC0">
        <w:rPr>
          <w:rFonts w:eastAsia="Times New Roman"/>
          <w:lang w:eastAsia="en-US"/>
        </w:rPr>
        <w:t xml:space="preserve"> </w:t>
      </w:r>
      <w:r w:rsidRPr="00A92EC0">
        <w:rPr>
          <w:rFonts w:eastAsia="Times New Roman"/>
          <w:lang w:eastAsia="bg-BG"/>
        </w:rPr>
        <w:t>както следва:</w:t>
      </w:r>
    </w:p>
    <w:p w:rsidR="00400AE2" w:rsidRDefault="00400AE2" w:rsidP="00D64466">
      <w:pPr>
        <w:ind w:right="-1" w:firstLine="300"/>
        <w:jc w:val="both"/>
        <w:rPr>
          <w:b/>
        </w:rPr>
      </w:pPr>
    </w:p>
    <w:p w:rsidR="00400AE2" w:rsidRDefault="00073ABD" w:rsidP="00400AE2">
      <w:pPr>
        <w:ind w:right="-82" w:firstLine="540"/>
        <w:jc w:val="both"/>
        <w:rPr>
          <w:b/>
        </w:rPr>
      </w:pPr>
      <w:r>
        <w:rPr>
          <w:b/>
          <w:lang w:val="en-US"/>
        </w:rPr>
        <w:t>I</w:t>
      </w:r>
      <w:r w:rsidR="00400AE2">
        <w:rPr>
          <w:b/>
        </w:rPr>
        <w:t xml:space="preserve">. Срок </w:t>
      </w:r>
    </w:p>
    <w:p w:rsidR="00400AE2" w:rsidRDefault="00400AE2" w:rsidP="00400AE2">
      <w:pPr>
        <w:ind w:right="-82" w:firstLine="540"/>
        <w:jc w:val="both"/>
        <w:rPr>
          <w:b/>
        </w:rPr>
      </w:pPr>
    </w:p>
    <w:p w:rsidR="000D387B" w:rsidRDefault="00073ABD" w:rsidP="00626C60">
      <w:pPr>
        <w:spacing w:after="100" w:afterAutospacing="1"/>
        <w:ind w:firstLine="567"/>
        <w:jc w:val="both"/>
      </w:pPr>
      <w:r>
        <w:rPr>
          <w:b/>
          <w:lang w:val="en-US"/>
        </w:rPr>
        <w:t>I.1</w:t>
      </w:r>
      <w:r w:rsidR="000D387B">
        <w:rPr>
          <w:b/>
        </w:rPr>
        <w:t xml:space="preserve">. Общ </w:t>
      </w:r>
      <w:r w:rsidR="000D387B" w:rsidRPr="00073ABD">
        <w:rPr>
          <w:b/>
        </w:rPr>
        <w:t xml:space="preserve">срок </w:t>
      </w:r>
      <w:r w:rsidR="00400AE2" w:rsidRPr="00073ABD">
        <w:rPr>
          <w:b/>
        </w:rPr>
        <w:t xml:space="preserve">за изпълнение на </w:t>
      </w:r>
      <w:r w:rsidR="000F1D32" w:rsidRPr="00073ABD">
        <w:rPr>
          <w:b/>
        </w:rPr>
        <w:t>поръчката</w:t>
      </w:r>
      <w:r w:rsidR="00400AE2" w:rsidRPr="00073ABD">
        <w:rPr>
          <w:b/>
        </w:rPr>
        <w:t>: ........ (словом..........) месеца</w:t>
      </w:r>
      <w:r w:rsidR="000D387B">
        <w:rPr>
          <w:b/>
        </w:rPr>
        <w:t xml:space="preserve">, </w:t>
      </w:r>
      <w:r w:rsidR="000D387B" w:rsidRPr="000D387B">
        <w:t>считано от дата на започване на изпълнението</w:t>
      </w:r>
      <w:r w:rsidR="000D387B">
        <w:t xml:space="preserve">, който се разпределя, както следва: </w:t>
      </w:r>
    </w:p>
    <w:p w:rsidR="00400AE2" w:rsidRPr="000D387B" w:rsidRDefault="00626C60" w:rsidP="0099330F">
      <w:pPr>
        <w:pStyle w:val="ListParagraph"/>
        <w:numPr>
          <w:ilvl w:val="1"/>
          <w:numId w:val="10"/>
        </w:numPr>
        <w:tabs>
          <w:tab w:val="left" w:pos="1134"/>
        </w:tabs>
        <w:spacing w:after="100" w:afterAutospacing="1"/>
        <w:ind w:left="0" w:firstLine="567"/>
        <w:jc w:val="both"/>
        <w:rPr>
          <w:b/>
        </w:rPr>
      </w:pPr>
      <w:r w:rsidRPr="00626C60">
        <w:rPr>
          <w:b/>
        </w:rPr>
        <w:t>Срок:</w:t>
      </w:r>
      <w:r w:rsidRPr="00073ABD">
        <w:rPr>
          <w:b/>
        </w:rPr>
        <w:t xml:space="preserve"> ........ (словом..........) месеца</w:t>
      </w:r>
      <w:r>
        <w:rPr>
          <w:b/>
        </w:rPr>
        <w:t xml:space="preserve"> </w:t>
      </w:r>
      <w:r w:rsidRPr="00626C60">
        <w:t>за</w:t>
      </w:r>
      <w:r>
        <w:rPr>
          <w:b/>
        </w:rPr>
        <w:t xml:space="preserve"> </w:t>
      </w:r>
      <w:r w:rsidRPr="008434E5">
        <w:rPr>
          <w:rFonts w:eastAsia="Times New Roman"/>
          <w:bCs/>
        </w:rPr>
        <w:t xml:space="preserve">изпълнение и </w:t>
      </w:r>
      <w:r w:rsidRPr="00D83791">
        <w:rPr>
          <w:rFonts w:eastAsia="Times New Roman"/>
          <w:bCs/>
        </w:rPr>
        <w:t xml:space="preserve">приемане </w:t>
      </w:r>
      <w:r w:rsidRPr="00D83791">
        <w:rPr>
          <w:rFonts w:eastAsia="Times New Roman"/>
          <w:lang w:eastAsia="en-US"/>
        </w:rPr>
        <w:t xml:space="preserve">на строителството </w:t>
      </w:r>
      <w:proofErr w:type="spellStart"/>
      <w:r w:rsidRPr="00D83791">
        <w:rPr>
          <w:rFonts w:eastAsia="Times New Roman"/>
          <w:lang w:val="en-GB" w:eastAsia="en-US"/>
        </w:rPr>
        <w:t>до</w:t>
      </w:r>
      <w:proofErr w:type="spellEnd"/>
      <w:r w:rsidRPr="00D83791">
        <w:rPr>
          <w:rFonts w:eastAsia="Times New Roman"/>
          <w:lang w:val="en-GB" w:eastAsia="en-US"/>
        </w:rPr>
        <w:t xml:space="preserve"> </w:t>
      </w:r>
      <w:proofErr w:type="spellStart"/>
      <w:r w:rsidRPr="00D83791">
        <w:rPr>
          <w:rFonts w:eastAsia="Times New Roman"/>
          <w:lang w:val="en-GB" w:eastAsia="en-US"/>
        </w:rPr>
        <w:t>получаване</w:t>
      </w:r>
      <w:proofErr w:type="spellEnd"/>
      <w:r w:rsidRPr="00D83791">
        <w:rPr>
          <w:rFonts w:eastAsia="Times New Roman"/>
          <w:lang w:val="en-GB" w:eastAsia="en-US"/>
        </w:rPr>
        <w:t xml:space="preserve"> </w:t>
      </w:r>
      <w:proofErr w:type="spellStart"/>
      <w:r w:rsidRPr="00D83791">
        <w:rPr>
          <w:rFonts w:eastAsia="Times New Roman"/>
          <w:lang w:val="en-GB" w:eastAsia="en-US"/>
        </w:rPr>
        <w:t>на</w:t>
      </w:r>
      <w:proofErr w:type="spellEnd"/>
      <w:r w:rsidRPr="00D83791">
        <w:rPr>
          <w:rFonts w:eastAsia="Times New Roman"/>
          <w:lang w:val="en-GB" w:eastAsia="en-US"/>
        </w:rPr>
        <w:t xml:space="preserve"> </w:t>
      </w:r>
      <w:proofErr w:type="spellStart"/>
      <w:r w:rsidRPr="00D83791">
        <w:rPr>
          <w:rFonts w:eastAsia="Times New Roman"/>
          <w:lang w:val="en-GB" w:eastAsia="en-US"/>
        </w:rPr>
        <w:t>Разрешението</w:t>
      </w:r>
      <w:proofErr w:type="spellEnd"/>
      <w:r w:rsidRPr="00D83791">
        <w:rPr>
          <w:rFonts w:eastAsia="Times New Roman"/>
          <w:lang w:val="en-GB" w:eastAsia="en-US"/>
        </w:rPr>
        <w:t xml:space="preserve"> </w:t>
      </w:r>
      <w:proofErr w:type="spellStart"/>
      <w:r w:rsidRPr="00D83791">
        <w:rPr>
          <w:rFonts w:eastAsia="Times New Roman"/>
          <w:lang w:val="en-GB" w:eastAsia="en-US"/>
        </w:rPr>
        <w:t>за</w:t>
      </w:r>
      <w:proofErr w:type="spellEnd"/>
      <w:r w:rsidRPr="00D83791">
        <w:rPr>
          <w:rFonts w:eastAsia="Times New Roman"/>
          <w:lang w:val="en-GB" w:eastAsia="en-US"/>
        </w:rPr>
        <w:t xml:space="preserve"> </w:t>
      </w:r>
      <w:proofErr w:type="spellStart"/>
      <w:r w:rsidRPr="00D83791">
        <w:rPr>
          <w:rFonts w:eastAsia="Times New Roman"/>
          <w:lang w:val="en-GB" w:eastAsia="en-US"/>
        </w:rPr>
        <w:t>ползване</w:t>
      </w:r>
      <w:proofErr w:type="spellEnd"/>
      <w:r>
        <w:rPr>
          <w:rFonts w:eastAsia="Times New Roman"/>
          <w:lang w:eastAsia="en-US"/>
        </w:rPr>
        <w:t>.</w:t>
      </w:r>
      <w:r w:rsidR="000D387B" w:rsidRPr="000D387B">
        <w:rPr>
          <w:b/>
        </w:rPr>
        <w:t xml:space="preserve"> </w:t>
      </w:r>
    </w:p>
    <w:p w:rsidR="0099330F" w:rsidRPr="0099330F" w:rsidRDefault="0099330F" w:rsidP="003D236B">
      <w:pPr>
        <w:pStyle w:val="ListParagraph"/>
        <w:numPr>
          <w:ilvl w:val="1"/>
          <w:numId w:val="10"/>
        </w:numPr>
        <w:tabs>
          <w:tab w:val="left" w:pos="567"/>
          <w:tab w:val="left" w:pos="1134"/>
        </w:tabs>
        <w:spacing w:after="100" w:afterAutospacing="1"/>
        <w:ind w:left="0" w:firstLine="567"/>
        <w:jc w:val="both"/>
        <w:rPr>
          <w:rFonts w:eastAsia="Times New Roman"/>
          <w:lang w:eastAsia="en-US"/>
        </w:rPr>
      </w:pPr>
      <w:r w:rsidRPr="0099330F">
        <w:rPr>
          <w:b/>
        </w:rPr>
        <w:t xml:space="preserve">Срок от </w:t>
      </w:r>
      <w:r w:rsidRPr="0099330F">
        <w:rPr>
          <w:rFonts w:eastAsia="Times New Roman"/>
          <w:b/>
          <w:lang w:eastAsia="en-US"/>
        </w:rPr>
        <w:t xml:space="preserve">12 </w:t>
      </w:r>
      <w:r w:rsidRPr="0099330F">
        <w:rPr>
          <w:rFonts w:eastAsia="Times New Roman"/>
          <w:b/>
          <w:bCs/>
        </w:rPr>
        <w:t xml:space="preserve">(дванадесет) </w:t>
      </w:r>
      <w:r w:rsidRPr="0099330F">
        <w:rPr>
          <w:rFonts w:eastAsia="Times New Roman"/>
          <w:b/>
          <w:lang w:eastAsia="en-US"/>
        </w:rPr>
        <w:t>месеца</w:t>
      </w:r>
      <w:r w:rsidRPr="0099330F">
        <w:rPr>
          <w:rFonts w:eastAsia="Times New Roman"/>
          <w:lang w:eastAsia="en-US"/>
        </w:rPr>
        <w:t xml:space="preserve"> период за установяване и отстраняване на дефекти и грижи за растителността, включително и приемане на частичната биологична </w:t>
      </w:r>
      <w:r w:rsidRPr="0099330F">
        <w:rPr>
          <w:rFonts w:eastAsia="Times New Roman"/>
          <w:lang w:eastAsia="en-US"/>
        </w:rPr>
        <w:lastRenderedPageBreak/>
        <w:t xml:space="preserve">рекултивация на обекта за І-та година от комисия съгласно изискванията на Наредба №26/1996 г. за рекултивация на нарушени терени, подобряване на слабо продуктивни земи, отнемане и оползотворяване на хумусния пласт. </w:t>
      </w:r>
    </w:p>
    <w:p w:rsidR="008434E5" w:rsidRPr="0099330F" w:rsidRDefault="0099330F" w:rsidP="00F0794F">
      <w:pPr>
        <w:ind w:firstLine="567"/>
        <w:jc w:val="both"/>
        <w:rPr>
          <w:rFonts w:eastAsia="Times New Roman"/>
          <w:bCs/>
          <w:i/>
        </w:rPr>
      </w:pPr>
      <w:r>
        <w:rPr>
          <w:rFonts w:eastAsia="Calibri"/>
          <w:b/>
          <w:color w:val="000000" w:themeColor="text1"/>
          <w:lang w:val="ru-RU" w:eastAsia="en-US"/>
        </w:rPr>
        <w:t>*</w:t>
      </w:r>
      <w:r w:rsidR="0025386A" w:rsidRPr="00073ABD">
        <w:rPr>
          <w:rFonts w:eastAsia="Calibri"/>
          <w:b/>
          <w:color w:val="000000" w:themeColor="text1"/>
          <w:lang w:val="ru-RU" w:eastAsia="en-US"/>
        </w:rPr>
        <w:t>Забележка</w:t>
      </w:r>
      <w:r w:rsidR="0025386A" w:rsidRPr="00073ABD">
        <w:rPr>
          <w:rFonts w:eastAsia="Calibri"/>
          <w:color w:val="000000" w:themeColor="text1"/>
          <w:lang w:val="ru-RU" w:eastAsia="en-US"/>
        </w:rPr>
        <w:t xml:space="preserve">: </w:t>
      </w:r>
      <w:r w:rsidR="00772E56" w:rsidRPr="0099330F">
        <w:rPr>
          <w:rFonts w:eastAsia="Times New Roman"/>
          <w:bCs/>
          <w:i/>
        </w:rPr>
        <w:t xml:space="preserve">Срокът за изпълнение на поръчката е по предложение на изпълнителя, </w:t>
      </w:r>
      <w:r w:rsidR="008434E5" w:rsidRPr="0099330F">
        <w:rPr>
          <w:rFonts w:eastAsia="Times New Roman"/>
          <w:bCs/>
          <w:i/>
        </w:rPr>
        <w:t>но не повече от 24 (двадесет и четири) месеца и не по-малко от 22 (двадесет и два) месеца, считано от датата на започване на изпълнението, от които:</w:t>
      </w:r>
    </w:p>
    <w:p w:rsidR="008434E5" w:rsidRPr="0099330F" w:rsidRDefault="008434E5" w:rsidP="00F0794F">
      <w:pPr>
        <w:keepNext/>
        <w:suppressAutoHyphens w:val="0"/>
        <w:ind w:firstLine="567"/>
        <w:jc w:val="both"/>
        <w:outlineLvl w:val="0"/>
        <w:rPr>
          <w:rFonts w:eastAsia="Times New Roman"/>
          <w:i/>
          <w:lang w:eastAsia="en-US"/>
        </w:rPr>
      </w:pPr>
      <w:r w:rsidRPr="0099330F">
        <w:rPr>
          <w:rFonts w:eastAsia="Times New Roman"/>
          <w:bCs/>
          <w:i/>
        </w:rPr>
        <w:t xml:space="preserve">1) Не повече от 12 (дванадесет) месеца и не по-малко от 10 (десет) месеца за изпълнение и приемане </w:t>
      </w:r>
      <w:r w:rsidRPr="0099330F">
        <w:rPr>
          <w:rFonts w:eastAsia="Times New Roman"/>
          <w:i/>
          <w:lang w:eastAsia="en-US"/>
        </w:rPr>
        <w:t xml:space="preserve">на строителството </w:t>
      </w:r>
      <w:proofErr w:type="spellStart"/>
      <w:r w:rsidRPr="0099330F">
        <w:rPr>
          <w:rFonts w:eastAsia="Times New Roman"/>
          <w:i/>
          <w:lang w:val="en-GB" w:eastAsia="en-US"/>
        </w:rPr>
        <w:t>до</w:t>
      </w:r>
      <w:proofErr w:type="spellEnd"/>
      <w:r w:rsidRPr="0099330F">
        <w:rPr>
          <w:rFonts w:eastAsia="Times New Roman"/>
          <w:i/>
          <w:lang w:val="en-GB" w:eastAsia="en-US"/>
        </w:rPr>
        <w:t xml:space="preserve"> </w:t>
      </w:r>
      <w:proofErr w:type="spellStart"/>
      <w:r w:rsidRPr="0099330F">
        <w:rPr>
          <w:rFonts w:eastAsia="Times New Roman"/>
          <w:i/>
          <w:lang w:val="en-GB" w:eastAsia="en-US"/>
        </w:rPr>
        <w:t>получаване</w:t>
      </w:r>
      <w:proofErr w:type="spellEnd"/>
      <w:r w:rsidRPr="0099330F">
        <w:rPr>
          <w:rFonts w:eastAsia="Times New Roman"/>
          <w:i/>
          <w:lang w:val="en-GB" w:eastAsia="en-US"/>
        </w:rPr>
        <w:t xml:space="preserve"> </w:t>
      </w:r>
      <w:proofErr w:type="spellStart"/>
      <w:r w:rsidRPr="0099330F">
        <w:rPr>
          <w:rFonts w:eastAsia="Times New Roman"/>
          <w:i/>
          <w:lang w:val="en-GB" w:eastAsia="en-US"/>
        </w:rPr>
        <w:t>на</w:t>
      </w:r>
      <w:proofErr w:type="spellEnd"/>
      <w:r w:rsidRPr="0099330F">
        <w:rPr>
          <w:rFonts w:eastAsia="Times New Roman"/>
          <w:i/>
          <w:lang w:val="en-GB" w:eastAsia="en-US"/>
        </w:rPr>
        <w:t xml:space="preserve"> </w:t>
      </w:r>
      <w:proofErr w:type="spellStart"/>
      <w:r w:rsidRPr="0099330F">
        <w:rPr>
          <w:rFonts w:eastAsia="Times New Roman"/>
          <w:i/>
          <w:lang w:val="en-GB" w:eastAsia="en-US"/>
        </w:rPr>
        <w:t>Разрешението</w:t>
      </w:r>
      <w:proofErr w:type="spellEnd"/>
      <w:r w:rsidRPr="0099330F">
        <w:rPr>
          <w:rFonts w:eastAsia="Times New Roman"/>
          <w:i/>
          <w:lang w:val="en-GB" w:eastAsia="en-US"/>
        </w:rPr>
        <w:t xml:space="preserve"> </w:t>
      </w:r>
      <w:proofErr w:type="spellStart"/>
      <w:r w:rsidRPr="0099330F">
        <w:rPr>
          <w:rFonts w:eastAsia="Times New Roman"/>
          <w:i/>
          <w:lang w:val="en-GB" w:eastAsia="en-US"/>
        </w:rPr>
        <w:t>за</w:t>
      </w:r>
      <w:proofErr w:type="spellEnd"/>
      <w:r w:rsidRPr="0099330F">
        <w:rPr>
          <w:rFonts w:eastAsia="Times New Roman"/>
          <w:i/>
          <w:lang w:val="en-GB" w:eastAsia="en-US"/>
        </w:rPr>
        <w:t xml:space="preserve"> </w:t>
      </w:r>
      <w:proofErr w:type="spellStart"/>
      <w:r w:rsidRPr="0099330F">
        <w:rPr>
          <w:rFonts w:eastAsia="Times New Roman"/>
          <w:i/>
          <w:lang w:val="en-GB" w:eastAsia="en-US"/>
        </w:rPr>
        <w:t>ползване</w:t>
      </w:r>
      <w:proofErr w:type="spellEnd"/>
      <w:r w:rsidRPr="0099330F">
        <w:rPr>
          <w:rFonts w:eastAsia="Times New Roman"/>
          <w:i/>
          <w:lang w:eastAsia="en-US"/>
        </w:rPr>
        <w:t xml:space="preserve">; </w:t>
      </w:r>
    </w:p>
    <w:p w:rsidR="008434E5" w:rsidRPr="0099330F" w:rsidRDefault="008434E5" w:rsidP="00F0794F">
      <w:pPr>
        <w:keepNext/>
        <w:suppressAutoHyphens w:val="0"/>
        <w:ind w:firstLine="567"/>
        <w:jc w:val="both"/>
        <w:outlineLvl w:val="0"/>
        <w:rPr>
          <w:rFonts w:eastAsia="Times New Roman"/>
          <w:i/>
          <w:lang w:eastAsia="en-US"/>
        </w:rPr>
      </w:pPr>
      <w:r w:rsidRPr="0099330F">
        <w:rPr>
          <w:rFonts w:eastAsia="Times New Roman"/>
          <w:i/>
          <w:lang w:eastAsia="en-US"/>
        </w:rPr>
        <w:t xml:space="preserve">2) 12 </w:t>
      </w:r>
      <w:r w:rsidRPr="0099330F">
        <w:rPr>
          <w:rFonts w:eastAsia="Times New Roman"/>
          <w:bCs/>
          <w:i/>
        </w:rPr>
        <w:t>(дванадесет)</w:t>
      </w:r>
      <w:r w:rsidRPr="0099330F">
        <w:rPr>
          <w:rFonts w:eastAsia="Times New Roman"/>
          <w:b/>
          <w:bCs/>
          <w:i/>
        </w:rPr>
        <w:t xml:space="preserve"> </w:t>
      </w:r>
      <w:r w:rsidRPr="0099330F">
        <w:rPr>
          <w:rFonts w:eastAsia="Times New Roman"/>
          <w:i/>
          <w:lang w:eastAsia="en-US"/>
        </w:rPr>
        <w:t xml:space="preserve">месеца период за установяване и отстраняване на дефекти и грижи за растителността, включително и приемане на частичната биологична рекултивация на обекта за І-та година от комисия съгласно изискванията на Наредба №26/1996 г. за рекултивация на нарушени терени, подобряване на слабо продуктивни земи, отнемане и оползотворяване на хумусния пласт. </w:t>
      </w:r>
    </w:p>
    <w:p w:rsidR="00772E56" w:rsidRPr="0099330F" w:rsidRDefault="00772E56" w:rsidP="008434E5">
      <w:pPr>
        <w:ind w:firstLine="540"/>
        <w:jc w:val="both"/>
        <w:rPr>
          <w:rFonts w:eastAsia="Times New Roman"/>
          <w:bCs/>
          <w:i/>
        </w:rPr>
      </w:pPr>
      <w:r w:rsidRPr="0099330F">
        <w:rPr>
          <w:rFonts w:eastAsia="Times New Roman"/>
          <w:bCs/>
          <w:i/>
        </w:rPr>
        <w:t xml:space="preserve"> </w:t>
      </w:r>
    </w:p>
    <w:p w:rsidR="00400AE2" w:rsidRDefault="00073ABD" w:rsidP="00F0794F">
      <w:pPr>
        <w:tabs>
          <w:tab w:val="left" w:pos="567"/>
        </w:tabs>
        <w:ind w:firstLine="567"/>
        <w:jc w:val="both"/>
        <w:rPr>
          <w:b/>
        </w:rPr>
      </w:pPr>
      <w:r>
        <w:rPr>
          <w:b/>
          <w:lang w:val="en-US"/>
        </w:rPr>
        <w:t>I</w:t>
      </w:r>
      <w:r w:rsidR="00400AE2">
        <w:rPr>
          <w:b/>
        </w:rPr>
        <w:t>.2. Срок за реакция при отстраняване на дефекти: ........ (словом..........) календарни дни.</w:t>
      </w:r>
    </w:p>
    <w:p w:rsidR="00F0794F" w:rsidRDefault="00F0794F" w:rsidP="00400AE2">
      <w:pPr>
        <w:ind w:right="-82" w:firstLine="540"/>
        <w:jc w:val="both"/>
        <w:rPr>
          <w:rFonts w:eastAsia="Calibri"/>
          <w:b/>
          <w:sz w:val="22"/>
          <w:szCs w:val="22"/>
          <w:lang w:val="en-US" w:eastAsia="en-US"/>
        </w:rPr>
      </w:pPr>
    </w:p>
    <w:p w:rsidR="00400AE2" w:rsidRPr="00125C80" w:rsidRDefault="0025386A" w:rsidP="00400AE2">
      <w:pPr>
        <w:ind w:right="-82" w:firstLine="540"/>
        <w:jc w:val="both"/>
        <w:rPr>
          <w:rFonts w:eastAsia="Calibri"/>
          <w:lang w:eastAsia="en-US"/>
        </w:rPr>
      </w:pPr>
      <w:r w:rsidRPr="00125C80">
        <w:rPr>
          <w:rFonts w:eastAsia="Calibri"/>
          <w:b/>
          <w:lang w:eastAsia="en-US"/>
        </w:rPr>
        <w:t>Забележка:</w:t>
      </w:r>
      <w:r w:rsidRPr="00073ABD">
        <w:rPr>
          <w:rFonts w:eastAsia="Calibri"/>
          <w:sz w:val="22"/>
          <w:szCs w:val="22"/>
          <w:lang w:eastAsia="en-US"/>
        </w:rPr>
        <w:t xml:space="preserve"> </w:t>
      </w:r>
      <w:r w:rsidRPr="00125C80">
        <w:rPr>
          <w:rFonts w:eastAsia="Calibri"/>
          <w:lang w:eastAsia="en-US"/>
        </w:rPr>
        <w:t xml:space="preserve">Предложения срок не </w:t>
      </w:r>
      <w:r w:rsidR="008434E5" w:rsidRPr="00125C80">
        <w:rPr>
          <w:rFonts w:eastAsia="Calibri"/>
          <w:lang w:eastAsia="en-US"/>
        </w:rPr>
        <w:t xml:space="preserve">трябва </w:t>
      </w:r>
      <w:r w:rsidRPr="00125C80">
        <w:rPr>
          <w:rFonts w:eastAsia="Calibri"/>
          <w:lang w:eastAsia="en-US"/>
        </w:rPr>
        <w:t xml:space="preserve">да бъде по-кратък от </w:t>
      </w:r>
      <w:r w:rsidR="008434E5" w:rsidRPr="00125C80">
        <w:rPr>
          <w:rFonts w:eastAsia="Calibri"/>
          <w:lang w:eastAsia="en-US"/>
        </w:rPr>
        <w:t>1 (</w:t>
      </w:r>
      <w:r w:rsidRPr="00125C80">
        <w:rPr>
          <w:rFonts w:eastAsia="Calibri"/>
          <w:lang w:eastAsia="en-US"/>
        </w:rPr>
        <w:t>един</w:t>
      </w:r>
      <w:r w:rsidR="008434E5" w:rsidRPr="00125C80">
        <w:rPr>
          <w:rFonts w:eastAsia="Calibri"/>
          <w:lang w:eastAsia="en-US"/>
        </w:rPr>
        <w:t>)</w:t>
      </w:r>
      <w:r w:rsidRPr="00125C80">
        <w:rPr>
          <w:rFonts w:eastAsia="Calibri"/>
          <w:lang w:eastAsia="en-US"/>
        </w:rPr>
        <w:t xml:space="preserve"> ден</w:t>
      </w:r>
      <w:r w:rsidR="00F0794F" w:rsidRPr="00125C80">
        <w:rPr>
          <w:rFonts w:eastAsia="Calibri"/>
          <w:lang w:val="en-US" w:eastAsia="en-US"/>
        </w:rPr>
        <w:t xml:space="preserve"> </w:t>
      </w:r>
      <w:r w:rsidR="00F0794F" w:rsidRPr="00125C80">
        <w:rPr>
          <w:rFonts w:eastAsia="Calibri"/>
          <w:lang w:eastAsia="en-US"/>
        </w:rPr>
        <w:t>и следва да е цяло число</w:t>
      </w:r>
      <w:r w:rsidRPr="00125C80">
        <w:rPr>
          <w:rFonts w:eastAsia="Calibri"/>
          <w:lang w:eastAsia="en-US"/>
        </w:rPr>
        <w:t>.</w:t>
      </w:r>
    </w:p>
    <w:p w:rsidR="0025386A" w:rsidRPr="0025386A" w:rsidRDefault="0025386A" w:rsidP="00400AE2">
      <w:pPr>
        <w:ind w:right="-82" w:firstLine="540"/>
        <w:jc w:val="both"/>
        <w:rPr>
          <w:b/>
          <w:i/>
        </w:rPr>
      </w:pPr>
    </w:p>
    <w:p w:rsidR="00400AE2" w:rsidRPr="00073ABD" w:rsidRDefault="00073ABD" w:rsidP="003B0334">
      <w:pPr>
        <w:pStyle w:val="ListParagraph"/>
        <w:numPr>
          <w:ilvl w:val="0"/>
          <w:numId w:val="5"/>
        </w:numPr>
        <w:tabs>
          <w:tab w:val="left" w:pos="567"/>
        </w:tabs>
        <w:suppressAutoHyphens w:val="0"/>
        <w:spacing w:before="120" w:after="120"/>
        <w:ind w:left="851" w:right="-82" w:hanging="284"/>
        <w:contextualSpacing/>
        <w:jc w:val="both"/>
        <w:rPr>
          <w:b/>
        </w:rPr>
      </w:pPr>
      <w:r w:rsidRPr="00073ABD">
        <w:rPr>
          <w:b/>
        </w:rPr>
        <w:t>Предложение за Изпълнение на обекта на поръчката</w:t>
      </w:r>
      <w:r w:rsidR="00704A7C">
        <w:rPr>
          <w:b/>
        </w:rPr>
        <w:t>.</w:t>
      </w:r>
    </w:p>
    <w:p w:rsidR="00073ABD" w:rsidRPr="00704A7C" w:rsidRDefault="00073ABD" w:rsidP="00073ABD">
      <w:pPr>
        <w:suppressAutoHyphens w:val="0"/>
        <w:spacing w:before="60"/>
        <w:ind w:firstLine="539"/>
        <w:jc w:val="both"/>
        <w:rPr>
          <w:rFonts w:eastAsia="Times New Roman"/>
          <w:b/>
          <w:lang w:eastAsia="bg-BG"/>
        </w:rPr>
      </w:pPr>
      <w:r>
        <w:rPr>
          <w:rFonts w:eastAsia="Times New Roman"/>
          <w:b/>
          <w:lang w:val="ru-RU" w:eastAsia="bg-BG"/>
        </w:rPr>
        <w:t>1. Описани</w:t>
      </w:r>
      <w:r>
        <w:rPr>
          <w:rFonts w:eastAsia="Times New Roman"/>
          <w:b/>
          <w:lang w:val="en-US" w:eastAsia="bg-BG"/>
        </w:rPr>
        <w:t>e</w:t>
      </w:r>
      <w:r>
        <w:rPr>
          <w:rFonts w:eastAsia="Times New Roman"/>
          <w:b/>
          <w:lang w:val="ru-RU" w:eastAsia="bg-BG"/>
        </w:rPr>
        <w:t xml:space="preserve"> на отделните етапи и дейности</w:t>
      </w:r>
      <w:r w:rsidR="00704A7C">
        <w:rPr>
          <w:rFonts w:eastAsia="Times New Roman"/>
          <w:b/>
          <w:lang w:eastAsia="bg-BG"/>
        </w:rPr>
        <w:t>.</w:t>
      </w:r>
    </w:p>
    <w:p w:rsidR="00073ABD" w:rsidRPr="00073ABD" w:rsidRDefault="00073ABD" w:rsidP="00073ABD">
      <w:pPr>
        <w:suppressAutoHyphens w:val="0"/>
        <w:spacing w:before="60"/>
        <w:ind w:firstLine="539"/>
        <w:jc w:val="both"/>
        <w:rPr>
          <w:rFonts w:eastAsia="Calibri"/>
          <w:b/>
          <w:lang w:eastAsia="en-US"/>
        </w:rPr>
      </w:pPr>
      <w:r w:rsidRPr="00073ABD">
        <w:rPr>
          <w:rFonts w:eastAsia="Calibri"/>
          <w:b/>
          <w:lang w:eastAsia="en-US"/>
        </w:rPr>
        <w:t>Указания:</w:t>
      </w:r>
    </w:p>
    <w:p w:rsidR="00073ABD" w:rsidRPr="00AB4097" w:rsidRDefault="00073ABD" w:rsidP="00673CCD">
      <w:pPr>
        <w:suppressAutoHyphens w:val="0"/>
        <w:spacing w:before="60"/>
        <w:ind w:firstLine="539"/>
        <w:jc w:val="both"/>
        <w:rPr>
          <w:rFonts w:eastAsia="Calibri"/>
          <w:lang w:val="en-US" w:eastAsia="en-US"/>
        </w:rPr>
      </w:pPr>
      <w:r w:rsidRPr="00AB4097">
        <w:rPr>
          <w:rFonts w:eastAsia="Calibri"/>
          <w:lang w:eastAsia="en-US"/>
        </w:rPr>
        <w:t xml:space="preserve">Участникът трябва да опише видовете </w:t>
      </w:r>
      <w:r w:rsidR="00D83791" w:rsidRPr="00AB4097">
        <w:rPr>
          <w:rFonts w:eastAsia="Calibri"/>
          <w:lang w:eastAsia="en-US"/>
        </w:rPr>
        <w:t>строителни работи</w:t>
      </w:r>
      <w:r w:rsidRPr="00AB4097">
        <w:rPr>
          <w:rFonts w:eastAsia="Calibri"/>
          <w:lang w:eastAsia="en-US"/>
        </w:rPr>
        <w:t xml:space="preserve"> </w:t>
      </w:r>
      <w:r w:rsidR="00D83791" w:rsidRPr="00AB4097">
        <w:rPr>
          <w:rFonts w:eastAsia="Calibri"/>
          <w:lang w:eastAsia="en-US"/>
        </w:rPr>
        <w:t xml:space="preserve">по изпълнение на </w:t>
      </w:r>
      <w:r w:rsidRPr="00AB4097">
        <w:rPr>
          <w:rFonts w:eastAsia="Calibri"/>
          <w:lang w:eastAsia="en-US"/>
        </w:rPr>
        <w:t>техническата рекултивация</w:t>
      </w:r>
      <w:r w:rsidR="00D83791" w:rsidRPr="00AB4097">
        <w:rPr>
          <w:rFonts w:eastAsia="Calibri"/>
          <w:lang w:eastAsia="en-US"/>
        </w:rPr>
        <w:t xml:space="preserve"> на старото депо</w:t>
      </w:r>
      <w:r w:rsidRPr="00AB4097">
        <w:rPr>
          <w:rFonts w:eastAsia="Calibri"/>
          <w:lang w:eastAsia="en-US"/>
        </w:rPr>
        <w:t xml:space="preserve"> и предвидените в проекта </w:t>
      </w:r>
      <w:r w:rsidR="004C44BC" w:rsidRPr="00AB4097">
        <w:rPr>
          <w:rFonts w:eastAsia="Calibri"/>
          <w:lang w:eastAsia="en-US"/>
        </w:rPr>
        <w:t xml:space="preserve">грижи за растителността в първата година </w:t>
      </w:r>
      <w:r w:rsidRPr="00AB4097">
        <w:rPr>
          <w:rFonts w:eastAsia="Calibri"/>
          <w:lang w:eastAsia="en-US"/>
        </w:rPr>
        <w:t>на биологичната рекултивация в тяхната последователност</w:t>
      </w:r>
      <w:r w:rsidR="00D83791" w:rsidRPr="00AB4097">
        <w:rPr>
          <w:rFonts w:eastAsia="Calibri"/>
          <w:lang w:eastAsia="en-US"/>
        </w:rPr>
        <w:t>,</w:t>
      </w:r>
      <w:r w:rsidRPr="00AB4097">
        <w:rPr>
          <w:rFonts w:eastAsia="Calibri"/>
          <w:lang w:eastAsia="en-US"/>
        </w:rPr>
        <w:t xml:space="preserve"> в</w:t>
      </w:r>
      <w:r w:rsidR="00D83791" w:rsidRPr="00AB4097">
        <w:rPr>
          <w:rFonts w:eastAsia="Calibri"/>
          <w:lang w:eastAsia="en-US"/>
        </w:rPr>
        <w:t>ключително и</w:t>
      </w:r>
      <w:r w:rsidRPr="00AB4097">
        <w:rPr>
          <w:rFonts w:eastAsia="Calibri"/>
          <w:lang w:eastAsia="en-US"/>
        </w:rPr>
        <w:t xml:space="preserve"> технологичен подход</w:t>
      </w:r>
      <w:r w:rsidRPr="00AB4097">
        <w:rPr>
          <w:rFonts w:eastAsia="Calibri"/>
          <w:lang w:val="en-US" w:eastAsia="en-US"/>
        </w:rPr>
        <w:t xml:space="preserve"> </w:t>
      </w:r>
      <w:r w:rsidR="00D83791" w:rsidRPr="00AB4097">
        <w:rPr>
          <w:rFonts w:eastAsia="Calibri"/>
          <w:lang w:eastAsia="en-US"/>
        </w:rPr>
        <w:t xml:space="preserve">при изпълнението им, </w:t>
      </w:r>
      <w:r w:rsidRPr="00AB4097">
        <w:rPr>
          <w:rFonts w:eastAsia="Calibri"/>
          <w:lang w:eastAsia="en-US"/>
        </w:rPr>
        <w:t xml:space="preserve">като определя продължителността на изпълнение на всяка дейност, тяхната </w:t>
      </w:r>
      <w:proofErr w:type="spellStart"/>
      <w:r w:rsidRPr="00AB4097">
        <w:rPr>
          <w:rFonts w:eastAsia="Calibri"/>
          <w:lang w:eastAsia="en-US"/>
        </w:rPr>
        <w:t>взаимообвързаност</w:t>
      </w:r>
      <w:proofErr w:type="spellEnd"/>
      <w:r w:rsidRPr="00AB4097">
        <w:rPr>
          <w:rFonts w:eastAsia="Calibri"/>
          <w:lang w:eastAsia="en-US"/>
        </w:rPr>
        <w:t xml:space="preserve"> и значението им за постигане на целите на поръчката, като създаденият модел е съобразен с техническите спецификации, работния проект и спецификата на настоящата поръчка.</w:t>
      </w:r>
    </w:p>
    <w:p w:rsidR="00073ABD" w:rsidRPr="00AB4097" w:rsidRDefault="000B26ED" w:rsidP="000B26ED">
      <w:pPr>
        <w:suppressAutoHyphens w:val="0"/>
        <w:spacing w:before="60"/>
        <w:ind w:firstLine="539"/>
        <w:jc w:val="both"/>
        <w:rPr>
          <w:rFonts w:eastAsia="Calibri"/>
          <w:lang w:eastAsia="en-US"/>
        </w:rPr>
      </w:pPr>
      <w:r w:rsidRPr="00AB4097">
        <w:rPr>
          <w:rFonts w:eastAsia="Calibri"/>
          <w:lang w:eastAsia="en-US"/>
        </w:rPr>
        <w:t xml:space="preserve"> </w:t>
      </w:r>
      <w:r w:rsidR="00073ABD" w:rsidRPr="00AB4097">
        <w:rPr>
          <w:rFonts w:eastAsia="Calibri"/>
          <w:lang w:eastAsia="en-US"/>
        </w:rPr>
        <w:t xml:space="preserve">Следва да се обхванат </w:t>
      </w:r>
      <w:r w:rsidR="004C44BC" w:rsidRPr="00AB4097">
        <w:rPr>
          <w:rFonts w:eastAsia="Calibri"/>
          <w:lang w:eastAsia="en-US"/>
        </w:rPr>
        <w:t xml:space="preserve">и </w:t>
      </w:r>
      <w:r w:rsidR="00073ABD" w:rsidRPr="00AB4097">
        <w:rPr>
          <w:rFonts w:eastAsia="Calibri"/>
          <w:lang w:eastAsia="en-US"/>
        </w:rPr>
        <w:t xml:space="preserve">всички </w:t>
      </w:r>
      <w:r w:rsidRPr="00AB4097">
        <w:rPr>
          <w:rFonts w:eastAsia="Calibri"/>
          <w:lang w:eastAsia="en-US"/>
        </w:rPr>
        <w:t xml:space="preserve">други </w:t>
      </w:r>
      <w:r w:rsidR="00073ABD" w:rsidRPr="00AB4097">
        <w:rPr>
          <w:rFonts w:eastAsia="Calibri"/>
          <w:lang w:eastAsia="en-US"/>
        </w:rPr>
        <w:t>дейности</w:t>
      </w:r>
      <w:r w:rsidRPr="00AB4097">
        <w:rPr>
          <w:rFonts w:eastAsia="Calibri"/>
          <w:lang w:eastAsia="en-US"/>
        </w:rPr>
        <w:t xml:space="preserve"> по приемане на техническата рекултивация съгл. Наредба №26/1996г., въвеждане на обекта в експлоатация по ЗУТ с получаване на Разрешение за ползване, </w:t>
      </w:r>
      <w:r w:rsidR="00073ABD" w:rsidRPr="00AB4097">
        <w:rPr>
          <w:rFonts w:eastAsia="Calibri"/>
          <w:lang w:eastAsia="en-US"/>
        </w:rPr>
        <w:t xml:space="preserve">отстраняване на дефекти през определения </w:t>
      </w:r>
      <w:r w:rsidR="004C44BC" w:rsidRPr="00AB4097">
        <w:rPr>
          <w:rFonts w:eastAsia="Calibri"/>
          <w:lang w:eastAsia="en-US"/>
        </w:rPr>
        <w:t>1</w:t>
      </w:r>
      <w:r w:rsidR="00073ABD" w:rsidRPr="00AB4097">
        <w:rPr>
          <w:rFonts w:eastAsia="Calibri"/>
          <w:lang w:eastAsia="en-US"/>
        </w:rPr>
        <w:t xml:space="preserve">2 месечен срок, и предаване на обекта на възложителя и бенефициента след изпълнение </w:t>
      </w:r>
      <w:r w:rsidR="00580E00" w:rsidRPr="00AB4097">
        <w:rPr>
          <w:rFonts w:eastAsia="Calibri"/>
          <w:lang w:eastAsia="en-US"/>
        </w:rPr>
        <w:t xml:space="preserve"> за </w:t>
      </w:r>
      <w:proofErr w:type="spellStart"/>
      <w:r w:rsidR="00580E00" w:rsidRPr="00AB4097">
        <w:rPr>
          <w:rFonts w:eastAsia="Calibri"/>
          <w:lang w:eastAsia="en-US"/>
        </w:rPr>
        <w:t>последващи</w:t>
      </w:r>
      <w:proofErr w:type="spellEnd"/>
      <w:r w:rsidR="00580E00" w:rsidRPr="00AB4097">
        <w:rPr>
          <w:rFonts w:eastAsia="Calibri"/>
          <w:lang w:eastAsia="en-US"/>
        </w:rPr>
        <w:t xml:space="preserve"> грижи за растителността от</w:t>
      </w:r>
      <w:r w:rsidR="00073ABD" w:rsidRPr="00AB4097">
        <w:rPr>
          <w:rFonts w:eastAsia="Calibri"/>
          <w:lang w:eastAsia="en-US"/>
        </w:rPr>
        <w:t xml:space="preserve"> І</w:t>
      </w:r>
      <w:r w:rsidR="00580E00" w:rsidRPr="00AB4097">
        <w:rPr>
          <w:rFonts w:eastAsia="Calibri"/>
          <w:lang w:eastAsia="en-US"/>
        </w:rPr>
        <w:t>І</w:t>
      </w:r>
      <w:r w:rsidR="00073ABD" w:rsidRPr="00AB4097">
        <w:rPr>
          <w:rFonts w:eastAsia="Calibri"/>
          <w:lang w:eastAsia="en-US"/>
        </w:rPr>
        <w:t>-та</w:t>
      </w:r>
      <w:r w:rsidR="00580E00" w:rsidRPr="00AB4097">
        <w:rPr>
          <w:rFonts w:eastAsia="Calibri"/>
          <w:lang w:eastAsia="en-US"/>
        </w:rPr>
        <w:t xml:space="preserve"> и ІІІ-та</w:t>
      </w:r>
      <w:r w:rsidR="00073ABD" w:rsidRPr="00AB4097">
        <w:rPr>
          <w:rFonts w:eastAsia="Calibri"/>
          <w:lang w:eastAsia="en-US"/>
        </w:rPr>
        <w:t xml:space="preserve"> година на биологичната рекултивация.</w:t>
      </w:r>
    </w:p>
    <w:p w:rsidR="00073ABD" w:rsidRDefault="00073ABD" w:rsidP="008434E5">
      <w:pPr>
        <w:suppressAutoHyphens w:val="0"/>
        <w:spacing w:before="120"/>
        <w:ind w:firstLine="539"/>
        <w:jc w:val="both"/>
        <w:rPr>
          <w:rFonts w:eastAsia="Times New Roman"/>
          <w:b/>
          <w:lang w:val="ru-RU" w:eastAsia="bg-BG"/>
        </w:rPr>
      </w:pPr>
      <w:r w:rsidRPr="00073ABD">
        <w:rPr>
          <w:rFonts w:eastAsia="Times New Roman"/>
          <w:b/>
          <w:lang w:val="ru-RU" w:eastAsia="bg-BG"/>
        </w:rPr>
        <w:t xml:space="preserve">2. </w:t>
      </w:r>
      <w:r w:rsidR="008434E5">
        <w:rPr>
          <w:rFonts w:eastAsia="Times New Roman"/>
          <w:b/>
          <w:lang w:val="ru-RU" w:eastAsia="bg-BG"/>
        </w:rPr>
        <w:t xml:space="preserve">Подход за изпълнение на дейностите и обезпеченост на </w:t>
      </w:r>
      <w:r w:rsidR="00B25568">
        <w:rPr>
          <w:rFonts w:eastAsia="Times New Roman"/>
          <w:b/>
          <w:lang w:val="ru-RU" w:eastAsia="bg-BG"/>
        </w:rPr>
        <w:t>основните материали</w:t>
      </w:r>
      <w:r w:rsidR="00580E00">
        <w:rPr>
          <w:rFonts w:eastAsia="Times New Roman"/>
          <w:b/>
          <w:lang w:val="ru-RU" w:eastAsia="bg-BG"/>
        </w:rPr>
        <w:t xml:space="preserve"> </w:t>
      </w:r>
      <w:r w:rsidR="00B25568">
        <w:rPr>
          <w:rFonts w:eastAsia="Times New Roman"/>
          <w:b/>
          <w:lang w:val="ru-RU" w:eastAsia="bg-BG"/>
        </w:rPr>
        <w:t>за изграждане на депото.</w:t>
      </w:r>
    </w:p>
    <w:p w:rsidR="00065C38" w:rsidRDefault="00B25568" w:rsidP="00580E00">
      <w:pPr>
        <w:suppressAutoHyphens w:val="0"/>
        <w:spacing w:before="120"/>
        <w:ind w:firstLine="539"/>
        <w:jc w:val="both"/>
        <w:rPr>
          <w:rFonts w:eastAsia="Times New Roman"/>
          <w:bCs/>
          <w:i/>
          <w:lang w:eastAsia="en-US"/>
        </w:rPr>
      </w:pPr>
      <w:r>
        <w:rPr>
          <w:rFonts w:eastAsia="Times New Roman"/>
          <w:b/>
          <w:lang w:val="ru-RU" w:eastAsia="bg-BG"/>
        </w:rPr>
        <w:t>Указания:</w:t>
      </w:r>
      <w:r w:rsidR="00580E00" w:rsidRPr="00580E00">
        <w:rPr>
          <w:rFonts w:eastAsia="Times New Roman"/>
          <w:bCs/>
          <w:i/>
          <w:lang w:eastAsia="en-US"/>
        </w:rPr>
        <w:t xml:space="preserve"> </w:t>
      </w:r>
    </w:p>
    <w:p w:rsidR="00580E00" w:rsidRPr="00065C38" w:rsidRDefault="00580E00" w:rsidP="00580E00">
      <w:pPr>
        <w:suppressAutoHyphens w:val="0"/>
        <w:spacing w:before="120"/>
        <w:ind w:firstLine="539"/>
        <w:jc w:val="both"/>
        <w:rPr>
          <w:rFonts w:eastAsia="Times New Roman"/>
          <w:bCs/>
          <w:lang w:val="ru-RU" w:eastAsia="bg-BG"/>
        </w:rPr>
      </w:pPr>
      <w:r w:rsidRPr="00065C38">
        <w:rPr>
          <w:rFonts w:eastAsia="Times New Roman"/>
          <w:bCs/>
          <w:lang w:eastAsia="bg-BG"/>
        </w:rPr>
        <w:t>Участникът трябва да опише технологията на изпълнение на отделните дейности, като посочи начина на обезпечаването им с видове техника и доставка на необходимите материали за тях.</w:t>
      </w:r>
    </w:p>
    <w:p w:rsidR="00073ABD" w:rsidRDefault="00073ABD" w:rsidP="00673CCD">
      <w:pPr>
        <w:suppressAutoHyphens w:val="0"/>
        <w:spacing w:before="120"/>
        <w:ind w:firstLine="539"/>
        <w:jc w:val="both"/>
        <w:rPr>
          <w:rFonts w:eastAsia="Times New Roman"/>
          <w:b/>
          <w:lang w:val="ru-RU" w:eastAsia="bg-BG"/>
        </w:rPr>
      </w:pPr>
      <w:r w:rsidRPr="00073ABD">
        <w:rPr>
          <w:rFonts w:eastAsia="Times New Roman"/>
          <w:b/>
          <w:lang w:val="ru-RU" w:eastAsia="bg-BG"/>
        </w:rPr>
        <w:t xml:space="preserve">3. Линеен календарен график с предвидените за изпълнението механизация и човешки ресурси. </w:t>
      </w:r>
    </w:p>
    <w:p w:rsidR="00073ABD" w:rsidRDefault="00073ABD" w:rsidP="00073ABD">
      <w:pPr>
        <w:suppressAutoHyphens w:val="0"/>
        <w:spacing w:before="60"/>
        <w:ind w:firstLine="539"/>
        <w:jc w:val="both"/>
        <w:rPr>
          <w:rFonts w:eastAsia="Calibri"/>
          <w:b/>
          <w:lang w:val="en-US" w:eastAsia="en-US"/>
        </w:rPr>
      </w:pPr>
      <w:r w:rsidRPr="00073ABD">
        <w:rPr>
          <w:rFonts w:eastAsia="Calibri"/>
          <w:b/>
          <w:lang w:eastAsia="en-US"/>
        </w:rPr>
        <w:lastRenderedPageBreak/>
        <w:t>Указания:</w:t>
      </w:r>
    </w:p>
    <w:p w:rsidR="00073ABD" w:rsidRPr="00073ABD" w:rsidRDefault="00073ABD" w:rsidP="00673CCD">
      <w:pPr>
        <w:suppressAutoHyphens w:val="0"/>
        <w:spacing w:before="60"/>
        <w:ind w:firstLine="539"/>
        <w:jc w:val="both"/>
        <w:rPr>
          <w:rFonts w:eastAsia="Calibri"/>
          <w:sz w:val="22"/>
          <w:szCs w:val="22"/>
          <w:lang w:eastAsia="en-US"/>
        </w:rPr>
      </w:pPr>
      <w:r w:rsidRPr="00073ABD">
        <w:rPr>
          <w:rFonts w:eastAsia="Calibri"/>
          <w:bCs/>
          <w:lang w:eastAsia="en-US"/>
        </w:rPr>
        <w:t xml:space="preserve">Участникът трябва да изготви Линеен календарен график, който да представя графично продължителността на видовете дейности, в тяхната последователност и обезпечаването им </w:t>
      </w:r>
      <w:r w:rsidR="00B877AE">
        <w:rPr>
          <w:rFonts w:eastAsia="Calibri"/>
          <w:bCs/>
          <w:lang w:eastAsia="en-US"/>
        </w:rPr>
        <w:t>с човешки ресурси и механизация за целия срок на изпълнение на договора.</w:t>
      </w:r>
      <w:r w:rsidRPr="00073ABD">
        <w:rPr>
          <w:rFonts w:eastAsia="Calibri"/>
          <w:sz w:val="22"/>
          <w:szCs w:val="22"/>
          <w:lang w:eastAsia="en-US"/>
        </w:rPr>
        <w:t xml:space="preserve">  </w:t>
      </w:r>
    </w:p>
    <w:p w:rsidR="00073ABD" w:rsidRPr="00073ABD" w:rsidRDefault="00073ABD" w:rsidP="00472BB0">
      <w:pPr>
        <w:suppressAutoHyphens w:val="0"/>
        <w:spacing w:before="60"/>
        <w:ind w:firstLine="539"/>
        <w:jc w:val="both"/>
        <w:rPr>
          <w:rFonts w:eastAsia="Calibri"/>
          <w:sz w:val="22"/>
          <w:szCs w:val="22"/>
          <w:lang w:eastAsia="en-US"/>
        </w:rPr>
      </w:pPr>
      <w:r w:rsidRPr="00073ABD">
        <w:rPr>
          <w:rFonts w:eastAsia="Calibri"/>
          <w:bCs/>
          <w:lang w:eastAsia="en-US"/>
        </w:rPr>
        <w:t xml:space="preserve">В представения линеен календарен график следва да е </w:t>
      </w:r>
      <w:r w:rsidRPr="00073ABD">
        <w:rPr>
          <w:rFonts w:eastAsia="Calibri"/>
          <w:lang w:eastAsia="en-US"/>
        </w:rPr>
        <w:t>налице съответствие между оферирания срок за изпълнение на поръчката и представения срок в линейния график, по етапи с обезпечението им с механизация и човешки ресурси.</w:t>
      </w:r>
    </w:p>
    <w:p w:rsidR="008545D2" w:rsidRPr="008545D2" w:rsidRDefault="008545D2" w:rsidP="00073ABD">
      <w:pPr>
        <w:suppressAutoHyphens w:val="0"/>
        <w:spacing w:before="60"/>
        <w:ind w:firstLine="539"/>
        <w:jc w:val="both"/>
        <w:rPr>
          <w:rFonts w:eastAsia="Calibri"/>
          <w:b/>
          <w:lang w:eastAsia="en-US"/>
        </w:rPr>
      </w:pPr>
      <w:r w:rsidRPr="008545D2">
        <w:rPr>
          <w:rFonts w:eastAsia="Calibri"/>
          <w:b/>
          <w:lang w:eastAsia="en-US"/>
        </w:rPr>
        <w:t>4. Управление на риска.</w:t>
      </w:r>
    </w:p>
    <w:p w:rsidR="008545D2" w:rsidRDefault="008545D2" w:rsidP="008545D2">
      <w:pPr>
        <w:suppressAutoHyphens w:val="0"/>
        <w:spacing w:before="60"/>
        <w:ind w:firstLine="539"/>
        <w:jc w:val="both"/>
        <w:rPr>
          <w:rFonts w:eastAsia="Calibri"/>
          <w:b/>
          <w:lang w:val="en-US" w:eastAsia="en-US"/>
        </w:rPr>
      </w:pPr>
      <w:r w:rsidRPr="00073ABD">
        <w:rPr>
          <w:rFonts w:eastAsia="Calibri"/>
          <w:b/>
          <w:lang w:eastAsia="en-US"/>
        </w:rPr>
        <w:t>Указания:</w:t>
      </w:r>
    </w:p>
    <w:p w:rsidR="00772E56" w:rsidRPr="00772E56" w:rsidRDefault="00772E56" w:rsidP="008545D2">
      <w:pPr>
        <w:suppressAutoHyphens w:val="0"/>
        <w:spacing w:before="60"/>
        <w:ind w:firstLine="539"/>
        <w:jc w:val="both"/>
        <w:rPr>
          <w:rFonts w:eastAsia="Calibri"/>
          <w:lang w:val="en-US" w:eastAsia="en-US"/>
        </w:rPr>
      </w:pPr>
      <w:proofErr w:type="spellStart"/>
      <w:r w:rsidRPr="00772E56">
        <w:rPr>
          <w:rFonts w:eastAsia="Calibri"/>
          <w:lang w:val="en-US" w:eastAsia="en-US"/>
        </w:rPr>
        <w:t>Участникът</w:t>
      </w:r>
      <w:proofErr w:type="spellEnd"/>
      <w:r w:rsidRPr="00772E56">
        <w:rPr>
          <w:rFonts w:eastAsia="Calibri"/>
          <w:lang w:val="en-US" w:eastAsia="en-US"/>
        </w:rPr>
        <w:t xml:space="preserve"> </w:t>
      </w:r>
      <w:proofErr w:type="spellStart"/>
      <w:r w:rsidRPr="00772E56">
        <w:rPr>
          <w:rFonts w:eastAsia="Calibri"/>
          <w:lang w:val="en-US" w:eastAsia="en-US"/>
        </w:rPr>
        <w:t>следва</w:t>
      </w:r>
      <w:proofErr w:type="spellEnd"/>
      <w:r w:rsidRPr="00772E56">
        <w:rPr>
          <w:rFonts w:eastAsia="Calibri"/>
          <w:lang w:val="en-US" w:eastAsia="en-US"/>
        </w:rPr>
        <w:t xml:space="preserve"> </w:t>
      </w:r>
      <w:proofErr w:type="spellStart"/>
      <w:r w:rsidRPr="00772E56">
        <w:rPr>
          <w:rFonts w:eastAsia="Calibri"/>
          <w:lang w:val="en-US" w:eastAsia="en-US"/>
        </w:rPr>
        <w:t>да</w:t>
      </w:r>
      <w:proofErr w:type="spellEnd"/>
      <w:r w:rsidRPr="00772E56">
        <w:rPr>
          <w:rFonts w:eastAsia="Calibri"/>
          <w:lang w:val="en-US" w:eastAsia="en-US"/>
        </w:rPr>
        <w:t>:</w:t>
      </w:r>
    </w:p>
    <w:p w:rsidR="00772E56" w:rsidRPr="00772E56" w:rsidRDefault="00772E56" w:rsidP="00FD407F">
      <w:pPr>
        <w:numPr>
          <w:ilvl w:val="0"/>
          <w:numId w:val="7"/>
        </w:numPr>
        <w:suppressAutoHyphens w:val="0"/>
        <w:spacing w:before="60"/>
        <w:ind w:left="0" w:firstLine="567"/>
        <w:jc w:val="both"/>
        <w:rPr>
          <w:rFonts w:eastAsia="Calibri"/>
          <w:lang w:eastAsia="en-US"/>
        </w:rPr>
      </w:pPr>
      <w:r w:rsidRPr="00772E56">
        <w:rPr>
          <w:rFonts w:eastAsia="Calibri"/>
          <w:lang w:eastAsia="en-US"/>
        </w:rPr>
        <w:t>Разгледа аспекти на обхват, сфери на влияние, вероятност и степен на въздействие на риска върху изпълнението на обществената поръчка на описаните рискове.</w:t>
      </w:r>
    </w:p>
    <w:p w:rsidR="00772E56" w:rsidRPr="00772E56" w:rsidRDefault="00772E56" w:rsidP="00772E56">
      <w:pPr>
        <w:numPr>
          <w:ilvl w:val="0"/>
          <w:numId w:val="7"/>
        </w:numPr>
        <w:suppressAutoHyphens w:val="0"/>
        <w:spacing w:before="60"/>
        <w:ind w:left="0" w:firstLine="420"/>
        <w:jc w:val="both"/>
        <w:rPr>
          <w:rFonts w:eastAsia="Calibri"/>
          <w:lang w:eastAsia="en-US"/>
        </w:rPr>
      </w:pPr>
      <w:r w:rsidRPr="00772E56">
        <w:rPr>
          <w:rFonts w:eastAsia="Calibri"/>
          <w:lang w:eastAsia="en-US"/>
        </w:rPr>
        <w:t>Разгледа мерки за превенция/за недопускане и/или ранно предотвратяване на риска.</w:t>
      </w:r>
    </w:p>
    <w:p w:rsidR="00772E56" w:rsidRPr="00772E56" w:rsidRDefault="00772E56" w:rsidP="00772E56">
      <w:pPr>
        <w:numPr>
          <w:ilvl w:val="0"/>
          <w:numId w:val="7"/>
        </w:numPr>
        <w:suppressAutoHyphens w:val="0"/>
        <w:spacing w:before="60"/>
        <w:ind w:left="709" w:hanging="289"/>
        <w:jc w:val="both"/>
        <w:rPr>
          <w:rFonts w:eastAsia="Calibri"/>
          <w:lang w:eastAsia="en-US"/>
        </w:rPr>
      </w:pPr>
      <w:r w:rsidRPr="00772E56">
        <w:rPr>
          <w:rFonts w:eastAsia="Calibri"/>
          <w:lang w:eastAsia="en-US"/>
        </w:rPr>
        <w:t>Разгледа мерки за преодоляване на последиците след настъпване на риска.</w:t>
      </w:r>
    </w:p>
    <w:p w:rsidR="00817692" w:rsidRDefault="00817692" w:rsidP="00FD407F">
      <w:pPr>
        <w:tabs>
          <w:tab w:val="left" w:pos="567"/>
        </w:tabs>
        <w:suppressAutoHyphens w:val="0"/>
        <w:spacing w:before="60"/>
        <w:ind w:firstLine="567"/>
        <w:jc w:val="both"/>
        <w:rPr>
          <w:rFonts w:eastAsia="Times New Roman"/>
          <w:b/>
          <w:bCs/>
          <w:lang w:eastAsia="en-US"/>
        </w:rPr>
      </w:pPr>
    </w:p>
    <w:p w:rsidR="007D4A0F" w:rsidRDefault="00B877AE" w:rsidP="00FD407F">
      <w:pPr>
        <w:tabs>
          <w:tab w:val="left" w:pos="567"/>
        </w:tabs>
        <w:suppressAutoHyphens w:val="0"/>
        <w:spacing w:before="60"/>
        <w:ind w:firstLine="567"/>
        <w:jc w:val="both"/>
        <w:rPr>
          <w:rFonts w:eastAsia="Times New Roman"/>
          <w:b/>
          <w:bCs/>
          <w:lang w:eastAsia="en-US"/>
        </w:rPr>
      </w:pPr>
      <w:r>
        <w:rPr>
          <w:rFonts w:eastAsia="Times New Roman"/>
          <w:b/>
          <w:bCs/>
          <w:lang w:eastAsia="en-US"/>
        </w:rPr>
        <w:t>5. По своя преценка участникът</w:t>
      </w:r>
      <w:r w:rsidR="007D4A0F">
        <w:rPr>
          <w:rFonts w:eastAsia="Times New Roman"/>
          <w:b/>
          <w:bCs/>
          <w:lang w:eastAsia="en-US"/>
        </w:rPr>
        <w:t xml:space="preserve"> може да включи следната информация</w:t>
      </w:r>
      <w:r w:rsidR="00FD407F">
        <w:rPr>
          <w:rFonts w:eastAsia="Times New Roman"/>
          <w:b/>
          <w:bCs/>
          <w:lang w:eastAsia="en-US"/>
        </w:rPr>
        <w:t>,</w:t>
      </w:r>
      <w:r w:rsidR="007D4A0F">
        <w:rPr>
          <w:rFonts w:eastAsia="Times New Roman"/>
          <w:b/>
          <w:bCs/>
          <w:lang w:eastAsia="en-US"/>
        </w:rPr>
        <w:t xml:space="preserve"> която е обект на оценка по показател „Техническо предложение“ (ТО), както следва:  </w:t>
      </w:r>
    </w:p>
    <w:p w:rsidR="00F0794F" w:rsidRPr="007D4A0F" w:rsidRDefault="007D4A0F" w:rsidP="00FD407F">
      <w:pPr>
        <w:tabs>
          <w:tab w:val="left" w:pos="567"/>
        </w:tabs>
        <w:suppressAutoHyphens w:val="0"/>
        <w:spacing w:before="60"/>
        <w:ind w:firstLine="567"/>
        <w:jc w:val="both"/>
        <w:rPr>
          <w:rFonts w:eastAsia="Times New Roman"/>
          <w:b/>
          <w:bCs/>
          <w:lang w:val="en-US" w:eastAsia="en-US"/>
        </w:rPr>
      </w:pPr>
      <w:r>
        <w:rPr>
          <w:rFonts w:eastAsia="Times New Roman"/>
          <w:b/>
          <w:bCs/>
          <w:lang w:eastAsia="en-US"/>
        </w:rPr>
        <w:t xml:space="preserve">5.1. </w:t>
      </w:r>
      <w:r w:rsidR="00F0794F" w:rsidRPr="007D4A0F">
        <w:rPr>
          <w:rFonts w:eastAsia="Times New Roman"/>
          <w:b/>
          <w:bCs/>
          <w:lang w:eastAsia="en-US"/>
        </w:rPr>
        <w:t>Проучване за обезпеченост на основните материали за изграждане на депото.</w:t>
      </w:r>
    </w:p>
    <w:p w:rsidR="003C0C32" w:rsidRPr="003C0C32" w:rsidRDefault="00781B30" w:rsidP="00E80F54">
      <w:pPr>
        <w:tabs>
          <w:tab w:val="left" w:pos="567"/>
        </w:tabs>
        <w:suppressAutoHyphens w:val="0"/>
        <w:spacing w:before="60"/>
        <w:jc w:val="both"/>
        <w:rPr>
          <w:rFonts w:eastAsia="Times New Roman"/>
          <w:bCs/>
          <w:lang w:eastAsia="en-US"/>
        </w:rPr>
      </w:pPr>
      <w:r>
        <w:rPr>
          <w:rFonts w:eastAsia="Times New Roman"/>
          <w:bCs/>
          <w:lang w:eastAsia="en-US"/>
        </w:rPr>
        <w:tab/>
      </w:r>
      <w:r w:rsidR="003C0C32" w:rsidRPr="00781B30">
        <w:rPr>
          <w:rFonts w:eastAsia="Times New Roman"/>
          <w:bCs/>
          <w:lang w:eastAsia="en-US"/>
        </w:rPr>
        <w:t>У</w:t>
      </w:r>
      <w:r w:rsidR="003C0C32" w:rsidRPr="003C0C32">
        <w:rPr>
          <w:rFonts w:eastAsia="Times New Roman"/>
          <w:bCs/>
          <w:lang w:eastAsia="en-US"/>
        </w:rPr>
        <w:t>частникът може да проучи различни възможности за осигуряване на основни материали за техническата рекултивация</w:t>
      </w:r>
      <w:r>
        <w:rPr>
          <w:rFonts w:eastAsia="Times New Roman"/>
          <w:bCs/>
          <w:lang w:eastAsia="en-US"/>
        </w:rPr>
        <w:t xml:space="preserve"> </w:t>
      </w:r>
      <w:r w:rsidR="003C0C32" w:rsidRPr="003C0C32">
        <w:rPr>
          <w:rFonts w:eastAsia="Times New Roman"/>
          <w:bCs/>
          <w:lang w:eastAsia="en-US"/>
        </w:rPr>
        <w:t>- като декларира източниците за доставка на съответното количество от посочения материал и/или е приложил документ за осигуряването му .</w:t>
      </w:r>
    </w:p>
    <w:p w:rsidR="00F0794F" w:rsidRDefault="00F0794F" w:rsidP="00781B30">
      <w:pPr>
        <w:pStyle w:val="ListParagraph"/>
        <w:numPr>
          <w:ilvl w:val="1"/>
          <w:numId w:val="9"/>
        </w:numPr>
        <w:tabs>
          <w:tab w:val="left" w:pos="567"/>
          <w:tab w:val="left" w:pos="1134"/>
        </w:tabs>
        <w:suppressAutoHyphens w:val="0"/>
        <w:spacing w:before="60"/>
        <w:ind w:left="0" w:firstLine="567"/>
        <w:jc w:val="both"/>
        <w:rPr>
          <w:rFonts w:eastAsia="Times New Roman"/>
          <w:b/>
          <w:bCs/>
          <w:lang w:eastAsia="en-US"/>
        </w:rPr>
      </w:pPr>
      <w:r>
        <w:rPr>
          <w:rFonts w:eastAsia="Times New Roman"/>
          <w:b/>
          <w:bCs/>
          <w:lang w:eastAsia="en-US"/>
        </w:rPr>
        <w:t>Организация и професионална компетентност на персонала за изпълнение на поръчката.</w:t>
      </w:r>
    </w:p>
    <w:p w:rsidR="00C640DD" w:rsidRDefault="00E80F54" w:rsidP="00E80F54">
      <w:pPr>
        <w:tabs>
          <w:tab w:val="left" w:pos="567"/>
        </w:tabs>
        <w:suppressAutoHyphens w:val="0"/>
        <w:spacing w:before="60"/>
        <w:jc w:val="both"/>
        <w:rPr>
          <w:rFonts w:eastAsia="Times New Roman"/>
          <w:b/>
          <w:bCs/>
          <w:i/>
          <w:lang w:eastAsia="en-US"/>
        </w:rPr>
      </w:pPr>
      <w:r w:rsidRPr="00E80F54">
        <w:rPr>
          <w:rFonts w:eastAsia="Times New Roman"/>
          <w:b/>
          <w:bCs/>
          <w:i/>
          <w:lang w:eastAsia="en-US"/>
        </w:rPr>
        <w:tab/>
      </w:r>
    </w:p>
    <w:p w:rsidR="00E80F54" w:rsidRPr="00E80F54" w:rsidRDefault="00C640DD" w:rsidP="00E80F54">
      <w:pPr>
        <w:tabs>
          <w:tab w:val="left" w:pos="567"/>
        </w:tabs>
        <w:suppressAutoHyphens w:val="0"/>
        <w:spacing w:before="60"/>
        <w:jc w:val="both"/>
        <w:rPr>
          <w:rFonts w:eastAsia="Times New Roman"/>
          <w:b/>
          <w:bCs/>
          <w:lang w:eastAsia="en-US"/>
        </w:rPr>
      </w:pPr>
      <w:r>
        <w:rPr>
          <w:rFonts w:eastAsia="Times New Roman"/>
          <w:b/>
          <w:bCs/>
          <w:i/>
          <w:lang w:eastAsia="en-US"/>
        </w:rPr>
        <w:tab/>
      </w:r>
      <w:r w:rsidR="00E80F54" w:rsidRPr="00E80F54">
        <w:rPr>
          <w:rFonts w:eastAsia="Times New Roman"/>
          <w:b/>
          <w:bCs/>
          <w:lang w:eastAsia="en-US"/>
        </w:rPr>
        <w:t>Разяснение:</w:t>
      </w:r>
      <w:r w:rsidR="00E80F54" w:rsidRPr="00E80F54">
        <w:rPr>
          <w:rFonts w:eastAsia="Times New Roman"/>
          <w:b/>
          <w:bCs/>
          <w:lang w:eastAsia="en-US"/>
        </w:rPr>
        <w:tab/>
      </w:r>
    </w:p>
    <w:p w:rsidR="00E80F54" w:rsidRPr="00E80F54" w:rsidRDefault="00E80F54" w:rsidP="00E80F54">
      <w:pPr>
        <w:pStyle w:val="ListParagraph"/>
        <w:tabs>
          <w:tab w:val="left" w:pos="567"/>
        </w:tabs>
        <w:suppressAutoHyphens w:val="0"/>
        <w:spacing w:before="60"/>
        <w:ind w:left="0"/>
        <w:jc w:val="both"/>
        <w:rPr>
          <w:rFonts w:eastAsia="Times New Roman"/>
          <w:bCs/>
          <w:lang w:eastAsia="en-US"/>
        </w:rPr>
      </w:pPr>
      <w:r w:rsidRPr="00E80F54">
        <w:rPr>
          <w:rFonts w:eastAsia="Times New Roman"/>
          <w:b/>
          <w:bCs/>
          <w:i/>
          <w:iCs/>
          <w:lang w:eastAsia="en-US"/>
        </w:rPr>
        <w:tab/>
      </w:r>
      <w:r w:rsidRPr="00E80F54">
        <w:rPr>
          <w:rFonts w:eastAsia="Times New Roman"/>
          <w:bCs/>
          <w:iCs/>
          <w:lang w:eastAsia="en-US"/>
        </w:rPr>
        <w:t xml:space="preserve">Включването на горепосочената информация по т.5 </w:t>
      </w:r>
      <w:r w:rsidR="006F64DA">
        <w:rPr>
          <w:rFonts w:eastAsia="Times New Roman"/>
          <w:bCs/>
          <w:iCs/>
          <w:lang w:eastAsia="en-US"/>
        </w:rPr>
        <w:t xml:space="preserve">(т. 5.1. и т.5.2.) </w:t>
      </w:r>
      <w:r w:rsidRPr="00E80F54">
        <w:rPr>
          <w:rFonts w:eastAsia="Times New Roman"/>
          <w:bCs/>
          <w:iCs/>
          <w:lang w:eastAsia="en-US"/>
        </w:rPr>
        <w:t xml:space="preserve">в Техническото предложение на участника не е задължителен елемент и е само обект на методиката за оценка - </w:t>
      </w:r>
      <w:proofErr w:type="spellStart"/>
      <w:r w:rsidRPr="00E80F54">
        <w:rPr>
          <w:rFonts w:eastAsia="Times New Roman"/>
          <w:bCs/>
          <w:iCs/>
          <w:lang w:eastAsia="en-US"/>
        </w:rPr>
        <w:t>подпоказател</w:t>
      </w:r>
      <w:proofErr w:type="spellEnd"/>
      <w:r w:rsidRPr="00E80F54">
        <w:rPr>
          <w:rFonts w:eastAsia="Times New Roman"/>
          <w:bCs/>
          <w:iCs/>
          <w:lang w:eastAsia="en-US"/>
        </w:rPr>
        <w:t xml:space="preserve"> „</w:t>
      </w:r>
      <w:r w:rsidRPr="00E80F54">
        <w:rPr>
          <w:rFonts w:eastAsia="Times New Roman"/>
          <w:bCs/>
          <w:lang w:val="ru-RU" w:eastAsia="en-US"/>
        </w:rPr>
        <w:t>Обезпеченост на основни материали за техническата рекултивация при закриване на старото депо</w:t>
      </w:r>
      <w:r w:rsidRPr="00E80F54">
        <w:rPr>
          <w:rFonts w:eastAsia="Times New Roman"/>
          <w:bCs/>
          <w:lang w:val="en-US" w:eastAsia="en-US"/>
        </w:rPr>
        <w:t>”</w:t>
      </w:r>
      <w:r w:rsidRPr="00E80F54">
        <w:rPr>
          <w:rFonts w:eastAsia="Times New Roman"/>
          <w:bCs/>
          <w:lang w:val="ru-RU" w:eastAsia="en-US"/>
        </w:rPr>
        <w:t xml:space="preserve"> (ТО1)</w:t>
      </w:r>
      <w:r w:rsidR="00767144">
        <w:rPr>
          <w:rFonts w:eastAsia="Times New Roman"/>
          <w:bCs/>
          <w:lang w:val="ru-RU" w:eastAsia="en-US"/>
        </w:rPr>
        <w:t xml:space="preserve"> и </w:t>
      </w:r>
      <w:r w:rsidR="00415769">
        <w:rPr>
          <w:rFonts w:eastAsia="Times New Roman"/>
          <w:bCs/>
          <w:lang w:val="ru-RU" w:eastAsia="en-US"/>
        </w:rPr>
        <w:t xml:space="preserve">подпоказател </w:t>
      </w:r>
      <w:r w:rsidR="001D615B" w:rsidRPr="00E80F54">
        <w:rPr>
          <w:rFonts w:eastAsia="Times New Roman"/>
          <w:bCs/>
          <w:iCs/>
          <w:lang w:eastAsia="en-US"/>
        </w:rPr>
        <w:t>„</w:t>
      </w:r>
      <w:r w:rsidR="00415769" w:rsidRPr="001D615B">
        <w:rPr>
          <w:rFonts w:eastAsia="Times New Roman"/>
          <w:bCs/>
          <w:lang w:eastAsia="en-US"/>
        </w:rPr>
        <w:t>Организация и професионална компетентност на персонала за изпълнение на поръчката“</w:t>
      </w:r>
      <w:r w:rsidR="00415769" w:rsidRPr="00415769">
        <w:rPr>
          <w:rFonts w:eastAsia="Times New Roman"/>
          <w:bCs/>
          <w:lang w:val="ru-RU" w:eastAsia="en-US"/>
        </w:rPr>
        <w:t xml:space="preserve"> </w:t>
      </w:r>
      <w:r w:rsidR="00415769" w:rsidRPr="00E80F54">
        <w:rPr>
          <w:rFonts w:eastAsia="Times New Roman"/>
          <w:bCs/>
          <w:lang w:val="ru-RU" w:eastAsia="en-US"/>
        </w:rPr>
        <w:t>(ТО</w:t>
      </w:r>
      <w:r w:rsidR="00BD1458">
        <w:rPr>
          <w:rFonts w:eastAsia="Times New Roman"/>
          <w:bCs/>
          <w:lang w:val="ru-RU" w:eastAsia="en-US"/>
        </w:rPr>
        <w:t>2</w:t>
      </w:r>
      <w:r w:rsidR="00415769" w:rsidRPr="00E80F54">
        <w:rPr>
          <w:rFonts w:eastAsia="Times New Roman"/>
          <w:bCs/>
          <w:lang w:val="ru-RU" w:eastAsia="en-US"/>
        </w:rPr>
        <w:t>)</w:t>
      </w:r>
      <w:r w:rsidR="00415769">
        <w:rPr>
          <w:rFonts w:eastAsia="Times New Roman"/>
          <w:bCs/>
          <w:lang w:val="ru-RU" w:eastAsia="en-US"/>
        </w:rPr>
        <w:t xml:space="preserve"> </w:t>
      </w:r>
      <w:r w:rsidRPr="00E80F54">
        <w:rPr>
          <w:rFonts w:eastAsia="Times New Roman"/>
          <w:bCs/>
          <w:lang w:val="ru-RU" w:eastAsia="en-US"/>
        </w:rPr>
        <w:t>от Методиката за оценка.</w:t>
      </w:r>
    </w:p>
    <w:p w:rsidR="002B3FB1" w:rsidRDefault="002B3FB1" w:rsidP="00D71DCF">
      <w:pPr>
        <w:suppressAutoHyphens w:val="0"/>
        <w:spacing w:before="120" w:after="120"/>
        <w:ind w:firstLine="567"/>
        <w:jc w:val="both"/>
        <w:rPr>
          <w:rFonts w:eastAsia="Times New Roman"/>
          <w:b/>
          <w:bCs/>
          <w:lang w:eastAsia="bg-BG"/>
        </w:rPr>
      </w:pPr>
    </w:p>
    <w:p w:rsidR="009F64FD" w:rsidRPr="009F64FD" w:rsidRDefault="00560C35" w:rsidP="00EC63DE">
      <w:pPr>
        <w:tabs>
          <w:tab w:val="left" w:pos="567"/>
        </w:tabs>
        <w:spacing w:before="120"/>
        <w:jc w:val="both"/>
        <w:rPr>
          <w:rFonts w:eastAsia="Times New Roman"/>
          <w:lang w:eastAsia="en-US"/>
        </w:rPr>
      </w:pPr>
      <w:r>
        <w:rPr>
          <w:rFonts w:eastAsia="Times New Roman"/>
          <w:b/>
          <w:bCs/>
          <w:lang w:eastAsia="en-US"/>
        </w:rPr>
        <w:tab/>
      </w:r>
      <w:r w:rsidR="009A1DEB" w:rsidRPr="009A1DEB">
        <w:rPr>
          <w:rFonts w:eastAsia="Times New Roman"/>
          <w:b/>
          <w:bCs/>
          <w:lang w:val="en-US" w:eastAsia="en-US"/>
        </w:rPr>
        <w:t>III.</w:t>
      </w:r>
      <w:r w:rsidR="00387798" w:rsidRPr="00387798">
        <w:rPr>
          <w:rFonts w:eastAsia="Times New Roman"/>
          <w:lang w:eastAsia="bg-BG"/>
        </w:rPr>
        <w:t xml:space="preserve"> </w:t>
      </w:r>
      <w:r w:rsidR="009F64FD" w:rsidRPr="009F64FD">
        <w:rPr>
          <w:rFonts w:eastAsia="Times New Roman"/>
          <w:lang w:eastAsia="bg-BG"/>
        </w:rPr>
        <w:t>Декларираме, че сме съгласни със срока на валидност на офертата</w:t>
      </w:r>
      <w:r w:rsidR="009F64FD" w:rsidRPr="009F64FD">
        <w:rPr>
          <w:rFonts w:eastAsia="Calibri"/>
          <w:lang w:val="ru-RU" w:eastAsia="bg-BG"/>
        </w:rPr>
        <w:t xml:space="preserve"> от</w:t>
      </w:r>
      <w:r w:rsidR="009F64FD" w:rsidRPr="009F64FD">
        <w:rPr>
          <w:rFonts w:eastAsia="Times New Roman"/>
          <w:lang w:eastAsia="en-US"/>
        </w:rPr>
        <w:t xml:space="preserve"> </w:t>
      </w:r>
      <w:r w:rsidR="009F64FD" w:rsidRPr="009F64FD">
        <w:rPr>
          <w:rFonts w:eastAsia="Times New Roman"/>
          <w:b/>
          <w:lang w:eastAsia="en-US"/>
        </w:rPr>
        <w:t>6 (шест) месеца</w:t>
      </w:r>
      <w:r w:rsidR="009F64FD" w:rsidRPr="009F64FD">
        <w:rPr>
          <w:rFonts w:eastAsia="Times New Roman"/>
          <w:lang w:eastAsia="en-US"/>
        </w:rPr>
        <w:t>, считано</w:t>
      </w:r>
      <w:r w:rsidR="009F64FD" w:rsidRPr="009F64FD">
        <w:rPr>
          <w:rFonts w:eastAsia="Times New Roman"/>
          <w:lang w:eastAsia="bg-BG"/>
        </w:rPr>
        <w:t xml:space="preserve"> от крайния срок за получаване на</w:t>
      </w:r>
      <w:r w:rsidR="009F64FD" w:rsidRPr="009F64FD">
        <w:rPr>
          <w:rFonts w:eastAsia="Times New Roman"/>
          <w:lang w:eastAsia="en-US"/>
        </w:rPr>
        <w:t xml:space="preserve"> офертата.</w:t>
      </w:r>
    </w:p>
    <w:p w:rsidR="00A13237" w:rsidRPr="00A13237" w:rsidRDefault="00584650" w:rsidP="00BA77EC">
      <w:pPr>
        <w:tabs>
          <w:tab w:val="left" w:pos="567"/>
        </w:tabs>
        <w:spacing w:before="120"/>
        <w:ind w:firstLine="567"/>
        <w:jc w:val="both"/>
        <w:rPr>
          <w:rFonts w:eastAsia="Calibri"/>
          <w:lang w:val="ru-RU" w:eastAsia="en-US"/>
        </w:rPr>
      </w:pPr>
      <w:bookmarkStart w:id="0" w:name="_GoBack"/>
      <w:bookmarkEnd w:id="0"/>
      <w:r>
        <w:rPr>
          <w:rFonts w:eastAsia="Times New Roman"/>
          <w:b/>
          <w:lang w:val="en-US" w:eastAsia="en-US"/>
        </w:rPr>
        <w:t>IV</w:t>
      </w:r>
      <w:r w:rsidR="00387798" w:rsidRPr="00387798">
        <w:rPr>
          <w:rFonts w:eastAsia="Times New Roman"/>
          <w:b/>
          <w:lang w:val="en-US" w:eastAsia="en-US"/>
        </w:rPr>
        <w:t>.</w:t>
      </w:r>
      <w:r w:rsidR="00387798" w:rsidRPr="00387798">
        <w:rPr>
          <w:rFonts w:eastAsia="Calibri"/>
          <w:lang w:eastAsia="en-US"/>
        </w:rPr>
        <w:t xml:space="preserve"> </w:t>
      </w:r>
      <w:r w:rsidR="00A13237" w:rsidRPr="00A13237">
        <w:rPr>
          <w:rFonts w:eastAsia="Calibri"/>
          <w:lang w:eastAsia="en-US"/>
        </w:rPr>
        <w:t xml:space="preserve">Декларираме, че сме </w:t>
      </w:r>
      <w:r w:rsidR="00A13237" w:rsidRPr="00A13237">
        <w:rPr>
          <w:rFonts w:eastAsia="Calibri"/>
          <w:lang w:val="ru-RU" w:eastAsia="en-US"/>
        </w:rPr>
        <w:t>съгласни със съдържанието на приложения проект на договора и приемаме клаузите в него.</w:t>
      </w:r>
    </w:p>
    <w:p w:rsidR="00804FE9" w:rsidRPr="00804FE9" w:rsidRDefault="00387798" w:rsidP="00A13237">
      <w:pPr>
        <w:spacing w:before="120"/>
        <w:ind w:firstLine="539"/>
        <w:jc w:val="both"/>
        <w:rPr>
          <w:rFonts w:eastAsia="Times New Roman"/>
          <w:lang w:eastAsia="en-US"/>
        </w:rPr>
      </w:pPr>
      <w:proofErr w:type="gramStart"/>
      <w:r w:rsidRPr="00387798">
        <w:rPr>
          <w:rFonts w:eastAsia="Calibri"/>
          <w:b/>
          <w:lang w:val="en-US" w:eastAsia="en-US"/>
        </w:rPr>
        <w:t>V</w:t>
      </w:r>
      <w:r w:rsidRPr="00387798">
        <w:rPr>
          <w:rFonts w:eastAsia="Calibri"/>
          <w:b/>
          <w:lang w:eastAsia="en-US"/>
        </w:rPr>
        <w:t>.</w:t>
      </w:r>
      <w:r w:rsidRPr="00387798">
        <w:rPr>
          <w:rFonts w:eastAsia="Calibri"/>
          <w:lang w:eastAsia="en-US"/>
        </w:rPr>
        <w:t xml:space="preserve"> Декларираме, </w:t>
      </w:r>
      <w:r w:rsidRPr="00387798">
        <w:rPr>
          <w:rFonts w:eastAsia="Times New Roman"/>
          <w:color w:val="000000"/>
          <w:lang w:eastAsia="bg-BG"/>
        </w:rPr>
        <w:t>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</w:t>
      </w:r>
      <w:r w:rsidRPr="00387798">
        <w:rPr>
          <w:rFonts w:eastAsia="Times New Roman"/>
          <w:color w:val="000000"/>
          <w:lang w:val="en-US" w:eastAsia="bg-BG"/>
        </w:rPr>
        <w:t>.</w:t>
      </w:r>
      <w:proofErr w:type="gramEnd"/>
      <w:r w:rsidR="00804FE9" w:rsidRPr="00804FE9">
        <w:rPr>
          <w:rFonts w:eastAsia="Times New Roman"/>
          <w:lang w:eastAsia="en-US"/>
        </w:rPr>
        <w:t xml:space="preserve"> </w:t>
      </w:r>
    </w:p>
    <w:p w:rsidR="009F64FD" w:rsidRPr="009F64FD" w:rsidRDefault="009F64FD" w:rsidP="009F64FD">
      <w:pPr>
        <w:spacing w:before="120"/>
        <w:ind w:firstLine="539"/>
        <w:jc w:val="both"/>
        <w:rPr>
          <w:rFonts w:eastAsia="Times New Roman"/>
          <w:lang w:val="en-US" w:eastAsia="en-US"/>
        </w:rPr>
      </w:pPr>
      <w:r>
        <w:rPr>
          <w:rFonts w:eastAsia="Times New Roman"/>
          <w:b/>
          <w:bCs/>
          <w:lang w:val="en-US" w:eastAsia="en-US"/>
        </w:rPr>
        <w:lastRenderedPageBreak/>
        <w:t>VI.</w:t>
      </w:r>
      <w:r w:rsidRPr="009F64FD">
        <w:rPr>
          <w:rFonts w:eastAsia="Times New Roman"/>
          <w:lang w:eastAsia="en-US"/>
        </w:rPr>
        <w:t xml:space="preserve"> За обезпечаване изпълнението на задълженията си по договора за възлагане на обществената поръчка, преди подписването на договора ще предоставим на Възложителя гаранция за изпълнение в размер на </w:t>
      </w:r>
      <w:r w:rsidRPr="009F64FD">
        <w:rPr>
          <w:rFonts w:eastAsia="Times New Roman"/>
          <w:b/>
          <w:lang w:eastAsia="en-US"/>
        </w:rPr>
        <w:t>5%</w:t>
      </w:r>
      <w:r w:rsidRPr="009F64FD">
        <w:rPr>
          <w:rFonts w:eastAsia="Times New Roman"/>
          <w:lang w:eastAsia="en-US"/>
        </w:rPr>
        <w:t xml:space="preserve"> </w:t>
      </w:r>
      <w:r w:rsidRPr="009F64FD">
        <w:rPr>
          <w:rFonts w:eastAsia="Times New Roman"/>
          <w:lang w:eastAsia="bg-BG"/>
        </w:rPr>
        <w:t xml:space="preserve">от </w:t>
      </w:r>
      <w:r w:rsidR="000019C5">
        <w:rPr>
          <w:rFonts w:eastAsia="Times New Roman"/>
          <w:lang w:eastAsia="bg-BG"/>
        </w:rPr>
        <w:t>цената на договора</w:t>
      </w:r>
      <w:r w:rsidRPr="009F64FD">
        <w:rPr>
          <w:rFonts w:eastAsia="Times New Roman"/>
          <w:lang w:eastAsia="bg-BG"/>
        </w:rPr>
        <w:t xml:space="preserve"> без ДДС</w:t>
      </w:r>
      <w:r w:rsidRPr="009F64FD">
        <w:rPr>
          <w:rFonts w:eastAsia="Times New Roman"/>
          <w:lang w:val="en-US" w:eastAsia="en-US"/>
        </w:rPr>
        <w:t xml:space="preserve"> </w:t>
      </w:r>
      <w:r w:rsidRPr="009F64FD">
        <w:rPr>
          <w:rFonts w:eastAsia="Times New Roman"/>
          <w:lang w:eastAsia="en-US"/>
        </w:rPr>
        <w:t>при условията посочени в документацията за обществена поръчка.</w:t>
      </w:r>
    </w:p>
    <w:p w:rsidR="009F64FD" w:rsidRPr="009F64FD" w:rsidRDefault="009F64FD" w:rsidP="009F64FD">
      <w:pPr>
        <w:tabs>
          <w:tab w:val="left" w:pos="567"/>
        </w:tabs>
        <w:suppressAutoHyphens w:val="0"/>
        <w:spacing w:before="120"/>
        <w:jc w:val="both"/>
        <w:rPr>
          <w:b/>
          <w:kern w:val="2"/>
          <w:lang w:val="en-US" w:eastAsia="zh-CN"/>
        </w:rPr>
      </w:pPr>
      <w:r>
        <w:rPr>
          <w:rFonts w:eastAsia="Calibri"/>
          <w:b/>
          <w:lang w:val="en-US" w:eastAsia="en-US"/>
        </w:rPr>
        <w:tab/>
      </w:r>
      <w:r w:rsidRPr="009F64FD">
        <w:rPr>
          <w:rFonts w:eastAsia="Calibri"/>
          <w:b/>
          <w:lang w:val="en-US" w:eastAsia="en-US"/>
        </w:rPr>
        <w:t>VII.</w:t>
      </w:r>
      <w:r w:rsidRPr="009F64FD">
        <w:rPr>
          <w:rFonts w:eastAsia="Calibri"/>
          <w:b/>
          <w:lang w:eastAsia="en-US"/>
        </w:rPr>
        <w:t xml:space="preserve"> </w:t>
      </w:r>
      <w:r w:rsidRPr="009F64FD">
        <w:rPr>
          <w:rFonts w:eastAsia="Times New Roman"/>
          <w:lang w:eastAsia="en-US"/>
        </w:rPr>
        <w:t>Предлагаме да изпълним поръчката в пълно съответствие с Техническата спецификация, изискванията на възложителя и действащата нормативна уредба. Декларираме, че сме съгласни с поставените от Вас условия и ги приемаме без възражения.</w:t>
      </w:r>
    </w:p>
    <w:p w:rsidR="001939B6" w:rsidRDefault="001939B6" w:rsidP="00FD407F">
      <w:pPr>
        <w:suppressAutoHyphens w:val="0"/>
        <w:ind w:left="426"/>
        <w:jc w:val="both"/>
        <w:rPr>
          <w:rFonts w:eastAsia="Times New Roman"/>
          <w:b/>
          <w:bCs/>
          <w:lang w:eastAsia="en-US"/>
        </w:rPr>
      </w:pPr>
    </w:p>
    <w:p w:rsidR="009A1DEB" w:rsidRPr="009A1DEB" w:rsidRDefault="009F64FD" w:rsidP="00E910A5">
      <w:pPr>
        <w:tabs>
          <w:tab w:val="left" w:pos="567"/>
        </w:tabs>
        <w:suppressAutoHyphens w:val="0"/>
        <w:ind w:left="709" w:hanging="283"/>
        <w:jc w:val="both"/>
        <w:rPr>
          <w:rFonts w:eastAsia="Calibri"/>
          <w:lang w:eastAsia="en-US"/>
        </w:rPr>
      </w:pPr>
      <w:r>
        <w:rPr>
          <w:rFonts w:eastAsia="Times New Roman"/>
          <w:b/>
          <w:bCs/>
          <w:lang w:val="en-US" w:eastAsia="en-US"/>
        </w:rPr>
        <w:tab/>
      </w:r>
      <w:r w:rsidR="009A1DEB" w:rsidRPr="009A1DEB">
        <w:rPr>
          <w:rFonts w:eastAsia="Calibri"/>
          <w:lang w:eastAsia="en-US"/>
        </w:rPr>
        <w:t>Известна ми е отговорността по чл. 313 от Наказателния кодекс.</w:t>
      </w:r>
    </w:p>
    <w:p w:rsidR="00042A49" w:rsidRDefault="00042A49" w:rsidP="00635150">
      <w:pPr>
        <w:suppressAutoHyphens w:val="0"/>
        <w:jc w:val="both"/>
        <w:rPr>
          <w:rFonts w:eastAsia="Times New Roman"/>
          <w:bCs/>
          <w:lang w:val="en-US" w:eastAsia="en-US"/>
        </w:rPr>
      </w:pPr>
    </w:p>
    <w:p w:rsidR="00AF791B" w:rsidRPr="00D96F19" w:rsidRDefault="00AF791B" w:rsidP="00AF791B">
      <w:pPr>
        <w:suppressAutoHyphens w:val="0"/>
        <w:spacing w:before="120" w:after="120"/>
        <w:ind w:firstLine="567"/>
        <w:jc w:val="both"/>
        <w:rPr>
          <w:rFonts w:eastAsia="Times New Roman"/>
          <w:b/>
          <w:bCs/>
          <w:lang w:eastAsia="bg-BG"/>
        </w:rPr>
      </w:pPr>
      <w:r w:rsidRPr="007D4A0F">
        <w:rPr>
          <w:rFonts w:eastAsia="Times New Roman"/>
          <w:b/>
          <w:bCs/>
          <w:lang w:eastAsia="bg-BG"/>
        </w:rPr>
        <w:t xml:space="preserve">Приложение: </w:t>
      </w:r>
      <w:r w:rsidRPr="007D4A0F">
        <w:rPr>
          <w:rFonts w:eastAsia="Times New Roman"/>
          <w:bCs/>
          <w:lang w:eastAsia="bg-BG"/>
        </w:rPr>
        <w:t>попълнено</w:t>
      </w:r>
      <w:r w:rsidRPr="007D4A0F">
        <w:rPr>
          <w:rFonts w:eastAsia="Times New Roman"/>
          <w:b/>
          <w:bCs/>
          <w:lang w:eastAsia="bg-BG"/>
        </w:rPr>
        <w:t xml:space="preserve"> </w:t>
      </w:r>
      <w:proofErr w:type="spellStart"/>
      <w:r w:rsidRPr="007D4A0F">
        <w:rPr>
          <w:rFonts w:eastAsia="Times New Roman"/>
          <w:b/>
          <w:bCs/>
          <w:lang w:val="en-US" w:eastAsia="bg-BG"/>
        </w:rPr>
        <w:t>Приложение</w:t>
      </w:r>
      <w:proofErr w:type="spellEnd"/>
      <w:r w:rsidRPr="007D4A0F">
        <w:rPr>
          <w:rFonts w:eastAsia="Times New Roman"/>
          <w:b/>
          <w:bCs/>
          <w:lang w:val="en-US" w:eastAsia="bg-BG"/>
        </w:rPr>
        <w:t xml:space="preserve"> №</w:t>
      </w:r>
      <w:r w:rsidRPr="00FD407F">
        <w:rPr>
          <w:rFonts w:eastAsia="Times New Roman"/>
          <w:b/>
          <w:bCs/>
          <w:lang w:eastAsia="bg-BG"/>
        </w:rPr>
        <w:t>3</w:t>
      </w:r>
      <w:r w:rsidRPr="007D4A0F">
        <w:rPr>
          <w:rFonts w:eastAsia="Times New Roman"/>
          <w:b/>
          <w:bCs/>
          <w:lang w:val="en-US" w:eastAsia="bg-BG"/>
        </w:rPr>
        <w:t>А</w:t>
      </w:r>
      <w:r w:rsidRPr="007D4A0F">
        <w:rPr>
          <w:rFonts w:eastAsia="Times New Roman"/>
          <w:bCs/>
          <w:lang w:val="en-US" w:eastAsia="bg-BG"/>
        </w:rPr>
        <w:t xml:space="preserve"> – </w:t>
      </w:r>
      <w:proofErr w:type="spellStart"/>
      <w:r w:rsidRPr="007D4A0F">
        <w:rPr>
          <w:rFonts w:eastAsia="Times New Roman"/>
          <w:bCs/>
          <w:lang w:val="en-US" w:eastAsia="bg-BG"/>
        </w:rPr>
        <w:t>Образец</w:t>
      </w:r>
      <w:proofErr w:type="spellEnd"/>
      <w:r>
        <w:rPr>
          <w:rFonts w:eastAsia="Times New Roman"/>
          <w:bCs/>
          <w:lang w:eastAsia="bg-BG"/>
        </w:rPr>
        <w:t>.</w:t>
      </w:r>
    </w:p>
    <w:p w:rsidR="00AF791B" w:rsidRPr="00FD407F" w:rsidRDefault="00AF791B" w:rsidP="00AF791B">
      <w:pPr>
        <w:suppressAutoHyphens w:val="0"/>
        <w:spacing w:before="60"/>
        <w:ind w:firstLine="539"/>
        <w:jc w:val="both"/>
        <w:rPr>
          <w:rFonts w:eastAsia="Calibri"/>
          <w:b/>
          <w:lang w:eastAsia="en-US"/>
        </w:rPr>
      </w:pPr>
    </w:p>
    <w:p w:rsidR="00AF791B" w:rsidRPr="00AF791B" w:rsidRDefault="00A21F5A" w:rsidP="000C2DEC">
      <w:pPr>
        <w:tabs>
          <w:tab w:val="left" w:pos="567"/>
        </w:tabs>
        <w:suppressAutoHyphens w:val="0"/>
        <w:spacing w:before="60"/>
        <w:ind w:firstLine="539"/>
        <w:jc w:val="both"/>
        <w:rPr>
          <w:rFonts w:eastAsia="Calibri"/>
          <w:i/>
          <w:lang w:eastAsia="en-US"/>
        </w:rPr>
      </w:pPr>
      <w:r>
        <w:rPr>
          <w:rFonts w:eastAsia="Calibri"/>
          <w:b/>
          <w:i/>
          <w:lang w:eastAsia="en-US"/>
        </w:rPr>
        <w:t>*</w:t>
      </w:r>
      <w:r w:rsidR="00AF791B" w:rsidRPr="00AF791B">
        <w:rPr>
          <w:rFonts w:eastAsia="Calibri"/>
          <w:b/>
          <w:i/>
          <w:lang w:eastAsia="en-US"/>
        </w:rPr>
        <w:t>Забележка:</w:t>
      </w:r>
      <w:r>
        <w:rPr>
          <w:rFonts w:eastAsia="Calibri"/>
          <w:b/>
          <w:i/>
          <w:lang w:eastAsia="en-US"/>
        </w:rPr>
        <w:t xml:space="preserve"> </w:t>
      </w:r>
      <w:r w:rsidR="00AF791B" w:rsidRPr="00AF791B">
        <w:rPr>
          <w:rFonts w:eastAsia="Calibri"/>
          <w:i/>
          <w:lang w:eastAsia="en-US"/>
        </w:rPr>
        <w:t>Към настоящото техническото предложение участник</w:t>
      </w:r>
      <w:r w:rsidR="00767144">
        <w:rPr>
          <w:rFonts w:eastAsia="Calibri"/>
          <w:i/>
          <w:lang w:eastAsia="en-US"/>
        </w:rPr>
        <w:t xml:space="preserve">ът задължително </w:t>
      </w:r>
      <w:r w:rsidR="00AF791B" w:rsidRPr="00AF791B">
        <w:rPr>
          <w:rFonts w:eastAsia="Calibri"/>
          <w:i/>
          <w:lang w:eastAsia="en-US"/>
        </w:rPr>
        <w:t>прилага автобиографии (CV) на експертите, които ще изпълняват/отговарят за поръчката с посочена професионална компетентност, съгласно Приложение №3А – образец, в която се посочва образованието, образователно-квалификационна степен, професионалния квалификация, специалност, професионален опит и декларация за разположение на експерта за изпълнение на поръчката, както и да приложи доказателства, които да доказват професионалната компетентност на експерта в съответствие с т.13.2</w:t>
      </w:r>
      <w:r w:rsidR="00F42A4C">
        <w:rPr>
          <w:rFonts w:eastAsia="Calibri"/>
          <w:i/>
          <w:lang w:eastAsia="en-US"/>
        </w:rPr>
        <w:t xml:space="preserve">. </w:t>
      </w:r>
      <w:r w:rsidR="00AF791B" w:rsidRPr="00AF791B">
        <w:rPr>
          <w:rFonts w:eastAsia="Calibri"/>
          <w:i/>
          <w:lang w:eastAsia="en-US"/>
        </w:rPr>
        <w:t xml:space="preserve">„Екип за изпълнение“ от </w:t>
      </w:r>
      <w:r w:rsidR="00AF791B" w:rsidRPr="00AF791B">
        <w:rPr>
          <w:i/>
        </w:rPr>
        <w:t>Раздел 1</w:t>
      </w:r>
      <w:r w:rsidR="00AF791B" w:rsidRPr="00AF791B">
        <w:rPr>
          <w:i/>
          <w:lang w:val="en-US"/>
        </w:rPr>
        <w:t xml:space="preserve"> – </w:t>
      </w:r>
      <w:r w:rsidR="00AF791B" w:rsidRPr="00AF791B">
        <w:rPr>
          <w:i/>
        </w:rPr>
        <w:t>Общи технически спецификации</w:t>
      </w:r>
      <w:r w:rsidR="00AF791B" w:rsidRPr="00AF791B">
        <w:rPr>
          <w:rFonts w:eastAsia="Calibri"/>
          <w:i/>
          <w:lang w:eastAsia="en-US"/>
        </w:rPr>
        <w:t>.</w:t>
      </w:r>
    </w:p>
    <w:p w:rsidR="00AF791B" w:rsidRPr="00AF791B" w:rsidRDefault="00AF791B" w:rsidP="00AF791B">
      <w:pPr>
        <w:suppressAutoHyphens w:val="0"/>
        <w:spacing w:before="60"/>
        <w:ind w:firstLine="539"/>
        <w:jc w:val="both"/>
        <w:rPr>
          <w:rFonts w:eastAsia="Calibri"/>
          <w:i/>
          <w:lang w:eastAsia="en-US"/>
        </w:rPr>
      </w:pPr>
      <w:r w:rsidRPr="00AF791B">
        <w:rPr>
          <w:rFonts w:eastAsia="Calibri"/>
          <w:i/>
          <w:lang w:eastAsia="en-US"/>
        </w:rPr>
        <w:t>Доказателствата могат да включват копия от дипломи, трудови книжки, копия от договори, сертификати, референции от работодатели/възложители и други подходящи документи доказващи професионалната компетентност на експерта.</w:t>
      </w:r>
    </w:p>
    <w:p w:rsidR="00AF791B" w:rsidRDefault="00AF791B" w:rsidP="00AF791B">
      <w:pPr>
        <w:tabs>
          <w:tab w:val="left" w:pos="567"/>
        </w:tabs>
        <w:spacing w:before="120"/>
        <w:jc w:val="both"/>
        <w:rPr>
          <w:rFonts w:eastAsia="Times New Roman"/>
          <w:b/>
          <w:bCs/>
          <w:lang w:eastAsia="en-US"/>
        </w:rPr>
      </w:pPr>
      <w:r>
        <w:rPr>
          <w:rFonts w:eastAsia="Times New Roman"/>
          <w:b/>
          <w:bCs/>
          <w:lang w:eastAsia="en-US"/>
        </w:rPr>
        <w:tab/>
      </w:r>
    </w:p>
    <w:p w:rsidR="00042A49" w:rsidRDefault="00042A49" w:rsidP="00635150">
      <w:pPr>
        <w:suppressAutoHyphens w:val="0"/>
        <w:jc w:val="both"/>
        <w:rPr>
          <w:rFonts w:eastAsia="Times New Roman"/>
          <w:bCs/>
          <w:lang w:val="en-US" w:eastAsia="en-US"/>
        </w:rPr>
      </w:pPr>
    </w:p>
    <w:p w:rsidR="00042A49" w:rsidRPr="00042A49" w:rsidRDefault="00042A49" w:rsidP="00635150">
      <w:pPr>
        <w:suppressAutoHyphens w:val="0"/>
        <w:jc w:val="both"/>
        <w:rPr>
          <w:rFonts w:eastAsia="Times New Roman"/>
          <w:bCs/>
          <w:lang w:val="en-US" w:eastAsia="en-US"/>
        </w:rPr>
      </w:pPr>
    </w:p>
    <w:p w:rsidR="000F1D32" w:rsidRPr="00BB30EF" w:rsidRDefault="000F1D32" w:rsidP="00635150">
      <w:pPr>
        <w:suppressAutoHyphens w:val="0"/>
        <w:jc w:val="both"/>
        <w:rPr>
          <w:rFonts w:eastAsia="Times New Roman"/>
          <w:bCs/>
          <w:lang w:eastAsia="en-US"/>
        </w:rPr>
      </w:pPr>
      <w:r w:rsidRPr="00BB30EF">
        <w:rPr>
          <w:rFonts w:eastAsia="Times New Roman"/>
          <w:bCs/>
          <w:lang w:eastAsia="en-US"/>
        </w:rPr>
        <w:t>Подпис и печат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0F1D32" w:rsidRPr="00BB30EF" w:rsidTr="00284582">
        <w:tc>
          <w:tcPr>
            <w:tcW w:w="4261" w:type="dxa"/>
          </w:tcPr>
          <w:p w:rsidR="000F1D32" w:rsidRPr="00BB30EF" w:rsidRDefault="000F1D32" w:rsidP="00635150">
            <w:pPr>
              <w:suppressAutoHyphens w:val="0"/>
              <w:jc w:val="both"/>
              <w:rPr>
                <w:rFonts w:eastAsia="Times New Roman"/>
                <w:lang w:eastAsia="en-US"/>
              </w:rPr>
            </w:pPr>
            <w:r w:rsidRPr="00BB30EF">
              <w:rPr>
                <w:rFonts w:eastAsia="Times New Roman"/>
                <w:lang w:eastAsia="en-US"/>
              </w:rPr>
              <w:t xml:space="preserve">Дата </w:t>
            </w:r>
          </w:p>
        </w:tc>
        <w:tc>
          <w:tcPr>
            <w:tcW w:w="4261" w:type="dxa"/>
          </w:tcPr>
          <w:p w:rsidR="000F1D32" w:rsidRPr="00BB30EF" w:rsidRDefault="000F1D32" w:rsidP="00635150">
            <w:pPr>
              <w:suppressAutoHyphens w:val="0"/>
              <w:jc w:val="both"/>
              <w:rPr>
                <w:rFonts w:eastAsia="Times New Roman"/>
                <w:lang w:eastAsia="en-US"/>
              </w:rPr>
            </w:pPr>
            <w:r w:rsidRPr="00BB30EF">
              <w:rPr>
                <w:rFonts w:eastAsia="Times New Roman"/>
                <w:lang w:eastAsia="en-US"/>
              </w:rPr>
              <w:t>________/ _________ / ______</w:t>
            </w:r>
          </w:p>
        </w:tc>
      </w:tr>
      <w:tr w:rsidR="000F1D32" w:rsidRPr="00BB30EF" w:rsidTr="00284582">
        <w:tc>
          <w:tcPr>
            <w:tcW w:w="4261" w:type="dxa"/>
          </w:tcPr>
          <w:p w:rsidR="000F1D32" w:rsidRPr="00BB30EF" w:rsidRDefault="000F1D32" w:rsidP="00635150">
            <w:pPr>
              <w:suppressAutoHyphens w:val="0"/>
              <w:jc w:val="both"/>
              <w:rPr>
                <w:rFonts w:eastAsia="Times New Roman"/>
                <w:lang w:eastAsia="en-US"/>
              </w:rPr>
            </w:pPr>
            <w:r w:rsidRPr="00BB30EF">
              <w:rPr>
                <w:rFonts w:eastAsia="Times New Roman"/>
                <w:lang w:eastAsia="en-US"/>
              </w:rPr>
              <w:t>Име и фамилия</w:t>
            </w:r>
          </w:p>
        </w:tc>
        <w:tc>
          <w:tcPr>
            <w:tcW w:w="4261" w:type="dxa"/>
          </w:tcPr>
          <w:p w:rsidR="000F1D32" w:rsidRPr="00BB30EF" w:rsidRDefault="000F1D32" w:rsidP="00635150">
            <w:pPr>
              <w:suppressAutoHyphens w:val="0"/>
              <w:jc w:val="both"/>
              <w:rPr>
                <w:rFonts w:eastAsia="Times New Roman"/>
                <w:lang w:eastAsia="en-US"/>
              </w:rPr>
            </w:pPr>
            <w:r w:rsidRPr="00BB30EF">
              <w:rPr>
                <w:rFonts w:eastAsia="Times New Roman"/>
                <w:lang w:eastAsia="en-US"/>
              </w:rPr>
              <w:t>__________________________</w:t>
            </w:r>
          </w:p>
        </w:tc>
      </w:tr>
      <w:tr w:rsidR="000F1D32" w:rsidRPr="00BB30EF" w:rsidTr="00284582">
        <w:tc>
          <w:tcPr>
            <w:tcW w:w="4261" w:type="dxa"/>
          </w:tcPr>
          <w:p w:rsidR="000F1D32" w:rsidRPr="00BB30EF" w:rsidRDefault="000F1D32" w:rsidP="00635150">
            <w:pPr>
              <w:suppressAutoHyphens w:val="0"/>
              <w:jc w:val="both"/>
              <w:rPr>
                <w:rFonts w:eastAsia="Times New Roman"/>
                <w:lang w:eastAsia="en-US"/>
              </w:rPr>
            </w:pPr>
            <w:r w:rsidRPr="00BB30EF">
              <w:rPr>
                <w:rFonts w:eastAsia="Times New Roman"/>
                <w:lang w:eastAsia="en-US"/>
              </w:rPr>
              <w:t xml:space="preserve">Длъжност </w:t>
            </w:r>
          </w:p>
          <w:p w:rsidR="000F1D32" w:rsidRPr="00BB30EF" w:rsidRDefault="000F1D32" w:rsidP="00635150">
            <w:pPr>
              <w:suppressAutoHyphens w:val="0"/>
              <w:jc w:val="both"/>
              <w:rPr>
                <w:rFonts w:eastAsia="Times New Roman"/>
                <w:lang w:eastAsia="en-US"/>
              </w:rPr>
            </w:pPr>
            <w:r w:rsidRPr="00BB30EF">
              <w:rPr>
                <w:sz w:val="22"/>
              </w:rPr>
              <w:t>[качество на представляващия участника]</w:t>
            </w:r>
          </w:p>
        </w:tc>
        <w:tc>
          <w:tcPr>
            <w:tcW w:w="4261" w:type="dxa"/>
          </w:tcPr>
          <w:p w:rsidR="000F1D32" w:rsidRPr="00BB30EF" w:rsidRDefault="000F1D32" w:rsidP="00635150">
            <w:pPr>
              <w:suppressAutoHyphens w:val="0"/>
              <w:jc w:val="both"/>
              <w:rPr>
                <w:rFonts w:eastAsia="Times New Roman"/>
                <w:lang w:eastAsia="en-US"/>
              </w:rPr>
            </w:pPr>
            <w:r w:rsidRPr="00BB30EF">
              <w:rPr>
                <w:rFonts w:eastAsia="Times New Roman"/>
                <w:lang w:eastAsia="en-US"/>
              </w:rPr>
              <w:t>__________________________</w:t>
            </w:r>
          </w:p>
        </w:tc>
      </w:tr>
      <w:tr w:rsidR="000F1D32" w:rsidRPr="00BB30EF" w:rsidTr="00284582">
        <w:tc>
          <w:tcPr>
            <w:tcW w:w="4261" w:type="dxa"/>
          </w:tcPr>
          <w:p w:rsidR="000F1D32" w:rsidRPr="00BB30EF" w:rsidRDefault="000F1D32" w:rsidP="00635150">
            <w:pPr>
              <w:suppressAutoHyphens w:val="0"/>
              <w:jc w:val="both"/>
              <w:rPr>
                <w:rFonts w:eastAsia="Times New Roman"/>
                <w:lang w:eastAsia="en-US"/>
              </w:rPr>
            </w:pPr>
            <w:r w:rsidRPr="00BB30EF">
              <w:rPr>
                <w:rFonts w:eastAsia="Times New Roman"/>
                <w:lang w:eastAsia="en-US"/>
              </w:rPr>
              <w:t>Наименование на участника</w:t>
            </w:r>
          </w:p>
        </w:tc>
        <w:tc>
          <w:tcPr>
            <w:tcW w:w="4261" w:type="dxa"/>
          </w:tcPr>
          <w:p w:rsidR="000F1D32" w:rsidRPr="00BB30EF" w:rsidRDefault="000F1D32" w:rsidP="00635150">
            <w:pPr>
              <w:suppressAutoHyphens w:val="0"/>
              <w:jc w:val="both"/>
              <w:rPr>
                <w:rFonts w:eastAsia="Times New Roman"/>
                <w:lang w:eastAsia="en-US"/>
              </w:rPr>
            </w:pPr>
            <w:r w:rsidRPr="00BB30EF">
              <w:rPr>
                <w:rFonts w:eastAsia="Times New Roman"/>
                <w:lang w:eastAsia="en-US"/>
              </w:rPr>
              <w:t>__________________________</w:t>
            </w:r>
          </w:p>
        </w:tc>
      </w:tr>
    </w:tbl>
    <w:p w:rsidR="0037558A" w:rsidRDefault="0037558A" w:rsidP="00330B4B"/>
    <w:sectPr w:rsidR="0037558A" w:rsidSect="00265716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A3A" w:rsidRDefault="007D1A3A" w:rsidP="000F1D32">
      <w:r>
        <w:separator/>
      </w:r>
    </w:p>
  </w:endnote>
  <w:endnote w:type="continuationSeparator" w:id="0">
    <w:p w:rsidR="007D1A3A" w:rsidRDefault="007D1A3A" w:rsidP="000F1D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A3A" w:rsidRDefault="007D1A3A" w:rsidP="000F1D32">
      <w:r>
        <w:separator/>
      </w:r>
    </w:p>
  </w:footnote>
  <w:footnote w:type="continuationSeparator" w:id="0">
    <w:p w:rsidR="007D1A3A" w:rsidRDefault="007D1A3A" w:rsidP="000F1D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">
    <w:nsid w:val="07393D4C"/>
    <w:multiLevelType w:val="hybridMultilevel"/>
    <w:tmpl w:val="78D28938"/>
    <w:lvl w:ilvl="0" w:tplc="E1480440">
      <w:numFmt w:val="bullet"/>
      <w:lvlText w:val="-"/>
      <w:lvlJc w:val="left"/>
      <w:pPr>
        <w:ind w:left="78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2A646C25"/>
    <w:multiLevelType w:val="multilevel"/>
    <w:tmpl w:val="4BBCD34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3">
    <w:nsid w:val="41EB1CBD"/>
    <w:multiLevelType w:val="hybridMultilevel"/>
    <w:tmpl w:val="4EC66A78"/>
    <w:lvl w:ilvl="0" w:tplc="E88CC772">
      <w:start w:val="2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42EE5BA3"/>
    <w:multiLevelType w:val="hybridMultilevel"/>
    <w:tmpl w:val="5238C922"/>
    <w:lvl w:ilvl="0" w:tplc="D38E94A0">
      <w:start w:val="4"/>
      <w:numFmt w:val="bullet"/>
      <w:lvlText w:val="-"/>
      <w:lvlJc w:val="left"/>
      <w:pPr>
        <w:ind w:left="899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1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3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5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77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49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1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3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59" w:hanging="360"/>
      </w:pPr>
      <w:rPr>
        <w:rFonts w:ascii="Wingdings" w:hAnsi="Wingdings" w:hint="default"/>
      </w:rPr>
    </w:lvl>
  </w:abstractNum>
  <w:abstractNum w:abstractNumId="5">
    <w:nsid w:val="4D7557AB"/>
    <w:multiLevelType w:val="hybridMultilevel"/>
    <w:tmpl w:val="69C2C8A8"/>
    <w:lvl w:ilvl="0" w:tplc="5D9A35E2">
      <w:start w:val="2"/>
      <w:numFmt w:val="decimal"/>
      <w:pStyle w:val="ListBullet"/>
      <w:lvlText w:val="%1."/>
      <w:lvlJc w:val="left"/>
      <w:pPr>
        <w:ind w:left="644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740" w:hanging="360"/>
      </w:pPr>
    </w:lvl>
    <w:lvl w:ilvl="2" w:tplc="0402001B" w:tentative="1">
      <w:start w:val="1"/>
      <w:numFmt w:val="lowerRoman"/>
      <w:lvlText w:val="%3."/>
      <w:lvlJc w:val="right"/>
      <w:pPr>
        <w:ind w:left="2460" w:hanging="180"/>
      </w:pPr>
    </w:lvl>
    <w:lvl w:ilvl="3" w:tplc="0402000F" w:tentative="1">
      <w:start w:val="1"/>
      <w:numFmt w:val="decimal"/>
      <w:lvlText w:val="%4."/>
      <w:lvlJc w:val="left"/>
      <w:pPr>
        <w:ind w:left="3180" w:hanging="360"/>
      </w:pPr>
    </w:lvl>
    <w:lvl w:ilvl="4" w:tplc="04020019" w:tentative="1">
      <w:start w:val="1"/>
      <w:numFmt w:val="lowerLetter"/>
      <w:lvlText w:val="%5."/>
      <w:lvlJc w:val="left"/>
      <w:pPr>
        <w:ind w:left="3900" w:hanging="360"/>
      </w:pPr>
    </w:lvl>
    <w:lvl w:ilvl="5" w:tplc="0402001B" w:tentative="1">
      <w:start w:val="1"/>
      <w:numFmt w:val="lowerRoman"/>
      <w:lvlText w:val="%6."/>
      <w:lvlJc w:val="right"/>
      <w:pPr>
        <w:ind w:left="4620" w:hanging="180"/>
      </w:pPr>
    </w:lvl>
    <w:lvl w:ilvl="6" w:tplc="0402000F" w:tentative="1">
      <w:start w:val="1"/>
      <w:numFmt w:val="decimal"/>
      <w:lvlText w:val="%7."/>
      <w:lvlJc w:val="left"/>
      <w:pPr>
        <w:ind w:left="5340" w:hanging="360"/>
      </w:pPr>
    </w:lvl>
    <w:lvl w:ilvl="7" w:tplc="04020019" w:tentative="1">
      <w:start w:val="1"/>
      <w:numFmt w:val="lowerLetter"/>
      <w:lvlText w:val="%8."/>
      <w:lvlJc w:val="left"/>
      <w:pPr>
        <w:ind w:left="6060" w:hanging="360"/>
      </w:pPr>
    </w:lvl>
    <w:lvl w:ilvl="8" w:tplc="0402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6">
    <w:nsid w:val="5DC63E43"/>
    <w:multiLevelType w:val="multilevel"/>
    <w:tmpl w:val="9640BBE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7">
    <w:nsid w:val="61682E17"/>
    <w:multiLevelType w:val="multilevel"/>
    <w:tmpl w:val="53987D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b w:val="0"/>
      </w:rPr>
    </w:lvl>
  </w:abstractNum>
  <w:abstractNum w:abstractNumId="8">
    <w:nsid w:val="724C2C0E"/>
    <w:multiLevelType w:val="hybridMultilevel"/>
    <w:tmpl w:val="324CDA34"/>
    <w:lvl w:ilvl="0" w:tplc="8DA4493E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7FBB6B51"/>
    <w:multiLevelType w:val="hybridMultilevel"/>
    <w:tmpl w:val="3FC86BBC"/>
    <w:lvl w:ilvl="0" w:tplc="60A6271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9"/>
  </w:num>
  <w:num w:numId="5">
    <w:abstractNumId w:val="3"/>
  </w:num>
  <w:num w:numId="6">
    <w:abstractNumId w:val="4"/>
  </w:num>
  <w:num w:numId="7">
    <w:abstractNumId w:val="1"/>
  </w:num>
  <w:num w:numId="8">
    <w:abstractNumId w:val="8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AE2"/>
    <w:rsid w:val="000019C5"/>
    <w:rsid w:val="00032704"/>
    <w:rsid w:val="00040BBA"/>
    <w:rsid w:val="00042A49"/>
    <w:rsid w:val="000616B0"/>
    <w:rsid w:val="00061DF5"/>
    <w:rsid w:val="00065C38"/>
    <w:rsid w:val="000724B5"/>
    <w:rsid w:val="00072EF4"/>
    <w:rsid w:val="00073ABD"/>
    <w:rsid w:val="000A1C46"/>
    <w:rsid w:val="000B26ED"/>
    <w:rsid w:val="000C2DEC"/>
    <w:rsid w:val="000D1410"/>
    <w:rsid w:val="000D387B"/>
    <w:rsid w:val="000D7B29"/>
    <w:rsid w:val="000F1D32"/>
    <w:rsid w:val="00125C80"/>
    <w:rsid w:val="0014005C"/>
    <w:rsid w:val="001473AD"/>
    <w:rsid w:val="00186C1E"/>
    <w:rsid w:val="001939B6"/>
    <w:rsid w:val="001D615B"/>
    <w:rsid w:val="001E7E1D"/>
    <w:rsid w:val="001F06DA"/>
    <w:rsid w:val="00203327"/>
    <w:rsid w:val="00207CCB"/>
    <w:rsid w:val="00226172"/>
    <w:rsid w:val="00234508"/>
    <w:rsid w:val="0025386A"/>
    <w:rsid w:val="00254BC6"/>
    <w:rsid w:val="0026570C"/>
    <w:rsid w:val="00265716"/>
    <w:rsid w:val="00266843"/>
    <w:rsid w:val="002807CA"/>
    <w:rsid w:val="002819BA"/>
    <w:rsid w:val="0029515B"/>
    <w:rsid w:val="002B3FB1"/>
    <w:rsid w:val="0030704F"/>
    <w:rsid w:val="0032616C"/>
    <w:rsid w:val="00330B4B"/>
    <w:rsid w:val="00356836"/>
    <w:rsid w:val="00364446"/>
    <w:rsid w:val="0037558A"/>
    <w:rsid w:val="00387798"/>
    <w:rsid w:val="00390443"/>
    <w:rsid w:val="00393A88"/>
    <w:rsid w:val="00393C1D"/>
    <w:rsid w:val="003B0334"/>
    <w:rsid w:val="003C0C32"/>
    <w:rsid w:val="003C4139"/>
    <w:rsid w:val="003D236B"/>
    <w:rsid w:val="003D4CFB"/>
    <w:rsid w:val="003E09B3"/>
    <w:rsid w:val="00400AE2"/>
    <w:rsid w:val="00407CEC"/>
    <w:rsid w:val="00415769"/>
    <w:rsid w:val="00434D44"/>
    <w:rsid w:val="0046556E"/>
    <w:rsid w:val="00472BB0"/>
    <w:rsid w:val="00476F41"/>
    <w:rsid w:val="0047732B"/>
    <w:rsid w:val="004811A3"/>
    <w:rsid w:val="00496C14"/>
    <w:rsid w:val="004A4F94"/>
    <w:rsid w:val="004C44BC"/>
    <w:rsid w:val="004F6ED9"/>
    <w:rsid w:val="00506A8B"/>
    <w:rsid w:val="005222FB"/>
    <w:rsid w:val="00560C35"/>
    <w:rsid w:val="0056518D"/>
    <w:rsid w:val="00580E00"/>
    <w:rsid w:val="00584650"/>
    <w:rsid w:val="005E55B8"/>
    <w:rsid w:val="005E698F"/>
    <w:rsid w:val="006140D1"/>
    <w:rsid w:val="00626C60"/>
    <w:rsid w:val="00634D98"/>
    <w:rsid w:val="00635150"/>
    <w:rsid w:val="00643ED7"/>
    <w:rsid w:val="006446B7"/>
    <w:rsid w:val="0064656A"/>
    <w:rsid w:val="00673CCD"/>
    <w:rsid w:val="006F64DA"/>
    <w:rsid w:val="00704A7C"/>
    <w:rsid w:val="007051EF"/>
    <w:rsid w:val="00721841"/>
    <w:rsid w:val="0072306B"/>
    <w:rsid w:val="00734AF3"/>
    <w:rsid w:val="007650C9"/>
    <w:rsid w:val="00767144"/>
    <w:rsid w:val="00772E56"/>
    <w:rsid w:val="00781B30"/>
    <w:rsid w:val="00795823"/>
    <w:rsid w:val="00796F25"/>
    <w:rsid w:val="007B099F"/>
    <w:rsid w:val="007D1A3A"/>
    <w:rsid w:val="007D4A0F"/>
    <w:rsid w:val="007D66EE"/>
    <w:rsid w:val="007F2625"/>
    <w:rsid w:val="007F7EEA"/>
    <w:rsid w:val="00804FE9"/>
    <w:rsid w:val="00807599"/>
    <w:rsid w:val="00817692"/>
    <w:rsid w:val="008434E5"/>
    <w:rsid w:val="008545D2"/>
    <w:rsid w:val="008B5054"/>
    <w:rsid w:val="008F4981"/>
    <w:rsid w:val="0093245A"/>
    <w:rsid w:val="009359A7"/>
    <w:rsid w:val="00935E77"/>
    <w:rsid w:val="009679CA"/>
    <w:rsid w:val="0099330F"/>
    <w:rsid w:val="009A1DEB"/>
    <w:rsid w:val="009B7604"/>
    <w:rsid w:val="009E66C3"/>
    <w:rsid w:val="009F64FD"/>
    <w:rsid w:val="00A13237"/>
    <w:rsid w:val="00A21F5A"/>
    <w:rsid w:val="00A43060"/>
    <w:rsid w:val="00A45F50"/>
    <w:rsid w:val="00A60E81"/>
    <w:rsid w:val="00A90BEF"/>
    <w:rsid w:val="00A97B65"/>
    <w:rsid w:val="00AB4097"/>
    <w:rsid w:val="00AE16AE"/>
    <w:rsid w:val="00AE5301"/>
    <w:rsid w:val="00AF791B"/>
    <w:rsid w:val="00B0026A"/>
    <w:rsid w:val="00B200AF"/>
    <w:rsid w:val="00B22143"/>
    <w:rsid w:val="00B25568"/>
    <w:rsid w:val="00B3457E"/>
    <w:rsid w:val="00B877AE"/>
    <w:rsid w:val="00BA77EC"/>
    <w:rsid w:val="00BD1458"/>
    <w:rsid w:val="00BD3C5F"/>
    <w:rsid w:val="00BE5DF1"/>
    <w:rsid w:val="00C13640"/>
    <w:rsid w:val="00C15181"/>
    <w:rsid w:val="00C249B4"/>
    <w:rsid w:val="00C51899"/>
    <w:rsid w:val="00C54FE5"/>
    <w:rsid w:val="00C640DD"/>
    <w:rsid w:val="00C774B8"/>
    <w:rsid w:val="00CA13A0"/>
    <w:rsid w:val="00CA2AB5"/>
    <w:rsid w:val="00CB68FD"/>
    <w:rsid w:val="00CE6359"/>
    <w:rsid w:val="00D00D6A"/>
    <w:rsid w:val="00D10264"/>
    <w:rsid w:val="00D32C8F"/>
    <w:rsid w:val="00D64466"/>
    <w:rsid w:val="00D71DCF"/>
    <w:rsid w:val="00D83791"/>
    <w:rsid w:val="00D96F19"/>
    <w:rsid w:val="00DC7593"/>
    <w:rsid w:val="00DE013C"/>
    <w:rsid w:val="00DE180A"/>
    <w:rsid w:val="00DE59E7"/>
    <w:rsid w:val="00E342A0"/>
    <w:rsid w:val="00E446EA"/>
    <w:rsid w:val="00E45930"/>
    <w:rsid w:val="00E63FCA"/>
    <w:rsid w:val="00E80F54"/>
    <w:rsid w:val="00E910A5"/>
    <w:rsid w:val="00EB1118"/>
    <w:rsid w:val="00EB74CA"/>
    <w:rsid w:val="00EC63DE"/>
    <w:rsid w:val="00EF7914"/>
    <w:rsid w:val="00F0794F"/>
    <w:rsid w:val="00F12C93"/>
    <w:rsid w:val="00F42A4C"/>
    <w:rsid w:val="00FC2869"/>
    <w:rsid w:val="00FD407F"/>
    <w:rsid w:val="00FE054B"/>
    <w:rsid w:val="00FF4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0AE2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400AE2"/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400AE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400AE2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400AE2"/>
    <w:pPr>
      <w:ind w:left="708"/>
    </w:pPr>
  </w:style>
  <w:style w:type="paragraph" w:styleId="ListBullet">
    <w:name w:val="List Bullet"/>
    <w:basedOn w:val="Normal"/>
    <w:rsid w:val="00400AE2"/>
    <w:pPr>
      <w:numPr>
        <w:numId w:val="2"/>
      </w:numPr>
      <w:tabs>
        <w:tab w:val="left" w:pos="283"/>
      </w:tabs>
      <w:spacing w:after="240"/>
      <w:ind w:left="283" w:hanging="283"/>
      <w:jc w:val="both"/>
    </w:pPr>
    <w:rPr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0F1D3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F1D32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semiHidden/>
    <w:unhideWhenUsed/>
    <w:rsid w:val="000F1D3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F1D32"/>
    <w:rPr>
      <w:rFonts w:ascii="Times New Roman" w:eastAsia="SimSun" w:hAnsi="Times New Roman" w:cs="Times New Roman"/>
      <w:sz w:val="24"/>
      <w:szCs w:val="24"/>
      <w:lang w:eastAsia="ar-SA"/>
    </w:rPr>
  </w:style>
  <w:style w:type="paragraph" w:customStyle="1" w:styleId="1CharChar1CharCharCharChar1">
    <w:name w:val="Знак Знак1 Char Char1 Знак Знак Char Char Знак Знак Char Char1 Знак Знак"/>
    <w:basedOn w:val="Normal"/>
    <w:rsid w:val="007650C9"/>
    <w:pPr>
      <w:tabs>
        <w:tab w:val="left" w:pos="709"/>
      </w:tabs>
      <w:suppressAutoHyphens w:val="0"/>
    </w:pPr>
    <w:rPr>
      <w:rFonts w:ascii="Tahoma" w:eastAsia="Times New Roman" w:hAnsi="Tahoma"/>
      <w:lang w:val="pl-PL" w:eastAsia="pl-PL"/>
    </w:rPr>
  </w:style>
  <w:style w:type="paragraph" w:customStyle="1" w:styleId="CharCharChar2">
    <w:name w:val="Char Char Char2"/>
    <w:basedOn w:val="Normal"/>
    <w:uiPriority w:val="99"/>
    <w:rsid w:val="00203327"/>
    <w:pPr>
      <w:tabs>
        <w:tab w:val="left" w:pos="709"/>
      </w:tabs>
    </w:pPr>
    <w:rPr>
      <w:rFonts w:ascii="Tahoma" w:hAnsi="Tahoma" w:cs="Tahoma"/>
      <w:lang w:val="pl-PL"/>
    </w:r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9A1DEB"/>
    <w:pPr>
      <w:tabs>
        <w:tab w:val="left" w:pos="709"/>
      </w:tabs>
      <w:suppressAutoHyphens w:val="0"/>
    </w:pPr>
    <w:rPr>
      <w:rFonts w:ascii="Tahoma" w:eastAsia="Times New Roman" w:hAnsi="Tahoma"/>
      <w:lang w:val="pl-PL" w:eastAsia="pl-PL"/>
    </w:rPr>
  </w:style>
  <w:style w:type="paragraph" w:customStyle="1" w:styleId="CharCharCharCharCharCharCharCharCharCharCharCharCharChar0">
    <w:name w:val="Char Char Char Знак Char Char Char Char Char Char Char Char Char Знак Знак Char Char"/>
    <w:basedOn w:val="Normal"/>
    <w:rsid w:val="009F64FD"/>
    <w:pPr>
      <w:tabs>
        <w:tab w:val="left" w:pos="709"/>
      </w:tabs>
      <w:suppressAutoHyphens w:val="0"/>
    </w:pPr>
    <w:rPr>
      <w:rFonts w:ascii="Tahoma" w:eastAsia="Times New Roman" w:hAnsi="Tahoma"/>
      <w:lang w:val="pl-PL" w:eastAsia="pl-PL"/>
    </w:rPr>
  </w:style>
  <w:style w:type="paragraph" w:customStyle="1" w:styleId="CharCharCharCharCharCharCharCharCharCharCharCharCharChar1">
    <w:name w:val="Char Char Char Знак Char Char Char Char Char Char Char Char Char Знак Знак Char Char"/>
    <w:basedOn w:val="Normal"/>
    <w:rsid w:val="007D4A0F"/>
    <w:pPr>
      <w:tabs>
        <w:tab w:val="left" w:pos="709"/>
      </w:tabs>
      <w:suppressAutoHyphens w:val="0"/>
    </w:pPr>
    <w:rPr>
      <w:rFonts w:ascii="Tahoma" w:eastAsia="Times New Roman" w:hAnsi="Tahoma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76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692"/>
    <w:rPr>
      <w:rFonts w:ascii="Tahoma" w:eastAsia="SimSun" w:hAnsi="Tahoma" w:cs="Tahoma"/>
      <w:sz w:val="16"/>
      <w:szCs w:val="16"/>
      <w:lang w:eastAsia="ar-SA"/>
    </w:rPr>
  </w:style>
  <w:style w:type="paragraph" w:customStyle="1" w:styleId="CharCharCharCharCharCharCharCharCharCharCharCharCharChar2">
    <w:name w:val=" Char Char Char Знак Char Char Char Char Char Char Char Char Char Знак Знак Char Char"/>
    <w:basedOn w:val="Normal"/>
    <w:rsid w:val="00A13237"/>
    <w:pPr>
      <w:tabs>
        <w:tab w:val="left" w:pos="709"/>
      </w:tabs>
      <w:suppressAutoHyphens w:val="0"/>
    </w:pPr>
    <w:rPr>
      <w:rFonts w:ascii="Tahoma" w:eastAsia="Times New Roman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0AE2"/>
    <w:p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rsid w:val="00400AE2"/>
    <w:rPr>
      <w:sz w:val="16"/>
      <w:szCs w:val="16"/>
    </w:rPr>
  </w:style>
  <w:style w:type="paragraph" w:styleId="BodyText">
    <w:name w:val="Body Text"/>
    <w:basedOn w:val="Normal"/>
    <w:link w:val="BodyTextChar"/>
    <w:uiPriority w:val="99"/>
    <w:rsid w:val="00400AE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400AE2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400AE2"/>
    <w:pPr>
      <w:ind w:left="708"/>
    </w:pPr>
  </w:style>
  <w:style w:type="paragraph" w:styleId="ListBullet">
    <w:name w:val="List Bullet"/>
    <w:basedOn w:val="Normal"/>
    <w:rsid w:val="00400AE2"/>
    <w:pPr>
      <w:numPr>
        <w:numId w:val="2"/>
      </w:numPr>
      <w:tabs>
        <w:tab w:val="left" w:pos="283"/>
      </w:tabs>
      <w:spacing w:after="240"/>
      <w:ind w:left="283" w:hanging="283"/>
      <w:jc w:val="both"/>
    </w:pPr>
    <w:rPr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0F1D3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F1D32"/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semiHidden/>
    <w:unhideWhenUsed/>
    <w:rsid w:val="000F1D3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F1D32"/>
    <w:rPr>
      <w:rFonts w:ascii="Times New Roman" w:eastAsia="SimSun" w:hAnsi="Times New Roman" w:cs="Times New Roman"/>
      <w:sz w:val="24"/>
      <w:szCs w:val="24"/>
      <w:lang w:eastAsia="ar-SA"/>
    </w:rPr>
  </w:style>
  <w:style w:type="paragraph" w:customStyle="1" w:styleId="1CharChar1CharCharCharChar1">
    <w:name w:val="Знак Знак1 Char Char1 Знак Знак Char Char Знак Знак Char Char1 Знак Знак"/>
    <w:basedOn w:val="Normal"/>
    <w:rsid w:val="007650C9"/>
    <w:pPr>
      <w:tabs>
        <w:tab w:val="left" w:pos="709"/>
      </w:tabs>
      <w:suppressAutoHyphens w:val="0"/>
    </w:pPr>
    <w:rPr>
      <w:rFonts w:ascii="Tahoma" w:eastAsia="Times New Roman" w:hAnsi="Tahoma"/>
      <w:lang w:val="pl-PL" w:eastAsia="pl-PL"/>
    </w:rPr>
  </w:style>
  <w:style w:type="paragraph" w:customStyle="1" w:styleId="CharCharChar2">
    <w:name w:val="Char Char Char2"/>
    <w:basedOn w:val="Normal"/>
    <w:uiPriority w:val="99"/>
    <w:rsid w:val="00203327"/>
    <w:pPr>
      <w:tabs>
        <w:tab w:val="left" w:pos="709"/>
      </w:tabs>
    </w:pPr>
    <w:rPr>
      <w:rFonts w:ascii="Tahoma" w:hAnsi="Tahoma" w:cs="Tahoma"/>
      <w:lang w:val="pl-PL"/>
    </w:rPr>
  </w:style>
  <w:style w:type="paragraph" w:customStyle="1" w:styleId="CharCharCharCharCharCharCharCharCharCharCharCharCharChar">
    <w:name w:val="Char Char Char Знак Char Char Char Char Char Char Char Char Char Знак Знак Char Char"/>
    <w:basedOn w:val="Normal"/>
    <w:rsid w:val="009A1DEB"/>
    <w:pPr>
      <w:tabs>
        <w:tab w:val="left" w:pos="709"/>
      </w:tabs>
      <w:suppressAutoHyphens w:val="0"/>
    </w:pPr>
    <w:rPr>
      <w:rFonts w:ascii="Tahoma" w:eastAsia="Times New Roman" w:hAnsi="Tahoma"/>
      <w:lang w:val="pl-PL" w:eastAsia="pl-PL"/>
    </w:rPr>
  </w:style>
  <w:style w:type="paragraph" w:customStyle="1" w:styleId="CharCharCharCharCharCharCharCharCharCharCharCharCharChar0">
    <w:name w:val="Char Char Char Знак Char Char Char Char Char Char Char Char Char Знак Знак Char Char"/>
    <w:basedOn w:val="Normal"/>
    <w:rsid w:val="009F64FD"/>
    <w:pPr>
      <w:tabs>
        <w:tab w:val="left" w:pos="709"/>
      </w:tabs>
      <w:suppressAutoHyphens w:val="0"/>
    </w:pPr>
    <w:rPr>
      <w:rFonts w:ascii="Tahoma" w:eastAsia="Times New Roman" w:hAnsi="Tahoma"/>
      <w:lang w:val="pl-PL" w:eastAsia="pl-PL"/>
    </w:rPr>
  </w:style>
  <w:style w:type="paragraph" w:customStyle="1" w:styleId="CharCharCharCharCharCharCharCharCharCharCharCharCharChar1">
    <w:name w:val="Char Char Char Знак Char Char Char Char Char Char Char Char Char Знак Знак Char Char"/>
    <w:basedOn w:val="Normal"/>
    <w:rsid w:val="007D4A0F"/>
    <w:pPr>
      <w:tabs>
        <w:tab w:val="left" w:pos="709"/>
      </w:tabs>
      <w:suppressAutoHyphens w:val="0"/>
    </w:pPr>
    <w:rPr>
      <w:rFonts w:ascii="Tahoma" w:eastAsia="Times New Roman" w:hAnsi="Tahoma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76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692"/>
    <w:rPr>
      <w:rFonts w:ascii="Tahoma" w:eastAsia="SimSun" w:hAnsi="Tahoma" w:cs="Tahoma"/>
      <w:sz w:val="16"/>
      <w:szCs w:val="16"/>
      <w:lang w:eastAsia="ar-SA"/>
    </w:rPr>
  </w:style>
  <w:style w:type="paragraph" w:customStyle="1" w:styleId="CharCharCharCharCharCharCharCharCharCharCharCharCharChar2">
    <w:name w:val=" Char Char Char Знак Char Char Char Char Char Char Char Char Char Знак Знак Char Char"/>
    <w:basedOn w:val="Normal"/>
    <w:rsid w:val="00A13237"/>
    <w:pPr>
      <w:tabs>
        <w:tab w:val="left" w:pos="709"/>
      </w:tabs>
      <w:suppressAutoHyphens w:val="0"/>
    </w:pPr>
    <w:rPr>
      <w:rFonts w:ascii="Tahoma" w:eastAsia="Times New Roman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2D98DB-45A3-4466-B1A8-CA56207F9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1297</Words>
  <Characters>7393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ZhDimitrova</dc:creator>
  <cp:lastModifiedBy>user</cp:lastModifiedBy>
  <cp:revision>63</cp:revision>
  <cp:lastPrinted>2016-11-17T16:13:00Z</cp:lastPrinted>
  <dcterms:created xsi:type="dcterms:W3CDTF">2016-11-09T14:53:00Z</dcterms:created>
  <dcterms:modified xsi:type="dcterms:W3CDTF">2016-11-17T16:14:00Z</dcterms:modified>
</cp:coreProperties>
</file>