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346"/>
        <w:gridCol w:w="2635"/>
        <w:gridCol w:w="5015"/>
        <w:gridCol w:w="1216"/>
      </w:tblGrid>
      <w:tr w:rsidR="0019463E" w:rsidRPr="00265F23" w:rsidTr="0019463E">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9463E" w:rsidRPr="0019463E" w:rsidRDefault="0019463E" w:rsidP="0019463E">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ЧАСТ 1</w:t>
            </w:r>
          </w:p>
        </w:tc>
      </w:tr>
      <w:tr w:rsidR="00EF261E" w:rsidRPr="00265F23" w:rsidTr="00EF261E">
        <w:trPr>
          <w:trHeight w:val="270"/>
        </w:trPr>
        <w:tc>
          <w:tcPr>
            <w:tcW w:w="1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1430"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Групи отпадъци</w:t>
            </w:r>
          </w:p>
        </w:tc>
        <w:tc>
          <w:tcPr>
            <w:tcW w:w="2722"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265F23" w:rsidRPr="00265F23" w:rsidRDefault="00BF1114" w:rsidP="00265F23">
            <w:pPr>
              <w:spacing w:after="0" w:line="240" w:lineRule="auto"/>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В</w:t>
            </w:r>
            <w:r w:rsidR="00265F23" w:rsidRPr="00265F23">
              <w:rPr>
                <w:rFonts w:ascii="Century Gothic" w:eastAsia="Times New Roman" w:hAnsi="Century Gothic" w:cs="Times New Roman"/>
                <w:color w:val="000000"/>
                <w:sz w:val="18"/>
                <w:szCs w:val="18"/>
                <w:lang w:eastAsia="bg-BG"/>
              </w:rPr>
              <w:t>идове о</w:t>
            </w:r>
            <w:r w:rsidR="00265F23" w:rsidRPr="00EF261E">
              <w:rPr>
                <w:rFonts w:ascii="Century Gothic" w:eastAsia="Times New Roman" w:hAnsi="Century Gothic" w:cs="Times New Roman"/>
                <w:color w:val="000000"/>
                <w:sz w:val="18"/>
                <w:szCs w:val="18"/>
                <w:lang w:eastAsia="bg-BG"/>
              </w:rPr>
              <w:t>тпадъци</w:t>
            </w:r>
          </w:p>
        </w:tc>
        <w:tc>
          <w:tcPr>
            <w:tcW w:w="660" w:type="pct"/>
            <w:tcBorders>
              <w:top w:val="single" w:sz="4" w:space="0" w:color="auto"/>
              <w:left w:val="nil"/>
              <w:bottom w:val="single" w:sz="4" w:space="0" w:color="auto"/>
              <w:right w:val="single" w:sz="4" w:space="0" w:color="auto"/>
            </w:tcBorders>
            <w:shd w:val="clear" w:color="auto" w:fill="D9E2F3" w:themeFill="accent5" w:themeFillTint="33"/>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Количество в кг</w:t>
            </w:r>
          </w:p>
        </w:tc>
      </w:tr>
      <w:tr w:rsidR="00EF261E" w:rsidRPr="00265F23" w:rsidTr="00EF261E">
        <w:trPr>
          <w:trHeight w:val="81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Хранителни отпадъци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остатъци от храни (кухненски или </w:t>
            </w:r>
            <w:proofErr w:type="spellStart"/>
            <w:r w:rsidRPr="00265F23">
              <w:rPr>
                <w:rFonts w:ascii="Century Gothic" w:eastAsia="Times New Roman" w:hAnsi="Century Gothic" w:cs="Times New Roman"/>
                <w:color w:val="000000"/>
                <w:sz w:val="18"/>
                <w:szCs w:val="18"/>
                <w:lang w:eastAsia="bg-BG"/>
              </w:rPr>
              <w:t>ресторантьорски</w:t>
            </w:r>
            <w:proofErr w:type="spellEnd"/>
            <w:r w:rsidRPr="00265F23">
              <w:rPr>
                <w:rFonts w:ascii="Century Gothic" w:eastAsia="Times New Roman" w:hAnsi="Century Gothic" w:cs="Times New Roman"/>
                <w:color w:val="000000"/>
                <w:sz w:val="18"/>
                <w:szCs w:val="18"/>
                <w:lang w:eastAsia="bg-BG"/>
              </w:rPr>
              <w:t>), остатъци от плодове и зеленчуци, кори и обелки от плодове и зеленчуци, обелки от яйца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1566"/>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2</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Хартия и картон</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вестници, списания, листа от тетрадки и книги, кухненска и тоалетна хартия, хартиени кърпи за ръце, салфетки,  </w:t>
            </w:r>
            <w:r w:rsidR="00B61559" w:rsidRPr="00265F23">
              <w:rPr>
                <w:rFonts w:ascii="Century Gothic" w:eastAsia="Times New Roman" w:hAnsi="Century Gothic" w:cs="Times New Roman"/>
                <w:color w:val="000000"/>
                <w:sz w:val="18"/>
                <w:szCs w:val="18"/>
                <w:lang w:eastAsia="bg-BG"/>
              </w:rPr>
              <w:t>опаковъчна</w:t>
            </w:r>
            <w:r w:rsidRPr="00265F23">
              <w:rPr>
                <w:rFonts w:ascii="Century Gothic" w:eastAsia="Times New Roman" w:hAnsi="Century Gothic" w:cs="Times New Roman"/>
                <w:color w:val="000000"/>
                <w:sz w:val="18"/>
                <w:szCs w:val="18"/>
                <w:lang w:eastAsia="bg-BG"/>
              </w:rPr>
              <w:t xml:space="preserve"> хартия, отпадъчна офис хартия, телефонни указатели, хартиени торби, цветна хартия; кутии от обувки, кутии от цигари, кашони, велпапе, картонени листа, картонени кори за яйца, картонени чашки и др. </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3796"/>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3</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Пластмаса</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пластмасови бутилки (от безалкохолни, бира, натурални сокове), пластмасови чашки, найлонови торбички, пластмасови кофи, пластмасови кутии за храна, пластмасови прибори за хранене, пластмасови капачки, детски играчки, туби, бидони, маркучи, каси за мляко, кофички от кисело мляко, </w:t>
            </w:r>
            <w:proofErr w:type="spellStart"/>
            <w:r w:rsidRPr="00265F23">
              <w:rPr>
                <w:rFonts w:ascii="Century Gothic" w:eastAsia="Times New Roman" w:hAnsi="Century Gothic" w:cs="Times New Roman"/>
                <w:color w:val="000000"/>
                <w:sz w:val="18"/>
                <w:szCs w:val="18"/>
                <w:lang w:eastAsia="bg-BG"/>
              </w:rPr>
              <w:t>стреч</w:t>
            </w:r>
            <w:proofErr w:type="spellEnd"/>
            <w:r w:rsidRPr="00265F23">
              <w:rPr>
                <w:rFonts w:ascii="Century Gothic" w:eastAsia="Times New Roman" w:hAnsi="Century Gothic" w:cs="Times New Roman"/>
                <w:color w:val="000000"/>
                <w:sz w:val="18"/>
                <w:szCs w:val="18"/>
                <w:lang w:eastAsia="bg-BG"/>
              </w:rPr>
              <w:t xml:space="preserve"> фолио, чаши, каси от прозорци, фолио за оранжерии, пластмасови бутилки от препарати за съдове и др.                                                                                                                                                                                      *Забележка: Пластмасовите опаковките от перилни и почистващи препарати, шишета от белина, препарати за почистване на подови настилки, абразивни препарати за почистване и др. НЕ се сортират към пластмасовите отпадъци. Те се сортират към опасните отпадъци 2.</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81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4</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Текстил</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дрехи, парцали, одеяла, спално бельо, </w:t>
            </w:r>
            <w:proofErr w:type="spellStart"/>
            <w:r w:rsidRPr="00265F23">
              <w:rPr>
                <w:rFonts w:ascii="Century Gothic" w:eastAsia="Times New Roman" w:hAnsi="Century Gothic" w:cs="Times New Roman"/>
                <w:color w:val="000000"/>
                <w:sz w:val="18"/>
                <w:szCs w:val="18"/>
                <w:lang w:eastAsia="bg-BG"/>
              </w:rPr>
              <w:t>кувертюри</w:t>
            </w:r>
            <w:proofErr w:type="spellEnd"/>
            <w:r w:rsidRPr="00265F23">
              <w:rPr>
                <w:rFonts w:ascii="Century Gothic" w:eastAsia="Times New Roman" w:hAnsi="Century Gothic" w:cs="Times New Roman"/>
                <w:color w:val="000000"/>
                <w:sz w:val="18"/>
                <w:szCs w:val="18"/>
                <w:lang w:eastAsia="bg-BG"/>
              </w:rPr>
              <w:t>, остатъци от мокет, платове и тапицерии за мебели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81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5</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Гуми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всички видови продукти с гума, с изключение на автомобилни гуми, например гумени ръкавици, гумени ботуши, уплътнения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81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6</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Кожи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обувки, колани, кожени чанти, кожени раници, кожени ръкавици, кожа и кожени облекла, фалцови изрезки от обувно производство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54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7</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Градински отпадъци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клони, листа, стъбла, храсти, зелени отпадъци от общински зелени площи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3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8</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Дърво</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всякакъв вид материал от дървесен произход, напр. части от мебели, опаковки от дървесни материали, дървени щайги, шперплат или плочи от дървесни частици, палети, части от дървени огради и др.                                                                                                                                                                                                                                                                                        *Забележка: Дървесните отпадъци, които са замърсени с опасни вещества, например замърсени с боя, бензин, моторно масло, боя и др. НЕ се сортират към група „дърво“. Те се сортират към опасните отпадъци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81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9</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Стъкло</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стъклени шишета, буркани, стъклени чаши, стъклени чинии, различни декоративни предмети, цветно стъкло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15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lastRenderedPageBreak/>
              <w:t>10</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Метали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метални </w:t>
            </w:r>
            <w:proofErr w:type="spellStart"/>
            <w:r w:rsidRPr="00265F23">
              <w:rPr>
                <w:rFonts w:ascii="Century Gothic" w:eastAsia="Times New Roman" w:hAnsi="Century Gothic" w:cs="Times New Roman"/>
                <w:color w:val="000000"/>
                <w:sz w:val="18"/>
                <w:szCs w:val="18"/>
                <w:lang w:eastAsia="bg-BG"/>
              </w:rPr>
              <w:t>кенчета</w:t>
            </w:r>
            <w:proofErr w:type="spellEnd"/>
            <w:r w:rsidRPr="00265F23">
              <w:rPr>
                <w:rFonts w:ascii="Century Gothic" w:eastAsia="Times New Roman" w:hAnsi="Century Gothic" w:cs="Times New Roman"/>
                <w:color w:val="000000"/>
                <w:sz w:val="18"/>
                <w:szCs w:val="18"/>
                <w:lang w:eastAsia="bg-BG"/>
              </w:rPr>
              <w:t xml:space="preserve"> от бира и безалкохолни напитки, метални кошчета, болтове,  телове,  </w:t>
            </w:r>
            <w:proofErr w:type="spellStart"/>
            <w:r w:rsidRPr="00265F23">
              <w:rPr>
                <w:rFonts w:ascii="Century Gothic" w:eastAsia="Times New Roman" w:hAnsi="Century Gothic" w:cs="Times New Roman"/>
                <w:color w:val="000000"/>
                <w:sz w:val="18"/>
                <w:szCs w:val="18"/>
                <w:lang w:eastAsia="bg-BG"/>
              </w:rPr>
              <w:t>шестограми</w:t>
            </w:r>
            <w:proofErr w:type="spellEnd"/>
            <w:r w:rsidRPr="00265F23">
              <w:rPr>
                <w:rFonts w:ascii="Century Gothic" w:eastAsia="Times New Roman" w:hAnsi="Century Gothic" w:cs="Times New Roman"/>
                <w:color w:val="000000"/>
                <w:sz w:val="18"/>
                <w:szCs w:val="18"/>
                <w:lang w:eastAsia="bg-BG"/>
              </w:rPr>
              <w:t>, тръби, катинари, пръти, ламарина, прътове, нитове, кабели, алуминиеви капачки от буркани, изрезки от ламарина, машинни части, алуминиеви стружки, алуминиеви кутии, метални домакински съдове, алуминиеви лайсни и  профили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17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11</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Инертни &gt; 4см</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строителни отпадъци като парчета бетон, керемиди, фаянсови и керамични материали, тухли, стъкло, дървесина, метали от строителство и др.                                                         *Забележка: Замърсените  строителни отпадъци с опасни вещества като боя, азбест, лакове и др. НЕ се сортират към група „инертни“. Те се сортират към опасните отпадъци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54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13</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Опасни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спрямо таблицата за "опасни" отпадъци по-долу</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50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14</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Други </w:t>
            </w:r>
            <w:proofErr w:type="spellStart"/>
            <w:r w:rsidRPr="00265F23">
              <w:rPr>
                <w:rFonts w:ascii="Century Gothic" w:eastAsia="Times New Roman" w:hAnsi="Century Gothic" w:cs="Times New Roman"/>
                <w:color w:val="000000"/>
                <w:sz w:val="18"/>
                <w:szCs w:val="18"/>
                <w:lang w:eastAsia="bg-BG"/>
              </w:rPr>
              <w:t>неопределими</w:t>
            </w:r>
            <w:proofErr w:type="spellEnd"/>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Към тази група спадат неопределени отпадъци, които по своята същност не могат да се класифицират към нито една от горните групи, например: </w:t>
            </w:r>
            <w:r w:rsidR="00AA531C">
              <w:rPr>
                <w:rFonts w:ascii="Century Gothic" w:eastAsia="Times New Roman" w:hAnsi="Century Gothic" w:cs="Times New Roman"/>
                <w:color w:val="000000"/>
                <w:sz w:val="18"/>
                <w:szCs w:val="18"/>
                <w:lang w:eastAsia="bg-BG"/>
              </w:rPr>
              <w:t xml:space="preserve">                                        </w:t>
            </w:r>
            <w:r w:rsidRPr="00265F23">
              <w:rPr>
                <w:rFonts w:ascii="Century Gothic" w:eastAsia="Times New Roman" w:hAnsi="Century Gothic" w:cs="Times New Roman"/>
                <w:color w:val="000000"/>
                <w:sz w:val="18"/>
                <w:szCs w:val="18"/>
                <w:lang w:eastAsia="bg-BG"/>
              </w:rPr>
              <w:t xml:space="preserve">                                                  Хигиенни- мокри кърпички, памперси, дамски превръзки</w:t>
            </w:r>
            <w:r w:rsidRPr="00265F23">
              <w:rPr>
                <w:rFonts w:ascii="Century Gothic" w:eastAsia="Times New Roman" w:hAnsi="Century Gothic" w:cs="Times New Roman"/>
                <w:color w:val="000000"/>
                <w:sz w:val="18"/>
                <w:szCs w:val="18"/>
                <w:lang w:eastAsia="bg-BG"/>
              </w:rPr>
              <w:br/>
            </w:r>
            <w:proofErr w:type="spellStart"/>
            <w:r w:rsidRPr="00265F23">
              <w:rPr>
                <w:rFonts w:ascii="Century Gothic" w:eastAsia="Times New Roman" w:hAnsi="Century Gothic" w:cs="Times New Roman"/>
                <w:color w:val="000000"/>
                <w:sz w:val="18"/>
                <w:szCs w:val="18"/>
                <w:lang w:eastAsia="bg-BG"/>
              </w:rPr>
              <w:t>Компози</w:t>
            </w:r>
            <w:bookmarkStart w:id="0" w:name="_GoBack"/>
            <w:bookmarkEnd w:id="0"/>
            <w:r w:rsidRPr="00265F23">
              <w:rPr>
                <w:rFonts w:ascii="Century Gothic" w:eastAsia="Times New Roman" w:hAnsi="Century Gothic" w:cs="Times New Roman"/>
                <w:color w:val="000000"/>
                <w:sz w:val="18"/>
                <w:szCs w:val="18"/>
                <w:lang w:eastAsia="bg-BG"/>
              </w:rPr>
              <w:t>тни</w:t>
            </w:r>
            <w:proofErr w:type="spellEnd"/>
            <w:r w:rsidR="00B61559">
              <w:rPr>
                <w:rFonts w:ascii="Century Gothic" w:eastAsia="Times New Roman" w:hAnsi="Century Gothic" w:cs="Times New Roman"/>
                <w:color w:val="000000"/>
                <w:sz w:val="18"/>
                <w:szCs w:val="18"/>
                <w:lang w:eastAsia="bg-BG"/>
              </w:rPr>
              <w:t xml:space="preserve"> </w:t>
            </w:r>
            <w:r w:rsidRPr="00265F23">
              <w:rPr>
                <w:rFonts w:ascii="Century Gothic" w:eastAsia="Times New Roman" w:hAnsi="Century Gothic" w:cs="Times New Roman"/>
                <w:color w:val="000000"/>
                <w:sz w:val="18"/>
                <w:szCs w:val="18"/>
                <w:lang w:eastAsia="bg-BG"/>
              </w:rPr>
              <w:t>- опаковки от няколко материала, които не могат да се разделят ръчно, например кутии от мляко, кутии от сок и.т.н</w:t>
            </w:r>
            <w:r w:rsidRPr="00265F23">
              <w:rPr>
                <w:rFonts w:ascii="Century Gothic" w:eastAsia="Times New Roman" w:hAnsi="Century Gothic" w:cs="Times New Roman"/>
                <w:color w:val="000000"/>
                <w:sz w:val="18"/>
                <w:szCs w:val="18"/>
                <w:lang w:eastAsia="bg-BG"/>
              </w:rPr>
              <w:br/>
              <w:t xml:space="preserve">Други </w:t>
            </w:r>
            <w:proofErr w:type="spellStart"/>
            <w:r w:rsidRPr="00265F23">
              <w:rPr>
                <w:rFonts w:ascii="Century Gothic" w:eastAsia="Times New Roman" w:hAnsi="Century Gothic" w:cs="Times New Roman"/>
                <w:color w:val="000000"/>
                <w:sz w:val="18"/>
                <w:szCs w:val="18"/>
                <w:lang w:eastAsia="bg-BG"/>
              </w:rPr>
              <w:t>неопределими</w:t>
            </w:r>
            <w:proofErr w:type="spellEnd"/>
            <w:r w:rsidRPr="00265F23">
              <w:rPr>
                <w:rFonts w:ascii="Century Gothic" w:eastAsia="Times New Roman" w:hAnsi="Century Gothic" w:cs="Times New Roman"/>
                <w:color w:val="000000"/>
                <w:sz w:val="18"/>
                <w:szCs w:val="18"/>
                <w:lang w:eastAsia="bg-BG"/>
              </w:rPr>
              <w:t xml:space="preserve"> отпадъци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54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15</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Ситна фракция &lt; 4 см.</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пръст, пепел, сгурия, ситни камъни, ситен </w:t>
            </w:r>
            <w:proofErr w:type="spellStart"/>
            <w:r w:rsidRPr="00265F23">
              <w:rPr>
                <w:rFonts w:ascii="Century Gothic" w:eastAsia="Times New Roman" w:hAnsi="Century Gothic" w:cs="Times New Roman"/>
                <w:color w:val="000000"/>
                <w:sz w:val="18"/>
                <w:szCs w:val="18"/>
                <w:lang w:eastAsia="bg-BG"/>
              </w:rPr>
              <w:t>биоразградим</w:t>
            </w:r>
            <w:proofErr w:type="spellEnd"/>
            <w:r w:rsidRPr="00265F23">
              <w:rPr>
                <w:rFonts w:ascii="Century Gothic" w:eastAsia="Times New Roman" w:hAnsi="Century Gothic" w:cs="Times New Roman"/>
                <w:color w:val="000000"/>
                <w:sz w:val="18"/>
                <w:szCs w:val="18"/>
                <w:lang w:eastAsia="bg-BG"/>
              </w:rPr>
              <w:t xml:space="preserve"> отпадък, угарки и др.</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19463E" w:rsidRPr="00265F23" w:rsidTr="00EF261E">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9463E" w:rsidRPr="0019463E" w:rsidRDefault="0019463E" w:rsidP="00265F23">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ЧАСТ 2</w:t>
            </w:r>
          </w:p>
        </w:tc>
      </w:tr>
      <w:tr w:rsidR="00265F23" w:rsidRPr="00265F23" w:rsidTr="00EF261E">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5F23" w:rsidRPr="0019463E" w:rsidRDefault="00265F23" w:rsidP="00265F23">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 xml:space="preserve">Опасен </w:t>
            </w:r>
            <w:r w:rsidR="005207FB">
              <w:rPr>
                <w:rFonts w:ascii="Century Gothic" w:eastAsia="Times New Roman" w:hAnsi="Century Gothic" w:cs="Times New Roman"/>
                <w:b/>
                <w:color w:val="000000"/>
                <w:sz w:val="18"/>
                <w:szCs w:val="18"/>
                <w:lang w:eastAsia="bg-BG"/>
              </w:rPr>
              <w:t>о</w:t>
            </w:r>
            <w:r w:rsidRPr="0019463E">
              <w:rPr>
                <w:rFonts w:ascii="Century Gothic" w:eastAsia="Times New Roman" w:hAnsi="Century Gothic" w:cs="Times New Roman"/>
                <w:b/>
                <w:color w:val="000000"/>
                <w:sz w:val="18"/>
                <w:szCs w:val="18"/>
                <w:lang w:eastAsia="bg-BG"/>
              </w:rPr>
              <w:t>тпадък</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Произход</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E35439" w:rsidP="00265F23">
            <w:pPr>
              <w:spacing w:after="0" w:line="240" w:lineRule="auto"/>
              <w:jc w:val="center"/>
              <w:rPr>
                <w:rFonts w:ascii="Century Gothic" w:eastAsia="Times New Roman" w:hAnsi="Century Gothic" w:cs="Times New Roman"/>
                <w:color w:val="000000"/>
                <w:sz w:val="18"/>
                <w:szCs w:val="18"/>
                <w:lang w:eastAsia="bg-BG"/>
              </w:rPr>
            </w:pPr>
            <w:r>
              <w:rPr>
                <w:rFonts w:ascii="Century Gothic" w:eastAsia="Times New Roman" w:hAnsi="Century Gothic" w:cs="Times New Roman"/>
                <w:color w:val="000000"/>
                <w:sz w:val="18"/>
                <w:szCs w:val="18"/>
                <w:lang w:eastAsia="bg-BG"/>
              </w:rPr>
              <w:t>Описание</w:t>
            </w:r>
            <w:r w:rsidR="00265F23" w:rsidRPr="00265F23">
              <w:rPr>
                <w:rFonts w:ascii="Century Gothic" w:eastAsia="Times New Roman" w:hAnsi="Century Gothic" w:cs="Times New Roman"/>
                <w:color w:val="000000"/>
                <w:sz w:val="18"/>
                <w:szCs w:val="18"/>
                <w:lang w:eastAsia="bg-BG"/>
              </w:rPr>
              <w:t xml:space="preserve"> на отпадъка</w:t>
            </w:r>
          </w:p>
        </w:tc>
        <w:tc>
          <w:tcPr>
            <w:tcW w:w="66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Количество в кг</w:t>
            </w:r>
          </w:p>
        </w:tc>
      </w:tr>
      <w:tr w:rsidR="00EF261E" w:rsidRPr="00265F23" w:rsidTr="00EF261E">
        <w:trPr>
          <w:trHeight w:val="270"/>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w:t>
            </w:r>
          </w:p>
        </w:tc>
        <w:tc>
          <w:tcPr>
            <w:tcW w:w="1430"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Лаково бояджийски материали и покрития, в т.ч.:</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Бои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Лакове</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Разтворители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Грундове</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Лепила</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Смоли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Мастила</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1080"/>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2</w:t>
            </w:r>
          </w:p>
        </w:tc>
        <w:tc>
          <w:tcPr>
            <w:tcW w:w="1430"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Домакински препарати и химикали, в т.ч:</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Перилни и почистващи препарати (</w:t>
            </w:r>
            <w:proofErr w:type="spellStart"/>
            <w:r w:rsidRPr="00265F23">
              <w:rPr>
                <w:rFonts w:ascii="Century Gothic" w:eastAsia="Times New Roman" w:hAnsi="Century Gothic" w:cs="Times New Roman"/>
                <w:color w:val="000000"/>
                <w:sz w:val="18"/>
                <w:szCs w:val="18"/>
                <w:lang w:eastAsia="bg-BG"/>
              </w:rPr>
              <w:t>препарати</w:t>
            </w:r>
            <w:proofErr w:type="spellEnd"/>
            <w:r w:rsidRPr="00265F23">
              <w:rPr>
                <w:rFonts w:ascii="Century Gothic" w:eastAsia="Times New Roman" w:hAnsi="Century Gothic" w:cs="Times New Roman"/>
                <w:color w:val="000000"/>
                <w:sz w:val="18"/>
                <w:szCs w:val="18"/>
                <w:lang w:eastAsia="bg-BG"/>
              </w:rPr>
              <w:t xml:space="preserve"> за почистване на стъкла, фурни, белина, препарати отстраняващи петна и ръжда, почистващи повърхности, дезинфектанти)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Киселини </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Основи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108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Фотографски материали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Спирачни течности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proofErr w:type="spellStart"/>
            <w:r w:rsidRPr="00265F23">
              <w:rPr>
                <w:rFonts w:ascii="Century Gothic" w:eastAsia="Times New Roman" w:hAnsi="Century Gothic" w:cs="Times New Roman"/>
                <w:color w:val="000000"/>
                <w:sz w:val="18"/>
                <w:szCs w:val="18"/>
                <w:lang w:eastAsia="bg-BG"/>
              </w:rPr>
              <w:t>Антифризни</w:t>
            </w:r>
            <w:proofErr w:type="spellEnd"/>
            <w:r w:rsidRPr="00265F23">
              <w:rPr>
                <w:rFonts w:ascii="Century Gothic" w:eastAsia="Times New Roman" w:hAnsi="Century Gothic" w:cs="Times New Roman"/>
                <w:color w:val="000000"/>
                <w:sz w:val="18"/>
                <w:szCs w:val="18"/>
                <w:lang w:eastAsia="bg-BG"/>
              </w:rPr>
              <w:t xml:space="preserve"> течности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lastRenderedPageBreak/>
              <w:t>3</w:t>
            </w:r>
          </w:p>
        </w:tc>
        <w:tc>
          <w:tcPr>
            <w:tcW w:w="1430"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Фармацевтични продукти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Лекарства с изтекъл срок на годност</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54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Продукти, свързани с грижи по домашни любимци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1408"/>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4</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Живак и </w:t>
            </w:r>
            <w:proofErr w:type="spellStart"/>
            <w:r w:rsidRPr="00265F23">
              <w:rPr>
                <w:rFonts w:ascii="Century Gothic" w:eastAsia="Times New Roman" w:hAnsi="Century Gothic" w:cs="Times New Roman"/>
                <w:color w:val="000000"/>
                <w:sz w:val="18"/>
                <w:szCs w:val="18"/>
                <w:lang w:eastAsia="bg-BG"/>
              </w:rPr>
              <w:t>живаксъдържащи</w:t>
            </w:r>
            <w:proofErr w:type="spellEnd"/>
            <w:r w:rsidRPr="00265F23">
              <w:rPr>
                <w:rFonts w:ascii="Century Gothic" w:eastAsia="Times New Roman" w:hAnsi="Century Gothic" w:cs="Times New Roman"/>
                <w:color w:val="000000"/>
                <w:sz w:val="18"/>
                <w:szCs w:val="18"/>
                <w:lang w:eastAsia="bg-BG"/>
              </w:rPr>
              <w:t xml:space="preserve"> отпадъци (с изключение на луминесцентни и други живак съдържащи лампи):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Живак, живачни термометри, живачни прекъсвачи, живачни ампули от бойлери и </w:t>
            </w:r>
            <w:proofErr w:type="spellStart"/>
            <w:r w:rsidRPr="00265F23">
              <w:rPr>
                <w:rFonts w:ascii="Century Gothic" w:eastAsia="Times New Roman" w:hAnsi="Century Gothic" w:cs="Times New Roman"/>
                <w:color w:val="000000"/>
                <w:sz w:val="18"/>
                <w:szCs w:val="18"/>
                <w:lang w:eastAsia="bg-BG"/>
              </w:rPr>
              <w:t>др</w:t>
            </w:r>
            <w:proofErr w:type="spellEnd"/>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540"/>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5</w:t>
            </w:r>
          </w:p>
        </w:tc>
        <w:tc>
          <w:tcPr>
            <w:tcW w:w="1430"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Кърпи за изтриване и предпазни средства, замърсени с опасни вещества</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Кърпи, парцали за избърсване, замърсени с опасни препарати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81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Предпазни средства – ръкавици, маски, филтри и др., използвани при боядисване, нанасянето на покрития и почистване</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54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6</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Замърсени дървесни материали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дървесина, съдържаща опасни вещества</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13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7</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Замърсени опаковки</w:t>
            </w:r>
            <w:r w:rsidR="00EF261E" w:rsidRPr="00EF261E">
              <w:rPr>
                <w:rFonts w:ascii="Century Gothic" w:eastAsia="Times New Roman" w:hAnsi="Century Gothic" w:cs="Times New Roman"/>
                <w:color w:val="000000"/>
                <w:sz w:val="18"/>
                <w:szCs w:val="18"/>
                <w:lang w:eastAsia="bg-BG"/>
              </w:rPr>
              <w:t>*</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Празни опаковки от лаково бояджийски материали и покрития, домакински препарати и химикали, обозначени със </w:t>
            </w:r>
            <w:r w:rsidRPr="00265F23">
              <w:rPr>
                <w:rFonts w:ascii="Century Gothic" w:eastAsia="Times New Roman" w:hAnsi="Century Gothic" w:cs="Times New Roman"/>
                <w:b/>
                <w:color w:val="000000"/>
                <w:sz w:val="18"/>
                <w:szCs w:val="18"/>
                <w:lang w:eastAsia="bg-BG"/>
              </w:rPr>
              <w:t>символи за опасност (пиктограми)</w:t>
            </w:r>
            <w:r w:rsidRPr="00265F23">
              <w:rPr>
                <w:rFonts w:ascii="Century Gothic" w:eastAsia="Times New Roman" w:hAnsi="Century Gothic" w:cs="Times New Roman"/>
                <w:color w:val="000000"/>
                <w:sz w:val="18"/>
                <w:szCs w:val="18"/>
                <w:lang w:eastAsia="bg-BG"/>
              </w:rPr>
              <w:t xml:space="preserve"> – картонени, пластмасови, стъклени, метални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8</w:t>
            </w:r>
          </w:p>
        </w:tc>
        <w:tc>
          <w:tcPr>
            <w:tcW w:w="1430"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Батерии и акумулатори</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Оловни акумулаторни батерии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proofErr w:type="spellStart"/>
            <w:r w:rsidRPr="00265F23">
              <w:rPr>
                <w:rFonts w:ascii="Century Gothic" w:eastAsia="Times New Roman" w:hAnsi="Century Gothic" w:cs="Times New Roman"/>
                <w:color w:val="000000"/>
                <w:sz w:val="18"/>
                <w:szCs w:val="18"/>
                <w:lang w:eastAsia="bg-BG"/>
              </w:rPr>
              <w:t>Ni-Cd</w:t>
            </w:r>
            <w:proofErr w:type="spellEnd"/>
            <w:r w:rsidRPr="00265F23">
              <w:rPr>
                <w:rFonts w:ascii="Century Gothic" w:eastAsia="Times New Roman" w:hAnsi="Century Gothic" w:cs="Times New Roman"/>
                <w:color w:val="000000"/>
                <w:sz w:val="18"/>
                <w:szCs w:val="18"/>
                <w:lang w:eastAsia="bg-BG"/>
              </w:rPr>
              <w:t xml:space="preserve"> батерии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Живак-съдържащи батерии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1620"/>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9</w:t>
            </w:r>
          </w:p>
        </w:tc>
        <w:tc>
          <w:tcPr>
            <w:tcW w:w="1430" w:type="pct"/>
            <w:vMerge w:val="restar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Електрическо и електронно оборудване</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81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Оборудване, съдържащо хлорирани и флуорирани въглеводороди – </w:t>
            </w:r>
            <w:proofErr w:type="spellStart"/>
            <w:r w:rsidRPr="00265F23">
              <w:rPr>
                <w:rFonts w:ascii="Century Gothic" w:eastAsia="Times New Roman" w:hAnsi="Century Gothic" w:cs="Times New Roman"/>
                <w:color w:val="000000"/>
                <w:sz w:val="18"/>
                <w:szCs w:val="18"/>
                <w:lang w:eastAsia="bg-BG"/>
              </w:rPr>
              <w:t>климатици</w:t>
            </w:r>
            <w:proofErr w:type="spellEnd"/>
            <w:r w:rsidRPr="00265F23">
              <w:rPr>
                <w:rFonts w:ascii="Century Gothic" w:eastAsia="Times New Roman" w:hAnsi="Century Gothic" w:cs="Times New Roman"/>
                <w:color w:val="000000"/>
                <w:sz w:val="18"/>
                <w:szCs w:val="18"/>
                <w:lang w:eastAsia="bg-BG"/>
              </w:rPr>
              <w:t xml:space="preserve">, хладилници, </w:t>
            </w:r>
            <w:proofErr w:type="spellStart"/>
            <w:r w:rsidRPr="00265F23">
              <w:rPr>
                <w:rFonts w:ascii="Century Gothic" w:eastAsia="Times New Roman" w:hAnsi="Century Gothic" w:cs="Times New Roman"/>
                <w:color w:val="000000"/>
                <w:sz w:val="18"/>
                <w:szCs w:val="18"/>
                <w:lang w:eastAsia="bg-BG"/>
              </w:rPr>
              <w:t>фризери</w:t>
            </w:r>
            <w:proofErr w:type="spellEnd"/>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810"/>
        </w:trPr>
        <w:tc>
          <w:tcPr>
            <w:tcW w:w="188"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1430" w:type="pct"/>
            <w:vMerge/>
            <w:tcBorders>
              <w:top w:val="nil"/>
              <w:left w:val="single" w:sz="4" w:space="0" w:color="auto"/>
              <w:bottom w:val="single" w:sz="4" w:space="0" w:color="auto"/>
              <w:right w:val="single" w:sz="4" w:space="0" w:color="auto"/>
            </w:tcBorders>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Луминесцентни и флуоресцентни лампи, </w:t>
            </w:r>
            <w:proofErr w:type="spellStart"/>
            <w:r w:rsidRPr="00265F23">
              <w:rPr>
                <w:rFonts w:ascii="Century Gothic" w:eastAsia="Times New Roman" w:hAnsi="Century Gothic" w:cs="Times New Roman"/>
                <w:color w:val="000000"/>
                <w:sz w:val="18"/>
                <w:szCs w:val="18"/>
                <w:lang w:eastAsia="bg-BG"/>
              </w:rPr>
              <w:t>енергоспестяващи</w:t>
            </w:r>
            <w:proofErr w:type="spellEnd"/>
            <w:r w:rsidRPr="00265F23">
              <w:rPr>
                <w:rFonts w:ascii="Century Gothic" w:eastAsia="Times New Roman" w:hAnsi="Century Gothic" w:cs="Times New Roman"/>
                <w:color w:val="000000"/>
                <w:sz w:val="18"/>
                <w:szCs w:val="18"/>
                <w:lang w:eastAsia="bg-BG"/>
              </w:rPr>
              <w:t xml:space="preserve"> и други лампи, съдържащи живак</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10</w:t>
            </w:r>
          </w:p>
        </w:tc>
        <w:tc>
          <w:tcPr>
            <w:tcW w:w="143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Масла</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both"/>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Смазочни и моторни масла</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alibri" w:eastAsia="Times New Roman" w:hAnsi="Calibri" w:cs="Times New Roman"/>
                <w:color w:val="000000"/>
                <w:sz w:val="18"/>
                <w:szCs w:val="18"/>
                <w:lang w:eastAsia="bg-BG"/>
              </w:rPr>
            </w:pPr>
            <w:r w:rsidRPr="00265F23">
              <w:rPr>
                <w:rFonts w:ascii="Calibri" w:eastAsia="Times New Roman" w:hAnsi="Calibri" w:cs="Times New Roman"/>
                <w:color w:val="000000"/>
                <w:sz w:val="18"/>
                <w:szCs w:val="18"/>
                <w:lang w:eastAsia="bg-BG"/>
              </w:rPr>
              <w:t> </w:t>
            </w:r>
          </w:p>
        </w:tc>
      </w:tr>
      <w:tr w:rsidR="0019463E" w:rsidRPr="00265F23" w:rsidTr="00EF261E">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19463E" w:rsidRPr="0019463E" w:rsidRDefault="0019463E" w:rsidP="00265F23">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ЧАСТ 3</w:t>
            </w:r>
          </w:p>
        </w:tc>
      </w:tr>
      <w:tr w:rsidR="00265F23" w:rsidRPr="00265F23" w:rsidTr="00EF261E">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5F23" w:rsidRPr="0019463E" w:rsidRDefault="0019463E" w:rsidP="00265F23">
            <w:pPr>
              <w:spacing w:after="0" w:line="240" w:lineRule="auto"/>
              <w:jc w:val="center"/>
              <w:rPr>
                <w:rFonts w:ascii="Century Gothic" w:eastAsia="Times New Roman" w:hAnsi="Century Gothic" w:cs="Times New Roman"/>
                <w:b/>
                <w:color w:val="000000"/>
                <w:sz w:val="18"/>
                <w:szCs w:val="18"/>
                <w:lang w:eastAsia="bg-BG"/>
              </w:rPr>
            </w:pPr>
            <w:r w:rsidRPr="0019463E">
              <w:rPr>
                <w:rFonts w:ascii="Century Gothic" w:eastAsia="Times New Roman" w:hAnsi="Century Gothic" w:cs="Times New Roman"/>
                <w:b/>
                <w:color w:val="000000"/>
                <w:sz w:val="18"/>
                <w:szCs w:val="18"/>
                <w:lang w:eastAsia="bg-BG"/>
              </w:rPr>
              <w:t>„</w:t>
            </w:r>
            <w:r w:rsidR="00265F23" w:rsidRPr="0019463E">
              <w:rPr>
                <w:rFonts w:ascii="Century Gothic" w:eastAsia="Times New Roman" w:hAnsi="Century Gothic" w:cs="Times New Roman"/>
                <w:b/>
                <w:color w:val="000000"/>
                <w:sz w:val="18"/>
                <w:szCs w:val="18"/>
                <w:lang w:eastAsia="bg-BG"/>
              </w:rPr>
              <w:t xml:space="preserve">Други </w:t>
            </w:r>
            <w:proofErr w:type="spellStart"/>
            <w:r w:rsidR="005207FB">
              <w:rPr>
                <w:rFonts w:ascii="Century Gothic" w:eastAsia="Times New Roman" w:hAnsi="Century Gothic" w:cs="Times New Roman"/>
                <w:b/>
                <w:color w:val="000000"/>
                <w:sz w:val="18"/>
                <w:szCs w:val="18"/>
                <w:lang w:eastAsia="bg-BG"/>
              </w:rPr>
              <w:t>н</w:t>
            </w:r>
            <w:r w:rsidR="00265F23" w:rsidRPr="0019463E">
              <w:rPr>
                <w:rFonts w:ascii="Century Gothic" w:eastAsia="Times New Roman" w:hAnsi="Century Gothic" w:cs="Times New Roman"/>
                <w:b/>
                <w:color w:val="000000"/>
                <w:sz w:val="18"/>
                <w:szCs w:val="18"/>
                <w:lang w:eastAsia="bg-BG"/>
              </w:rPr>
              <w:t>еопределими</w:t>
            </w:r>
            <w:proofErr w:type="spellEnd"/>
            <w:r w:rsidRPr="0019463E">
              <w:rPr>
                <w:rFonts w:ascii="Century Gothic" w:eastAsia="Times New Roman" w:hAnsi="Century Gothic" w:cs="Times New Roman"/>
                <w:b/>
                <w:color w:val="000000"/>
                <w:sz w:val="18"/>
                <w:szCs w:val="18"/>
                <w:lang w:eastAsia="bg-BG"/>
              </w:rPr>
              <w:t>“</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143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Вид Отпадък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660"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jc w:val="center"/>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Количество в кг </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1</w:t>
            </w:r>
          </w:p>
        </w:tc>
        <w:tc>
          <w:tcPr>
            <w:tcW w:w="143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xml:space="preserve">Хигиенни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2</w:t>
            </w:r>
          </w:p>
        </w:tc>
        <w:tc>
          <w:tcPr>
            <w:tcW w:w="143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proofErr w:type="spellStart"/>
            <w:r w:rsidRPr="00265F23">
              <w:rPr>
                <w:rFonts w:ascii="Century Gothic" w:eastAsia="Times New Roman" w:hAnsi="Century Gothic" w:cs="Times New Roman"/>
                <w:color w:val="000000"/>
                <w:sz w:val="18"/>
                <w:szCs w:val="18"/>
                <w:lang w:eastAsia="bg-BG"/>
              </w:rPr>
              <w:t>Композитни</w:t>
            </w:r>
            <w:proofErr w:type="spellEnd"/>
            <w:r w:rsidRPr="00265F23">
              <w:rPr>
                <w:rFonts w:ascii="Century Gothic" w:eastAsia="Times New Roman" w:hAnsi="Century Gothic" w:cs="Times New Roman"/>
                <w:color w:val="000000"/>
                <w:sz w:val="18"/>
                <w:szCs w:val="18"/>
                <w:lang w:eastAsia="bg-BG"/>
              </w:rPr>
              <w:t xml:space="preserve">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3</w:t>
            </w:r>
          </w:p>
        </w:tc>
        <w:tc>
          <w:tcPr>
            <w:tcW w:w="143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4</w:t>
            </w:r>
          </w:p>
        </w:tc>
        <w:tc>
          <w:tcPr>
            <w:tcW w:w="143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r w:rsidR="00EF261E" w:rsidRPr="00265F23" w:rsidTr="00EF261E">
        <w:trPr>
          <w:trHeight w:val="2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5</w:t>
            </w:r>
          </w:p>
        </w:tc>
        <w:tc>
          <w:tcPr>
            <w:tcW w:w="143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c>
          <w:tcPr>
            <w:tcW w:w="2722" w:type="pct"/>
            <w:tcBorders>
              <w:top w:val="nil"/>
              <w:left w:val="nil"/>
              <w:bottom w:val="single" w:sz="4" w:space="0" w:color="auto"/>
              <w:right w:val="single" w:sz="4" w:space="0" w:color="auto"/>
            </w:tcBorders>
            <w:shd w:val="clear" w:color="auto" w:fill="auto"/>
            <w:vAlign w:val="center"/>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w:t>
            </w:r>
          </w:p>
        </w:tc>
        <w:tc>
          <w:tcPr>
            <w:tcW w:w="660" w:type="pct"/>
            <w:tcBorders>
              <w:top w:val="nil"/>
              <w:left w:val="nil"/>
              <w:bottom w:val="single" w:sz="4" w:space="0" w:color="auto"/>
              <w:right w:val="single" w:sz="4" w:space="0" w:color="auto"/>
            </w:tcBorders>
            <w:shd w:val="clear" w:color="auto" w:fill="auto"/>
            <w:vAlign w:val="bottom"/>
            <w:hideMark/>
          </w:tcPr>
          <w:p w:rsidR="00265F23" w:rsidRPr="00265F23" w:rsidRDefault="00265F23" w:rsidP="00265F23">
            <w:pPr>
              <w:spacing w:after="0" w:line="240" w:lineRule="auto"/>
              <w:rPr>
                <w:rFonts w:ascii="Century Gothic" w:eastAsia="Times New Roman" w:hAnsi="Century Gothic" w:cs="Times New Roman"/>
                <w:color w:val="000000"/>
                <w:sz w:val="18"/>
                <w:szCs w:val="18"/>
                <w:lang w:eastAsia="bg-BG"/>
              </w:rPr>
            </w:pPr>
            <w:r w:rsidRPr="00265F23">
              <w:rPr>
                <w:rFonts w:ascii="Century Gothic" w:eastAsia="Times New Roman" w:hAnsi="Century Gothic" w:cs="Times New Roman"/>
                <w:color w:val="000000"/>
                <w:sz w:val="18"/>
                <w:szCs w:val="18"/>
                <w:lang w:eastAsia="bg-BG"/>
              </w:rPr>
              <w:t> </w:t>
            </w:r>
          </w:p>
        </w:tc>
      </w:tr>
    </w:tbl>
    <w:p w:rsidR="00EF261E" w:rsidRDefault="00EF261E"/>
    <w:p w:rsidR="00EF261E" w:rsidRDefault="00EF261E"/>
    <w:p w:rsidR="00EF261E" w:rsidRDefault="00EF261E"/>
    <w:p w:rsidR="00EF261E" w:rsidRDefault="00EF261E"/>
    <w:tbl>
      <w:tblPr>
        <w:tblStyle w:val="TableGrid"/>
        <w:tblW w:w="5000" w:type="pct"/>
        <w:tblLook w:val="04A0" w:firstRow="1" w:lastRow="0" w:firstColumn="1" w:lastColumn="0" w:noHBand="0" w:noVBand="1"/>
      </w:tblPr>
      <w:tblGrid>
        <w:gridCol w:w="448"/>
        <w:gridCol w:w="2918"/>
        <w:gridCol w:w="2370"/>
        <w:gridCol w:w="3552"/>
      </w:tblGrid>
      <w:tr w:rsidR="00EF261E" w:rsidRPr="00EF261E" w:rsidTr="00EF261E">
        <w:trPr>
          <w:trHeight w:val="520"/>
        </w:trPr>
        <w:tc>
          <w:tcPr>
            <w:tcW w:w="5000" w:type="pct"/>
            <w:gridSpan w:val="4"/>
          </w:tcPr>
          <w:p w:rsidR="00EF261E" w:rsidRPr="0019463E" w:rsidRDefault="00EF261E" w:rsidP="00EF261E">
            <w:pPr>
              <w:jc w:val="center"/>
              <w:rPr>
                <w:rFonts w:ascii="Century Gothic" w:eastAsia="Times New Roman" w:hAnsi="Century Gothic" w:cs="Times New Roman"/>
                <w:b/>
                <w:color w:val="000000" w:themeColor="text1"/>
                <w:sz w:val="20"/>
                <w:szCs w:val="20"/>
                <w:lang w:val="bg-BG" w:eastAsia="bg-BG"/>
              </w:rPr>
            </w:pPr>
            <w:r w:rsidRPr="0019463E">
              <w:rPr>
                <w:rFonts w:ascii="Century Gothic" w:eastAsia="Times New Roman" w:hAnsi="Century Gothic" w:cs="Times New Roman"/>
                <w:b/>
                <w:color w:val="000000" w:themeColor="text1"/>
                <w:sz w:val="20"/>
                <w:szCs w:val="20"/>
                <w:lang w:val="bg-BG" w:eastAsia="bg-BG"/>
              </w:rPr>
              <w:lastRenderedPageBreak/>
              <w:t>Пиктограми (символи за опасност), чието наличие е основание за класифициране на опасен отпадък към категория „Замърсени Опаковки“</w:t>
            </w:r>
            <w:r w:rsidR="0019463E">
              <w:rPr>
                <w:rFonts w:ascii="Century Gothic" w:eastAsia="Times New Roman" w:hAnsi="Century Gothic" w:cs="Times New Roman"/>
                <w:b/>
                <w:color w:val="000000" w:themeColor="text1"/>
                <w:sz w:val="20"/>
                <w:szCs w:val="20"/>
                <w:lang w:val="bg-BG" w:eastAsia="bg-BG"/>
              </w:rPr>
              <w:t xml:space="preserve"> в част 2</w:t>
            </w:r>
          </w:p>
        </w:tc>
      </w:tr>
      <w:tr w:rsidR="00EF261E" w:rsidRPr="00EF261E" w:rsidTr="00EF261E">
        <w:trPr>
          <w:trHeight w:val="1064"/>
        </w:trPr>
        <w:tc>
          <w:tcPr>
            <w:tcW w:w="241"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w:t>
            </w:r>
          </w:p>
        </w:tc>
        <w:tc>
          <w:tcPr>
            <w:tcW w:w="1571" w:type="pct"/>
          </w:tcPr>
          <w:p w:rsidR="00EF261E" w:rsidRPr="00EF261E" w:rsidRDefault="00EF261E" w:rsidP="00EF261E">
            <w:pPr>
              <w:keepNext/>
              <w:jc w:val="center"/>
              <w:rPr>
                <w:rFonts w:ascii="Century Gothic" w:hAnsi="Century Gothic" w:cs="Times New Roman"/>
                <w:color w:val="000000" w:themeColor="text1"/>
                <w:sz w:val="20"/>
                <w:szCs w:val="20"/>
              </w:rPr>
            </w:pPr>
            <w:proofErr w:type="spellStart"/>
            <w:r w:rsidRPr="00EF261E">
              <w:rPr>
                <w:rFonts w:ascii="Century Gothic" w:eastAsia="Times New Roman" w:hAnsi="Century Gothic" w:cs="Times New Roman"/>
                <w:color w:val="000000" w:themeColor="text1"/>
                <w:sz w:val="20"/>
                <w:szCs w:val="20"/>
                <w:lang w:eastAsia="bg-BG"/>
              </w:rPr>
              <w:t>Описание</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на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символа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hAnsi="Century Gothic" w:cs="Times New Roman"/>
                <w:color w:val="000000" w:themeColor="text1"/>
                <w:sz w:val="20"/>
                <w:szCs w:val="20"/>
              </w:rPr>
              <w:t>по</w:t>
            </w:r>
            <w:proofErr w:type="spellEnd"/>
            <w:r w:rsidRPr="00EF261E">
              <w:rPr>
                <w:rFonts w:ascii="Century Gothic" w:hAnsi="Century Gothic" w:cs="Times New Roman"/>
                <w:color w:val="000000" w:themeColor="text1"/>
                <w:sz w:val="20"/>
                <w:szCs w:val="20"/>
              </w:rPr>
              <w:t xml:space="preserve"> </w:t>
            </w:r>
          </w:p>
          <w:p w:rsidR="00EF261E" w:rsidRPr="00EF261E" w:rsidRDefault="00EF261E" w:rsidP="00EF261E">
            <w:pPr>
              <w:rPr>
                <w:rFonts w:ascii="Century Gothic" w:eastAsia="Times New Roman" w:hAnsi="Century Gothic" w:cs="Times New Roman"/>
                <w:color w:val="000000" w:themeColor="text1"/>
                <w:sz w:val="20"/>
                <w:szCs w:val="20"/>
                <w:lang w:eastAsia="bg-BG"/>
              </w:rPr>
            </w:pPr>
          </w:p>
        </w:tc>
        <w:tc>
          <w:tcPr>
            <w:tcW w:w="1276" w:type="pct"/>
          </w:tcPr>
          <w:p w:rsidR="00EF261E" w:rsidRPr="00EF261E" w:rsidRDefault="00EF261E" w:rsidP="00EF261E">
            <w:pPr>
              <w:keepNext/>
              <w:jc w:val="center"/>
              <w:rPr>
                <w:rFonts w:ascii="Century Gothic" w:hAnsi="Century Gothic" w:cs="Times New Roman"/>
                <w:color w:val="000000" w:themeColor="text1"/>
                <w:sz w:val="20"/>
                <w:szCs w:val="20"/>
              </w:rPr>
            </w:pPr>
            <w:r>
              <w:rPr>
                <w:rFonts w:ascii="Century Gothic" w:eastAsia="Times New Roman" w:hAnsi="Century Gothic" w:cs="Times New Roman"/>
                <w:color w:val="000000" w:themeColor="text1"/>
                <w:sz w:val="20"/>
                <w:szCs w:val="20"/>
                <w:lang w:val="bg-BG" w:eastAsia="bg-BG"/>
              </w:rPr>
              <w:t xml:space="preserve">Актуална </w:t>
            </w:r>
            <w:proofErr w:type="spellStart"/>
            <w:r w:rsidRPr="00EF261E">
              <w:rPr>
                <w:rFonts w:ascii="Century Gothic" w:eastAsia="Times New Roman" w:hAnsi="Century Gothic" w:cs="Times New Roman"/>
                <w:color w:val="000000" w:themeColor="text1"/>
                <w:sz w:val="20"/>
                <w:szCs w:val="20"/>
                <w:lang w:eastAsia="bg-BG"/>
              </w:rPr>
              <w:t>Визуализация</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на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символа</w:t>
            </w:r>
            <w:proofErr w:type="spellEnd"/>
            <w:r w:rsidRPr="00EF261E">
              <w:rPr>
                <w:rFonts w:ascii="Century Gothic" w:eastAsia="Times New Roman" w:hAnsi="Century Gothic" w:cs="Times New Roman"/>
                <w:color w:val="000000" w:themeColor="text1"/>
                <w:sz w:val="20"/>
                <w:szCs w:val="20"/>
                <w:lang w:eastAsia="bg-BG"/>
              </w:rPr>
              <w:t xml:space="preserve">, </w:t>
            </w:r>
          </w:p>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Визуализация</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на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символа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съгласно</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отмененото</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законодателство</w:t>
            </w:r>
            <w:proofErr w:type="spellEnd"/>
          </w:p>
        </w:tc>
      </w:tr>
      <w:tr w:rsidR="00EF261E" w:rsidRPr="00EF261E" w:rsidTr="00EF261E">
        <w:trPr>
          <w:trHeight w:val="1050"/>
        </w:trPr>
        <w:tc>
          <w:tcPr>
            <w:tcW w:w="241"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1</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Газове</w:t>
            </w:r>
            <w:proofErr w:type="spellEnd"/>
            <w:r w:rsidRPr="00EF261E">
              <w:rPr>
                <w:rFonts w:ascii="Century Gothic" w:eastAsia="Times New Roman" w:hAnsi="Century Gothic" w:cs="Times New Roman"/>
                <w:color w:val="000000" w:themeColor="text1"/>
                <w:sz w:val="20"/>
                <w:szCs w:val="20"/>
                <w:lang w:eastAsia="bg-BG"/>
              </w:rPr>
              <w:t xml:space="preserve"> и </w:t>
            </w:r>
            <w:proofErr w:type="spellStart"/>
            <w:r w:rsidRPr="00EF261E">
              <w:rPr>
                <w:rFonts w:ascii="Century Gothic" w:eastAsia="Times New Roman" w:hAnsi="Century Gothic" w:cs="Times New Roman"/>
                <w:color w:val="000000" w:themeColor="text1"/>
                <w:sz w:val="20"/>
                <w:szCs w:val="20"/>
                <w:lang w:eastAsia="bg-BG"/>
              </w:rPr>
              <w:t>течности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под</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налягане</w:t>
            </w:r>
            <w:proofErr w:type="spellEnd"/>
          </w:p>
        </w:tc>
        <w:tc>
          <w:tcPr>
            <w:tcW w:w="1276" w:type="pct"/>
          </w:tcPr>
          <w:p w:rsidR="00EF261E" w:rsidRPr="00EF261E" w:rsidRDefault="00EF261E" w:rsidP="00EF261E">
            <w:pPr>
              <w:jc w:val="center"/>
              <w:rPr>
                <w:rFonts w:ascii="Century Gothic" w:eastAsia="Times New Roman" w:hAnsi="Century Gothic" w:cs="Times New Roman"/>
                <w:noProof/>
                <w:color w:val="000000" w:themeColor="text1"/>
                <w:sz w:val="20"/>
                <w:szCs w:val="20"/>
                <w:lang w:eastAsia="zh-CN"/>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768CAD1A" wp14:editId="0DD9B031">
                  <wp:extent cx="883920" cy="883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noProof/>
                <w:color w:val="000000" w:themeColor="text1"/>
                <w:sz w:val="20"/>
                <w:szCs w:val="20"/>
                <w:lang w:eastAsia="zh-CN"/>
              </w:rPr>
            </w:pP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2</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Запалими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пожароопасни</w:t>
            </w:r>
            <w:proofErr w:type="spellEnd"/>
            <w:r w:rsidRPr="00EF261E">
              <w:rPr>
                <w:rFonts w:ascii="Century Gothic" w:eastAsia="Times New Roman" w:hAnsi="Century Gothic" w:cs="Times New Roman"/>
                <w:color w:val="000000" w:themeColor="text1"/>
                <w:sz w:val="20"/>
                <w:szCs w:val="20"/>
                <w:lang w:eastAsia="bg-BG"/>
              </w:rPr>
              <w:t>)</w:t>
            </w:r>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7348F115" wp14:editId="5055B60D">
                  <wp:extent cx="790575" cy="790575"/>
                  <wp:effectExtent l="0" t="0" r="9525"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033601A5" wp14:editId="49E9C027">
                  <wp:extent cx="609600" cy="6642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64210"/>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3</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Експлозивни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взривоопасни</w:t>
            </w:r>
            <w:proofErr w:type="spellEnd"/>
            <w:r w:rsidRPr="00EF261E">
              <w:rPr>
                <w:rFonts w:ascii="Century Gothic" w:eastAsia="Times New Roman" w:hAnsi="Century Gothic" w:cs="Times New Roman"/>
                <w:color w:val="000000" w:themeColor="text1"/>
                <w:sz w:val="20"/>
                <w:szCs w:val="20"/>
                <w:lang w:eastAsia="bg-BG"/>
              </w:rPr>
              <w:t xml:space="preserve">) </w:t>
            </w:r>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277D6E44" wp14:editId="11FBE5DF">
                  <wp:extent cx="828675" cy="828675"/>
                  <wp:effectExtent l="0" t="0" r="9525"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07AE5436" wp14:editId="45E157EF">
                  <wp:extent cx="657260" cy="7560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60" cy="756000"/>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4</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Корозивни</w:t>
            </w:r>
            <w:proofErr w:type="spellEnd"/>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70F74E21" wp14:editId="5A7D2DD1">
                  <wp:extent cx="828675" cy="828675"/>
                  <wp:effectExtent l="0" t="0" r="9525"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0F537F13" wp14:editId="113EAEB5">
                  <wp:extent cx="656400" cy="720000"/>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400" cy="720000"/>
                          </a:xfrm>
                          <a:prstGeom prst="rect">
                            <a:avLst/>
                          </a:prstGeom>
                          <a:noFill/>
                        </pic:spPr>
                      </pic:pic>
                    </a:graphicData>
                  </a:graphic>
                </wp:inline>
              </w:drawing>
            </w:r>
            <w:r w:rsidRPr="00EF261E">
              <w:rPr>
                <w:rFonts w:ascii="Century Gothic" w:eastAsia="Times New Roman" w:hAnsi="Century Gothic" w:cs="Times New Roman"/>
                <w:noProof/>
                <w:color w:val="000000" w:themeColor="text1"/>
                <w:sz w:val="20"/>
                <w:szCs w:val="20"/>
                <w:lang w:eastAsia="bg-BG"/>
              </w:rPr>
              <w:drawing>
                <wp:inline distT="0" distB="0" distL="0" distR="0" wp14:anchorId="2CC10F13" wp14:editId="056C2406">
                  <wp:extent cx="631619" cy="684000"/>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619" cy="684000"/>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5</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Окисляващи</w:t>
            </w:r>
            <w:proofErr w:type="spellEnd"/>
            <w:r w:rsidRPr="00EF261E">
              <w:rPr>
                <w:rFonts w:ascii="Century Gothic" w:eastAsia="Times New Roman" w:hAnsi="Century Gothic" w:cs="Times New Roman"/>
                <w:color w:val="000000" w:themeColor="text1"/>
                <w:sz w:val="20"/>
                <w:szCs w:val="20"/>
                <w:lang w:eastAsia="bg-BG"/>
              </w:rPr>
              <w:t xml:space="preserve"> </w:t>
            </w:r>
          </w:p>
        </w:tc>
        <w:tc>
          <w:tcPr>
            <w:tcW w:w="1276" w:type="pct"/>
          </w:tcPr>
          <w:p w:rsidR="00EF261E" w:rsidRPr="00EF261E" w:rsidRDefault="00EF261E" w:rsidP="00EF261E">
            <w:pPr>
              <w:tabs>
                <w:tab w:val="left" w:pos="2181"/>
              </w:tabs>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20AE9EAC" wp14:editId="6609F191">
                  <wp:extent cx="790575" cy="790575"/>
                  <wp:effectExtent l="0" t="0" r="9525"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1912" w:type="pct"/>
          </w:tcPr>
          <w:p w:rsidR="00EF261E" w:rsidRPr="00EF261E" w:rsidRDefault="00EF261E" w:rsidP="00EF261E">
            <w:pPr>
              <w:tabs>
                <w:tab w:val="left" w:pos="2181"/>
              </w:tabs>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268533A6" wp14:editId="5F1B3754">
                  <wp:extent cx="609600"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6</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Притежаващи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остра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токсичност</w:t>
            </w:r>
            <w:proofErr w:type="spellEnd"/>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32266B0E" wp14:editId="06E5D440">
                  <wp:extent cx="828675" cy="828675"/>
                  <wp:effectExtent l="0" t="0" r="9525"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3A0C5EC3" wp14:editId="079C2B92">
                  <wp:extent cx="658495" cy="70739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707390"/>
                          </a:xfrm>
                          <a:prstGeom prst="rect">
                            <a:avLst/>
                          </a:prstGeom>
                          <a:noFill/>
                        </pic:spPr>
                      </pic:pic>
                    </a:graphicData>
                  </a:graphic>
                </wp:inline>
              </w:drawing>
            </w:r>
            <w:r w:rsidRPr="00EF261E">
              <w:rPr>
                <w:rFonts w:ascii="Century Gothic" w:eastAsia="Times New Roman" w:hAnsi="Century Gothic" w:cs="Times New Roman"/>
                <w:noProof/>
                <w:color w:val="000000" w:themeColor="text1"/>
                <w:sz w:val="20"/>
                <w:szCs w:val="20"/>
                <w:lang w:eastAsia="bg-BG"/>
              </w:rPr>
              <w:drawing>
                <wp:inline distT="0" distB="0" distL="0" distR="0" wp14:anchorId="0D403385" wp14:editId="7305209F">
                  <wp:extent cx="658495" cy="71310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713105"/>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7</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Причиняващи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сериозна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опасност</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за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здравето</w:t>
            </w:r>
            <w:proofErr w:type="spellEnd"/>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26C17384" wp14:editId="66795D40">
                  <wp:extent cx="876300" cy="8763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58FB5955" wp14:editId="3D9F0019">
                  <wp:extent cx="658495" cy="70739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707390"/>
                          </a:xfrm>
                          <a:prstGeom prst="rect">
                            <a:avLst/>
                          </a:prstGeom>
                          <a:noFill/>
                        </pic:spPr>
                      </pic:pic>
                    </a:graphicData>
                  </a:graphic>
                </wp:inline>
              </w:drawing>
            </w:r>
            <w:r w:rsidRPr="00EF261E">
              <w:rPr>
                <w:rFonts w:ascii="Century Gothic" w:eastAsia="Times New Roman" w:hAnsi="Century Gothic" w:cs="Times New Roman"/>
                <w:noProof/>
                <w:color w:val="000000" w:themeColor="text1"/>
                <w:sz w:val="20"/>
                <w:szCs w:val="20"/>
                <w:lang w:eastAsia="bg-BG"/>
              </w:rPr>
              <w:drawing>
                <wp:inline distT="0" distB="0" distL="0" distR="0" wp14:anchorId="17D3A057" wp14:editId="2CBAFA9B">
                  <wp:extent cx="640080" cy="69469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94690"/>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8</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Опасни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за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здравето</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на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хората</w:t>
            </w:r>
            <w:proofErr w:type="spellEnd"/>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1C2CCD59" wp14:editId="7DCE9C48">
                  <wp:extent cx="762000" cy="7620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7A4E64E6" wp14:editId="2C81B761">
                  <wp:extent cx="646430" cy="70739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430" cy="707390"/>
                          </a:xfrm>
                          <a:prstGeom prst="rect">
                            <a:avLst/>
                          </a:prstGeom>
                          <a:noFill/>
                        </pic:spPr>
                      </pic:pic>
                    </a:graphicData>
                  </a:graphic>
                </wp:inline>
              </w:drawing>
            </w:r>
          </w:p>
        </w:tc>
      </w:tr>
      <w:tr w:rsidR="00EF261E" w:rsidRPr="00EF261E" w:rsidTr="00EF261E">
        <w:tc>
          <w:tcPr>
            <w:tcW w:w="24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color w:val="000000" w:themeColor="text1"/>
                <w:sz w:val="20"/>
                <w:szCs w:val="20"/>
                <w:lang w:eastAsia="bg-BG"/>
              </w:rPr>
              <w:t>9</w:t>
            </w:r>
          </w:p>
        </w:tc>
        <w:tc>
          <w:tcPr>
            <w:tcW w:w="1571" w:type="pct"/>
          </w:tcPr>
          <w:p w:rsidR="00EF261E" w:rsidRPr="00EF261E" w:rsidRDefault="00EF261E" w:rsidP="00EF261E">
            <w:pPr>
              <w:rPr>
                <w:rFonts w:ascii="Century Gothic" w:eastAsia="Times New Roman" w:hAnsi="Century Gothic" w:cs="Times New Roman"/>
                <w:color w:val="000000" w:themeColor="text1"/>
                <w:sz w:val="20"/>
                <w:szCs w:val="20"/>
                <w:lang w:eastAsia="bg-BG"/>
              </w:rPr>
            </w:pPr>
            <w:proofErr w:type="spellStart"/>
            <w:r w:rsidRPr="00EF261E">
              <w:rPr>
                <w:rFonts w:ascii="Century Gothic" w:eastAsia="Times New Roman" w:hAnsi="Century Gothic" w:cs="Times New Roman"/>
                <w:color w:val="000000" w:themeColor="text1"/>
                <w:sz w:val="20"/>
                <w:szCs w:val="20"/>
                <w:lang w:eastAsia="bg-BG"/>
              </w:rPr>
              <w:t>Опасни</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за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околната</w:t>
            </w:r>
            <w:proofErr w:type="spellEnd"/>
            <w:r w:rsidRPr="00EF261E">
              <w:rPr>
                <w:rFonts w:ascii="Century Gothic" w:eastAsia="Times New Roman" w:hAnsi="Century Gothic" w:cs="Times New Roman"/>
                <w:color w:val="000000" w:themeColor="text1"/>
                <w:sz w:val="20"/>
                <w:szCs w:val="20"/>
                <w:lang w:eastAsia="bg-BG"/>
              </w:rPr>
              <w:t xml:space="preserve"> </w:t>
            </w:r>
            <w:proofErr w:type="spellStart"/>
            <w:r w:rsidRPr="00EF261E">
              <w:rPr>
                <w:rFonts w:ascii="Century Gothic" w:eastAsia="Times New Roman" w:hAnsi="Century Gothic" w:cs="Times New Roman"/>
                <w:color w:val="000000" w:themeColor="text1"/>
                <w:sz w:val="20"/>
                <w:szCs w:val="20"/>
                <w:lang w:eastAsia="bg-BG"/>
              </w:rPr>
              <w:t>среда</w:t>
            </w:r>
            <w:proofErr w:type="spellEnd"/>
          </w:p>
        </w:tc>
        <w:tc>
          <w:tcPr>
            <w:tcW w:w="1276"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0764C667" wp14:editId="401C1FCE">
                  <wp:extent cx="857250" cy="857250"/>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912" w:type="pct"/>
          </w:tcPr>
          <w:p w:rsidR="00EF261E" w:rsidRPr="00EF261E" w:rsidRDefault="00EF261E" w:rsidP="00EF261E">
            <w:pPr>
              <w:jc w:val="center"/>
              <w:rPr>
                <w:rFonts w:ascii="Century Gothic" w:eastAsia="Times New Roman" w:hAnsi="Century Gothic" w:cs="Times New Roman"/>
                <w:color w:val="000000" w:themeColor="text1"/>
                <w:sz w:val="20"/>
                <w:szCs w:val="20"/>
                <w:lang w:eastAsia="bg-BG"/>
              </w:rPr>
            </w:pPr>
            <w:r w:rsidRPr="00EF261E">
              <w:rPr>
                <w:rFonts w:ascii="Century Gothic" w:eastAsia="Times New Roman" w:hAnsi="Century Gothic" w:cs="Times New Roman"/>
                <w:noProof/>
                <w:color w:val="000000" w:themeColor="text1"/>
                <w:sz w:val="20"/>
                <w:szCs w:val="20"/>
                <w:lang w:eastAsia="bg-BG"/>
              </w:rPr>
              <w:drawing>
                <wp:inline distT="0" distB="0" distL="0" distR="0" wp14:anchorId="11FCF921" wp14:editId="30EE31EB">
                  <wp:extent cx="628015" cy="646430"/>
                  <wp:effectExtent l="0" t="0" r="63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015" cy="646430"/>
                          </a:xfrm>
                          <a:prstGeom prst="rect">
                            <a:avLst/>
                          </a:prstGeom>
                          <a:noFill/>
                        </pic:spPr>
                      </pic:pic>
                    </a:graphicData>
                  </a:graphic>
                </wp:inline>
              </w:drawing>
            </w:r>
          </w:p>
        </w:tc>
      </w:tr>
    </w:tbl>
    <w:p w:rsidR="00E44FAF" w:rsidRDefault="00E44FAF"/>
    <w:sectPr w:rsidR="00E44FAF" w:rsidSect="00334F8B">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9C" w:rsidRDefault="00566E9C" w:rsidP="00E44FAF">
      <w:pPr>
        <w:spacing w:after="0" w:line="240" w:lineRule="auto"/>
      </w:pPr>
      <w:r>
        <w:separator/>
      </w:r>
    </w:p>
  </w:endnote>
  <w:endnote w:type="continuationSeparator" w:id="0">
    <w:p w:rsidR="00566E9C" w:rsidRDefault="00566E9C" w:rsidP="00E4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9C" w:rsidRDefault="007B1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9C" w:rsidRDefault="007B1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9C" w:rsidRDefault="007B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9C" w:rsidRDefault="00566E9C" w:rsidP="00E44FAF">
      <w:pPr>
        <w:spacing w:after="0" w:line="240" w:lineRule="auto"/>
      </w:pPr>
      <w:r>
        <w:separator/>
      </w:r>
    </w:p>
  </w:footnote>
  <w:footnote w:type="continuationSeparator" w:id="0">
    <w:p w:rsidR="00566E9C" w:rsidRDefault="00566E9C" w:rsidP="00E44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9C" w:rsidRDefault="007B1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AF" w:rsidRDefault="003B70A3" w:rsidP="00334F8B">
    <w:pPr>
      <w:tabs>
        <w:tab w:val="left" w:pos="3000"/>
      </w:tabs>
    </w:pPr>
    <w:r>
      <w:tab/>
    </w:r>
  </w:p>
  <w:p w:rsidR="00E44FAF" w:rsidRDefault="00E44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A3" w:rsidRPr="00E44FAF" w:rsidRDefault="007B1A9C" w:rsidP="003B70A3">
    <w:pPr>
      <w:jc w:val="center"/>
      <w:rPr>
        <w:rFonts w:ascii="Calibri" w:eastAsia="Calibri" w:hAnsi="Calibri" w:cs="Times New Roman"/>
        <w:b/>
        <w:sz w:val="24"/>
        <w:szCs w:val="24"/>
        <w:u w:val="single"/>
      </w:rPr>
    </w:pPr>
    <w:r>
      <w:rPr>
        <w:rFonts w:ascii="Calibri" w:eastAsia="Calibri" w:hAnsi="Calibri" w:cs="Times New Roman"/>
        <w:b/>
        <w:sz w:val="24"/>
        <w:szCs w:val="24"/>
        <w:u w:val="single"/>
      </w:rPr>
      <w:t>ПРИЛОЖЕНИЕ 4.2</w:t>
    </w:r>
    <w:r w:rsidR="003B70A3" w:rsidRPr="00E44FAF">
      <w:rPr>
        <w:rFonts w:ascii="Calibri" w:eastAsia="Calibri" w:hAnsi="Calibri" w:cs="Times New Roman"/>
        <w:b/>
        <w:color w:val="000000"/>
        <w:sz w:val="24"/>
        <w:szCs w:val="24"/>
        <w:u w:val="single"/>
      </w:rPr>
      <w:t xml:space="preserve"> </w:t>
    </w:r>
    <w:r>
      <w:rPr>
        <w:rFonts w:ascii="Calibri" w:eastAsia="Calibri" w:hAnsi="Calibri" w:cs="Times New Roman"/>
        <w:b/>
        <w:color w:val="000000"/>
        <w:sz w:val="24"/>
        <w:szCs w:val="24"/>
        <w:u w:val="single"/>
      </w:rPr>
      <w:t>ОПИСАНИЕ НА ФРАКЦИИТЕ</w:t>
    </w:r>
  </w:p>
  <w:p w:rsidR="003B70A3" w:rsidRPr="00E44FAF" w:rsidRDefault="003B70A3" w:rsidP="003B70A3">
    <w:pPr>
      <w:jc w:val="center"/>
      <w:rPr>
        <w:rFonts w:ascii="Calibri" w:eastAsia="Calibri" w:hAnsi="Calibri" w:cs="Times New Roman"/>
        <w:b/>
        <w:color w:val="000000"/>
        <w:sz w:val="20"/>
        <w:szCs w:val="20"/>
      </w:rPr>
    </w:pPr>
    <w:r w:rsidRPr="00E44FAF">
      <w:rPr>
        <w:rFonts w:ascii="Calibri" w:eastAsia="Calibri" w:hAnsi="Calibri" w:cs="Times New Roman"/>
        <w:b/>
        <w:sz w:val="20"/>
        <w:szCs w:val="20"/>
      </w:rPr>
      <w:t>КЪМ</w:t>
    </w:r>
    <w:r w:rsidRPr="00E44FAF">
      <w:rPr>
        <w:rFonts w:ascii="Calibri" w:eastAsia="Calibri" w:hAnsi="Calibri" w:cs="Times New Roman"/>
        <w:sz w:val="20"/>
        <w:szCs w:val="20"/>
      </w:rPr>
      <w:t xml:space="preserve"> „</w:t>
    </w:r>
    <w:r w:rsidRPr="00E44FAF">
      <w:rPr>
        <w:rFonts w:ascii="Calibri" w:eastAsia="Calibri" w:hAnsi="Calibri" w:cs="Times New Roman"/>
        <w:b/>
        <w:color w:val="000000"/>
        <w:sz w:val="20"/>
        <w:szCs w:val="20"/>
      </w:rPr>
      <w:t xml:space="preserve">НАРЪЧНИК ЗА ПРОВЕЖДАНЕ НА </w:t>
    </w:r>
    <w:r w:rsidRPr="00E44FAF">
      <w:rPr>
        <w:rFonts w:ascii="Calibri" w:eastAsia="Calibri" w:hAnsi="Calibri" w:cs="Times New Roman"/>
        <w:b/>
        <w:color w:val="000000"/>
        <w:sz w:val="20"/>
        <w:szCs w:val="20"/>
        <w:lang w:val="en-US"/>
      </w:rPr>
      <w:t xml:space="preserve"> </w:t>
    </w:r>
    <w:r w:rsidRPr="00E44FAF">
      <w:rPr>
        <w:rFonts w:ascii="Calibri" w:eastAsia="Calibri" w:hAnsi="Calibri" w:cs="Times New Roman"/>
        <w:b/>
        <w:color w:val="000000"/>
        <w:sz w:val="20"/>
        <w:szCs w:val="20"/>
      </w:rPr>
      <w:t>МОРФОЛОГИЧЕН АНАЛИЗ НА БИТОВИТЕ ОТПАДЪЦИ“</w:t>
    </w:r>
  </w:p>
  <w:p w:rsidR="003B70A3" w:rsidRDefault="003B7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A7"/>
    <w:rsid w:val="00143CE5"/>
    <w:rsid w:val="0019463E"/>
    <w:rsid w:val="001B43EA"/>
    <w:rsid w:val="00265F23"/>
    <w:rsid w:val="00334F8B"/>
    <w:rsid w:val="003B70A3"/>
    <w:rsid w:val="005207FB"/>
    <w:rsid w:val="00566E9C"/>
    <w:rsid w:val="007B1A9C"/>
    <w:rsid w:val="00AA531C"/>
    <w:rsid w:val="00B61559"/>
    <w:rsid w:val="00BB3E93"/>
    <w:rsid w:val="00BE11A7"/>
    <w:rsid w:val="00BF1114"/>
    <w:rsid w:val="00E35439"/>
    <w:rsid w:val="00E44FAF"/>
    <w:rsid w:val="00EF261E"/>
    <w:rsid w:val="00F464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6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14"/>
    <w:rPr>
      <w:rFonts w:ascii="Tahoma" w:hAnsi="Tahoma" w:cs="Tahoma"/>
      <w:sz w:val="16"/>
      <w:szCs w:val="16"/>
    </w:rPr>
  </w:style>
  <w:style w:type="paragraph" w:styleId="Header">
    <w:name w:val="header"/>
    <w:basedOn w:val="Normal"/>
    <w:link w:val="HeaderChar"/>
    <w:uiPriority w:val="99"/>
    <w:unhideWhenUsed/>
    <w:rsid w:val="00E44F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FAF"/>
  </w:style>
  <w:style w:type="paragraph" w:styleId="Footer">
    <w:name w:val="footer"/>
    <w:basedOn w:val="Normal"/>
    <w:link w:val="FooterChar"/>
    <w:uiPriority w:val="99"/>
    <w:unhideWhenUsed/>
    <w:rsid w:val="00E44F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6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14"/>
    <w:rPr>
      <w:rFonts w:ascii="Tahoma" w:hAnsi="Tahoma" w:cs="Tahoma"/>
      <w:sz w:val="16"/>
      <w:szCs w:val="16"/>
    </w:rPr>
  </w:style>
  <w:style w:type="paragraph" w:styleId="Header">
    <w:name w:val="header"/>
    <w:basedOn w:val="Normal"/>
    <w:link w:val="HeaderChar"/>
    <w:uiPriority w:val="99"/>
    <w:unhideWhenUsed/>
    <w:rsid w:val="00E44F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FAF"/>
  </w:style>
  <w:style w:type="paragraph" w:styleId="Footer">
    <w:name w:val="footer"/>
    <w:basedOn w:val="Normal"/>
    <w:link w:val="FooterChar"/>
    <w:uiPriority w:val="99"/>
    <w:unhideWhenUsed/>
    <w:rsid w:val="00E44F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6567">
      <w:bodyDiv w:val="1"/>
      <w:marLeft w:val="0"/>
      <w:marRight w:val="0"/>
      <w:marTop w:val="0"/>
      <w:marBottom w:val="0"/>
      <w:divBdr>
        <w:top w:val="none" w:sz="0" w:space="0" w:color="auto"/>
        <w:left w:val="none" w:sz="0" w:space="0" w:color="auto"/>
        <w:bottom w:val="none" w:sz="0" w:space="0" w:color="auto"/>
        <w:right w:val="none" w:sz="0" w:space="0" w:color="auto"/>
      </w:divBdr>
    </w:div>
    <w:div w:id="18774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user</cp:lastModifiedBy>
  <cp:revision>19</cp:revision>
  <dcterms:created xsi:type="dcterms:W3CDTF">2018-11-16T10:23:00Z</dcterms:created>
  <dcterms:modified xsi:type="dcterms:W3CDTF">2019-02-06T13:20:00Z</dcterms:modified>
</cp:coreProperties>
</file>