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9616D" w14:textId="77777777" w:rsidR="00527C8E" w:rsidRDefault="00527C8E" w:rsidP="00FE19F2">
      <w:pPr>
        <w:pStyle w:val="Heading1"/>
        <w:pBdr>
          <w:bottom w:val="single" w:sz="4" w:space="1" w:color="auto"/>
        </w:pBdr>
        <w:tabs>
          <w:tab w:val="clear" w:pos="0"/>
        </w:tabs>
        <w:spacing w:before="0"/>
        <w:ind w:right="-4" w:firstLine="0"/>
        <w:rPr>
          <w:color w:val="auto"/>
        </w:rPr>
      </w:pPr>
      <w:r w:rsidRPr="009B2A85">
        <w:object w:dxaOrig="1440" w:dyaOrig="1440" w14:anchorId="14E37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pt;height:57.5pt" o:ole="">
            <v:imagedata r:id="rId8" o:title=""/>
          </v:shape>
          <o:OLEObject Type="Embed" ProgID="CorelDRAW.Graphic.11" ShapeID="_x0000_i1025" DrawAspect="Content" ObjectID="_1737541960" r:id="rId9"/>
        </w:object>
      </w:r>
    </w:p>
    <w:p w14:paraId="7E6B5030" w14:textId="77777777" w:rsidR="00527C8E" w:rsidRDefault="00527C8E" w:rsidP="00FE19F2">
      <w:pPr>
        <w:pStyle w:val="Heading1"/>
        <w:pBdr>
          <w:bottom w:val="single" w:sz="4" w:space="1" w:color="auto"/>
        </w:pBdr>
        <w:tabs>
          <w:tab w:val="clear" w:pos="0"/>
        </w:tabs>
        <w:spacing w:before="0"/>
        <w:ind w:right="-4" w:firstLine="0"/>
        <w:rPr>
          <w:color w:val="auto"/>
        </w:rPr>
      </w:pPr>
    </w:p>
    <w:p w14:paraId="75F03E1D" w14:textId="77777777" w:rsidR="00E40165" w:rsidRPr="00B55A44" w:rsidRDefault="00E40165" w:rsidP="00FE19F2">
      <w:pPr>
        <w:pStyle w:val="Heading1"/>
        <w:pBdr>
          <w:bottom w:val="single" w:sz="4" w:space="1" w:color="auto"/>
        </w:pBdr>
        <w:tabs>
          <w:tab w:val="clear" w:pos="0"/>
        </w:tabs>
        <w:spacing w:before="0"/>
        <w:ind w:right="-4" w:firstLine="0"/>
        <w:rPr>
          <w:color w:val="auto"/>
        </w:rPr>
      </w:pPr>
      <w:r w:rsidRPr="00B55A44">
        <w:rPr>
          <w:color w:val="auto"/>
        </w:rPr>
        <w:t xml:space="preserve">Р Е П У Б Л И К А  Б Ъ Л Г А Р И Я </w:t>
      </w:r>
    </w:p>
    <w:p w14:paraId="1C8BE855" w14:textId="77777777" w:rsidR="00E40165" w:rsidRPr="00B55A44" w:rsidRDefault="00E40165" w:rsidP="00FE19F2">
      <w:pPr>
        <w:pStyle w:val="Heading1"/>
        <w:pBdr>
          <w:bottom w:val="single" w:sz="4" w:space="1" w:color="auto"/>
        </w:pBdr>
        <w:tabs>
          <w:tab w:val="clear" w:pos="0"/>
        </w:tabs>
        <w:spacing w:before="0"/>
        <w:ind w:right="-4" w:firstLine="0"/>
        <w:rPr>
          <w:color w:val="auto"/>
        </w:rPr>
      </w:pPr>
      <w:r w:rsidRPr="00B55A44">
        <w:rPr>
          <w:color w:val="auto"/>
        </w:rPr>
        <w:t>М И Н И С Т Е Р С К И   С Ъ В Е Т</w:t>
      </w:r>
    </w:p>
    <w:p w14:paraId="3E5CB9DB" w14:textId="77777777" w:rsidR="00792754" w:rsidRPr="00B55A44" w:rsidRDefault="00792754" w:rsidP="00E52F60">
      <w:pPr>
        <w:pStyle w:val="Heading2"/>
        <w:ind w:right="-4"/>
        <w:jc w:val="center"/>
        <w:rPr>
          <w:sz w:val="24"/>
        </w:rPr>
      </w:pPr>
    </w:p>
    <w:p w14:paraId="0652CA26" w14:textId="77777777" w:rsidR="00E40165" w:rsidRPr="006A264E" w:rsidRDefault="00E40165" w:rsidP="00FE19F2">
      <w:pPr>
        <w:pStyle w:val="Heading2"/>
        <w:ind w:right="-4"/>
        <w:rPr>
          <w:noProof/>
          <w:sz w:val="24"/>
        </w:rPr>
      </w:pPr>
      <w:r w:rsidRPr="006A264E">
        <w:rPr>
          <w:noProof/>
          <w:sz w:val="24"/>
        </w:rPr>
        <w:t>Проект</w:t>
      </w:r>
      <w:r w:rsidR="003E0D76" w:rsidRPr="006A264E">
        <w:rPr>
          <w:noProof/>
          <w:sz w:val="24"/>
        </w:rPr>
        <w:t>!</w:t>
      </w:r>
    </w:p>
    <w:p w14:paraId="1DA44160" w14:textId="77777777" w:rsidR="0039356A" w:rsidRPr="006A264E" w:rsidRDefault="0039356A" w:rsidP="006107B1">
      <w:pPr>
        <w:ind w:right="-4"/>
        <w:jc w:val="center"/>
        <w:rPr>
          <w:b/>
          <w:caps/>
          <w:noProof/>
          <w:lang w:val="bg-BG"/>
        </w:rPr>
      </w:pPr>
    </w:p>
    <w:p w14:paraId="416CAF74" w14:textId="77777777" w:rsidR="00E40165" w:rsidRPr="006A264E" w:rsidRDefault="00E40165" w:rsidP="0039356A">
      <w:pPr>
        <w:ind w:firstLine="567"/>
        <w:jc w:val="center"/>
        <w:rPr>
          <w:b/>
          <w:noProof/>
          <w:lang w:val="bg-BG"/>
        </w:rPr>
      </w:pPr>
      <w:r w:rsidRPr="006A264E">
        <w:rPr>
          <w:b/>
          <w:caps/>
          <w:noProof/>
          <w:lang w:val="bg-BG"/>
        </w:rPr>
        <w:t xml:space="preserve">П о с т а н о в л е н и е   </w:t>
      </w:r>
      <w:r w:rsidRPr="006A264E">
        <w:rPr>
          <w:b/>
          <w:noProof/>
          <w:lang w:val="bg-BG"/>
        </w:rPr>
        <w:t>№ ....</w:t>
      </w:r>
    </w:p>
    <w:p w14:paraId="0193DC19" w14:textId="77777777" w:rsidR="00E40165" w:rsidRPr="006A264E" w:rsidRDefault="00E40165" w:rsidP="0039356A">
      <w:pPr>
        <w:ind w:firstLine="567"/>
        <w:jc w:val="center"/>
        <w:rPr>
          <w:b/>
          <w:noProof/>
          <w:lang w:val="bg-BG"/>
        </w:rPr>
      </w:pPr>
    </w:p>
    <w:p w14:paraId="206F4E3A" w14:textId="76BC972D" w:rsidR="00E40165" w:rsidRPr="006A264E" w:rsidRDefault="00E52F60" w:rsidP="0039356A">
      <w:pPr>
        <w:ind w:firstLine="567"/>
        <w:rPr>
          <w:b/>
          <w:noProof/>
          <w:lang w:val="bg-BG"/>
        </w:rPr>
      </w:pPr>
      <w:r w:rsidRPr="006A264E">
        <w:rPr>
          <w:b/>
          <w:noProof/>
          <w:lang w:val="bg-BG"/>
        </w:rPr>
        <w:t xml:space="preserve">                                            </w:t>
      </w:r>
      <w:r w:rsidR="00CC63F5" w:rsidRPr="006A264E">
        <w:rPr>
          <w:b/>
          <w:noProof/>
          <w:lang w:val="bg-BG"/>
        </w:rPr>
        <w:t xml:space="preserve">      </w:t>
      </w:r>
      <w:r w:rsidR="00E40165" w:rsidRPr="006A264E">
        <w:rPr>
          <w:b/>
          <w:noProof/>
          <w:lang w:val="bg-BG"/>
        </w:rPr>
        <w:t xml:space="preserve">от ....................... </w:t>
      </w:r>
      <w:r w:rsidR="0030423D" w:rsidRPr="006A264E">
        <w:rPr>
          <w:b/>
          <w:noProof/>
          <w:lang w:val="bg-BG"/>
        </w:rPr>
        <w:t>202</w:t>
      </w:r>
      <w:r w:rsidR="0030423D">
        <w:rPr>
          <w:b/>
          <w:noProof/>
          <w:lang w:val="en-US"/>
        </w:rPr>
        <w:t>3</w:t>
      </w:r>
      <w:r w:rsidR="0030423D" w:rsidRPr="006A264E">
        <w:rPr>
          <w:b/>
          <w:noProof/>
          <w:lang w:val="bg-BG"/>
        </w:rPr>
        <w:t xml:space="preserve"> </w:t>
      </w:r>
      <w:r w:rsidR="00E40165" w:rsidRPr="006A264E">
        <w:rPr>
          <w:b/>
          <w:noProof/>
          <w:lang w:val="bg-BG"/>
        </w:rPr>
        <w:t>г.</w:t>
      </w:r>
    </w:p>
    <w:p w14:paraId="6918C1D0" w14:textId="77777777" w:rsidR="00387E1A" w:rsidRPr="006A264E" w:rsidRDefault="00387E1A" w:rsidP="0039356A">
      <w:pPr>
        <w:ind w:firstLine="567"/>
        <w:jc w:val="center"/>
        <w:rPr>
          <w:b/>
          <w:noProof/>
          <w:lang w:val="bg-BG"/>
        </w:rPr>
      </w:pPr>
    </w:p>
    <w:p w14:paraId="0AEC6E10" w14:textId="184DF747" w:rsidR="00657042" w:rsidRPr="006A264E" w:rsidRDefault="00D93099" w:rsidP="00174B2C">
      <w:pPr>
        <w:pStyle w:val="BodyTextIndent"/>
        <w:jc w:val="center"/>
        <w:rPr>
          <w:noProof/>
          <w:lang w:val="bg-BG"/>
        </w:rPr>
      </w:pPr>
      <w:r w:rsidRPr="00D93099">
        <w:rPr>
          <w:b/>
          <w:lang w:val="en-GB" w:eastAsia="en-US"/>
        </w:rPr>
        <w:t xml:space="preserve">за изменение и допълнение на </w:t>
      </w:r>
      <w:r w:rsidR="00F4275B">
        <w:rPr>
          <w:b/>
          <w:lang w:val="bg-BG" w:eastAsia="en-US"/>
        </w:rPr>
        <w:t xml:space="preserve">нормативни </w:t>
      </w:r>
      <w:r w:rsidR="001B7657">
        <w:rPr>
          <w:b/>
          <w:lang w:val="bg-BG" w:eastAsia="en-US"/>
        </w:rPr>
        <w:t>актове на Министерски съвет</w:t>
      </w:r>
    </w:p>
    <w:p w14:paraId="2FCAF190" w14:textId="77777777" w:rsidR="00E40165" w:rsidRPr="006A264E" w:rsidRDefault="00E40165" w:rsidP="0039356A">
      <w:pPr>
        <w:ind w:firstLine="567"/>
        <w:jc w:val="center"/>
        <w:rPr>
          <w:bCs/>
          <w:noProof/>
          <w:w w:val="130"/>
          <w:lang w:val="bg-BG"/>
        </w:rPr>
      </w:pPr>
    </w:p>
    <w:p w14:paraId="17A1F922" w14:textId="77777777" w:rsidR="00E40165" w:rsidRPr="006A264E" w:rsidRDefault="00E40165" w:rsidP="0039356A">
      <w:pPr>
        <w:ind w:firstLine="567"/>
        <w:jc w:val="center"/>
        <w:rPr>
          <w:b/>
          <w:bCs/>
          <w:noProof/>
          <w:lang w:val="bg-BG"/>
        </w:rPr>
      </w:pPr>
      <w:r w:rsidRPr="006A264E">
        <w:rPr>
          <w:b/>
          <w:bCs/>
          <w:noProof/>
          <w:lang w:val="bg-BG"/>
        </w:rPr>
        <w:t>МИНИСТЕРСКИЯТ СЪВЕТ</w:t>
      </w:r>
    </w:p>
    <w:p w14:paraId="3BDF3C55" w14:textId="77777777" w:rsidR="00E40165" w:rsidRPr="006A264E" w:rsidRDefault="00E40165" w:rsidP="0039356A">
      <w:pPr>
        <w:ind w:firstLine="567"/>
        <w:jc w:val="center"/>
        <w:rPr>
          <w:b/>
          <w:bCs/>
          <w:noProof/>
          <w:spacing w:val="-6"/>
          <w:w w:val="130"/>
          <w:lang w:val="bg-BG"/>
        </w:rPr>
      </w:pPr>
    </w:p>
    <w:p w14:paraId="7E1A5E72" w14:textId="27FC95D1" w:rsidR="00E40165" w:rsidRDefault="00E40165" w:rsidP="0039356A">
      <w:pPr>
        <w:ind w:firstLine="567"/>
        <w:jc w:val="center"/>
        <w:rPr>
          <w:b/>
          <w:bCs/>
          <w:noProof/>
          <w:lang w:val="bg-BG"/>
        </w:rPr>
      </w:pPr>
      <w:r w:rsidRPr="00F736EF">
        <w:rPr>
          <w:b/>
          <w:bCs/>
          <w:noProof/>
          <w:lang w:val="bg-BG"/>
        </w:rPr>
        <w:t>ПОСТАНОВИ:</w:t>
      </w:r>
    </w:p>
    <w:p w14:paraId="200C297A" w14:textId="37FB9177" w:rsidR="00BD567E" w:rsidRDefault="00BD567E" w:rsidP="0039356A">
      <w:pPr>
        <w:ind w:firstLine="567"/>
        <w:jc w:val="center"/>
        <w:rPr>
          <w:b/>
          <w:bCs/>
          <w:noProof/>
          <w:lang w:val="bg-BG"/>
        </w:rPr>
      </w:pPr>
    </w:p>
    <w:p w14:paraId="3620AB11" w14:textId="78959614" w:rsidR="00BD567E" w:rsidRPr="00DE3B57" w:rsidRDefault="00BD567E" w:rsidP="00BD567E">
      <w:pPr>
        <w:ind w:firstLine="567"/>
        <w:jc w:val="both"/>
        <w:rPr>
          <w:b/>
          <w:bCs/>
          <w:noProof/>
          <w:lang w:val="bg-BG"/>
        </w:rPr>
      </w:pPr>
      <w:r w:rsidRPr="00DE3B57">
        <w:rPr>
          <w:b/>
          <w:bCs/>
          <w:noProof/>
          <w:lang w:val="bg-BG"/>
        </w:rPr>
        <w:t xml:space="preserve">§ 1. В Наредба за реда и начина за издаване и преразглеждане на разрешителни за емисии на парникови газове от инсталации и за осъществяване на мониторинг от операторите на инсталации и авиационните оператори, участващи в Европейската схема за търговия с емисии </w:t>
      </w:r>
      <w:r w:rsidR="006F0844" w:rsidRPr="00DE3B57">
        <w:rPr>
          <w:b/>
          <w:bCs/>
          <w:noProof/>
        </w:rPr>
        <w:t>(обн., ДВ, </w:t>
      </w:r>
      <w:hyperlink r:id="rId10" w:tgtFrame="_blank" w:history="1">
        <w:r w:rsidR="006F0844" w:rsidRPr="00DE3B57">
          <w:rPr>
            <w:rStyle w:val="Hyperlink"/>
            <w:b/>
            <w:bCs/>
            <w:noProof/>
          </w:rPr>
          <w:t>бр. 74</w:t>
        </w:r>
      </w:hyperlink>
      <w:r w:rsidR="006F0844" w:rsidRPr="00DE3B57">
        <w:rPr>
          <w:b/>
          <w:bCs/>
          <w:noProof/>
        </w:rPr>
        <w:t> от 2014 г., изм., </w:t>
      </w:r>
      <w:hyperlink r:id="rId11" w:tgtFrame="_blank" w:history="1">
        <w:r w:rsidR="006F0844" w:rsidRPr="00DE3B57">
          <w:rPr>
            <w:rStyle w:val="Hyperlink"/>
            <w:b/>
            <w:bCs/>
            <w:noProof/>
          </w:rPr>
          <w:t>бр. 3</w:t>
        </w:r>
      </w:hyperlink>
      <w:r w:rsidR="006F0844" w:rsidRPr="00DE3B57">
        <w:rPr>
          <w:b/>
          <w:bCs/>
          <w:noProof/>
        </w:rPr>
        <w:t> от 2018 г., бр. 101 от 2020 г.</w:t>
      </w:r>
      <w:r w:rsidR="006F0844" w:rsidRPr="00DE3B57">
        <w:rPr>
          <w:b/>
          <w:bCs/>
          <w:noProof/>
          <w:lang w:val="bg-BG"/>
        </w:rPr>
        <w:t xml:space="preserve">) </w:t>
      </w:r>
      <w:r w:rsidRPr="00DE3B57">
        <w:rPr>
          <w:b/>
          <w:bCs/>
          <w:noProof/>
          <w:lang w:val="bg-BG"/>
        </w:rPr>
        <w:t>се правят следните изменения</w:t>
      </w:r>
      <w:r w:rsidR="00893C81" w:rsidRPr="00DE3B57">
        <w:rPr>
          <w:b/>
          <w:bCs/>
          <w:noProof/>
          <w:lang w:val="bg-BG"/>
        </w:rPr>
        <w:t xml:space="preserve"> и допълнения</w:t>
      </w:r>
      <w:r w:rsidRPr="00DE3B57">
        <w:rPr>
          <w:b/>
          <w:bCs/>
          <w:noProof/>
          <w:lang w:val="bg-BG"/>
        </w:rPr>
        <w:t>:</w:t>
      </w:r>
    </w:p>
    <w:p w14:paraId="1E4F8192" w14:textId="77777777" w:rsidR="00BD567E" w:rsidRPr="00BD567E" w:rsidRDefault="00BD567E" w:rsidP="00BD567E">
      <w:pPr>
        <w:ind w:firstLine="567"/>
        <w:jc w:val="both"/>
        <w:rPr>
          <w:bCs/>
          <w:noProof/>
          <w:lang w:val="bg-BG"/>
        </w:rPr>
      </w:pPr>
    </w:p>
    <w:p w14:paraId="7A70FC56" w14:textId="1DAB7980" w:rsidR="00906E0C" w:rsidRDefault="00CB5CE9" w:rsidP="00BD567E">
      <w:pPr>
        <w:ind w:firstLine="567"/>
        <w:jc w:val="both"/>
        <w:rPr>
          <w:bCs/>
          <w:noProof/>
          <w:lang w:val="bg-BG"/>
        </w:rPr>
      </w:pPr>
      <w:r>
        <w:rPr>
          <w:bCs/>
          <w:noProof/>
          <w:lang w:val="bg-BG"/>
        </w:rPr>
        <w:t>1</w:t>
      </w:r>
      <w:r w:rsidR="00F4275B">
        <w:rPr>
          <w:bCs/>
          <w:noProof/>
          <w:lang w:val="bg-BG"/>
        </w:rPr>
        <w:t xml:space="preserve"> </w:t>
      </w:r>
      <w:r w:rsidR="00BD567E" w:rsidRPr="00BD567E">
        <w:rPr>
          <w:bCs/>
          <w:noProof/>
          <w:lang w:val="bg-BG"/>
        </w:rPr>
        <w:t>. В чл. 6</w:t>
      </w:r>
      <w:r w:rsidR="00906E0C">
        <w:rPr>
          <w:bCs/>
          <w:noProof/>
          <w:lang w:val="bg-BG"/>
        </w:rPr>
        <w:t>:</w:t>
      </w:r>
    </w:p>
    <w:p w14:paraId="23E656BC" w14:textId="7F943603" w:rsidR="00906E0C" w:rsidRDefault="00906E0C" w:rsidP="00BD567E">
      <w:pPr>
        <w:ind w:firstLine="567"/>
        <w:jc w:val="both"/>
        <w:rPr>
          <w:bCs/>
          <w:noProof/>
          <w:lang w:val="bg-BG"/>
        </w:rPr>
      </w:pPr>
      <w:r>
        <w:rPr>
          <w:bCs/>
          <w:noProof/>
          <w:lang w:val="bg-BG"/>
        </w:rPr>
        <w:t>а) Алинея 4 се изменя така:</w:t>
      </w:r>
    </w:p>
    <w:p w14:paraId="1BCBC3F0" w14:textId="361C1164" w:rsidR="00906E0C" w:rsidRDefault="00906E0C" w:rsidP="00906E0C">
      <w:pPr>
        <w:ind w:firstLine="567"/>
        <w:jc w:val="both"/>
        <w:rPr>
          <w:bCs/>
          <w:noProof/>
          <w:lang w:val="bg-BG"/>
        </w:rPr>
      </w:pPr>
      <w:r>
        <w:rPr>
          <w:bCs/>
          <w:noProof/>
          <w:lang w:val="bg-BG"/>
        </w:rPr>
        <w:t>„</w:t>
      </w:r>
      <w:r w:rsidRPr="00906E0C">
        <w:rPr>
          <w:bCs/>
          <w:noProof/>
          <w:lang w:val="bg-BG"/>
        </w:rPr>
        <w:t>(4) Със заявлението се подава план за мониторинг на електронен и на хартиен носител. Планът се изготвя съгласно изискванията на Наредбата и на Регламент за изпълнение (ЕС) 2018/2066 на Комисията от 19 декември 2018 година относно мониторинга и докладването на емисиите на парникови газове съгласно Директива 2003/87/ЕО на Европейския парламент и на Съвета и за изменение на Регламент (ЕС) № 601/2012 на Комисията  (ОВ, L 334/1 от 31 декември 2018 г.), наричан по-нататък "Регламент за изпълнение (ЕС) 2018/2066", като се попълва електронният формуляр, публикуван на интернет страницата на ИАОС</w:t>
      </w:r>
      <w:r>
        <w:rPr>
          <w:bCs/>
          <w:noProof/>
          <w:lang w:val="bg-BG"/>
        </w:rPr>
        <w:t>“</w:t>
      </w:r>
      <w:r w:rsidRPr="00906E0C">
        <w:rPr>
          <w:bCs/>
          <w:noProof/>
          <w:lang w:val="bg-BG"/>
        </w:rPr>
        <w:t xml:space="preserve">. </w:t>
      </w:r>
    </w:p>
    <w:p w14:paraId="137D30F7" w14:textId="43B59FCE" w:rsidR="00BF20F8" w:rsidRDefault="00906E0C" w:rsidP="00906E0C">
      <w:pPr>
        <w:ind w:firstLine="567"/>
        <w:jc w:val="both"/>
        <w:rPr>
          <w:bCs/>
          <w:noProof/>
          <w:lang w:val="bg-BG"/>
        </w:rPr>
      </w:pPr>
      <w:r>
        <w:rPr>
          <w:bCs/>
          <w:noProof/>
          <w:lang w:val="bg-BG"/>
        </w:rPr>
        <w:t>б) В ал. 5</w:t>
      </w:r>
      <w:r w:rsidR="00BF20F8">
        <w:rPr>
          <w:bCs/>
          <w:noProof/>
          <w:lang w:val="bg-BG"/>
        </w:rPr>
        <w:t>, думите „Регламент (ЕС) № 601/2012“ се заменят с „Регламент за изълнение (ЕС) № 2018/2066.</w:t>
      </w:r>
    </w:p>
    <w:p w14:paraId="73980FF7" w14:textId="7C209C17" w:rsidR="00906E0C" w:rsidRDefault="00906E0C" w:rsidP="00174B2C">
      <w:pPr>
        <w:jc w:val="both"/>
        <w:rPr>
          <w:bCs/>
          <w:noProof/>
          <w:lang w:val="bg-BG"/>
        </w:rPr>
      </w:pPr>
    </w:p>
    <w:p w14:paraId="6E500EBB" w14:textId="68A7F044" w:rsidR="00BD567E" w:rsidRPr="00BD567E" w:rsidRDefault="00931BFE" w:rsidP="00BD567E">
      <w:pPr>
        <w:ind w:firstLine="567"/>
        <w:jc w:val="both"/>
        <w:rPr>
          <w:bCs/>
          <w:noProof/>
          <w:lang w:val="bg-BG"/>
        </w:rPr>
      </w:pPr>
      <w:r>
        <w:rPr>
          <w:bCs/>
          <w:noProof/>
          <w:lang w:val="bg-BG"/>
        </w:rPr>
        <w:t>в</w:t>
      </w:r>
      <w:r w:rsidR="00F4275B">
        <w:rPr>
          <w:bCs/>
          <w:noProof/>
          <w:lang w:val="bg-BG"/>
        </w:rPr>
        <w:t>)</w:t>
      </w:r>
      <w:r>
        <w:rPr>
          <w:bCs/>
          <w:noProof/>
          <w:lang w:val="bg-BG"/>
        </w:rPr>
        <w:t xml:space="preserve"> </w:t>
      </w:r>
      <w:r w:rsidR="00BD567E" w:rsidRPr="00BD567E">
        <w:rPr>
          <w:bCs/>
          <w:noProof/>
          <w:lang w:val="bg-BG"/>
        </w:rPr>
        <w:t xml:space="preserve">В </w:t>
      </w:r>
      <w:r w:rsidR="00BF20F8">
        <w:rPr>
          <w:bCs/>
          <w:noProof/>
          <w:lang w:val="bg-BG"/>
        </w:rPr>
        <w:t xml:space="preserve">ал. 6, </w:t>
      </w:r>
      <w:r w:rsidR="00BD567E" w:rsidRPr="00BD567E">
        <w:rPr>
          <w:bCs/>
          <w:noProof/>
          <w:lang w:val="bg-BG"/>
        </w:rPr>
        <w:t xml:space="preserve">т. 2 </w:t>
      </w:r>
      <w:r w:rsidR="00F4275B">
        <w:rPr>
          <w:bCs/>
          <w:noProof/>
          <w:lang w:val="bg-BG"/>
        </w:rPr>
        <w:t>думите</w:t>
      </w:r>
      <w:r w:rsidR="00BD567E" w:rsidRPr="00BD567E">
        <w:rPr>
          <w:bCs/>
          <w:noProof/>
          <w:lang w:val="bg-BG"/>
        </w:rPr>
        <w:t xml:space="preserve"> „(обн., ДВ, бр. 39 от 2011 г.; изм. и доп., бр. 73 и 94 от 2012 г., бр. 2 от 2013 г., бр. 79 от 2014 г. и бр. 5 и 59 от 2016 г.)“, </w:t>
      </w:r>
      <w:r w:rsidR="00F4275B">
        <w:rPr>
          <w:bCs/>
          <w:noProof/>
          <w:lang w:val="bg-BG"/>
        </w:rPr>
        <w:t xml:space="preserve">се </w:t>
      </w:r>
      <w:r w:rsidR="00DE50D3">
        <w:rPr>
          <w:bCs/>
          <w:noProof/>
          <w:lang w:val="bg-BG"/>
        </w:rPr>
        <w:t>заличават</w:t>
      </w:r>
      <w:r w:rsidR="00BD567E" w:rsidRPr="00BD567E">
        <w:rPr>
          <w:bCs/>
          <w:noProof/>
          <w:lang w:val="bg-BG"/>
        </w:rPr>
        <w:t>;</w:t>
      </w:r>
    </w:p>
    <w:p w14:paraId="105217A5" w14:textId="18FF3E7F" w:rsidR="00BD567E" w:rsidRPr="00BD567E" w:rsidRDefault="00931BFE" w:rsidP="00BD567E">
      <w:pPr>
        <w:ind w:firstLine="567"/>
        <w:jc w:val="both"/>
        <w:rPr>
          <w:bCs/>
          <w:noProof/>
          <w:lang w:val="bg-BG"/>
        </w:rPr>
      </w:pPr>
      <w:r>
        <w:rPr>
          <w:bCs/>
          <w:noProof/>
          <w:lang w:val="bg-BG"/>
        </w:rPr>
        <w:t>г</w:t>
      </w:r>
      <w:r w:rsidR="00F4275B">
        <w:rPr>
          <w:bCs/>
          <w:noProof/>
          <w:lang w:val="bg-BG"/>
        </w:rPr>
        <w:t>)</w:t>
      </w:r>
      <w:r>
        <w:rPr>
          <w:bCs/>
          <w:noProof/>
          <w:lang w:val="bg-BG"/>
        </w:rPr>
        <w:t xml:space="preserve"> </w:t>
      </w:r>
      <w:r w:rsidR="00F4275B">
        <w:rPr>
          <w:bCs/>
          <w:noProof/>
          <w:lang w:val="bg-BG"/>
        </w:rPr>
        <w:t>С</w:t>
      </w:r>
      <w:r w:rsidR="00BD567E" w:rsidRPr="00BD567E">
        <w:rPr>
          <w:bCs/>
          <w:noProof/>
          <w:lang w:val="bg-BG"/>
        </w:rPr>
        <w:t>ъздава</w:t>
      </w:r>
      <w:r w:rsidR="00F4275B">
        <w:rPr>
          <w:bCs/>
          <w:noProof/>
          <w:lang w:val="bg-BG"/>
        </w:rPr>
        <w:t>т</w:t>
      </w:r>
      <w:r w:rsidR="00BD567E" w:rsidRPr="00BD567E">
        <w:rPr>
          <w:bCs/>
          <w:noProof/>
          <w:lang w:val="bg-BG"/>
        </w:rPr>
        <w:t xml:space="preserve"> се т. 3</w:t>
      </w:r>
      <w:r w:rsidR="00BD567E">
        <w:rPr>
          <w:bCs/>
          <w:noProof/>
          <w:lang w:val="bg-BG"/>
        </w:rPr>
        <w:t xml:space="preserve"> </w:t>
      </w:r>
      <w:r w:rsidR="00F4275B">
        <w:rPr>
          <w:bCs/>
          <w:noProof/>
          <w:lang w:val="bg-BG"/>
        </w:rPr>
        <w:t>и 4</w:t>
      </w:r>
      <w:r w:rsidR="00BD567E" w:rsidRPr="00BD567E">
        <w:rPr>
          <w:bCs/>
          <w:noProof/>
          <w:lang w:val="bg-BG"/>
        </w:rPr>
        <w:t xml:space="preserve">: </w:t>
      </w:r>
    </w:p>
    <w:p w14:paraId="3861C439" w14:textId="77777777" w:rsidR="00BD567E" w:rsidRPr="00BD567E" w:rsidRDefault="00BD567E" w:rsidP="00BD567E">
      <w:pPr>
        <w:ind w:firstLine="567"/>
        <w:jc w:val="both"/>
        <w:rPr>
          <w:bCs/>
          <w:noProof/>
          <w:lang w:val="bg-BG"/>
        </w:rPr>
      </w:pPr>
      <w:r w:rsidRPr="00BD567E">
        <w:rPr>
          <w:bCs/>
          <w:noProof/>
          <w:lang w:val="bg-BG"/>
        </w:rPr>
        <w:t>„3. при провеждане на процедура по издаване на РЕПГ, за всеки поток водещ до емисии (гориво), операторът следва да представи информация за него под формата на описания/спецификация.;</w:t>
      </w:r>
    </w:p>
    <w:p w14:paraId="40A0E267" w14:textId="2A80DA96" w:rsidR="00BF20F8" w:rsidRPr="00BF20F8" w:rsidRDefault="00F4275B" w:rsidP="00BF20F8">
      <w:pPr>
        <w:ind w:firstLine="567"/>
        <w:jc w:val="both"/>
        <w:rPr>
          <w:bCs/>
          <w:noProof/>
          <w:lang w:val="bg-BG"/>
        </w:rPr>
      </w:pPr>
      <w:r w:rsidRPr="00BD567E" w:rsidDel="00F4275B">
        <w:rPr>
          <w:bCs/>
          <w:noProof/>
          <w:lang w:val="bg-BG"/>
        </w:rPr>
        <w:t xml:space="preserve"> </w:t>
      </w:r>
      <w:r w:rsidR="00BD567E" w:rsidRPr="00BD567E">
        <w:rPr>
          <w:bCs/>
          <w:noProof/>
          <w:lang w:val="bg-BG"/>
        </w:rPr>
        <w:t xml:space="preserve">4. </w:t>
      </w:r>
      <w:r w:rsidR="00BF20F8" w:rsidRPr="00BF20F8">
        <w:rPr>
          <w:bCs/>
          <w:noProof/>
          <w:lang w:val="bg-BG"/>
        </w:rPr>
        <w:t>доказателства за изпълнение на критериите за устойчивост,  съгласно изискванията на Регламент за изпълнение (ЕС) 2020/2085 на Комисията от 14 декември 2020 година за изменение и поправка на Регламент за изпълнение (ЕС) 2018/2066 относно мониторинга и докладването на емисиите на парникови газове съгласно Директива 2003/87/ЕО на Европейския парламент и на Съвета (</w:t>
      </w:r>
      <w:r w:rsidR="00BF20F8" w:rsidRPr="00BF20F8">
        <w:rPr>
          <w:bCs/>
          <w:noProof/>
          <w:lang w:val="en-US"/>
        </w:rPr>
        <w:t>OB, L</w:t>
      </w:r>
      <w:r w:rsidR="00BF20F8" w:rsidRPr="00BF20F8">
        <w:rPr>
          <w:bCs/>
          <w:noProof/>
          <w:lang w:val="bg-BG"/>
        </w:rPr>
        <w:t xml:space="preserve"> </w:t>
      </w:r>
      <w:r w:rsidR="00BF20F8" w:rsidRPr="00BF20F8">
        <w:rPr>
          <w:bCs/>
          <w:noProof/>
          <w:lang w:val="en-US"/>
        </w:rPr>
        <w:t xml:space="preserve">423/37 </w:t>
      </w:r>
      <w:r w:rsidR="00BF20F8" w:rsidRPr="00BF20F8">
        <w:rPr>
          <w:bCs/>
          <w:noProof/>
          <w:lang w:val="bg-BG"/>
        </w:rPr>
        <w:t>от 15 декември 2020 г.).</w:t>
      </w:r>
      <w:r w:rsidR="00931BFE">
        <w:rPr>
          <w:bCs/>
          <w:noProof/>
          <w:lang w:val="bg-BG"/>
        </w:rPr>
        <w:t>“</w:t>
      </w:r>
    </w:p>
    <w:p w14:paraId="6F522311" w14:textId="77777777" w:rsidR="00BF20F8" w:rsidRDefault="00BF20F8" w:rsidP="00BD567E">
      <w:pPr>
        <w:ind w:firstLine="567"/>
        <w:jc w:val="both"/>
        <w:rPr>
          <w:bCs/>
          <w:noProof/>
          <w:lang w:val="bg-BG"/>
        </w:rPr>
      </w:pPr>
    </w:p>
    <w:p w14:paraId="4AFFBE02" w14:textId="17731EEC" w:rsidR="00BD567E" w:rsidRDefault="00BD567E" w:rsidP="00BD567E">
      <w:pPr>
        <w:ind w:firstLine="567"/>
        <w:jc w:val="both"/>
        <w:rPr>
          <w:bCs/>
          <w:noProof/>
          <w:lang w:val="bg-BG"/>
        </w:rPr>
      </w:pPr>
    </w:p>
    <w:p w14:paraId="1295E4A5" w14:textId="5D157BA1" w:rsidR="00DA65A6" w:rsidRDefault="00CF4666" w:rsidP="00BD567E">
      <w:pPr>
        <w:ind w:firstLine="567"/>
        <w:jc w:val="both"/>
        <w:rPr>
          <w:bCs/>
          <w:noProof/>
          <w:lang w:val="bg-BG"/>
        </w:rPr>
      </w:pPr>
      <w:r>
        <w:rPr>
          <w:bCs/>
          <w:noProof/>
          <w:lang w:val="bg-BG"/>
        </w:rPr>
        <w:lastRenderedPageBreak/>
        <w:t>2.</w:t>
      </w:r>
      <w:r w:rsidR="00DA65A6" w:rsidRPr="00DA65A6">
        <w:rPr>
          <w:bCs/>
          <w:noProof/>
          <w:lang w:val="bg-BG"/>
        </w:rPr>
        <w:t xml:space="preserve"> </w:t>
      </w:r>
      <w:r w:rsidR="00DA65A6">
        <w:rPr>
          <w:bCs/>
          <w:noProof/>
          <w:lang w:val="bg-BG"/>
        </w:rPr>
        <w:t xml:space="preserve">В чл. 7, </w:t>
      </w:r>
      <w:r w:rsidR="00B43467">
        <w:rPr>
          <w:bCs/>
          <w:noProof/>
          <w:lang w:val="bg-BG"/>
        </w:rPr>
        <w:t>ал.1, т.2</w:t>
      </w:r>
      <w:r w:rsidR="00DA65A6">
        <w:rPr>
          <w:bCs/>
          <w:noProof/>
          <w:lang w:val="bg-BG"/>
        </w:rPr>
        <w:t xml:space="preserve"> думите „Регламент (ЕС) № 601/2012 се заменят с „</w:t>
      </w:r>
      <w:r w:rsidR="00DA65A6" w:rsidRPr="00C802C2">
        <w:rPr>
          <w:bCs/>
          <w:noProof/>
          <w:lang w:val="bg-BG"/>
        </w:rPr>
        <w:t>Регламент за изпълнение (ЕС) 2018/2066</w:t>
      </w:r>
      <w:r w:rsidR="00DA65A6">
        <w:rPr>
          <w:bCs/>
          <w:noProof/>
          <w:lang w:val="bg-BG"/>
        </w:rPr>
        <w:t>“;</w:t>
      </w:r>
    </w:p>
    <w:p w14:paraId="31A8D1B0" w14:textId="77777777" w:rsidR="007C2181" w:rsidRDefault="00DA65A6" w:rsidP="00BD567E">
      <w:pPr>
        <w:ind w:firstLine="567"/>
        <w:jc w:val="both"/>
        <w:rPr>
          <w:bCs/>
          <w:noProof/>
          <w:lang w:val="bg-BG"/>
        </w:rPr>
      </w:pPr>
      <w:r>
        <w:rPr>
          <w:bCs/>
          <w:noProof/>
          <w:lang w:val="bg-BG"/>
        </w:rPr>
        <w:t>3.</w:t>
      </w:r>
      <w:r w:rsidR="00CF4666">
        <w:rPr>
          <w:bCs/>
          <w:noProof/>
          <w:lang w:val="bg-BG"/>
        </w:rPr>
        <w:t xml:space="preserve"> В чл. 9</w:t>
      </w:r>
      <w:r w:rsidR="007C2181">
        <w:rPr>
          <w:bCs/>
          <w:noProof/>
          <w:lang w:val="bg-BG"/>
        </w:rPr>
        <w:t>:</w:t>
      </w:r>
    </w:p>
    <w:p w14:paraId="76CEEF4C" w14:textId="1C34A7FB" w:rsidR="00CF4666" w:rsidRDefault="00CF29E8" w:rsidP="00BD567E">
      <w:pPr>
        <w:ind w:firstLine="567"/>
        <w:jc w:val="both"/>
        <w:rPr>
          <w:bCs/>
          <w:noProof/>
          <w:lang w:val="bg-BG"/>
        </w:rPr>
      </w:pPr>
      <w:r>
        <w:rPr>
          <w:bCs/>
          <w:noProof/>
          <w:lang w:val="bg-BG"/>
        </w:rPr>
        <w:t>а)</w:t>
      </w:r>
      <w:r w:rsidR="007C2181">
        <w:rPr>
          <w:bCs/>
          <w:noProof/>
          <w:lang w:val="bg-BG"/>
        </w:rPr>
        <w:t>.В ал. 1</w:t>
      </w:r>
      <w:r w:rsidR="00CF4666">
        <w:rPr>
          <w:bCs/>
          <w:noProof/>
          <w:lang w:val="bg-BG"/>
        </w:rPr>
        <w:t xml:space="preserve"> </w:t>
      </w:r>
      <w:r w:rsidR="00931BFE">
        <w:rPr>
          <w:bCs/>
          <w:noProof/>
          <w:lang w:val="bg-BG"/>
        </w:rPr>
        <w:t xml:space="preserve">думите </w:t>
      </w:r>
      <w:r w:rsidR="00C802C2">
        <w:rPr>
          <w:bCs/>
          <w:noProof/>
          <w:lang w:val="bg-BG"/>
        </w:rPr>
        <w:t>„Регламент (ЕС) № 601/2012 се заменя</w:t>
      </w:r>
      <w:r w:rsidR="00931BFE">
        <w:rPr>
          <w:bCs/>
          <w:noProof/>
          <w:lang w:val="bg-BG"/>
        </w:rPr>
        <w:t>т</w:t>
      </w:r>
      <w:r w:rsidR="00C802C2">
        <w:rPr>
          <w:bCs/>
          <w:noProof/>
          <w:lang w:val="bg-BG"/>
        </w:rPr>
        <w:t xml:space="preserve"> с </w:t>
      </w:r>
      <w:r w:rsidR="00083760">
        <w:rPr>
          <w:bCs/>
          <w:noProof/>
          <w:lang w:val="bg-BG"/>
        </w:rPr>
        <w:t>„</w:t>
      </w:r>
      <w:r w:rsidR="00C802C2" w:rsidRPr="00C802C2">
        <w:rPr>
          <w:bCs/>
          <w:noProof/>
          <w:lang w:val="bg-BG"/>
        </w:rPr>
        <w:t>Регламент за изпълнение (ЕС) 2018/2066</w:t>
      </w:r>
      <w:r w:rsidR="00083760">
        <w:rPr>
          <w:bCs/>
          <w:noProof/>
          <w:lang w:val="bg-BG"/>
        </w:rPr>
        <w:t>“</w:t>
      </w:r>
      <w:r w:rsidR="00C802C2">
        <w:rPr>
          <w:bCs/>
          <w:noProof/>
          <w:lang w:val="bg-BG"/>
        </w:rPr>
        <w:t>;</w:t>
      </w:r>
    </w:p>
    <w:p w14:paraId="122E4287" w14:textId="76F57EF3" w:rsidR="007C2181" w:rsidRDefault="00CF29E8" w:rsidP="00BD567E">
      <w:pPr>
        <w:ind w:firstLine="567"/>
        <w:jc w:val="both"/>
        <w:rPr>
          <w:bCs/>
          <w:noProof/>
          <w:lang w:val="bg-BG"/>
        </w:rPr>
      </w:pPr>
      <w:r>
        <w:rPr>
          <w:bCs/>
          <w:noProof/>
          <w:lang w:val="bg-BG"/>
        </w:rPr>
        <w:t>б)</w:t>
      </w:r>
      <w:r w:rsidR="007C2181">
        <w:rPr>
          <w:bCs/>
          <w:noProof/>
          <w:lang w:val="bg-BG"/>
        </w:rPr>
        <w:t xml:space="preserve">.В ал. 4 </w:t>
      </w:r>
      <w:r w:rsidR="007C2181" w:rsidRPr="007C2181">
        <w:rPr>
          <w:bCs/>
          <w:noProof/>
          <w:lang w:val="bg-BG"/>
        </w:rPr>
        <w:t>думите „Регламент (ЕС) № 601/2012 се заменят с „Регламент за изпълнение (ЕС) 2018/2066</w:t>
      </w:r>
    </w:p>
    <w:p w14:paraId="76A8968B" w14:textId="2B1D0F84" w:rsidR="00C802C2" w:rsidRDefault="00DA65A6" w:rsidP="00BD567E">
      <w:pPr>
        <w:ind w:firstLine="567"/>
        <w:jc w:val="both"/>
        <w:rPr>
          <w:bCs/>
          <w:noProof/>
          <w:lang w:val="bg-BG"/>
        </w:rPr>
      </w:pPr>
      <w:r>
        <w:rPr>
          <w:bCs/>
          <w:noProof/>
          <w:lang w:val="bg-BG"/>
        </w:rPr>
        <w:t>4</w:t>
      </w:r>
      <w:r w:rsidR="00C802C2">
        <w:rPr>
          <w:bCs/>
          <w:noProof/>
          <w:lang w:val="bg-BG"/>
        </w:rPr>
        <w:t>. В чл. 11</w:t>
      </w:r>
      <w:r w:rsidR="007C2181">
        <w:rPr>
          <w:bCs/>
          <w:noProof/>
          <w:lang w:val="bg-BG"/>
        </w:rPr>
        <w:t>, т. 2</w:t>
      </w:r>
      <w:r w:rsidR="00C802C2">
        <w:rPr>
          <w:bCs/>
          <w:noProof/>
          <w:lang w:val="bg-BG"/>
        </w:rPr>
        <w:t xml:space="preserve"> </w:t>
      </w:r>
      <w:r w:rsidR="00931BFE">
        <w:rPr>
          <w:bCs/>
          <w:noProof/>
          <w:lang w:val="bg-BG"/>
        </w:rPr>
        <w:t>думите</w:t>
      </w:r>
      <w:r w:rsidR="00C802C2" w:rsidRPr="00C802C2">
        <w:rPr>
          <w:bCs/>
          <w:noProof/>
          <w:lang w:val="bg-BG"/>
        </w:rPr>
        <w:t>„Регламент (ЕС) № 601/2012 се заменя</w:t>
      </w:r>
      <w:r w:rsidR="00931BFE">
        <w:rPr>
          <w:bCs/>
          <w:noProof/>
          <w:lang w:val="bg-BG"/>
        </w:rPr>
        <w:t>т</w:t>
      </w:r>
      <w:r w:rsidR="00C802C2" w:rsidRPr="00C802C2">
        <w:rPr>
          <w:bCs/>
          <w:noProof/>
          <w:lang w:val="bg-BG"/>
        </w:rPr>
        <w:t xml:space="preserve"> с </w:t>
      </w:r>
      <w:r w:rsidR="00083760">
        <w:rPr>
          <w:bCs/>
          <w:noProof/>
          <w:lang w:val="bg-BG"/>
        </w:rPr>
        <w:t>„</w:t>
      </w:r>
      <w:r w:rsidR="00C802C2" w:rsidRPr="00C802C2">
        <w:rPr>
          <w:bCs/>
          <w:noProof/>
          <w:lang w:val="bg-BG"/>
        </w:rPr>
        <w:t>Регламент за изпълнение (ЕС) 2018/2066</w:t>
      </w:r>
      <w:r w:rsidR="00083760">
        <w:rPr>
          <w:bCs/>
          <w:noProof/>
          <w:lang w:val="bg-BG"/>
        </w:rPr>
        <w:t>“</w:t>
      </w:r>
      <w:r w:rsidR="00C802C2">
        <w:rPr>
          <w:bCs/>
          <w:noProof/>
          <w:lang w:val="bg-BG"/>
        </w:rPr>
        <w:t>;</w:t>
      </w:r>
    </w:p>
    <w:p w14:paraId="61E2B07D" w14:textId="77777777" w:rsidR="007C2181" w:rsidRDefault="00DA65A6" w:rsidP="00BD567E">
      <w:pPr>
        <w:ind w:firstLine="567"/>
        <w:jc w:val="both"/>
        <w:rPr>
          <w:bCs/>
          <w:noProof/>
          <w:lang w:val="bg-BG"/>
        </w:rPr>
      </w:pPr>
      <w:r>
        <w:rPr>
          <w:bCs/>
          <w:noProof/>
          <w:lang w:val="bg-BG"/>
        </w:rPr>
        <w:t>5</w:t>
      </w:r>
      <w:r w:rsidR="00C802C2">
        <w:rPr>
          <w:bCs/>
          <w:noProof/>
          <w:lang w:val="bg-BG"/>
        </w:rPr>
        <w:t>. В чл. 16</w:t>
      </w:r>
      <w:r w:rsidR="007C2181">
        <w:rPr>
          <w:bCs/>
          <w:noProof/>
          <w:lang w:val="bg-BG"/>
        </w:rPr>
        <w:t>:</w:t>
      </w:r>
    </w:p>
    <w:p w14:paraId="5A42B11A" w14:textId="4C5C8697" w:rsidR="00C802C2" w:rsidRDefault="00CF29E8" w:rsidP="00BD567E">
      <w:pPr>
        <w:ind w:firstLine="567"/>
        <w:jc w:val="both"/>
        <w:rPr>
          <w:bCs/>
          <w:noProof/>
          <w:lang w:val="bg-BG"/>
        </w:rPr>
      </w:pPr>
      <w:r>
        <w:rPr>
          <w:bCs/>
          <w:noProof/>
          <w:lang w:val="bg-BG"/>
        </w:rPr>
        <w:t>а)</w:t>
      </w:r>
      <w:r w:rsidR="007C2181">
        <w:rPr>
          <w:bCs/>
          <w:noProof/>
          <w:lang w:val="bg-BG"/>
        </w:rPr>
        <w:t>. В ал. 1</w:t>
      </w:r>
      <w:r w:rsidR="00C802C2">
        <w:rPr>
          <w:bCs/>
          <w:noProof/>
          <w:lang w:val="bg-BG"/>
        </w:rPr>
        <w:t xml:space="preserve"> </w:t>
      </w:r>
      <w:r w:rsidR="00931BFE">
        <w:rPr>
          <w:bCs/>
          <w:noProof/>
          <w:lang w:val="bg-BG"/>
        </w:rPr>
        <w:t>думите</w:t>
      </w:r>
      <w:r w:rsidR="00C802C2" w:rsidRPr="00C802C2">
        <w:rPr>
          <w:bCs/>
          <w:noProof/>
          <w:lang w:val="bg-BG"/>
        </w:rPr>
        <w:t xml:space="preserve"> „Регламент (ЕС) № 601/2012 се заменя</w:t>
      </w:r>
      <w:r w:rsidR="00931BFE">
        <w:rPr>
          <w:bCs/>
          <w:noProof/>
          <w:lang w:val="bg-BG"/>
        </w:rPr>
        <w:t>т</w:t>
      </w:r>
      <w:r w:rsidR="00C802C2" w:rsidRPr="00C802C2">
        <w:rPr>
          <w:bCs/>
          <w:noProof/>
          <w:lang w:val="bg-BG"/>
        </w:rPr>
        <w:t xml:space="preserve"> с </w:t>
      </w:r>
      <w:r w:rsidR="00083760">
        <w:rPr>
          <w:bCs/>
          <w:noProof/>
          <w:lang w:val="bg-BG"/>
        </w:rPr>
        <w:t>„</w:t>
      </w:r>
      <w:r w:rsidR="00C802C2" w:rsidRPr="00C802C2">
        <w:rPr>
          <w:bCs/>
          <w:noProof/>
          <w:lang w:val="bg-BG"/>
        </w:rPr>
        <w:t>Регламент за изпълнение (ЕС) 2018/2066</w:t>
      </w:r>
      <w:r w:rsidR="00083760">
        <w:rPr>
          <w:bCs/>
          <w:noProof/>
          <w:lang w:val="bg-BG"/>
        </w:rPr>
        <w:t>“</w:t>
      </w:r>
      <w:r w:rsidR="00C802C2">
        <w:rPr>
          <w:bCs/>
          <w:noProof/>
          <w:lang w:val="bg-BG"/>
        </w:rPr>
        <w:t>;</w:t>
      </w:r>
    </w:p>
    <w:p w14:paraId="5D52EE60" w14:textId="3CCF2838" w:rsidR="007C2181" w:rsidRDefault="00CF29E8" w:rsidP="00BD567E">
      <w:pPr>
        <w:ind w:firstLine="567"/>
        <w:jc w:val="both"/>
        <w:rPr>
          <w:bCs/>
          <w:noProof/>
          <w:lang w:val="bg-BG"/>
        </w:rPr>
      </w:pPr>
      <w:r>
        <w:rPr>
          <w:bCs/>
          <w:noProof/>
          <w:lang w:val="bg-BG"/>
        </w:rPr>
        <w:t>б)</w:t>
      </w:r>
      <w:r w:rsidR="007C2181">
        <w:rPr>
          <w:bCs/>
          <w:noProof/>
          <w:lang w:val="bg-BG"/>
        </w:rPr>
        <w:t>. В ал. 4, т. 2</w:t>
      </w:r>
      <w:r w:rsidR="007C2181" w:rsidRPr="007C2181">
        <w:rPr>
          <w:bCs/>
          <w:noProof/>
          <w:lang w:val="bg-BG"/>
        </w:rPr>
        <w:t xml:space="preserve"> думите „Регламент (ЕС) № 601/2012 се заменят с „Регламент за изпълнение (ЕС) 2018/2066“;</w:t>
      </w:r>
    </w:p>
    <w:p w14:paraId="4E712822" w14:textId="5C087AA1" w:rsidR="00C802C2" w:rsidRDefault="00DA65A6" w:rsidP="00BD567E">
      <w:pPr>
        <w:ind w:firstLine="567"/>
        <w:jc w:val="both"/>
        <w:rPr>
          <w:bCs/>
          <w:noProof/>
          <w:lang w:val="bg-BG"/>
        </w:rPr>
      </w:pPr>
      <w:r>
        <w:rPr>
          <w:bCs/>
          <w:noProof/>
          <w:lang w:val="bg-BG"/>
        </w:rPr>
        <w:t>6</w:t>
      </w:r>
      <w:r w:rsidR="00C802C2">
        <w:rPr>
          <w:bCs/>
          <w:noProof/>
          <w:lang w:val="bg-BG"/>
        </w:rPr>
        <w:t>. В чл. 17</w:t>
      </w:r>
      <w:r w:rsidR="007C2181">
        <w:rPr>
          <w:bCs/>
          <w:noProof/>
          <w:lang w:val="bg-BG"/>
        </w:rPr>
        <w:t>, ал. 1, т. 1</w:t>
      </w:r>
      <w:r w:rsidR="00C802C2">
        <w:rPr>
          <w:bCs/>
          <w:noProof/>
          <w:lang w:val="bg-BG"/>
        </w:rPr>
        <w:t xml:space="preserve"> </w:t>
      </w:r>
      <w:r w:rsidR="00C802C2" w:rsidRPr="00C802C2">
        <w:rPr>
          <w:bCs/>
          <w:noProof/>
          <w:lang w:val="bg-BG"/>
        </w:rPr>
        <w:t xml:space="preserve"> </w:t>
      </w:r>
      <w:r w:rsidR="00931BFE">
        <w:rPr>
          <w:bCs/>
          <w:noProof/>
          <w:lang w:val="bg-BG"/>
        </w:rPr>
        <w:t>думите</w:t>
      </w:r>
      <w:r w:rsidR="00C802C2" w:rsidRPr="00C802C2">
        <w:rPr>
          <w:bCs/>
          <w:noProof/>
          <w:lang w:val="bg-BG"/>
        </w:rPr>
        <w:t xml:space="preserve"> „Регламент (ЕС) № 601/2012 се заменя</w:t>
      </w:r>
      <w:r w:rsidR="00931BFE">
        <w:rPr>
          <w:bCs/>
          <w:noProof/>
          <w:lang w:val="bg-BG"/>
        </w:rPr>
        <w:t>т</w:t>
      </w:r>
      <w:r w:rsidR="00C802C2" w:rsidRPr="00C802C2">
        <w:rPr>
          <w:bCs/>
          <w:noProof/>
          <w:lang w:val="bg-BG"/>
        </w:rPr>
        <w:t xml:space="preserve"> с </w:t>
      </w:r>
      <w:r w:rsidR="00083760">
        <w:rPr>
          <w:bCs/>
          <w:noProof/>
          <w:lang w:val="bg-BG"/>
        </w:rPr>
        <w:t>„</w:t>
      </w:r>
      <w:r w:rsidR="00C802C2" w:rsidRPr="00C802C2">
        <w:rPr>
          <w:bCs/>
          <w:noProof/>
          <w:lang w:val="bg-BG"/>
        </w:rPr>
        <w:t>Регламент за изпълнение (ЕС) 2018/2066</w:t>
      </w:r>
      <w:r w:rsidR="00083760">
        <w:rPr>
          <w:bCs/>
          <w:noProof/>
          <w:lang w:val="bg-BG"/>
        </w:rPr>
        <w:t>“</w:t>
      </w:r>
      <w:r w:rsidR="00C802C2">
        <w:rPr>
          <w:bCs/>
          <w:noProof/>
          <w:lang w:val="bg-BG"/>
        </w:rPr>
        <w:t>;</w:t>
      </w:r>
    </w:p>
    <w:p w14:paraId="1A44EA9D" w14:textId="14A433A3" w:rsidR="00C802C2" w:rsidRDefault="00CF29E8" w:rsidP="00BD567E">
      <w:pPr>
        <w:ind w:firstLine="567"/>
        <w:jc w:val="both"/>
        <w:rPr>
          <w:bCs/>
          <w:noProof/>
          <w:lang w:val="bg-BG"/>
        </w:rPr>
      </w:pPr>
      <w:r>
        <w:rPr>
          <w:bCs/>
          <w:noProof/>
          <w:lang w:val="bg-BG"/>
        </w:rPr>
        <w:t>7</w:t>
      </w:r>
      <w:r w:rsidR="00C802C2">
        <w:rPr>
          <w:bCs/>
          <w:noProof/>
          <w:lang w:val="bg-BG"/>
        </w:rPr>
        <w:t>. В чл. 18</w:t>
      </w:r>
      <w:r w:rsidR="007C2181">
        <w:rPr>
          <w:bCs/>
          <w:noProof/>
          <w:lang w:val="bg-BG"/>
        </w:rPr>
        <w:t>, ал. 1, т. 2</w:t>
      </w:r>
      <w:r w:rsidR="00C802C2">
        <w:rPr>
          <w:bCs/>
          <w:noProof/>
          <w:lang w:val="bg-BG"/>
        </w:rPr>
        <w:t xml:space="preserve"> </w:t>
      </w:r>
      <w:r w:rsidR="00931BFE">
        <w:rPr>
          <w:bCs/>
          <w:noProof/>
          <w:lang w:val="bg-BG"/>
        </w:rPr>
        <w:t xml:space="preserve">думите </w:t>
      </w:r>
      <w:r w:rsidR="00C802C2" w:rsidRPr="00C802C2">
        <w:rPr>
          <w:bCs/>
          <w:noProof/>
          <w:lang w:val="bg-BG"/>
        </w:rPr>
        <w:t>„Регламент (ЕС) № 601/2012 се заменя</w:t>
      </w:r>
      <w:r w:rsidR="00931BFE">
        <w:rPr>
          <w:bCs/>
          <w:noProof/>
          <w:lang w:val="bg-BG"/>
        </w:rPr>
        <w:t>т</w:t>
      </w:r>
      <w:r w:rsidR="00C802C2" w:rsidRPr="00C802C2">
        <w:rPr>
          <w:bCs/>
          <w:noProof/>
          <w:lang w:val="bg-BG"/>
        </w:rPr>
        <w:t xml:space="preserve"> с </w:t>
      </w:r>
      <w:r w:rsidR="00083760">
        <w:rPr>
          <w:bCs/>
          <w:noProof/>
          <w:lang w:val="bg-BG"/>
        </w:rPr>
        <w:t>„</w:t>
      </w:r>
      <w:r w:rsidR="00C802C2" w:rsidRPr="00C802C2">
        <w:rPr>
          <w:bCs/>
          <w:noProof/>
          <w:lang w:val="bg-BG"/>
        </w:rPr>
        <w:t>Регламент за изпълнение (ЕС) 2018/2066</w:t>
      </w:r>
      <w:r w:rsidR="00083760">
        <w:rPr>
          <w:bCs/>
          <w:noProof/>
          <w:lang w:val="bg-BG"/>
        </w:rPr>
        <w:t>“</w:t>
      </w:r>
      <w:r w:rsidR="00C802C2">
        <w:rPr>
          <w:bCs/>
          <w:noProof/>
          <w:lang w:val="bg-BG"/>
        </w:rPr>
        <w:t>;</w:t>
      </w:r>
    </w:p>
    <w:p w14:paraId="244B0EBD" w14:textId="7A5DB373" w:rsidR="00CF29E8" w:rsidRDefault="00CF29E8" w:rsidP="00C802C2">
      <w:pPr>
        <w:ind w:firstLine="567"/>
        <w:jc w:val="both"/>
        <w:rPr>
          <w:bCs/>
          <w:noProof/>
          <w:lang w:val="bg-BG"/>
        </w:rPr>
      </w:pPr>
      <w:r>
        <w:rPr>
          <w:bCs/>
          <w:noProof/>
          <w:lang w:val="bg-BG"/>
        </w:rPr>
        <w:t>8</w:t>
      </w:r>
      <w:r w:rsidR="00C802C2">
        <w:rPr>
          <w:bCs/>
          <w:noProof/>
          <w:lang w:val="bg-BG"/>
        </w:rPr>
        <w:t>. В чл. 21</w:t>
      </w:r>
      <w:r>
        <w:rPr>
          <w:bCs/>
          <w:noProof/>
          <w:lang w:val="bg-BG"/>
        </w:rPr>
        <w:t>:</w:t>
      </w:r>
    </w:p>
    <w:p w14:paraId="61D519BC" w14:textId="4168D4C1" w:rsidR="00C802C2" w:rsidRDefault="00CF29E8" w:rsidP="00C802C2">
      <w:pPr>
        <w:ind w:firstLine="567"/>
        <w:jc w:val="both"/>
        <w:rPr>
          <w:bCs/>
          <w:noProof/>
          <w:lang w:val="bg-BG"/>
        </w:rPr>
      </w:pPr>
      <w:r>
        <w:rPr>
          <w:bCs/>
          <w:noProof/>
          <w:lang w:val="bg-BG"/>
        </w:rPr>
        <w:t>а). В ал. 1</w:t>
      </w:r>
      <w:r w:rsidR="00931BFE">
        <w:rPr>
          <w:bCs/>
          <w:noProof/>
          <w:lang w:val="bg-BG"/>
        </w:rPr>
        <w:t xml:space="preserve"> думите</w:t>
      </w:r>
      <w:r w:rsidR="00C802C2" w:rsidRPr="00C802C2">
        <w:rPr>
          <w:bCs/>
          <w:noProof/>
          <w:lang w:val="bg-BG"/>
        </w:rPr>
        <w:t xml:space="preserve"> „Регламент (ЕС) № 601/2012 се заменя</w:t>
      </w:r>
      <w:r w:rsidR="00931BFE">
        <w:rPr>
          <w:bCs/>
          <w:noProof/>
          <w:lang w:val="bg-BG"/>
        </w:rPr>
        <w:t>т</w:t>
      </w:r>
      <w:r w:rsidR="00C802C2" w:rsidRPr="00C802C2">
        <w:rPr>
          <w:bCs/>
          <w:noProof/>
          <w:lang w:val="bg-BG"/>
        </w:rPr>
        <w:t xml:space="preserve"> с </w:t>
      </w:r>
      <w:r w:rsidR="00083760">
        <w:rPr>
          <w:bCs/>
          <w:noProof/>
          <w:lang w:val="bg-BG"/>
        </w:rPr>
        <w:t>„</w:t>
      </w:r>
      <w:r w:rsidR="00C802C2" w:rsidRPr="00C802C2">
        <w:rPr>
          <w:bCs/>
          <w:noProof/>
          <w:lang w:val="bg-BG"/>
        </w:rPr>
        <w:t>Регламент за изпълнение (ЕС) 2018/2066</w:t>
      </w:r>
      <w:r w:rsidR="00083760">
        <w:rPr>
          <w:bCs/>
          <w:noProof/>
          <w:lang w:val="bg-BG"/>
        </w:rPr>
        <w:t>“</w:t>
      </w:r>
      <w:r w:rsidR="00C802C2">
        <w:rPr>
          <w:bCs/>
          <w:noProof/>
          <w:lang w:val="bg-BG"/>
        </w:rPr>
        <w:t>;</w:t>
      </w:r>
    </w:p>
    <w:p w14:paraId="037854FC" w14:textId="42CB2CF1" w:rsidR="00CF29E8" w:rsidRDefault="00CF29E8" w:rsidP="00C802C2">
      <w:pPr>
        <w:ind w:firstLine="567"/>
        <w:jc w:val="both"/>
        <w:rPr>
          <w:bCs/>
          <w:noProof/>
          <w:lang w:val="bg-BG"/>
        </w:rPr>
      </w:pPr>
      <w:r>
        <w:rPr>
          <w:bCs/>
          <w:noProof/>
          <w:lang w:val="bg-BG"/>
        </w:rPr>
        <w:t>б) В ал. 2, т. 1</w:t>
      </w:r>
      <w:r w:rsidRPr="00CF29E8">
        <w:rPr>
          <w:bCs/>
          <w:noProof/>
          <w:lang w:val="bg-BG"/>
        </w:rPr>
        <w:t xml:space="preserve"> думите „Регламент (ЕС) № 601/2012 се заменят с „Регламент за изпълнение (ЕС) 2018/2066“;</w:t>
      </w:r>
      <w:r>
        <w:rPr>
          <w:bCs/>
          <w:noProof/>
          <w:lang w:val="bg-BG"/>
        </w:rPr>
        <w:t xml:space="preserve"> </w:t>
      </w:r>
    </w:p>
    <w:p w14:paraId="18C7C6B9" w14:textId="1ACFCBE6" w:rsidR="00CF29E8" w:rsidRDefault="00CF29E8" w:rsidP="00C802C2">
      <w:pPr>
        <w:ind w:firstLine="567"/>
        <w:jc w:val="both"/>
        <w:rPr>
          <w:bCs/>
          <w:noProof/>
          <w:lang w:val="bg-BG"/>
        </w:rPr>
      </w:pPr>
      <w:r>
        <w:rPr>
          <w:bCs/>
          <w:noProof/>
          <w:lang w:val="bg-BG"/>
        </w:rPr>
        <w:t>9.</w:t>
      </w:r>
      <w:r w:rsidR="00C802C2">
        <w:rPr>
          <w:bCs/>
          <w:noProof/>
          <w:lang w:val="bg-BG"/>
        </w:rPr>
        <w:t xml:space="preserve"> В чл. 22</w:t>
      </w:r>
      <w:r>
        <w:rPr>
          <w:bCs/>
          <w:noProof/>
          <w:lang w:val="bg-BG"/>
        </w:rPr>
        <w:t>:</w:t>
      </w:r>
    </w:p>
    <w:p w14:paraId="00795A19" w14:textId="300F88E9" w:rsidR="00C802C2" w:rsidRDefault="00CF29E8" w:rsidP="00C802C2">
      <w:pPr>
        <w:ind w:firstLine="567"/>
        <w:jc w:val="both"/>
        <w:rPr>
          <w:bCs/>
          <w:noProof/>
          <w:lang w:val="bg-BG"/>
        </w:rPr>
      </w:pPr>
      <w:r>
        <w:rPr>
          <w:bCs/>
          <w:noProof/>
          <w:lang w:val="bg-BG"/>
        </w:rPr>
        <w:t xml:space="preserve">а)В ал. 1 </w:t>
      </w:r>
      <w:r w:rsidR="00CF2D8E">
        <w:rPr>
          <w:bCs/>
          <w:noProof/>
          <w:lang w:val="bg-BG"/>
        </w:rPr>
        <w:t>думите</w:t>
      </w:r>
      <w:r w:rsidR="00C802C2" w:rsidRPr="00C802C2">
        <w:rPr>
          <w:bCs/>
          <w:noProof/>
          <w:lang w:val="bg-BG"/>
        </w:rPr>
        <w:t xml:space="preserve"> „Регламент (ЕС) № 601/2012 се заменя</w:t>
      </w:r>
      <w:r w:rsidR="00CF2D8E">
        <w:rPr>
          <w:bCs/>
          <w:noProof/>
          <w:lang w:val="bg-BG"/>
        </w:rPr>
        <w:t>т</w:t>
      </w:r>
      <w:r w:rsidR="00C802C2" w:rsidRPr="00C802C2">
        <w:rPr>
          <w:bCs/>
          <w:noProof/>
          <w:lang w:val="bg-BG"/>
        </w:rPr>
        <w:t xml:space="preserve"> с </w:t>
      </w:r>
      <w:r w:rsidR="00083760">
        <w:rPr>
          <w:bCs/>
          <w:noProof/>
          <w:lang w:val="bg-BG"/>
        </w:rPr>
        <w:t>„</w:t>
      </w:r>
      <w:r w:rsidR="00C802C2" w:rsidRPr="00C802C2">
        <w:rPr>
          <w:bCs/>
          <w:noProof/>
          <w:lang w:val="bg-BG"/>
        </w:rPr>
        <w:t>Регламент за изпълнение (ЕС) 2018/2066</w:t>
      </w:r>
      <w:r w:rsidR="00083760">
        <w:rPr>
          <w:bCs/>
          <w:noProof/>
          <w:lang w:val="bg-BG"/>
        </w:rPr>
        <w:t>“</w:t>
      </w:r>
      <w:r w:rsidR="00C802C2">
        <w:rPr>
          <w:bCs/>
          <w:noProof/>
          <w:lang w:val="bg-BG"/>
        </w:rPr>
        <w:t>;</w:t>
      </w:r>
    </w:p>
    <w:p w14:paraId="06026E21" w14:textId="4FA1CF8A" w:rsidR="00CF29E8" w:rsidRDefault="00CF29E8" w:rsidP="00C802C2">
      <w:pPr>
        <w:ind w:firstLine="567"/>
        <w:jc w:val="both"/>
        <w:rPr>
          <w:bCs/>
          <w:noProof/>
          <w:lang w:val="bg-BG"/>
        </w:rPr>
      </w:pPr>
      <w:r>
        <w:rPr>
          <w:bCs/>
          <w:noProof/>
          <w:lang w:val="bg-BG"/>
        </w:rPr>
        <w:t xml:space="preserve">б) В ал. 4 </w:t>
      </w:r>
      <w:r w:rsidRPr="00CF29E8">
        <w:rPr>
          <w:bCs/>
          <w:noProof/>
          <w:lang w:val="bg-BG"/>
        </w:rPr>
        <w:t>думите „Регламент (ЕС) № 601/2012 се заменят с „Регламент за изпълнение (ЕС) 2018/2066“;</w:t>
      </w:r>
    </w:p>
    <w:p w14:paraId="155DBA74" w14:textId="5F042477" w:rsidR="00CF29E8" w:rsidRDefault="00DC67F6" w:rsidP="00C802C2">
      <w:pPr>
        <w:ind w:firstLine="567"/>
        <w:jc w:val="both"/>
        <w:rPr>
          <w:bCs/>
          <w:noProof/>
          <w:lang w:val="bg-BG"/>
        </w:rPr>
      </w:pPr>
      <w:r>
        <w:rPr>
          <w:bCs/>
          <w:noProof/>
          <w:lang w:val="bg-BG"/>
        </w:rPr>
        <w:t>10</w:t>
      </w:r>
      <w:r w:rsidR="00C802C2">
        <w:rPr>
          <w:bCs/>
          <w:noProof/>
          <w:lang w:val="bg-BG"/>
        </w:rPr>
        <w:t>. В чл. 23</w:t>
      </w:r>
      <w:r w:rsidR="00CF29E8">
        <w:rPr>
          <w:bCs/>
          <w:noProof/>
          <w:lang w:val="bg-BG"/>
        </w:rPr>
        <w:t>:</w:t>
      </w:r>
    </w:p>
    <w:p w14:paraId="7DD19D11" w14:textId="3CF7D08F" w:rsidR="00C802C2" w:rsidRDefault="00CF29E8" w:rsidP="00C802C2">
      <w:pPr>
        <w:ind w:firstLine="567"/>
        <w:jc w:val="both"/>
        <w:rPr>
          <w:bCs/>
          <w:noProof/>
          <w:lang w:val="bg-BG"/>
        </w:rPr>
      </w:pPr>
      <w:r>
        <w:rPr>
          <w:bCs/>
          <w:noProof/>
          <w:lang w:val="bg-BG"/>
        </w:rPr>
        <w:t>а)</w:t>
      </w:r>
      <w:r w:rsidR="00C802C2">
        <w:rPr>
          <w:bCs/>
          <w:noProof/>
          <w:lang w:val="bg-BG"/>
        </w:rPr>
        <w:t xml:space="preserve"> </w:t>
      </w:r>
      <w:r>
        <w:rPr>
          <w:bCs/>
          <w:noProof/>
          <w:lang w:val="bg-BG"/>
        </w:rPr>
        <w:t>В ал. 1, т. 1</w:t>
      </w:r>
      <w:r w:rsidR="00CF2D8E">
        <w:rPr>
          <w:bCs/>
          <w:noProof/>
          <w:lang w:val="bg-BG"/>
        </w:rPr>
        <w:t xml:space="preserve"> думите</w:t>
      </w:r>
      <w:r w:rsidR="00C802C2" w:rsidRPr="00C802C2">
        <w:rPr>
          <w:bCs/>
          <w:noProof/>
          <w:lang w:val="bg-BG"/>
        </w:rPr>
        <w:t xml:space="preserve"> „Регламент (ЕС) № 601/2012 се заменя</w:t>
      </w:r>
      <w:r w:rsidR="00CF2D8E">
        <w:rPr>
          <w:bCs/>
          <w:noProof/>
          <w:lang w:val="bg-BG"/>
        </w:rPr>
        <w:t>т</w:t>
      </w:r>
      <w:r w:rsidR="00C802C2" w:rsidRPr="00C802C2">
        <w:rPr>
          <w:bCs/>
          <w:noProof/>
          <w:lang w:val="bg-BG"/>
        </w:rPr>
        <w:t xml:space="preserve"> с </w:t>
      </w:r>
      <w:r w:rsidR="00083760">
        <w:rPr>
          <w:bCs/>
          <w:noProof/>
          <w:lang w:val="bg-BG"/>
        </w:rPr>
        <w:t>„</w:t>
      </w:r>
      <w:r w:rsidR="00C802C2" w:rsidRPr="00C802C2">
        <w:rPr>
          <w:bCs/>
          <w:noProof/>
          <w:lang w:val="bg-BG"/>
        </w:rPr>
        <w:t>Регламент за изпълнение (ЕС) 2018/2066</w:t>
      </w:r>
      <w:r w:rsidR="00083760">
        <w:rPr>
          <w:bCs/>
          <w:noProof/>
          <w:lang w:val="bg-BG"/>
        </w:rPr>
        <w:t>“</w:t>
      </w:r>
      <w:r w:rsidR="00C802C2">
        <w:rPr>
          <w:bCs/>
          <w:noProof/>
          <w:lang w:val="bg-BG"/>
        </w:rPr>
        <w:t>;</w:t>
      </w:r>
    </w:p>
    <w:p w14:paraId="7E420AF3" w14:textId="1DB47CB3" w:rsidR="00CF29E8" w:rsidRDefault="00CF29E8" w:rsidP="00C802C2">
      <w:pPr>
        <w:ind w:firstLine="567"/>
        <w:jc w:val="both"/>
        <w:rPr>
          <w:bCs/>
          <w:noProof/>
          <w:lang w:val="bg-BG"/>
        </w:rPr>
      </w:pPr>
      <w:r>
        <w:rPr>
          <w:bCs/>
          <w:noProof/>
          <w:lang w:val="bg-BG"/>
        </w:rPr>
        <w:t xml:space="preserve">б) В ал. 1, т. 2 </w:t>
      </w:r>
      <w:r w:rsidRPr="00CF29E8">
        <w:rPr>
          <w:bCs/>
          <w:noProof/>
          <w:lang w:val="bg-BG"/>
        </w:rPr>
        <w:t>думите „Регламент (ЕС) № 601/2012 се заменят с „Регламент за изпълнение (ЕС) 2018/2066“;</w:t>
      </w:r>
    </w:p>
    <w:p w14:paraId="73EA302E" w14:textId="0A08C3F0" w:rsidR="00C802C2" w:rsidRDefault="00DC67F6" w:rsidP="00C802C2">
      <w:pPr>
        <w:ind w:firstLine="567"/>
        <w:jc w:val="both"/>
        <w:rPr>
          <w:bCs/>
          <w:noProof/>
          <w:lang w:val="bg-BG"/>
        </w:rPr>
      </w:pPr>
      <w:r>
        <w:rPr>
          <w:bCs/>
          <w:noProof/>
          <w:lang w:val="bg-BG"/>
        </w:rPr>
        <w:t>11</w:t>
      </w:r>
      <w:r w:rsidR="00C802C2">
        <w:rPr>
          <w:bCs/>
          <w:noProof/>
          <w:lang w:val="bg-BG"/>
        </w:rPr>
        <w:t xml:space="preserve">. В чл. 24 </w:t>
      </w:r>
      <w:r w:rsidR="00CF29E8">
        <w:rPr>
          <w:bCs/>
          <w:noProof/>
          <w:lang w:val="bg-BG"/>
        </w:rPr>
        <w:t>, ал. 1, т. 2</w:t>
      </w:r>
      <w:r w:rsidR="00421229">
        <w:rPr>
          <w:bCs/>
          <w:noProof/>
          <w:lang w:val="bg-BG"/>
        </w:rPr>
        <w:t xml:space="preserve"> </w:t>
      </w:r>
      <w:r w:rsidR="00CF2D8E">
        <w:rPr>
          <w:bCs/>
          <w:noProof/>
          <w:lang w:val="bg-BG"/>
        </w:rPr>
        <w:t>думите</w:t>
      </w:r>
      <w:r w:rsidR="00C802C2" w:rsidRPr="00C802C2">
        <w:rPr>
          <w:bCs/>
          <w:noProof/>
          <w:lang w:val="bg-BG"/>
        </w:rPr>
        <w:t xml:space="preserve"> „Регламент (ЕС) № 601/2012 се заменя</w:t>
      </w:r>
      <w:r w:rsidR="00CF2D8E">
        <w:rPr>
          <w:bCs/>
          <w:noProof/>
          <w:lang w:val="bg-BG"/>
        </w:rPr>
        <w:t>т</w:t>
      </w:r>
      <w:r w:rsidR="00C802C2" w:rsidRPr="00C802C2">
        <w:rPr>
          <w:bCs/>
          <w:noProof/>
          <w:lang w:val="bg-BG"/>
        </w:rPr>
        <w:t xml:space="preserve"> с </w:t>
      </w:r>
      <w:r w:rsidR="00083760">
        <w:rPr>
          <w:bCs/>
          <w:noProof/>
          <w:lang w:val="bg-BG"/>
        </w:rPr>
        <w:t>„</w:t>
      </w:r>
      <w:r w:rsidR="00C802C2" w:rsidRPr="00C802C2">
        <w:rPr>
          <w:bCs/>
          <w:noProof/>
          <w:lang w:val="bg-BG"/>
        </w:rPr>
        <w:t>Регламент за изпълнение (ЕС) 2018/2066</w:t>
      </w:r>
      <w:r w:rsidR="00083760">
        <w:rPr>
          <w:bCs/>
          <w:noProof/>
          <w:lang w:val="bg-BG"/>
        </w:rPr>
        <w:t>“</w:t>
      </w:r>
      <w:r w:rsidR="00C802C2">
        <w:rPr>
          <w:bCs/>
          <w:noProof/>
          <w:lang w:val="bg-BG"/>
        </w:rPr>
        <w:t>;</w:t>
      </w:r>
    </w:p>
    <w:p w14:paraId="634A1BC8" w14:textId="58A19BB8" w:rsidR="00421229" w:rsidRDefault="00421229" w:rsidP="00C802C2">
      <w:pPr>
        <w:ind w:firstLine="567"/>
        <w:jc w:val="both"/>
        <w:rPr>
          <w:bCs/>
          <w:noProof/>
          <w:lang w:val="bg-BG"/>
        </w:rPr>
      </w:pPr>
      <w:r>
        <w:rPr>
          <w:bCs/>
          <w:noProof/>
          <w:lang w:val="bg-BG"/>
        </w:rPr>
        <w:t xml:space="preserve">12. В чл. 25 </w:t>
      </w:r>
      <w:r w:rsidRPr="00421229">
        <w:rPr>
          <w:bCs/>
          <w:noProof/>
          <w:lang w:val="bg-BG"/>
        </w:rPr>
        <w:t>думите „Регламент (ЕС) № 601/2012 се заменят с „Регламент за изпълнение (ЕС) 2018/2066“;</w:t>
      </w:r>
    </w:p>
    <w:p w14:paraId="2B060888" w14:textId="0D517454" w:rsidR="00DC67F6" w:rsidRDefault="00DC67F6" w:rsidP="00C802C2">
      <w:pPr>
        <w:ind w:firstLine="567"/>
        <w:jc w:val="both"/>
        <w:rPr>
          <w:bCs/>
          <w:noProof/>
          <w:lang w:val="bg-BG"/>
        </w:rPr>
      </w:pPr>
      <w:r>
        <w:rPr>
          <w:bCs/>
          <w:noProof/>
          <w:lang w:val="bg-BG"/>
        </w:rPr>
        <w:t>1</w:t>
      </w:r>
      <w:r w:rsidR="00421229">
        <w:rPr>
          <w:bCs/>
          <w:noProof/>
          <w:lang w:val="bg-BG"/>
        </w:rPr>
        <w:t>3</w:t>
      </w:r>
      <w:r w:rsidR="00C802C2">
        <w:rPr>
          <w:bCs/>
          <w:noProof/>
          <w:lang w:val="bg-BG"/>
        </w:rPr>
        <w:t>. В чл. 27</w:t>
      </w:r>
      <w:r>
        <w:rPr>
          <w:bCs/>
          <w:noProof/>
          <w:lang w:val="bg-BG"/>
        </w:rPr>
        <w:t>:</w:t>
      </w:r>
    </w:p>
    <w:p w14:paraId="02CA86AD" w14:textId="08E87F74" w:rsidR="00C802C2" w:rsidRDefault="00DC67F6" w:rsidP="00C802C2">
      <w:pPr>
        <w:ind w:firstLine="567"/>
        <w:jc w:val="both"/>
        <w:rPr>
          <w:bCs/>
          <w:noProof/>
          <w:lang w:val="bg-BG"/>
        </w:rPr>
      </w:pPr>
      <w:r>
        <w:rPr>
          <w:bCs/>
          <w:noProof/>
          <w:lang w:val="bg-BG"/>
        </w:rPr>
        <w:t>а)</w:t>
      </w:r>
      <w:r w:rsidR="00083760">
        <w:rPr>
          <w:bCs/>
          <w:noProof/>
          <w:lang w:val="bg-BG"/>
        </w:rPr>
        <w:t xml:space="preserve"> </w:t>
      </w:r>
      <w:r>
        <w:rPr>
          <w:bCs/>
          <w:noProof/>
          <w:lang w:val="bg-BG"/>
        </w:rPr>
        <w:t>В ал. 1</w:t>
      </w:r>
      <w:r w:rsidR="00CF2D8E">
        <w:rPr>
          <w:bCs/>
          <w:noProof/>
          <w:lang w:val="bg-BG"/>
        </w:rPr>
        <w:t xml:space="preserve"> думите</w:t>
      </w:r>
      <w:r w:rsidR="00083760" w:rsidRPr="00083760">
        <w:rPr>
          <w:bCs/>
          <w:noProof/>
          <w:lang w:val="bg-BG"/>
        </w:rPr>
        <w:t xml:space="preserve"> „Регламент (ЕС) № 601/2012 се заменя</w:t>
      </w:r>
      <w:r w:rsidR="00CF2D8E">
        <w:rPr>
          <w:bCs/>
          <w:noProof/>
          <w:lang w:val="bg-BG"/>
        </w:rPr>
        <w:t>т</w:t>
      </w:r>
      <w:r w:rsidR="00083760" w:rsidRPr="00083760">
        <w:rPr>
          <w:bCs/>
          <w:noProof/>
          <w:lang w:val="bg-BG"/>
        </w:rPr>
        <w:t xml:space="preserve"> с </w:t>
      </w:r>
      <w:r w:rsidR="00083760">
        <w:rPr>
          <w:bCs/>
          <w:noProof/>
          <w:lang w:val="bg-BG"/>
        </w:rPr>
        <w:t>„</w:t>
      </w:r>
      <w:r w:rsidR="00083760" w:rsidRPr="00083760">
        <w:rPr>
          <w:bCs/>
          <w:noProof/>
          <w:lang w:val="bg-BG"/>
        </w:rPr>
        <w:t>Регламент за изпълнение (ЕС) 2018/2066</w:t>
      </w:r>
      <w:r w:rsidR="00083760">
        <w:rPr>
          <w:bCs/>
          <w:noProof/>
          <w:lang w:val="bg-BG"/>
        </w:rPr>
        <w:t>“;</w:t>
      </w:r>
    </w:p>
    <w:p w14:paraId="5D28B641" w14:textId="0BCFF593" w:rsidR="00DC67F6" w:rsidRDefault="00DC67F6" w:rsidP="00C802C2">
      <w:pPr>
        <w:ind w:firstLine="567"/>
        <w:jc w:val="both"/>
        <w:rPr>
          <w:bCs/>
          <w:noProof/>
          <w:lang w:val="bg-BG"/>
        </w:rPr>
      </w:pPr>
      <w:r>
        <w:rPr>
          <w:bCs/>
          <w:noProof/>
          <w:lang w:val="bg-BG"/>
        </w:rPr>
        <w:t xml:space="preserve">б) В ал. 3 </w:t>
      </w:r>
      <w:r w:rsidRPr="00DC67F6">
        <w:rPr>
          <w:bCs/>
          <w:noProof/>
          <w:lang w:val="bg-BG"/>
        </w:rPr>
        <w:t>думите „Регламент (ЕС) № 601/2012 се заменят с „Регламент за изпълнение (ЕС) 2018/2066“;</w:t>
      </w:r>
    </w:p>
    <w:p w14:paraId="440CC5EB" w14:textId="4374566F" w:rsidR="00DC67F6" w:rsidRDefault="00DC67F6" w:rsidP="00C802C2">
      <w:pPr>
        <w:ind w:firstLine="567"/>
        <w:jc w:val="both"/>
        <w:rPr>
          <w:bCs/>
          <w:noProof/>
          <w:lang w:val="bg-BG"/>
        </w:rPr>
      </w:pPr>
      <w:r>
        <w:rPr>
          <w:bCs/>
          <w:noProof/>
          <w:lang w:val="bg-BG"/>
        </w:rPr>
        <w:t xml:space="preserve">в) В ал. 5 </w:t>
      </w:r>
      <w:r w:rsidRPr="00DC67F6">
        <w:rPr>
          <w:bCs/>
          <w:noProof/>
          <w:lang w:val="bg-BG"/>
        </w:rPr>
        <w:t>думите „Регламент (ЕС) № 601/2012 се заменят с „Регламент за изпълнение (ЕС) 2018/2066“;</w:t>
      </w:r>
    </w:p>
    <w:p w14:paraId="3B981550" w14:textId="5A6E3CD0" w:rsidR="00DC67F6" w:rsidRDefault="00DC67F6" w:rsidP="00C802C2">
      <w:pPr>
        <w:ind w:firstLine="567"/>
        <w:jc w:val="both"/>
        <w:rPr>
          <w:bCs/>
          <w:noProof/>
          <w:lang w:val="bg-BG"/>
        </w:rPr>
      </w:pPr>
      <w:r>
        <w:rPr>
          <w:bCs/>
          <w:noProof/>
          <w:lang w:val="bg-BG"/>
        </w:rPr>
        <w:t>1</w:t>
      </w:r>
      <w:r w:rsidR="00421229">
        <w:rPr>
          <w:bCs/>
          <w:noProof/>
          <w:lang w:val="bg-BG"/>
        </w:rPr>
        <w:t>4</w:t>
      </w:r>
      <w:r w:rsidR="00083760">
        <w:rPr>
          <w:bCs/>
          <w:noProof/>
          <w:lang w:val="bg-BG"/>
        </w:rPr>
        <w:t>. В чл. 28</w:t>
      </w:r>
      <w:r>
        <w:rPr>
          <w:bCs/>
          <w:noProof/>
          <w:lang w:val="bg-BG"/>
        </w:rPr>
        <w:t>:</w:t>
      </w:r>
    </w:p>
    <w:p w14:paraId="0AC0F0EC" w14:textId="521FCFD4" w:rsidR="00083760" w:rsidRDefault="00DC67F6" w:rsidP="00C802C2">
      <w:pPr>
        <w:ind w:firstLine="567"/>
        <w:jc w:val="both"/>
        <w:rPr>
          <w:bCs/>
          <w:noProof/>
          <w:lang w:val="bg-BG"/>
        </w:rPr>
      </w:pPr>
      <w:r>
        <w:rPr>
          <w:bCs/>
          <w:noProof/>
          <w:lang w:val="bg-BG"/>
        </w:rPr>
        <w:t>а)</w:t>
      </w:r>
      <w:r w:rsidR="00083760">
        <w:rPr>
          <w:bCs/>
          <w:noProof/>
          <w:lang w:val="bg-BG"/>
        </w:rPr>
        <w:t xml:space="preserve"> </w:t>
      </w:r>
      <w:r>
        <w:rPr>
          <w:bCs/>
          <w:noProof/>
          <w:lang w:val="bg-BG"/>
        </w:rPr>
        <w:t>В ал. 1</w:t>
      </w:r>
      <w:r w:rsidR="00CF2D8E">
        <w:rPr>
          <w:bCs/>
          <w:noProof/>
          <w:lang w:val="bg-BG"/>
        </w:rPr>
        <w:t xml:space="preserve"> думите</w:t>
      </w:r>
      <w:r w:rsidR="00083760" w:rsidRPr="00083760">
        <w:rPr>
          <w:bCs/>
          <w:noProof/>
          <w:lang w:val="bg-BG"/>
        </w:rPr>
        <w:t xml:space="preserve"> „Регламент (ЕС) № 601/2012 се заменя</w:t>
      </w:r>
      <w:r w:rsidR="00CF2D8E">
        <w:rPr>
          <w:bCs/>
          <w:noProof/>
          <w:lang w:val="bg-BG"/>
        </w:rPr>
        <w:t>т</w:t>
      </w:r>
      <w:r w:rsidR="00083760" w:rsidRPr="00083760">
        <w:rPr>
          <w:bCs/>
          <w:noProof/>
          <w:lang w:val="bg-BG"/>
        </w:rPr>
        <w:t xml:space="preserve"> с </w:t>
      </w:r>
      <w:r w:rsidR="00083760">
        <w:rPr>
          <w:bCs/>
          <w:noProof/>
          <w:lang w:val="bg-BG"/>
        </w:rPr>
        <w:t>„</w:t>
      </w:r>
      <w:r w:rsidR="00083760" w:rsidRPr="00083760">
        <w:rPr>
          <w:bCs/>
          <w:noProof/>
          <w:lang w:val="bg-BG"/>
        </w:rPr>
        <w:t>Регламент за изпълнение (ЕС) 2018/2066</w:t>
      </w:r>
      <w:r w:rsidR="00083760">
        <w:rPr>
          <w:bCs/>
          <w:noProof/>
          <w:lang w:val="bg-BG"/>
        </w:rPr>
        <w:t>“;</w:t>
      </w:r>
    </w:p>
    <w:p w14:paraId="16677146" w14:textId="1B40FBB5" w:rsidR="00DC67F6" w:rsidRDefault="00DC67F6" w:rsidP="00C802C2">
      <w:pPr>
        <w:ind w:firstLine="567"/>
        <w:jc w:val="both"/>
        <w:rPr>
          <w:bCs/>
          <w:noProof/>
          <w:lang w:val="bg-BG"/>
        </w:rPr>
      </w:pPr>
      <w:r>
        <w:rPr>
          <w:bCs/>
          <w:noProof/>
          <w:lang w:val="bg-BG"/>
        </w:rPr>
        <w:t xml:space="preserve">б) В ал. 2 </w:t>
      </w:r>
      <w:r w:rsidRPr="00DC67F6">
        <w:rPr>
          <w:bCs/>
          <w:noProof/>
          <w:lang w:val="bg-BG"/>
        </w:rPr>
        <w:t>думите „Регламент (ЕС) № 601/2012 се заменят с „Регламент за изпълнение (ЕС) 2018/2066“;</w:t>
      </w:r>
    </w:p>
    <w:p w14:paraId="18ED8AEB" w14:textId="2974D0CF" w:rsidR="00DC67F6" w:rsidRDefault="0023480A" w:rsidP="00C802C2">
      <w:pPr>
        <w:ind w:firstLine="567"/>
        <w:jc w:val="both"/>
        <w:rPr>
          <w:bCs/>
          <w:noProof/>
          <w:lang w:val="bg-BG"/>
        </w:rPr>
      </w:pPr>
      <w:r>
        <w:rPr>
          <w:bCs/>
          <w:noProof/>
          <w:lang w:val="bg-BG"/>
        </w:rPr>
        <w:t>1</w:t>
      </w:r>
      <w:r w:rsidR="00421229">
        <w:rPr>
          <w:bCs/>
          <w:noProof/>
          <w:lang w:val="bg-BG"/>
        </w:rPr>
        <w:t>5</w:t>
      </w:r>
      <w:r w:rsidR="00083760">
        <w:rPr>
          <w:bCs/>
          <w:noProof/>
          <w:lang w:val="bg-BG"/>
        </w:rPr>
        <w:t>. В чл. 29</w:t>
      </w:r>
      <w:r w:rsidR="00DC67F6">
        <w:rPr>
          <w:bCs/>
          <w:noProof/>
          <w:lang w:val="bg-BG"/>
        </w:rPr>
        <w:t>:</w:t>
      </w:r>
    </w:p>
    <w:p w14:paraId="05E493E3" w14:textId="017B520C" w:rsidR="00083760" w:rsidRDefault="00DC67F6" w:rsidP="00C802C2">
      <w:pPr>
        <w:ind w:firstLine="567"/>
        <w:jc w:val="both"/>
        <w:rPr>
          <w:bCs/>
          <w:noProof/>
          <w:lang w:val="bg-BG"/>
        </w:rPr>
      </w:pPr>
      <w:r>
        <w:rPr>
          <w:bCs/>
          <w:noProof/>
          <w:lang w:val="bg-BG"/>
        </w:rPr>
        <w:t>а) В ал. 1</w:t>
      </w:r>
      <w:r w:rsidR="00083760">
        <w:rPr>
          <w:bCs/>
          <w:noProof/>
          <w:lang w:val="bg-BG"/>
        </w:rPr>
        <w:t xml:space="preserve"> </w:t>
      </w:r>
      <w:r w:rsidR="00CF2D8E">
        <w:rPr>
          <w:bCs/>
          <w:noProof/>
          <w:lang w:val="bg-BG"/>
        </w:rPr>
        <w:t>думите</w:t>
      </w:r>
      <w:r w:rsidR="00083760" w:rsidRPr="00083760">
        <w:rPr>
          <w:bCs/>
          <w:noProof/>
          <w:lang w:val="bg-BG"/>
        </w:rPr>
        <w:t>„Регламент (ЕС) № 601/2012 се заменя</w:t>
      </w:r>
      <w:r w:rsidR="00CF2D8E">
        <w:rPr>
          <w:bCs/>
          <w:noProof/>
          <w:lang w:val="bg-BG"/>
        </w:rPr>
        <w:t>т</w:t>
      </w:r>
      <w:r w:rsidR="00083760" w:rsidRPr="00083760">
        <w:rPr>
          <w:bCs/>
          <w:noProof/>
          <w:lang w:val="bg-BG"/>
        </w:rPr>
        <w:t xml:space="preserve"> с </w:t>
      </w:r>
      <w:r w:rsidR="00083760">
        <w:rPr>
          <w:bCs/>
          <w:noProof/>
          <w:lang w:val="bg-BG"/>
        </w:rPr>
        <w:t>„</w:t>
      </w:r>
      <w:r w:rsidR="00083760" w:rsidRPr="00083760">
        <w:rPr>
          <w:bCs/>
          <w:noProof/>
          <w:lang w:val="bg-BG"/>
        </w:rPr>
        <w:t>Регламент за изпълнение (ЕС) 2018/2066</w:t>
      </w:r>
      <w:r w:rsidR="00083760">
        <w:rPr>
          <w:bCs/>
          <w:noProof/>
          <w:lang w:val="bg-BG"/>
        </w:rPr>
        <w:t>“;</w:t>
      </w:r>
    </w:p>
    <w:p w14:paraId="0A2714D3" w14:textId="4D9AAF2A" w:rsidR="00DC67F6" w:rsidRDefault="00DC67F6" w:rsidP="00C802C2">
      <w:pPr>
        <w:ind w:firstLine="567"/>
        <w:jc w:val="both"/>
        <w:rPr>
          <w:bCs/>
          <w:noProof/>
          <w:lang w:val="bg-BG"/>
        </w:rPr>
      </w:pPr>
      <w:r>
        <w:rPr>
          <w:bCs/>
          <w:noProof/>
          <w:lang w:val="bg-BG"/>
        </w:rPr>
        <w:lastRenderedPageBreak/>
        <w:t xml:space="preserve">б) В ал. 2 </w:t>
      </w:r>
      <w:r w:rsidRPr="00DC67F6">
        <w:rPr>
          <w:bCs/>
          <w:noProof/>
          <w:lang w:val="bg-BG"/>
        </w:rPr>
        <w:t>думите „Регламент (ЕС) № 601/2012 се заменят с „Регламент за изпълнение (ЕС) 2018/2066“;</w:t>
      </w:r>
    </w:p>
    <w:p w14:paraId="423EAA63" w14:textId="3AB0D1B0" w:rsidR="00DC67F6" w:rsidRDefault="00DC67F6" w:rsidP="00C802C2">
      <w:pPr>
        <w:ind w:firstLine="567"/>
        <w:jc w:val="both"/>
        <w:rPr>
          <w:bCs/>
          <w:noProof/>
          <w:lang w:val="bg-BG"/>
        </w:rPr>
      </w:pPr>
      <w:r>
        <w:rPr>
          <w:bCs/>
          <w:noProof/>
          <w:lang w:val="bg-BG"/>
        </w:rPr>
        <w:t xml:space="preserve">в) В ал. 3 </w:t>
      </w:r>
      <w:r w:rsidRPr="00DC67F6">
        <w:rPr>
          <w:bCs/>
          <w:noProof/>
          <w:lang w:val="bg-BG"/>
        </w:rPr>
        <w:t>думите „Регламент (ЕС) № 601/2012 се заменят с „Регламент за изпълнение (ЕС) 2018/2066“;</w:t>
      </w:r>
    </w:p>
    <w:p w14:paraId="2C6910C0" w14:textId="7CF48758" w:rsidR="00DC67F6" w:rsidRDefault="00DC67F6" w:rsidP="00C802C2">
      <w:pPr>
        <w:ind w:firstLine="567"/>
        <w:jc w:val="both"/>
        <w:rPr>
          <w:bCs/>
          <w:noProof/>
          <w:lang w:val="bg-BG"/>
        </w:rPr>
      </w:pPr>
      <w:r>
        <w:rPr>
          <w:bCs/>
          <w:noProof/>
          <w:lang w:val="bg-BG"/>
        </w:rPr>
        <w:t xml:space="preserve">г) В ал. 5 </w:t>
      </w:r>
      <w:r w:rsidRPr="00DC67F6">
        <w:rPr>
          <w:bCs/>
          <w:noProof/>
          <w:lang w:val="bg-BG"/>
        </w:rPr>
        <w:t>думите „Регламент (ЕС) № 601/2012 се заменят с „Регламент за изпълнение (ЕС) 2018/2066“;</w:t>
      </w:r>
    </w:p>
    <w:p w14:paraId="4BF9273D" w14:textId="6CDE430E" w:rsidR="0023480A" w:rsidRDefault="0023480A" w:rsidP="00C802C2">
      <w:pPr>
        <w:ind w:firstLine="567"/>
        <w:jc w:val="both"/>
        <w:rPr>
          <w:bCs/>
          <w:noProof/>
          <w:lang w:val="bg-BG"/>
        </w:rPr>
      </w:pPr>
      <w:r>
        <w:rPr>
          <w:bCs/>
          <w:noProof/>
          <w:lang w:val="bg-BG"/>
        </w:rPr>
        <w:t xml:space="preserve">д) В ал. 6 </w:t>
      </w:r>
      <w:r w:rsidRPr="0023480A">
        <w:rPr>
          <w:bCs/>
          <w:noProof/>
          <w:lang w:val="bg-BG"/>
        </w:rPr>
        <w:t>думите „Регламент (ЕС) № 601/2012 се заменят с „Регламент за изпълнение (ЕС) 2018/2066“;</w:t>
      </w:r>
    </w:p>
    <w:p w14:paraId="0F352469" w14:textId="7307365A" w:rsidR="0023480A" w:rsidRDefault="0023480A" w:rsidP="00C802C2">
      <w:pPr>
        <w:ind w:firstLine="567"/>
        <w:jc w:val="both"/>
        <w:rPr>
          <w:bCs/>
          <w:noProof/>
          <w:lang w:val="bg-BG"/>
        </w:rPr>
      </w:pPr>
      <w:r>
        <w:rPr>
          <w:bCs/>
          <w:noProof/>
          <w:lang w:val="bg-BG"/>
        </w:rPr>
        <w:t>1</w:t>
      </w:r>
      <w:r w:rsidR="00421229">
        <w:rPr>
          <w:bCs/>
          <w:noProof/>
          <w:lang w:val="bg-BG"/>
        </w:rPr>
        <w:t>6</w:t>
      </w:r>
      <w:r w:rsidR="00083760">
        <w:rPr>
          <w:bCs/>
          <w:noProof/>
          <w:lang w:val="bg-BG"/>
        </w:rPr>
        <w:t>. В чл. 30</w:t>
      </w:r>
      <w:r>
        <w:rPr>
          <w:bCs/>
          <w:noProof/>
          <w:lang w:val="bg-BG"/>
        </w:rPr>
        <w:t>:</w:t>
      </w:r>
    </w:p>
    <w:p w14:paraId="3F266B3A" w14:textId="4D3703DD" w:rsidR="00083760" w:rsidRDefault="0023480A" w:rsidP="00C802C2">
      <w:pPr>
        <w:ind w:firstLine="567"/>
        <w:jc w:val="both"/>
        <w:rPr>
          <w:bCs/>
          <w:noProof/>
          <w:lang w:val="bg-BG"/>
        </w:rPr>
      </w:pPr>
      <w:r>
        <w:rPr>
          <w:bCs/>
          <w:noProof/>
          <w:lang w:val="bg-BG"/>
        </w:rPr>
        <w:t>а)В ал. 5</w:t>
      </w:r>
      <w:r w:rsidR="00CF2D8E">
        <w:rPr>
          <w:bCs/>
          <w:noProof/>
          <w:lang w:val="bg-BG"/>
        </w:rPr>
        <w:t xml:space="preserve"> думите</w:t>
      </w:r>
      <w:r w:rsidR="00083760" w:rsidRPr="00083760">
        <w:rPr>
          <w:bCs/>
          <w:noProof/>
          <w:lang w:val="bg-BG"/>
        </w:rPr>
        <w:t xml:space="preserve"> „Регламент (ЕС) № 601/2012 се заменя</w:t>
      </w:r>
      <w:r w:rsidR="00CF2D8E">
        <w:rPr>
          <w:bCs/>
          <w:noProof/>
          <w:lang w:val="bg-BG"/>
        </w:rPr>
        <w:t>т</w:t>
      </w:r>
      <w:r w:rsidR="00083760" w:rsidRPr="00083760">
        <w:rPr>
          <w:bCs/>
          <w:noProof/>
          <w:lang w:val="bg-BG"/>
        </w:rPr>
        <w:t xml:space="preserve"> с „Регламент за изпълнение (ЕС) 2018/2066“;</w:t>
      </w:r>
    </w:p>
    <w:p w14:paraId="3EFE11E0" w14:textId="6767508A" w:rsidR="0023480A" w:rsidRDefault="0023480A" w:rsidP="00C802C2">
      <w:pPr>
        <w:ind w:firstLine="567"/>
        <w:jc w:val="both"/>
        <w:rPr>
          <w:bCs/>
          <w:noProof/>
          <w:lang w:val="bg-BG"/>
        </w:rPr>
      </w:pPr>
      <w:r>
        <w:rPr>
          <w:bCs/>
          <w:noProof/>
          <w:lang w:val="bg-BG"/>
        </w:rPr>
        <w:t xml:space="preserve">б) В ал. 7 </w:t>
      </w:r>
      <w:r w:rsidRPr="0023480A">
        <w:rPr>
          <w:bCs/>
          <w:noProof/>
          <w:lang w:val="bg-BG"/>
        </w:rPr>
        <w:t>думите „Регламент (ЕС) № 601/2012 се заменят с „Регламент за изпълнение (ЕС) 2018/2066“;</w:t>
      </w:r>
    </w:p>
    <w:p w14:paraId="0637A670" w14:textId="77777777" w:rsidR="0023480A" w:rsidRDefault="0023480A" w:rsidP="00C802C2">
      <w:pPr>
        <w:ind w:firstLine="567"/>
        <w:jc w:val="both"/>
        <w:rPr>
          <w:bCs/>
          <w:noProof/>
          <w:lang w:val="bg-BG"/>
        </w:rPr>
      </w:pPr>
      <w:r>
        <w:rPr>
          <w:bCs/>
          <w:noProof/>
          <w:lang w:val="bg-BG"/>
        </w:rPr>
        <w:t>г) В ал. 8</w:t>
      </w:r>
      <w:r w:rsidRPr="0023480A">
        <w:rPr>
          <w:bCs/>
          <w:noProof/>
          <w:lang w:val="bg-BG"/>
        </w:rPr>
        <w:t xml:space="preserve"> думите „Регламент (ЕС) № 601/2012 се заменят с „Регламент за изпълнение (ЕС) 2018/2066“;</w:t>
      </w:r>
    </w:p>
    <w:p w14:paraId="7433617B" w14:textId="77777777" w:rsidR="0023480A" w:rsidRDefault="0023480A" w:rsidP="00C802C2">
      <w:pPr>
        <w:ind w:firstLine="567"/>
        <w:jc w:val="both"/>
        <w:rPr>
          <w:bCs/>
          <w:noProof/>
          <w:lang w:val="bg-BG"/>
        </w:rPr>
      </w:pPr>
      <w:r>
        <w:rPr>
          <w:bCs/>
          <w:noProof/>
          <w:lang w:val="bg-BG"/>
        </w:rPr>
        <w:t xml:space="preserve">д) В ал.10 </w:t>
      </w:r>
      <w:r w:rsidRPr="0023480A">
        <w:rPr>
          <w:bCs/>
          <w:noProof/>
          <w:lang w:val="bg-BG"/>
        </w:rPr>
        <w:t>думите „Регламент (ЕС) № 601/2012 се заменят с „Регламент за изпълнение (ЕС) 2018/2066“;</w:t>
      </w:r>
    </w:p>
    <w:p w14:paraId="0189B127" w14:textId="7852BE4D" w:rsidR="0023480A" w:rsidRDefault="0023480A" w:rsidP="00C802C2">
      <w:pPr>
        <w:ind w:firstLine="567"/>
        <w:jc w:val="both"/>
        <w:rPr>
          <w:bCs/>
          <w:noProof/>
          <w:lang w:val="bg-BG"/>
        </w:rPr>
      </w:pPr>
      <w:r>
        <w:rPr>
          <w:bCs/>
          <w:noProof/>
          <w:lang w:val="bg-BG"/>
        </w:rPr>
        <w:t xml:space="preserve">е) В ал. 12 </w:t>
      </w:r>
      <w:r w:rsidRPr="0023480A">
        <w:rPr>
          <w:bCs/>
          <w:noProof/>
          <w:lang w:val="bg-BG"/>
        </w:rPr>
        <w:t>думите „Регламент (ЕС) № 601/2012 се заменят с „Регламент за изпълнение (ЕС) 2018/2066“;</w:t>
      </w:r>
      <w:r>
        <w:rPr>
          <w:bCs/>
          <w:noProof/>
          <w:lang w:val="bg-BG"/>
        </w:rPr>
        <w:t xml:space="preserve"> </w:t>
      </w:r>
    </w:p>
    <w:p w14:paraId="2A484384" w14:textId="529C1438" w:rsidR="00443C8E" w:rsidRDefault="0023480A" w:rsidP="00C802C2">
      <w:pPr>
        <w:ind w:firstLine="567"/>
        <w:jc w:val="both"/>
        <w:rPr>
          <w:bCs/>
          <w:noProof/>
          <w:lang w:val="bg-BG"/>
        </w:rPr>
      </w:pPr>
      <w:r>
        <w:rPr>
          <w:bCs/>
          <w:noProof/>
          <w:lang w:val="bg-BG"/>
        </w:rPr>
        <w:t>1</w:t>
      </w:r>
      <w:r w:rsidR="00421229">
        <w:rPr>
          <w:bCs/>
          <w:noProof/>
          <w:lang w:val="bg-BG"/>
        </w:rPr>
        <w:t>7</w:t>
      </w:r>
      <w:r w:rsidR="00443C8E">
        <w:rPr>
          <w:bCs/>
          <w:noProof/>
          <w:lang w:val="bg-BG"/>
        </w:rPr>
        <w:t>. В чл. 31 думите</w:t>
      </w:r>
      <w:r w:rsidR="00443C8E" w:rsidRPr="00BD567E">
        <w:rPr>
          <w:bCs/>
          <w:noProof/>
          <w:lang w:val="bg-BG"/>
        </w:rPr>
        <w:t xml:space="preserve"> „трето ниво (Tier 3)“, се </w:t>
      </w:r>
      <w:r w:rsidR="00443C8E">
        <w:rPr>
          <w:bCs/>
          <w:noProof/>
          <w:lang w:val="bg-BG"/>
        </w:rPr>
        <w:t>заменят с</w:t>
      </w:r>
      <w:r w:rsidR="00443C8E" w:rsidRPr="00BD567E">
        <w:rPr>
          <w:bCs/>
          <w:noProof/>
          <w:lang w:val="bg-BG"/>
        </w:rPr>
        <w:t xml:space="preserve"> „ниво 3“</w:t>
      </w:r>
      <w:r w:rsidR="00443C8E">
        <w:rPr>
          <w:bCs/>
          <w:noProof/>
          <w:lang w:val="bg-BG"/>
        </w:rPr>
        <w:t xml:space="preserve">, а </w:t>
      </w:r>
      <w:r w:rsidR="00CF2D8E">
        <w:rPr>
          <w:bCs/>
          <w:noProof/>
          <w:lang w:val="bg-BG"/>
        </w:rPr>
        <w:t>думите</w:t>
      </w:r>
      <w:r w:rsidR="00443C8E" w:rsidRPr="00443C8E">
        <w:rPr>
          <w:bCs/>
          <w:noProof/>
          <w:lang w:val="bg-BG"/>
        </w:rPr>
        <w:t xml:space="preserve"> „Регламент (ЕС) № 601/2012 се заменя</w:t>
      </w:r>
      <w:r w:rsidR="00CF2D8E">
        <w:rPr>
          <w:bCs/>
          <w:noProof/>
          <w:lang w:val="bg-BG"/>
        </w:rPr>
        <w:t>т</w:t>
      </w:r>
      <w:r w:rsidR="00443C8E" w:rsidRPr="00443C8E">
        <w:rPr>
          <w:bCs/>
          <w:noProof/>
          <w:lang w:val="bg-BG"/>
        </w:rPr>
        <w:t xml:space="preserve"> с „Регламент за изпълнение (ЕС) 2018/2066“</w:t>
      </w:r>
      <w:r w:rsidR="00443C8E">
        <w:rPr>
          <w:bCs/>
          <w:noProof/>
          <w:lang w:val="bg-BG"/>
        </w:rPr>
        <w:t>;</w:t>
      </w:r>
    </w:p>
    <w:p w14:paraId="08DBD885" w14:textId="48C08781" w:rsidR="00443C8E" w:rsidRDefault="0023480A" w:rsidP="00C802C2">
      <w:pPr>
        <w:ind w:firstLine="567"/>
        <w:jc w:val="both"/>
        <w:rPr>
          <w:bCs/>
          <w:noProof/>
          <w:lang w:val="bg-BG"/>
        </w:rPr>
      </w:pPr>
      <w:r>
        <w:rPr>
          <w:bCs/>
          <w:noProof/>
          <w:lang w:val="bg-BG"/>
        </w:rPr>
        <w:t>1</w:t>
      </w:r>
      <w:r w:rsidR="00421229">
        <w:rPr>
          <w:bCs/>
          <w:noProof/>
          <w:lang w:val="bg-BG"/>
        </w:rPr>
        <w:t>8</w:t>
      </w:r>
      <w:r w:rsidR="00443C8E">
        <w:rPr>
          <w:bCs/>
          <w:noProof/>
          <w:lang w:val="bg-BG"/>
        </w:rPr>
        <w:t xml:space="preserve">. В чл. 32, ал. 1 </w:t>
      </w:r>
      <w:r w:rsidR="00CF2D8E">
        <w:rPr>
          <w:bCs/>
          <w:noProof/>
          <w:lang w:val="bg-BG"/>
        </w:rPr>
        <w:t>думите</w:t>
      </w:r>
      <w:r w:rsidR="00443C8E" w:rsidRPr="00443C8E">
        <w:rPr>
          <w:bCs/>
          <w:noProof/>
          <w:lang w:val="bg-BG"/>
        </w:rPr>
        <w:t xml:space="preserve"> „Регламент (ЕС) № 601/2012 се заменя</w:t>
      </w:r>
      <w:r w:rsidR="00CF2D8E">
        <w:rPr>
          <w:bCs/>
          <w:noProof/>
          <w:lang w:val="bg-BG"/>
        </w:rPr>
        <w:t>т</w:t>
      </w:r>
      <w:r w:rsidR="00443C8E" w:rsidRPr="00443C8E">
        <w:rPr>
          <w:bCs/>
          <w:noProof/>
          <w:lang w:val="bg-BG"/>
        </w:rPr>
        <w:t xml:space="preserve"> с „Регламент за изпълнение (ЕС) 2018/2066“</w:t>
      </w:r>
      <w:r w:rsidR="00443C8E">
        <w:rPr>
          <w:bCs/>
          <w:noProof/>
          <w:lang w:val="bg-BG"/>
        </w:rPr>
        <w:t>;</w:t>
      </w:r>
    </w:p>
    <w:p w14:paraId="2D5462CD" w14:textId="1D1B2D91" w:rsidR="0023480A" w:rsidRDefault="0023480A" w:rsidP="00C802C2">
      <w:pPr>
        <w:ind w:firstLine="567"/>
        <w:jc w:val="both"/>
        <w:rPr>
          <w:bCs/>
          <w:noProof/>
          <w:lang w:val="bg-BG"/>
        </w:rPr>
      </w:pPr>
      <w:r>
        <w:rPr>
          <w:bCs/>
          <w:noProof/>
          <w:lang w:val="bg-BG"/>
        </w:rPr>
        <w:t>1</w:t>
      </w:r>
      <w:r w:rsidR="00421229">
        <w:rPr>
          <w:bCs/>
          <w:noProof/>
          <w:lang w:val="bg-BG"/>
        </w:rPr>
        <w:t>9</w:t>
      </w:r>
      <w:r w:rsidR="009E33D1">
        <w:rPr>
          <w:bCs/>
          <w:noProof/>
          <w:lang w:val="bg-BG"/>
        </w:rPr>
        <w:t>. В чл. 33</w:t>
      </w:r>
      <w:r>
        <w:rPr>
          <w:bCs/>
          <w:noProof/>
          <w:lang w:val="bg-BG"/>
        </w:rPr>
        <w:t>:</w:t>
      </w:r>
    </w:p>
    <w:p w14:paraId="21D782F8" w14:textId="36AFD504" w:rsidR="009E33D1" w:rsidRDefault="0023480A" w:rsidP="00C802C2">
      <w:pPr>
        <w:ind w:firstLine="567"/>
        <w:jc w:val="both"/>
        <w:rPr>
          <w:bCs/>
          <w:noProof/>
          <w:lang w:val="bg-BG"/>
        </w:rPr>
      </w:pPr>
      <w:r>
        <w:rPr>
          <w:bCs/>
          <w:noProof/>
          <w:lang w:val="bg-BG"/>
        </w:rPr>
        <w:t xml:space="preserve">а) </w:t>
      </w:r>
      <w:r w:rsidR="009E33D1">
        <w:rPr>
          <w:bCs/>
          <w:noProof/>
          <w:lang w:val="bg-BG"/>
        </w:rPr>
        <w:t xml:space="preserve"> </w:t>
      </w:r>
      <w:r>
        <w:rPr>
          <w:bCs/>
          <w:noProof/>
          <w:lang w:val="bg-BG"/>
        </w:rPr>
        <w:t>В ал. 1</w:t>
      </w:r>
      <w:r w:rsidR="00CF2D8E">
        <w:rPr>
          <w:bCs/>
          <w:noProof/>
          <w:lang w:val="bg-BG"/>
        </w:rPr>
        <w:t xml:space="preserve"> думите</w:t>
      </w:r>
      <w:r w:rsidR="009E33D1" w:rsidRPr="009E33D1">
        <w:rPr>
          <w:bCs/>
          <w:noProof/>
          <w:lang w:val="bg-BG"/>
        </w:rPr>
        <w:t xml:space="preserve"> „Регламент (ЕС) № 601/2012 се заменя</w:t>
      </w:r>
      <w:r w:rsidR="00CF2D8E">
        <w:rPr>
          <w:bCs/>
          <w:noProof/>
          <w:lang w:val="bg-BG"/>
        </w:rPr>
        <w:t>т</w:t>
      </w:r>
      <w:r w:rsidR="009E33D1" w:rsidRPr="009E33D1">
        <w:rPr>
          <w:bCs/>
          <w:noProof/>
          <w:lang w:val="bg-BG"/>
        </w:rPr>
        <w:t xml:space="preserve"> с „Регламент за изпълнение (ЕС) 2018/2066“;</w:t>
      </w:r>
    </w:p>
    <w:p w14:paraId="56307D32" w14:textId="434750FF" w:rsidR="0023480A" w:rsidRDefault="0023480A" w:rsidP="00C802C2">
      <w:pPr>
        <w:ind w:firstLine="567"/>
        <w:jc w:val="both"/>
        <w:rPr>
          <w:bCs/>
          <w:noProof/>
          <w:lang w:val="bg-BG"/>
        </w:rPr>
      </w:pPr>
      <w:r>
        <w:rPr>
          <w:bCs/>
          <w:noProof/>
          <w:lang w:val="bg-BG"/>
        </w:rPr>
        <w:t xml:space="preserve">б) В ал. 2 </w:t>
      </w:r>
      <w:r w:rsidRPr="0023480A">
        <w:rPr>
          <w:bCs/>
          <w:noProof/>
          <w:lang w:val="bg-BG"/>
        </w:rPr>
        <w:t>думите „Регламент (ЕС) № 601/2012 се заменят с „Регламент за изпълнение (ЕС) 2018/2066“;</w:t>
      </w:r>
    </w:p>
    <w:p w14:paraId="21FB24F9" w14:textId="369CB30B" w:rsidR="0023480A" w:rsidRDefault="0023480A" w:rsidP="00C802C2">
      <w:pPr>
        <w:ind w:firstLine="567"/>
        <w:jc w:val="both"/>
        <w:rPr>
          <w:bCs/>
          <w:noProof/>
          <w:lang w:val="bg-BG"/>
        </w:rPr>
      </w:pPr>
      <w:r>
        <w:rPr>
          <w:bCs/>
          <w:noProof/>
          <w:lang w:val="bg-BG"/>
        </w:rPr>
        <w:t xml:space="preserve">в) В ал. 3 навсякъде в текста </w:t>
      </w:r>
      <w:r w:rsidRPr="0023480A">
        <w:rPr>
          <w:bCs/>
          <w:noProof/>
          <w:lang w:val="bg-BG"/>
        </w:rPr>
        <w:t>думите „Регламент (ЕС) № 601/2012 се заменят с „Регламент за изпълнение (ЕС) 2018/2066“;</w:t>
      </w:r>
    </w:p>
    <w:p w14:paraId="04D2CAB4" w14:textId="128BBCEB" w:rsidR="00E82BE8" w:rsidRDefault="00421229" w:rsidP="00C802C2">
      <w:pPr>
        <w:ind w:firstLine="567"/>
        <w:jc w:val="both"/>
        <w:rPr>
          <w:bCs/>
          <w:noProof/>
          <w:lang w:val="bg-BG"/>
        </w:rPr>
      </w:pPr>
      <w:r>
        <w:rPr>
          <w:bCs/>
          <w:noProof/>
          <w:lang w:val="bg-BG"/>
        </w:rPr>
        <w:t>20</w:t>
      </w:r>
      <w:r w:rsidR="009E33D1">
        <w:rPr>
          <w:bCs/>
          <w:noProof/>
          <w:lang w:val="bg-BG"/>
        </w:rPr>
        <w:t>. В чл. 34</w:t>
      </w:r>
      <w:r w:rsidR="00E82BE8">
        <w:rPr>
          <w:bCs/>
          <w:noProof/>
          <w:lang w:val="bg-BG"/>
        </w:rPr>
        <w:t>:</w:t>
      </w:r>
    </w:p>
    <w:p w14:paraId="462E1AA6" w14:textId="167D8CE0" w:rsidR="009E33D1" w:rsidRDefault="00E82BE8" w:rsidP="00C802C2">
      <w:pPr>
        <w:ind w:firstLine="567"/>
        <w:jc w:val="both"/>
        <w:rPr>
          <w:bCs/>
          <w:noProof/>
          <w:lang w:val="bg-BG"/>
        </w:rPr>
      </w:pPr>
      <w:r>
        <w:rPr>
          <w:bCs/>
          <w:noProof/>
          <w:lang w:val="bg-BG"/>
        </w:rPr>
        <w:t>а)</w:t>
      </w:r>
      <w:r w:rsidR="009E33D1">
        <w:rPr>
          <w:bCs/>
          <w:noProof/>
          <w:lang w:val="bg-BG"/>
        </w:rPr>
        <w:t xml:space="preserve"> </w:t>
      </w:r>
      <w:r>
        <w:rPr>
          <w:bCs/>
          <w:noProof/>
          <w:lang w:val="bg-BG"/>
        </w:rPr>
        <w:t>В ал. 1</w:t>
      </w:r>
      <w:r w:rsidR="00CF2D8E">
        <w:rPr>
          <w:bCs/>
          <w:noProof/>
          <w:lang w:val="bg-BG"/>
        </w:rPr>
        <w:t xml:space="preserve"> думите</w:t>
      </w:r>
      <w:r w:rsidR="009E33D1" w:rsidRPr="009E33D1">
        <w:rPr>
          <w:bCs/>
          <w:noProof/>
          <w:lang w:val="bg-BG"/>
        </w:rPr>
        <w:t xml:space="preserve"> „Регламент (ЕС) № 601/2012 се заменя</w:t>
      </w:r>
      <w:r w:rsidR="00CF2D8E">
        <w:rPr>
          <w:bCs/>
          <w:noProof/>
          <w:lang w:val="bg-BG"/>
        </w:rPr>
        <w:t>т</w:t>
      </w:r>
      <w:r w:rsidR="009E33D1" w:rsidRPr="009E33D1">
        <w:rPr>
          <w:bCs/>
          <w:noProof/>
          <w:lang w:val="bg-BG"/>
        </w:rPr>
        <w:t xml:space="preserve"> с „Регламент за изпълнение (ЕС) 2018/2066“;</w:t>
      </w:r>
    </w:p>
    <w:p w14:paraId="08BBD202" w14:textId="04E67CCE" w:rsidR="00E82BE8" w:rsidRDefault="00E82BE8" w:rsidP="00C802C2">
      <w:pPr>
        <w:ind w:firstLine="567"/>
        <w:jc w:val="both"/>
        <w:rPr>
          <w:bCs/>
          <w:noProof/>
          <w:lang w:val="bg-BG"/>
        </w:rPr>
      </w:pPr>
      <w:r>
        <w:rPr>
          <w:bCs/>
          <w:noProof/>
          <w:lang w:val="bg-BG"/>
        </w:rPr>
        <w:t>б) В</w:t>
      </w:r>
    </w:p>
    <w:p w14:paraId="4D24F383" w14:textId="699239CD" w:rsidR="009E33D1" w:rsidRDefault="00421229" w:rsidP="00C802C2">
      <w:pPr>
        <w:ind w:firstLine="567"/>
        <w:jc w:val="both"/>
        <w:rPr>
          <w:bCs/>
          <w:noProof/>
          <w:lang w:val="bg-BG"/>
        </w:rPr>
      </w:pPr>
      <w:r>
        <w:rPr>
          <w:bCs/>
          <w:noProof/>
          <w:lang w:val="bg-BG"/>
        </w:rPr>
        <w:t>21</w:t>
      </w:r>
      <w:r w:rsidR="009E33D1">
        <w:rPr>
          <w:bCs/>
          <w:noProof/>
          <w:lang w:val="bg-BG"/>
        </w:rPr>
        <w:t xml:space="preserve">. В чл. 35, ал. 1 </w:t>
      </w:r>
      <w:r w:rsidR="00CF2D8E">
        <w:rPr>
          <w:bCs/>
          <w:noProof/>
          <w:lang w:val="bg-BG"/>
        </w:rPr>
        <w:t>думите</w:t>
      </w:r>
      <w:r w:rsidR="009E33D1" w:rsidRPr="009E33D1">
        <w:rPr>
          <w:bCs/>
          <w:noProof/>
          <w:lang w:val="bg-BG"/>
        </w:rPr>
        <w:t xml:space="preserve"> „Регламент (ЕС) № 601/2012 се замен</w:t>
      </w:r>
      <w:r w:rsidR="00CF2D8E">
        <w:rPr>
          <w:bCs/>
          <w:noProof/>
          <w:lang w:val="bg-BG"/>
        </w:rPr>
        <w:t>т</w:t>
      </w:r>
      <w:r w:rsidR="009E33D1" w:rsidRPr="009E33D1">
        <w:rPr>
          <w:bCs/>
          <w:noProof/>
          <w:lang w:val="bg-BG"/>
        </w:rPr>
        <w:t>я с „Регламент за изпълнение (ЕС) 2018/2066“;</w:t>
      </w:r>
    </w:p>
    <w:p w14:paraId="5643E2BB" w14:textId="29C051CE" w:rsidR="009E33D1" w:rsidRDefault="00421229" w:rsidP="00C802C2">
      <w:pPr>
        <w:ind w:firstLine="567"/>
        <w:jc w:val="both"/>
        <w:rPr>
          <w:bCs/>
          <w:noProof/>
          <w:lang w:val="bg-BG"/>
        </w:rPr>
      </w:pPr>
      <w:r>
        <w:rPr>
          <w:bCs/>
          <w:noProof/>
          <w:lang w:val="bg-BG"/>
        </w:rPr>
        <w:t>22</w:t>
      </w:r>
      <w:r w:rsidR="009E33D1">
        <w:rPr>
          <w:bCs/>
          <w:noProof/>
          <w:lang w:val="bg-BG"/>
        </w:rPr>
        <w:t xml:space="preserve">. В чл. 36а, ал. 2 </w:t>
      </w:r>
      <w:r w:rsidR="00CF2D8E">
        <w:rPr>
          <w:bCs/>
          <w:noProof/>
          <w:lang w:val="bg-BG"/>
        </w:rPr>
        <w:t>думите</w:t>
      </w:r>
      <w:r w:rsidR="009E33D1" w:rsidRPr="009E33D1">
        <w:rPr>
          <w:bCs/>
          <w:noProof/>
          <w:lang w:val="bg-BG"/>
        </w:rPr>
        <w:t xml:space="preserve"> „Регламент (ЕС) № 601/2012 се заменя</w:t>
      </w:r>
      <w:r w:rsidR="00CF2D8E">
        <w:rPr>
          <w:bCs/>
          <w:noProof/>
          <w:lang w:val="bg-BG"/>
        </w:rPr>
        <w:t>т</w:t>
      </w:r>
      <w:r w:rsidR="009E33D1" w:rsidRPr="009E33D1">
        <w:rPr>
          <w:bCs/>
          <w:noProof/>
          <w:lang w:val="bg-BG"/>
        </w:rPr>
        <w:t xml:space="preserve"> с „Регламент за изпълнение (ЕС) 2018/2066“;</w:t>
      </w:r>
    </w:p>
    <w:p w14:paraId="2C6DEA3B" w14:textId="520F07A1" w:rsidR="004C6923" w:rsidRDefault="004C6923" w:rsidP="00C802C2">
      <w:pPr>
        <w:ind w:firstLine="567"/>
        <w:jc w:val="both"/>
        <w:rPr>
          <w:bCs/>
          <w:noProof/>
          <w:lang w:val="bg-BG"/>
        </w:rPr>
      </w:pPr>
      <w:r>
        <w:rPr>
          <w:bCs/>
          <w:noProof/>
          <w:lang w:val="bg-BG"/>
        </w:rPr>
        <w:t>2</w:t>
      </w:r>
      <w:r w:rsidR="00421229">
        <w:rPr>
          <w:bCs/>
          <w:noProof/>
          <w:lang w:val="bg-BG"/>
        </w:rPr>
        <w:t>3</w:t>
      </w:r>
      <w:r>
        <w:rPr>
          <w:bCs/>
          <w:noProof/>
          <w:lang w:val="bg-BG"/>
        </w:rPr>
        <w:t xml:space="preserve">. В чл. 37, ал. 1 </w:t>
      </w:r>
      <w:r w:rsidR="00CF2D8E">
        <w:rPr>
          <w:bCs/>
          <w:noProof/>
          <w:lang w:val="bg-BG"/>
        </w:rPr>
        <w:t>думите</w:t>
      </w:r>
      <w:r w:rsidRPr="004C6923">
        <w:rPr>
          <w:bCs/>
          <w:noProof/>
          <w:lang w:val="bg-BG"/>
        </w:rPr>
        <w:t xml:space="preserve"> „Регламент (ЕС) № 601/2012 се заменя</w:t>
      </w:r>
      <w:r w:rsidR="00CF2D8E">
        <w:rPr>
          <w:bCs/>
          <w:noProof/>
          <w:lang w:val="bg-BG"/>
        </w:rPr>
        <w:t>т</w:t>
      </w:r>
      <w:r w:rsidRPr="004C6923">
        <w:rPr>
          <w:bCs/>
          <w:noProof/>
          <w:lang w:val="bg-BG"/>
        </w:rPr>
        <w:t xml:space="preserve"> с „Регламент за изпълнение (ЕС) 2018/2066“;</w:t>
      </w:r>
    </w:p>
    <w:p w14:paraId="6571ABBE" w14:textId="44F57EAB" w:rsidR="004C6923" w:rsidRDefault="004C6923" w:rsidP="00C802C2">
      <w:pPr>
        <w:ind w:firstLine="567"/>
        <w:jc w:val="both"/>
        <w:rPr>
          <w:bCs/>
          <w:noProof/>
          <w:lang w:val="bg-BG"/>
        </w:rPr>
      </w:pPr>
      <w:r>
        <w:rPr>
          <w:bCs/>
          <w:noProof/>
          <w:lang w:val="bg-BG"/>
        </w:rPr>
        <w:t>2</w:t>
      </w:r>
      <w:r w:rsidR="00421229">
        <w:rPr>
          <w:bCs/>
          <w:noProof/>
          <w:lang w:val="bg-BG"/>
        </w:rPr>
        <w:t>4</w:t>
      </w:r>
      <w:r>
        <w:rPr>
          <w:bCs/>
          <w:noProof/>
          <w:lang w:val="bg-BG"/>
        </w:rPr>
        <w:t>. В чл. 39.</w:t>
      </w:r>
    </w:p>
    <w:p w14:paraId="49D85D8A" w14:textId="78403712" w:rsidR="004C6923" w:rsidRDefault="004C6923" w:rsidP="00F07B66">
      <w:pPr>
        <w:ind w:firstLine="567"/>
        <w:jc w:val="both"/>
        <w:rPr>
          <w:bCs/>
          <w:noProof/>
          <w:lang w:val="bg-BG"/>
        </w:rPr>
      </w:pPr>
      <w:r>
        <w:rPr>
          <w:bCs/>
          <w:noProof/>
          <w:lang w:val="bg-BG"/>
        </w:rPr>
        <w:t xml:space="preserve">а) </w:t>
      </w:r>
      <w:r w:rsidRPr="004C6923">
        <w:rPr>
          <w:bCs/>
          <w:noProof/>
          <w:lang w:val="bg-BG"/>
        </w:rPr>
        <w:t xml:space="preserve">В ал. 1 </w:t>
      </w:r>
      <w:r w:rsidR="00CF2D8E">
        <w:rPr>
          <w:bCs/>
          <w:noProof/>
          <w:lang w:val="bg-BG"/>
        </w:rPr>
        <w:t>думите</w:t>
      </w:r>
      <w:r w:rsidRPr="004C6923">
        <w:rPr>
          <w:bCs/>
          <w:noProof/>
          <w:lang w:val="bg-BG"/>
        </w:rPr>
        <w:t xml:space="preserve"> </w:t>
      </w:r>
      <w:r>
        <w:rPr>
          <w:bCs/>
          <w:noProof/>
          <w:lang w:val="bg-BG"/>
        </w:rPr>
        <w:t>„</w:t>
      </w:r>
      <w:r w:rsidRPr="004C6923">
        <w:rPr>
          <w:bCs/>
          <w:noProof/>
          <w:lang w:val="bg-BG"/>
        </w:rPr>
        <w:t>чл. 52</w:t>
      </w:r>
      <w:r>
        <w:rPr>
          <w:bCs/>
          <w:noProof/>
          <w:lang w:val="bg-BG"/>
        </w:rPr>
        <w:t xml:space="preserve"> от </w:t>
      </w:r>
      <w:r w:rsidRPr="004C6923">
        <w:rPr>
          <w:bCs/>
          <w:noProof/>
          <w:lang w:val="bg-BG"/>
        </w:rPr>
        <w:t>Регламент (ЕС) № 601/2012 се заменя</w:t>
      </w:r>
      <w:r w:rsidR="00CF2D8E">
        <w:rPr>
          <w:bCs/>
          <w:noProof/>
          <w:lang w:val="bg-BG"/>
        </w:rPr>
        <w:t>т</w:t>
      </w:r>
      <w:r w:rsidRPr="004C6923">
        <w:rPr>
          <w:bCs/>
          <w:noProof/>
          <w:lang w:val="bg-BG"/>
        </w:rPr>
        <w:t xml:space="preserve"> с </w:t>
      </w:r>
      <w:r>
        <w:rPr>
          <w:bCs/>
          <w:noProof/>
          <w:lang w:val="bg-BG"/>
        </w:rPr>
        <w:t xml:space="preserve"> </w:t>
      </w:r>
      <w:r w:rsidR="00CF2D8E">
        <w:rPr>
          <w:bCs/>
          <w:noProof/>
          <w:lang w:val="bg-BG"/>
        </w:rPr>
        <w:t>„</w:t>
      </w:r>
      <w:r w:rsidRPr="004C6923">
        <w:rPr>
          <w:bCs/>
          <w:noProof/>
          <w:lang w:val="bg-BG"/>
        </w:rPr>
        <w:t>чл. 53</w:t>
      </w:r>
      <w:r>
        <w:rPr>
          <w:bCs/>
          <w:noProof/>
          <w:lang w:val="bg-BG"/>
        </w:rPr>
        <w:t xml:space="preserve"> от </w:t>
      </w:r>
      <w:r w:rsidRPr="004C6923">
        <w:rPr>
          <w:bCs/>
          <w:noProof/>
          <w:lang w:val="bg-BG"/>
        </w:rPr>
        <w:t xml:space="preserve">Регламент за изпълнение (ЕС) 2018/2066“; </w:t>
      </w:r>
    </w:p>
    <w:p w14:paraId="51D22DBB" w14:textId="360CB8D8" w:rsidR="00F07B66" w:rsidRDefault="00F07B66" w:rsidP="00F07B66">
      <w:pPr>
        <w:ind w:firstLine="567"/>
        <w:jc w:val="both"/>
        <w:rPr>
          <w:bCs/>
          <w:noProof/>
          <w:lang w:val="bg-BG"/>
        </w:rPr>
      </w:pPr>
      <w:r>
        <w:rPr>
          <w:bCs/>
          <w:noProof/>
          <w:lang w:val="bg-BG"/>
        </w:rPr>
        <w:t>б) В ал. 5 и ал. 7</w:t>
      </w:r>
      <w:r w:rsidRPr="00F07B66">
        <w:rPr>
          <w:bCs/>
          <w:noProof/>
          <w:lang w:val="bg-BG"/>
        </w:rPr>
        <w:t xml:space="preserve"> </w:t>
      </w:r>
      <w:r w:rsidR="00CF2D8E">
        <w:rPr>
          <w:bCs/>
          <w:noProof/>
          <w:lang w:val="bg-BG"/>
        </w:rPr>
        <w:t>думите</w:t>
      </w:r>
      <w:r w:rsidRPr="00F07B66">
        <w:rPr>
          <w:bCs/>
          <w:noProof/>
          <w:lang w:val="bg-BG"/>
        </w:rPr>
        <w:t xml:space="preserve"> „Регламент (ЕС) № 601/2012 се заменя</w:t>
      </w:r>
      <w:r w:rsidR="00CF2D8E">
        <w:rPr>
          <w:bCs/>
          <w:noProof/>
          <w:lang w:val="bg-BG"/>
        </w:rPr>
        <w:t>т</w:t>
      </w:r>
      <w:r w:rsidRPr="00F07B66">
        <w:rPr>
          <w:bCs/>
          <w:noProof/>
          <w:lang w:val="bg-BG"/>
        </w:rPr>
        <w:t xml:space="preserve"> с „Регламент за изпълнение (ЕС) 2018/2066</w:t>
      </w:r>
      <w:r w:rsidR="00CF2D8E">
        <w:rPr>
          <w:bCs/>
          <w:noProof/>
          <w:lang w:val="bg-BG"/>
        </w:rPr>
        <w:t>“</w:t>
      </w:r>
      <w:r>
        <w:rPr>
          <w:bCs/>
          <w:noProof/>
          <w:lang w:val="bg-BG"/>
        </w:rPr>
        <w:t>;</w:t>
      </w:r>
    </w:p>
    <w:p w14:paraId="5EC8CD35" w14:textId="65A31D96" w:rsidR="00F07B66" w:rsidRDefault="00F07B66" w:rsidP="00F07B66">
      <w:pPr>
        <w:ind w:firstLine="567"/>
        <w:jc w:val="both"/>
        <w:rPr>
          <w:bCs/>
          <w:noProof/>
          <w:lang w:val="bg-BG"/>
        </w:rPr>
      </w:pPr>
      <w:r>
        <w:rPr>
          <w:bCs/>
          <w:noProof/>
          <w:lang w:val="bg-BG"/>
        </w:rPr>
        <w:t xml:space="preserve">в) В ал. 8 </w:t>
      </w:r>
      <w:r w:rsidR="00CF2D8E">
        <w:rPr>
          <w:bCs/>
          <w:noProof/>
          <w:lang w:val="bg-BG"/>
        </w:rPr>
        <w:t>думите</w:t>
      </w:r>
      <w:r w:rsidRPr="00F07B66">
        <w:rPr>
          <w:bCs/>
          <w:noProof/>
          <w:lang w:val="bg-BG"/>
        </w:rPr>
        <w:t xml:space="preserve"> „чл. 5</w:t>
      </w:r>
      <w:r>
        <w:rPr>
          <w:bCs/>
          <w:noProof/>
          <w:lang w:val="bg-BG"/>
        </w:rPr>
        <w:t>5</w:t>
      </w:r>
      <w:r w:rsidRPr="00F07B66">
        <w:rPr>
          <w:bCs/>
          <w:noProof/>
          <w:lang w:val="bg-BG"/>
        </w:rPr>
        <w:t xml:space="preserve"> от Регламент (ЕС) № 601/2012 се заменя</w:t>
      </w:r>
      <w:r w:rsidR="00CF2D8E">
        <w:rPr>
          <w:bCs/>
          <w:noProof/>
          <w:lang w:val="bg-BG"/>
        </w:rPr>
        <w:t>т</w:t>
      </w:r>
      <w:r w:rsidRPr="00F07B66">
        <w:rPr>
          <w:bCs/>
          <w:noProof/>
          <w:lang w:val="bg-BG"/>
        </w:rPr>
        <w:t xml:space="preserve"> с  </w:t>
      </w:r>
      <w:r w:rsidR="00CF2D8E">
        <w:rPr>
          <w:bCs/>
          <w:noProof/>
          <w:lang w:val="bg-BG"/>
        </w:rPr>
        <w:t>„</w:t>
      </w:r>
      <w:r w:rsidRPr="00F07B66">
        <w:rPr>
          <w:bCs/>
          <w:noProof/>
          <w:lang w:val="bg-BG"/>
        </w:rPr>
        <w:t>чл. 5</w:t>
      </w:r>
      <w:r>
        <w:rPr>
          <w:bCs/>
          <w:noProof/>
          <w:lang w:val="bg-BG"/>
        </w:rPr>
        <w:t>6</w:t>
      </w:r>
      <w:r w:rsidRPr="00F07B66">
        <w:rPr>
          <w:bCs/>
          <w:noProof/>
          <w:lang w:val="bg-BG"/>
        </w:rPr>
        <w:t xml:space="preserve"> от Регламент за изпълнение (ЕС) 2018/2066“</w:t>
      </w:r>
      <w:r>
        <w:rPr>
          <w:bCs/>
          <w:noProof/>
          <w:lang w:val="bg-BG"/>
        </w:rPr>
        <w:t>;</w:t>
      </w:r>
    </w:p>
    <w:p w14:paraId="15B1712A" w14:textId="157414AF" w:rsidR="00F07B66" w:rsidRDefault="00F07B66" w:rsidP="00F07B66">
      <w:pPr>
        <w:ind w:firstLine="567"/>
        <w:jc w:val="both"/>
        <w:rPr>
          <w:bCs/>
          <w:noProof/>
          <w:lang w:val="bg-BG"/>
        </w:rPr>
      </w:pPr>
      <w:r>
        <w:rPr>
          <w:bCs/>
          <w:noProof/>
          <w:lang w:val="bg-BG"/>
        </w:rPr>
        <w:t>2</w:t>
      </w:r>
      <w:r w:rsidR="00421229">
        <w:rPr>
          <w:bCs/>
          <w:noProof/>
          <w:lang w:val="bg-BG"/>
        </w:rPr>
        <w:t>5</w:t>
      </w:r>
      <w:r>
        <w:rPr>
          <w:bCs/>
          <w:noProof/>
          <w:lang w:val="bg-BG"/>
        </w:rPr>
        <w:t>. В чл. 40:</w:t>
      </w:r>
    </w:p>
    <w:p w14:paraId="086CD09B" w14:textId="3A984FE0" w:rsidR="00F07B66" w:rsidRDefault="00F07B66" w:rsidP="00F07B66">
      <w:pPr>
        <w:ind w:firstLine="567"/>
        <w:jc w:val="both"/>
        <w:rPr>
          <w:bCs/>
          <w:noProof/>
          <w:lang w:val="bg-BG"/>
        </w:rPr>
      </w:pPr>
      <w:r>
        <w:rPr>
          <w:bCs/>
          <w:noProof/>
          <w:lang w:val="bg-BG"/>
        </w:rPr>
        <w:t xml:space="preserve">а) В ал. 1 </w:t>
      </w:r>
      <w:r w:rsidR="00CF2D8E">
        <w:rPr>
          <w:bCs/>
          <w:noProof/>
          <w:lang w:val="bg-BG"/>
        </w:rPr>
        <w:t>думите</w:t>
      </w:r>
      <w:r w:rsidRPr="00F07B66">
        <w:rPr>
          <w:bCs/>
          <w:noProof/>
          <w:lang w:val="bg-BG"/>
        </w:rPr>
        <w:t xml:space="preserve"> „чл. 5</w:t>
      </w:r>
      <w:r>
        <w:rPr>
          <w:bCs/>
          <w:noProof/>
          <w:lang w:val="bg-BG"/>
        </w:rPr>
        <w:t>4</w:t>
      </w:r>
      <w:r w:rsidRPr="00F07B66">
        <w:rPr>
          <w:bCs/>
          <w:noProof/>
          <w:lang w:val="bg-BG"/>
        </w:rPr>
        <w:t xml:space="preserve"> от Регламент (ЕС) № 601/2012 се заменя</w:t>
      </w:r>
      <w:r w:rsidR="00CF2D8E">
        <w:rPr>
          <w:bCs/>
          <w:noProof/>
          <w:lang w:val="bg-BG"/>
        </w:rPr>
        <w:t>т</w:t>
      </w:r>
      <w:r w:rsidRPr="00F07B66">
        <w:rPr>
          <w:bCs/>
          <w:noProof/>
          <w:lang w:val="bg-BG"/>
        </w:rPr>
        <w:t xml:space="preserve"> с  </w:t>
      </w:r>
      <w:r w:rsidR="00CF2D8E">
        <w:rPr>
          <w:bCs/>
          <w:noProof/>
          <w:lang w:val="bg-BG"/>
        </w:rPr>
        <w:t>„</w:t>
      </w:r>
      <w:r w:rsidRPr="00F07B66">
        <w:rPr>
          <w:bCs/>
          <w:noProof/>
          <w:lang w:val="bg-BG"/>
        </w:rPr>
        <w:t>чл. 5</w:t>
      </w:r>
      <w:r>
        <w:rPr>
          <w:bCs/>
          <w:noProof/>
          <w:lang w:val="bg-BG"/>
        </w:rPr>
        <w:t>5, параграф 2</w:t>
      </w:r>
      <w:r w:rsidRPr="00F07B66">
        <w:rPr>
          <w:bCs/>
          <w:noProof/>
          <w:lang w:val="bg-BG"/>
        </w:rPr>
        <w:t xml:space="preserve"> от Регламент за изпълнение (ЕС) 2018/2066“;</w:t>
      </w:r>
    </w:p>
    <w:p w14:paraId="633F0501" w14:textId="0CFB571D" w:rsidR="00F07B66" w:rsidRDefault="00F07B66" w:rsidP="00F07B66">
      <w:pPr>
        <w:ind w:firstLine="567"/>
        <w:jc w:val="both"/>
        <w:rPr>
          <w:bCs/>
          <w:noProof/>
          <w:lang w:val="bg-BG"/>
        </w:rPr>
      </w:pPr>
      <w:r>
        <w:rPr>
          <w:bCs/>
          <w:noProof/>
          <w:lang w:val="bg-BG"/>
        </w:rPr>
        <w:lastRenderedPageBreak/>
        <w:t xml:space="preserve">б) В ал. 2 </w:t>
      </w:r>
      <w:r w:rsidR="00CF2D8E">
        <w:rPr>
          <w:bCs/>
          <w:noProof/>
          <w:lang w:val="bg-BG"/>
        </w:rPr>
        <w:t>думите</w:t>
      </w:r>
      <w:r w:rsidRPr="00F07B66">
        <w:rPr>
          <w:bCs/>
          <w:noProof/>
          <w:lang w:val="bg-BG"/>
        </w:rPr>
        <w:t xml:space="preserve"> „чл. 5</w:t>
      </w:r>
      <w:r>
        <w:rPr>
          <w:bCs/>
          <w:noProof/>
          <w:lang w:val="bg-BG"/>
        </w:rPr>
        <w:t>2 и или по реда на чл 54, параграф 2</w:t>
      </w:r>
      <w:r w:rsidRPr="00F07B66">
        <w:rPr>
          <w:bCs/>
          <w:noProof/>
          <w:lang w:val="bg-BG"/>
        </w:rPr>
        <w:t xml:space="preserve"> от Регламент (ЕС) № 601/2012 се заменя</w:t>
      </w:r>
      <w:r w:rsidR="00CF2D8E">
        <w:rPr>
          <w:bCs/>
          <w:noProof/>
          <w:lang w:val="bg-BG"/>
        </w:rPr>
        <w:t>т</w:t>
      </w:r>
      <w:r w:rsidRPr="00F07B66">
        <w:rPr>
          <w:bCs/>
          <w:noProof/>
          <w:lang w:val="bg-BG"/>
        </w:rPr>
        <w:t xml:space="preserve"> с </w:t>
      </w:r>
      <w:r w:rsidR="00A54E16">
        <w:rPr>
          <w:bCs/>
          <w:noProof/>
          <w:lang w:val="bg-BG"/>
        </w:rPr>
        <w:t>„</w:t>
      </w:r>
      <w:r w:rsidRPr="00F07B66">
        <w:rPr>
          <w:bCs/>
          <w:noProof/>
          <w:lang w:val="bg-BG"/>
        </w:rPr>
        <w:t>чл. 5</w:t>
      </w:r>
      <w:r>
        <w:rPr>
          <w:bCs/>
          <w:noProof/>
          <w:lang w:val="bg-BG"/>
        </w:rPr>
        <w:t>3 или или по реда на чл. 55, параграф 2</w:t>
      </w:r>
      <w:r w:rsidRPr="00F07B66">
        <w:rPr>
          <w:bCs/>
          <w:noProof/>
          <w:lang w:val="bg-BG"/>
        </w:rPr>
        <w:t xml:space="preserve"> от Регламент за изпълнение (ЕС) 2018/2066“;</w:t>
      </w:r>
    </w:p>
    <w:p w14:paraId="4E89B2C8" w14:textId="41353276" w:rsidR="00BD54C3" w:rsidRDefault="00BD54C3" w:rsidP="00F07B66">
      <w:pPr>
        <w:ind w:firstLine="567"/>
        <w:jc w:val="both"/>
        <w:rPr>
          <w:bCs/>
          <w:noProof/>
          <w:lang w:val="bg-BG"/>
        </w:rPr>
      </w:pPr>
      <w:r>
        <w:rPr>
          <w:bCs/>
          <w:noProof/>
          <w:lang w:val="bg-BG"/>
        </w:rPr>
        <w:t xml:space="preserve">в) В ал. 3, т.1 </w:t>
      </w:r>
      <w:r w:rsidR="00CF2D8E">
        <w:rPr>
          <w:bCs/>
          <w:noProof/>
          <w:lang w:val="bg-BG"/>
        </w:rPr>
        <w:t>думите</w:t>
      </w:r>
      <w:r w:rsidRPr="00BD54C3">
        <w:rPr>
          <w:bCs/>
          <w:noProof/>
          <w:lang w:val="bg-BG"/>
        </w:rPr>
        <w:t xml:space="preserve"> „Регламент (ЕС) № 601/2012 се заменя</w:t>
      </w:r>
      <w:r w:rsidR="00CF2D8E">
        <w:rPr>
          <w:bCs/>
          <w:noProof/>
          <w:lang w:val="bg-BG"/>
        </w:rPr>
        <w:t>т</w:t>
      </w:r>
      <w:r w:rsidRPr="00BD54C3">
        <w:rPr>
          <w:bCs/>
          <w:noProof/>
          <w:lang w:val="bg-BG"/>
        </w:rPr>
        <w:t xml:space="preserve"> с „Регламент за изпълнение (ЕС) 2018/2066“;</w:t>
      </w:r>
    </w:p>
    <w:p w14:paraId="598C5E60" w14:textId="31A386B2" w:rsidR="00A83A6F" w:rsidRPr="00A83A6F" w:rsidRDefault="00A83A6F" w:rsidP="00A83A6F">
      <w:pPr>
        <w:ind w:firstLine="567"/>
        <w:jc w:val="both"/>
        <w:rPr>
          <w:bCs/>
          <w:noProof/>
          <w:lang w:val="bg-BG"/>
        </w:rPr>
      </w:pPr>
      <w:r>
        <w:rPr>
          <w:bCs/>
          <w:noProof/>
          <w:lang w:val="bg-BG"/>
        </w:rPr>
        <w:t xml:space="preserve">г) в ал. 3, т. 2 </w:t>
      </w:r>
      <w:r w:rsidR="00CF2D8E">
        <w:rPr>
          <w:bCs/>
          <w:noProof/>
          <w:lang w:val="bg-BG"/>
        </w:rPr>
        <w:t>думите</w:t>
      </w:r>
      <w:r w:rsidRPr="00A83A6F">
        <w:rPr>
          <w:bCs/>
          <w:noProof/>
          <w:lang w:val="bg-BG"/>
        </w:rPr>
        <w:t xml:space="preserve"> „чл. 5</w:t>
      </w:r>
      <w:r>
        <w:rPr>
          <w:bCs/>
          <w:noProof/>
          <w:lang w:val="bg-BG"/>
        </w:rPr>
        <w:t>4</w:t>
      </w:r>
      <w:r w:rsidRPr="00A83A6F">
        <w:rPr>
          <w:bCs/>
          <w:noProof/>
          <w:lang w:val="bg-BG"/>
        </w:rPr>
        <w:t xml:space="preserve"> параграф </w:t>
      </w:r>
      <w:r>
        <w:rPr>
          <w:bCs/>
          <w:noProof/>
          <w:lang w:val="bg-BG"/>
        </w:rPr>
        <w:t>1</w:t>
      </w:r>
      <w:r w:rsidRPr="00A83A6F">
        <w:rPr>
          <w:bCs/>
          <w:noProof/>
          <w:lang w:val="bg-BG"/>
        </w:rPr>
        <w:t xml:space="preserve"> от Регламент (ЕС) № 601/2012 се заменя</w:t>
      </w:r>
      <w:r w:rsidR="00CF2D8E">
        <w:rPr>
          <w:bCs/>
          <w:noProof/>
          <w:lang w:val="bg-BG"/>
        </w:rPr>
        <w:t>т с</w:t>
      </w:r>
      <w:r w:rsidRPr="00A83A6F">
        <w:rPr>
          <w:bCs/>
          <w:noProof/>
          <w:lang w:val="bg-BG"/>
        </w:rPr>
        <w:t xml:space="preserve"> </w:t>
      </w:r>
      <w:r w:rsidR="00CF2D8E">
        <w:rPr>
          <w:bCs/>
          <w:noProof/>
          <w:lang w:val="bg-BG"/>
        </w:rPr>
        <w:t>„</w:t>
      </w:r>
      <w:r w:rsidRPr="00A83A6F">
        <w:rPr>
          <w:bCs/>
          <w:noProof/>
          <w:lang w:val="bg-BG"/>
        </w:rPr>
        <w:t xml:space="preserve">чл. 55, параграф </w:t>
      </w:r>
      <w:r>
        <w:rPr>
          <w:bCs/>
          <w:noProof/>
          <w:lang w:val="bg-BG"/>
        </w:rPr>
        <w:t>1</w:t>
      </w:r>
      <w:r w:rsidRPr="00A83A6F">
        <w:rPr>
          <w:bCs/>
          <w:noProof/>
          <w:lang w:val="bg-BG"/>
        </w:rPr>
        <w:t xml:space="preserve"> от Регламент за изпълнение (ЕС) 2018/2066“;</w:t>
      </w:r>
    </w:p>
    <w:p w14:paraId="09FD1ABA" w14:textId="0EB969E3" w:rsidR="00A54E16" w:rsidRDefault="00A54E16" w:rsidP="00A54E16">
      <w:pPr>
        <w:ind w:firstLine="567"/>
        <w:jc w:val="both"/>
        <w:rPr>
          <w:bCs/>
          <w:noProof/>
          <w:lang w:val="bg-BG"/>
        </w:rPr>
      </w:pPr>
      <w:r>
        <w:rPr>
          <w:bCs/>
          <w:noProof/>
          <w:lang w:val="bg-BG"/>
        </w:rPr>
        <w:t xml:space="preserve">д) В ал. 4 </w:t>
      </w:r>
      <w:r w:rsidR="00CF2D8E">
        <w:rPr>
          <w:bCs/>
          <w:noProof/>
          <w:lang w:val="bg-BG"/>
        </w:rPr>
        <w:t>думите</w:t>
      </w:r>
      <w:r w:rsidRPr="00A54E16">
        <w:rPr>
          <w:bCs/>
          <w:noProof/>
          <w:lang w:val="bg-BG"/>
        </w:rPr>
        <w:t xml:space="preserve"> „чл. 5</w:t>
      </w:r>
      <w:r>
        <w:rPr>
          <w:bCs/>
          <w:noProof/>
          <w:lang w:val="bg-BG"/>
        </w:rPr>
        <w:t>4</w:t>
      </w:r>
      <w:r w:rsidRPr="00A54E16">
        <w:rPr>
          <w:bCs/>
          <w:noProof/>
          <w:lang w:val="bg-BG"/>
        </w:rPr>
        <w:t xml:space="preserve"> от Регламент (ЕС) № 601/2012 се заменя</w:t>
      </w:r>
      <w:r w:rsidR="00CF2D8E">
        <w:rPr>
          <w:bCs/>
          <w:noProof/>
          <w:lang w:val="bg-BG"/>
        </w:rPr>
        <w:t>т</w:t>
      </w:r>
      <w:r w:rsidRPr="00A54E16">
        <w:rPr>
          <w:bCs/>
          <w:noProof/>
          <w:lang w:val="bg-BG"/>
        </w:rPr>
        <w:t xml:space="preserve"> с  </w:t>
      </w:r>
      <w:r w:rsidR="00CF2D8E">
        <w:rPr>
          <w:bCs/>
          <w:noProof/>
          <w:lang w:val="bg-BG"/>
        </w:rPr>
        <w:t>„</w:t>
      </w:r>
      <w:r w:rsidRPr="00A54E16">
        <w:rPr>
          <w:bCs/>
          <w:noProof/>
          <w:lang w:val="bg-BG"/>
        </w:rPr>
        <w:t>чл. 5</w:t>
      </w:r>
      <w:r>
        <w:rPr>
          <w:bCs/>
          <w:noProof/>
          <w:lang w:val="bg-BG"/>
        </w:rPr>
        <w:t>5</w:t>
      </w:r>
      <w:r w:rsidRPr="00A54E16">
        <w:rPr>
          <w:bCs/>
          <w:noProof/>
          <w:lang w:val="bg-BG"/>
        </w:rPr>
        <w:t xml:space="preserve"> от Регламент за изпълнение (ЕС) 2018/2066“;</w:t>
      </w:r>
    </w:p>
    <w:p w14:paraId="4AA64321" w14:textId="39C0C96F" w:rsidR="00D020AE" w:rsidRDefault="00D020AE" w:rsidP="00A54E16">
      <w:pPr>
        <w:ind w:firstLine="567"/>
        <w:jc w:val="both"/>
        <w:rPr>
          <w:bCs/>
          <w:noProof/>
          <w:lang w:val="bg-BG"/>
        </w:rPr>
      </w:pPr>
      <w:r>
        <w:rPr>
          <w:bCs/>
          <w:noProof/>
          <w:lang w:val="bg-BG"/>
        </w:rPr>
        <w:t>2</w:t>
      </w:r>
      <w:r w:rsidR="00421229">
        <w:rPr>
          <w:bCs/>
          <w:noProof/>
          <w:lang w:val="bg-BG"/>
        </w:rPr>
        <w:t>6</w:t>
      </w:r>
      <w:r>
        <w:rPr>
          <w:bCs/>
          <w:noProof/>
          <w:lang w:val="bg-BG"/>
        </w:rPr>
        <w:t>. В чл. 41:</w:t>
      </w:r>
    </w:p>
    <w:p w14:paraId="6DACC239" w14:textId="5342280B" w:rsidR="00D020AE" w:rsidRDefault="00D020AE" w:rsidP="00A54E16">
      <w:pPr>
        <w:ind w:firstLine="567"/>
        <w:jc w:val="both"/>
        <w:rPr>
          <w:bCs/>
          <w:noProof/>
          <w:lang w:val="bg-BG"/>
        </w:rPr>
      </w:pPr>
      <w:r>
        <w:rPr>
          <w:bCs/>
          <w:noProof/>
          <w:lang w:val="bg-BG"/>
        </w:rPr>
        <w:t xml:space="preserve">а) В ал. 1 </w:t>
      </w:r>
      <w:r w:rsidR="00CF2D8E">
        <w:rPr>
          <w:bCs/>
          <w:noProof/>
          <w:lang w:val="bg-BG"/>
        </w:rPr>
        <w:t>думите</w:t>
      </w:r>
      <w:r w:rsidRPr="00D020AE">
        <w:rPr>
          <w:bCs/>
          <w:noProof/>
          <w:lang w:val="bg-BG"/>
        </w:rPr>
        <w:t xml:space="preserve"> „чл. 5</w:t>
      </w:r>
      <w:r>
        <w:rPr>
          <w:bCs/>
          <w:noProof/>
          <w:lang w:val="bg-BG"/>
        </w:rPr>
        <w:t>6</w:t>
      </w:r>
      <w:r w:rsidRPr="00D020AE">
        <w:rPr>
          <w:bCs/>
          <w:noProof/>
          <w:lang w:val="bg-BG"/>
        </w:rPr>
        <w:t xml:space="preserve"> от Регламент (ЕС) № 601/2012 се заменя</w:t>
      </w:r>
      <w:r w:rsidR="00CF2D8E">
        <w:rPr>
          <w:bCs/>
          <w:noProof/>
          <w:lang w:val="bg-BG"/>
        </w:rPr>
        <w:t>т</w:t>
      </w:r>
      <w:r w:rsidRPr="00D020AE">
        <w:rPr>
          <w:bCs/>
          <w:noProof/>
          <w:lang w:val="bg-BG"/>
        </w:rPr>
        <w:t xml:space="preserve"> с  </w:t>
      </w:r>
      <w:r w:rsidR="00CF2D8E">
        <w:rPr>
          <w:bCs/>
          <w:noProof/>
          <w:lang w:val="bg-BG"/>
        </w:rPr>
        <w:t>„</w:t>
      </w:r>
      <w:r w:rsidRPr="00D020AE">
        <w:rPr>
          <w:bCs/>
          <w:noProof/>
          <w:lang w:val="bg-BG"/>
        </w:rPr>
        <w:t>чл. 5</w:t>
      </w:r>
      <w:r>
        <w:rPr>
          <w:bCs/>
          <w:noProof/>
          <w:lang w:val="bg-BG"/>
        </w:rPr>
        <w:t>7</w:t>
      </w:r>
      <w:r w:rsidRPr="00D020AE">
        <w:rPr>
          <w:bCs/>
          <w:noProof/>
          <w:lang w:val="bg-BG"/>
        </w:rPr>
        <w:t xml:space="preserve"> от Регламент за изпълнение (ЕС) 2018/2066“;</w:t>
      </w:r>
      <w:r>
        <w:rPr>
          <w:bCs/>
          <w:noProof/>
          <w:lang w:val="bg-BG"/>
        </w:rPr>
        <w:t xml:space="preserve"> </w:t>
      </w:r>
    </w:p>
    <w:p w14:paraId="2036D64E" w14:textId="4A7FC428" w:rsidR="00D020AE" w:rsidRDefault="00D020AE" w:rsidP="00D020AE">
      <w:pPr>
        <w:ind w:firstLine="567"/>
        <w:jc w:val="both"/>
        <w:rPr>
          <w:bCs/>
          <w:noProof/>
          <w:lang w:val="bg-BG"/>
        </w:rPr>
      </w:pPr>
      <w:r>
        <w:rPr>
          <w:bCs/>
          <w:noProof/>
          <w:lang w:val="bg-BG"/>
        </w:rPr>
        <w:t xml:space="preserve">б) В ал. 2 </w:t>
      </w:r>
      <w:r w:rsidR="00CF2D8E">
        <w:rPr>
          <w:bCs/>
          <w:noProof/>
          <w:lang w:val="bg-BG"/>
        </w:rPr>
        <w:t>думите</w:t>
      </w:r>
      <w:r w:rsidRPr="00D020AE">
        <w:rPr>
          <w:bCs/>
          <w:noProof/>
          <w:lang w:val="bg-BG"/>
        </w:rPr>
        <w:t xml:space="preserve"> „чл. 56</w:t>
      </w:r>
      <w:r>
        <w:rPr>
          <w:bCs/>
          <w:noProof/>
          <w:lang w:val="bg-BG"/>
        </w:rPr>
        <w:t>, параграф 2</w:t>
      </w:r>
      <w:r w:rsidRPr="00D020AE">
        <w:rPr>
          <w:bCs/>
          <w:noProof/>
          <w:lang w:val="bg-BG"/>
        </w:rPr>
        <w:t xml:space="preserve"> от Регламент (ЕС) № 601/2012 се заменя</w:t>
      </w:r>
      <w:r w:rsidR="00CF2D8E">
        <w:rPr>
          <w:bCs/>
          <w:noProof/>
          <w:lang w:val="bg-BG"/>
        </w:rPr>
        <w:t>т</w:t>
      </w:r>
      <w:r w:rsidRPr="00D020AE">
        <w:rPr>
          <w:bCs/>
          <w:noProof/>
          <w:lang w:val="bg-BG"/>
        </w:rPr>
        <w:t xml:space="preserve"> с  </w:t>
      </w:r>
      <w:r w:rsidR="00CF2D8E">
        <w:rPr>
          <w:bCs/>
          <w:noProof/>
          <w:lang w:val="bg-BG"/>
        </w:rPr>
        <w:t>„</w:t>
      </w:r>
      <w:r w:rsidRPr="00D020AE">
        <w:rPr>
          <w:bCs/>
          <w:noProof/>
          <w:lang w:val="bg-BG"/>
        </w:rPr>
        <w:t>чл. 57</w:t>
      </w:r>
      <w:r>
        <w:rPr>
          <w:bCs/>
          <w:noProof/>
          <w:lang w:val="bg-BG"/>
        </w:rPr>
        <w:t>, параграф 2</w:t>
      </w:r>
      <w:r w:rsidRPr="00D020AE">
        <w:rPr>
          <w:bCs/>
          <w:noProof/>
          <w:lang w:val="bg-BG"/>
        </w:rPr>
        <w:t xml:space="preserve"> от Регламент за изпълнение (ЕС) 2018/2066“;</w:t>
      </w:r>
    </w:p>
    <w:p w14:paraId="56C75FCF" w14:textId="33FC794C" w:rsidR="00D020AE" w:rsidRDefault="00D020AE" w:rsidP="00D020AE">
      <w:pPr>
        <w:ind w:firstLine="567"/>
        <w:jc w:val="both"/>
        <w:rPr>
          <w:bCs/>
          <w:noProof/>
          <w:lang w:val="bg-BG"/>
        </w:rPr>
      </w:pPr>
      <w:r>
        <w:rPr>
          <w:bCs/>
          <w:noProof/>
          <w:lang w:val="bg-BG"/>
        </w:rPr>
        <w:t>2</w:t>
      </w:r>
      <w:r w:rsidR="00421229">
        <w:rPr>
          <w:bCs/>
          <w:noProof/>
          <w:lang w:val="bg-BG"/>
        </w:rPr>
        <w:t>7</w:t>
      </w:r>
      <w:r>
        <w:rPr>
          <w:bCs/>
          <w:noProof/>
          <w:lang w:val="bg-BG"/>
        </w:rPr>
        <w:t>. Член 42 се изменя така:</w:t>
      </w:r>
    </w:p>
    <w:p w14:paraId="50961A98" w14:textId="7C313FEA" w:rsidR="00D020AE" w:rsidRDefault="00D020AE" w:rsidP="00D020AE">
      <w:pPr>
        <w:ind w:firstLine="567"/>
        <w:jc w:val="both"/>
        <w:rPr>
          <w:bCs/>
          <w:noProof/>
          <w:lang w:val="bg-BG"/>
        </w:rPr>
      </w:pPr>
      <w:r>
        <w:rPr>
          <w:bCs/>
          <w:noProof/>
          <w:lang w:val="bg-BG"/>
        </w:rPr>
        <w:t>„</w:t>
      </w:r>
      <w:r w:rsidRPr="00D020AE">
        <w:rPr>
          <w:bCs/>
          <w:noProof/>
          <w:lang w:val="bg-BG"/>
        </w:rPr>
        <w:t xml:space="preserve">Операторът на инсталацията и  авиационният оператор въвежда, документира, прилага и поддържа писмени процедури в съответствие с изискванията на Глава </w:t>
      </w:r>
      <w:r w:rsidRPr="00D020AE">
        <w:rPr>
          <w:bCs/>
          <w:noProof/>
          <w:lang w:val="en-US"/>
        </w:rPr>
        <w:t>V</w:t>
      </w:r>
      <w:r w:rsidRPr="00D020AE">
        <w:rPr>
          <w:bCs/>
          <w:noProof/>
          <w:lang w:val="bg-BG"/>
        </w:rPr>
        <w:t xml:space="preserve"> от Регламент за изпълнение (ЕС) 2018/2066 за управление и контрол на данните.</w:t>
      </w:r>
      <w:r w:rsidR="00B11027">
        <w:rPr>
          <w:bCs/>
          <w:noProof/>
          <w:lang w:val="bg-BG"/>
        </w:rPr>
        <w:t>“</w:t>
      </w:r>
    </w:p>
    <w:p w14:paraId="4C7E9C3D" w14:textId="77C62781" w:rsidR="00B11027" w:rsidRDefault="00B11027" w:rsidP="00B11027">
      <w:pPr>
        <w:ind w:firstLine="567"/>
        <w:jc w:val="both"/>
        <w:rPr>
          <w:bCs/>
          <w:noProof/>
          <w:lang w:val="bg-BG"/>
        </w:rPr>
      </w:pPr>
      <w:r>
        <w:rPr>
          <w:bCs/>
          <w:noProof/>
          <w:lang w:val="bg-BG"/>
        </w:rPr>
        <w:t>2</w:t>
      </w:r>
      <w:r w:rsidR="00421229">
        <w:rPr>
          <w:bCs/>
          <w:noProof/>
          <w:lang w:val="bg-BG"/>
        </w:rPr>
        <w:t>8</w:t>
      </w:r>
      <w:r>
        <w:rPr>
          <w:bCs/>
          <w:noProof/>
          <w:lang w:val="bg-BG"/>
        </w:rPr>
        <w:t xml:space="preserve">. В чл. 43, т. 4 </w:t>
      </w:r>
      <w:r w:rsidR="00CF2D8E">
        <w:rPr>
          <w:bCs/>
          <w:noProof/>
          <w:lang w:val="bg-BG"/>
        </w:rPr>
        <w:t>думите</w:t>
      </w:r>
      <w:r>
        <w:rPr>
          <w:bCs/>
          <w:noProof/>
          <w:lang w:val="bg-BG"/>
        </w:rPr>
        <w:t xml:space="preserve"> „чл. 62</w:t>
      </w:r>
      <w:r w:rsidRPr="00B11027">
        <w:rPr>
          <w:bCs/>
          <w:noProof/>
          <w:lang w:val="bg-BG"/>
        </w:rPr>
        <w:t>, от Регламент (ЕС) № 601/2012 се заменя</w:t>
      </w:r>
      <w:r w:rsidR="00CF2D8E">
        <w:rPr>
          <w:bCs/>
          <w:noProof/>
          <w:lang w:val="bg-BG"/>
        </w:rPr>
        <w:t>т</w:t>
      </w:r>
      <w:r w:rsidRPr="00B11027">
        <w:rPr>
          <w:bCs/>
          <w:noProof/>
          <w:lang w:val="bg-BG"/>
        </w:rPr>
        <w:t xml:space="preserve"> с  </w:t>
      </w:r>
      <w:r w:rsidR="00CF2D8E">
        <w:rPr>
          <w:bCs/>
          <w:noProof/>
          <w:lang w:val="bg-BG"/>
        </w:rPr>
        <w:t>„</w:t>
      </w:r>
      <w:r w:rsidRPr="00B11027">
        <w:rPr>
          <w:bCs/>
          <w:noProof/>
          <w:lang w:val="bg-BG"/>
        </w:rPr>
        <w:t xml:space="preserve">чл. </w:t>
      </w:r>
      <w:r>
        <w:rPr>
          <w:bCs/>
          <w:noProof/>
          <w:lang w:val="bg-BG"/>
        </w:rPr>
        <w:t>63</w:t>
      </w:r>
      <w:r w:rsidRPr="00B11027">
        <w:rPr>
          <w:bCs/>
          <w:noProof/>
          <w:lang w:val="bg-BG"/>
        </w:rPr>
        <w:t>, параграф 2 от Регламент за изпълнение (ЕС) 2018/2066“;</w:t>
      </w:r>
    </w:p>
    <w:p w14:paraId="13FD8119" w14:textId="07E68A56" w:rsidR="00B11027" w:rsidRDefault="00B11027" w:rsidP="00B11027">
      <w:pPr>
        <w:ind w:firstLine="567"/>
        <w:jc w:val="both"/>
        <w:rPr>
          <w:bCs/>
          <w:noProof/>
          <w:lang w:val="bg-BG"/>
        </w:rPr>
      </w:pPr>
      <w:r>
        <w:rPr>
          <w:bCs/>
          <w:noProof/>
          <w:lang w:val="bg-BG"/>
        </w:rPr>
        <w:t>2</w:t>
      </w:r>
      <w:r w:rsidR="00421229">
        <w:rPr>
          <w:bCs/>
          <w:noProof/>
          <w:lang w:val="bg-BG"/>
        </w:rPr>
        <w:t>9</w:t>
      </w:r>
      <w:r>
        <w:rPr>
          <w:bCs/>
          <w:noProof/>
          <w:lang w:val="bg-BG"/>
        </w:rPr>
        <w:t xml:space="preserve">. В чл. 44 </w:t>
      </w:r>
      <w:r w:rsidR="00CF2D8E">
        <w:rPr>
          <w:bCs/>
          <w:noProof/>
          <w:lang w:val="bg-BG"/>
        </w:rPr>
        <w:t>думите</w:t>
      </w:r>
      <w:r w:rsidRPr="00B11027">
        <w:rPr>
          <w:bCs/>
          <w:noProof/>
          <w:lang w:val="bg-BG"/>
        </w:rPr>
        <w:t xml:space="preserve"> „чл. </w:t>
      </w:r>
      <w:r>
        <w:rPr>
          <w:bCs/>
          <w:noProof/>
          <w:lang w:val="bg-BG"/>
        </w:rPr>
        <w:t xml:space="preserve">64 </w:t>
      </w:r>
      <w:r w:rsidRPr="00B11027">
        <w:rPr>
          <w:bCs/>
          <w:noProof/>
          <w:lang w:val="bg-BG"/>
        </w:rPr>
        <w:t>от Регламент (ЕС) № 601/2012 се заменя</w:t>
      </w:r>
      <w:r w:rsidR="00CF2D8E">
        <w:rPr>
          <w:bCs/>
          <w:noProof/>
          <w:lang w:val="bg-BG"/>
        </w:rPr>
        <w:t>т</w:t>
      </w:r>
      <w:r w:rsidRPr="00B11027">
        <w:rPr>
          <w:bCs/>
          <w:noProof/>
          <w:lang w:val="bg-BG"/>
        </w:rPr>
        <w:t xml:space="preserve"> с  </w:t>
      </w:r>
      <w:r w:rsidR="00CF2D8E">
        <w:rPr>
          <w:bCs/>
          <w:noProof/>
          <w:lang w:val="bg-BG"/>
        </w:rPr>
        <w:t>„</w:t>
      </w:r>
      <w:r w:rsidRPr="00B11027">
        <w:rPr>
          <w:bCs/>
          <w:noProof/>
          <w:lang w:val="bg-BG"/>
        </w:rPr>
        <w:t xml:space="preserve">чл. </w:t>
      </w:r>
      <w:r>
        <w:rPr>
          <w:bCs/>
          <w:noProof/>
          <w:lang w:val="bg-BG"/>
        </w:rPr>
        <w:t xml:space="preserve">65 </w:t>
      </w:r>
      <w:r w:rsidRPr="00B11027">
        <w:rPr>
          <w:bCs/>
          <w:noProof/>
          <w:lang w:val="bg-BG"/>
        </w:rPr>
        <w:t>от Регламент за изпълнение (ЕС) 2018/2066“;</w:t>
      </w:r>
    </w:p>
    <w:p w14:paraId="1090D45F" w14:textId="1BB9523F" w:rsidR="003255D4" w:rsidRDefault="00421229" w:rsidP="00B11027">
      <w:pPr>
        <w:ind w:firstLine="567"/>
        <w:jc w:val="both"/>
        <w:rPr>
          <w:bCs/>
          <w:noProof/>
          <w:lang w:val="bg-BG"/>
        </w:rPr>
      </w:pPr>
      <w:r>
        <w:rPr>
          <w:bCs/>
          <w:noProof/>
          <w:lang w:val="bg-BG"/>
        </w:rPr>
        <w:t>30</w:t>
      </w:r>
      <w:r w:rsidR="003255D4">
        <w:rPr>
          <w:bCs/>
          <w:noProof/>
          <w:lang w:val="bg-BG"/>
        </w:rPr>
        <w:t xml:space="preserve">. </w:t>
      </w:r>
      <w:r w:rsidR="005841A5">
        <w:rPr>
          <w:bCs/>
          <w:noProof/>
          <w:lang w:val="bg-BG"/>
        </w:rPr>
        <w:t>Член</w:t>
      </w:r>
      <w:r w:rsidR="003255D4">
        <w:rPr>
          <w:bCs/>
          <w:noProof/>
          <w:lang w:val="bg-BG"/>
        </w:rPr>
        <w:t xml:space="preserve"> 45 се изменя така:</w:t>
      </w:r>
    </w:p>
    <w:p w14:paraId="7185584E" w14:textId="77777777" w:rsidR="00CF2D8E" w:rsidRDefault="003255D4" w:rsidP="00BD567E">
      <w:pPr>
        <w:ind w:firstLine="567"/>
        <w:jc w:val="both"/>
        <w:rPr>
          <w:bCs/>
          <w:noProof/>
          <w:lang w:val="bg-BG"/>
        </w:rPr>
      </w:pPr>
      <w:r>
        <w:rPr>
          <w:b/>
          <w:bCs/>
          <w:noProof/>
          <w:lang w:val="bg-BG"/>
        </w:rPr>
        <w:t>„</w:t>
      </w:r>
      <w:r w:rsidRPr="00174B2C">
        <w:rPr>
          <w:bCs/>
          <w:noProof/>
          <w:lang w:val="bg-BG"/>
        </w:rPr>
        <w:t>Чл. 45</w:t>
      </w:r>
      <w:r w:rsidRPr="003255D4">
        <w:rPr>
          <w:bCs/>
          <w:noProof/>
          <w:lang w:val="bg-BG"/>
        </w:rPr>
        <w:t>. Когато липсват данни, необходими за определяне на емисиите от дадена инсталация, операторът използва подходящ метод за оценка, чрез който да определи заместващи консервативни данни за съответния период</w:t>
      </w:r>
      <w:r w:rsidRPr="003255D4">
        <w:rPr>
          <w:bCs/>
          <w:noProof/>
          <w:lang w:val="en-US"/>
        </w:rPr>
        <w:t xml:space="preserve">, </w:t>
      </w:r>
      <w:r w:rsidRPr="003255D4">
        <w:rPr>
          <w:bCs/>
          <w:noProof/>
          <w:lang w:val="bg-BG"/>
        </w:rPr>
        <w:t>съгласно изискванията на чл. 66 от Регламент за изпълнение (ЕС) 2018/2066.</w:t>
      </w:r>
      <w:r>
        <w:rPr>
          <w:bCs/>
          <w:noProof/>
          <w:lang w:val="bg-BG"/>
        </w:rPr>
        <w:t>“</w:t>
      </w:r>
      <w:r w:rsidR="00991207">
        <w:rPr>
          <w:bCs/>
          <w:noProof/>
          <w:lang w:val="bg-BG"/>
        </w:rPr>
        <w:t>;</w:t>
      </w:r>
    </w:p>
    <w:p w14:paraId="13358E14" w14:textId="7FBCF520" w:rsidR="00BD567E" w:rsidRPr="00BD567E" w:rsidRDefault="00421229" w:rsidP="00BD567E">
      <w:pPr>
        <w:ind w:firstLine="567"/>
        <w:jc w:val="both"/>
        <w:rPr>
          <w:bCs/>
          <w:noProof/>
          <w:lang w:val="bg-BG"/>
        </w:rPr>
      </w:pPr>
      <w:r>
        <w:rPr>
          <w:bCs/>
          <w:noProof/>
          <w:lang w:val="bg-BG"/>
        </w:rPr>
        <w:t>31</w:t>
      </w:r>
      <w:r w:rsidR="00BD567E" w:rsidRPr="00BD567E">
        <w:rPr>
          <w:bCs/>
          <w:noProof/>
          <w:lang w:val="bg-BG"/>
        </w:rPr>
        <w:t>. В чл. 46:</w:t>
      </w:r>
    </w:p>
    <w:p w14:paraId="0898478C" w14:textId="04FFF796" w:rsidR="00BD567E" w:rsidRDefault="0003180D" w:rsidP="00BD567E">
      <w:pPr>
        <w:ind w:firstLine="567"/>
        <w:jc w:val="both"/>
        <w:rPr>
          <w:bCs/>
          <w:noProof/>
          <w:lang w:val="bg-BG"/>
        </w:rPr>
      </w:pPr>
      <w:r>
        <w:rPr>
          <w:bCs/>
          <w:noProof/>
          <w:lang w:val="bg-BG"/>
        </w:rPr>
        <w:t xml:space="preserve">а) </w:t>
      </w:r>
      <w:r w:rsidR="00152A29">
        <w:rPr>
          <w:bCs/>
          <w:noProof/>
          <w:lang w:val="bg-BG"/>
        </w:rPr>
        <w:t xml:space="preserve">Алинея 1 се изменя така: </w:t>
      </w:r>
    </w:p>
    <w:p w14:paraId="6AC9F747" w14:textId="3BA7D5C3" w:rsidR="00991207" w:rsidRDefault="00991207" w:rsidP="00BD567E">
      <w:pPr>
        <w:ind w:firstLine="567"/>
        <w:jc w:val="both"/>
        <w:rPr>
          <w:bCs/>
          <w:noProof/>
          <w:lang w:val="bg-BG"/>
        </w:rPr>
      </w:pPr>
      <w:r>
        <w:rPr>
          <w:bCs/>
          <w:noProof/>
          <w:lang w:val="bg-BG"/>
        </w:rPr>
        <w:t xml:space="preserve">„(1) </w:t>
      </w:r>
      <w:r w:rsidRPr="00991207">
        <w:rPr>
          <w:bCs/>
          <w:noProof/>
          <w:lang w:val="bg-BG"/>
        </w:rPr>
        <w:t>Операторът на инсталации и авиационният оператор е длъжен да поддържа записи за всички данни и информация, включително за информацията, по реда на чл. 67 от Регламент за изпълнение (ЕС) 2018/2066.</w:t>
      </w:r>
      <w:r>
        <w:rPr>
          <w:bCs/>
          <w:noProof/>
          <w:lang w:val="bg-BG"/>
        </w:rPr>
        <w:t>“;</w:t>
      </w:r>
    </w:p>
    <w:p w14:paraId="5CEFAD84" w14:textId="76D8AD38" w:rsidR="00991207" w:rsidRDefault="00991207" w:rsidP="00BD567E">
      <w:pPr>
        <w:ind w:firstLine="567"/>
        <w:jc w:val="both"/>
        <w:rPr>
          <w:bCs/>
          <w:noProof/>
          <w:lang w:val="bg-BG"/>
        </w:rPr>
      </w:pPr>
      <w:r>
        <w:rPr>
          <w:bCs/>
          <w:noProof/>
          <w:lang w:val="bg-BG"/>
        </w:rPr>
        <w:t>б) Алинея 2 се изменя така:</w:t>
      </w:r>
    </w:p>
    <w:p w14:paraId="57AE63FF" w14:textId="11705BEF" w:rsidR="00991207" w:rsidRDefault="00991207" w:rsidP="00BD567E">
      <w:pPr>
        <w:ind w:firstLine="567"/>
        <w:jc w:val="both"/>
        <w:rPr>
          <w:bCs/>
          <w:noProof/>
          <w:lang w:val="bg-BG"/>
        </w:rPr>
      </w:pPr>
      <w:r>
        <w:rPr>
          <w:bCs/>
          <w:noProof/>
          <w:lang w:val="bg-BG"/>
        </w:rPr>
        <w:t xml:space="preserve">„(2) </w:t>
      </w:r>
      <w:r w:rsidRPr="00991207">
        <w:rPr>
          <w:bCs/>
          <w:noProof/>
          <w:lang w:val="bg-BG"/>
        </w:rPr>
        <w:t>Всеки оператор на инсталация или авиационен оператор е длъжен при поискване да осигури достъп до документите и данните по ал. 1 на оправомощени длъжностни лица от компетентния орган по чл. 2 и от РИОСВ, както и на верификационния орган – за целите на верификацията на доклада за емисиите или за тонкилометрите.</w:t>
      </w:r>
      <w:r>
        <w:rPr>
          <w:bCs/>
          <w:noProof/>
          <w:lang w:val="bg-BG"/>
        </w:rPr>
        <w:t>“;</w:t>
      </w:r>
    </w:p>
    <w:p w14:paraId="3F368054" w14:textId="0F14CEEE" w:rsidR="00BD567E" w:rsidRPr="00BD567E" w:rsidRDefault="00421229" w:rsidP="00CF2D8E">
      <w:pPr>
        <w:ind w:firstLine="567"/>
        <w:jc w:val="both"/>
        <w:rPr>
          <w:bCs/>
          <w:noProof/>
          <w:lang w:val="bg-BG"/>
        </w:rPr>
      </w:pPr>
      <w:r>
        <w:rPr>
          <w:bCs/>
          <w:noProof/>
          <w:lang w:val="bg-BG"/>
        </w:rPr>
        <w:t>32</w:t>
      </w:r>
      <w:r w:rsidR="00991207">
        <w:rPr>
          <w:bCs/>
          <w:noProof/>
          <w:lang w:val="bg-BG"/>
        </w:rPr>
        <w:t xml:space="preserve">. В чл. 47 </w:t>
      </w:r>
      <w:r w:rsidR="00CF2D8E">
        <w:rPr>
          <w:bCs/>
          <w:noProof/>
          <w:lang w:val="bg-BG"/>
        </w:rPr>
        <w:t>думите</w:t>
      </w:r>
      <w:r w:rsidR="00991207" w:rsidRPr="00991207">
        <w:rPr>
          <w:bCs/>
          <w:noProof/>
          <w:lang w:val="bg-BG"/>
        </w:rPr>
        <w:t xml:space="preserve"> „Регламент (ЕС) № 601/2012 се заменя</w:t>
      </w:r>
      <w:r w:rsidR="00CF2D8E">
        <w:rPr>
          <w:bCs/>
          <w:noProof/>
          <w:lang w:val="bg-BG"/>
        </w:rPr>
        <w:t>т</w:t>
      </w:r>
      <w:r w:rsidR="00991207" w:rsidRPr="00991207">
        <w:rPr>
          <w:bCs/>
          <w:noProof/>
          <w:lang w:val="bg-BG"/>
        </w:rPr>
        <w:t xml:space="preserve"> с „Регламент за изпълнение (ЕС) 2018/2066</w:t>
      </w:r>
      <w:r w:rsidR="00991207">
        <w:rPr>
          <w:bCs/>
          <w:noProof/>
          <w:lang w:val="bg-BG"/>
        </w:rPr>
        <w:t>.“</w:t>
      </w:r>
    </w:p>
    <w:p w14:paraId="28E5F839" w14:textId="6EF60B4E" w:rsidR="00BD567E" w:rsidRDefault="00421229" w:rsidP="00BD567E">
      <w:pPr>
        <w:ind w:firstLine="567"/>
        <w:jc w:val="both"/>
        <w:rPr>
          <w:bCs/>
          <w:noProof/>
          <w:lang w:val="bg-BG"/>
        </w:rPr>
      </w:pPr>
      <w:r>
        <w:rPr>
          <w:bCs/>
          <w:noProof/>
          <w:lang w:val="bg-BG"/>
        </w:rPr>
        <w:t>33</w:t>
      </w:r>
      <w:r w:rsidR="00BD567E" w:rsidRPr="00BD567E">
        <w:rPr>
          <w:bCs/>
          <w:noProof/>
          <w:lang w:val="bg-BG"/>
        </w:rPr>
        <w:t xml:space="preserve">. В Допълнителни Разпоредби се правят следните </w:t>
      </w:r>
      <w:r w:rsidR="005841A5">
        <w:rPr>
          <w:bCs/>
          <w:noProof/>
          <w:lang w:val="bg-BG"/>
        </w:rPr>
        <w:t>изменения</w:t>
      </w:r>
      <w:r w:rsidR="00BD567E" w:rsidRPr="00BD567E">
        <w:rPr>
          <w:bCs/>
          <w:noProof/>
          <w:lang w:val="bg-BG"/>
        </w:rPr>
        <w:t>:</w:t>
      </w:r>
    </w:p>
    <w:p w14:paraId="2DC0EF34" w14:textId="55B2A66E" w:rsidR="00D30CDB" w:rsidRDefault="00D30CDB" w:rsidP="00BD567E">
      <w:pPr>
        <w:ind w:firstLine="567"/>
        <w:jc w:val="both"/>
        <w:rPr>
          <w:bCs/>
          <w:noProof/>
          <w:lang w:val="bg-BG"/>
        </w:rPr>
      </w:pPr>
      <w:r>
        <w:rPr>
          <w:bCs/>
          <w:noProof/>
          <w:lang w:val="bg-BG"/>
        </w:rPr>
        <w:t xml:space="preserve">а) В § 1 </w:t>
      </w:r>
      <w:r w:rsidR="00CF2D8E">
        <w:rPr>
          <w:bCs/>
          <w:noProof/>
          <w:lang w:val="bg-BG"/>
        </w:rPr>
        <w:t>думите</w:t>
      </w:r>
      <w:r w:rsidRPr="00D30CDB">
        <w:rPr>
          <w:bCs/>
          <w:noProof/>
          <w:lang w:val="bg-BG"/>
        </w:rPr>
        <w:t xml:space="preserve"> „Регламент (ЕС) № 601/2012 се заменя</w:t>
      </w:r>
      <w:r w:rsidR="00CF2D8E">
        <w:rPr>
          <w:bCs/>
          <w:noProof/>
          <w:lang w:val="bg-BG"/>
        </w:rPr>
        <w:t>т</w:t>
      </w:r>
      <w:r w:rsidRPr="00D30CDB">
        <w:rPr>
          <w:bCs/>
          <w:noProof/>
          <w:lang w:val="bg-BG"/>
        </w:rPr>
        <w:t xml:space="preserve"> с „Регламент за изпълнение (ЕС) 2018/2066</w:t>
      </w:r>
      <w:r>
        <w:rPr>
          <w:bCs/>
          <w:noProof/>
          <w:lang w:val="bg-BG"/>
        </w:rPr>
        <w:t>;</w:t>
      </w:r>
    </w:p>
    <w:p w14:paraId="05A10F06" w14:textId="6125D0B1" w:rsidR="00D30CDB" w:rsidRDefault="00D30CDB" w:rsidP="00BD567E">
      <w:pPr>
        <w:ind w:firstLine="567"/>
        <w:jc w:val="both"/>
        <w:rPr>
          <w:bCs/>
          <w:noProof/>
          <w:lang w:val="bg-BG"/>
        </w:rPr>
      </w:pPr>
      <w:r>
        <w:rPr>
          <w:bCs/>
          <w:noProof/>
          <w:lang w:val="bg-BG"/>
        </w:rPr>
        <w:t xml:space="preserve">б) В § 2 </w:t>
      </w:r>
      <w:r w:rsidR="00CF2D8E">
        <w:rPr>
          <w:bCs/>
          <w:noProof/>
          <w:lang w:val="bg-BG"/>
        </w:rPr>
        <w:t>думите</w:t>
      </w:r>
      <w:r w:rsidRPr="00D30CDB">
        <w:rPr>
          <w:bCs/>
          <w:noProof/>
          <w:lang w:val="bg-BG"/>
        </w:rPr>
        <w:t xml:space="preserve"> „Регламент (ЕС) № 601/2012 се заменя</w:t>
      </w:r>
      <w:r w:rsidR="00CF2D8E">
        <w:rPr>
          <w:bCs/>
          <w:noProof/>
          <w:lang w:val="bg-BG"/>
        </w:rPr>
        <w:t>т</w:t>
      </w:r>
      <w:r w:rsidRPr="00D30CDB">
        <w:rPr>
          <w:bCs/>
          <w:noProof/>
          <w:lang w:val="bg-BG"/>
        </w:rPr>
        <w:t xml:space="preserve"> с „Регламент за изпълнение (ЕС) 2018/2066</w:t>
      </w:r>
      <w:r>
        <w:rPr>
          <w:bCs/>
          <w:noProof/>
          <w:lang w:val="bg-BG"/>
        </w:rPr>
        <w:t>;</w:t>
      </w:r>
    </w:p>
    <w:p w14:paraId="2485A2E9" w14:textId="701CB24F" w:rsidR="005841A5" w:rsidRDefault="00D30CDB" w:rsidP="00D30CDB">
      <w:pPr>
        <w:ind w:firstLine="567"/>
        <w:jc w:val="both"/>
        <w:rPr>
          <w:bCs/>
          <w:noProof/>
          <w:lang w:val="bg-BG"/>
        </w:rPr>
      </w:pPr>
      <w:r>
        <w:rPr>
          <w:bCs/>
          <w:noProof/>
          <w:lang w:val="bg-BG"/>
        </w:rPr>
        <w:t>в) В § 4</w:t>
      </w:r>
      <w:r w:rsidR="005841A5">
        <w:rPr>
          <w:bCs/>
          <w:noProof/>
          <w:lang w:val="bg-BG"/>
        </w:rPr>
        <w:t>:</w:t>
      </w:r>
      <w:r>
        <w:rPr>
          <w:bCs/>
          <w:noProof/>
          <w:lang w:val="bg-BG"/>
        </w:rPr>
        <w:t xml:space="preserve"> </w:t>
      </w:r>
    </w:p>
    <w:p w14:paraId="2FEC7E8B" w14:textId="153FCDA7" w:rsidR="005841A5" w:rsidRDefault="005841A5" w:rsidP="00D30CDB">
      <w:pPr>
        <w:ind w:firstLine="567"/>
        <w:jc w:val="both"/>
        <w:rPr>
          <w:bCs/>
          <w:noProof/>
          <w:lang w:val="bg-BG"/>
        </w:rPr>
      </w:pPr>
      <w:r>
        <w:rPr>
          <w:bCs/>
          <w:noProof/>
          <w:lang w:val="bg-BG"/>
        </w:rPr>
        <w:t xml:space="preserve">аа) В </w:t>
      </w:r>
      <w:r w:rsidR="00D30CDB">
        <w:rPr>
          <w:bCs/>
          <w:noProof/>
          <w:lang w:val="bg-BG"/>
        </w:rPr>
        <w:t xml:space="preserve">т. 3 </w:t>
      </w:r>
      <w:r w:rsidR="00CF2D8E">
        <w:rPr>
          <w:bCs/>
          <w:noProof/>
          <w:lang w:val="bg-BG"/>
        </w:rPr>
        <w:t>думите</w:t>
      </w:r>
      <w:r w:rsidR="00D30CDB" w:rsidRPr="00D30CDB">
        <w:rPr>
          <w:bCs/>
          <w:noProof/>
          <w:lang w:val="bg-BG"/>
        </w:rPr>
        <w:t xml:space="preserve"> „Регламент (ЕС) № 601/2012 се заменя</w:t>
      </w:r>
      <w:r w:rsidR="00CF2D8E">
        <w:rPr>
          <w:bCs/>
          <w:noProof/>
          <w:lang w:val="bg-BG"/>
        </w:rPr>
        <w:t>т</w:t>
      </w:r>
      <w:r w:rsidR="00D30CDB" w:rsidRPr="00D30CDB">
        <w:rPr>
          <w:bCs/>
          <w:noProof/>
          <w:lang w:val="bg-BG"/>
        </w:rPr>
        <w:t xml:space="preserve"> с „Регламент за изпълнение (ЕС) 2018/2066</w:t>
      </w:r>
      <w:r>
        <w:rPr>
          <w:bCs/>
          <w:noProof/>
          <w:lang w:val="bg-BG"/>
        </w:rPr>
        <w:t>“</w:t>
      </w:r>
    </w:p>
    <w:p w14:paraId="2E5D77CA" w14:textId="24169042" w:rsidR="00D30CDB" w:rsidRDefault="005841A5" w:rsidP="00D30CDB">
      <w:pPr>
        <w:ind w:firstLine="567"/>
        <w:jc w:val="both"/>
        <w:rPr>
          <w:bCs/>
          <w:noProof/>
          <w:lang w:val="bg-BG"/>
        </w:rPr>
      </w:pPr>
      <w:r>
        <w:rPr>
          <w:bCs/>
          <w:noProof/>
          <w:lang w:val="bg-BG"/>
        </w:rPr>
        <w:t>бб)</w:t>
      </w:r>
      <w:r w:rsidR="00D30CDB">
        <w:rPr>
          <w:bCs/>
          <w:noProof/>
          <w:lang w:val="bg-BG"/>
        </w:rPr>
        <w:t xml:space="preserve"> създават </w:t>
      </w:r>
      <w:r>
        <w:rPr>
          <w:bCs/>
          <w:noProof/>
          <w:lang w:val="bg-BG"/>
        </w:rPr>
        <w:t>се т.</w:t>
      </w:r>
      <w:r w:rsidR="00D30CDB">
        <w:rPr>
          <w:bCs/>
          <w:noProof/>
          <w:lang w:val="bg-BG"/>
        </w:rPr>
        <w:t xml:space="preserve"> 4 и 5:</w:t>
      </w:r>
    </w:p>
    <w:p w14:paraId="4245C873" w14:textId="25E238F5" w:rsidR="00D30CDB" w:rsidRPr="00D30CDB" w:rsidRDefault="00D30CDB" w:rsidP="00D30CDB">
      <w:pPr>
        <w:ind w:firstLine="567"/>
        <w:jc w:val="both"/>
        <w:rPr>
          <w:bCs/>
          <w:noProof/>
          <w:lang w:val="bg-BG"/>
        </w:rPr>
      </w:pPr>
      <w:r>
        <w:rPr>
          <w:bCs/>
          <w:noProof/>
          <w:lang w:val="bg-BG"/>
        </w:rPr>
        <w:t>„</w:t>
      </w:r>
      <w:r w:rsidRPr="00D30CDB">
        <w:rPr>
          <w:bCs/>
          <w:noProof/>
          <w:lang w:val="bg-BG"/>
        </w:rPr>
        <w:t>4. Регламент за изпълнение (ЕС) 2020/2085 на Комисията от 14 декември 2020 година за изменение и поправка на Регламент за изпълнение (ЕС) 2018/2066 относно мониторинга и докладването на емисиите на парникови газове съгласно Директива 2003/87/ЕО на Европейския парламент и на Съвета (OB, L 423/37 от 15 декември 2020 г.).</w:t>
      </w:r>
    </w:p>
    <w:p w14:paraId="050853A7" w14:textId="787724DE" w:rsidR="002A771B" w:rsidRDefault="00D30CDB" w:rsidP="00CF2D8E">
      <w:pPr>
        <w:ind w:firstLine="567"/>
        <w:jc w:val="both"/>
        <w:rPr>
          <w:bCs/>
          <w:noProof/>
          <w:lang w:val="bg-BG"/>
        </w:rPr>
      </w:pPr>
      <w:r w:rsidRPr="00D30CDB">
        <w:rPr>
          <w:bCs/>
          <w:noProof/>
          <w:lang w:val="bg-BG"/>
        </w:rPr>
        <w:lastRenderedPageBreak/>
        <w:t>5. Регламент за изпълнение (ЕС) 2022/388 на Комисията от 8 март 2022 година за изменение на Регламент за изпълнение (ЕС) 2018/2066 относно мониторинга и докладването на емисиите на парникови газове съгласно Директива 2003/87/ЕО на Европейския парламент и на Съвета (OB, L 79/1 от 9 март 2022 г.)</w:t>
      </w:r>
      <w:r>
        <w:rPr>
          <w:bCs/>
          <w:noProof/>
          <w:lang w:val="bg-BG"/>
        </w:rPr>
        <w:t>“</w:t>
      </w:r>
    </w:p>
    <w:p w14:paraId="0DCE57F4" w14:textId="77777777" w:rsidR="00CF2D8E" w:rsidRPr="00CF2D8E" w:rsidRDefault="00CF2D8E" w:rsidP="00CF2D8E">
      <w:pPr>
        <w:ind w:firstLine="567"/>
        <w:jc w:val="both"/>
        <w:rPr>
          <w:bCs/>
          <w:noProof/>
          <w:lang w:val="bg-BG"/>
        </w:rPr>
      </w:pPr>
    </w:p>
    <w:p w14:paraId="4C394912" w14:textId="5A9C3592" w:rsidR="001B7657" w:rsidRPr="00A7748F" w:rsidRDefault="005E3565" w:rsidP="00056DA5">
      <w:pPr>
        <w:widowControl w:val="0"/>
        <w:autoSpaceDE w:val="0"/>
        <w:autoSpaceDN w:val="0"/>
        <w:adjustRightInd w:val="0"/>
        <w:ind w:firstLine="480"/>
        <w:jc w:val="both"/>
        <w:rPr>
          <w:bCs/>
          <w:noProof/>
          <w:lang w:val="bg-BG"/>
        </w:rPr>
      </w:pPr>
      <w:r w:rsidRPr="00A7748F">
        <w:rPr>
          <w:bCs/>
          <w:noProof/>
          <w:lang w:val="bg-BG"/>
        </w:rPr>
        <w:t xml:space="preserve">§ </w:t>
      </w:r>
      <w:r w:rsidR="001B7657" w:rsidRPr="00DE3B57">
        <w:rPr>
          <w:b/>
          <w:bCs/>
          <w:noProof/>
          <w:lang w:val="bg-BG"/>
        </w:rPr>
        <w:t>2</w:t>
      </w:r>
      <w:r w:rsidRPr="00DE3B57">
        <w:rPr>
          <w:b/>
          <w:bCs/>
          <w:noProof/>
          <w:lang w:val="bg-BG"/>
        </w:rPr>
        <w:t xml:space="preserve">. </w:t>
      </w:r>
      <w:bookmarkStart w:id="0" w:name="_Hlk51149293"/>
      <w:r w:rsidR="001B7657" w:rsidRPr="00DE3B57">
        <w:rPr>
          <w:b/>
          <w:bCs/>
          <w:noProof/>
          <w:lang w:val="bg-BG"/>
        </w:rPr>
        <w:t xml:space="preserve">В Наредба за реда и начина на администриране на </w:t>
      </w:r>
      <w:r w:rsidR="000B39B2" w:rsidRPr="00DE3B57">
        <w:rPr>
          <w:b/>
          <w:bCs/>
          <w:noProof/>
          <w:lang w:val="bg-BG"/>
        </w:rPr>
        <w:t>Н</w:t>
      </w:r>
      <w:r w:rsidR="001B7657" w:rsidRPr="00DE3B57">
        <w:rPr>
          <w:b/>
          <w:bCs/>
          <w:noProof/>
          <w:lang w:val="bg-BG"/>
        </w:rPr>
        <w:t>ационалния регистър за търговия с квот</w:t>
      </w:r>
      <w:r w:rsidR="00056DA5" w:rsidRPr="00DE3B57">
        <w:rPr>
          <w:b/>
          <w:bCs/>
          <w:noProof/>
          <w:lang w:val="bg-BG"/>
        </w:rPr>
        <w:t xml:space="preserve">и за емисии на парникови газове </w:t>
      </w:r>
      <w:r w:rsidR="001B7657" w:rsidRPr="00DE3B57">
        <w:rPr>
          <w:b/>
          <w:bCs/>
          <w:noProof/>
          <w:lang w:val="bg-BG"/>
        </w:rPr>
        <w:t>(</w:t>
      </w:r>
      <w:r w:rsidR="006F0844" w:rsidRPr="00DE3B57">
        <w:rPr>
          <w:b/>
          <w:bCs/>
          <w:noProof/>
          <w:lang w:val="bg-BG"/>
        </w:rPr>
        <w:t>обн., ДВ, </w:t>
      </w:r>
      <w:hyperlink r:id="rId12" w:tgtFrame="_blank" w:history="1">
        <w:r w:rsidR="006F0844" w:rsidRPr="00DE3B57">
          <w:rPr>
            <w:rStyle w:val="Hyperlink"/>
            <w:b/>
            <w:bCs/>
            <w:noProof/>
            <w:lang w:val="bg-BG"/>
          </w:rPr>
          <w:t>бр. 74</w:t>
        </w:r>
      </w:hyperlink>
      <w:r w:rsidR="006F0844" w:rsidRPr="00DE3B57">
        <w:rPr>
          <w:b/>
          <w:bCs/>
          <w:noProof/>
          <w:lang w:val="bg-BG"/>
        </w:rPr>
        <w:t> от 2014 г., изм., бр. 3 от 2018 г.</w:t>
      </w:r>
      <w:r w:rsidR="00056DA5" w:rsidRPr="00DE3B57">
        <w:rPr>
          <w:b/>
          <w:bCs/>
          <w:noProof/>
          <w:lang w:val="bg-BG"/>
        </w:rPr>
        <w:t>)</w:t>
      </w:r>
      <w:bookmarkStart w:id="1" w:name="p22418843"/>
      <w:bookmarkEnd w:id="1"/>
      <w:r w:rsidR="00056DA5" w:rsidRPr="00DE3B57">
        <w:rPr>
          <w:b/>
          <w:bCs/>
          <w:noProof/>
          <w:lang w:val="bg-BG"/>
        </w:rPr>
        <w:t xml:space="preserve"> </w:t>
      </w:r>
      <w:r w:rsidR="001B7657" w:rsidRPr="00DE3B57">
        <w:rPr>
          <w:b/>
          <w:bCs/>
          <w:noProof/>
          <w:lang w:val="bg-BG"/>
        </w:rPr>
        <w:t>се правят следните изменения:</w:t>
      </w:r>
    </w:p>
    <w:p w14:paraId="36F35CDE" w14:textId="35C00B77" w:rsidR="009C6EFA" w:rsidRPr="00056DA5" w:rsidRDefault="009C6EFA" w:rsidP="009C6EFA">
      <w:pPr>
        <w:widowControl w:val="0"/>
        <w:autoSpaceDE w:val="0"/>
        <w:autoSpaceDN w:val="0"/>
        <w:adjustRightInd w:val="0"/>
        <w:ind w:firstLine="480"/>
        <w:jc w:val="both"/>
        <w:rPr>
          <w:bCs/>
          <w:noProof/>
          <w:lang w:val="bg-BG"/>
        </w:rPr>
      </w:pPr>
      <w:r w:rsidRPr="00056DA5">
        <w:rPr>
          <w:bCs/>
          <w:noProof/>
          <w:lang w:val="bg-BG"/>
        </w:rPr>
        <w:t xml:space="preserve">1. В чл. 2 </w:t>
      </w:r>
      <w:r w:rsidR="005841A5">
        <w:rPr>
          <w:bCs/>
          <w:noProof/>
          <w:lang w:val="bg-BG"/>
        </w:rPr>
        <w:t>думите</w:t>
      </w:r>
      <w:r w:rsidR="005841A5" w:rsidRPr="00056DA5">
        <w:rPr>
          <w:bCs/>
          <w:noProof/>
          <w:lang w:val="bg-BG"/>
        </w:rPr>
        <w:t xml:space="preserve"> </w:t>
      </w:r>
      <w:r w:rsidRPr="00056DA5">
        <w:rPr>
          <w:bCs/>
          <w:noProof/>
          <w:lang w:val="bg-BG"/>
        </w:rPr>
        <w:t>„</w:t>
      </w:r>
      <w:r w:rsidRPr="00056DA5">
        <w:rPr>
          <w:bCs/>
          <w:noProof/>
          <w:lang w:val="en-US"/>
        </w:rPr>
        <w:t>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 (ОВ, L 122, 3.5.2013 г.), наричан по-нататък "Регламент (ЕС) № 389/2013" се заменя</w:t>
      </w:r>
      <w:r w:rsidR="005841A5">
        <w:rPr>
          <w:bCs/>
          <w:noProof/>
          <w:lang w:val="bg-BG"/>
        </w:rPr>
        <w:t>т</w:t>
      </w:r>
      <w:r w:rsidRPr="00056DA5">
        <w:rPr>
          <w:bCs/>
          <w:noProof/>
          <w:lang w:val="en-US"/>
        </w:rPr>
        <w:t xml:space="preserve"> с </w:t>
      </w:r>
      <w:r w:rsidRPr="00056DA5">
        <w:rPr>
          <w:bCs/>
          <w:noProof/>
          <w:lang w:val="bg-BG"/>
        </w:rPr>
        <w:t xml:space="preserve">„Делегиран регламент (ЕС) № 2019/1122 на Комисията от 12 март 2019 година за допълване на Директива 2003/87/ЕО на Европейския парламент и на Съвета по отношение на функционирането на Регистъра на ЕС (OB L 177, 2.7.2019 г.), наричан по-нататък </w:t>
      </w:r>
      <w:r w:rsidRPr="00056DA5">
        <w:rPr>
          <w:bCs/>
          <w:noProof/>
          <w:lang w:val="en-US"/>
        </w:rPr>
        <w:t>“</w:t>
      </w:r>
      <w:r w:rsidR="00886E85">
        <w:rPr>
          <w:bCs/>
          <w:noProof/>
          <w:lang w:val="bg-BG"/>
        </w:rPr>
        <w:t>Делегиран р</w:t>
      </w:r>
      <w:r w:rsidR="00886E85" w:rsidRPr="00056DA5">
        <w:rPr>
          <w:bCs/>
          <w:noProof/>
          <w:lang w:val="bg-BG"/>
        </w:rPr>
        <w:t xml:space="preserve">егламент </w:t>
      </w:r>
      <w:r w:rsidR="00886E85">
        <w:rPr>
          <w:bCs/>
          <w:noProof/>
          <w:lang w:val="bg-BG"/>
        </w:rPr>
        <w:t xml:space="preserve"> </w:t>
      </w:r>
      <w:r w:rsidRPr="00056DA5">
        <w:rPr>
          <w:bCs/>
          <w:noProof/>
          <w:lang w:val="en-US"/>
        </w:rPr>
        <w:t>2019/1122”</w:t>
      </w:r>
      <w:r w:rsidRPr="00056DA5">
        <w:rPr>
          <w:bCs/>
          <w:noProof/>
          <w:lang w:val="bg-BG"/>
        </w:rPr>
        <w:t>.</w:t>
      </w:r>
    </w:p>
    <w:p w14:paraId="4355146B" w14:textId="77777777" w:rsidR="00B517F3" w:rsidRDefault="009C6EFA" w:rsidP="009C6EFA">
      <w:pPr>
        <w:widowControl w:val="0"/>
        <w:autoSpaceDE w:val="0"/>
        <w:autoSpaceDN w:val="0"/>
        <w:adjustRightInd w:val="0"/>
        <w:ind w:firstLine="480"/>
        <w:jc w:val="both"/>
        <w:rPr>
          <w:bCs/>
          <w:noProof/>
          <w:lang w:val="bg-BG"/>
        </w:rPr>
      </w:pPr>
      <w:r w:rsidRPr="00056DA5">
        <w:rPr>
          <w:bCs/>
          <w:noProof/>
          <w:lang w:val="bg-BG"/>
        </w:rPr>
        <w:t xml:space="preserve">2. </w:t>
      </w:r>
      <w:r w:rsidR="00A81788" w:rsidRPr="00056DA5">
        <w:rPr>
          <w:bCs/>
          <w:noProof/>
          <w:lang w:val="bg-BG"/>
        </w:rPr>
        <w:t>В чл. 3</w:t>
      </w:r>
      <w:r w:rsidR="00B517F3">
        <w:rPr>
          <w:bCs/>
          <w:noProof/>
          <w:lang w:val="bg-BG"/>
        </w:rPr>
        <w:t>:</w:t>
      </w:r>
    </w:p>
    <w:p w14:paraId="36A79CF4" w14:textId="319B76CB" w:rsidR="00A81788" w:rsidRDefault="00B517F3" w:rsidP="009C6EFA">
      <w:pPr>
        <w:widowControl w:val="0"/>
        <w:autoSpaceDE w:val="0"/>
        <w:autoSpaceDN w:val="0"/>
        <w:adjustRightInd w:val="0"/>
        <w:ind w:firstLine="480"/>
        <w:jc w:val="both"/>
        <w:rPr>
          <w:bCs/>
          <w:noProof/>
          <w:lang w:val="bg-BG"/>
        </w:rPr>
      </w:pPr>
      <w:r>
        <w:rPr>
          <w:bCs/>
          <w:noProof/>
          <w:lang w:val="bg-BG"/>
        </w:rPr>
        <w:t>а) В ал. 1</w:t>
      </w:r>
      <w:r w:rsidR="00A81788" w:rsidRPr="00056DA5">
        <w:rPr>
          <w:bCs/>
          <w:noProof/>
          <w:lang w:val="bg-BG"/>
        </w:rPr>
        <w:t xml:space="preserve"> </w:t>
      </w:r>
      <w:r w:rsidR="00056DA5">
        <w:rPr>
          <w:bCs/>
          <w:noProof/>
          <w:lang w:val="bg-BG"/>
        </w:rPr>
        <w:t>думите</w:t>
      </w:r>
      <w:r w:rsidR="00A81788" w:rsidRPr="00056DA5">
        <w:rPr>
          <w:bCs/>
          <w:noProof/>
          <w:lang w:val="bg-BG"/>
        </w:rPr>
        <w:t xml:space="preserve"> „</w:t>
      </w:r>
      <w:r w:rsidR="00A81788" w:rsidRPr="00056DA5">
        <w:rPr>
          <w:bCs/>
          <w:noProof/>
          <w:lang w:val="en-US"/>
        </w:rPr>
        <w:t>Регламент (ЕС) № 389/2013</w:t>
      </w:r>
      <w:r w:rsidR="00A81788" w:rsidRPr="00056DA5">
        <w:rPr>
          <w:bCs/>
          <w:noProof/>
          <w:lang w:val="bg-BG"/>
        </w:rPr>
        <w:t>“ се заменя</w:t>
      </w:r>
      <w:r w:rsidR="00056DA5">
        <w:rPr>
          <w:bCs/>
          <w:noProof/>
          <w:lang w:val="bg-BG"/>
        </w:rPr>
        <w:t>т</w:t>
      </w:r>
      <w:r w:rsidR="00A81788" w:rsidRPr="00056DA5">
        <w:rPr>
          <w:bCs/>
          <w:noProof/>
          <w:lang w:val="bg-BG"/>
        </w:rPr>
        <w:t xml:space="preserve"> с</w:t>
      </w:r>
      <w:r w:rsidR="00A81788" w:rsidRPr="00056DA5">
        <w:rPr>
          <w:lang w:val="bg-BG" w:eastAsia="bg-BG"/>
        </w:rPr>
        <w:t xml:space="preserve"> „</w:t>
      </w:r>
      <w:r w:rsidR="00886E85">
        <w:rPr>
          <w:bCs/>
          <w:noProof/>
          <w:lang w:val="bg-BG"/>
        </w:rPr>
        <w:t>Делегиран р</w:t>
      </w:r>
      <w:r w:rsidR="00886E85" w:rsidRPr="00056DA5">
        <w:rPr>
          <w:bCs/>
          <w:noProof/>
          <w:lang w:val="bg-BG"/>
        </w:rPr>
        <w:t xml:space="preserve">егламент </w:t>
      </w:r>
      <w:r w:rsidR="00A81788" w:rsidRPr="00056DA5">
        <w:rPr>
          <w:bCs/>
          <w:noProof/>
          <w:lang w:val="en-US"/>
        </w:rPr>
        <w:t>2019/1122</w:t>
      </w:r>
      <w:r w:rsidR="00A81788" w:rsidRPr="00056DA5">
        <w:rPr>
          <w:bCs/>
          <w:noProof/>
          <w:lang w:val="bg-BG"/>
        </w:rPr>
        <w:t>“.;</w:t>
      </w:r>
    </w:p>
    <w:p w14:paraId="6A4288E7" w14:textId="77BDC44F" w:rsidR="00775D25" w:rsidRPr="00775D25" w:rsidRDefault="00B517F3" w:rsidP="00775D25">
      <w:pPr>
        <w:ind w:firstLine="480"/>
        <w:jc w:val="both"/>
        <w:rPr>
          <w:bCs/>
          <w:noProof/>
          <w:lang w:val="bg-BG"/>
        </w:rPr>
      </w:pPr>
      <w:r>
        <w:rPr>
          <w:bCs/>
          <w:noProof/>
          <w:lang w:val="bg-BG"/>
        </w:rPr>
        <w:t xml:space="preserve">б) В ал. 4 </w:t>
      </w:r>
      <w:r w:rsidR="00775D25" w:rsidRPr="00775D25">
        <w:rPr>
          <w:bCs/>
          <w:noProof/>
          <w:lang w:val="bg-BG"/>
        </w:rPr>
        <w:t>думите „</w:t>
      </w:r>
      <w:r w:rsidR="00775D25" w:rsidRPr="00775D25">
        <w:rPr>
          <w:bCs/>
          <w:noProof/>
          <w:lang w:val="en-US"/>
        </w:rPr>
        <w:t>Регламент (ЕС) № 389/2013</w:t>
      </w:r>
      <w:r w:rsidR="00775D25" w:rsidRPr="00775D25">
        <w:rPr>
          <w:bCs/>
          <w:noProof/>
          <w:lang w:val="bg-BG"/>
        </w:rPr>
        <w:t xml:space="preserve">“ се заменят с „Делегиран регламент </w:t>
      </w:r>
      <w:r w:rsidR="00775D25" w:rsidRPr="00775D25">
        <w:rPr>
          <w:bCs/>
          <w:noProof/>
          <w:lang w:val="en-US"/>
        </w:rPr>
        <w:t>2019/1122</w:t>
      </w:r>
      <w:r w:rsidR="00775D25">
        <w:rPr>
          <w:bCs/>
          <w:noProof/>
          <w:lang w:val="bg-BG"/>
        </w:rPr>
        <w:t>“</w:t>
      </w:r>
      <w:r w:rsidR="00775D25" w:rsidRPr="00775D25">
        <w:rPr>
          <w:bCs/>
          <w:noProof/>
          <w:lang w:val="bg-BG"/>
        </w:rPr>
        <w:t>;</w:t>
      </w:r>
    </w:p>
    <w:p w14:paraId="2C0E8D76" w14:textId="3D03B978" w:rsidR="00775D25" w:rsidRPr="00775D25" w:rsidRDefault="00775D25" w:rsidP="00775D25">
      <w:pPr>
        <w:ind w:firstLine="480"/>
        <w:jc w:val="both"/>
        <w:rPr>
          <w:b/>
          <w:bCs/>
          <w:noProof/>
        </w:rPr>
      </w:pPr>
    </w:p>
    <w:p w14:paraId="09140C77" w14:textId="33615343" w:rsidR="00B517F3" w:rsidRPr="00056DA5" w:rsidRDefault="00B517F3" w:rsidP="009C6EFA">
      <w:pPr>
        <w:widowControl w:val="0"/>
        <w:autoSpaceDE w:val="0"/>
        <w:autoSpaceDN w:val="0"/>
        <w:adjustRightInd w:val="0"/>
        <w:ind w:firstLine="480"/>
        <w:jc w:val="both"/>
        <w:rPr>
          <w:bCs/>
          <w:noProof/>
          <w:lang w:val="bg-BG"/>
        </w:rPr>
      </w:pPr>
    </w:p>
    <w:p w14:paraId="6430EABE" w14:textId="633587DC" w:rsidR="00A81788" w:rsidRPr="00056DA5" w:rsidRDefault="00A81788" w:rsidP="009C6EFA">
      <w:pPr>
        <w:widowControl w:val="0"/>
        <w:autoSpaceDE w:val="0"/>
        <w:autoSpaceDN w:val="0"/>
        <w:adjustRightInd w:val="0"/>
        <w:ind w:firstLine="480"/>
        <w:jc w:val="both"/>
        <w:rPr>
          <w:bCs/>
          <w:noProof/>
          <w:lang w:val="bg-BG"/>
        </w:rPr>
      </w:pPr>
      <w:r w:rsidRPr="00056DA5">
        <w:rPr>
          <w:bCs/>
          <w:noProof/>
          <w:lang w:val="bg-BG"/>
        </w:rPr>
        <w:t>3. В чл. 5 се правя</w:t>
      </w:r>
      <w:r w:rsidR="00056DA5">
        <w:rPr>
          <w:bCs/>
          <w:noProof/>
          <w:lang w:val="bg-BG"/>
        </w:rPr>
        <w:t>т</w:t>
      </w:r>
      <w:r w:rsidRPr="00056DA5">
        <w:rPr>
          <w:bCs/>
          <w:noProof/>
          <w:lang w:val="bg-BG"/>
        </w:rPr>
        <w:t xml:space="preserve"> следните изменения и допълнения:</w:t>
      </w:r>
    </w:p>
    <w:p w14:paraId="7A962966" w14:textId="10FA9159" w:rsidR="001B7657" w:rsidRPr="00056DA5" w:rsidRDefault="00A81788" w:rsidP="00174B2C">
      <w:pPr>
        <w:widowControl w:val="0"/>
        <w:autoSpaceDE w:val="0"/>
        <w:autoSpaceDN w:val="0"/>
        <w:adjustRightInd w:val="0"/>
        <w:ind w:firstLine="480"/>
        <w:jc w:val="both"/>
        <w:rPr>
          <w:lang w:val="bg-BG"/>
        </w:rPr>
      </w:pPr>
      <w:r w:rsidRPr="00056DA5">
        <w:rPr>
          <w:bCs/>
          <w:noProof/>
          <w:lang w:val="bg-BG"/>
        </w:rPr>
        <w:t>а</w:t>
      </w:r>
      <w:r w:rsidR="000E3BDF" w:rsidRPr="00056DA5">
        <w:rPr>
          <w:bCs/>
          <w:noProof/>
          <w:lang w:val="bg-BG"/>
        </w:rPr>
        <w:t>)</w:t>
      </w:r>
      <w:r w:rsidR="00775D25">
        <w:rPr>
          <w:bCs/>
          <w:noProof/>
          <w:lang w:val="bg-BG"/>
        </w:rPr>
        <w:t xml:space="preserve">В ал. 1 </w:t>
      </w:r>
      <w:r w:rsidR="00056DA5">
        <w:rPr>
          <w:bCs/>
          <w:noProof/>
          <w:lang w:val="bg-BG"/>
        </w:rPr>
        <w:t>думите</w:t>
      </w:r>
      <w:r w:rsidRPr="00056DA5">
        <w:rPr>
          <w:bCs/>
          <w:noProof/>
          <w:lang w:val="bg-BG"/>
        </w:rPr>
        <w:t xml:space="preserve"> „</w:t>
      </w:r>
      <w:r w:rsidRPr="00056DA5">
        <w:rPr>
          <w:bCs/>
          <w:noProof/>
          <w:lang w:val="en-US"/>
        </w:rPr>
        <w:t>Регламент (ЕС) № 389/2013</w:t>
      </w:r>
      <w:r w:rsidRPr="00056DA5">
        <w:rPr>
          <w:bCs/>
          <w:noProof/>
          <w:lang w:val="bg-BG"/>
        </w:rPr>
        <w:t>“ се заменя</w:t>
      </w:r>
      <w:r w:rsidR="00056DA5">
        <w:rPr>
          <w:bCs/>
          <w:noProof/>
          <w:lang w:val="bg-BG"/>
        </w:rPr>
        <w:t>т</w:t>
      </w:r>
      <w:r w:rsidRPr="00056DA5">
        <w:rPr>
          <w:bCs/>
          <w:noProof/>
          <w:lang w:val="bg-BG"/>
        </w:rPr>
        <w:t xml:space="preserve"> с „</w:t>
      </w:r>
      <w:r w:rsidR="00886E85">
        <w:rPr>
          <w:bCs/>
          <w:noProof/>
          <w:lang w:val="bg-BG"/>
        </w:rPr>
        <w:t>Делегиран р</w:t>
      </w:r>
      <w:r w:rsidR="00886E85" w:rsidRPr="00056DA5">
        <w:rPr>
          <w:bCs/>
          <w:noProof/>
          <w:lang w:val="bg-BG"/>
        </w:rPr>
        <w:t>егламент</w:t>
      </w:r>
      <w:r w:rsidRPr="00056DA5">
        <w:rPr>
          <w:bCs/>
          <w:noProof/>
          <w:lang w:val="bg-BG"/>
        </w:rPr>
        <w:t xml:space="preserve"> </w:t>
      </w:r>
      <w:r w:rsidRPr="00056DA5">
        <w:rPr>
          <w:bCs/>
          <w:noProof/>
          <w:lang w:val="en-US"/>
        </w:rPr>
        <w:t>2019/1122</w:t>
      </w:r>
      <w:r w:rsidRPr="00056DA5">
        <w:rPr>
          <w:bCs/>
          <w:noProof/>
          <w:lang w:val="bg-BG"/>
        </w:rPr>
        <w:t>“.</w:t>
      </w:r>
    </w:p>
    <w:p w14:paraId="52638A13" w14:textId="77A6C5DE" w:rsidR="004D33B3" w:rsidRDefault="00A81788" w:rsidP="000E3BDF">
      <w:pPr>
        <w:ind w:firstLine="567"/>
        <w:jc w:val="both"/>
        <w:rPr>
          <w:bCs/>
          <w:noProof/>
          <w:lang w:val="bg-BG"/>
        </w:rPr>
      </w:pPr>
      <w:r w:rsidRPr="00056DA5">
        <w:rPr>
          <w:bCs/>
          <w:noProof/>
          <w:lang w:val="bg-BG"/>
        </w:rPr>
        <w:t xml:space="preserve">б) </w:t>
      </w:r>
      <w:r w:rsidR="00687935" w:rsidRPr="00056DA5">
        <w:rPr>
          <w:bCs/>
          <w:noProof/>
          <w:lang w:val="bg-BG"/>
        </w:rPr>
        <w:t>В</w:t>
      </w:r>
      <w:r w:rsidR="004D33B3" w:rsidRPr="00056DA5">
        <w:rPr>
          <w:bCs/>
          <w:noProof/>
          <w:lang w:val="bg-BG"/>
        </w:rPr>
        <w:t xml:space="preserve"> ал. 4</w:t>
      </w:r>
      <w:r w:rsidR="00775D25">
        <w:rPr>
          <w:bCs/>
          <w:noProof/>
          <w:lang w:val="bg-BG"/>
        </w:rPr>
        <w:t>,</w:t>
      </w:r>
      <w:r w:rsidR="000E3BDF" w:rsidRPr="00056DA5">
        <w:rPr>
          <w:bCs/>
          <w:noProof/>
          <w:lang w:val="bg-BG"/>
        </w:rPr>
        <w:t xml:space="preserve"> т. 4 </w:t>
      </w:r>
      <w:r w:rsidR="003C419A" w:rsidRPr="00056DA5">
        <w:rPr>
          <w:bCs/>
          <w:noProof/>
          <w:lang w:val="bg-BG"/>
        </w:rPr>
        <w:t xml:space="preserve">думите </w:t>
      </w:r>
      <w:r w:rsidR="004D33B3" w:rsidRPr="00056DA5">
        <w:rPr>
          <w:bCs/>
          <w:noProof/>
          <w:lang w:val="bg-BG"/>
        </w:rPr>
        <w:t>„нотариално заверено копие“ се заменя</w:t>
      </w:r>
      <w:r w:rsidR="003C419A" w:rsidRPr="00056DA5">
        <w:rPr>
          <w:bCs/>
          <w:noProof/>
          <w:lang w:val="bg-BG"/>
        </w:rPr>
        <w:t>т</w:t>
      </w:r>
      <w:r w:rsidR="004D33B3" w:rsidRPr="00056DA5">
        <w:rPr>
          <w:bCs/>
          <w:noProof/>
          <w:lang w:val="bg-BG"/>
        </w:rPr>
        <w:t xml:space="preserve"> с</w:t>
      </w:r>
      <w:r w:rsidR="00056DA5">
        <w:rPr>
          <w:bCs/>
          <w:noProof/>
          <w:lang w:val="bg-BG"/>
        </w:rPr>
        <w:t>ъс</w:t>
      </w:r>
      <w:r w:rsidR="004D33B3" w:rsidRPr="00056DA5">
        <w:rPr>
          <w:bCs/>
          <w:noProof/>
          <w:lang w:val="bg-BG"/>
        </w:rPr>
        <w:t xml:space="preserve"> „заверено с „Вярно с</w:t>
      </w:r>
      <w:r w:rsidR="004D33B3">
        <w:rPr>
          <w:bCs/>
          <w:noProof/>
          <w:lang w:val="bg-BG"/>
        </w:rPr>
        <w:t xml:space="preserve"> оригинала“ копие“.</w:t>
      </w:r>
    </w:p>
    <w:p w14:paraId="4FB4E0E1" w14:textId="0E761B92" w:rsidR="004D33B3" w:rsidRDefault="000E3BDF" w:rsidP="004D33B3">
      <w:pPr>
        <w:ind w:firstLine="567"/>
        <w:jc w:val="both"/>
        <w:rPr>
          <w:bCs/>
          <w:noProof/>
          <w:lang w:val="bg-BG"/>
        </w:rPr>
      </w:pPr>
      <w:r>
        <w:rPr>
          <w:bCs/>
          <w:noProof/>
          <w:lang w:val="bg-BG"/>
        </w:rPr>
        <w:t>в</w:t>
      </w:r>
      <w:r w:rsidR="003C419A">
        <w:rPr>
          <w:bCs/>
          <w:noProof/>
          <w:lang w:val="bg-BG"/>
        </w:rPr>
        <w:t>)</w:t>
      </w:r>
      <w:r w:rsidR="004D33B3">
        <w:rPr>
          <w:bCs/>
          <w:noProof/>
          <w:lang w:val="bg-BG"/>
        </w:rPr>
        <w:t xml:space="preserve"> </w:t>
      </w:r>
      <w:r w:rsidR="003C419A">
        <w:rPr>
          <w:bCs/>
          <w:noProof/>
          <w:lang w:val="bg-BG"/>
        </w:rPr>
        <w:t>Т</w:t>
      </w:r>
      <w:r w:rsidR="004D33B3">
        <w:rPr>
          <w:bCs/>
          <w:noProof/>
          <w:lang w:val="bg-BG"/>
        </w:rPr>
        <w:t>очки 6 и 7</w:t>
      </w:r>
      <w:r w:rsidR="003C419A" w:rsidRPr="003C419A">
        <w:rPr>
          <w:bCs/>
          <w:noProof/>
          <w:lang w:val="bg-BG"/>
        </w:rPr>
        <w:t xml:space="preserve"> </w:t>
      </w:r>
      <w:r w:rsidR="003C419A">
        <w:rPr>
          <w:bCs/>
          <w:noProof/>
          <w:lang w:val="bg-BG"/>
        </w:rPr>
        <w:t>се заличават</w:t>
      </w:r>
      <w:r w:rsidR="004D33B3">
        <w:rPr>
          <w:bCs/>
          <w:noProof/>
          <w:lang w:val="bg-BG"/>
        </w:rPr>
        <w:t>.</w:t>
      </w:r>
    </w:p>
    <w:p w14:paraId="3793FA2C" w14:textId="77777777" w:rsidR="000E3BDF" w:rsidRDefault="000E3BDF" w:rsidP="004D33B3">
      <w:pPr>
        <w:ind w:firstLine="567"/>
        <w:jc w:val="both"/>
        <w:rPr>
          <w:bCs/>
          <w:noProof/>
          <w:lang w:val="bg-BG"/>
        </w:rPr>
      </w:pPr>
      <w:r>
        <w:rPr>
          <w:bCs/>
          <w:noProof/>
          <w:lang w:val="bg-BG"/>
        </w:rPr>
        <w:t>г</w:t>
      </w:r>
      <w:r w:rsidR="003C419A">
        <w:rPr>
          <w:bCs/>
          <w:noProof/>
          <w:lang w:val="bg-BG"/>
        </w:rPr>
        <w:t>)</w:t>
      </w:r>
      <w:r w:rsidR="004D33B3">
        <w:rPr>
          <w:bCs/>
          <w:noProof/>
          <w:lang w:val="bg-BG"/>
        </w:rPr>
        <w:t xml:space="preserve"> създава </w:t>
      </w:r>
      <w:r w:rsidR="003C419A">
        <w:rPr>
          <w:bCs/>
          <w:noProof/>
          <w:lang w:val="bg-BG"/>
        </w:rPr>
        <w:t xml:space="preserve">се </w:t>
      </w:r>
      <w:r w:rsidR="004D33B3">
        <w:rPr>
          <w:bCs/>
          <w:noProof/>
          <w:lang w:val="bg-BG"/>
        </w:rPr>
        <w:t xml:space="preserve">нова т. 6: </w:t>
      </w:r>
    </w:p>
    <w:p w14:paraId="12285D3D" w14:textId="7F522441" w:rsidR="004D33B3" w:rsidRDefault="004D33B3" w:rsidP="00056DA5">
      <w:pPr>
        <w:ind w:firstLine="567"/>
        <w:jc w:val="both"/>
        <w:rPr>
          <w:bCs/>
          <w:noProof/>
          <w:lang w:val="bg-BG"/>
        </w:rPr>
      </w:pPr>
      <w:r>
        <w:rPr>
          <w:bCs/>
          <w:noProof/>
          <w:lang w:val="bg-BG"/>
        </w:rPr>
        <w:t>„</w:t>
      </w:r>
      <w:r w:rsidR="000E3BDF">
        <w:rPr>
          <w:bCs/>
          <w:noProof/>
          <w:lang w:val="bg-BG"/>
        </w:rPr>
        <w:t xml:space="preserve">6. </w:t>
      </w:r>
      <w:r w:rsidRPr="00272DEC">
        <w:rPr>
          <w:bCs/>
          <w:noProof/>
          <w:lang w:val="en-US"/>
        </w:rPr>
        <w:t>в случай че заявителят на партида и/или упълномощените представители са чуждестранни лица те са длъжни да представят</w:t>
      </w:r>
      <w:r w:rsidRPr="00272DEC">
        <w:rPr>
          <w:bCs/>
          <w:noProof/>
          <w:lang w:val="bg-BG"/>
        </w:rPr>
        <w:t xml:space="preserve"> свидетелство за съдимост, издадено от компетентен орган, съгласно законодателството на държавата, в която същият е установен.</w:t>
      </w:r>
      <w:r>
        <w:rPr>
          <w:bCs/>
          <w:noProof/>
          <w:lang w:val="bg-BG"/>
        </w:rPr>
        <w:t>“</w:t>
      </w:r>
    </w:p>
    <w:p w14:paraId="75DCCE1B" w14:textId="5401BAE0" w:rsidR="001B7657" w:rsidRPr="001B7657" w:rsidRDefault="00056DA5" w:rsidP="001B7657">
      <w:pPr>
        <w:ind w:firstLine="567"/>
        <w:jc w:val="both"/>
        <w:rPr>
          <w:bCs/>
          <w:noProof/>
          <w:lang w:val="bg-BG"/>
        </w:rPr>
      </w:pPr>
      <w:r>
        <w:rPr>
          <w:bCs/>
          <w:noProof/>
          <w:lang w:val="bg-BG"/>
        </w:rPr>
        <w:t>4</w:t>
      </w:r>
      <w:r w:rsidR="001B7657">
        <w:rPr>
          <w:bCs/>
          <w:noProof/>
          <w:lang w:val="bg-BG"/>
        </w:rPr>
        <w:t xml:space="preserve">. </w:t>
      </w:r>
      <w:r w:rsidR="001B7657" w:rsidRPr="001B7657">
        <w:rPr>
          <w:bCs/>
          <w:noProof/>
          <w:lang w:val="bg-BG"/>
        </w:rPr>
        <w:t>В чл. 8</w:t>
      </w:r>
      <w:r w:rsidR="00775D25">
        <w:rPr>
          <w:bCs/>
          <w:noProof/>
          <w:lang w:val="bg-BG"/>
        </w:rPr>
        <w:t>:</w:t>
      </w:r>
      <w:r w:rsidR="001B7657" w:rsidRPr="001B7657">
        <w:rPr>
          <w:bCs/>
          <w:noProof/>
          <w:lang w:val="bg-BG"/>
        </w:rPr>
        <w:t>:</w:t>
      </w:r>
    </w:p>
    <w:p w14:paraId="32DBDBF1" w14:textId="0FB73CB0" w:rsidR="001B7657" w:rsidRPr="001B7657" w:rsidRDefault="003C419A" w:rsidP="001B7657">
      <w:pPr>
        <w:ind w:firstLine="567"/>
        <w:jc w:val="both"/>
        <w:rPr>
          <w:bCs/>
          <w:noProof/>
          <w:lang w:val="bg-BG"/>
        </w:rPr>
      </w:pPr>
      <w:r>
        <w:rPr>
          <w:bCs/>
          <w:noProof/>
          <w:lang w:val="bg-BG"/>
        </w:rPr>
        <w:t>а)</w:t>
      </w:r>
      <w:r w:rsidR="001B7657" w:rsidRPr="001B7657">
        <w:rPr>
          <w:bCs/>
          <w:noProof/>
          <w:lang w:val="bg-BG"/>
        </w:rPr>
        <w:t xml:space="preserve">В ал. 1 </w:t>
      </w:r>
      <w:r>
        <w:rPr>
          <w:bCs/>
          <w:noProof/>
          <w:lang w:val="bg-BG"/>
        </w:rPr>
        <w:t>думите</w:t>
      </w:r>
      <w:r w:rsidR="001B7657" w:rsidRPr="001B7657">
        <w:rPr>
          <w:bCs/>
          <w:noProof/>
          <w:lang w:val="bg-BG"/>
        </w:rPr>
        <w:t xml:space="preserve"> </w:t>
      </w:r>
      <w:r w:rsidRPr="001B7657">
        <w:rPr>
          <w:bCs/>
          <w:noProof/>
          <w:lang w:val="bg-BG"/>
        </w:rPr>
        <w:t xml:space="preserve">„лични и“ </w:t>
      </w:r>
      <w:r>
        <w:rPr>
          <w:bCs/>
          <w:noProof/>
          <w:lang w:val="bg-BG"/>
        </w:rPr>
        <w:t>се заличават;</w:t>
      </w:r>
      <w:r w:rsidR="001B7657" w:rsidRPr="001B7657">
        <w:rPr>
          <w:bCs/>
          <w:noProof/>
          <w:lang w:val="bg-BG"/>
        </w:rPr>
        <w:t xml:space="preserve"> </w:t>
      </w:r>
    </w:p>
    <w:p w14:paraId="655076D3" w14:textId="15E5AC03" w:rsidR="001B7657" w:rsidRPr="00056DA5" w:rsidRDefault="003C419A" w:rsidP="00056DA5">
      <w:pPr>
        <w:ind w:firstLine="567"/>
        <w:jc w:val="both"/>
        <w:rPr>
          <w:bCs/>
          <w:strike/>
          <w:noProof/>
          <w:lang w:val="bg-BG"/>
        </w:rPr>
      </w:pPr>
      <w:r>
        <w:rPr>
          <w:bCs/>
          <w:noProof/>
          <w:lang w:val="bg-BG"/>
        </w:rPr>
        <w:t>б)</w:t>
      </w:r>
      <w:r w:rsidR="001B7657" w:rsidRPr="001B7657">
        <w:rPr>
          <w:bCs/>
          <w:noProof/>
          <w:lang w:val="bg-BG"/>
        </w:rPr>
        <w:t xml:space="preserve">В ал. 2 </w:t>
      </w:r>
      <w:r>
        <w:rPr>
          <w:bCs/>
          <w:noProof/>
          <w:lang w:val="bg-BG"/>
        </w:rPr>
        <w:t xml:space="preserve">думите </w:t>
      </w:r>
      <w:r w:rsidRPr="001B7657">
        <w:rPr>
          <w:bCs/>
          <w:noProof/>
          <w:lang w:val="bg-BG"/>
        </w:rPr>
        <w:t>„лична или“</w:t>
      </w:r>
      <w:r>
        <w:rPr>
          <w:bCs/>
          <w:noProof/>
          <w:lang w:val="bg-BG"/>
        </w:rPr>
        <w:t xml:space="preserve"> се заличават</w:t>
      </w:r>
      <w:r w:rsidR="000E3BDF">
        <w:rPr>
          <w:bCs/>
          <w:noProof/>
          <w:lang w:val="bg-BG"/>
        </w:rPr>
        <w:t xml:space="preserve"> </w:t>
      </w:r>
      <w:r w:rsidR="000E3BDF" w:rsidRPr="00056DA5">
        <w:rPr>
          <w:bCs/>
          <w:noProof/>
          <w:lang w:val="bg-BG"/>
        </w:rPr>
        <w:t xml:space="preserve">и </w:t>
      </w:r>
      <w:r w:rsidR="00056DA5" w:rsidRPr="00056DA5">
        <w:rPr>
          <w:bCs/>
          <w:noProof/>
          <w:lang w:val="bg-BG"/>
        </w:rPr>
        <w:t>думите</w:t>
      </w:r>
      <w:r w:rsidR="000E3BDF" w:rsidRPr="00056DA5">
        <w:rPr>
          <w:bCs/>
          <w:noProof/>
          <w:lang w:val="bg-BG"/>
        </w:rPr>
        <w:t xml:space="preserve"> „</w:t>
      </w:r>
      <w:r w:rsidR="000E3BDF" w:rsidRPr="00056DA5">
        <w:rPr>
          <w:bCs/>
          <w:noProof/>
          <w:lang w:val="en-US"/>
        </w:rPr>
        <w:t>Регламент (ЕС) № 389/2013</w:t>
      </w:r>
      <w:r w:rsidR="000E3BDF" w:rsidRPr="00056DA5">
        <w:rPr>
          <w:bCs/>
          <w:noProof/>
          <w:lang w:val="bg-BG"/>
        </w:rPr>
        <w:t>“ се заменя</w:t>
      </w:r>
      <w:r w:rsidR="00056DA5" w:rsidRPr="00056DA5">
        <w:rPr>
          <w:bCs/>
          <w:noProof/>
          <w:lang w:val="bg-BG"/>
        </w:rPr>
        <w:t>т</w:t>
      </w:r>
      <w:r w:rsidR="000E3BDF" w:rsidRPr="00056DA5">
        <w:rPr>
          <w:bCs/>
          <w:noProof/>
          <w:lang w:val="bg-BG"/>
        </w:rPr>
        <w:t xml:space="preserve"> с „</w:t>
      </w:r>
      <w:r w:rsidR="00886E85">
        <w:rPr>
          <w:bCs/>
          <w:noProof/>
          <w:lang w:val="bg-BG"/>
        </w:rPr>
        <w:t>Делегиран р</w:t>
      </w:r>
      <w:r w:rsidR="00886E85" w:rsidRPr="00056DA5">
        <w:rPr>
          <w:bCs/>
          <w:noProof/>
          <w:lang w:val="bg-BG"/>
        </w:rPr>
        <w:t xml:space="preserve">егламент </w:t>
      </w:r>
      <w:r w:rsidR="000E3BDF" w:rsidRPr="00056DA5">
        <w:rPr>
          <w:bCs/>
          <w:noProof/>
          <w:lang w:val="en-US"/>
        </w:rPr>
        <w:t>2019/1122</w:t>
      </w:r>
      <w:r w:rsidR="000E3BDF" w:rsidRPr="00056DA5">
        <w:rPr>
          <w:bCs/>
          <w:noProof/>
          <w:lang w:val="bg-BG"/>
        </w:rPr>
        <w:t>“.</w:t>
      </w:r>
      <w:r w:rsidR="00056DA5">
        <w:rPr>
          <w:bCs/>
          <w:noProof/>
          <w:lang w:val="bg-BG"/>
        </w:rPr>
        <w:t>;</w:t>
      </w:r>
    </w:p>
    <w:p w14:paraId="65DC8686" w14:textId="616B0C7F" w:rsidR="000E3BDF" w:rsidRDefault="001B7657" w:rsidP="001B7657">
      <w:pPr>
        <w:ind w:firstLine="567"/>
        <w:jc w:val="both"/>
        <w:rPr>
          <w:bCs/>
          <w:noProof/>
          <w:lang w:val="bg-BG"/>
        </w:rPr>
      </w:pPr>
      <w:r>
        <w:rPr>
          <w:bCs/>
          <w:noProof/>
          <w:lang w:val="bg-BG"/>
        </w:rPr>
        <w:t xml:space="preserve"> </w:t>
      </w:r>
      <w:r w:rsidR="000E3BDF">
        <w:rPr>
          <w:bCs/>
          <w:noProof/>
          <w:lang w:val="bg-BG"/>
        </w:rPr>
        <w:t>5</w:t>
      </w:r>
      <w:r w:rsidR="004D33B3">
        <w:rPr>
          <w:bCs/>
          <w:noProof/>
          <w:lang w:val="en-US"/>
        </w:rPr>
        <w:t xml:space="preserve">. </w:t>
      </w:r>
      <w:r w:rsidRPr="001B7657">
        <w:rPr>
          <w:bCs/>
          <w:noProof/>
          <w:lang w:val="bg-BG"/>
        </w:rPr>
        <w:t>В чл. 9</w:t>
      </w:r>
      <w:r w:rsidR="000E3BDF">
        <w:rPr>
          <w:bCs/>
          <w:noProof/>
          <w:lang w:val="bg-BG"/>
        </w:rPr>
        <w:t>:</w:t>
      </w:r>
    </w:p>
    <w:p w14:paraId="1CBD4646" w14:textId="2EEC59C1" w:rsidR="000E3BDF" w:rsidRDefault="000E3BDF" w:rsidP="00056DA5">
      <w:pPr>
        <w:ind w:firstLine="567"/>
        <w:jc w:val="both"/>
        <w:rPr>
          <w:bCs/>
          <w:noProof/>
          <w:lang w:val="bg-BG"/>
        </w:rPr>
      </w:pPr>
      <w:r>
        <w:rPr>
          <w:bCs/>
          <w:noProof/>
          <w:lang w:val="bg-BG"/>
        </w:rPr>
        <w:t>а)</w:t>
      </w:r>
      <w:r w:rsidRPr="000E3BDF">
        <w:rPr>
          <w:b/>
          <w:bCs/>
          <w:noProof/>
          <w:lang w:val="bg-BG"/>
        </w:rPr>
        <w:t xml:space="preserve"> </w:t>
      </w:r>
      <w:r w:rsidR="00775D25">
        <w:rPr>
          <w:b/>
          <w:bCs/>
          <w:noProof/>
          <w:lang w:val="bg-BG"/>
        </w:rPr>
        <w:t xml:space="preserve">В ал. 1 </w:t>
      </w:r>
      <w:r w:rsidR="00056DA5" w:rsidRPr="00056DA5">
        <w:rPr>
          <w:bCs/>
          <w:noProof/>
          <w:lang w:val="bg-BG"/>
        </w:rPr>
        <w:t xml:space="preserve">думите </w:t>
      </w:r>
      <w:r w:rsidRPr="00056DA5">
        <w:rPr>
          <w:bCs/>
          <w:noProof/>
          <w:lang w:val="bg-BG"/>
        </w:rPr>
        <w:t>„</w:t>
      </w:r>
      <w:r w:rsidRPr="00056DA5">
        <w:rPr>
          <w:bCs/>
          <w:noProof/>
          <w:lang w:val="en-US"/>
        </w:rPr>
        <w:t>Регламент (ЕС) № 389/2013</w:t>
      </w:r>
      <w:r w:rsidRPr="00056DA5">
        <w:rPr>
          <w:bCs/>
          <w:noProof/>
          <w:lang w:val="bg-BG"/>
        </w:rPr>
        <w:t>“ се заменя</w:t>
      </w:r>
      <w:r w:rsidR="00056DA5" w:rsidRPr="00056DA5">
        <w:rPr>
          <w:bCs/>
          <w:noProof/>
          <w:lang w:val="bg-BG"/>
        </w:rPr>
        <w:t>т</w:t>
      </w:r>
      <w:r w:rsidRPr="00056DA5">
        <w:rPr>
          <w:bCs/>
          <w:noProof/>
          <w:lang w:val="bg-BG"/>
        </w:rPr>
        <w:t xml:space="preserve"> с „</w:t>
      </w:r>
      <w:r w:rsidR="00886E85">
        <w:rPr>
          <w:bCs/>
          <w:noProof/>
          <w:lang w:val="bg-BG"/>
        </w:rPr>
        <w:t>Делегиран р</w:t>
      </w:r>
      <w:r w:rsidR="00886E85" w:rsidRPr="00056DA5">
        <w:rPr>
          <w:bCs/>
          <w:noProof/>
          <w:lang w:val="bg-BG"/>
        </w:rPr>
        <w:t>егламент</w:t>
      </w:r>
      <w:r w:rsidRPr="00056DA5">
        <w:rPr>
          <w:bCs/>
          <w:noProof/>
          <w:lang w:val="bg-BG"/>
        </w:rPr>
        <w:t xml:space="preserve"> </w:t>
      </w:r>
      <w:r w:rsidRPr="00056DA5">
        <w:rPr>
          <w:bCs/>
          <w:noProof/>
          <w:lang w:val="en-US"/>
        </w:rPr>
        <w:t>2019/1122</w:t>
      </w:r>
      <w:r w:rsidR="00056DA5">
        <w:rPr>
          <w:bCs/>
          <w:noProof/>
          <w:lang w:val="bg-BG"/>
        </w:rPr>
        <w:t>“;</w:t>
      </w:r>
    </w:p>
    <w:p w14:paraId="2C3CA725" w14:textId="51BB9A4D" w:rsidR="00421229" w:rsidRDefault="00421229" w:rsidP="00056DA5">
      <w:pPr>
        <w:ind w:firstLine="567"/>
        <w:jc w:val="both"/>
        <w:rPr>
          <w:bCs/>
          <w:noProof/>
          <w:lang w:val="bg-BG"/>
        </w:rPr>
      </w:pPr>
      <w:r>
        <w:rPr>
          <w:bCs/>
          <w:noProof/>
          <w:lang w:val="bg-BG"/>
        </w:rPr>
        <w:t xml:space="preserve">б) В ал. 2 </w:t>
      </w:r>
      <w:r w:rsidRPr="00421229">
        <w:rPr>
          <w:bCs/>
          <w:noProof/>
          <w:lang w:val="bg-BG"/>
        </w:rPr>
        <w:t>думите „</w:t>
      </w:r>
      <w:r w:rsidRPr="00421229">
        <w:rPr>
          <w:bCs/>
          <w:noProof/>
          <w:lang w:val="en-US"/>
        </w:rPr>
        <w:t>Регламент (ЕС) № 389/2013</w:t>
      </w:r>
      <w:r w:rsidRPr="00421229">
        <w:rPr>
          <w:bCs/>
          <w:noProof/>
          <w:lang w:val="bg-BG"/>
        </w:rPr>
        <w:t xml:space="preserve">“ се заменят с „Делегиран регламент </w:t>
      </w:r>
      <w:r w:rsidRPr="00421229">
        <w:rPr>
          <w:bCs/>
          <w:noProof/>
          <w:lang w:val="en-US"/>
        </w:rPr>
        <w:t>2019/1122</w:t>
      </w:r>
      <w:r w:rsidRPr="00421229">
        <w:rPr>
          <w:bCs/>
          <w:noProof/>
          <w:lang w:val="bg-BG"/>
        </w:rPr>
        <w:t>“</w:t>
      </w:r>
    </w:p>
    <w:p w14:paraId="22AE7653" w14:textId="3C3C0F0A" w:rsidR="00E472D3" w:rsidRPr="00E472D3" w:rsidRDefault="00421229" w:rsidP="00E472D3">
      <w:pPr>
        <w:ind w:firstLine="567"/>
        <w:jc w:val="both"/>
        <w:rPr>
          <w:bCs/>
          <w:noProof/>
          <w:lang w:val="bg-BG"/>
        </w:rPr>
      </w:pPr>
      <w:r>
        <w:rPr>
          <w:bCs/>
          <w:noProof/>
          <w:lang w:val="bg-BG"/>
        </w:rPr>
        <w:t>в</w:t>
      </w:r>
      <w:r w:rsidR="000E3BDF">
        <w:rPr>
          <w:bCs/>
          <w:noProof/>
          <w:lang w:val="bg-BG"/>
        </w:rPr>
        <w:t>) В</w:t>
      </w:r>
      <w:r w:rsidR="001B7657" w:rsidRPr="001B7657">
        <w:rPr>
          <w:bCs/>
          <w:noProof/>
          <w:lang w:val="bg-BG"/>
        </w:rPr>
        <w:t xml:space="preserve"> ал. 4, </w:t>
      </w:r>
      <w:r w:rsidR="00294932">
        <w:rPr>
          <w:bCs/>
          <w:noProof/>
          <w:lang w:val="bg-BG"/>
        </w:rPr>
        <w:t>думите</w:t>
      </w:r>
      <w:r w:rsidR="001B7657" w:rsidRPr="001B7657">
        <w:rPr>
          <w:bCs/>
          <w:noProof/>
          <w:lang w:val="bg-BG"/>
        </w:rPr>
        <w:t xml:space="preserve"> </w:t>
      </w:r>
      <w:r w:rsidR="00294932" w:rsidRPr="001B7657">
        <w:rPr>
          <w:bCs/>
          <w:noProof/>
          <w:lang w:val="bg-BG"/>
        </w:rPr>
        <w:t xml:space="preserve">„лична или“ </w:t>
      </w:r>
      <w:r w:rsidR="00294932">
        <w:rPr>
          <w:bCs/>
          <w:noProof/>
          <w:lang w:val="bg-BG"/>
        </w:rPr>
        <w:t>се заличават</w:t>
      </w:r>
      <w:r w:rsidR="00E472D3">
        <w:rPr>
          <w:bCs/>
          <w:noProof/>
          <w:lang w:val="bg-BG"/>
        </w:rPr>
        <w:t xml:space="preserve">, а </w:t>
      </w:r>
      <w:r w:rsidR="00E472D3" w:rsidRPr="00E472D3">
        <w:rPr>
          <w:bCs/>
          <w:noProof/>
          <w:lang w:val="bg-BG"/>
        </w:rPr>
        <w:t>думите „</w:t>
      </w:r>
      <w:r w:rsidR="00E472D3" w:rsidRPr="00E472D3">
        <w:rPr>
          <w:bCs/>
          <w:noProof/>
          <w:lang w:val="en-US"/>
        </w:rPr>
        <w:t>Регламент (ЕС) № 389/2013</w:t>
      </w:r>
      <w:r w:rsidR="00E472D3" w:rsidRPr="00E472D3">
        <w:rPr>
          <w:bCs/>
          <w:noProof/>
          <w:lang w:val="bg-BG"/>
        </w:rPr>
        <w:t xml:space="preserve">“ се заменят с „Делегиран регламент </w:t>
      </w:r>
      <w:r w:rsidR="00E472D3" w:rsidRPr="00E472D3">
        <w:rPr>
          <w:bCs/>
          <w:noProof/>
          <w:lang w:val="en-US"/>
        </w:rPr>
        <w:t>2019/1122</w:t>
      </w:r>
      <w:r w:rsidR="00E472D3" w:rsidRPr="00E472D3">
        <w:rPr>
          <w:bCs/>
          <w:noProof/>
          <w:lang w:val="bg-BG"/>
        </w:rPr>
        <w:t>“.;</w:t>
      </w:r>
    </w:p>
    <w:p w14:paraId="1C14FCDB" w14:textId="77F4654F" w:rsidR="000E3BDF" w:rsidRDefault="000E3BDF" w:rsidP="001B7657">
      <w:pPr>
        <w:ind w:firstLine="567"/>
        <w:jc w:val="both"/>
        <w:rPr>
          <w:b/>
          <w:bCs/>
          <w:noProof/>
          <w:lang w:val="bg-BG"/>
        </w:rPr>
      </w:pPr>
      <w:r>
        <w:rPr>
          <w:bCs/>
          <w:noProof/>
          <w:lang w:val="bg-BG"/>
        </w:rPr>
        <w:t xml:space="preserve">6. В чл. 11, ал. </w:t>
      </w:r>
      <w:r w:rsidRPr="00056DA5">
        <w:rPr>
          <w:bCs/>
          <w:noProof/>
          <w:lang w:val="bg-BG"/>
        </w:rPr>
        <w:t xml:space="preserve">2 </w:t>
      </w:r>
      <w:r w:rsidR="00056DA5" w:rsidRPr="00056DA5">
        <w:rPr>
          <w:bCs/>
          <w:noProof/>
          <w:lang w:val="bg-BG"/>
        </w:rPr>
        <w:t>думите</w:t>
      </w:r>
      <w:r w:rsidRPr="00056DA5">
        <w:rPr>
          <w:bCs/>
          <w:noProof/>
          <w:lang w:val="bg-BG"/>
        </w:rPr>
        <w:t xml:space="preserve"> „</w:t>
      </w:r>
      <w:r w:rsidRPr="00056DA5">
        <w:rPr>
          <w:bCs/>
          <w:noProof/>
          <w:lang w:val="en-US"/>
        </w:rPr>
        <w:t>Регламент (ЕС) № 389/2013</w:t>
      </w:r>
      <w:r w:rsidRPr="00056DA5">
        <w:rPr>
          <w:bCs/>
          <w:noProof/>
          <w:lang w:val="bg-BG"/>
        </w:rPr>
        <w:t>“ се заменя</w:t>
      </w:r>
      <w:r w:rsidR="00056DA5" w:rsidRPr="00056DA5">
        <w:rPr>
          <w:bCs/>
          <w:noProof/>
          <w:lang w:val="bg-BG"/>
        </w:rPr>
        <w:t>т</w:t>
      </w:r>
      <w:r w:rsidRPr="00056DA5">
        <w:rPr>
          <w:bCs/>
          <w:noProof/>
          <w:lang w:val="bg-BG"/>
        </w:rPr>
        <w:t xml:space="preserve"> с „</w:t>
      </w:r>
      <w:r w:rsidR="00886E85">
        <w:rPr>
          <w:bCs/>
          <w:noProof/>
          <w:lang w:val="bg-BG"/>
        </w:rPr>
        <w:t>Делегиран р</w:t>
      </w:r>
      <w:r w:rsidR="00886E85" w:rsidRPr="00056DA5">
        <w:rPr>
          <w:bCs/>
          <w:noProof/>
          <w:lang w:val="bg-BG"/>
        </w:rPr>
        <w:t>егламент</w:t>
      </w:r>
      <w:r w:rsidRPr="00056DA5">
        <w:rPr>
          <w:bCs/>
          <w:noProof/>
          <w:lang w:val="bg-BG"/>
        </w:rPr>
        <w:t xml:space="preserve"> </w:t>
      </w:r>
      <w:r w:rsidRPr="00056DA5">
        <w:rPr>
          <w:bCs/>
          <w:noProof/>
          <w:lang w:val="en-US"/>
        </w:rPr>
        <w:t>2019/1122</w:t>
      </w:r>
      <w:r w:rsidRPr="00056DA5">
        <w:rPr>
          <w:bCs/>
          <w:noProof/>
          <w:lang w:val="bg-BG"/>
        </w:rPr>
        <w:t>“.;</w:t>
      </w:r>
    </w:p>
    <w:p w14:paraId="4E7264F4" w14:textId="77777777" w:rsidR="00E472D3" w:rsidRDefault="000E3BDF" w:rsidP="00056DA5">
      <w:pPr>
        <w:ind w:firstLine="567"/>
        <w:jc w:val="both"/>
        <w:rPr>
          <w:bCs/>
          <w:noProof/>
          <w:lang w:val="bg-BG"/>
        </w:rPr>
      </w:pPr>
      <w:r>
        <w:rPr>
          <w:b/>
          <w:bCs/>
          <w:noProof/>
          <w:lang w:val="bg-BG"/>
        </w:rPr>
        <w:t xml:space="preserve">7. </w:t>
      </w:r>
      <w:r w:rsidRPr="00056DA5">
        <w:rPr>
          <w:bCs/>
          <w:noProof/>
          <w:lang w:val="bg-BG"/>
        </w:rPr>
        <w:t>В чл. 12</w:t>
      </w:r>
      <w:r w:rsidR="00E472D3">
        <w:rPr>
          <w:bCs/>
          <w:noProof/>
          <w:lang w:val="bg-BG"/>
        </w:rPr>
        <w:t>:</w:t>
      </w:r>
    </w:p>
    <w:p w14:paraId="155B83AB" w14:textId="62789183" w:rsidR="001B7657" w:rsidRDefault="00E472D3" w:rsidP="00056DA5">
      <w:pPr>
        <w:ind w:firstLine="567"/>
        <w:jc w:val="both"/>
        <w:rPr>
          <w:bCs/>
          <w:noProof/>
          <w:lang w:val="bg-BG"/>
        </w:rPr>
      </w:pPr>
      <w:r>
        <w:rPr>
          <w:bCs/>
          <w:noProof/>
          <w:lang w:val="bg-BG"/>
        </w:rPr>
        <w:t>а) В ал. 1</w:t>
      </w:r>
      <w:r w:rsidR="000E3BDF" w:rsidRPr="00056DA5">
        <w:rPr>
          <w:bCs/>
          <w:noProof/>
          <w:lang w:val="bg-BG"/>
        </w:rPr>
        <w:t xml:space="preserve"> </w:t>
      </w:r>
      <w:r w:rsidR="00056DA5" w:rsidRPr="00056DA5">
        <w:rPr>
          <w:bCs/>
          <w:noProof/>
          <w:lang w:val="bg-BG"/>
        </w:rPr>
        <w:t>думите</w:t>
      </w:r>
      <w:r w:rsidR="000E3BDF" w:rsidRPr="00056DA5">
        <w:rPr>
          <w:bCs/>
          <w:noProof/>
          <w:lang w:val="bg-BG"/>
        </w:rPr>
        <w:t xml:space="preserve"> „</w:t>
      </w:r>
      <w:r w:rsidR="000E3BDF" w:rsidRPr="00056DA5">
        <w:rPr>
          <w:bCs/>
          <w:noProof/>
          <w:lang w:val="en-US"/>
        </w:rPr>
        <w:t>Регламент (ЕС) № 389/2013</w:t>
      </w:r>
      <w:r w:rsidR="000E3BDF" w:rsidRPr="00056DA5">
        <w:rPr>
          <w:bCs/>
          <w:noProof/>
          <w:lang w:val="bg-BG"/>
        </w:rPr>
        <w:t>“ се заменя</w:t>
      </w:r>
      <w:r w:rsidR="00056DA5" w:rsidRPr="00056DA5">
        <w:rPr>
          <w:bCs/>
          <w:noProof/>
          <w:lang w:val="bg-BG"/>
        </w:rPr>
        <w:t>т</w:t>
      </w:r>
      <w:r w:rsidR="000E3BDF" w:rsidRPr="00056DA5">
        <w:rPr>
          <w:bCs/>
          <w:noProof/>
          <w:lang w:val="bg-BG"/>
        </w:rPr>
        <w:t xml:space="preserve"> с „</w:t>
      </w:r>
      <w:r w:rsidR="00886E85">
        <w:rPr>
          <w:bCs/>
          <w:noProof/>
          <w:lang w:val="bg-BG"/>
        </w:rPr>
        <w:t>Делегиран р</w:t>
      </w:r>
      <w:r w:rsidR="00886E85" w:rsidRPr="00056DA5">
        <w:rPr>
          <w:bCs/>
          <w:noProof/>
          <w:lang w:val="bg-BG"/>
        </w:rPr>
        <w:t>егламент</w:t>
      </w:r>
      <w:r w:rsidR="000E3BDF" w:rsidRPr="00056DA5">
        <w:rPr>
          <w:bCs/>
          <w:noProof/>
          <w:lang w:val="bg-BG"/>
        </w:rPr>
        <w:t xml:space="preserve"> </w:t>
      </w:r>
      <w:r w:rsidR="000E3BDF" w:rsidRPr="00056DA5">
        <w:rPr>
          <w:bCs/>
          <w:noProof/>
          <w:lang w:val="en-US"/>
        </w:rPr>
        <w:t>2019/1122</w:t>
      </w:r>
      <w:r w:rsidR="000E3BDF" w:rsidRPr="00056DA5">
        <w:rPr>
          <w:bCs/>
          <w:noProof/>
          <w:lang w:val="bg-BG"/>
        </w:rPr>
        <w:t>“;</w:t>
      </w:r>
    </w:p>
    <w:p w14:paraId="020AB86D" w14:textId="511D3FD8" w:rsidR="00E472D3" w:rsidRDefault="00E472D3" w:rsidP="00E472D3">
      <w:pPr>
        <w:ind w:firstLine="567"/>
        <w:jc w:val="both"/>
        <w:rPr>
          <w:bCs/>
          <w:noProof/>
          <w:lang w:val="bg-BG"/>
        </w:rPr>
      </w:pPr>
      <w:r>
        <w:rPr>
          <w:bCs/>
          <w:noProof/>
          <w:lang w:val="bg-BG"/>
        </w:rPr>
        <w:t xml:space="preserve">б) В ал. 2 </w:t>
      </w:r>
      <w:r w:rsidRPr="00E472D3">
        <w:rPr>
          <w:bCs/>
          <w:noProof/>
          <w:lang w:val="bg-BG"/>
        </w:rPr>
        <w:t>думите „</w:t>
      </w:r>
      <w:r w:rsidRPr="00E472D3">
        <w:rPr>
          <w:bCs/>
          <w:noProof/>
          <w:lang w:val="en-US"/>
        </w:rPr>
        <w:t>Регламент (ЕС) № 389/2013</w:t>
      </w:r>
      <w:r w:rsidRPr="00E472D3">
        <w:rPr>
          <w:bCs/>
          <w:noProof/>
          <w:lang w:val="bg-BG"/>
        </w:rPr>
        <w:t xml:space="preserve">“ се заменят с „Делегиран регламент </w:t>
      </w:r>
      <w:r w:rsidRPr="00E472D3">
        <w:rPr>
          <w:bCs/>
          <w:noProof/>
          <w:lang w:val="en-US"/>
        </w:rPr>
        <w:t>2019/1122</w:t>
      </w:r>
      <w:r w:rsidRPr="00E472D3">
        <w:rPr>
          <w:bCs/>
          <w:noProof/>
          <w:lang w:val="bg-BG"/>
        </w:rPr>
        <w:t>“.;</w:t>
      </w:r>
    </w:p>
    <w:p w14:paraId="340A2D44" w14:textId="77777777" w:rsidR="00E472D3" w:rsidRPr="00E472D3" w:rsidRDefault="00E472D3" w:rsidP="00E472D3">
      <w:pPr>
        <w:ind w:firstLine="567"/>
        <w:jc w:val="both"/>
        <w:rPr>
          <w:bCs/>
          <w:noProof/>
          <w:lang w:val="bg-BG"/>
        </w:rPr>
      </w:pPr>
      <w:r>
        <w:rPr>
          <w:bCs/>
          <w:noProof/>
          <w:lang w:val="bg-BG"/>
        </w:rPr>
        <w:lastRenderedPageBreak/>
        <w:t xml:space="preserve">в) В ал. 4 </w:t>
      </w:r>
      <w:r w:rsidRPr="00E472D3">
        <w:rPr>
          <w:bCs/>
          <w:noProof/>
          <w:lang w:val="bg-BG"/>
        </w:rPr>
        <w:t>думите „</w:t>
      </w:r>
      <w:r w:rsidRPr="00E472D3">
        <w:rPr>
          <w:bCs/>
          <w:noProof/>
          <w:lang w:val="en-US"/>
        </w:rPr>
        <w:t>Регламент (ЕС) № 389/2013</w:t>
      </w:r>
      <w:r w:rsidRPr="00E472D3">
        <w:rPr>
          <w:bCs/>
          <w:noProof/>
          <w:lang w:val="bg-BG"/>
        </w:rPr>
        <w:t xml:space="preserve">“ се заменят с „Делегиран регламент </w:t>
      </w:r>
      <w:r w:rsidRPr="00E472D3">
        <w:rPr>
          <w:bCs/>
          <w:noProof/>
          <w:lang w:val="en-US"/>
        </w:rPr>
        <w:t>2019/1122</w:t>
      </w:r>
      <w:r w:rsidRPr="00E472D3">
        <w:rPr>
          <w:bCs/>
          <w:noProof/>
          <w:lang w:val="bg-BG"/>
        </w:rPr>
        <w:t>“.;</w:t>
      </w:r>
    </w:p>
    <w:p w14:paraId="6A272798" w14:textId="3DACA7AD" w:rsidR="00E472D3" w:rsidRPr="00E472D3" w:rsidRDefault="00E472D3" w:rsidP="00E472D3">
      <w:pPr>
        <w:ind w:firstLine="567"/>
        <w:jc w:val="both"/>
        <w:rPr>
          <w:bCs/>
          <w:noProof/>
          <w:lang w:val="bg-BG"/>
        </w:rPr>
      </w:pPr>
    </w:p>
    <w:p w14:paraId="01392BFD" w14:textId="45CA3EE8" w:rsidR="00E472D3" w:rsidRPr="00056DA5" w:rsidRDefault="00E472D3" w:rsidP="00056DA5">
      <w:pPr>
        <w:ind w:firstLine="567"/>
        <w:jc w:val="both"/>
        <w:rPr>
          <w:b/>
          <w:bCs/>
          <w:noProof/>
          <w:lang w:val="bg-BG"/>
        </w:rPr>
      </w:pPr>
    </w:p>
    <w:p w14:paraId="72D6E918" w14:textId="1C2B3222" w:rsidR="001B7657" w:rsidRDefault="000E3BDF" w:rsidP="001B7657">
      <w:pPr>
        <w:ind w:firstLine="567"/>
        <w:jc w:val="both"/>
        <w:rPr>
          <w:bCs/>
          <w:noProof/>
          <w:lang w:val="bg-BG"/>
        </w:rPr>
      </w:pPr>
      <w:r>
        <w:rPr>
          <w:bCs/>
          <w:noProof/>
          <w:lang w:val="bg-BG"/>
        </w:rPr>
        <w:t>8</w:t>
      </w:r>
      <w:r w:rsidR="001B7657">
        <w:rPr>
          <w:bCs/>
          <w:noProof/>
          <w:lang w:val="bg-BG"/>
        </w:rPr>
        <w:t xml:space="preserve">. </w:t>
      </w:r>
      <w:r w:rsidR="001B7657" w:rsidRPr="001B7657">
        <w:rPr>
          <w:bCs/>
          <w:noProof/>
          <w:lang w:val="bg-BG"/>
        </w:rPr>
        <w:t>В чл. 15</w:t>
      </w:r>
      <w:r w:rsidR="00294932">
        <w:rPr>
          <w:bCs/>
          <w:noProof/>
          <w:lang w:val="bg-BG"/>
        </w:rPr>
        <w:t xml:space="preserve"> думите</w:t>
      </w:r>
      <w:r w:rsidR="001B7657" w:rsidRPr="001B7657">
        <w:rPr>
          <w:bCs/>
          <w:noProof/>
          <w:lang w:val="bg-BG"/>
        </w:rPr>
        <w:t xml:space="preserve"> „чл. 23 и 24</w:t>
      </w:r>
      <w:r>
        <w:rPr>
          <w:bCs/>
          <w:noProof/>
          <w:lang w:val="bg-BG"/>
        </w:rPr>
        <w:t xml:space="preserve"> от </w:t>
      </w:r>
      <w:r w:rsidRPr="000E3BDF">
        <w:rPr>
          <w:b/>
          <w:bCs/>
          <w:noProof/>
          <w:lang w:val="bg-BG"/>
        </w:rPr>
        <w:t>„</w:t>
      </w:r>
      <w:r w:rsidRPr="00056DA5">
        <w:rPr>
          <w:bCs/>
          <w:noProof/>
          <w:lang w:val="en-US"/>
        </w:rPr>
        <w:t>Регламент (ЕС) № 389/2013</w:t>
      </w:r>
      <w:r w:rsidRPr="00056DA5">
        <w:rPr>
          <w:bCs/>
          <w:noProof/>
          <w:lang w:val="bg-BG"/>
        </w:rPr>
        <w:t>“</w:t>
      </w:r>
      <w:r w:rsidR="001B7657" w:rsidRPr="00056DA5">
        <w:rPr>
          <w:bCs/>
          <w:noProof/>
          <w:lang w:val="bg-BG"/>
        </w:rPr>
        <w:t>“ се заменя</w:t>
      </w:r>
      <w:r w:rsidR="00294932" w:rsidRPr="00056DA5">
        <w:rPr>
          <w:bCs/>
          <w:noProof/>
          <w:lang w:val="bg-BG"/>
        </w:rPr>
        <w:t>т</w:t>
      </w:r>
      <w:r w:rsidR="001B7657" w:rsidRPr="00056DA5">
        <w:rPr>
          <w:bCs/>
          <w:noProof/>
          <w:lang w:val="bg-BG"/>
        </w:rPr>
        <w:t xml:space="preserve"> с „чл. 20 и 21</w:t>
      </w:r>
      <w:r w:rsidRPr="00056DA5">
        <w:rPr>
          <w:bCs/>
          <w:noProof/>
          <w:lang w:val="bg-BG"/>
        </w:rPr>
        <w:t xml:space="preserve"> от „</w:t>
      </w:r>
      <w:r w:rsidR="00886E85">
        <w:rPr>
          <w:bCs/>
          <w:noProof/>
          <w:lang w:val="bg-BG"/>
        </w:rPr>
        <w:t>Делегиран р</w:t>
      </w:r>
      <w:r w:rsidR="00886E85" w:rsidRPr="00056DA5">
        <w:rPr>
          <w:bCs/>
          <w:noProof/>
          <w:lang w:val="bg-BG"/>
        </w:rPr>
        <w:t xml:space="preserve">егламент </w:t>
      </w:r>
      <w:r w:rsidRPr="00056DA5">
        <w:rPr>
          <w:bCs/>
          <w:noProof/>
          <w:lang w:val="en-US"/>
        </w:rPr>
        <w:t>2019/1122</w:t>
      </w:r>
      <w:r w:rsidRPr="00056DA5">
        <w:rPr>
          <w:bCs/>
          <w:noProof/>
          <w:lang w:val="bg-BG"/>
        </w:rPr>
        <w:t>“;</w:t>
      </w:r>
      <w:r w:rsidR="001B7657" w:rsidRPr="00056DA5">
        <w:rPr>
          <w:bCs/>
          <w:noProof/>
          <w:lang w:val="bg-BG"/>
        </w:rPr>
        <w:t>“.</w:t>
      </w:r>
    </w:p>
    <w:p w14:paraId="4BC981D0" w14:textId="402EF8F9" w:rsidR="000E3BDF" w:rsidRDefault="000E3BDF" w:rsidP="001B7657">
      <w:pPr>
        <w:ind w:firstLine="567"/>
        <w:jc w:val="both"/>
        <w:rPr>
          <w:b/>
          <w:bCs/>
          <w:noProof/>
          <w:lang w:val="bg-BG"/>
        </w:rPr>
      </w:pPr>
      <w:r>
        <w:rPr>
          <w:bCs/>
          <w:noProof/>
          <w:lang w:val="bg-BG"/>
        </w:rPr>
        <w:t xml:space="preserve">9. В чл. 16, ал. </w:t>
      </w:r>
      <w:r w:rsidRPr="00056DA5">
        <w:rPr>
          <w:bCs/>
          <w:noProof/>
          <w:lang w:val="bg-BG"/>
        </w:rPr>
        <w:t xml:space="preserve">2 </w:t>
      </w:r>
      <w:r w:rsidR="00056DA5" w:rsidRPr="00056DA5">
        <w:rPr>
          <w:bCs/>
          <w:noProof/>
          <w:lang w:val="bg-BG"/>
        </w:rPr>
        <w:t>думите</w:t>
      </w:r>
      <w:r w:rsidRPr="00056DA5">
        <w:rPr>
          <w:bCs/>
          <w:noProof/>
          <w:lang w:val="bg-BG"/>
        </w:rPr>
        <w:t xml:space="preserve"> „</w:t>
      </w:r>
      <w:r w:rsidRPr="00056DA5">
        <w:rPr>
          <w:bCs/>
          <w:noProof/>
          <w:lang w:val="en-US"/>
        </w:rPr>
        <w:t>Регламент (ЕС) № 389/2013</w:t>
      </w:r>
      <w:r w:rsidRPr="00056DA5">
        <w:rPr>
          <w:bCs/>
          <w:noProof/>
          <w:lang w:val="bg-BG"/>
        </w:rPr>
        <w:t>“ се заменя</w:t>
      </w:r>
      <w:r w:rsidR="00056DA5" w:rsidRPr="00056DA5">
        <w:rPr>
          <w:bCs/>
          <w:noProof/>
          <w:lang w:val="bg-BG"/>
        </w:rPr>
        <w:t>т</w:t>
      </w:r>
      <w:r w:rsidRPr="00056DA5">
        <w:rPr>
          <w:bCs/>
          <w:noProof/>
          <w:lang w:val="bg-BG"/>
        </w:rPr>
        <w:t xml:space="preserve"> с „</w:t>
      </w:r>
      <w:r w:rsidR="00886E85">
        <w:rPr>
          <w:bCs/>
          <w:noProof/>
          <w:lang w:val="bg-BG"/>
        </w:rPr>
        <w:t>Делегиран р</w:t>
      </w:r>
      <w:r w:rsidR="00886E85" w:rsidRPr="00056DA5">
        <w:rPr>
          <w:bCs/>
          <w:noProof/>
          <w:lang w:val="bg-BG"/>
        </w:rPr>
        <w:t>егламент</w:t>
      </w:r>
      <w:r w:rsidRPr="00056DA5">
        <w:rPr>
          <w:bCs/>
          <w:noProof/>
          <w:lang w:val="bg-BG"/>
        </w:rPr>
        <w:t xml:space="preserve"> </w:t>
      </w:r>
      <w:r w:rsidRPr="00056DA5">
        <w:rPr>
          <w:bCs/>
          <w:noProof/>
          <w:lang w:val="en-US"/>
        </w:rPr>
        <w:t>2019/1122</w:t>
      </w:r>
      <w:r w:rsidRPr="00056DA5">
        <w:rPr>
          <w:bCs/>
          <w:noProof/>
          <w:lang w:val="bg-BG"/>
        </w:rPr>
        <w:t>“;</w:t>
      </w:r>
    </w:p>
    <w:p w14:paraId="39B943D7" w14:textId="65125241" w:rsidR="001B7657" w:rsidRPr="001B7657" w:rsidRDefault="000E3BDF" w:rsidP="00056DA5">
      <w:pPr>
        <w:ind w:firstLine="567"/>
        <w:jc w:val="both"/>
        <w:rPr>
          <w:bCs/>
          <w:noProof/>
          <w:lang w:val="bg-BG"/>
        </w:rPr>
      </w:pPr>
      <w:r w:rsidRPr="00056DA5">
        <w:rPr>
          <w:bCs/>
          <w:noProof/>
          <w:lang w:val="bg-BG"/>
        </w:rPr>
        <w:t xml:space="preserve">10. В чл. 17, ал. 1 </w:t>
      </w:r>
      <w:r w:rsidR="00056DA5" w:rsidRPr="00056DA5">
        <w:rPr>
          <w:bCs/>
          <w:noProof/>
          <w:lang w:val="bg-BG"/>
        </w:rPr>
        <w:t>думите</w:t>
      </w:r>
      <w:r w:rsidRPr="00056DA5">
        <w:rPr>
          <w:bCs/>
          <w:noProof/>
          <w:lang w:val="bg-BG"/>
        </w:rPr>
        <w:t xml:space="preserve"> „</w:t>
      </w:r>
      <w:r w:rsidRPr="00056DA5">
        <w:rPr>
          <w:bCs/>
          <w:noProof/>
          <w:lang w:val="en-US"/>
        </w:rPr>
        <w:t>Регламент (ЕС) № 389/2013</w:t>
      </w:r>
      <w:r w:rsidRPr="00056DA5">
        <w:rPr>
          <w:bCs/>
          <w:noProof/>
          <w:lang w:val="bg-BG"/>
        </w:rPr>
        <w:t>“ се заменя</w:t>
      </w:r>
      <w:r w:rsidR="00056DA5" w:rsidRPr="00056DA5">
        <w:rPr>
          <w:bCs/>
          <w:noProof/>
          <w:lang w:val="bg-BG"/>
        </w:rPr>
        <w:t>т</w:t>
      </w:r>
      <w:r w:rsidRPr="00056DA5">
        <w:rPr>
          <w:bCs/>
          <w:noProof/>
          <w:lang w:val="bg-BG"/>
        </w:rPr>
        <w:t xml:space="preserve"> с „</w:t>
      </w:r>
      <w:r w:rsidR="00886E85">
        <w:rPr>
          <w:bCs/>
          <w:noProof/>
          <w:lang w:val="bg-BG"/>
        </w:rPr>
        <w:t>Делегиран р</w:t>
      </w:r>
      <w:r w:rsidR="00886E85" w:rsidRPr="00056DA5">
        <w:rPr>
          <w:bCs/>
          <w:noProof/>
          <w:lang w:val="bg-BG"/>
        </w:rPr>
        <w:t>егламент</w:t>
      </w:r>
      <w:r w:rsidR="00886E85">
        <w:rPr>
          <w:bCs/>
          <w:noProof/>
          <w:lang w:val="bg-BG"/>
        </w:rPr>
        <w:t xml:space="preserve"> </w:t>
      </w:r>
      <w:r w:rsidRPr="00056DA5">
        <w:rPr>
          <w:bCs/>
          <w:noProof/>
          <w:lang w:val="bg-BG"/>
        </w:rPr>
        <w:t xml:space="preserve"> </w:t>
      </w:r>
      <w:r w:rsidRPr="00056DA5">
        <w:rPr>
          <w:bCs/>
          <w:noProof/>
          <w:lang w:val="en-US"/>
        </w:rPr>
        <w:t>2019/1122</w:t>
      </w:r>
      <w:r w:rsidRPr="00056DA5">
        <w:rPr>
          <w:bCs/>
          <w:noProof/>
          <w:lang w:val="bg-BG"/>
        </w:rPr>
        <w:t>“;</w:t>
      </w:r>
    </w:p>
    <w:p w14:paraId="136C6E58" w14:textId="0AEA73BD" w:rsidR="001B7657" w:rsidRDefault="002B121B" w:rsidP="001B7657">
      <w:pPr>
        <w:ind w:firstLine="567"/>
        <w:jc w:val="both"/>
        <w:rPr>
          <w:bCs/>
          <w:noProof/>
          <w:lang w:val="bg-BG"/>
        </w:rPr>
      </w:pPr>
      <w:r>
        <w:rPr>
          <w:bCs/>
          <w:noProof/>
          <w:lang w:val="bg-BG"/>
        </w:rPr>
        <w:t>11</w:t>
      </w:r>
      <w:r w:rsidR="008C0FBC">
        <w:rPr>
          <w:bCs/>
          <w:noProof/>
          <w:lang w:val="bg-BG"/>
        </w:rPr>
        <w:t xml:space="preserve">. </w:t>
      </w:r>
      <w:r w:rsidR="001B7657" w:rsidRPr="001B7657">
        <w:rPr>
          <w:bCs/>
          <w:noProof/>
          <w:lang w:val="bg-BG"/>
        </w:rPr>
        <w:t xml:space="preserve">В </w:t>
      </w:r>
      <w:r w:rsidR="00294932">
        <w:rPr>
          <w:bCs/>
          <w:noProof/>
          <w:lang w:val="bg-BG"/>
        </w:rPr>
        <w:t>ч</w:t>
      </w:r>
      <w:r w:rsidR="001B7657" w:rsidRPr="001B7657">
        <w:rPr>
          <w:bCs/>
          <w:noProof/>
          <w:lang w:val="bg-BG"/>
        </w:rPr>
        <w:t>л. 19, ал. 5</w:t>
      </w:r>
      <w:r>
        <w:rPr>
          <w:bCs/>
          <w:noProof/>
          <w:lang w:val="bg-BG"/>
        </w:rPr>
        <w:t xml:space="preserve"> </w:t>
      </w:r>
      <w:r w:rsidR="00056DA5">
        <w:rPr>
          <w:bCs/>
          <w:noProof/>
          <w:lang w:val="bg-BG"/>
        </w:rPr>
        <w:t>думите</w:t>
      </w:r>
      <w:r w:rsidRPr="001B7657">
        <w:rPr>
          <w:bCs/>
          <w:noProof/>
          <w:lang w:val="bg-BG"/>
        </w:rPr>
        <w:t xml:space="preserve"> </w:t>
      </w:r>
      <w:r w:rsidR="001B7657" w:rsidRPr="001B7657">
        <w:rPr>
          <w:bCs/>
          <w:noProof/>
          <w:lang w:val="bg-BG"/>
        </w:rPr>
        <w:t>„чл. 25 , параграф 4 от Регламент (ЕС) 389/2013“, се заменя</w:t>
      </w:r>
      <w:r w:rsidR="00056DA5">
        <w:rPr>
          <w:bCs/>
          <w:noProof/>
          <w:lang w:val="bg-BG"/>
        </w:rPr>
        <w:t>т</w:t>
      </w:r>
      <w:r w:rsidR="001B7657" w:rsidRPr="001B7657">
        <w:rPr>
          <w:bCs/>
          <w:noProof/>
          <w:lang w:val="bg-BG"/>
        </w:rPr>
        <w:t xml:space="preserve"> с „чл. 22, параграф 4 от </w:t>
      </w:r>
      <w:r w:rsidR="0006078F">
        <w:rPr>
          <w:bCs/>
          <w:noProof/>
          <w:lang w:val="bg-BG"/>
        </w:rPr>
        <w:t>Делегиран р</w:t>
      </w:r>
      <w:r w:rsidR="001B7657" w:rsidRPr="001B7657">
        <w:rPr>
          <w:bCs/>
          <w:noProof/>
          <w:lang w:val="bg-BG"/>
        </w:rPr>
        <w:t>егламент 2019/1122“.</w:t>
      </w:r>
    </w:p>
    <w:p w14:paraId="527BEB7D" w14:textId="5F66D141" w:rsidR="002B121B" w:rsidRPr="001B7657" w:rsidRDefault="002B121B" w:rsidP="001B7657">
      <w:pPr>
        <w:ind w:firstLine="567"/>
        <w:jc w:val="both"/>
        <w:rPr>
          <w:bCs/>
          <w:noProof/>
          <w:lang w:val="bg-BG"/>
        </w:rPr>
      </w:pPr>
      <w:r>
        <w:rPr>
          <w:bCs/>
          <w:noProof/>
          <w:lang w:val="bg-BG"/>
        </w:rPr>
        <w:t xml:space="preserve">12. В чл. 20, ал. 1 </w:t>
      </w:r>
      <w:r w:rsidR="00056DA5">
        <w:rPr>
          <w:bCs/>
          <w:noProof/>
          <w:lang w:val="bg-BG"/>
        </w:rPr>
        <w:t>думите</w:t>
      </w:r>
      <w:r w:rsidRPr="00056DA5">
        <w:rPr>
          <w:bCs/>
          <w:noProof/>
          <w:lang w:val="bg-BG"/>
        </w:rPr>
        <w:t xml:space="preserve"> „</w:t>
      </w:r>
      <w:r w:rsidRPr="00056DA5">
        <w:rPr>
          <w:bCs/>
          <w:noProof/>
          <w:lang w:val="en-US"/>
        </w:rPr>
        <w:t>Регламент (ЕС) № 389/2013</w:t>
      </w:r>
      <w:r w:rsidRPr="00056DA5">
        <w:rPr>
          <w:bCs/>
          <w:noProof/>
          <w:lang w:val="bg-BG"/>
        </w:rPr>
        <w:t>“ се заменя</w:t>
      </w:r>
      <w:r w:rsidR="00056DA5">
        <w:rPr>
          <w:bCs/>
          <w:noProof/>
          <w:lang w:val="bg-BG"/>
        </w:rPr>
        <w:t>т</w:t>
      </w:r>
      <w:r w:rsidRPr="00056DA5">
        <w:rPr>
          <w:bCs/>
          <w:noProof/>
          <w:lang w:val="bg-BG"/>
        </w:rPr>
        <w:t xml:space="preserve"> с „</w:t>
      </w:r>
      <w:r w:rsidR="00886E85">
        <w:rPr>
          <w:bCs/>
          <w:noProof/>
          <w:lang w:val="bg-BG"/>
        </w:rPr>
        <w:t>Делегиран р</w:t>
      </w:r>
      <w:r w:rsidR="00886E85" w:rsidRPr="00056DA5">
        <w:rPr>
          <w:bCs/>
          <w:noProof/>
          <w:lang w:val="bg-BG"/>
        </w:rPr>
        <w:t>егламент</w:t>
      </w:r>
      <w:r w:rsidRPr="00056DA5">
        <w:rPr>
          <w:bCs/>
          <w:noProof/>
          <w:lang w:val="bg-BG"/>
        </w:rPr>
        <w:t xml:space="preserve"> </w:t>
      </w:r>
      <w:r w:rsidRPr="00056DA5">
        <w:rPr>
          <w:bCs/>
          <w:noProof/>
          <w:lang w:val="en-US"/>
        </w:rPr>
        <w:t>2019/1122</w:t>
      </w:r>
      <w:r w:rsidRPr="00056DA5">
        <w:rPr>
          <w:bCs/>
          <w:noProof/>
          <w:lang w:val="bg-BG"/>
        </w:rPr>
        <w:t>“;</w:t>
      </w:r>
    </w:p>
    <w:p w14:paraId="41D1D446" w14:textId="77777777" w:rsidR="001B7657" w:rsidRPr="001B7657" w:rsidRDefault="001B7657" w:rsidP="001B7657">
      <w:pPr>
        <w:ind w:firstLine="567"/>
        <w:jc w:val="both"/>
        <w:rPr>
          <w:bCs/>
          <w:noProof/>
          <w:lang w:val="bg-BG"/>
        </w:rPr>
      </w:pPr>
    </w:p>
    <w:p w14:paraId="2E34E6ED" w14:textId="2514B3C7" w:rsidR="001B7657" w:rsidRPr="001B7657" w:rsidRDefault="00066B59" w:rsidP="00056DA5">
      <w:pPr>
        <w:ind w:firstLine="567"/>
        <w:jc w:val="both"/>
        <w:rPr>
          <w:bCs/>
          <w:noProof/>
          <w:lang w:val="bg-BG"/>
        </w:rPr>
      </w:pPr>
      <w:r>
        <w:rPr>
          <w:bCs/>
          <w:noProof/>
          <w:lang w:val="bg-BG"/>
        </w:rPr>
        <w:t>13</w:t>
      </w:r>
      <w:r w:rsidR="001B7657">
        <w:rPr>
          <w:bCs/>
          <w:noProof/>
          <w:lang w:val="bg-BG"/>
        </w:rPr>
        <w:t xml:space="preserve">. </w:t>
      </w:r>
      <w:r w:rsidR="001B7657" w:rsidRPr="001B7657">
        <w:rPr>
          <w:bCs/>
          <w:noProof/>
          <w:lang w:val="bg-BG"/>
        </w:rPr>
        <w:t>В чл. 22, ал. 1</w:t>
      </w:r>
      <w:r w:rsidR="0074485A">
        <w:rPr>
          <w:bCs/>
          <w:noProof/>
          <w:lang w:val="bg-BG"/>
        </w:rPr>
        <w:t xml:space="preserve"> думите</w:t>
      </w:r>
      <w:r w:rsidR="001B7657" w:rsidRPr="001B7657">
        <w:rPr>
          <w:bCs/>
          <w:noProof/>
          <w:lang w:val="bg-BG"/>
        </w:rPr>
        <w:t xml:space="preserve"> „чл. 28, 29 и чл. 33, параграф 3</w:t>
      </w:r>
      <w:r w:rsidR="00886E85" w:rsidRPr="00886E85">
        <w:rPr>
          <w:bCs/>
          <w:noProof/>
          <w:lang w:val="bg-BG"/>
        </w:rPr>
        <w:t xml:space="preserve"> </w:t>
      </w:r>
      <w:r w:rsidR="00886E85" w:rsidRPr="001B7657">
        <w:rPr>
          <w:bCs/>
          <w:noProof/>
          <w:lang w:val="bg-BG"/>
        </w:rPr>
        <w:t>от Регламент (ЕС) 389/2013</w:t>
      </w:r>
      <w:r w:rsidR="001B7657" w:rsidRPr="001B7657">
        <w:rPr>
          <w:bCs/>
          <w:noProof/>
          <w:lang w:val="bg-BG"/>
        </w:rPr>
        <w:t>“, се заменя</w:t>
      </w:r>
      <w:r w:rsidR="0063650A">
        <w:rPr>
          <w:bCs/>
          <w:noProof/>
          <w:lang w:val="bg-BG"/>
        </w:rPr>
        <w:t>т</w:t>
      </w:r>
      <w:r w:rsidR="001B7657" w:rsidRPr="001B7657">
        <w:rPr>
          <w:bCs/>
          <w:noProof/>
          <w:lang w:val="bg-BG"/>
        </w:rPr>
        <w:t xml:space="preserve"> с „чл. 25, чл. 26 и чл. 28, параграф 3</w:t>
      </w:r>
      <w:r w:rsidR="00886E85">
        <w:rPr>
          <w:bCs/>
          <w:noProof/>
          <w:lang w:val="bg-BG"/>
        </w:rPr>
        <w:t xml:space="preserve"> от Делегиран р</w:t>
      </w:r>
      <w:r w:rsidR="00886E85" w:rsidRPr="00056DA5">
        <w:rPr>
          <w:bCs/>
          <w:noProof/>
          <w:lang w:val="bg-BG"/>
        </w:rPr>
        <w:t>егламент</w:t>
      </w:r>
      <w:r w:rsidR="00886E85">
        <w:rPr>
          <w:bCs/>
          <w:noProof/>
          <w:lang w:val="bg-BG"/>
        </w:rPr>
        <w:t xml:space="preserve"> </w:t>
      </w:r>
      <w:r w:rsidR="00886E85" w:rsidRPr="00056DA5">
        <w:rPr>
          <w:bCs/>
          <w:noProof/>
          <w:lang w:val="en-US"/>
        </w:rPr>
        <w:t>2019/1122</w:t>
      </w:r>
      <w:r w:rsidR="001B7657" w:rsidRPr="001B7657">
        <w:rPr>
          <w:bCs/>
          <w:noProof/>
          <w:lang w:val="bg-BG"/>
        </w:rPr>
        <w:t>“.</w:t>
      </w:r>
    </w:p>
    <w:p w14:paraId="3E8BECD6" w14:textId="467348A6" w:rsidR="001B7657" w:rsidRPr="001B7657" w:rsidRDefault="00066B59" w:rsidP="001B7657">
      <w:pPr>
        <w:ind w:firstLine="567"/>
        <w:jc w:val="both"/>
        <w:rPr>
          <w:bCs/>
          <w:noProof/>
          <w:lang w:val="bg-BG"/>
        </w:rPr>
      </w:pPr>
      <w:r>
        <w:rPr>
          <w:bCs/>
          <w:noProof/>
          <w:lang w:val="bg-BG"/>
        </w:rPr>
        <w:t>14</w:t>
      </w:r>
      <w:r w:rsidR="001B7657">
        <w:rPr>
          <w:bCs/>
          <w:noProof/>
          <w:lang w:val="bg-BG"/>
        </w:rPr>
        <w:t xml:space="preserve">. </w:t>
      </w:r>
      <w:r w:rsidR="001B7657" w:rsidRPr="001B7657">
        <w:rPr>
          <w:bCs/>
          <w:noProof/>
          <w:lang w:val="bg-BG"/>
        </w:rPr>
        <w:t>В чл. 23:</w:t>
      </w:r>
    </w:p>
    <w:p w14:paraId="1909A64F" w14:textId="39377E12" w:rsidR="001B7657" w:rsidRPr="001B7657" w:rsidRDefault="0063650A" w:rsidP="001B7657">
      <w:pPr>
        <w:ind w:firstLine="567"/>
        <w:jc w:val="both"/>
        <w:rPr>
          <w:bCs/>
          <w:noProof/>
          <w:lang w:val="bg-BG"/>
        </w:rPr>
      </w:pPr>
      <w:r>
        <w:rPr>
          <w:bCs/>
          <w:noProof/>
          <w:lang w:val="bg-BG"/>
        </w:rPr>
        <w:t>а)</w:t>
      </w:r>
      <w:r w:rsidR="00A130A8">
        <w:rPr>
          <w:bCs/>
          <w:noProof/>
          <w:lang w:val="bg-BG"/>
        </w:rPr>
        <w:t xml:space="preserve"> </w:t>
      </w:r>
      <w:r w:rsidR="001B7657" w:rsidRPr="001B7657">
        <w:rPr>
          <w:bCs/>
          <w:noProof/>
          <w:lang w:val="bg-BG"/>
        </w:rPr>
        <w:t>В ал. 1</w:t>
      </w:r>
      <w:r>
        <w:rPr>
          <w:bCs/>
          <w:noProof/>
          <w:lang w:val="bg-BG"/>
        </w:rPr>
        <w:t xml:space="preserve"> думите</w:t>
      </w:r>
      <w:r w:rsidR="001B7657" w:rsidRPr="001B7657">
        <w:rPr>
          <w:bCs/>
          <w:noProof/>
          <w:lang w:val="bg-BG"/>
        </w:rPr>
        <w:t xml:space="preserve"> </w:t>
      </w:r>
      <w:r w:rsidRPr="001B7657">
        <w:rPr>
          <w:bCs/>
          <w:noProof/>
          <w:lang w:val="bg-BG"/>
        </w:rPr>
        <w:t>„лични и“</w:t>
      </w:r>
      <w:r>
        <w:rPr>
          <w:bCs/>
          <w:noProof/>
          <w:lang w:val="bg-BG"/>
        </w:rPr>
        <w:t xml:space="preserve"> се заличават; </w:t>
      </w:r>
    </w:p>
    <w:p w14:paraId="3DA019B9" w14:textId="273BF83B" w:rsidR="001B7657" w:rsidRPr="001B7657" w:rsidRDefault="0063650A" w:rsidP="00056DA5">
      <w:pPr>
        <w:ind w:firstLine="567"/>
        <w:jc w:val="both"/>
        <w:rPr>
          <w:bCs/>
          <w:noProof/>
          <w:lang w:val="bg-BG"/>
        </w:rPr>
      </w:pPr>
      <w:r>
        <w:rPr>
          <w:bCs/>
          <w:noProof/>
          <w:lang w:val="bg-BG"/>
        </w:rPr>
        <w:t xml:space="preserve">б) </w:t>
      </w:r>
      <w:r w:rsidR="001B7657" w:rsidRPr="001B7657">
        <w:rPr>
          <w:bCs/>
          <w:noProof/>
          <w:lang w:val="bg-BG"/>
        </w:rPr>
        <w:t>В ал. 4</w:t>
      </w:r>
      <w:r>
        <w:rPr>
          <w:bCs/>
          <w:noProof/>
          <w:lang w:val="bg-BG"/>
        </w:rPr>
        <w:t xml:space="preserve"> думите </w:t>
      </w:r>
      <w:r w:rsidRPr="001B7657">
        <w:rPr>
          <w:bCs/>
          <w:noProof/>
          <w:lang w:val="bg-BG"/>
        </w:rPr>
        <w:t>„лична или на“</w:t>
      </w:r>
      <w:r w:rsidR="001B7657" w:rsidRPr="001B7657">
        <w:rPr>
          <w:bCs/>
          <w:noProof/>
          <w:lang w:val="bg-BG"/>
        </w:rPr>
        <w:t xml:space="preserve"> </w:t>
      </w:r>
      <w:r>
        <w:rPr>
          <w:bCs/>
          <w:noProof/>
          <w:lang w:val="bg-BG"/>
        </w:rPr>
        <w:t>се заличават.</w:t>
      </w:r>
      <w:r w:rsidR="001B7657" w:rsidRPr="001B7657">
        <w:rPr>
          <w:bCs/>
          <w:noProof/>
          <w:lang w:val="bg-BG"/>
        </w:rPr>
        <w:t xml:space="preserve"> </w:t>
      </w:r>
    </w:p>
    <w:p w14:paraId="15F5B32C" w14:textId="60991548" w:rsidR="001B7657" w:rsidRPr="001B7657" w:rsidRDefault="00066B59" w:rsidP="00056DA5">
      <w:pPr>
        <w:ind w:firstLine="567"/>
        <w:jc w:val="both"/>
        <w:rPr>
          <w:bCs/>
          <w:noProof/>
          <w:lang w:val="bg-BG"/>
        </w:rPr>
      </w:pPr>
      <w:r>
        <w:rPr>
          <w:bCs/>
          <w:noProof/>
          <w:lang w:val="bg-BG"/>
        </w:rPr>
        <w:t>15.</w:t>
      </w:r>
      <w:r w:rsidR="00A130A8">
        <w:rPr>
          <w:bCs/>
          <w:noProof/>
          <w:lang w:val="bg-BG"/>
        </w:rPr>
        <w:t xml:space="preserve"> </w:t>
      </w:r>
      <w:r w:rsidR="001B7657" w:rsidRPr="001B7657">
        <w:rPr>
          <w:bCs/>
          <w:noProof/>
          <w:lang w:val="bg-BG"/>
        </w:rPr>
        <w:t xml:space="preserve">Член 28 </w:t>
      </w:r>
      <w:r w:rsidR="0063650A">
        <w:rPr>
          <w:bCs/>
          <w:noProof/>
          <w:lang w:val="bg-BG"/>
        </w:rPr>
        <w:t>се отменя.</w:t>
      </w:r>
    </w:p>
    <w:p w14:paraId="7B110F36" w14:textId="4FB6DE06" w:rsidR="00066B59" w:rsidRDefault="00066B59" w:rsidP="001B7657">
      <w:pPr>
        <w:ind w:firstLine="567"/>
        <w:jc w:val="both"/>
        <w:rPr>
          <w:bCs/>
          <w:noProof/>
          <w:lang w:val="bg-BG"/>
        </w:rPr>
      </w:pPr>
      <w:r>
        <w:rPr>
          <w:bCs/>
          <w:noProof/>
          <w:lang w:val="bg-BG"/>
        </w:rPr>
        <w:t>16</w:t>
      </w:r>
      <w:r w:rsidR="00A130A8">
        <w:rPr>
          <w:bCs/>
          <w:noProof/>
          <w:lang w:val="bg-BG"/>
        </w:rPr>
        <w:t xml:space="preserve">. </w:t>
      </w:r>
      <w:r w:rsidR="001B7657" w:rsidRPr="001B7657">
        <w:rPr>
          <w:bCs/>
          <w:noProof/>
          <w:lang w:val="bg-BG"/>
        </w:rPr>
        <w:t>В чл. 29</w:t>
      </w:r>
      <w:r>
        <w:rPr>
          <w:bCs/>
          <w:noProof/>
          <w:lang w:val="bg-BG"/>
        </w:rPr>
        <w:t>:</w:t>
      </w:r>
    </w:p>
    <w:p w14:paraId="58300EE1" w14:textId="0676A247" w:rsidR="00066B59" w:rsidRDefault="00066B59" w:rsidP="001B7657">
      <w:pPr>
        <w:ind w:firstLine="567"/>
        <w:jc w:val="both"/>
        <w:rPr>
          <w:bCs/>
          <w:noProof/>
          <w:lang w:val="bg-BG"/>
        </w:rPr>
      </w:pPr>
      <w:r>
        <w:rPr>
          <w:bCs/>
          <w:noProof/>
          <w:lang w:val="bg-BG"/>
        </w:rPr>
        <w:t xml:space="preserve">а) В ал. 1 </w:t>
      </w:r>
      <w:r w:rsidR="00056DA5" w:rsidRPr="00056DA5">
        <w:rPr>
          <w:bCs/>
          <w:noProof/>
          <w:lang w:val="bg-BG"/>
        </w:rPr>
        <w:t>думите</w:t>
      </w:r>
      <w:r w:rsidRPr="00056DA5">
        <w:rPr>
          <w:bCs/>
          <w:noProof/>
          <w:lang w:val="bg-BG"/>
        </w:rPr>
        <w:t xml:space="preserve"> „</w:t>
      </w:r>
      <w:r w:rsidRPr="00056DA5">
        <w:rPr>
          <w:bCs/>
          <w:noProof/>
          <w:lang w:val="en-US"/>
        </w:rPr>
        <w:t>Регламент (ЕС) № 389/2013</w:t>
      </w:r>
      <w:r w:rsidRPr="00056DA5">
        <w:rPr>
          <w:bCs/>
          <w:noProof/>
          <w:lang w:val="bg-BG"/>
        </w:rPr>
        <w:t>“ се заменя</w:t>
      </w:r>
      <w:r w:rsidR="00056DA5" w:rsidRPr="00056DA5">
        <w:rPr>
          <w:bCs/>
          <w:noProof/>
          <w:lang w:val="bg-BG"/>
        </w:rPr>
        <w:t>т</w:t>
      </w:r>
      <w:r w:rsidRPr="00056DA5">
        <w:rPr>
          <w:bCs/>
          <w:noProof/>
          <w:lang w:val="bg-BG"/>
        </w:rPr>
        <w:t xml:space="preserve"> с „</w:t>
      </w:r>
      <w:r w:rsidR="00633B36">
        <w:rPr>
          <w:bCs/>
          <w:noProof/>
          <w:lang w:val="bg-BG"/>
        </w:rPr>
        <w:t>Делегиран р</w:t>
      </w:r>
      <w:r w:rsidR="00633B36" w:rsidRPr="00056DA5">
        <w:rPr>
          <w:bCs/>
          <w:noProof/>
          <w:lang w:val="bg-BG"/>
        </w:rPr>
        <w:t>егламент</w:t>
      </w:r>
      <w:r w:rsidR="00633B36" w:rsidRPr="00056DA5" w:rsidDel="00633B36">
        <w:rPr>
          <w:bCs/>
          <w:noProof/>
          <w:lang w:val="bg-BG"/>
        </w:rPr>
        <w:t xml:space="preserve"> </w:t>
      </w:r>
      <w:r w:rsidRPr="00056DA5">
        <w:rPr>
          <w:bCs/>
          <w:noProof/>
          <w:lang w:val="en-US"/>
        </w:rPr>
        <w:t>2019/1122</w:t>
      </w:r>
      <w:r w:rsidRPr="00056DA5">
        <w:rPr>
          <w:bCs/>
          <w:noProof/>
          <w:lang w:val="bg-BG"/>
        </w:rPr>
        <w:t>“;</w:t>
      </w:r>
    </w:p>
    <w:p w14:paraId="6CC1C492" w14:textId="63255C16" w:rsidR="00F94347" w:rsidRDefault="00066B59" w:rsidP="00056DA5">
      <w:pPr>
        <w:ind w:firstLine="567"/>
        <w:jc w:val="both"/>
        <w:rPr>
          <w:bCs/>
          <w:noProof/>
          <w:lang w:val="bg-BG"/>
        </w:rPr>
      </w:pPr>
      <w:r>
        <w:rPr>
          <w:bCs/>
          <w:noProof/>
          <w:lang w:val="bg-BG"/>
        </w:rPr>
        <w:t xml:space="preserve">б) </w:t>
      </w:r>
      <w:r w:rsidR="00FF182F" w:rsidRPr="001B7657">
        <w:rPr>
          <w:bCs/>
          <w:noProof/>
          <w:lang w:val="bg-BG"/>
        </w:rPr>
        <w:t xml:space="preserve">ал. 3, т. 2 </w:t>
      </w:r>
      <w:r w:rsidR="00FF182F">
        <w:rPr>
          <w:bCs/>
          <w:noProof/>
          <w:lang w:val="bg-BG"/>
        </w:rPr>
        <w:t xml:space="preserve">думите </w:t>
      </w:r>
      <w:r w:rsidR="001B7657" w:rsidRPr="001B7657">
        <w:rPr>
          <w:bCs/>
          <w:noProof/>
          <w:lang w:val="bg-BG"/>
        </w:rPr>
        <w:t xml:space="preserve"> „по факс“ в се заменя</w:t>
      </w:r>
      <w:r w:rsidR="00FF182F">
        <w:rPr>
          <w:bCs/>
          <w:noProof/>
          <w:lang w:val="bg-BG"/>
        </w:rPr>
        <w:t>т</w:t>
      </w:r>
      <w:r w:rsidR="001B7657" w:rsidRPr="001B7657">
        <w:rPr>
          <w:bCs/>
          <w:noProof/>
          <w:lang w:val="bg-BG"/>
        </w:rPr>
        <w:t xml:space="preserve"> с „по електронна поща“</w:t>
      </w:r>
      <w:r w:rsidR="00FF182F">
        <w:rPr>
          <w:bCs/>
          <w:noProof/>
          <w:lang w:val="bg-BG"/>
        </w:rPr>
        <w:t>.</w:t>
      </w:r>
      <w:r w:rsidR="00F94347">
        <w:rPr>
          <w:bCs/>
          <w:noProof/>
          <w:lang w:val="bg-BG"/>
        </w:rPr>
        <w:t>;</w:t>
      </w:r>
    </w:p>
    <w:p w14:paraId="02249E93" w14:textId="103C3458" w:rsidR="001B7657" w:rsidRPr="001B7657" w:rsidRDefault="00F94347" w:rsidP="00056DA5">
      <w:pPr>
        <w:ind w:firstLine="567"/>
        <w:jc w:val="both"/>
        <w:rPr>
          <w:bCs/>
          <w:noProof/>
          <w:lang w:val="bg-BG"/>
        </w:rPr>
      </w:pPr>
      <w:r>
        <w:rPr>
          <w:bCs/>
          <w:noProof/>
          <w:lang w:val="bg-BG"/>
        </w:rPr>
        <w:t xml:space="preserve">17. В чл. 30, ал. 1 </w:t>
      </w:r>
      <w:r w:rsidR="00056DA5" w:rsidRPr="00056DA5">
        <w:rPr>
          <w:bCs/>
          <w:noProof/>
          <w:lang w:val="bg-BG"/>
        </w:rPr>
        <w:t>думите</w:t>
      </w:r>
      <w:r w:rsidRPr="00056DA5">
        <w:rPr>
          <w:bCs/>
          <w:noProof/>
          <w:lang w:val="bg-BG"/>
        </w:rPr>
        <w:t xml:space="preserve"> „</w:t>
      </w:r>
      <w:r w:rsidRPr="00056DA5">
        <w:rPr>
          <w:bCs/>
          <w:noProof/>
          <w:lang w:val="en-US"/>
        </w:rPr>
        <w:t>Регламент (ЕС) № 389/2013</w:t>
      </w:r>
      <w:r w:rsidRPr="00056DA5">
        <w:rPr>
          <w:bCs/>
          <w:noProof/>
          <w:lang w:val="bg-BG"/>
        </w:rPr>
        <w:t>“ се заменя</w:t>
      </w:r>
      <w:r w:rsidR="00056DA5" w:rsidRPr="00056DA5">
        <w:rPr>
          <w:bCs/>
          <w:noProof/>
          <w:lang w:val="bg-BG"/>
        </w:rPr>
        <w:t>т</w:t>
      </w:r>
      <w:r w:rsidRPr="00056DA5">
        <w:rPr>
          <w:bCs/>
          <w:noProof/>
          <w:lang w:val="bg-BG"/>
        </w:rPr>
        <w:t xml:space="preserve"> с „</w:t>
      </w:r>
      <w:r w:rsidR="00633B36">
        <w:rPr>
          <w:bCs/>
          <w:noProof/>
          <w:lang w:val="bg-BG"/>
        </w:rPr>
        <w:t>Делегиран р</w:t>
      </w:r>
      <w:r w:rsidR="00633B36" w:rsidRPr="00056DA5">
        <w:rPr>
          <w:bCs/>
          <w:noProof/>
          <w:lang w:val="bg-BG"/>
        </w:rPr>
        <w:t>егламент</w:t>
      </w:r>
      <w:r w:rsidRPr="00056DA5">
        <w:rPr>
          <w:bCs/>
          <w:noProof/>
          <w:lang w:val="bg-BG"/>
        </w:rPr>
        <w:t xml:space="preserve"> </w:t>
      </w:r>
      <w:r w:rsidRPr="00056DA5">
        <w:rPr>
          <w:bCs/>
          <w:noProof/>
          <w:lang w:val="en-US"/>
        </w:rPr>
        <w:t>2019/1122</w:t>
      </w:r>
      <w:r w:rsidRPr="00056DA5">
        <w:rPr>
          <w:bCs/>
          <w:noProof/>
          <w:lang w:val="bg-BG"/>
        </w:rPr>
        <w:t>“;</w:t>
      </w:r>
    </w:p>
    <w:p w14:paraId="51E40C59" w14:textId="0F1D1784" w:rsidR="001B7657" w:rsidRDefault="00F94347" w:rsidP="001B7657">
      <w:pPr>
        <w:ind w:firstLine="567"/>
        <w:jc w:val="both"/>
        <w:rPr>
          <w:bCs/>
          <w:noProof/>
          <w:lang w:val="bg-BG"/>
        </w:rPr>
      </w:pPr>
      <w:r>
        <w:rPr>
          <w:bCs/>
          <w:noProof/>
          <w:lang w:val="bg-BG"/>
        </w:rPr>
        <w:t>18</w:t>
      </w:r>
      <w:r w:rsidR="00A130A8">
        <w:rPr>
          <w:bCs/>
          <w:noProof/>
          <w:lang w:val="bg-BG"/>
        </w:rPr>
        <w:t xml:space="preserve">. </w:t>
      </w:r>
      <w:r w:rsidR="001B7657" w:rsidRPr="001B7657">
        <w:rPr>
          <w:bCs/>
          <w:noProof/>
          <w:lang w:val="bg-BG"/>
        </w:rPr>
        <w:t>В чл. 31, ал</w:t>
      </w:r>
      <w:r w:rsidR="00FF182F">
        <w:rPr>
          <w:bCs/>
          <w:noProof/>
          <w:lang w:val="bg-BG"/>
        </w:rPr>
        <w:t>.</w:t>
      </w:r>
      <w:r w:rsidR="001B7657" w:rsidRPr="001B7657">
        <w:rPr>
          <w:bCs/>
          <w:noProof/>
          <w:lang w:val="bg-BG"/>
        </w:rPr>
        <w:t xml:space="preserve"> 1 </w:t>
      </w:r>
      <w:r w:rsidR="00056DA5">
        <w:rPr>
          <w:bCs/>
          <w:noProof/>
          <w:lang w:val="bg-BG"/>
        </w:rPr>
        <w:t>думите</w:t>
      </w:r>
      <w:r>
        <w:rPr>
          <w:bCs/>
          <w:noProof/>
          <w:lang w:val="bg-BG"/>
        </w:rPr>
        <w:t xml:space="preserve"> </w:t>
      </w:r>
      <w:r w:rsidR="001B7657" w:rsidRPr="001B7657">
        <w:rPr>
          <w:bCs/>
          <w:noProof/>
          <w:lang w:val="bg-BG"/>
        </w:rPr>
        <w:t>„чл. 34 от Регламент (ЕС) 389/2013“, се заменя</w:t>
      </w:r>
      <w:r w:rsidR="00FF182F">
        <w:rPr>
          <w:bCs/>
          <w:noProof/>
          <w:lang w:val="bg-BG"/>
        </w:rPr>
        <w:t>т</w:t>
      </w:r>
      <w:r w:rsidR="001B7657" w:rsidRPr="001B7657">
        <w:rPr>
          <w:bCs/>
          <w:noProof/>
          <w:lang w:val="bg-BG"/>
        </w:rPr>
        <w:t xml:space="preserve"> с „чл. 30 от </w:t>
      </w:r>
      <w:r w:rsidR="0006078F">
        <w:rPr>
          <w:bCs/>
          <w:noProof/>
          <w:lang w:val="bg-BG"/>
        </w:rPr>
        <w:t>Делегиран р</w:t>
      </w:r>
      <w:r w:rsidR="001B7657" w:rsidRPr="001B7657">
        <w:rPr>
          <w:bCs/>
          <w:noProof/>
          <w:lang w:val="bg-BG"/>
        </w:rPr>
        <w:t>егламент № 2019/1122“</w:t>
      </w:r>
      <w:r w:rsidR="00FF182F">
        <w:rPr>
          <w:bCs/>
          <w:noProof/>
          <w:lang w:val="bg-BG"/>
        </w:rPr>
        <w:t>.</w:t>
      </w:r>
    </w:p>
    <w:p w14:paraId="13A08663" w14:textId="70B0D06F" w:rsidR="00F94347" w:rsidRDefault="00F94347" w:rsidP="001B7657">
      <w:pPr>
        <w:ind w:firstLine="567"/>
        <w:jc w:val="both"/>
        <w:rPr>
          <w:b/>
          <w:bCs/>
          <w:noProof/>
          <w:lang w:val="bg-BG"/>
        </w:rPr>
      </w:pPr>
      <w:r>
        <w:rPr>
          <w:bCs/>
          <w:noProof/>
          <w:lang w:val="bg-BG"/>
        </w:rPr>
        <w:t xml:space="preserve">19. В чл. 34, ал. 1 </w:t>
      </w:r>
      <w:r w:rsidR="00056DA5" w:rsidRPr="00056DA5">
        <w:rPr>
          <w:bCs/>
          <w:noProof/>
          <w:lang w:val="bg-BG"/>
        </w:rPr>
        <w:t>думите</w:t>
      </w:r>
      <w:r w:rsidRPr="00056DA5">
        <w:rPr>
          <w:bCs/>
          <w:noProof/>
          <w:lang w:val="bg-BG"/>
        </w:rPr>
        <w:t xml:space="preserve"> „</w:t>
      </w:r>
      <w:r w:rsidRPr="00056DA5">
        <w:rPr>
          <w:bCs/>
          <w:noProof/>
          <w:lang w:val="en-US"/>
        </w:rPr>
        <w:t>Регламент (ЕС) № 389/2013</w:t>
      </w:r>
      <w:r w:rsidRPr="00056DA5">
        <w:rPr>
          <w:bCs/>
          <w:noProof/>
          <w:lang w:val="bg-BG"/>
        </w:rPr>
        <w:t>“ се заменя с „</w:t>
      </w:r>
      <w:r w:rsidR="00633B36">
        <w:rPr>
          <w:bCs/>
          <w:noProof/>
          <w:lang w:val="bg-BG"/>
        </w:rPr>
        <w:t>Делегиран р</w:t>
      </w:r>
      <w:r w:rsidR="00633B36" w:rsidRPr="00056DA5">
        <w:rPr>
          <w:bCs/>
          <w:noProof/>
          <w:lang w:val="bg-BG"/>
        </w:rPr>
        <w:t>егламент</w:t>
      </w:r>
      <w:r w:rsidRPr="00056DA5">
        <w:rPr>
          <w:bCs/>
          <w:noProof/>
          <w:lang w:val="bg-BG"/>
        </w:rPr>
        <w:t xml:space="preserve"> </w:t>
      </w:r>
      <w:r w:rsidRPr="00056DA5">
        <w:rPr>
          <w:bCs/>
          <w:noProof/>
          <w:lang w:val="en-US"/>
        </w:rPr>
        <w:t>2019/1122</w:t>
      </w:r>
      <w:r w:rsidRPr="00056DA5">
        <w:rPr>
          <w:bCs/>
          <w:noProof/>
          <w:lang w:val="bg-BG"/>
        </w:rPr>
        <w:t>“</w:t>
      </w:r>
      <w:r w:rsidRPr="00F94347">
        <w:rPr>
          <w:b/>
          <w:bCs/>
          <w:noProof/>
          <w:lang w:val="bg-BG"/>
        </w:rPr>
        <w:t>;</w:t>
      </w:r>
    </w:p>
    <w:p w14:paraId="34BA8CD9" w14:textId="4A392291" w:rsidR="001B7657" w:rsidRPr="001B7657" w:rsidRDefault="00F94347" w:rsidP="00056DA5">
      <w:pPr>
        <w:ind w:firstLine="567"/>
        <w:jc w:val="both"/>
        <w:rPr>
          <w:bCs/>
          <w:noProof/>
          <w:lang w:val="bg-BG"/>
        </w:rPr>
      </w:pPr>
      <w:r w:rsidRPr="00056DA5">
        <w:rPr>
          <w:bCs/>
          <w:noProof/>
          <w:lang w:val="bg-BG"/>
        </w:rPr>
        <w:t>20. В чл. 35</w:t>
      </w:r>
      <w:r w:rsidR="0097720D" w:rsidRPr="00056DA5">
        <w:rPr>
          <w:bCs/>
          <w:noProof/>
          <w:lang w:val="bg-BG"/>
        </w:rPr>
        <w:t>, ал. 1</w:t>
      </w:r>
      <w:r w:rsidRPr="00056DA5">
        <w:rPr>
          <w:bCs/>
          <w:noProof/>
          <w:lang w:val="bg-BG"/>
        </w:rPr>
        <w:t xml:space="preserve"> </w:t>
      </w:r>
      <w:r w:rsidR="00056DA5" w:rsidRPr="00056DA5">
        <w:rPr>
          <w:bCs/>
          <w:noProof/>
          <w:lang w:val="bg-BG"/>
        </w:rPr>
        <w:t>думите</w:t>
      </w:r>
      <w:r w:rsidRPr="00056DA5">
        <w:rPr>
          <w:bCs/>
          <w:noProof/>
          <w:lang w:val="bg-BG"/>
        </w:rPr>
        <w:t xml:space="preserve"> „</w:t>
      </w:r>
      <w:r w:rsidRPr="00056DA5">
        <w:rPr>
          <w:bCs/>
          <w:noProof/>
          <w:lang w:val="en-US"/>
        </w:rPr>
        <w:t>Регламент (ЕС) № 389/2013</w:t>
      </w:r>
      <w:r w:rsidRPr="00056DA5">
        <w:rPr>
          <w:bCs/>
          <w:noProof/>
          <w:lang w:val="bg-BG"/>
        </w:rPr>
        <w:t>“ се заменя с „</w:t>
      </w:r>
      <w:r w:rsidR="00633B36">
        <w:rPr>
          <w:bCs/>
          <w:noProof/>
          <w:lang w:val="bg-BG"/>
        </w:rPr>
        <w:t>Делегиран р</w:t>
      </w:r>
      <w:r w:rsidR="00633B36" w:rsidRPr="00056DA5">
        <w:rPr>
          <w:bCs/>
          <w:noProof/>
          <w:lang w:val="bg-BG"/>
        </w:rPr>
        <w:t>егламент</w:t>
      </w:r>
      <w:r w:rsidRPr="00056DA5">
        <w:rPr>
          <w:bCs/>
          <w:noProof/>
          <w:lang w:val="bg-BG"/>
        </w:rPr>
        <w:t xml:space="preserve"> </w:t>
      </w:r>
      <w:r w:rsidRPr="00056DA5">
        <w:rPr>
          <w:bCs/>
          <w:noProof/>
          <w:lang w:val="en-US"/>
        </w:rPr>
        <w:t>2019/1122</w:t>
      </w:r>
      <w:r w:rsidRPr="00056DA5">
        <w:rPr>
          <w:bCs/>
          <w:noProof/>
          <w:lang w:val="bg-BG"/>
        </w:rPr>
        <w:t>“;</w:t>
      </w:r>
    </w:p>
    <w:p w14:paraId="7F4350DD" w14:textId="6C3388E6" w:rsidR="0097720D" w:rsidRDefault="00F94347" w:rsidP="00056DA5">
      <w:pPr>
        <w:ind w:firstLine="567"/>
        <w:jc w:val="both"/>
        <w:rPr>
          <w:bCs/>
          <w:noProof/>
          <w:lang w:val="bg-BG"/>
        </w:rPr>
      </w:pPr>
      <w:r>
        <w:rPr>
          <w:bCs/>
          <w:noProof/>
          <w:lang w:val="bg-BG"/>
        </w:rPr>
        <w:t>2</w:t>
      </w:r>
      <w:r w:rsidR="0097720D">
        <w:rPr>
          <w:bCs/>
          <w:noProof/>
          <w:lang w:val="bg-BG"/>
        </w:rPr>
        <w:t>1</w:t>
      </w:r>
      <w:r w:rsidR="00A130A8">
        <w:rPr>
          <w:bCs/>
          <w:noProof/>
          <w:lang w:val="bg-BG"/>
        </w:rPr>
        <w:t xml:space="preserve">. </w:t>
      </w:r>
      <w:r w:rsidR="001B7657" w:rsidRPr="001B7657">
        <w:rPr>
          <w:bCs/>
          <w:noProof/>
          <w:lang w:val="bg-BG"/>
        </w:rPr>
        <w:t xml:space="preserve">В чл. </w:t>
      </w:r>
      <w:r w:rsidR="00A54E26" w:rsidRPr="001B7657">
        <w:rPr>
          <w:bCs/>
          <w:noProof/>
          <w:lang w:val="bg-BG"/>
        </w:rPr>
        <w:t>3</w:t>
      </w:r>
      <w:r w:rsidR="00A54E26">
        <w:rPr>
          <w:bCs/>
          <w:noProof/>
          <w:lang w:val="bg-BG"/>
        </w:rPr>
        <w:t>6</w:t>
      </w:r>
      <w:r w:rsidR="001B7657" w:rsidRPr="001B7657">
        <w:rPr>
          <w:bCs/>
          <w:noProof/>
          <w:lang w:val="bg-BG"/>
        </w:rPr>
        <w:t xml:space="preserve"> </w:t>
      </w:r>
      <w:r w:rsidR="00A54E26">
        <w:rPr>
          <w:bCs/>
          <w:noProof/>
          <w:lang w:val="bg-BG"/>
        </w:rPr>
        <w:t xml:space="preserve">думите </w:t>
      </w:r>
      <w:r w:rsidR="001B7657" w:rsidRPr="001B7657">
        <w:rPr>
          <w:bCs/>
          <w:noProof/>
          <w:lang w:val="bg-BG"/>
        </w:rPr>
        <w:t>„органите по чл. 110 , параграф 2 от Регламент (ЕС) № 389/2013 при условията и по реда на чл. 110, параграфи 3 - 10 от Регламент (ЕС) № 389/2013 г.“, се заменя</w:t>
      </w:r>
      <w:r w:rsidR="00A54E26">
        <w:rPr>
          <w:bCs/>
          <w:noProof/>
          <w:lang w:val="bg-BG"/>
        </w:rPr>
        <w:t>т</w:t>
      </w:r>
      <w:r w:rsidR="001B7657" w:rsidRPr="001B7657">
        <w:rPr>
          <w:bCs/>
          <w:noProof/>
          <w:lang w:val="bg-BG"/>
        </w:rPr>
        <w:t xml:space="preserve"> с „органите по чл. 80, параграф 3 от </w:t>
      </w:r>
      <w:r w:rsidR="0006078F">
        <w:rPr>
          <w:bCs/>
          <w:noProof/>
          <w:lang w:val="bg-BG"/>
        </w:rPr>
        <w:t>Делегиран р</w:t>
      </w:r>
      <w:r w:rsidR="001B7657" w:rsidRPr="001B7657">
        <w:rPr>
          <w:bCs/>
          <w:noProof/>
          <w:lang w:val="bg-BG"/>
        </w:rPr>
        <w:t xml:space="preserve">егламент 2019/1122 при условията и по реда на чл. 80, параграфи 4 - 11 от </w:t>
      </w:r>
      <w:r w:rsidR="0006078F">
        <w:rPr>
          <w:bCs/>
          <w:noProof/>
          <w:lang w:val="bg-BG"/>
        </w:rPr>
        <w:t>Делегиран р</w:t>
      </w:r>
      <w:r w:rsidR="001B7657" w:rsidRPr="001B7657">
        <w:rPr>
          <w:bCs/>
          <w:noProof/>
          <w:lang w:val="bg-BG"/>
        </w:rPr>
        <w:t>егламент 2019/1122“</w:t>
      </w:r>
      <w:r w:rsidR="00A54E26">
        <w:rPr>
          <w:bCs/>
          <w:noProof/>
          <w:lang w:val="bg-BG"/>
        </w:rPr>
        <w:t>.</w:t>
      </w:r>
    </w:p>
    <w:p w14:paraId="05AE6301" w14:textId="0CCECA99" w:rsidR="0097720D" w:rsidRDefault="0097720D" w:rsidP="001B7657">
      <w:pPr>
        <w:ind w:firstLine="567"/>
        <w:jc w:val="both"/>
        <w:rPr>
          <w:bCs/>
          <w:noProof/>
          <w:lang w:val="bg-BG"/>
        </w:rPr>
      </w:pPr>
      <w:r>
        <w:rPr>
          <w:bCs/>
          <w:noProof/>
          <w:lang w:val="bg-BG"/>
        </w:rPr>
        <w:t xml:space="preserve">22. В допълнителните </w:t>
      </w:r>
      <w:r w:rsidRPr="00056DA5">
        <w:rPr>
          <w:bCs/>
          <w:noProof/>
          <w:lang w:val="bg-BG"/>
        </w:rPr>
        <w:t xml:space="preserve">разпоредби </w:t>
      </w:r>
    </w:p>
    <w:p w14:paraId="2D50525C" w14:textId="57D7F385" w:rsidR="002C6840" w:rsidRDefault="002C6840" w:rsidP="002C6840">
      <w:pPr>
        <w:ind w:firstLine="567"/>
        <w:jc w:val="both"/>
        <w:rPr>
          <w:b/>
          <w:bCs/>
          <w:noProof/>
          <w:lang w:val="bg-BG"/>
        </w:rPr>
      </w:pPr>
      <w:r>
        <w:rPr>
          <w:bCs/>
          <w:noProof/>
          <w:lang w:val="bg-BG"/>
        </w:rPr>
        <w:t>а)</w:t>
      </w:r>
      <w:r w:rsidRPr="002C6840">
        <w:rPr>
          <w:bCs/>
          <w:noProof/>
          <w:lang w:val="bg-BG"/>
        </w:rPr>
        <w:t xml:space="preserve"> </w:t>
      </w:r>
      <w:r>
        <w:rPr>
          <w:bCs/>
          <w:noProof/>
          <w:lang w:val="bg-BG"/>
        </w:rPr>
        <w:t>В § 2</w:t>
      </w:r>
      <w:r w:rsidRPr="002C6840">
        <w:rPr>
          <w:bCs/>
          <w:noProof/>
          <w:lang w:val="bg-BG"/>
        </w:rPr>
        <w:t xml:space="preserve"> </w:t>
      </w:r>
      <w:r w:rsidRPr="00056DA5">
        <w:rPr>
          <w:bCs/>
          <w:noProof/>
          <w:lang w:val="bg-BG"/>
        </w:rPr>
        <w:t>думите „</w:t>
      </w:r>
      <w:r w:rsidRPr="00056DA5">
        <w:rPr>
          <w:bCs/>
          <w:noProof/>
          <w:lang w:val="en-US"/>
        </w:rPr>
        <w:t>Регламент (ЕС) № 389/2013</w:t>
      </w:r>
      <w:r w:rsidRPr="00056DA5">
        <w:rPr>
          <w:bCs/>
          <w:noProof/>
          <w:lang w:val="bg-BG"/>
        </w:rPr>
        <w:t>“ се заменя с „</w:t>
      </w:r>
      <w:r>
        <w:rPr>
          <w:bCs/>
          <w:noProof/>
          <w:lang w:val="bg-BG"/>
        </w:rPr>
        <w:t>Делегиран р</w:t>
      </w:r>
      <w:r w:rsidRPr="00056DA5">
        <w:rPr>
          <w:bCs/>
          <w:noProof/>
          <w:lang w:val="bg-BG"/>
        </w:rPr>
        <w:t>егламент</w:t>
      </w:r>
      <w:r w:rsidRPr="00056DA5" w:rsidDel="00133F5A">
        <w:rPr>
          <w:bCs/>
          <w:noProof/>
          <w:lang w:val="bg-BG"/>
        </w:rPr>
        <w:t xml:space="preserve"> </w:t>
      </w:r>
      <w:r w:rsidRPr="00056DA5">
        <w:rPr>
          <w:bCs/>
          <w:noProof/>
          <w:lang w:val="en-US"/>
        </w:rPr>
        <w:t>2019/1122</w:t>
      </w:r>
      <w:r w:rsidRPr="00056DA5">
        <w:rPr>
          <w:bCs/>
          <w:noProof/>
          <w:lang w:val="bg-BG"/>
        </w:rPr>
        <w:t>“;</w:t>
      </w:r>
    </w:p>
    <w:p w14:paraId="4A8948BC" w14:textId="743F0BAC" w:rsidR="001B7657" w:rsidRPr="001B7657" w:rsidRDefault="002C6840" w:rsidP="00056DA5">
      <w:pPr>
        <w:ind w:firstLine="567"/>
        <w:jc w:val="both"/>
        <w:rPr>
          <w:bCs/>
          <w:noProof/>
          <w:lang w:val="bg-BG"/>
        </w:rPr>
      </w:pPr>
      <w:r>
        <w:rPr>
          <w:bCs/>
          <w:noProof/>
          <w:lang w:val="bg-BG"/>
        </w:rPr>
        <w:t>б)</w:t>
      </w:r>
      <w:r w:rsidR="0097720D" w:rsidRPr="00056DA5">
        <w:rPr>
          <w:bCs/>
          <w:noProof/>
          <w:lang w:val="bg-BG"/>
        </w:rPr>
        <w:t xml:space="preserve">. В § 3 </w:t>
      </w:r>
      <w:r w:rsidR="00056DA5" w:rsidRPr="00056DA5">
        <w:rPr>
          <w:bCs/>
          <w:noProof/>
          <w:lang w:val="bg-BG"/>
        </w:rPr>
        <w:t>думите</w:t>
      </w:r>
      <w:r w:rsidR="0097720D" w:rsidRPr="00056DA5">
        <w:rPr>
          <w:bCs/>
          <w:noProof/>
          <w:lang w:val="bg-BG"/>
        </w:rPr>
        <w:t xml:space="preserve"> „</w:t>
      </w:r>
      <w:r w:rsidR="0097720D" w:rsidRPr="00056DA5">
        <w:rPr>
          <w:bCs/>
          <w:noProof/>
          <w:lang w:val="en-US"/>
        </w:rPr>
        <w:t>Регламент (ЕС) № 389/2013</w:t>
      </w:r>
      <w:r w:rsidR="0097720D" w:rsidRPr="00056DA5">
        <w:rPr>
          <w:bCs/>
          <w:noProof/>
          <w:lang w:val="bg-BG"/>
        </w:rPr>
        <w:t>“ се заменя</w:t>
      </w:r>
      <w:r w:rsidR="00056DA5" w:rsidRPr="00056DA5">
        <w:rPr>
          <w:bCs/>
          <w:noProof/>
          <w:lang w:val="bg-BG"/>
        </w:rPr>
        <w:t>т</w:t>
      </w:r>
      <w:r w:rsidR="0097720D" w:rsidRPr="00056DA5">
        <w:rPr>
          <w:bCs/>
          <w:noProof/>
          <w:lang w:val="bg-BG"/>
        </w:rPr>
        <w:t xml:space="preserve"> с „</w:t>
      </w:r>
      <w:r w:rsidR="00133F5A">
        <w:rPr>
          <w:bCs/>
          <w:noProof/>
          <w:lang w:val="bg-BG"/>
        </w:rPr>
        <w:t>Делегиран р</w:t>
      </w:r>
      <w:r w:rsidR="00133F5A" w:rsidRPr="00056DA5">
        <w:rPr>
          <w:bCs/>
          <w:noProof/>
          <w:lang w:val="bg-BG"/>
        </w:rPr>
        <w:t>егламент</w:t>
      </w:r>
      <w:r w:rsidR="00133F5A" w:rsidRPr="00056DA5" w:rsidDel="00133F5A">
        <w:rPr>
          <w:bCs/>
          <w:noProof/>
          <w:lang w:val="bg-BG"/>
        </w:rPr>
        <w:t xml:space="preserve"> </w:t>
      </w:r>
      <w:r w:rsidR="0097720D" w:rsidRPr="00056DA5">
        <w:rPr>
          <w:bCs/>
          <w:noProof/>
          <w:lang w:val="en-US"/>
        </w:rPr>
        <w:t>2019/1122</w:t>
      </w:r>
      <w:r w:rsidR="0097720D" w:rsidRPr="00056DA5">
        <w:rPr>
          <w:bCs/>
          <w:noProof/>
          <w:lang w:val="bg-BG"/>
        </w:rPr>
        <w:t>“;</w:t>
      </w:r>
    </w:p>
    <w:p w14:paraId="0FB826CC" w14:textId="4674C08F" w:rsidR="001B7657" w:rsidRPr="001B7657" w:rsidRDefault="00056DA5" w:rsidP="001B7657">
      <w:pPr>
        <w:ind w:firstLine="567"/>
        <w:jc w:val="both"/>
        <w:rPr>
          <w:bCs/>
          <w:noProof/>
          <w:lang w:val="bg-BG"/>
        </w:rPr>
      </w:pPr>
      <w:r>
        <w:rPr>
          <w:bCs/>
          <w:noProof/>
          <w:lang w:val="bg-BG"/>
        </w:rPr>
        <w:t>24</w:t>
      </w:r>
      <w:r w:rsidR="00A130A8">
        <w:rPr>
          <w:bCs/>
          <w:noProof/>
          <w:lang w:val="bg-BG"/>
        </w:rPr>
        <w:t xml:space="preserve">. </w:t>
      </w:r>
      <w:r w:rsidR="00D6471C">
        <w:rPr>
          <w:bCs/>
          <w:noProof/>
          <w:lang w:val="bg-BG"/>
        </w:rPr>
        <w:t>§</w:t>
      </w:r>
      <w:r w:rsidR="00D6471C" w:rsidRPr="001B7657">
        <w:rPr>
          <w:bCs/>
          <w:noProof/>
          <w:lang w:val="bg-BG"/>
        </w:rPr>
        <w:t xml:space="preserve"> 4</w:t>
      </w:r>
      <w:r w:rsidR="00D6471C">
        <w:rPr>
          <w:bCs/>
          <w:noProof/>
          <w:lang w:val="bg-BG"/>
        </w:rPr>
        <w:t xml:space="preserve"> в</w:t>
      </w:r>
      <w:r w:rsidR="001B7657" w:rsidRPr="001B7657">
        <w:rPr>
          <w:bCs/>
          <w:noProof/>
          <w:lang w:val="bg-BG"/>
        </w:rPr>
        <w:t xml:space="preserve"> преходните и заключителни разпоредби</w:t>
      </w:r>
      <w:r w:rsidR="00A54E26">
        <w:rPr>
          <w:bCs/>
          <w:noProof/>
          <w:lang w:val="bg-BG"/>
        </w:rPr>
        <w:t xml:space="preserve"> </w:t>
      </w:r>
      <w:r w:rsidR="001B7657" w:rsidRPr="001B7657">
        <w:rPr>
          <w:bCs/>
          <w:noProof/>
          <w:lang w:val="bg-BG"/>
        </w:rPr>
        <w:t xml:space="preserve"> </w:t>
      </w:r>
      <w:r w:rsidR="00A54E26">
        <w:rPr>
          <w:bCs/>
          <w:noProof/>
          <w:lang w:val="bg-BG"/>
        </w:rPr>
        <w:t>се отменя</w:t>
      </w:r>
      <w:r w:rsidR="001B7657" w:rsidRPr="001B7657">
        <w:rPr>
          <w:bCs/>
          <w:noProof/>
          <w:lang w:val="bg-BG"/>
        </w:rPr>
        <w:t>.</w:t>
      </w:r>
    </w:p>
    <w:p w14:paraId="26B51310" w14:textId="77777777" w:rsidR="001B7657" w:rsidRPr="001B7657" w:rsidRDefault="001B7657" w:rsidP="001B7657">
      <w:pPr>
        <w:ind w:firstLine="567"/>
        <w:jc w:val="both"/>
        <w:rPr>
          <w:bCs/>
          <w:noProof/>
          <w:lang w:val="bg-BG"/>
        </w:rPr>
      </w:pPr>
    </w:p>
    <w:p w14:paraId="0D835BC5" w14:textId="77777777" w:rsidR="00A130A8" w:rsidRPr="00056DA5" w:rsidRDefault="00A130A8" w:rsidP="001B7657">
      <w:pPr>
        <w:ind w:firstLine="567"/>
        <w:jc w:val="both"/>
        <w:rPr>
          <w:b/>
          <w:bCs/>
          <w:noProof/>
          <w:lang w:val="bg-BG"/>
        </w:rPr>
      </w:pPr>
    </w:p>
    <w:p w14:paraId="4E83C9DF" w14:textId="05654299" w:rsidR="0067608D" w:rsidRPr="00DE3B57" w:rsidRDefault="0067608D" w:rsidP="00394D1D">
      <w:pPr>
        <w:widowControl w:val="0"/>
        <w:autoSpaceDE w:val="0"/>
        <w:autoSpaceDN w:val="0"/>
        <w:adjustRightInd w:val="0"/>
        <w:ind w:firstLine="480"/>
        <w:jc w:val="both"/>
        <w:rPr>
          <w:b/>
          <w:bCs/>
          <w:lang w:val="bg-BG"/>
        </w:rPr>
      </w:pPr>
      <w:r w:rsidRPr="00DE3B57">
        <w:rPr>
          <w:b/>
          <w:lang w:val="bg-BG"/>
        </w:rPr>
        <w:t>§ 3. В</w:t>
      </w:r>
      <w:bookmarkEnd w:id="0"/>
      <w:r w:rsidRPr="00DE3B57">
        <w:rPr>
          <w:b/>
          <w:lang w:val="bg-BG"/>
        </w:rPr>
        <w:t xml:space="preserve"> </w:t>
      </w:r>
      <w:r w:rsidRPr="00DE3B57">
        <w:rPr>
          <w:b/>
          <w:bCs/>
          <w:lang w:val="en-US"/>
        </w:rPr>
        <w:t>Наредба за условията, реда и начина за изготвяне на докладите и за верификация на докладите на операторите на инсталации и на авиационните оператори и за изготвяне и проверка на заявления на нови участници</w:t>
      </w:r>
      <w:r w:rsidRPr="00DE3B57">
        <w:rPr>
          <w:b/>
          <w:bCs/>
          <w:lang w:val="bg-BG"/>
        </w:rPr>
        <w:t xml:space="preserve"> </w:t>
      </w:r>
      <w:r w:rsidR="00056DA5" w:rsidRPr="00DE3B57">
        <w:rPr>
          <w:b/>
          <w:bCs/>
          <w:lang w:val="bg-BG"/>
        </w:rPr>
        <w:t>(</w:t>
      </w:r>
      <w:r w:rsidR="00056DA5" w:rsidRPr="00DE3B57">
        <w:rPr>
          <w:b/>
          <w:bCs/>
          <w:lang w:val="en-US"/>
        </w:rPr>
        <w:t>обн., ДВ, бр. 75 от 2014 г.,</w:t>
      </w:r>
      <w:r w:rsidR="00394D1D" w:rsidRPr="00DE3B57">
        <w:rPr>
          <w:b/>
          <w:bCs/>
          <w:lang w:val="bg-BG"/>
        </w:rPr>
        <w:t xml:space="preserve">) </w:t>
      </w:r>
      <w:r w:rsidRPr="00DE3B57">
        <w:rPr>
          <w:b/>
          <w:bCs/>
          <w:lang w:val="bg-BG"/>
        </w:rPr>
        <w:t>се правят следните изменения:</w:t>
      </w:r>
    </w:p>
    <w:p w14:paraId="30E44C2D" w14:textId="77777777" w:rsidR="0067608D" w:rsidRPr="0067608D" w:rsidRDefault="0067608D" w:rsidP="0067608D">
      <w:pPr>
        <w:widowControl w:val="0"/>
        <w:autoSpaceDE w:val="0"/>
        <w:autoSpaceDN w:val="0"/>
        <w:adjustRightInd w:val="0"/>
        <w:jc w:val="both"/>
        <w:rPr>
          <w:bCs/>
          <w:lang w:val="en-US"/>
        </w:rPr>
      </w:pPr>
    </w:p>
    <w:p w14:paraId="3C4034F8" w14:textId="39F6514B" w:rsidR="00667862" w:rsidRDefault="00667862" w:rsidP="0067608D">
      <w:pPr>
        <w:ind w:firstLine="567"/>
        <w:jc w:val="both"/>
        <w:rPr>
          <w:bCs/>
          <w:noProof/>
          <w:lang w:val="bg-BG"/>
        </w:rPr>
      </w:pPr>
      <w:r>
        <w:rPr>
          <w:bCs/>
          <w:noProof/>
          <w:lang w:val="bg-BG"/>
        </w:rPr>
        <w:t>1</w:t>
      </w:r>
      <w:r w:rsidR="00394D1D">
        <w:rPr>
          <w:bCs/>
          <w:noProof/>
          <w:lang w:val="bg-BG"/>
        </w:rPr>
        <w:t>.</w:t>
      </w:r>
      <w:r w:rsidR="0067608D" w:rsidRPr="0067608D">
        <w:rPr>
          <w:bCs/>
          <w:noProof/>
          <w:lang w:val="bg-BG"/>
        </w:rPr>
        <w:t>В чл. 2, ал. 2</w:t>
      </w:r>
      <w:r>
        <w:rPr>
          <w:bCs/>
          <w:noProof/>
          <w:lang w:val="bg-BG"/>
        </w:rPr>
        <w:t>:</w:t>
      </w:r>
    </w:p>
    <w:p w14:paraId="1185F2EC" w14:textId="2345E889" w:rsidR="008675DA" w:rsidRPr="008675DA" w:rsidRDefault="00667862" w:rsidP="008675DA">
      <w:pPr>
        <w:ind w:firstLine="567"/>
        <w:jc w:val="both"/>
        <w:rPr>
          <w:bCs/>
          <w:noProof/>
          <w:lang w:val="bg-BG"/>
        </w:rPr>
      </w:pPr>
      <w:r w:rsidRPr="00133F5A">
        <w:rPr>
          <w:bCs/>
          <w:noProof/>
          <w:lang w:val="bg-BG"/>
        </w:rPr>
        <w:lastRenderedPageBreak/>
        <w:t>а) В</w:t>
      </w:r>
      <w:r w:rsidR="0067608D" w:rsidRPr="00133F5A">
        <w:rPr>
          <w:bCs/>
          <w:noProof/>
          <w:lang w:val="bg-BG"/>
        </w:rPr>
        <w:t xml:space="preserve"> т. 3</w:t>
      </w:r>
      <w:r w:rsidR="007112D5">
        <w:rPr>
          <w:bCs/>
          <w:noProof/>
          <w:lang w:val="bg-BG"/>
        </w:rPr>
        <w:t xml:space="preserve"> </w:t>
      </w:r>
      <w:r w:rsidRPr="00133F5A">
        <w:rPr>
          <w:bCs/>
          <w:noProof/>
          <w:lang w:val="bg-BG"/>
        </w:rPr>
        <w:t>думите</w:t>
      </w:r>
      <w:r w:rsidR="0067608D" w:rsidRPr="00133F5A">
        <w:rPr>
          <w:bCs/>
          <w:noProof/>
          <w:lang w:val="bg-BG"/>
        </w:rPr>
        <w:t>„чл. 19, параграф 4 и чл. 24, параграф 2 от Решение № 2011/278/ЕС“, се заменя</w:t>
      </w:r>
      <w:r w:rsidRPr="00133F5A">
        <w:rPr>
          <w:bCs/>
          <w:noProof/>
          <w:lang w:val="bg-BG"/>
        </w:rPr>
        <w:t>т</w:t>
      </w:r>
      <w:r w:rsidR="0067608D" w:rsidRPr="00133F5A">
        <w:rPr>
          <w:bCs/>
          <w:noProof/>
          <w:lang w:val="bg-BG"/>
        </w:rPr>
        <w:t xml:space="preserve"> с „чл. 18, параграф 4 и чл. 23, параграф 2 от Деле</w:t>
      </w:r>
      <w:r w:rsidR="00394D1D" w:rsidRPr="00133F5A">
        <w:rPr>
          <w:bCs/>
          <w:noProof/>
          <w:lang w:val="bg-BG"/>
        </w:rPr>
        <w:t xml:space="preserve">гиран регламент (ЕС) № 2019/331 </w:t>
      </w:r>
      <w:r w:rsidR="008675DA" w:rsidRPr="00133F5A">
        <w:rPr>
          <w:bCs/>
          <w:noProof/>
          <w:lang w:val="bg-BG"/>
        </w:rPr>
        <w:t>на Комисията от 19 декември 2018 година за определяне на валидни за целия Съюз преходни правила за хармонизирано безплатно разпределяне на квоти за емисии в съответствие с член 10а от Директива 2003/87/ЕО на Европейския парламент и на Съвета (ОВ</w:t>
      </w:r>
      <w:r w:rsidR="008675DA" w:rsidRPr="00133F5A">
        <w:rPr>
          <w:bCs/>
          <w:noProof/>
          <w:lang w:val="en-US"/>
        </w:rPr>
        <w:t xml:space="preserve">, L 1/09 </w:t>
      </w:r>
      <w:r w:rsidR="008675DA" w:rsidRPr="00133F5A">
        <w:rPr>
          <w:bCs/>
          <w:noProof/>
          <w:lang w:val="bg-BG"/>
        </w:rPr>
        <w:t>март 2022 г.), наричан по-нататък „</w:t>
      </w:r>
      <w:r w:rsidR="00133F5A">
        <w:rPr>
          <w:bCs/>
          <w:noProof/>
          <w:lang w:val="bg-BG"/>
        </w:rPr>
        <w:t>Делегиран р</w:t>
      </w:r>
      <w:r w:rsidR="00133F5A" w:rsidRPr="00056DA5">
        <w:rPr>
          <w:bCs/>
          <w:noProof/>
          <w:lang w:val="bg-BG"/>
        </w:rPr>
        <w:t>егламент</w:t>
      </w:r>
      <w:r w:rsidR="00133F5A" w:rsidRPr="00133F5A" w:rsidDel="00133F5A">
        <w:rPr>
          <w:bCs/>
          <w:noProof/>
          <w:lang w:val="bg-BG"/>
        </w:rPr>
        <w:t xml:space="preserve"> </w:t>
      </w:r>
      <w:r w:rsidR="008675DA" w:rsidRPr="00133F5A">
        <w:rPr>
          <w:bCs/>
          <w:noProof/>
          <w:lang w:val="bg-BG"/>
        </w:rPr>
        <w:t>(ЕС) 2019/331“.</w:t>
      </w:r>
    </w:p>
    <w:p w14:paraId="7CCF539D" w14:textId="77777777" w:rsidR="0067608D" w:rsidRPr="0067608D" w:rsidRDefault="0067608D" w:rsidP="0067608D">
      <w:pPr>
        <w:ind w:firstLine="567"/>
        <w:jc w:val="both"/>
        <w:rPr>
          <w:bCs/>
          <w:noProof/>
          <w:lang w:val="bg-BG"/>
        </w:rPr>
      </w:pPr>
    </w:p>
    <w:p w14:paraId="78EBEB84" w14:textId="5E17FB01" w:rsidR="008675DA" w:rsidRPr="008675DA" w:rsidRDefault="00667862" w:rsidP="008675DA">
      <w:pPr>
        <w:ind w:firstLine="567"/>
        <w:jc w:val="both"/>
        <w:rPr>
          <w:bCs/>
          <w:noProof/>
          <w:lang w:val="bg-BG"/>
        </w:rPr>
      </w:pPr>
      <w:r>
        <w:rPr>
          <w:bCs/>
          <w:noProof/>
          <w:lang w:val="bg-BG"/>
        </w:rPr>
        <w:t>б) В</w:t>
      </w:r>
      <w:r w:rsidR="0067608D" w:rsidRPr="0067608D">
        <w:rPr>
          <w:bCs/>
          <w:noProof/>
          <w:lang w:val="bg-BG"/>
        </w:rPr>
        <w:t xml:space="preserve"> т. 4</w:t>
      </w:r>
      <w:r>
        <w:rPr>
          <w:bCs/>
          <w:noProof/>
          <w:lang w:val="bg-BG"/>
        </w:rPr>
        <w:t xml:space="preserve"> думите</w:t>
      </w:r>
      <w:r w:rsidR="0067608D" w:rsidRPr="0067608D">
        <w:rPr>
          <w:bCs/>
          <w:noProof/>
          <w:lang w:val="bg-BG"/>
        </w:rPr>
        <w:t xml:space="preserve"> „чл. 69, параграф 1 от Регламент (ЕС) № 600/2012 на Комисията от 21 юни 2012 г.“, се заменя</w:t>
      </w:r>
      <w:r w:rsidR="004C0953">
        <w:rPr>
          <w:bCs/>
          <w:noProof/>
          <w:lang w:val="bg-BG"/>
        </w:rPr>
        <w:t>т</w:t>
      </w:r>
      <w:r w:rsidR="0067608D" w:rsidRPr="0067608D">
        <w:rPr>
          <w:bCs/>
          <w:noProof/>
          <w:lang w:val="bg-BG"/>
        </w:rPr>
        <w:t xml:space="preserve"> с „чл. 70, параграф 1 от Регламент (ЕС) 2018/2067 на К</w:t>
      </w:r>
      <w:r w:rsidR="00394D1D">
        <w:rPr>
          <w:bCs/>
          <w:noProof/>
          <w:lang w:val="bg-BG"/>
        </w:rPr>
        <w:t xml:space="preserve">омисията от 19 декември 2018 г </w:t>
      </w:r>
      <w:r w:rsidR="008675DA" w:rsidRPr="008675DA">
        <w:rPr>
          <w:bCs/>
          <w:noProof/>
          <w:lang w:val="bg-BG"/>
        </w:rPr>
        <w:t>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 (ОВ, L 181/1 от 12 юли 2012 г.), наричан по-нататък "Регламент за изпълнение (ЕС) 2018/2067".</w:t>
      </w:r>
    </w:p>
    <w:p w14:paraId="38C7AB8A" w14:textId="0DD41784" w:rsidR="0067608D" w:rsidRPr="0067608D" w:rsidRDefault="0067608D" w:rsidP="0067608D">
      <w:pPr>
        <w:ind w:firstLine="567"/>
        <w:jc w:val="both"/>
        <w:rPr>
          <w:bCs/>
          <w:noProof/>
          <w:lang w:val="bg-BG"/>
        </w:rPr>
      </w:pPr>
    </w:p>
    <w:p w14:paraId="5F0CB090" w14:textId="77777777" w:rsidR="0067608D" w:rsidRPr="0067608D" w:rsidRDefault="0067608D" w:rsidP="0067608D">
      <w:pPr>
        <w:ind w:firstLine="567"/>
        <w:jc w:val="both"/>
        <w:rPr>
          <w:bCs/>
          <w:noProof/>
          <w:lang w:val="bg-BG"/>
        </w:rPr>
      </w:pPr>
    </w:p>
    <w:p w14:paraId="21381EFC" w14:textId="479BCA2B" w:rsidR="008675DA" w:rsidRDefault="004C0953" w:rsidP="0067608D">
      <w:pPr>
        <w:ind w:firstLine="567"/>
        <w:jc w:val="both"/>
        <w:rPr>
          <w:bCs/>
          <w:noProof/>
          <w:lang w:val="bg-BG"/>
        </w:rPr>
      </w:pPr>
      <w:r>
        <w:rPr>
          <w:bCs/>
          <w:noProof/>
          <w:lang w:val="bg-BG"/>
        </w:rPr>
        <w:t>2</w:t>
      </w:r>
      <w:r w:rsidR="00394D1D">
        <w:rPr>
          <w:bCs/>
          <w:noProof/>
          <w:lang w:val="bg-BG"/>
        </w:rPr>
        <w:t>.</w:t>
      </w:r>
      <w:r w:rsidR="008675DA">
        <w:rPr>
          <w:bCs/>
          <w:noProof/>
          <w:lang w:val="bg-BG"/>
        </w:rPr>
        <w:t>Член 5 се изменя така:</w:t>
      </w:r>
    </w:p>
    <w:p w14:paraId="6B3806F1" w14:textId="56507A13" w:rsidR="00DE50D3" w:rsidRDefault="008675DA" w:rsidP="0067608D">
      <w:pPr>
        <w:ind w:firstLine="567"/>
        <w:jc w:val="both"/>
        <w:rPr>
          <w:bCs/>
          <w:noProof/>
          <w:lang w:val="bg-BG"/>
        </w:rPr>
      </w:pPr>
      <w:r>
        <w:rPr>
          <w:bCs/>
          <w:noProof/>
          <w:lang w:val="bg-BG"/>
        </w:rPr>
        <w:t xml:space="preserve">„Чл. 5. </w:t>
      </w:r>
      <w:r w:rsidRPr="008675DA">
        <w:rPr>
          <w:bCs/>
          <w:noProof/>
          <w:lang w:val="bg-BG"/>
        </w:rPr>
        <w:t xml:space="preserve">Годишните доклади по чл. 3 и 4 трябва да съдържат информацията по Приложение Х от Регламент за изпълнение (ЕС) 2018/2066 и да включват надеждни и достоверни данни, които да позволяват определянето на емисиите на парникови газове с висока степен на точност. </w:t>
      </w:r>
      <w:r w:rsidR="00D6099A">
        <w:rPr>
          <w:bCs/>
          <w:noProof/>
          <w:lang w:val="bg-BG"/>
        </w:rPr>
        <w:t>„</w:t>
      </w:r>
      <w:r w:rsidR="0067608D" w:rsidRPr="0067608D">
        <w:rPr>
          <w:bCs/>
          <w:noProof/>
          <w:lang w:val="bg-BG"/>
        </w:rPr>
        <w:t xml:space="preserve"> </w:t>
      </w:r>
    </w:p>
    <w:p w14:paraId="1010D98D" w14:textId="77777777" w:rsidR="0067608D" w:rsidRPr="0067608D" w:rsidRDefault="0067608D" w:rsidP="0067608D">
      <w:pPr>
        <w:ind w:firstLine="567"/>
        <w:jc w:val="both"/>
        <w:rPr>
          <w:bCs/>
          <w:noProof/>
          <w:lang w:val="bg-BG"/>
        </w:rPr>
      </w:pPr>
    </w:p>
    <w:p w14:paraId="54AD592B" w14:textId="347336FC" w:rsidR="00E75C81" w:rsidRDefault="004C0953" w:rsidP="0067608D">
      <w:pPr>
        <w:ind w:firstLine="567"/>
        <w:jc w:val="both"/>
        <w:rPr>
          <w:bCs/>
          <w:noProof/>
          <w:lang w:val="bg-BG"/>
        </w:rPr>
      </w:pPr>
      <w:r>
        <w:rPr>
          <w:bCs/>
          <w:noProof/>
          <w:lang w:val="bg-BG"/>
        </w:rPr>
        <w:t>3</w:t>
      </w:r>
      <w:r w:rsidR="00394D1D">
        <w:rPr>
          <w:bCs/>
          <w:noProof/>
          <w:lang w:val="bg-BG"/>
        </w:rPr>
        <w:t>.</w:t>
      </w:r>
      <w:r w:rsidR="0067608D" w:rsidRPr="0067608D">
        <w:rPr>
          <w:bCs/>
          <w:noProof/>
          <w:lang w:val="bg-BG"/>
        </w:rPr>
        <w:t>В чл. 6, ал. 2 се създават т. 9</w:t>
      </w:r>
      <w:r w:rsidR="00DE50D3">
        <w:rPr>
          <w:bCs/>
          <w:noProof/>
          <w:lang w:val="bg-BG"/>
        </w:rPr>
        <w:t xml:space="preserve"> - 12</w:t>
      </w:r>
      <w:r w:rsidR="0067608D" w:rsidRPr="0067608D">
        <w:rPr>
          <w:bCs/>
          <w:noProof/>
          <w:lang w:val="bg-BG"/>
        </w:rPr>
        <w:t xml:space="preserve">, </w:t>
      </w:r>
    </w:p>
    <w:p w14:paraId="7176BA54" w14:textId="030EEF91" w:rsidR="0067608D" w:rsidRPr="0067608D" w:rsidRDefault="0067608D" w:rsidP="00394D1D">
      <w:pPr>
        <w:ind w:firstLine="567"/>
        <w:jc w:val="both"/>
        <w:rPr>
          <w:bCs/>
          <w:noProof/>
          <w:lang w:val="bg-BG"/>
        </w:rPr>
      </w:pPr>
      <w:r w:rsidRPr="0067608D">
        <w:rPr>
          <w:bCs/>
          <w:noProof/>
          <w:lang w:val="bg-BG"/>
        </w:rPr>
        <w:t xml:space="preserve">„9. доказателства за изпълнение на критериите за устойчивост по отношение на използваните за изгаряне биогорива, течни горива от биомаса, газообразни и твърди горива от биомаса, съгласно чл. 38, параграф 5 от Регламент </w:t>
      </w:r>
      <w:r w:rsidR="00CE2DDF">
        <w:t>за изпълнение</w:t>
      </w:r>
      <w:r w:rsidR="00CE2DDF" w:rsidRPr="00BD567E">
        <w:rPr>
          <w:bCs/>
          <w:noProof/>
          <w:lang w:val="bg-BG"/>
        </w:rPr>
        <w:t xml:space="preserve"> </w:t>
      </w:r>
      <w:r w:rsidRPr="0067608D">
        <w:rPr>
          <w:bCs/>
          <w:noProof/>
          <w:lang w:val="bg-BG"/>
        </w:rPr>
        <w:t xml:space="preserve">2018/2066, като следва да се </w:t>
      </w:r>
      <w:r w:rsidR="00CE2DDF">
        <w:rPr>
          <w:bCs/>
          <w:noProof/>
          <w:lang w:val="bg-BG"/>
        </w:rPr>
        <w:t>отчете</w:t>
      </w:r>
      <w:r w:rsidRPr="0067608D">
        <w:rPr>
          <w:bCs/>
          <w:noProof/>
          <w:lang w:val="bg-BG"/>
        </w:rPr>
        <w:t xml:space="preserve"> дерогацията по чл. 38, параграф 6 </w:t>
      </w:r>
      <w:r w:rsidR="00D6099A" w:rsidRPr="00D6099A">
        <w:rPr>
          <w:bCs/>
          <w:noProof/>
          <w:lang w:val="bg-BG"/>
        </w:rPr>
        <w:t xml:space="preserve">от Регламент </w:t>
      </w:r>
      <w:r w:rsidR="00D6099A" w:rsidRPr="00D6099A">
        <w:rPr>
          <w:bCs/>
          <w:noProof/>
        </w:rPr>
        <w:t>за изпълнение</w:t>
      </w:r>
      <w:r w:rsidR="00D6099A" w:rsidRPr="00D6099A">
        <w:rPr>
          <w:bCs/>
          <w:noProof/>
          <w:lang w:val="bg-BG"/>
        </w:rPr>
        <w:t xml:space="preserve"> </w:t>
      </w:r>
      <w:r w:rsidR="00394D1D">
        <w:rPr>
          <w:bCs/>
          <w:noProof/>
          <w:lang w:val="bg-BG"/>
        </w:rPr>
        <w:t>(ЕС) № 2018/2066“.</w:t>
      </w:r>
    </w:p>
    <w:p w14:paraId="72D72CFC" w14:textId="24D115FD" w:rsidR="0067608D" w:rsidRPr="0067608D" w:rsidRDefault="0067608D" w:rsidP="00394D1D">
      <w:pPr>
        <w:ind w:firstLine="567"/>
        <w:jc w:val="both"/>
        <w:rPr>
          <w:bCs/>
          <w:noProof/>
          <w:lang w:val="bg-BG"/>
        </w:rPr>
      </w:pPr>
      <w:r w:rsidRPr="0067608D">
        <w:rPr>
          <w:bCs/>
          <w:noProof/>
          <w:lang w:val="bg-BG"/>
        </w:rPr>
        <w:t xml:space="preserve">10. </w:t>
      </w:r>
      <w:r w:rsidR="00394D1D" w:rsidRPr="0067608D">
        <w:rPr>
          <w:bCs/>
          <w:noProof/>
          <w:lang w:val="bg-BG"/>
        </w:rPr>
        <w:t xml:space="preserve">ако </w:t>
      </w:r>
      <w:r w:rsidRPr="0067608D">
        <w:rPr>
          <w:bCs/>
          <w:noProof/>
          <w:lang w:val="bg-BG"/>
        </w:rPr>
        <w:t>биомасата, използвана за горене, не съответства на разпоредбите на чл. 38, параграф 5</w:t>
      </w:r>
      <w:r w:rsidR="00D6099A" w:rsidRPr="00D6099A">
        <w:rPr>
          <w:bCs/>
          <w:noProof/>
          <w:lang w:val="bg-BG"/>
        </w:rPr>
        <w:t xml:space="preserve"> от Регламент </w:t>
      </w:r>
      <w:r w:rsidR="00D6099A" w:rsidRPr="00D6099A">
        <w:rPr>
          <w:bCs/>
          <w:noProof/>
        </w:rPr>
        <w:t>за изпълнение</w:t>
      </w:r>
      <w:r w:rsidR="00394D1D">
        <w:rPr>
          <w:bCs/>
          <w:noProof/>
          <w:lang w:val="bg-BG"/>
        </w:rPr>
        <w:t xml:space="preserve"> (ЕС) № 2018/2066“, </w:t>
      </w:r>
      <w:r w:rsidRPr="0067608D">
        <w:rPr>
          <w:bCs/>
          <w:noProof/>
          <w:lang w:val="bg-BG"/>
        </w:rPr>
        <w:t>нейното въглеродно съдържание се смята за изкопаем въглерод.</w:t>
      </w:r>
    </w:p>
    <w:p w14:paraId="43E5C525" w14:textId="45ECEDD9" w:rsidR="0067608D" w:rsidRPr="0067608D" w:rsidRDefault="00394D1D" w:rsidP="0067608D">
      <w:pPr>
        <w:ind w:firstLine="567"/>
        <w:jc w:val="both"/>
        <w:rPr>
          <w:bCs/>
          <w:noProof/>
          <w:lang w:val="bg-BG"/>
        </w:rPr>
      </w:pPr>
      <w:r>
        <w:rPr>
          <w:bCs/>
          <w:noProof/>
          <w:lang w:val="bg-BG"/>
        </w:rPr>
        <w:t xml:space="preserve">11. </w:t>
      </w:r>
      <w:r w:rsidR="0067608D" w:rsidRPr="0067608D">
        <w:rPr>
          <w:bCs/>
          <w:noProof/>
          <w:lang w:val="bg-BG"/>
        </w:rPr>
        <w:t xml:space="preserve">коефициентите на окисление или коефициентите на превръщане съгласно изискванията на чл. 36 от Регламент </w:t>
      </w:r>
      <w:r w:rsidR="00E07E7C">
        <w:rPr>
          <w:bCs/>
          <w:noProof/>
          <w:lang w:val="bg-BG"/>
        </w:rPr>
        <w:t xml:space="preserve">за изпълнение </w:t>
      </w:r>
      <w:r w:rsidR="0067608D" w:rsidRPr="0067608D">
        <w:rPr>
          <w:bCs/>
          <w:noProof/>
          <w:lang w:val="bg-BG"/>
        </w:rPr>
        <w:t>(ЕС) № 2018/2066 - операторът прилага най-малко ниво 1. Когато в съответния емисионен фактор вече е отчетен ефектът от непълното окисление или химично превръщане, операторът използва коефициент на окисление или коефициент на превръщане със стойност 1.</w:t>
      </w:r>
    </w:p>
    <w:p w14:paraId="60C8F12F" w14:textId="6ECEFA58" w:rsidR="0067608D" w:rsidRPr="0067608D" w:rsidRDefault="0067608D" w:rsidP="0067608D">
      <w:pPr>
        <w:ind w:firstLine="567"/>
        <w:jc w:val="both"/>
        <w:rPr>
          <w:bCs/>
          <w:noProof/>
          <w:lang w:val="bg-BG"/>
        </w:rPr>
      </w:pPr>
      <w:r w:rsidRPr="0067608D">
        <w:rPr>
          <w:bCs/>
          <w:noProof/>
          <w:lang w:val="bg-BG"/>
        </w:rPr>
        <w:t xml:space="preserve">12. </w:t>
      </w:r>
      <w:r w:rsidR="00394D1D" w:rsidRPr="0067608D">
        <w:rPr>
          <w:bCs/>
          <w:noProof/>
          <w:lang w:val="bg-BG"/>
        </w:rPr>
        <w:t xml:space="preserve">по </w:t>
      </w:r>
      <w:r w:rsidRPr="0067608D">
        <w:rPr>
          <w:bCs/>
          <w:noProof/>
          <w:lang w:val="bg-BG"/>
        </w:rPr>
        <w:t>преценка, на компетентния орган, същият има възможност да изисква от операторите винаги да прилагат изискванията на ниво 1.“</w:t>
      </w:r>
    </w:p>
    <w:p w14:paraId="17D982A0" w14:textId="77777777" w:rsidR="0067608D" w:rsidRPr="0067608D" w:rsidRDefault="0067608D" w:rsidP="0067608D">
      <w:pPr>
        <w:ind w:firstLine="567"/>
        <w:jc w:val="both"/>
        <w:rPr>
          <w:bCs/>
          <w:noProof/>
          <w:lang w:val="bg-BG"/>
        </w:rPr>
      </w:pPr>
    </w:p>
    <w:p w14:paraId="0E74F2D8" w14:textId="1B91DC9F" w:rsidR="0067608D" w:rsidRPr="0067608D" w:rsidRDefault="00E75C81" w:rsidP="0067608D">
      <w:pPr>
        <w:ind w:firstLine="567"/>
        <w:jc w:val="both"/>
        <w:rPr>
          <w:bCs/>
          <w:noProof/>
          <w:lang w:val="bg-BG"/>
        </w:rPr>
      </w:pPr>
      <w:r>
        <w:rPr>
          <w:bCs/>
          <w:noProof/>
          <w:lang w:val="bg-BG"/>
        </w:rPr>
        <w:t>4</w:t>
      </w:r>
      <w:r w:rsidR="00394D1D">
        <w:rPr>
          <w:bCs/>
          <w:noProof/>
          <w:lang w:val="bg-BG"/>
        </w:rPr>
        <w:t>.</w:t>
      </w:r>
      <w:r w:rsidR="0067608D" w:rsidRPr="0067608D">
        <w:rPr>
          <w:bCs/>
          <w:noProof/>
          <w:lang w:val="bg-BG"/>
        </w:rPr>
        <w:t xml:space="preserve">В чл. 8 </w:t>
      </w:r>
      <w:r>
        <w:rPr>
          <w:bCs/>
          <w:noProof/>
          <w:lang w:val="bg-BG"/>
        </w:rPr>
        <w:t>думите</w:t>
      </w:r>
      <w:r w:rsidRPr="0067608D">
        <w:rPr>
          <w:bCs/>
          <w:noProof/>
          <w:lang w:val="bg-BG"/>
        </w:rPr>
        <w:t xml:space="preserve"> </w:t>
      </w:r>
      <w:r w:rsidR="0067608D" w:rsidRPr="0067608D">
        <w:rPr>
          <w:bCs/>
          <w:noProof/>
          <w:lang w:val="bg-BG"/>
        </w:rPr>
        <w:t xml:space="preserve">„чл. 65, параграф 1 от Регламент (ЕС) № </w:t>
      </w:r>
      <w:r w:rsidRPr="0067608D">
        <w:rPr>
          <w:bCs/>
          <w:noProof/>
          <w:lang w:val="bg-BG"/>
        </w:rPr>
        <w:t>60</w:t>
      </w:r>
      <w:r>
        <w:rPr>
          <w:bCs/>
          <w:noProof/>
          <w:lang w:val="bg-BG"/>
        </w:rPr>
        <w:t>1</w:t>
      </w:r>
      <w:r w:rsidR="0067608D" w:rsidRPr="0067608D">
        <w:rPr>
          <w:bCs/>
          <w:noProof/>
          <w:lang w:val="bg-BG"/>
        </w:rPr>
        <w:t>/2012“, се заменя</w:t>
      </w:r>
      <w:r>
        <w:rPr>
          <w:bCs/>
          <w:noProof/>
          <w:lang w:val="bg-BG"/>
        </w:rPr>
        <w:t>т</w:t>
      </w:r>
      <w:r w:rsidR="0067608D" w:rsidRPr="0067608D">
        <w:rPr>
          <w:bCs/>
          <w:noProof/>
          <w:lang w:val="bg-BG"/>
        </w:rPr>
        <w:t xml:space="preserve"> с „чл. 66, параграф 1 от Регламент </w:t>
      </w:r>
      <w:r w:rsidR="0025659C">
        <w:t>за изпълнение</w:t>
      </w:r>
      <w:r w:rsidR="0025659C" w:rsidRPr="00BD567E">
        <w:rPr>
          <w:bCs/>
          <w:noProof/>
          <w:lang w:val="bg-BG"/>
        </w:rPr>
        <w:t xml:space="preserve"> </w:t>
      </w:r>
      <w:r w:rsidR="0067608D" w:rsidRPr="0067608D">
        <w:rPr>
          <w:bCs/>
          <w:noProof/>
          <w:lang w:val="bg-BG"/>
        </w:rPr>
        <w:t>(ЕС) № 2018/2066“.</w:t>
      </w:r>
    </w:p>
    <w:p w14:paraId="3794FD38" w14:textId="77777777" w:rsidR="0067608D" w:rsidRPr="0067608D" w:rsidRDefault="0067608D" w:rsidP="0067608D">
      <w:pPr>
        <w:ind w:firstLine="567"/>
        <w:jc w:val="both"/>
        <w:rPr>
          <w:bCs/>
          <w:noProof/>
          <w:lang w:val="bg-BG"/>
        </w:rPr>
      </w:pPr>
    </w:p>
    <w:p w14:paraId="69C32263" w14:textId="3CAC2512" w:rsidR="0067608D" w:rsidRPr="0067608D" w:rsidRDefault="00E75C81" w:rsidP="0067608D">
      <w:pPr>
        <w:ind w:firstLine="567"/>
        <w:jc w:val="both"/>
        <w:rPr>
          <w:bCs/>
          <w:noProof/>
          <w:lang w:val="bg-BG"/>
        </w:rPr>
      </w:pPr>
      <w:r>
        <w:rPr>
          <w:bCs/>
          <w:noProof/>
          <w:lang w:val="bg-BG"/>
        </w:rPr>
        <w:t>5</w:t>
      </w:r>
      <w:r w:rsidR="00394D1D">
        <w:rPr>
          <w:bCs/>
          <w:noProof/>
          <w:lang w:val="bg-BG"/>
        </w:rPr>
        <w:t>.</w:t>
      </w:r>
      <w:r w:rsidR="00E932F1">
        <w:rPr>
          <w:bCs/>
          <w:noProof/>
          <w:lang w:val="bg-BG"/>
        </w:rPr>
        <w:t>Член</w:t>
      </w:r>
      <w:r w:rsidR="0067608D" w:rsidRPr="0067608D">
        <w:rPr>
          <w:bCs/>
          <w:noProof/>
          <w:lang w:val="bg-BG"/>
        </w:rPr>
        <w:t xml:space="preserve">  9 се </w:t>
      </w:r>
      <w:r w:rsidR="00E932F1">
        <w:rPr>
          <w:bCs/>
          <w:noProof/>
          <w:lang w:val="bg-BG"/>
        </w:rPr>
        <w:t>изменя така</w:t>
      </w:r>
      <w:r w:rsidR="0067608D" w:rsidRPr="0067608D">
        <w:rPr>
          <w:bCs/>
          <w:noProof/>
          <w:lang w:val="bg-BG"/>
        </w:rPr>
        <w:t>:</w:t>
      </w:r>
    </w:p>
    <w:p w14:paraId="7E0B1005" w14:textId="78B13E32" w:rsidR="0067608D" w:rsidRPr="0067608D" w:rsidRDefault="00E75C81" w:rsidP="0067608D">
      <w:pPr>
        <w:ind w:firstLine="567"/>
        <w:jc w:val="both"/>
        <w:rPr>
          <w:bCs/>
          <w:noProof/>
          <w:lang w:val="bg-BG"/>
        </w:rPr>
      </w:pPr>
      <w:r>
        <w:rPr>
          <w:bCs/>
          <w:noProof/>
          <w:lang w:val="bg-BG"/>
        </w:rPr>
        <w:t>„</w:t>
      </w:r>
      <w:r w:rsidR="00E932F1">
        <w:rPr>
          <w:bCs/>
          <w:noProof/>
          <w:lang w:val="bg-BG"/>
        </w:rPr>
        <w:t xml:space="preserve">Чл.9. </w:t>
      </w:r>
      <w:r w:rsidR="0067608D" w:rsidRPr="0067608D">
        <w:rPr>
          <w:bCs/>
          <w:noProof/>
          <w:lang w:val="bg-BG"/>
        </w:rPr>
        <w:t>(1) Операторите на инсталации представят с годишните доклади по чл. 3 месечни справки за изразходваните количества горива и материали или за произведената продукция за периода на докладване, както и ако е приложимо, за резултатите от извършените лабораторни анализи, съгласно изискванията на чл. 34 от Регламент</w:t>
      </w:r>
      <w:r w:rsidR="0025659C">
        <w:rPr>
          <w:bCs/>
          <w:noProof/>
          <w:lang w:val="bg-BG"/>
        </w:rPr>
        <w:t xml:space="preserve"> </w:t>
      </w:r>
      <w:r w:rsidR="0025659C">
        <w:t>за изпълнение</w:t>
      </w:r>
      <w:r w:rsidR="0067608D" w:rsidRPr="0067608D">
        <w:rPr>
          <w:bCs/>
          <w:noProof/>
          <w:lang w:val="bg-BG"/>
        </w:rPr>
        <w:t xml:space="preserve"> (ЕС) № 2018/2066</w:t>
      </w:r>
      <w:r w:rsidR="00E932F1">
        <w:rPr>
          <w:bCs/>
          <w:noProof/>
          <w:lang w:val="bg-BG"/>
        </w:rPr>
        <w:t>.</w:t>
      </w:r>
      <w:r w:rsidR="0067608D" w:rsidRPr="0067608D">
        <w:rPr>
          <w:bCs/>
          <w:noProof/>
          <w:lang w:val="bg-BG"/>
        </w:rPr>
        <w:t xml:space="preserve"> </w:t>
      </w:r>
    </w:p>
    <w:p w14:paraId="09728AC7" w14:textId="6CC73F17" w:rsidR="0067608D" w:rsidRPr="0067608D" w:rsidRDefault="0067608D" w:rsidP="0067608D">
      <w:pPr>
        <w:ind w:firstLine="567"/>
        <w:jc w:val="both"/>
        <w:rPr>
          <w:bCs/>
          <w:noProof/>
          <w:lang w:val="bg-BG"/>
        </w:rPr>
      </w:pPr>
      <w:r w:rsidRPr="0067608D">
        <w:rPr>
          <w:bCs/>
          <w:noProof/>
          <w:lang w:val="bg-BG"/>
        </w:rPr>
        <w:t>(2) Операторите се задължават да съхраняват контролна проба от всяка една от изследваните партиди гориво като пробите следва да се идентифицират с уникална идентификация, даваща информация за изчислителните коефициенти на използваните водещи до емисии потоци, до момента на приемане от компетентния орган на верификационните доклади</w:t>
      </w:r>
      <w:r w:rsidR="00E75C81">
        <w:rPr>
          <w:bCs/>
          <w:noProof/>
          <w:lang w:val="bg-BG"/>
        </w:rPr>
        <w:t>“</w:t>
      </w:r>
      <w:r w:rsidRPr="0067608D">
        <w:rPr>
          <w:bCs/>
          <w:noProof/>
          <w:lang w:val="bg-BG"/>
        </w:rPr>
        <w:t>.</w:t>
      </w:r>
    </w:p>
    <w:p w14:paraId="0A42AA9F" w14:textId="77777777" w:rsidR="0067608D" w:rsidRPr="0067608D" w:rsidRDefault="0067608D" w:rsidP="0067608D">
      <w:pPr>
        <w:ind w:firstLine="567"/>
        <w:jc w:val="both"/>
        <w:rPr>
          <w:bCs/>
          <w:noProof/>
          <w:lang w:val="bg-BG"/>
        </w:rPr>
      </w:pPr>
    </w:p>
    <w:p w14:paraId="3A983D53" w14:textId="2E452FB9" w:rsidR="0067608D" w:rsidRDefault="00E75C81" w:rsidP="0067608D">
      <w:pPr>
        <w:ind w:firstLine="567"/>
        <w:jc w:val="both"/>
        <w:rPr>
          <w:bCs/>
          <w:noProof/>
          <w:lang w:val="bg-BG"/>
        </w:rPr>
      </w:pPr>
      <w:r>
        <w:rPr>
          <w:bCs/>
          <w:noProof/>
          <w:lang w:val="bg-BG"/>
        </w:rPr>
        <w:t>6</w:t>
      </w:r>
      <w:r w:rsidR="0067608D" w:rsidRPr="0067608D">
        <w:rPr>
          <w:bCs/>
          <w:noProof/>
          <w:lang w:val="bg-BG"/>
        </w:rPr>
        <w:t>. В чл. 12</w:t>
      </w:r>
      <w:r>
        <w:rPr>
          <w:bCs/>
          <w:noProof/>
          <w:lang w:val="bg-BG"/>
        </w:rPr>
        <w:t xml:space="preserve"> думите</w:t>
      </w:r>
      <w:r w:rsidR="0067608D" w:rsidRPr="0067608D">
        <w:rPr>
          <w:bCs/>
          <w:noProof/>
          <w:lang w:val="bg-BG"/>
        </w:rPr>
        <w:t xml:space="preserve"> „раздел V“, се заменя</w:t>
      </w:r>
      <w:r>
        <w:rPr>
          <w:bCs/>
          <w:noProof/>
          <w:lang w:val="bg-BG"/>
        </w:rPr>
        <w:t>т</w:t>
      </w:r>
      <w:r w:rsidR="0067608D" w:rsidRPr="0067608D">
        <w:rPr>
          <w:bCs/>
          <w:noProof/>
          <w:lang w:val="bg-BG"/>
        </w:rPr>
        <w:t xml:space="preserve">  с „Глава V“</w:t>
      </w:r>
      <w:r w:rsidR="00D6099A">
        <w:rPr>
          <w:bCs/>
          <w:noProof/>
          <w:lang w:val="bg-BG"/>
        </w:rPr>
        <w:t xml:space="preserve"> и на Регламент за изпълнение (ЕС) 2018/2067</w:t>
      </w:r>
      <w:r w:rsidR="000F5E10">
        <w:rPr>
          <w:bCs/>
          <w:noProof/>
          <w:lang w:val="bg-BG"/>
        </w:rPr>
        <w:t>“</w:t>
      </w:r>
      <w:r w:rsidR="00E932F1">
        <w:rPr>
          <w:bCs/>
          <w:noProof/>
          <w:lang w:val="bg-BG"/>
        </w:rPr>
        <w:t>.</w:t>
      </w:r>
    </w:p>
    <w:p w14:paraId="7D756F64" w14:textId="7DACE573" w:rsidR="0067608D" w:rsidRPr="0067608D" w:rsidRDefault="00D6099A" w:rsidP="00394D1D">
      <w:pPr>
        <w:ind w:firstLine="567"/>
        <w:jc w:val="both"/>
        <w:rPr>
          <w:bCs/>
          <w:noProof/>
          <w:lang w:val="bg-BG"/>
        </w:rPr>
      </w:pPr>
      <w:r>
        <w:rPr>
          <w:bCs/>
          <w:noProof/>
          <w:lang w:val="bg-BG"/>
        </w:rPr>
        <w:t>7. В чл. 13, ал. 5 думите „</w:t>
      </w:r>
      <w:r w:rsidRPr="00D6099A">
        <w:rPr>
          <w:bCs/>
          <w:noProof/>
          <w:lang w:val="en-US"/>
        </w:rPr>
        <w:t>Регламент (ЕС) № 600/2012</w:t>
      </w:r>
      <w:r>
        <w:rPr>
          <w:bCs/>
          <w:noProof/>
          <w:lang w:val="bg-BG"/>
        </w:rPr>
        <w:t xml:space="preserve">“ се заменят с </w:t>
      </w:r>
      <w:r w:rsidR="00C32DE9">
        <w:rPr>
          <w:bCs/>
          <w:noProof/>
          <w:lang w:val="bg-BG"/>
        </w:rPr>
        <w:t>„</w:t>
      </w:r>
      <w:r w:rsidR="00C32DE9" w:rsidRPr="00C32DE9">
        <w:rPr>
          <w:bCs/>
          <w:noProof/>
          <w:lang w:val="bg-BG"/>
        </w:rPr>
        <w:t>Регламент за изпълнение (ЕС) 2018/2067</w:t>
      </w:r>
      <w:r w:rsidR="00C32DE9">
        <w:rPr>
          <w:bCs/>
          <w:noProof/>
          <w:lang w:val="bg-BG"/>
        </w:rPr>
        <w:t>“.;</w:t>
      </w:r>
    </w:p>
    <w:p w14:paraId="1D3F5228" w14:textId="7F719C78" w:rsidR="0067608D" w:rsidRPr="0067608D" w:rsidRDefault="00394D1D" w:rsidP="0067608D">
      <w:pPr>
        <w:ind w:firstLine="567"/>
        <w:jc w:val="both"/>
        <w:rPr>
          <w:bCs/>
          <w:noProof/>
          <w:lang w:val="bg-BG"/>
        </w:rPr>
      </w:pPr>
      <w:r>
        <w:rPr>
          <w:bCs/>
          <w:noProof/>
          <w:lang w:val="bg-BG"/>
        </w:rPr>
        <w:t>8</w:t>
      </w:r>
      <w:r w:rsidR="0067608D" w:rsidRPr="0067608D">
        <w:rPr>
          <w:bCs/>
          <w:noProof/>
          <w:lang w:val="bg-BG"/>
        </w:rPr>
        <w:t>. В чл. 14</w:t>
      </w:r>
      <w:r>
        <w:rPr>
          <w:bCs/>
          <w:noProof/>
          <w:lang w:val="bg-BG"/>
        </w:rPr>
        <w:t>:</w:t>
      </w:r>
      <w:r w:rsidR="00C32DE9">
        <w:rPr>
          <w:bCs/>
          <w:noProof/>
          <w:lang w:val="bg-BG"/>
        </w:rPr>
        <w:t xml:space="preserve"> </w:t>
      </w:r>
      <w:r w:rsidR="0067608D" w:rsidRPr="0067608D">
        <w:rPr>
          <w:bCs/>
          <w:noProof/>
          <w:lang w:val="bg-BG"/>
        </w:rPr>
        <w:t xml:space="preserve"> </w:t>
      </w:r>
    </w:p>
    <w:p w14:paraId="6702FD99" w14:textId="70B003BD" w:rsidR="006C400D" w:rsidRDefault="00E75C81" w:rsidP="00394D1D">
      <w:pPr>
        <w:ind w:firstLine="567"/>
        <w:jc w:val="both"/>
        <w:rPr>
          <w:bCs/>
          <w:noProof/>
          <w:lang w:val="bg-BG"/>
        </w:rPr>
      </w:pPr>
      <w:r>
        <w:rPr>
          <w:bCs/>
          <w:noProof/>
          <w:lang w:val="bg-BG"/>
        </w:rPr>
        <w:t>а)</w:t>
      </w:r>
      <w:r w:rsidR="0067608D" w:rsidRPr="0067608D">
        <w:rPr>
          <w:bCs/>
          <w:noProof/>
          <w:lang w:val="bg-BG"/>
        </w:rPr>
        <w:t>В ал. 1</w:t>
      </w:r>
      <w:r w:rsidR="00394D1D">
        <w:rPr>
          <w:bCs/>
          <w:noProof/>
          <w:lang w:val="bg-BG"/>
        </w:rPr>
        <w:t xml:space="preserve"> </w:t>
      </w:r>
      <w:r>
        <w:rPr>
          <w:bCs/>
          <w:noProof/>
          <w:lang w:val="bg-BG"/>
        </w:rPr>
        <w:t>думите</w:t>
      </w:r>
      <w:r w:rsidR="0067608D" w:rsidRPr="0067608D">
        <w:rPr>
          <w:bCs/>
          <w:noProof/>
          <w:lang w:val="bg-BG"/>
        </w:rPr>
        <w:t xml:space="preserve"> „в 7-дневен срок от подаването в ИАОС“ се заменя</w:t>
      </w:r>
      <w:r>
        <w:rPr>
          <w:bCs/>
          <w:noProof/>
          <w:lang w:val="bg-BG"/>
        </w:rPr>
        <w:t>т</w:t>
      </w:r>
      <w:r w:rsidR="0067608D" w:rsidRPr="0067608D">
        <w:rPr>
          <w:bCs/>
          <w:noProof/>
          <w:lang w:val="bg-BG"/>
        </w:rPr>
        <w:t xml:space="preserve"> </w:t>
      </w:r>
      <w:r>
        <w:rPr>
          <w:bCs/>
          <w:noProof/>
          <w:lang w:val="bg-BG"/>
        </w:rPr>
        <w:t>с „</w:t>
      </w:r>
      <w:r w:rsidR="0067608D" w:rsidRPr="0067608D">
        <w:rPr>
          <w:bCs/>
          <w:noProof/>
          <w:lang w:val="bg-BG"/>
        </w:rPr>
        <w:t>в 10-дневен срок от подаването в ИАОС“</w:t>
      </w:r>
      <w:r w:rsidR="00C32DE9">
        <w:rPr>
          <w:bCs/>
          <w:noProof/>
          <w:lang w:val="bg-BG"/>
        </w:rPr>
        <w:t>,</w:t>
      </w:r>
      <w:r w:rsidR="006C400D">
        <w:rPr>
          <w:bCs/>
          <w:noProof/>
          <w:lang w:val="bg-BG"/>
        </w:rPr>
        <w:t>;</w:t>
      </w:r>
    </w:p>
    <w:p w14:paraId="213F81B4" w14:textId="011B516C" w:rsidR="0067608D" w:rsidRPr="0067608D" w:rsidRDefault="006C400D" w:rsidP="00394D1D">
      <w:pPr>
        <w:ind w:firstLine="567"/>
        <w:jc w:val="both"/>
        <w:rPr>
          <w:bCs/>
          <w:noProof/>
          <w:lang w:val="bg-BG"/>
        </w:rPr>
      </w:pPr>
      <w:r>
        <w:rPr>
          <w:bCs/>
          <w:noProof/>
          <w:lang w:val="bg-BG"/>
        </w:rPr>
        <w:t xml:space="preserve">аа)В т. 2 думите „Регламент (ЕС) 600/2012“ се заменят с </w:t>
      </w:r>
      <w:r w:rsidRPr="00C32DE9">
        <w:rPr>
          <w:bCs/>
          <w:noProof/>
          <w:lang w:val="bg-BG"/>
        </w:rPr>
        <w:t>Регламент за изпълнение (ЕС) 2018/2067</w:t>
      </w:r>
      <w:r>
        <w:rPr>
          <w:bCs/>
          <w:noProof/>
          <w:lang w:val="bg-BG"/>
        </w:rPr>
        <w:t>“</w:t>
      </w:r>
      <w:r w:rsidR="00394D1D">
        <w:rPr>
          <w:bCs/>
          <w:noProof/>
          <w:lang w:val="bg-BG"/>
        </w:rPr>
        <w:t>.</w:t>
      </w:r>
    </w:p>
    <w:p w14:paraId="20CFA9E4" w14:textId="77777777" w:rsidR="006C400D" w:rsidRDefault="00B515D8" w:rsidP="0067608D">
      <w:pPr>
        <w:ind w:firstLine="567"/>
        <w:jc w:val="both"/>
        <w:rPr>
          <w:bCs/>
          <w:noProof/>
          <w:lang w:val="bg-BG"/>
        </w:rPr>
      </w:pPr>
      <w:r>
        <w:rPr>
          <w:bCs/>
          <w:noProof/>
          <w:lang w:val="bg-BG"/>
        </w:rPr>
        <w:t>б)</w:t>
      </w:r>
      <w:r w:rsidR="0067608D" w:rsidRPr="0067608D">
        <w:rPr>
          <w:bCs/>
          <w:noProof/>
          <w:lang w:val="bg-BG"/>
        </w:rPr>
        <w:t xml:space="preserve">В ал. 2 </w:t>
      </w:r>
      <w:r w:rsidR="00C32DE9">
        <w:rPr>
          <w:bCs/>
          <w:noProof/>
          <w:lang w:val="bg-BG"/>
        </w:rPr>
        <w:t>„</w:t>
      </w:r>
      <w:r w:rsidR="00C32DE9" w:rsidRPr="00C32DE9">
        <w:rPr>
          <w:bCs/>
          <w:noProof/>
          <w:lang w:val="bg-BG"/>
        </w:rPr>
        <w:t>думите „в 7-дневен срок от подаването в ИАОС“ се заменят с „в 10-дневен срок от подаването в ИАОС“</w:t>
      </w:r>
      <w:r w:rsidR="006C400D">
        <w:rPr>
          <w:bCs/>
          <w:noProof/>
          <w:lang w:val="bg-BG"/>
        </w:rPr>
        <w:t>;</w:t>
      </w:r>
    </w:p>
    <w:p w14:paraId="1C5FA092" w14:textId="34787CAC" w:rsidR="0067608D" w:rsidRPr="0067608D" w:rsidRDefault="006C400D" w:rsidP="0067608D">
      <w:pPr>
        <w:ind w:firstLine="567"/>
        <w:jc w:val="both"/>
        <w:rPr>
          <w:bCs/>
          <w:noProof/>
          <w:lang w:val="bg-BG"/>
        </w:rPr>
      </w:pPr>
      <w:r>
        <w:rPr>
          <w:bCs/>
          <w:noProof/>
          <w:lang w:val="bg-BG"/>
        </w:rPr>
        <w:t>бб) В т. 2</w:t>
      </w:r>
      <w:r w:rsidR="00C32DE9" w:rsidRPr="00C32DE9">
        <w:rPr>
          <w:bCs/>
          <w:noProof/>
          <w:lang w:val="bg-BG"/>
        </w:rPr>
        <w:t>, думите „Регламент (ЕС) 600/2012“ се заменят с Регламент за изпълнение (ЕС) 2018/2067“.</w:t>
      </w:r>
    </w:p>
    <w:p w14:paraId="5D9A070C" w14:textId="6550996A" w:rsidR="0067608D" w:rsidRPr="0067608D" w:rsidRDefault="00B515D8" w:rsidP="00394D1D">
      <w:pPr>
        <w:ind w:firstLine="567"/>
        <w:jc w:val="both"/>
        <w:rPr>
          <w:bCs/>
          <w:noProof/>
          <w:lang w:val="bg-BG"/>
        </w:rPr>
      </w:pPr>
      <w:r>
        <w:rPr>
          <w:bCs/>
          <w:noProof/>
          <w:lang w:val="bg-BG"/>
        </w:rPr>
        <w:t>в)В</w:t>
      </w:r>
      <w:r w:rsidRPr="0067608D">
        <w:rPr>
          <w:bCs/>
          <w:noProof/>
          <w:lang w:val="bg-BG"/>
        </w:rPr>
        <w:t xml:space="preserve"> </w:t>
      </w:r>
      <w:r w:rsidR="0067608D" w:rsidRPr="0067608D">
        <w:rPr>
          <w:bCs/>
          <w:noProof/>
          <w:lang w:val="bg-BG"/>
        </w:rPr>
        <w:t xml:space="preserve">ал. 8 </w:t>
      </w:r>
      <w:r>
        <w:rPr>
          <w:bCs/>
          <w:noProof/>
          <w:lang w:val="bg-BG"/>
        </w:rPr>
        <w:t xml:space="preserve">думите </w:t>
      </w:r>
      <w:r w:rsidR="00C32DE9" w:rsidRPr="00C32DE9">
        <w:rPr>
          <w:bCs/>
          <w:noProof/>
          <w:lang w:val="bg-BG"/>
        </w:rPr>
        <w:t xml:space="preserve"> „в 7-дневен срок от подаването в ИАОС“ се заменят с „в 10-дневен срок от подаването в ИАОС“</w:t>
      </w:r>
      <w:r w:rsidR="00C32DE9">
        <w:rPr>
          <w:bCs/>
          <w:noProof/>
          <w:lang w:val="bg-BG"/>
        </w:rPr>
        <w:t>.</w:t>
      </w:r>
      <w:r w:rsidR="00394D1D">
        <w:rPr>
          <w:bCs/>
          <w:noProof/>
          <w:lang w:val="bg-BG"/>
        </w:rPr>
        <w:t>;</w:t>
      </w:r>
    </w:p>
    <w:p w14:paraId="790D4A5F" w14:textId="2B8C6F7C" w:rsidR="0067608D" w:rsidRPr="0067608D" w:rsidRDefault="00394D1D" w:rsidP="0067608D">
      <w:pPr>
        <w:ind w:firstLine="567"/>
        <w:jc w:val="both"/>
        <w:rPr>
          <w:bCs/>
          <w:noProof/>
          <w:lang w:val="bg-BG"/>
        </w:rPr>
      </w:pPr>
      <w:r>
        <w:rPr>
          <w:bCs/>
          <w:noProof/>
          <w:lang w:val="bg-BG"/>
        </w:rPr>
        <w:t>9</w:t>
      </w:r>
      <w:r w:rsidR="0067608D" w:rsidRPr="0067608D">
        <w:rPr>
          <w:bCs/>
          <w:noProof/>
          <w:lang w:val="bg-BG"/>
        </w:rPr>
        <w:t>. В чл. 17:</w:t>
      </w:r>
    </w:p>
    <w:p w14:paraId="0DEB17C0" w14:textId="1497961D" w:rsidR="0067608D" w:rsidRPr="00F27018" w:rsidRDefault="00E932F1" w:rsidP="00F527CE">
      <w:pPr>
        <w:ind w:firstLine="567"/>
        <w:jc w:val="both"/>
        <w:rPr>
          <w:bCs/>
          <w:noProof/>
          <w:lang w:val="bg-BG"/>
        </w:rPr>
      </w:pPr>
      <w:r w:rsidRPr="00E50609">
        <w:rPr>
          <w:bCs/>
          <w:noProof/>
          <w:lang w:val="bg-BG"/>
        </w:rPr>
        <w:t xml:space="preserve">а) </w:t>
      </w:r>
      <w:r w:rsidR="00394D1D" w:rsidRPr="00E50609">
        <w:rPr>
          <w:bCs/>
          <w:noProof/>
          <w:lang w:val="bg-BG"/>
        </w:rPr>
        <w:t>В ал. 3 думите</w:t>
      </w:r>
      <w:r w:rsidR="0067608D" w:rsidRPr="00E50609">
        <w:rPr>
          <w:bCs/>
          <w:noProof/>
          <w:lang w:val="bg-BG"/>
        </w:rPr>
        <w:t xml:space="preserve"> „чл. 17, 20, 21 и 23</w:t>
      </w:r>
      <w:r w:rsidR="00F527CE" w:rsidRPr="00E50609">
        <w:rPr>
          <w:lang w:val="bg-BG"/>
        </w:rPr>
        <w:t xml:space="preserve"> от </w:t>
      </w:r>
      <w:r w:rsidR="00F27018" w:rsidRPr="00E50609">
        <w:rPr>
          <w:lang w:val="bg-BG"/>
        </w:rPr>
        <w:t>„Решение №2011/278/ЕС</w:t>
      </w:r>
      <w:r w:rsidR="0067608D" w:rsidRPr="00E50609">
        <w:rPr>
          <w:bCs/>
          <w:noProof/>
          <w:lang w:val="bg-BG"/>
        </w:rPr>
        <w:t>“, се заменя</w:t>
      </w:r>
      <w:r w:rsidR="00394D1D" w:rsidRPr="00E50609">
        <w:rPr>
          <w:bCs/>
          <w:noProof/>
          <w:lang w:val="bg-BG"/>
        </w:rPr>
        <w:t>т</w:t>
      </w:r>
      <w:r w:rsidR="0067608D" w:rsidRPr="00E50609">
        <w:rPr>
          <w:bCs/>
          <w:noProof/>
          <w:lang w:val="bg-BG"/>
        </w:rPr>
        <w:t xml:space="preserve"> с „чл</w:t>
      </w:r>
      <w:r w:rsidR="00F527CE" w:rsidRPr="00E50609">
        <w:rPr>
          <w:bCs/>
          <w:noProof/>
          <w:lang w:val="bg-BG"/>
        </w:rPr>
        <w:t>. 17, 18, 23, 25 и 26 от</w:t>
      </w:r>
      <w:r w:rsidR="00F527CE" w:rsidRPr="00E50609">
        <w:rPr>
          <w:lang w:val="bg-BG"/>
        </w:rPr>
        <w:t xml:space="preserve"> </w:t>
      </w:r>
      <w:r w:rsidR="00F527CE" w:rsidRPr="00E50609">
        <w:rPr>
          <w:bCs/>
          <w:noProof/>
          <w:lang w:val="bg-BG"/>
        </w:rPr>
        <w:t xml:space="preserve">Делегиран регламент </w:t>
      </w:r>
      <w:r w:rsidR="00E50609" w:rsidRPr="00E50609">
        <w:rPr>
          <w:bCs/>
          <w:noProof/>
          <w:lang w:val="bg-BG"/>
        </w:rPr>
        <w:t xml:space="preserve"> </w:t>
      </w:r>
      <w:r w:rsidR="00F527CE" w:rsidRPr="00E50609">
        <w:rPr>
          <w:bCs/>
          <w:noProof/>
          <w:lang w:val="bg-BG"/>
        </w:rPr>
        <w:t>(ЕС) № 2019/</w:t>
      </w:r>
      <w:r w:rsidR="00C32DE9" w:rsidRPr="00E50609">
        <w:rPr>
          <w:bCs/>
          <w:noProof/>
          <w:lang w:val="bg-BG"/>
        </w:rPr>
        <w:t>33</w:t>
      </w:r>
      <w:r w:rsidR="00E50609" w:rsidRPr="00E50609">
        <w:rPr>
          <w:bCs/>
          <w:noProof/>
          <w:lang w:val="bg-BG"/>
        </w:rPr>
        <w:t>1</w:t>
      </w:r>
      <w:r w:rsidR="00F527CE" w:rsidRPr="00E50609">
        <w:rPr>
          <w:bCs/>
          <w:noProof/>
          <w:lang w:val="bg-BG"/>
        </w:rPr>
        <w:t>“</w:t>
      </w:r>
    </w:p>
    <w:p w14:paraId="47170D78" w14:textId="4A364D0F" w:rsidR="0067608D" w:rsidRPr="0067608D" w:rsidRDefault="00E932F1" w:rsidP="00394D1D">
      <w:pPr>
        <w:ind w:firstLine="567"/>
        <w:jc w:val="both"/>
        <w:rPr>
          <w:bCs/>
          <w:noProof/>
          <w:lang w:val="bg-BG"/>
        </w:rPr>
      </w:pPr>
      <w:r w:rsidRPr="00F27018">
        <w:rPr>
          <w:bCs/>
          <w:noProof/>
          <w:lang w:val="bg-BG"/>
        </w:rPr>
        <w:t xml:space="preserve">б) </w:t>
      </w:r>
      <w:r w:rsidR="0067608D" w:rsidRPr="00F27018">
        <w:rPr>
          <w:bCs/>
          <w:noProof/>
          <w:lang w:val="bg-BG"/>
        </w:rPr>
        <w:t>В ал. 4</w:t>
      </w:r>
      <w:r w:rsidR="00394D1D">
        <w:rPr>
          <w:bCs/>
          <w:noProof/>
          <w:lang w:val="bg-BG"/>
        </w:rPr>
        <w:t xml:space="preserve"> </w:t>
      </w:r>
      <w:r w:rsidRPr="00F27018">
        <w:rPr>
          <w:bCs/>
          <w:noProof/>
          <w:lang w:val="bg-BG"/>
        </w:rPr>
        <w:t>думите</w:t>
      </w:r>
      <w:r w:rsidR="00394D1D">
        <w:rPr>
          <w:bCs/>
          <w:noProof/>
          <w:lang w:val="bg-BG"/>
        </w:rPr>
        <w:t xml:space="preserve"> </w:t>
      </w:r>
      <w:r w:rsidR="0067608D" w:rsidRPr="00F27018">
        <w:rPr>
          <w:bCs/>
          <w:noProof/>
          <w:lang w:val="bg-BG"/>
        </w:rPr>
        <w:t>„глава IV на Решение № 2011/278/ЕС“, се заменя</w:t>
      </w:r>
      <w:r w:rsidRPr="00F27018">
        <w:rPr>
          <w:bCs/>
          <w:noProof/>
          <w:lang w:val="bg-BG"/>
        </w:rPr>
        <w:t>т</w:t>
      </w:r>
      <w:r w:rsidR="0067608D" w:rsidRPr="00F27018">
        <w:rPr>
          <w:bCs/>
          <w:noProof/>
          <w:lang w:val="bg-BG"/>
        </w:rPr>
        <w:t xml:space="preserve"> с “Глава III на </w:t>
      </w:r>
      <w:r w:rsidR="00E50609">
        <w:rPr>
          <w:bCs/>
          <w:noProof/>
          <w:lang w:val="bg-BG"/>
        </w:rPr>
        <w:t>Делегиран р</w:t>
      </w:r>
      <w:r w:rsidR="00E50609" w:rsidRPr="00056DA5">
        <w:rPr>
          <w:bCs/>
          <w:noProof/>
          <w:lang w:val="bg-BG"/>
        </w:rPr>
        <w:t>егламент</w:t>
      </w:r>
      <w:r w:rsidR="00E50609" w:rsidRPr="00F27018" w:rsidDel="00E50609">
        <w:rPr>
          <w:bCs/>
          <w:noProof/>
          <w:lang w:val="bg-BG"/>
        </w:rPr>
        <w:t xml:space="preserve"> </w:t>
      </w:r>
      <w:r w:rsidR="0067608D" w:rsidRPr="00F27018">
        <w:rPr>
          <w:bCs/>
          <w:noProof/>
          <w:lang w:val="bg-BG"/>
        </w:rPr>
        <w:t>(ЕС) № 2019/331“.</w:t>
      </w:r>
    </w:p>
    <w:p w14:paraId="0F2E6631" w14:textId="459DAB68" w:rsidR="0067608D" w:rsidRDefault="00BD1874" w:rsidP="00BD1874">
      <w:pPr>
        <w:ind w:firstLine="567"/>
        <w:jc w:val="both"/>
        <w:rPr>
          <w:bCs/>
          <w:noProof/>
          <w:lang w:val="bg-BG"/>
        </w:rPr>
      </w:pPr>
      <w:r>
        <w:rPr>
          <w:bCs/>
          <w:noProof/>
          <w:lang w:val="bg-BG"/>
        </w:rPr>
        <w:t xml:space="preserve"> </w:t>
      </w:r>
      <w:r w:rsidR="00394D1D">
        <w:rPr>
          <w:bCs/>
          <w:noProof/>
          <w:lang w:val="bg-BG"/>
        </w:rPr>
        <w:t>в</w:t>
      </w:r>
      <w:r w:rsidR="00E932F1">
        <w:rPr>
          <w:bCs/>
          <w:noProof/>
          <w:lang w:val="bg-BG"/>
        </w:rPr>
        <w:t>)</w:t>
      </w:r>
      <w:r>
        <w:rPr>
          <w:bCs/>
          <w:noProof/>
          <w:lang w:val="bg-BG"/>
        </w:rPr>
        <w:t xml:space="preserve"> </w:t>
      </w:r>
      <w:r w:rsidR="00571DA2">
        <w:rPr>
          <w:bCs/>
          <w:noProof/>
          <w:lang w:val="bg-BG"/>
        </w:rPr>
        <w:t>Алинея</w:t>
      </w:r>
      <w:r>
        <w:rPr>
          <w:bCs/>
          <w:noProof/>
          <w:lang w:val="bg-BG"/>
        </w:rPr>
        <w:t xml:space="preserve"> 5 </w:t>
      </w:r>
      <w:r w:rsidR="00C32DE9">
        <w:rPr>
          <w:bCs/>
          <w:noProof/>
          <w:lang w:val="bg-BG"/>
        </w:rPr>
        <w:t>се изменя така:</w:t>
      </w:r>
    </w:p>
    <w:p w14:paraId="0CF7CAEA" w14:textId="203707A7" w:rsidR="00C32DE9" w:rsidRPr="00C32DE9" w:rsidRDefault="00C32DE9" w:rsidP="00C32DE9">
      <w:pPr>
        <w:ind w:firstLine="567"/>
        <w:jc w:val="both"/>
        <w:rPr>
          <w:bCs/>
          <w:noProof/>
          <w:lang w:val="bg-BG"/>
        </w:rPr>
      </w:pPr>
      <w:r>
        <w:rPr>
          <w:bCs/>
          <w:noProof/>
          <w:lang w:val="bg-BG"/>
        </w:rPr>
        <w:t xml:space="preserve">„(5). </w:t>
      </w:r>
      <w:r w:rsidRPr="00C32DE9">
        <w:rPr>
          <w:bCs/>
          <w:noProof/>
          <w:lang w:val="bg-BG"/>
        </w:rPr>
        <w:t xml:space="preserve">Заявленията по ал. 2 и докладите за значително намаляване на капацитета съгласно чл. 21 от Регламент за изпълнение (ЕС) 2019/331 се приемат за проверка, ако отговарят на изискванията по ал. 3 и са верифицирани като задоволителни от верификатор съгласно изискванията на чл. 8 от </w:t>
      </w:r>
      <w:r w:rsidR="00E50609">
        <w:rPr>
          <w:bCs/>
          <w:noProof/>
          <w:lang w:val="bg-BG"/>
        </w:rPr>
        <w:t>Делегиран р</w:t>
      </w:r>
      <w:r w:rsidR="00E50609" w:rsidRPr="00056DA5">
        <w:rPr>
          <w:bCs/>
          <w:noProof/>
          <w:lang w:val="bg-BG"/>
        </w:rPr>
        <w:t>егламент</w:t>
      </w:r>
      <w:r w:rsidRPr="00C32DE9">
        <w:rPr>
          <w:bCs/>
          <w:noProof/>
          <w:lang w:val="bg-BG"/>
        </w:rPr>
        <w:t xml:space="preserve"> (ЕС) 2019/331.</w:t>
      </w:r>
      <w:r>
        <w:rPr>
          <w:bCs/>
          <w:noProof/>
          <w:lang w:val="bg-BG"/>
        </w:rPr>
        <w:t>“</w:t>
      </w:r>
    </w:p>
    <w:p w14:paraId="0CAAA672" w14:textId="6DA72B58" w:rsidR="00C32DE9" w:rsidRPr="00BD1874" w:rsidRDefault="00C32DE9" w:rsidP="00BD1874">
      <w:pPr>
        <w:ind w:firstLine="567"/>
        <w:jc w:val="both"/>
        <w:rPr>
          <w:bCs/>
          <w:noProof/>
          <w:lang w:val="bg-BG"/>
        </w:rPr>
      </w:pPr>
    </w:p>
    <w:p w14:paraId="68C3D17A" w14:textId="77777777" w:rsidR="006C400D" w:rsidRDefault="00394D1D" w:rsidP="00EA70EA">
      <w:pPr>
        <w:ind w:firstLine="567"/>
        <w:jc w:val="both"/>
        <w:rPr>
          <w:bCs/>
          <w:noProof/>
          <w:lang w:val="bg-BG"/>
        </w:rPr>
      </w:pPr>
      <w:r>
        <w:rPr>
          <w:bCs/>
          <w:noProof/>
          <w:lang w:val="bg-BG"/>
        </w:rPr>
        <w:t>10</w:t>
      </w:r>
      <w:r w:rsidR="0067608D" w:rsidRPr="0067608D">
        <w:rPr>
          <w:bCs/>
          <w:noProof/>
          <w:lang w:val="bg-BG"/>
        </w:rPr>
        <w:t>. В чл. 18</w:t>
      </w:r>
      <w:r w:rsidR="006C400D">
        <w:rPr>
          <w:bCs/>
          <w:noProof/>
          <w:lang w:val="bg-BG"/>
        </w:rPr>
        <w:t>:</w:t>
      </w:r>
    </w:p>
    <w:p w14:paraId="4CA7D003" w14:textId="06666035" w:rsidR="00EA70EA" w:rsidRDefault="006C400D" w:rsidP="00EA70EA">
      <w:pPr>
        <w:ind w:firstLine="567"/>
        <w:jc w:val="both"/>
        <w:rPr>
          <w:bCs/>
          <w:noProof/>
          <w:lang w:val="bg-BG"/>
        </w:rPr>
      </w:pPr>
      <w:r>
        <w:rPr>
          <w:bCs/>
          <w:noProof/>
          <w:lang w:val="bg-BG"/>
        </w:rPr>
        <w:t>а) В ал. 1</w:t>
      </w:r>
      <w:r w:rsidR="00BB1123">
        <w:rPr>
          <w:bCs/>
          <w:noProof/>
          <w:lang w:val="en-US"/>
        </w:rPr>
        <w:t xml:space="preserve"> </w:t>
      </w:r>
      <w:r w:rsidR="00EA70EA">
        <w:rPr>
          <w:bCs/>
          <w:noProof/>
          <w:lang w:val="bg-BG"/>
        </w:rPr>
        <w:t>думите „</w:t>
      </w:r>
      <w:r w:rsidR="00EA70EA" w:rsidRPr="00EA70EA">
        <w:rPr>
          <w:bCs/>
          <w:noProof/>
          <w:lang w:val="en-US"/>
        </w:rPr>
        <w:t>Регламент (ЕС) № 600/2012</w:t>
      </w:r>
      <w:r w:rsidR="00EA70EA">
        <w:rPr>
          <w:bCs/>
          <w:noProof/>
          <w:lang w:val="bg-BG"/>
        </w:rPr>
        <w:t>“ се заменят с „</w:t>
      </w:r>
      <w:r w:rsidR="00EA70EA" w:rsidRPr="00EA70EA">
        <w:rPr>
          <w:bCs/>
          <w:noProof/>
          <w:lang w:val="bg-BG"/>
        </w:rPr>
        <w:t>Регламент за изпълнение (ЕС) 2018/2067</w:t>
      </w:r>
      <w:r w:rsidR="00EA70EA">
        <w:rPr>
          <w:bCs/>
          <w:noProof/>
          <w:lang w:val="bg-BG"/>
        </w:rPr>
        <w:t>“;</w:t>
      </w:r>
    </w:p>
    <w:p w14:paraId="6D2E365C" w14:textId="48A644F0" w:rsidR="006C400D" w:rsidRDefault="006C400D" w:rsidP="00EA70EA">
      <w:pPr>
        <w:ind w:firstLine="567"/>
        <w:jc w:val="both"/>
        <w:rPr>
          <w:bCs/>
          <w:noProof/>
          <w:lang w:val="bg-BG"/>
        </w:rPr>
      </w:pPr>
      <w:r>
        <w:rPr>
          <w:bCs/>
          <w:noProof/>
          <w:lang w:val="bg-BG"/>
        </w:rPr>
        <w:t xml:space="preserve">б) В ал. 2 </w:t>
      </w:r>
      <w:r w:rsidRPr="006C400D">
        <w:rPr>
          <w:bCs/>
          <w:noProof/>
          <w:lang w:val="bg-BG"/>
        </w:rPr>
        <w:t>думите „</w:t>
      </w:r>
      <w:r w:rsidRPr="006C400D">
        <w:rPr>
          <w:bCs/>
          <w:noProof/>
          <w:lang w:val="en-US"/>
        </w:rPr>
        <w:t>Регламент (ЕС) № 600/2012</w:t>
      </w:r>
      <w:r w:rsidRPr="006C400D">
        <w:rPr>
          <w:bCs/>
          <w:noProof/>
          <w:lang w:val="bg-BG"/>
        </w:rPr>
        <w:t>“ се заменят с „Регламент за изпълнение (ЕС) 2018/2067</w:t>
      </w:r>
      <w:r>
        <w:rPr>
          <w:bCs/>
          <w:noProof/>
          <w:lang w:val="bg-BG"/>
        </w:rPr>
        <w:t>;</w:t>
      </w:r>
    </w:p>
    <w:p w14:paraId="5A2EF450" w14:textId="2531020C" w:rsidR="00AA4F11" w:rsidRDefault="00AA4F11" w:rsidP="00EA70EA">
      <w:pPr>
        <w:ind w:firstLine="567"/>
        <w:jc w:val="both"/>
        <w:rPr>
          <w:bCs/>
          <w:noProof/>
          <w:lang w:val="bg-BG"/>
        </w:rPr>
      </w:pPr>
      <w:r>
        <w:rPr>
          <w:bCs/>
          <w:noProof/>
          <w:lang w:val="bg-BG"/>
        </w:rPr>
        <w:t>1</w:t>
      </w:r>
      <w:r w:rsidR="00394D1D">
        <w:rPr>
          <w:bCs/>
          <w:noProof/>
          <w:lang w:val="bg-BG"/>
        </w:rPr>
        <w:t>1</w:t>
      </w:r>
      <w:r>
        <w:rPr>
          <w:bCs/>
          <w:noProof/>
          <w:lang w:val="bg-BG"/>
        </w:rPr>
        <w:t>. В чл. 19</w:t>
      </w:r>
      <w:r w:rsidR="006C400D">
        <w:rPr>
          <w:bCs/>
          <w:noProof/>
          <w:lang w:val="bg-BG"/>
        </w:rPr>
        <w:t>, ал. 1</w:t>
      </w:r>
      <w:r>
        <w:rPr>
          <w:bCs/>
          <w:noProof/>
          <w:lang w:val="bg-BG"/>
        </w:rPr>
        <w:t xml:space="preserve"> </w:t>
      </w:r>
      <w:r w:rsidRPr="00AA4F11">
        <w:rPr>
          <w:bCs/>
          <w:noProof/>
          <w:lang w:val="bg-BG"/>
        </w:rPr>
        <w:t>думите „</w:t>
      </w:r>
      <w:r w:rsidRPr="00AA4F11">
        <w:rPr>
          <w:bCs/>
          <w:noProof/>
          <w:lang w:val="en-US"/>
        </w:rPr>
        <w:t>Регламент (ЕС) № 600/2012</w:t>
      </w:r>
      <w:r w:rsidRPr="00AA4F11">
        <w:rPr>
          <w:bCs/>
          <w:noProof/>
          <w:lang w:val="bg-BG"/>
        </w:rPr>
        <w:t>“ се заменят с „Регламент за изпълнение (ЕС) 2018/2067“;</w:t>
      </w:r>
    </w:p>
    <w:p w14:paraId="393503B9" w14:textId="2ABD5D6A" w:rsidR="00AA4F11" w:rsidRDefault="00394D1D" w:rsidP="00EA70EA">
      <w:pPr>
        <w:ind w:firstLine="567"/>
        <w:jc w:val="both"/>
        <w:rPr>
          <w:bCs/>
          <w:noProof/>
          <w:lang w:val="bg-BG"/>
        </w:rPr>
      </w:pPr>
      <w:r>
        <w:rPr>
          <w:bCs/>
          <w:noProof/>
          <w:lang w:val="bg-BG"/>
        </w:rPr>
        <w:t>12</w:t>
      </w:r>
      <w:r w:rsidR="00AA4F11">
        <w:rPr>
          <w:bCs/>
          <w:noProof/>
          <w:lang w:val="bg-BG"/>
        </w:rPr>
        <w:t>. В чл. 20</w:t>
      </w:r>
      <w:r w:rsidR="006C400D">
        <w:rPr>
          <w:bCs/>
          <w:noProof/>
          <w:lang w:val="bg-BG"/>
        </w:rPr>
        <w:t>, ал. 1</w:t>
      </w:r>
      <w:r w:rsidR="00AA4F11">
        <w:rPr>
          <w:bCs/>
          <w:noProof/>
          <w:lang w:val="bg-BG"/>
        </w:rPr>
        <w:t xml:space="preserve"> </w:t>
      </w:r>
      <w:r w:rsidR="00AA4F11" w:rsidRPr="00AA4F11">
        <w:rPr>
          <w:bCs/>
          <w:noProof/>
          <w:lang w:val="bg-BG"/>
        </w:rPr>
        <w:t>думите „</w:t>
      </w:r>
      <w:r w:rsidR="00AA4F11" w:rsidRPr="00AA4F11">
        <w:rPr>
          <w:bCs/>
          <w:noProof/>
          <w:lang w:val="en-US"/>
        </w:rPr>
        <w:t>Регламент (ЕС) № 600/2012</w:t>
      </w:r>
      <w:r w:rsidR="00AA4F11" w:rsidRPr="00AA4F11">
        <w:rPr>
          <w:bCs/>
          <w:noProof/>
          <w:lang w:val="bg-BG"/>
        </w:rPr>
        <w:t>“ се заменят с „Регламент за изпълнение (ЕС) 2018/2067“;</w:t>
      </w:r>
    </w:p>
    <w:p w14:paraId="2DFD12A4" w14:textId="2DEB9B9C" w:rsidR="00AA4F11" w:rsidRDefault="00AA4F11" w:rsidP="00AA4F11">
      <w:pPr>
        <w:ind w:firstLine="567"/>
        <w:jc w:val="both"/>
        <w:rPr>
          <w:bCs/>
          <w:noProof/>
          <w:lang w:val="bg-BG"/>
        </w:rPr>
      </w:pPr>
      <w:r>
        <w:rPr>
          <w:bCs/>
          <w:noProof/>
          <w:lang w:val="bg-BG"/>
        </w:rPr>
        <w:t>1</w:t>
      </w:r>
      <w:r w:rsidR="00394D1D">
        <w:rPr>
          <w:bCs/>
          <w:noProof/>
          <w:lang w:val="bg-BG"/>
        </w:rPr>
        <w:t>3</w:t>
      </w:r>
      <w:r>
        <w:rPr>
          <w:bCs/>
          <w:noProof/>
          <w:lang w:val="bg-BG"/>
        </w:rPr>
        <w:t>. В чл. 22, ал. 2 думите „</w:t>
      </w:r>
      <w:r w:rsidRPr="00AA4F11">
        <w:rPr>
          <w:bCs/>
          <w:noProof/>
          <w:lang w:val="en-US"/>
        </w:rPr>
        <w:t>Регламент (ЕС) № 601/2012</w:t>
      </w:r>
      <w:r>
        <w:rPr>
          <w:bCs/>
          <w:noProof/>
          <w:lang w:val="bg-BG"/>
        </w:rPr>
        <w:t>“ се заменят с „</w:t>
      </w:r>
      <w:r w:rsidRPr="00AA4F11">
        <w:rPr>
          <w:bCs/>
          <w:noProof/>
          <w:lang w:val="bg-BG"/>
        </w:rPr>
        <w:t>Регламент за изпълнение (ЕС) 2018/2066</w:t>
      </w:r>
      <w:r>
        <w:rPr>
          <w:bCs/>
          <w:noProof/>
          <w:lang w:val="bg-BG"/>
        </w:rPr>
        <w:t>“.</w:t>
      </w:r>
    </w:p>
    <w:p w14:paraId="7A6298B5" w14:textId="56BD36FA" w:rsidR="00571DA2" w:rsidRDefault="00AA4F11" w:rsidP="00AA4F11">
      <w:pPr>
        <w:ind w:firstLine="567"/>
        <w:jc w:val="both"/>
        <w:rPr>
          <w:bCs/>
          <w:noProof/>
          <w:lang w:val="bg-BG"/>
        </w:rPr>
      </w:pPr>
      <w:r>
        <w:rPr>
          <w:bCs/>
          <w:noProof/>
          <w:lang w:val="bg-BG"/>
        </w:rPr>
        <w:t>1</w:t>
      </w:r>
      <w:r w:rsidR="00394D1D">
        <w:rPr>
          <w:bCs/>
          <w:noProof/>
          <w:lang w:val="bg-BG"/>
        </w:rPr>
        <w:t>4</w:t>
      </w:r>
      <w:r>
        <w:rPr>
          <w:bCs/>
          <w:noProof/>
          <w:lang w:val="bg-BG"/>
        </w:rPr>
        <w:t>. В допълнителните разпоредби</w:t>
      </w:r>
      <w:r w:rsidR="00571DA2">
        <w:rPr>
          <w:bCs/>
          <w:noProof/>
          <w:lang w:val="bg-BG"/>
        </w:rPr>
        <w:t>:</w:t>
      </w:r>
      <w:r>
        <w:rPr>
          <w:bCs/>
          <w:noProof/>
          <w:lang w:val="bg-BG"/>
        </w:rPr>
        <w:t>,</w:t>
      </w:r>
      <w:r w:rsidRPr="00AA4F11">
        <w:rPr>
          <w:bCs/>
          <w:noProof/>
          <w:lang w:val="en-US"/>
        </w:rPr>
        <w:t>.</w:t>
      </w:r>
      <w:r w:rsidR="00571DA2" w:rsidRPr="00571DA2">
        <w:rPr>
          <w:bCs/>
          <w:noProof/>
          <w:lang w:val="bg-BG"/>
        </w:rPr>
        <w:t xml:space="preserve"> </w:t>
      </w:r>
    </w:p>
    <w:p w14:paraId="47FB34DA" w14:textId="6C775075" w:rsidR="00AA4F11" w:rsidRDefault="00571DA2" w:rsidP="00AA4F11">
      <w:pPr>
        <w:ind w:firstLine="567"/>
        <w:jc w:val="both"/>
        <w:rPr>
          <w:bCs/>
          <w:noProof/>
          <w:lang w:val="en-US"/>
        </w:rPr>
      </w:pPr>
      <w:r>
        <w:rPr>
          <w:bCs/>
          <w:noProof/>
          <w:lang w:val="bg-BG"/>
        </w:rPr>
        <w:t>а) В §1</w:t>
      </w:r>
      <w:r w:rsidR="00BF322B">
        <w:rPr>
          <w:bCs/>
          <w:noProof/>
          <w:lang w:val="bg-BG"/>
        </w:rPr>
        <w:t>, т.3 думите „</w:t>
      </w:r>
      <w:r w:rsidR="00BF322B" w:rsidRPr="00AA4F11">
        <w:rPr>
          <w:bCs/>
          <w:noProof/>
          <w:lang w:val="en-US"/>
        </w:rPr>
        <w:t>Решение № 2011/278/ЕС</w:t>
      </w:r>
      <w:r w:rsidR="00BF322B">
        <w:rPr>
          <w:bCs/>
          <w:noProof/>
          <w:lang w:val="bg-BG"/>
        </w:rPr>
        <w:t>“ се заменят с „Делегиран р</w:t>
      </w:r>
      <w:r w:rsidR="00BF322B" w:rsidRPr="00056DA5">
        <w:rPr>
          <w:bCs/>
          <w:noProof/>
          <w:lang w:val="bg-BG"/>
        </w:rPr>
        <w:t>егламент</w:t>
      </w:r>
      <w:r w:rsidR="00BF322B" w:rsidRPr="00AA4F11">
        <w:rPr>
          <w:bCs/>
          <w:noProof/>
          <w:lang w:val="bg-BG"/>
        </w:rPr>
        <w:t xml:space="preserve"> (ЕС) 2019/331</w:t>
      </w:r>
      <w:r w:rsidR="00BF322B">
        <w:rPr>
          <w:bCs/>
          <w:noProof/>
          <w:lang w:val="bg-BG"/>
        </w:rPr>
        <w:t>“;</w:t>
      </w:r>
    </w:p>
    <w:p w14:paraId="3B11A4B9" w14:textId="0CF675D3" w:rsidR="00A3100F" w:rsidRDefault="00BF322B" w:rsidP="00FD774B">
      <w:pPr>
        <w:ind w:firstLine="567"/>
        <w:jc w:val="both"/>
        <w:rPr>
          <w:bCs/>
          <w:noProof/>
          <w:lang w:val="bg-BG"/>
        </w:rPr>
      </w:pPr>
      <w:r>
        <w:rPr>
          <w:bCs/>
          <w:noProof/>
          <w:lang w:val="bg-BG"/>
        </w:rPr>
        <w:t xml:space="preserve">б) </w:t>
      </w:r>
      <w:r w:rsidR="00FD774B">
        <w:rPr>
          <w:bCs/>
          <w:noProof/>
          <w:lang w:val="bg-BG"/>
        </w:rPr>
        <w:t>В §2 думите „</w:t>
      </w:r>
      <w:r w:rsidR="00FD774B" w:rsidRPr="00FD774B">
        <w:rPr>
          <w:bCs/>
          <w:noProof/>
          <w:lang w:val="en-US"/>
        </w:rPr>
        <w:t>Регламент (ЕС) № 601/2012</w:t>
      </w:r>
      <w:r w:rsidR="00FD774B">
        <w:rPr>
          <w:bCs/>
          <w:noProof/>
          <w:lang w:val="bg-BG"/>
        </w:rPr>
        <w:t>“ се заменят с „</w:t>
      </w:r>
      <w:r w:rsidR="00FD774B" w:rsidRPr="00FD774B">
        <w:rPr>
          <w:bCs/>
          <w:noProof/>
          <w:lang w:val="bg-BG"/>
        </w:rPr>
        <w:t>Регламент за изпълнение (ЕС) 2018/2066</w:t>
      </w:r>
      <w:bookmarkStart w:id="2" w:name="_GoBack"/>
      <w:bookmarkEnd w:id="2"/>
      <w:r w:rsidR="00FD774B">
        <w:rPr>
          <w:bCs/>
          <w:noProof/>
          <w:lang w:val="bg-BG"/>
        </w:rPr>
        <w:t>“</w:t>
      </w:r>
    </w:p>
    <w:p w14:paraId="53DE35E3" w14:textId="34754900" w:rsidR="00A3100F" w:rsidRDefault="00394D1D" w:rsidP="00FD774B">
      <w:pPr>
        <w:ind w:firstLine="567"/>
        <w:jc w:val="both"/>
        <w:rPr>
          <w:bCs/>
          <w:noProof/>
          <w:lang w:val="bg-BG"/>
        </w:rPr>
      </w:pPr>
      <w:r>
        <w:rPr>
          <w:bCs/>
          <w:noProof/>
          <w:lang w:val="bg-BG"/>
        </w:rPr>
        <w:t>16</w:t>
      </w:r>
      <w:r w:rsidR="00A3100F">
        <w:rPr>
          <w:bCs/>
          <w:noProof/>
          <w:lang w:val="bg-BG"/>
        </w:rPr>
        <w:t>. Параграф 4 се изменя така:</w:t>
      </w:r>
    </w:p>
    <w:p w14:paraId="16AABCAC" w14:textId="11C0FEA6" w:rsidR="00A3100F" w:rsidRPr="00A3100F" w:rsidRDefault="00A3100F" w:rsidP="00A3100F">
      <w:pPr>
        <w:ind w:firstLine="567"/>
        <w:jc w:val="both"/>
        <w:rPr>
          <w:bCs/>
          <w:noProof/>
          <w:lang w:val="bg-BG"/>
        </w:rPr>
      </w:pPr>
      <w:r>
        <w:rPr>
          <w:bCs/>
          <w:noProof/>
          <w:lang w:val="bg-BG"/>
        </w:rPr>
        <w:t xml:space="preserve">„§4. </w:t>
      </w:r>
      <w:r w:rsidRPr="00A3100F">
        <w:rPr>
          <w:bCs/>
          <w:noProof/>
          <w:lang w:val="bg-BG"/>
        </w:rPr>
        <w:t>Наредбата съдържа мерки по прилагането на:</w:t>
      </w:r>
    </w:p>
    <w:p w14:paraId="2F14CCC8" w14:textId="77777777" w:rsidR="00A3100F" w:rsidRPr="00A3100F" w:rsidRDefault="00A3100F" w:rsidP="00A3100F">
      <w:pPr>
        <w:ind w:firstLine="567"/>
        <w:jc w:val="both"/>
        <w:rPr>
          <w:bCs/>
          <w:noProof/>
          <w:lang w:val="bg-BG"/>
        </w:rPr>
      </w:pPr>
      <w:r w:rsidRPr="00A3100F">
        <w:rPr>
          <w:bCs/>
          <w:noProof/>
          <w:lang w:val="bg-BG"/>
        </w:rPr>
        <w:t>1. Регламент за изпълнение (ЕС) 2018/2067 на Комисията от 19 декември 2018 г.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w:t>
      </w:r>
    </w:p>
    <w:p w14:paraId="4C00D445" w14:textId="77777777" w:rsidR="00A3100F" w:rsidRPr="00A3100F" w:rsidRDefault="00A3100F" w:rsidP="00A3100F">
      <w:pPr>
        <w:ind w:firstLine="567"/>
        <w:jc w:val="both"/>
        <w:rPr>
          <w:bCs/>
          <w:noProof/>
          <w:lang w:val="bg-BG"/>
        </w:rPr>
      </w:pPr>
      <w:r w:rsidRPr="00A3100F">
        <w:rPr>
          <w:bCs/>
          <w:noProof/>
          <w:lang w:val="bg-BG"/>
        </w:rPr>
        <w:t xml:space="preserve">2. Регламент за изпълнение (ЕС) 2018/2066 на Комисията от 19 декември 2018 г. относно мониторинга и докладването на емисиите на парникови газове съгласно Директива </w:t>
      </w:r>
      <w:r w:rsidRPr="00A3100F">
        <w:rPr>
          <w:bCs/>
          <w:noProof/>
          <w:lang w:val="bg-BG"/>
        </w:rPr>
        <w:lastRenderedPageBreak/>
        <w:t xml:space="preserve">2003/87/ЕО на Европейския парламент и на Съвета </w:t>
      </w:r>
      <w:r w:rsidRPr="00A3100F">
        <w:rPr>
          <w:bCs/>
          <w:noProof/>
          <w:lang w:val=""/>
        </w:rPr>
        <w:t>и за изменение на Регламент за изпълнение (ЕС) 601/2012 на Комисията.</w:t>
      </w:r>
    </w:p>
    <w:p w14:paraId="56DC3D12" w14:textId="77777777" w:rsidR="00A3100F" w:rsidRPr="00A3100F" w:rsidRDefault="00A3100F" w:rsidP="00A3100F">
      <w:pPr>
        <w:ind w:firstLine="567"/>
        <w:jc w:val="both"/>
        <w:rPr>
          <w:bCs/>
          <w:noProof/>
          <w:lang w:val=""/>
        </w:rPr>
      </w:pPr>
      <w:r w:rsidRPr="00A3100F">
        <w:rPr>
          <w:bCs/>
          <w:noProof/>
          <w:lang w:val=""/>
        </w:rPr>
        <w:t>3. Делегиран регламент (ЕС) 2019/331 на Комисията от 19 декември 2018 г. за определяне на валидни за целия Европейски съюз преходни правила за хармонизирано безплатно разпределяне на квоти за емисии съгласно член 10а от Директива 2003/87/ЕО на Европейския парламент и на Съвета (ОВ, L 130 от 17 май 2011 г.).</w:t>
      </w:r>
    </w:p>
    <w:p w14:paraId="5A1FCBDB" w14:textId="60B1B866" w:rsidR="00A3100F" w:rsidRPr="00A3100F" w:rsidRDefault="00A3100F" w:rsidP="00A3100F">
      <w:pPr>
        <w:ind w:firstLine="567"/>
        <w:jc w:val="both"/>
        <w:rPr>
          <w:bCs/>
          <w:noProof/>
          <w:lang w:val="bg-BG"/>
        </w:rPr>
      </w:pPr>
      <w:r w:rsidRPr="00A3100F">
        <w:rPr>
          <w:bCs/>
          <w:noProof/>
          <w:lang w:val="bg-BG"/>
        </w:rPr>
        <w:t>4. Решение на Европейската комисия от 27 април 2011 г. за определяне на валидни за целия Европейски съюз преходни правила за хармонизираното безплатно разпределяне на квоти за емисии съгласно чл. 10а от Директива 2003/87/ЕО</w:t>
      </w:r>
      <w:r>
        <w:rPr>
          <w:bCs/>
          <w:noProof/>
          <w:lang w:val="bg-BG"/>
        </w:rPr>
        <w:t>“</w:t>
      </w:r>
      <w:r w:rsidRPr="00A3100F">
        <w:rPr>
          <w:bCs/>
          <w:noProof/>
          <w:lang w:val="bg-BG"/>
        </w:rPr>
        <w:t>.</w:t>
      </w:r>
    </w:p>
    <w:p w14:paraId="3B01FFB6" w14:textId="016C1D60" w:rsidR="00667862" w:rsidRPr="0067608D" w:rsidRDefault="00667862" w:rsidP="00394D1D">
      <w:pPr>
        <w:jc w:val="both"/>
        <w:rPr>
          <w:bCs/>
          <w:noProof/>
          <w:lang w:val="bg-BG"/>
        </w:rPr>
      </w:pPr>
    </w:p>
    <w:p w14:paraId="16ED3AF6" w14:textId="5967A286" w:rsidR="00667862" w:rsidRDefault="00667862" w:rsidP="0067608D">
      <w:pPr>
        <w:ind w:firstLine="567"/>
        <w:jc w:val="both"/>
        <w:rPr>
          <w:bCs/>
          <w:noProof/>
          <w:lang w:val="bg-BG"/>
        </w:rPr>
      </w:pPr>
    </w:p>
    <w:p w14:paraId="77D2CAD7" w14:textId="77777777" w:rsidR="00667862" w:rsidRPr="0067608D" w:rsidRDefault="00667862" w:rsidP="0067608D">
      <w:pPr>
        <w:ind w:firstLine="567"/>
        <w:jc w:val="both"/>
        <w:rPr>
          <w:bCs/>
          <w:noProof/>
          <w:lang w:val="bg-BG"/>
        </w:rPr>
      </w:pPr>
    </w:p>
    <w:p w14:paraId="6020ACC1" w14:textId="77777777" w:rsidR="005E3565" w:rsidRPr="005E3565" w:rsidRDefault="005E3565" w:rsidP="005E3565">
      <w:pPr>
        <w:widowControl w:val="0"/>
        <w:autoSpaceDE w:val="0"/>
        <w:autoSpaceDN w:val="0"/>
        <w:adjustRightInd w:val="0"/>
        <w:jc w:val="center"/>
        <w:rPr>
          <w:b/>
          <w:bCs/>
          <w:lang w:val="bg-BG"/>
        </w:rPr>
      </w:pPr>
      <w:r w:rsidRPr="005E3565">
        <w:rPr>
          <w:b/>
          <w:bCs/>
          <w:lang w:val="bg-BG"/>
        </w:rPr>
        <w:t>ЗАКЛЮЧИТЕЛНА РАЗПОРЕДБА</w:t>
      </w:r>
    </w:p>
    <w:p w14:paraId="609041A7" w14:textId="77777777" w:rsidR="005E3565" w:rsidRPr="005E3565" w:rsidRDefault="005E3565" w:rsidP="005E3565">
      <w:pPr>
        <w:widowControl w:val="0"/>
        <w:autoSpaceDE w:val="0"/>
        <w:autoSpaceDN w:val="0"/>
        <w:adjustRightInd w:val="0"/>
        <w:ind w:firstLine="480"/>
        <w:jc w:val="both"/>
        <w:rPr>
          <w:lang w:val="bg-BG"/>
        </w:rPr>
      </w:pPr>
    </w:p>
    <w:p w14:paraId="19337FD5" w14:textId="04479881" w:rsidR="005E3565" w:rsidRPr="005E3565" w:rsidRDefault="00667862" w:rsidP="005E3565">
      <w:pPr>
        <w:widowControl w:val="0"/>
        <w:autoSpaceDE w:val="0"/>
        <w:autoSpaceDN w:val="0"/>
        <w:adjustRightInd w:val="0"/>
        <w:ind w:firstLine="480"/>
        <w:jc w:val="both"/>
        <w:rPr>
          <w:lang w:val="bg-BG"/>
        </w:rPr>
      </w:pPr>
      <w:r>
        <w:rPr>
          <w:b/>
          <w:bCs/>
          <w:lang w:val="bg-BG"/>
        </w:rPr>
        <w:t>Параграф единствен</w:t>
      </w:r>
      <w:r w:rsidR="005E3565" w:rsidRPr="005E3565">
        <w:rPr>
          <w:lang w:val="bg-BG"/>
        </w:rPr>
        <w:t>. Постановлението влиза в сила от деня на обнародването му в "Държавен вестник“.</w:t>
      </w:r>
    </w:p>
    <w:p w14:paraId="0FA46BCE" w14:textId="77777777" w:rsidR="006A264E" w:rsidRDefault="006A264E" w:rsidP="0039356A">
      <w:pPr>
        <w:pStyle w:val="BodyText"/>
        <w:ind w:firstLine="567"/>
        <w:rPr>
          <w:bCs/>
          <w:noProof/>
          <w:shd w:val="clear" w:color="auto" w:fill="FEFEFE"/>
          <w:lang w:val="en-US"/>
        </w:rPr>
      </w:pPr>
    </w:p>
    <w:p w14:paraId="19291B2D" w14:textId="77777777" w:rsidR="00A254A9" w:rsidRDefault="00A254A9" w:rsidP="0039356A">
      <w:pPr>
        <w:pStyle w:val="BodyText"/>
        <w:ind w:firstLine="567"/>
        <w:rPr>
          <w:bCs/>
          <w:noProof/>
          <w:shd w:val="clear" w:color="auto" w:fill="FEFEFE"/>
          <w:lang w:val="en-US"/>
        </w:rPr>
      </w:pPr>
    </w:p>
    <w:p w14:paraId="59045713" w14:textId="77777777" w:rsidR="00A254A9" w:rsidRDefault="00A254A9" w:rsidP="0039356A">
      <w:pPr>
        <w:pStyle w:val="BodyText"/>
        <w:ind w:firstLine="567"/>
        <w:rPr>
          <w:bCs/>
          <w:noProof/>
          <w:shd w:val="clear" w:color="auto" w:fill="FEFEFE"/>
          <w:lang w:val="en-US"/>
        </w:rPr>
      </w:pPr>
    </w:p>
    <w:p w14:paraId="63473096" w14:textId="77777777" w:rsidR="006C400F" w:rsidRPr="006A264E" w:rsidRDefault="006C400F" w:rsidP="0039356A">
      <w:pPr>
        <w:pStyle w:val="BodyText"/>
        <w:ind w:firstLine="567"/>
        <w:rPr>
          <w:bCs/>
          <w:noProof/>
          <w:shd w:val="clear" w:color="auto" w:fill="FEFEFE"/>
          <w:lang w:val="en-US"/>
        </w:rPr>
      </w:pPr>
    </w:p>
    <w:p w14:paraId="31C87CDA" w14:textId="77777777" w:rsidR="00DE2E5A" w:rsidRPr="006A264E" w:rsidRDefault="00DE2E5A" w:rsidP="0039356A">
      <w:pPr>
        <w:pStyle w:val="BodyText"/>
        <w:ind w:firstLine="567"/>
        <w:rPr>
          <w:bCs/>
          <w:noProof/>
          <w:shd w:val="clear" w:color="auto" w:fill="FEFEFE"/>
        </w:rPr>
      </w:pPr>
    </w:p>
    <w:p w14:paraId="736A87D1" w14:textId="77777777" w:rsidR="00387E1A" w:rsidRPr="006A264E" w:rsidRDefault="00387E1A" w:rsidP="0039356A">
      <w:pPr>
        <w:ind w:firstLine="567"/>
        <w:rPr>
          <w:rFonts w:eastAsia="Calibri"/>
          <w:b/>
          <w:noProof/>
          <w:lang w:val="bg-BG"/>
        </w:rPr>
      </w:pPr>
      <w:r w:rsidRPr="006A264E">
        <w:rPr>
          <w:rFonts w:eastAsia="Calibri"/>
          <w:b/>
          <w:noProof/>
          <w:lang w:val="bg-BG"/>
        </w:rPr>
        <w:t>МИНИСТЪР-ПРЕДСЕДАТЕЛ:</w:t>
      </w:r>
    </w:p>
    <w:p w14:paraId="58E947D9" w14:textId="3EA5AE15" w:rsidR="00387E1A" w:rsidRPr="00006C98" w:rsidRDefault="00006C98" w:rsidP="0039356A">
      <w:pPr>
        <w:ind w:firstLine="567"/>
        <w:rPr>
          <w:rFonts w:eastAsia="Calibri"/>
          <w:b/>
          <w:noProof/>
          <w:lang w:val="bg-BG"/>
        </w:rPr>
      </w:pPr>
      <w:r>
        <w:rPr>
          <w:rFonts w:eastAsia="Calibri"/>
          <w:b/>
          <w:noProof/>
          <w:lang w:val="bg-BG"/>
        </w:rPr>
        <w:t>ГЪЛЪБ ДОНЕВ</w:t>
      </w:r>
    </w:p>
    <w:p w14:paraId="08763178" w14:textId="77777777" w:rsidR="00387E1A" w:rsidRPr="006A264E" w:rsidRDefault="00387E1A" w:rsidP="0039356A">
      <w:pPr>
        <w:ind w:firstLine="567"/>
        <w:rPr>
          <w:rFonts w:eastAsia="Calibri"/>
          <w:b/>
          <w:noProof/>
          <w:lang w:val="bg-BG"/>
        </w:rPr>
      </w:pPr>
    </w:p>
    <w:p w14:paraId="774E458C" w14:textId="77777777" w:rsidR="0039356A" w:rsidRPr="006A264E" w:rsidRDefault="0039356A" w:rsidP="0039356A">
      <w:pPr>
        <w:ind w:firstLine="567"/>
        <w:rPr>
          <w:rFonts w:eastAsia="Calibri"/>
          <w:b/>
          <w:noProof/>
          <w:lang w:val="bg-BG"/>
        </w:rPr>
      </w:pPr>
    </w:p>
    <w:p w14:paraId="10CF010D" w14:textId="77777777" w:rsidR="00387E1A" w:rsidRPr="006A264E" w:rsidRDefault="00387E1A" w:rsidP="0039356A">
      <w:pPr>
        <w:widowControl w:val="0"/>
        <w:autoSpaceDE w:val="0"/>
        <w:autoSpaceDN w:val="0"/>
        <w:adjustRightInd w:val="0"/>
        <w:ind w:firstLine="567"/>
        <w:jc w:val="both"/>
        <w:rPr>
          <w:b/>
          <w:bCs/>
          <w:noProof/>
          <w:lang w:val="bg-BG"/>
        </w:rPr>
      </w:pPr>
      <w:r w:rsidRPr="006A264E">
        <w:rPr>
          <w:b/>
          <w:bCs/>
          <w:noProof/>
          <w:lang w:val="bg-BG"/>
        </w:rPr>
        <w:t>ГЛАВЕН СЕКРЕТАР НА</w:t>
      </w:r>
    </w:p>
    <w:p w14:paraId="7068067E" w14:textId="77777777" w:rsidR="00387E1A" w:rsidRPr="006A264E" w:rsidRDefault="00387E1A" w:rsidP="0039356A">
      <w:pPr>
        <w:ind w:firstLine="567"/>
        <w:rPr>
          <w:b/>
          <w:bCs/>
          <w:noProof/>
          <w:lang w:val="bg-BG"/>
        </w:rPr>
      </w:pPr>
      <w:r w:rsidRPr="006A264E">
        <w:rPr>
          <w:b/>
          <w:bCs/>
          <w:noProof/>
          <w:lang w:val="bg-BG"/>
        </w:rPr>
        <w:t>МИНИСТЕРСКИЯ СЪВЕТ:</w:t>
      </w:r>
    </w:p>
    <w:p w14:paraId="61CE0782" w14:textId="6D857753" w:rsidR="00387E1A" w:rsidRPr="006A264E" w:rsidRDefault="00006C98" w:rsidP="0039356A">
      <w:pPr>
        <w:ind w:firstLine="567"/>
        <w:rPr>
          <w:b/>
          <w:bCs/>
          <w:noProof/>
          <w:lang w:val="bg-BG"/>
        </w:rPr>
      </w:pPr>
      <w:r>
        <w:rPr>
          <w:b/>
          <w:bCs/>
          <w:noProof/>
          <w:lang w:val="bg-BG"/>
        </w:rPr>
        <w:t>КРАСИМИР БОЖАНОВ</w:t>
      </w:r>
    </w:p>
    <w:p w14:paraId="3802EA42" w14:textId="77777777" w:rsidR="00387E1A" w:rsidRPr="006A264E" w:rsidRDefault="00387E1A" w:rsidP="0039356A">
      <w:pPr>
        <w:pBdr>
          <w:bottom w:val="single" w:sz="12" w:space="1" w:color="auto"/>
        </w:pBdr>
        <w:ind w:firstLine="567"/>
        <w:rPr>
          <w:noProof/>
          <w:lang w:val="bg-BG"/>
        </w:rPr>
      </w:pPr>
    </w:p>
    <w:p w14:paraId="62E1AC42" w14:textId="77777777" w:rsidR="00387E1A" w:rsidRPr="006A264E" w:rsidRDefault="00387E1A" w:rsidP="0039356A">
      <w:pPr>
        <w:widowControl w:val="0"/>
        <w:autoSpaceDE w:val="0"/>
        <w:autoSpaceDN w:val="0"/>
        <w:adjustRightInd w:val="0"/>
        <w:ind w:firstLine="567"/>
        <w:jc w:val="both"/>
        <w:rPr>
          <w:b/>
          <w:bCs/>
          <w:noProof/>
          <w:lang w:val="bg-BG"/>
        </w:rPr>
      </w:pPr>
    </w:p>
    <w:p w14:paraId="069A485B" w14:textId="2878156E" w:rsidR="00387E1A" w:rsidRPr="006A264E" w:rsidRDefault="00387E1A" w:rsidP="0039356A">
      <w:pPr>
        <w:widowControl w:val="0"/>
        <w:autoSpaceDE w:val="0"/>
        <w:autoSpaceDN w:val="0"/>
        <w:adjustRightInd w:val="0"/>
        <w:ind w:firstLine="567"/>
        <w:jc w:val="both"/>
        <w:rPr>
          <w:b/>
          <w:bCs/>
          <w:noProof/>
          <w:lang w:val="bg-BG"/>
        </w:rPr>
      </w:pPr>
      <w:r w:rsidRPr="006A264E">
        <w:rPr>
          <w:b/>
          <w:bCs/>
          <w:noProof/>
          <w:lang w:val="bg-BG"/>
        </w:rPr>
        <w:t>ГЛАВЕН СЕКРЕТАР НА М</w:t>
      </w:r>
      <w:r w:rsidR="00350B68">
        <w:rPr>
          <w:b/>
          <w:bCs/>
          <w:noProof/>
          <w:lang w:val="bg-BG"/>
        </w:rPr>
        <w:t>ОСВ</w:t>
      </w:r>
      <w:r w:rsidRPr="006A264E">
        <w:rPr>
          <w:b/>
          <w:bCs/>
          <w:noProof/>
          <w:lang w:val="bg-BG"/>
        </w:rPr>
        <w:t>:</w:t>
      </w:r>
    </w:p>
    <w:p w14:paraId="67D67F82" w14:textId="068171BB" w:rsidR="00387E1A" w:rsidRDefault="00006C98" w:rsidP="0039356A">
      <w:pPr>
        <w:widowControl w:val="0"/>
        <w:autoSpaceDE w:val="0"/>
        <w:autoSpaceDN w:val="0"/>
        <w:adjustRightInd w:val="0"/>
        <w:ind w:firstLine="567"/>
        <w:jc w:val="both"/>
        <w:rPr>
          <w:b/>
          <w:noProof/>
          <w:color w:val="000000"/>
          <w:lang w:val="en-US" w:eastAsia="bg-BG"/>
        </w:rPr>
      </w:pPr>
      <w:r>
        <w:rPr>
          <w:b/>
          <w:noProof/>
          <w:color w:val="000000"/>
          <w:lang w:val="bg-BG" w:eastAsia="bg-BG"/>
        </w:rPr>
        <w:t>КЛИМЕНТИНА ДЕНЕВА</w:t>
      </w:r>
    </w:p>
    <w:p w14:paraId="252B5425" w14:textId="77777777" w:rsidR="00401F30" w:rsidRPr="00401F30" w:rsidRDefault="00401F30" w:rsidP="0039356A">
      <w:pPr>
        <w:widowControl w:val="0"/>
        <w:autoSpaceDE w:val="0"/>
        <w:autoSpaceDN w:val="0"/>
        <w:adjustRightInd w:val="0"/>
        <w:ind w:firstLine="567"/>
        <w:jc w:val="both"/>
        <w:rPr>
          <w:b/>
          <w:noProof/>
          <w:color w:val="000000"/>
          <w:lang w:val="en-US" w:eastAsia="bg-BG"/>
        </w:rPr>
      </w:pPr>
    </w:p>
    <w:p w14:paraId="2AE67DC3" w14:textId="77777777" w:rsidR="00387E1A" w:rsidRPr="006A264E" w:rsidRDefault="00387E1A" w:rsidP="0039356A">
      <w:pPr>
        <w:widowControl w:val="0"/>
        <w:autoSpaceDE w:val="0"/>
        <w:autoSpaceDN w:val="0"/>
        <w:adjustRightInd w:val="0"/>
        <w:ind w:firstLine="567"/>
        <w:jc w:val="both"/>
        <w:rPr>
          <w:b/>
          <w:bCs/>
          <w:noProof/>
          <w:lang w:val="bg-BG"/>
        </w:rPr>
      </w:pPr>
    </w:p>
    <w:p w14:paraId="7725AB57" w14:textId="3A885BA3" w:rsidR="00387E1A" w:rsidRPr="006A264E" w:rsidRDefault="00387E1A" w:rsidP="0039356A">
      <w:pPr>
        <w:ind w:firstLine="567"/>
        <w:rPr>
          <w:b/>
          <w:noProof/>
          <w:lang w:val="bg-BG"/>
        </w:rPr>
      </w:pPr>
      <w:r w:rsidRPr="006A264E">
        <w:rPr>
          <w:b/>
          <w:noProof/>
          <w:lang w:val="bg-BG"/>
        </w:rPr>
        <w:t xml:space="preserve">ДИРЕКТОР НА ДИРЕКЦИЯ </w:t>
      </w:r>
      <w:r w:rsidR="002B74BD">
        <w:rPr>
          <w:b/>
          <w:noProof/>
          <w:lang w:val="bg-BG"/>
        </w:rPr>
        <w:t>„</w:t>
      </w:r>
      <w:r w:rsidRPr="006A264E">
        <w:rPr>
          <w:b/>
          <w:noProof/>
          <w:lang w:val="bg-BG"/>
        </w:rPr>
        <w:t>П</w:t>
      </w:r>
      <w:r w:rsidR="00350B68">
        <w:rPr>
          <w:b/>
          <w:noProof/>
          <w:lang w:val="bg-BG"/>
        </w:rPr>
        <w:t>РАВНА</w:t>
      </w:r>
      <w:r w:rsidR="002B74BD">
        <w:rPr>
          <w:b/>
          <w:noProof/>
          <w:lang w:val="bg-BG"/>
        </w:rPr>
        <w:t>“</w:t>
      </w:r>
      <w:r w:rsidRPr="006A264E">
        <w:rPr>
          <w:b/>
          <w:noProof/>
          <w:lang w:val="bg-BG"/>
        </w:rPr>
        <w:t>:</w:t>
      </w:r>
    </w:p>
    <w:p w14:paraId="7B2B1B9E" w14:textId="363F64EB" w:rsidR="00387E1A" w:rsidRPr="006A264E" w:rsidRDefault="00387E1A" w:rsidP="0039356A">
      <w:pPr>
        <w:ind w:firstLine="567"/>
        <w:rPr>
          <w:b/>
          <w:noProof/>
          <w:lang w:val="bg-BG"/>
        </w:rPr>
      </w:pPr>
      <w:r w:rsidRPr="006A264E">
        <w:rPr>
          <w:b/>
          <w:noProof/>
          <w:lang w:val="bg-BG"/>
        </w:rPr>
        <w:t>М</w:t>
      </w:r>
      <w:r w:rsidR="00350B68">
        <w:rPr>
          <w:b/>
          <w:noProof/>
          <w:lang w:val="bg-BG"/>
        </w:rPr>
        <w:t>ИХАЕЛА ДОЦОВА</w:t>
      </w:r>
    </w:p>
    <w:p w14:paraId="3FCF75B5" w14:textId="77777777" w:rsidR="00387E1A" w:rsidRPr="006A264E" w:rsidRDefault="00387E1A" w:rsidP="0039356A">
      <w:pPr>
        <w:pStyle w:val="BodyText"/>
        <w:ind w:firstLine="567"/>
        <w:rPr>
          <w:noProof/>
        </w:rPr>
      </w:pPr>
    </w:p>
    <w:p w14:paraId="4F582E23" w14:textId="77777777" w:rsidR="005E3565" w:rsidRPr="006A264E" w:rsidRDefault="005E3565">
      <w:pPr>
        <w:pStyle w:val="BodyText"/>
        <w:ind w:firstLine="567"/>
        <w:rPr>
          <w:noProof/>
        </w:rPr>
      </w:pPr>
    </w:p>
    <w:sectPr w:rsidR="005E3565" w:rsidRPr="006A264E" w:rsidSect="00CC63F5">
      <w:footerReference w:type="even" r:id="rId13"/>
      <w:footerReference w:type="default" r:id="rId14"/>
      <w:pgSz w:w="11906" w:h="16838"/>
      <w:pgMar w:top="1135" w:right="1274"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9EA50" w14:textId="77777777" w:rsidR="006759AC" w:rsidRDefault="006759AC">
      <w:r>
        <w:separator/>
      </w:r>
    </w:p>
  </w:endnote>
  <w:endnote w:type="continuationSeparator" w:id="0">
    <w:p w14:paraId="2A13BC15" w14:textId="77777777" w:rsidR="006759AC" w:rsidRDefault="0067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F7D8" w14:textId="77777777" w:rsidR="00056DA5" w:rsidRDefault="00056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D10C1" w14:textId="77777777" w:rsidR="00056DA5" w:rsidRDefault="00056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A77EE" w14:textId="4825E02F" w:rsidR="00056DA5" w:rsidRDefault="00056DA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A92704">
      <w:rPr>
        <w:rStyle w:val="PageNumber"/>
        <w:noProof/>
        <w:sz w:val="20"/>
      </w:rPr>
      <w:t>2</w:t>
    </w:r>
    <w:r>
      <w:rPr>
        <w:rStyle w:val="PageNumber"/>
        <w:sz w:val="20"/>
      </w:rPr>
      <w:fldChar w:fldCharType="end"/>
    </w:r>
  </w:p>
  <w:p w14:paraId="7EB7D3D4" w14:textId="77777777" w:rsidR="00056DA5" w:rsidRDefault="00056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D5AA1" w14:textId="77777777" w:rsidR="006759AC" w:rsidRDefault="006759AC">
      <w:r>
        <w:separator/>
      </w:r>
    </w:p>
  </w:footnote>
  <w:footnote w:type="continuationSeparator" w:id="0">
    <w:p w14:paraId="532F3EA1" w14:textId="77777777" w:rsidR="006759AC" w:rsidRDefault="00675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AF3"/>
    <w:multiLevelType w:val="hybridMultilevel"/>
    <w:tmpl w:val="15BC5616"/>
    <w:lvl w:ilvl="0" w:tplc="9864B3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594A2B"/>
    <w:multiLevelType w:val="hybridMultilevel"/>
    <w:tmpl w:val="A55E7624"/>
    <w:lvl w:ilvl="0" w:tplc="050ACDB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0C636A87"/>
    <w:multiLevelType w:val="hybridMultilevel"/>
    <w:tmpl w:val="F82C5AE0"/>
    <w:lvl w:ilvl="0" w:tplc="CC22DC7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10CD3ABB"/>
    <w:multiLevelType w:val="hybridMultilevel"/>
    <w:tmpl w:val="026E6DBE"/>
    <w:lvl w:ilvl="0" w:tplc="8F448D3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12B726AE"/>
    <w:multiLevelType w:val="hybridMultilevel"/>
    <w:tmpl w:val="915E2B7A"/>
    <w:lvl w:ilvl="0" w:tplc="D122ACB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16A31913"/>
    <w:multiLevelType w:val="hybridMultilevel"/>
    <w:tmpl w:val="466E5B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6A3247D"/>
    <w:multiLevelType w:val="hybridMultilevel"/>
    <w:tmpl w:val="15BC5616"/>
    <w:lvl w:ilvl="0" w:tplc="9864B3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ABB237D"/>
    <w:multiLevelType w:val="hybridMultilevel"/>
    <w:tmpl w:val="0F9E8E6C"/>
    <w:lvl w:ilvl="0" w:tplc="6D54AD9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F45470A"/>
    <w:multiLevelType w:val="hybridMultilevel"/>
    <w:tmpl w:val="15BC5616"/>
    <w:lvl w:ilvl="0" w:tplc="9864B3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5903F9"/>
    <w:multiLevelType w:val="hybridMultilevel"/>
    <w:tmpl w:val="77EC171C"/>
    <w:lvl w:ilvl="0" w:tplc="0898291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216009E9"/>
    <w:multiLevelType w:val="hybridMultilevel"/>
    <w:tmpl w:val="15BC5616"/>
    <w:lvl w:ilvl="0" w:tplc="9864B3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A3C7E0D"/>
    <w:multiLevelType w:val="hybridMultilevel"/>
    <w:tmpl w:val="15583638"/>
    <w:lvl w:ilvl="0" w:tplc="B35A014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B1746E6"/>
    <w:multiLevelType w:val="hybridMultilevel"/>
    <w:tmpl w:val="F82C5AE0"/>
    <w:lvl w:ilvl="0" w:tplc="CC22DC7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383F7542"/>
    <w:multiLevelType w:val="hybridMultilevel"/>
    <w:tmpl w:val="2AC40DA2"/>
    <w:lvl w:ilvl="0" w:tplc="28F8384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38886A7E"/>
    <w:multiLevelType w:val="hybridMultilevel"/>
    <w:tmpl w:val="AF5E4A5A"/>
    <w:lvl w:ilvl="0" w:tplc="5BA8ABDC">
      <w:start w:val="2"/>
      <w:numFmt w:val="bullet"/>
      <w:lvlText w:val="-"/>
      <w:lvlJc w:val="left"/>
      <w:pPr>
        <w:ind w:left="502" w:hanging="360"/>
      </w:pPr>
      <w:rPr>
        <w:rFonts w:ascii="Times New Roman" w:eastAsia="Times New Roman"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5" w15:restartNumberingAfterBreak="0">
    <w:nsid w:val="3D0659C6"/>
    <w:multiLevelType w:val="hybridMultilevel"/>
    <w:tmpl w:val="15BC5616"/>
    <w:lvl w:ilvl="0" w:tplc="9864B3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0792AA0"/>
    <w:multiLevelType w:val="hybridMultilevel"/>
    <w:tmpl w:val="514406CE"/>
    <w:lvl w:ilvl="0" w:tplc="7ACC7B7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4117510E"/>
    <w:multiLevelType w:val="hybridMultilevel"/>
    <w:tmpl w:val="C03EAB6C"/>
    <w:lvl w:ilvl="0" w:tplc="AEF692C2">
      <w:start w:val="1"/>
      <w:numFmt w:val="decimal"/>
      <w:lvlText w:val="§ %1."/>
      <w:lvlJc w:val="left"/>
      <w:pPr>
        <w:ind w:left="644" w:hanging="360"/>
      </w:pPr>
      <w:rPr>
        <w:rFonts w:hint="default"/>
        <w:b/>
        <w:i w:val="0"/>
        <w:color w:val="auto"/>
      </w:rPr>
    </w:lvl>
    <w:lvl w:ilvl="1" w:tplc="04020019">
      <w:start w:val="1"/>
      <w:numFmt w:val="lowerLetter"/>
      <w:lvlText w:val="%2."/>
      <w:lvlJc w:val="left"/>
      <w:pPr>
        <w:ind w:left="1299" w:hanging="360"/>
      </w:pPr>
    </w:lvl>
    <w:lvl w:ilvl="2" w:tplc="0402001B">
      <w:start w:val="1"/>
      <w:numFmt w:val="lowerRoman"/>
      <w:lvlText w:val="%3."/>
      <w:lvlJc w:val="right"/>
      <w:pPr>
        <w:ind w:left="2019" w:hanging="180"/>
      </w:pPr>
    </w:lvl>
    <w:lvl w:ilvl="3" w:tplc="0402000F" w:tentative="1">
      <w:start w:val="1"/>
      <w:numFmt w:val="decimal"/>
      <w:lvlText w:val="%4."/>
      <w:lvlJc w:val="left"/>
      <w:pPr>
        <w:ind w:left="2739" w:hanging="360"/>
      </w:pPr>
    </w:lvl>
    <w:lvl w:ilvl="4" w:tplc="04020019" w:tentative="1">
      <w:start w:val="1"/>
      <w:numFmt w:val="lowerLetter"/>
      <w:lvlText w:val="%5."/>
      <w:lvlJc w:val="left"/>
      <w:pPr>
        <w:ind w:left="3459" w:hanging="360"/>
      </w:pPr>
    </w:lvl>
    <w:lvl w:ilvl="5" w:tplc="0402001B" w:tentative="1">
      <w:start w:val="1"/>
      <w:numFmt w:val="lowerRoman"/>
      <w:lvlText w:val="%6."/>
      <w:lvlJc w:val="right"/>
      <w:pPr>
        <w:ind w:left="4179" w:hanging="180"/>
      </w:pPr>
    </w:lvl>
    <w:lvl w:ilvl="6" w:tplc="0402000F" w:tentative="1">
      <w:start w:val="1"/>
      <w:numFmt w:val="decimal"/>
      <w:lvlText w:val="%7."/>
      <w:lvlJc w:val="left"/>
      <w:pPr>
        <w:ind w:left="4899" w:hanging="360"/>
      </w:pPr>
    </w:lvl>
    <w:lvl w:ilvl="7" w:tplc="04020019" w:tentative="1">
      <w:start w:val="1"/>
      <w:numFmt w:val="lowerLetter"/>
      <w:lvlText w:val="%8."/>
      <w:lvlJc w:val="left"/>
      <w:pPr>
        <w:ind w:left="5619" w:hanging="360"/>
      </w:pPr>
    </w:lvl>
    <w:lvl w:ilvl="8" w:tplc="0402001B" w:tentative="1">
      <w:start w:val="1"/>
      <w:numFmt w:val="lowerRoman"/>
      <w:lvlText w:val="%9."/>
      <w:lvlJc w:val="right"/>
      <w:pPr>
        <w:ind w:left="6339" w:hanging="180"/>
      </w:pPr>
    </w:lvl>
  </w:abstractNum>
  <w:abstractNum w:abstractNumId="18" w15:restartNumberingAfterBreak="0">
    <w:nsid w:val="414F2D04"/>
    <w:multiLevelType w:val="hybridMultilevel"/>
    <w:tmpl w:val="6F3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B5A3C"/>
    <w:multiLevelType w:val="hybridMultilevel"/>
    <w:tmpl w:val="F82C5AE0"/>
    <w:lvl w:ilvl="0" w:tplc="CC22DC7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4B681226"/>
    <w:multiLevelType w:val="hybridMultilevel"/>
    <w:tmpl w:val="8168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220B3"/>
    <w:multiLevelType w:val="hybridMultilevel"/>
    <w:tmpl w:val="57D01DBA"/>
    <w:lvl w:ilvl="0" w:tplc="CB425C5A">
      <w:start w:val="14"/>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4FE603DF"/>
    <w:multiLevelType w:val="hybridMultilevel"/>
    <w:tmpl w:val="15BC5616"/>
    <w:lvl w:ilvl="0" w:tplc="9864B3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00B75FD"/>
    <w:multiLevelType w:val="hybridMultilevel"/>
    <w:tmpl w:val="ADA895E4"/>
    <w:lvl w:ilvl="0" w:tplc="6B98094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641363C"/>
    <w:multiLevelType w:val="hybridMultilevel"/>
    <w:tmpl w:val="15BC5616"/>
    <w:lvl w:ilvl="0" w:tplc="9864B3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94733A8"/>
    <w:multiLevelType w:val="hybridMultilevel"/>
    <w:tmpl w:val="3146A84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C0855EB"/>
    <w:multiLevelType w:val="hybridMultilevel"/>
    <w:tmpl w:val="5448E202"/>
    <w:lvl w:ilvl="0" w:tplc="FC46B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1B38AA"/>
    <w:multiLevelType w:val="hybridMultilevel"/>
    <w:tmpl w:val="66402B20"/>
    <w:lvl w:ilvl="0" w:tplc="3ED6FD56">
      <w:start w:val="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8" w15:restartNumberingAfterBreak="0">
    <w:nsid w:val="5C655611"/>
    <w:multiLevelType w:val="hybridMultilevel"/>
    <w:tmpl w:val="15BC5616"/>
    <w:lvl w:ilvl="0" w:tplc="9864B3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86A6564"/>
    <w:multiLevelType w:val="hybridMultilevel"/>
    <w:tmpl w:val="DED67B6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8CE6C9A"/>
    <w:multiLevelType w:val="hybridMultilevel"/>
    <w:tmpl w:val="52669758"/>
    <w:lvl w:ilvl="0" w:tplc="5B822008">
      <w:start w:val="4"/>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1" w15:restartNumberingAfterBreak="0">
    <w:nsid w:val="724E73D1"/>
    <w:multiLevelType w:val="hybridMultilevel"/>
    <w:tmpl w:val="F82C5AE0"/>
    <w:lvl w:ilvl="0" w:tplc="CC22DC7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2" w15:restartNumberingAfterBreak="0">
    <w:nsid w:val="78065E9E"/>
    <w:multiLevelType w:val="hybridMultilevel"/>
    <w:tmpl w:val="F878CBF4"/>
    <w:lvl w:ilvl="0" w:tplc="F8AA3D6E">
      <w:start w:val="2"/>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3" w15:restartNumberingAfterBreak="0">
    <w:nsid w:val="782D395E"/>
    <w:multiLevelType w:val="hybridMultilevel"/>
    <w:tmpl w:val="4434DD0C"/>
    <w:lvl w:ilvl="0" w:tplc="2468183E">
      <w:start w:val="3"/>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34" w15:restartNumberingAfterBreak="0">
    <w:nsid w:val="7C7B51EA"/>
    <w:multiLevelType w:val="hybridMultilevel"/>
    <w:tmpl w:val="144AC8A0"/>
    <w:lvl w:ilvl="0" w:tplc="059C7B14">
      <w:start w:val="1"/>
      <w:numFmt w:val="decimal"/>
      <w:lvlText w:val="%1."/>
      <w:lvlJc w:val="left"/>
      <w:pPr>
        <w:ind w:left="835" w:hanging="360"/>
      </w:pPr>
      <w:rPr>
        <w:rFonts w:cs="Times New Roman" w:hint="default"/>
      </w:rPr>
    </w:lvl>
    <w:lvl w:ilvl="1" w:tplc="04090019" w:tentative="1">
      <w:start w:val="1"/>
      <w:numFmt w:val="lowerLetter"/>
      <w:lvlText w:val="%2."/>
      <w:lvlJc w:val="left"/>
      <w:pPr>
        <w:ind w:left="1555" w:hanging="360"/>
      </w:pPr>
      <w:rPr>
        <w:rFonts w:cs="Times New Roman"/>
      </w:rPr>
    </w:lvl>
    <w:lvl w:ilvl="2" w:tplc="0409001B" w:tentative="1">
      <w:start w:val="1"/>
      <w:numFmt w:val="lowerRoman"/>
      <w:lvlText w:val="%3."/>
      <w:lvlJc w:val="right"/>
      <w:pPr>
        <w:ind w:left="2275" w:hanging="180"/>
      </w:pPr>
      <w:rPr>
        <w:rFonts w:cs="Times New Roman"/>
      </w:rPr>
    </w:lvl>
    <w:lvl w:ilvl="3" w:tplc="0409000F" w:tentative="1">
      <w:start w:val="1"/>
      <w:numFmt w:val="decimal"/>
      <w:lvlText w:val="%4."/>
      <w:lvlJc w:val="left"/>
      <w:pPr>
        <w:ind w:left="2995" w:hanging="360"/>
      </w:pPr>
      <w:rPr>
        <w:rFonts w:cs="Times New Roman"/>
      </w:rPr>
    </w:lvl>
    <w:lvl w:ilvl="4" w:tplc="04090019" w:tentative="1">
      <w:start w:val="1"/>
      <w:numFmt w:val="lowerLetter"/>
      <w:lvlText w:val="%5."/>
      <w:lvlJc w:val="left"/>
      <w:pPr>
        <w:ind w:left="3715" w:hanging="360"/>
      </w:pPr>
      <w:rPr>
        <w:rFonts w:cs="Times New Roman"/>
      </w:rPr>
    </w:lvl>
    <w:lvl w:ilvl="5" w:tplc="0409001B" w:tentative="1">
      <w:start w:val="1"/>
      <w:numFmt w:val="lowerRoman"/>
      <w:lvlText w:val="%6."/>
      <w:lvlJc w:val="right"/>
      <w:pPr>
        <w:ind w:left="4435" w:hanging="180"/>
      </w:pPr>
      <w:rPr>
        <w:rFonts w:cs="Times New Roman"/>
      </w:rPr>
    </w:lvl>
    <w:lvl w:ilvl="6" w:tplc="0409000F" w:tentative="1">
      <w:start w:val="1"/>
      <w:numFmt w:val="decimal"/>
      <w:lvlText w:val="%7."/>
      <w:lvlJc w:val="left"/>
      <w:pPr>
        <w:ind w:left="5155" w:hanging="360"/>
      </w:pPr>
      <w:rPr>
        <w:rFonts w:cs="Times New Roman"/>
      </w:rPr>
    </w:lvl>
    <w:lvl w:ilvl="7" w:tplc="04090019" w:tentative="1">
      <w:start w:val="1"/>
      <w:numFmt w:val="lowerLetter"/>
      <w:lvlText w:val="%8."/>
      <w:lvlJc w:val="left"/>
      <w:pPr>
        <w:ind w:left="5875" w:hanging="360"/>
      </w:pPr>
      <w:rPr>
        <w:rFonts w:cs="Times New Roman"/>
      </w:rPr>
    </w:lvl>
    <w:lvl w:ilvl="8" w:tplc="0409001B" w:tentative="1">
      <w:start w:val="1"/>
      <w:numFmt w:val="lowerRoman"/>
      <w:lvlText w:val="%9."/>
      <w:lvlJc w:val="right"/>
      <w:pPr>
        <w:ind w:left="6595" w:hanging="180"/>
      </w:pPr>
      <w:rPr>
        <w:rFonts w:cs="Times New Roman"/>
      </w:rPr>
    </w:lvl>
  </w:abstractNum>
  <w:abstractNum w:abstractNumId="35" w15:restartNumberingAfterBreak="0">
    <w:nsid w:val="7EAB3732"/>
    <w:multiLevelType w:val="hybridMultilevel"/>
    <w:tmpl w:val="F82C5AE0"/>
    <w:lvl w:ilvl="0" w:tplc="CC22DC7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3"/>
  </w:num>
  <w:num w:numId="2">
    <w:abstractNumId w:val="1"/>
  </w:num>
  <w:num w:numId="3">
    <w:abstractNumId w:val="9"/>
  </w:num>
  <w:num w:numId="4">
    <w:abstractNumId w:val="12"/>
  </w:num>
  <w:num w:numId="5">
    <w:abstractNumId w:val="32"/>
  </w:num>
  <w:num w:numId="6">
    <w:abstractNumId w:val="4"/>
  </w:num>
  <w:num w:numId="7">
    <w:abstractNumId w:val="25"/>
  </w:num>
  <w:num w:numId="8">
    <w:abstractNumId w:val="30"/>
  </w:num>
  <w:num w:numId="9">
    <w:abstractNumId w:val="2"/>
  </w:num>
  <w:num w:numId="10">
    <w:abstractNumId w:val="35"/>
  </w:num>
  <w:num w:numId="11">
    <w:abstractNumId w:val="31"/>
  </w:num>
  <w:num w:numId="12">
    <w:abstractNumId w:val="19"/>
  </w:num>
  <w:num w:numId="13">
    <w:abstractNumId w:val="26"/>
  </w:num>
  <w:num w:numId="14">
    <w:abstractNumId w:val="29"/>
  </w:num>
  <w:num w:numId="15">
    <w:abstractNumId w:val="10"/>
  </w:num>
  <w:num w:numId="16">
    <w:abstractNumId w:val="15"/>
  </w:num>
  <w:num w:numId="17">
    <w:abstractNumId w:val="8"/>
  </w:num>
  <w:num w:numId="18">
    <w:abstractNumId w:val="28"/>
  </w:num>
  <w:num w:numId="19">
    <w:abstractNumId w:val="6"/>
  </w:num>
  <w:num w:numId="20">
    <w:abstractNumId w:val="22"/>
  </w:num>
  <w:num w:numId="21">
    <w:abstractNumId w:val="24"/>
  </w:num>
  <w:num w:numId="22">
    <w:abstractNumId w:val="0"/>
  </w:num>
  <w:num w:numId="23">
    <w:abstractNumId w:val="23"/>
  </w:num>
  <w:num w:numId="24">
    <w:abstractNumId w:val="16"/>
  </w:num>
  <w:num w:numId="25">
    <w:abstractNumId w:val="11"/>
  </w:num>
  <w:num w:numId="26">
    <w:abstractNumId w:val="20"/>
  </w:num>
  <w:num w:numId="27">
    <w:abstractNumId w:val="18"/>
  </w:num>
  <w:num w:numId="28">
    <w:abstractNumId w:val="34"/>
  </w:num>
  <w:num w:numId="29">
    <w:abstractNumId w:val="7"/>
  </w:num>
  <w:num w:numId="30">
    <w:abstractNumId w:val="17"/>
  </w:num>
  <w:num w:numId="31">
    <w:abstractNumId w:val="14"/>
  </w:num>
  <w:num w:numId="32">
    <w:abstractNumId w:val="27"/>
  </w:num>
  <w:num w:numId="33">
    <w:abstractNumId w:val="33"/>
  </w:num>
  <w:num w:numId="34">
    <w:abstractNumId w:val="5"/>
  </w:num>
  <w:num w:numId="35">
    <w:abstractNumId w:val="13"/>
  </w:num>
  <w:num w:numId="3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A7"/>
    <w:rsid w:val="00001313"/>
    <w:rsid w:val="00004542"/>
    <w:rsid w:val="00006C98"/>
    <w:rsid w:val="0001053F"/>
    <w:rsid w:val="00010DB0"/>
    <w:rsid w:val="00012333"/>
    <w:rsid w:val="0001321D"/>
    <w:rsid w:val="00013560"/>
    <w:rsid w:val="00016948"/>
    <w:rsid w:val="000175DA"/>
    <w:rsid w:val="00020B92"/>
    <w:rsid w:val="0002341C"/>
    <w:rsid w:val="00026194"/>
    <w:rsid w:val="00027894"/>
    <w:rsid w:val="000313CE"/>
    <w:rsid w:val="0003180D"/>
    <w:rsid w:val="0003465C"/>
    <w:rsid w:val="00034E71"/>
    <w:rsid w:val="00036DBE"/>
    <w:rsid w:val="000424CF"/>
    <w:rsid w:val="00043EE3"/>
    <w:rsid w:val="0004427E"/>
    <w:rsid w:val="000449B3"/>
    <w:rsid w:val="00051037"/>
    <w:rsid w:val="00053337"/>
    <w:rsid w:val="000555BD"/>
    <w:rsid w:val="00056DA5"/>
    <w:rsid w:val="0005743E"/>
    <w:rsid w:val="0006078F"/>
    <w:rsid w:val="00061563"/>
    <w:rsid w:val="00063BBF"/>
    <w:rsid w:val="00065B6B"/>
    <w:rsid w:val="00066615"/>
    <w:rsid w:val="00066B59"/>
    <w:rsid w:val="000670E3"/>
    <w:rsid w:val="000714BE"/>
    <w:rsid w:val="000717C6"/>
    <w:rsid w:val="000724F5"/>
    <w:rsid w:val="00072A8C"/>
    <w:rsid w:val="0007307A"/>
    <w:rsid w:val="00074C4E"/>
    <w:rsid w:val="000754A9"/>
    <w:rsid w:val="000818C2"/>
    <w:rsid w:val="00082A6F"/>
    <w:rsid w:val="00083760"/>
    <w:rsid w:val="00083948"/>
    <w:rsid w:val="000841C8"/>
    <w:rsid w:val="0008490D"/>
    <w:rsid w:val="000864A1"/>
    <w:rsid w:val="000864BD"/>
    <w:rsid w:val="000868B8"/>
    <w:rsid w:val="000873FF"/>
    <w:rsid w:val="00091FE7"/>
    <w:rsid w:val="00092676"/>
    <w:rsid w:val="000928F2"/>
    <w:rsid w:val="00092A8E"/>
    <w:rsid w:val="00092ADD"/>
    <w:rsid w:val="000958CD"/>
    <w:rsid w:val="00097649"/>
    <w:rsid w:val="000A0C5E"/>
    <w:rsid w:val="000A1FE3"/>
    <w:rsid w:val="000A2DD7"/>
    <w:rsid w:val="000A5C87"/>
    <w:rsid w:val="000A62FE"/>
    <w:rsid w:val="000B3001"/>
    <w:rsid w:val="000B39B2"/>
    <w:rsid w:val="000B400C"/>
    <w:rsid w:val="000B5152"/>
    <w:rsid w:val="000B6336"/>
    <w:rsid w:val="000B7A59"/>
    <w:rsid w:val="000C0FAF"/>
    <w:rsid w:val="000C17E1"/>
    <w:rsid w:val="000C2C64"/>
    <w:rsid w:val="000C3CBE"/>
    <w:rsid w:val="000C428A"/>
    <w:rsid w:val="000C4BA0"/>
    <w:rsid w:val="000C4C36"/>
    <w:rsid w:val="000C5A13"/>
    <w:rsid w:val="000C73DF"/>
    <w:rsid w:val="000C7FE3"/>
    <w:rsid w:val="000D2EFA"/>
    <w:rsid w:val="000D360D"/>
    <w:rsid w:val="000D48DA"/>
    <w:rsid w:val="000D5F32"/>
    <w:rsid w:val="000D7AF0"/>
    <w:rsid w:val="000E2469"/>
    <w:rsid w:val="000E3BDF"/>
    <w:rsid w:val="000F186B"/>
    <w:rsid w:val="000F1B4D"/>
    <w:rsid w:val="000F1D12"/>
    <w:rsid w:val="000F2F76"/>
    <w:rsid w:val="000F5E10"/>
    <w:rsid w:val="000F769B"/>
    <w:rsid w:val="00100CE0"/>
    <w:rsid w:val="0010136C"/>
    <w:rsid w:val="00102255"/>
    <w:rsid w:val="00103E1F"/>
    <w:rsid w:val="00105815"/>
    <w:rsid w:val="001064A6"/>
    <w:rsid w:val="00106DFD"/>
    <w:rsid w:val="00107BBD"/>
    <w:rsid w:val="00107DEB"/>
    <w:rsid w:val="00111DA6"/>
    <w:rsid w:val="00113F06"/>
    <w:rsid w:val="00113F5F"/>
    <w:rsid w:val="001148BD"/>
    <w:rsid w:val="0011590C"/>
    <w:rsid w:val="001213D0"/>
    <w:rsid w:val="00127799"/>
    <w:rsid w:val="00132B61"/>
    <w:rsid w:val="001338FD"/>
    <w:rsid w:val="00133BA5"/>
    <w:rsid w:val="00133F5A"/>
    <w:rsid w:val="00137294"/>
    <w:rsid w:val="00137306"/>
    <w:rsid w:val="00137991"/>
    <w:rsid w:val="001409DE"/>
    <w:rsid w:val="00141AE8"/>
    <w:rsid w:val="00142959"/>
    <w:rsid w:val="0014641C"/>
    <w:rsid w:val="001465E3"/>
    <w:rsid w:val="00147DB2"/>
    <w:rsid w:val="00150B04"/>
    <w:rsid w:val="00150EE1"/>
    <w:rsid w:val="001510EB"/>
    <w:rsid w:val="00151901"/>
    <w:rsid w:val="00152A29"/>
    <w:rsid w:val="00152EFE"/>
    <w:rsid w:val="00157008"/>
    <w:rsid w:val="00157F24"/>
    <w:rsid w:val="00160A0D"/>
    <w:rsid w:val="001635D4"/>
    <w:rsid w:val="0016426C"/>
    <w:rsid w:val="0016519A"/>
    <w:rsid w:val="001651BF"/>
    <w:rsid w:val="00166BF6"/>
    <w:rsid w:val="00170C84"/>
    <w:rsid w:val="00171A06"/>
    <w:rsid w:val="00173849"/>
    <w:rsid w:val="0017389A"/>
    <w:rsid w:val="00174A97"/>
    <w:rsid w:val="00174B2C"/>
    <w:rsid w:val="001750FD"/>
    <w:rsid w:val="00177BE1"/>
    <w:rsid w:val="0018013D"/>
    <w:rsid w:val="00182C66"/>
    <w:rsid w:val="00184F95"/>
    <w:rsid w:val="00185968"/>
    <w:rsid w:val="00186392"/>
    <w:rsid w:val="00187BFC"/>
    <w:rsid w:val="0019148D"/>
    <w:rsid w:val="00193B88"/>
    <w:rsid w:val="00193CD4"/>
    <w:rsid w:val="00195985"/>
    <w:rsid w:val="00195BD9"/>
    <w:rsid w:val="0019786F"/>
    <w:rsid w:val="00197874"/>
    <w:rsid w:val="001A1442"/>
    <w:rsid w:val="001A1FF3"/>
    <w:rsid w:val="001A24E2"/>
    <w:rsid w:val="001A5D00"/>
    <w:rsid w:val="001A72F0"/>
    <w:rsid w:val="001A7987"/>
    <w:rsid w:val="001A7DF4"/>
    <w:rsid w:val="001B210D"/>
    <w:rsid w:val="001B2CFE"/>
    <w:rsid w:val="001B3848"/>
    <w:rsid w:val="001B7657"/>
    <w:rsid w:val="001B7C74"/>
    <w:rsid w:val="001C0D60"/>
    <w:rsid w:val="001C2512"/>
    <w:rsid w:val="001C4A81"/>
    <w:rsid w:val="001C580B"/>
    <w:rsid w:val="001C645C"/>
    <w:rsid w:val="001C66DD"/>
    <w:rsid w:val="001D0437"/>
    <w:rsid w:val="001D317F"/>
    <w:rsid w:val="001D3B04"/>
    <w:rsid w:val="001D437B"/>
    <w:rsid w:val="001D5BFF"/>
    <w:rsid w:val="001D5CC4"/>
    <w:rsid w:val="001D6421"/>
    <w:rsid w:val="001E15E5"/>
    <w:rsid w:val="001E16E3"/>
    <w:rsid w:val="001E1AD8"/>
    <w:rsid w:val="001E209B"/>
    <w:rsid w:val="001E4875"/>
    <w:rsid w:val="001E4C37"/>
    <w:rsid w:val="001E539E"/>
    <w:rsid w:val="001E55FD"/>
    <w:rsid w:val="001E5C10"/>
    <w:rsid w:val="001E63BC"/>
    <w:rsid w:val="001F0E18"/>
    <w:rsid w:val="001F27FE"/>
    <w:rsid w:val="001F3ECA"/>
    <w:rsid w:val="001F5C5C"/>
    <w:rsid w:val="001F7173"/>
    <w:rsid w:val="00200F93"/>
    <w:rsid w:val="00205529"/>
    <w:rsid w:val="00206B43"/>
    <w:rsid w:val="00210C05"/>
    <w:rsid w:val="00210DEF"/>
    <w:rsid w:val="00213148"/>
    <w:rsid w:val="002146AF"/>
    <w:rsid w:val="0021488D"/>
    <w:rsid w:val="00215008"/>
    <w:rsid w:val="00217A36"/>
    <w:rsid w:val="002204D1"/>
    <w:rsid w:val="00220AE1"/>
    <w:rsid w:val="002219D3"/>
    <w:rsid w:val="002228E6"/>
    <w:rsid w:val="002236B0"/>
    <w:rsid w:val="0022708F"/>
    <w:rsid w:val="002314F9"/>
    <w:rsid w:val="0023221D"/>
    <w:rsid w:val="0023480A"/>
    <w:rsid w:val="00235274"/>
    <w:rsid w:val="00237E58"/>
    <w:rsid w:val="002457AD"/>
    <w:rsid w:val="00246204"/>
    <w:rsid w:val="00247707"/>
    <w:rsid w:val="00247BDB"/>
    <w:rsid w:val="002507B6"/>
    <w:rsid w:val="002509CA"/>
    <w:rsid w:val="002540A8"/>
    <w:rsid w:val="0025659C"/>
    <w:rsid w:val="00260916"/>
    <w:rsid w:val="00261B3B"/>
    <w:rsid w:val="00262857"/>
    <w:rsid w:val="00265A42"/>
    <w:rsid w:val="00265B16"/>
    <w:rsid w:val="00267671"/>
    <w:rsid w:val="00267705"/>
    <w:rsid w:val="00270863"/>
    <w:rsid w:val="002716BD"/>
    <w:rsid w:val="002721B8"/>
    <w:rsid w:val="00272DEC"/>
    <w:rsid w:val="00274690"/>
    <w:rsid w:val="00274B91"/>
    <w:rsid w:val="00275A4A"/>
    <w:rsid w:val="00277964"/>
    <w:rsid w:val="00277EFD"/>
    <w:rsid w:val="00280E58"/>
    <w:rsid w:val="00281723"/>
    <w:rsid w:val="00281848"/>
    <w:rsid w:val="0028228C"/>
    <w:rsid w:val="00282CD2"/>
    <w:rsid w:val="00294932"/>
    <w:rsid w:val="00295507"/>
    <w:rsid w:val="002959C5"/>
    <w:rsid w:val="00295D67"/>
    <w:rsid w:val="00296194"/>
    <w:rsid w:val="00296258"/>
    <w:rsid w:val="00296689"/>
    <w:rsid w:val="00296739"/>
    <w:rsid w:val="002A1F37"/>
    <w:rsid w:val="002A52C2"/>
    <w:rsid w:val="002A5742"/>
    <w:rsid w:val="002A5967"/>
    <w:rsid w:val="002A771B"/>
    <w:rsid w:val="002B121B"/>
    <w:rsid w:val="002B161B"/>
    <w:rsid w:val="002B21CB"/>
    <w:rsid w:val="002B3C4C"/>
    <w:rsid w:val="002B74BD"/>
    <w:rsid w:val="002C241E"/>
    <w:rsid w:val="002C52BE"/>
    <w:rsid w:val="002C6840"/>
    <w:rsid w:val="002C6887"/>
    <w:rsid w:val="002D1BC4"/>
    <w:rsid w:val="002D66E4"/>
    <w:rsid w:val="002D7FF5"/>
    <w:rsid w:val="002E35D3"/>
    <w:rsid w:val="002E56AA"/>
    <w:rsid w:val="002E72D3"/>
    <w:rsid w:val="002F0A92"/>
    <w:rsid w:val="002F2AEC"/>
    <w:rsid w:val="002F32D3"/>
    <w:rsid w:val="002F60F6"/>
    <w:rsid w:val="002F75E5"/>
    <w:rsid w:val="00302815"/>
    <w:rsid w:val="00302E9A"/>
    <w:rsid w:val="0030423D"/>
    <w:rsid w:val="00305BCB"/>
    <w:rsid w:val="00306856"/>
    <w:rsid w:val="0030697B"/>
    <w:rsid w:val="0031053F"/>
    <w:rsid w:val="00310B72"/>
    <w:rsid w:val="00312B40"/>
    <w:rsid w:val="00312C65"/>
    <w:rsid w:val="00314CA9"/>
    <w:rsid w:val="00320099"/>
    <w:rsid w:val="003205CE"/>
    <w:rsid w:val="0032120D"/>
    <w:rsid w:val="00321C9A"/>
    <w:rsid w:val="00322FD4"/>
    <w:rsid w:val="0032311A"/>
    <w:rsid w:val="00324B47"/>
    <w:rsid w:val="003255D4"/>
    <w:rsid w:val="003277B2"/>
    <w:rsid w:val="00333757"/>
    <w:rsid w:val="00333896"/>
    <w:rsid w:val="00333E73"/>
    <w:rsid w:val="00335A14"/>
    <w:rsid w:val="003400CF"/>
    <w:rsid w:val="003416AF"/>
    <w:rsid w:val="0034561B"/>
    <w:rsid w:val="00346BEA"/>
    <w:rsid w:val="00350B68"/>
    <w:rsid w:val="0035221B"/>
    <w:rsid w:val="00354316"/>
    <w:rsid w:val="00355982"/>
    <w:rsid w:val="00356107"/>
    <w:rsid w:val="00356BF2"/>
    <w:rsid w:val="00357D3E"/>
    <w:rsid w:val="00364546"/>
    <w:rsid w:val="00364783"/>
    <w:rsid w:val="003650BA"/>
    <w:rsid w:val="00365CA7"/>
    <w:rsid w:val="00367588"/>
    <w:rsid w:val="003723DE"/>
    <w:rsid w:val="0037466C"/>
    <w:rsid w:val="00380B40"/>
    <w:rsid w:val="00380F3F"/>
    <w:rsid w:val="00383125"/>
    <w:rsid w:val="00383349"/>
    <w:rsid w:val="00383E7E"/>
    <w:rsid w:val="00383FBF"/>
    <w:rsid w:val="00384D5F"/>
    <w:rsid w:val="003865DC"/>
    <w:rsid w:val="003874AA"/>
    <w:rsid w:val="00387906"/>
    <w:rsid w:val="00387E1A"/>
    <w:rsid w:val="0039356A"/>
    <w:rsid w:val="00394935"/>
    <w:rsid w:val="00394D1D"/>
    <w:rsid w:val="00395CEB"/>
    <w:rsid w:val="003A2B22"/>
    <w:rsid w:val="003A51FE"/>
    <w:rsid w:val="003A647F"/>
    <w:rsid w:val="003A6AD4"/>
    <w:rsid w:val="003B226A"/>
    <w:rsid w:val="003B4123"/>
    <w:rsid w:val="003C0EF7"/>
    <w:rsid w:val="003C1FAD"/>
    <w:rsid w:val="003C2E36"/>
    <w:rsid w:val="003C419A"/>
    <w:rsid w:val="003C45FE"/>
    <w:rsid w:val="003C4DC1"/>
    <w:rsid w:val="003C5BDB"/>
    <w:rsid w:val="003C6A12"/>
    <w:rsid w:val="003D05C1"/>
    <w:rsid w:val="003D1DE6"/>
    <w:rsid w:val="003D1F0F"/>
    <w:rsid w:val="003D63B3"/>
    <w:rsid w:val="003D6CF8"/>
    <w:rsid w:val="003E0455"/>
    <w:rsid w:val="003E05BA"/>
    <w:rsid w:val="003E0BCE"/>
    <w:rsid w:val="003E0D76"/>
    <w:rsid w:val="003E649B"/>
    <w:rsid w:val="003E6D0E"/>
    <w:rsid w:val="003F0978"/>
    <w:rsid w:val="003F2C35"/>
    <w:rsid w:val="003F3D5D"/>
    <w:rsid w:val="003F3F01"/>
    <w:rsid w:val="003F4AA4"/>
    <w:rsid w:val="003F5548"/>
    <w:rsid w:val="003F617D"/>
    <w:rsid w:val="003F6E0F"/>
    <w:rsid w:val="003F6F1D"/>
    <w:rsid w:val="003F7316"/>
    <w:rsid w:val="003F7DD0"/>
    <w:rsid w:val="0040168D"/>
    <w:rsid w:val="00401F30"/>
    <w:rsid w:val="00402A50"/>
    <w:rsid w:val="004064FE"/>
    <w:rsid w:val="004068BA"/>
    <w:rsid w:val="00411EFC"/>
    <w:rsid w:val="00416167"/>
    <w:rsid w:val="00416862"/>
    <w:rsid w:val="004204F8"/>
    <w:rsid w:val="00421229"/>
    <w:rsid w:val="004221B2"/>
    <w:rsid w:val="00423AA8"/>
    <w:rsid w:val="00423F92"/>
    <w:rsid w:val="00424635"/>
    <w:rsid w:val="00425F8B"/>
    <w:rsid w:val="00426EB7"/>
    <w:rsid w:val="0043002D"/>
    <w:rsid w:val="004314C1"/>
    <w:rsid w:val="0043621C"/>
    <w:rsid w:val="00436B71"/>
    <w:rsid w:val="004416C5"/>
    <w:rsid w:val="00443C8E"/>
    <w:rsid w:val="004505E6"/>
    <w:rsid w:val="00450E9F"/>
    <w:rsid w:val="004521B7"/>
    <w:rsid w:val="00453BEC"/>
    <w:rsid w:val="00454F51"/>
    <w:rsid w:val="004609F5"/>
    <w:rsid w:val="00461D1D"/>
    <w:rsid w:val="00462675"/>
    <w:rsid w:val="004637A6"/>
    <w:rsid w:val="00463848"/>
    <w:rsid w:val="00465D67"/>
    <w:rsid w:val="004662EC"/>
    <w:rsid w:val="0047111C"/>
    <w:rsid w:val="00473DEA"/>
    <w:rsid w:val="00474D03"/>
    <w:rsid w:val="00475F9F"/>
    <w:rsid w:val="00476F09"/>
    <w:rsid w:val="004822D4"/>
    <w:rsid w:val="004951A9"/>
    <w:rsid w:val="00495AD1"/>
    <w:rsid w:val="004964EA"/>
    <w:rsid w:val="0049656F"/>
    <w:rsid w:val="00497621"/>
    <w:rsid w:val="004A16F0"/>
    <w:rsid w:val="004A45D8"/>
    <w:rsid w:val="004A474D"/>
    <w:rsid w:val="004A56A6"/>
    <w:rsid w:val="004A5DC0"/>
    <w:rsid w:val="004A62F3"/>
    <w:rsid w:val="004A6FF6"/>
    <w:rsid w:val="004B1AA1"/>
    <w:rsid w:val="004B23A0"/>
    <w:rsid w:val="004B2639"/>
    <w:rsid w:val="004B3AF0"/>
    <w:rsid w:val="004B3BF6"/>
    <w:rsid w:val="004B45C9"/>
    <w:rsid w:val="004B64C0"/>
    <w:rsid w:val="004C0625"/>
    <w:rsid w:val="004C069C"/>
    <w:rsid w:val="004C0953"/>
    <w:rsid w:val="004C1662"/>
    <w:rsid w:val="004C176E"/>
    <w:rsid w:val="004C2465"/>
    <w:rsid w:val="004C33F0"/>
    <w:rsid w:val="004C4287"/>
    <w:rsid w:val="004C688D"/>
    <w:rsid w:val="004C6923"/>
    <w:rsid w:val="004D27B6"/>
    <w:rsid w:val="004D27BF"/>
    <w:rsid w:val="004D322D"/>
    <w:rsid w:val="004D33B3"/>
    <w:rsid w:val="004D466B"/>
    <w:rsid w:val="004D660A"/>
    <w:rsid w:val="004D67C4"/>
    <w:rsid w:val="004E0B5C"/>
    <w:rsid w:val="004E4748"/>
    <w:rsid w:val="004E5545"/>
    <w:rsid w:val="004E6223"/>
    <w:rsid w:val="004E776F"/>
    <w:rsid w:val="004F167A"/>
    <w:rsid w:val="004F1A7C"/>
    <w:rsid w:val="004F36D8"/>
    <w:rsid w:val="004F6DA4"/>
    <w:rsid w:val="005042CD"/>
    <w:rsid w:val="00504E7A"/>
    <w:rsid w:val="00505337"/>
    <w:rsid w:val="0050557D"/>
    <w:rsid w:val="0051060A"/>
    <w:rsid w:val="0051226E"/>
    <w:rsid w:val="00512AB3"/>
    <w:rsid w:val="00514038"/>
    <w:rsid w:val="005143F4"/>
    <w:rsid w:val="00516C00"/>
    <w:rsid w:val="00520F0F"/>
    <w:rsid w:val="00524B1E"/>
    <w:rsid w:val="00527C8E"/>
    <w:rsid w:val="00530572"/>
    <w:rsid w:val="00532641"/>
    <w:rsid w:val="00532CD6"/>
    <w:rsid w:val="005332AC"/>
    <w:rsid w:val="005351A0"/>
    <w:rsid w:val="00537FF8"/>
    <w:rsid w:val="0054646C"/>
    <w:rsid w:val="00547DD1"/>
    <w:rsid w:val="005505BE"/>
    <w:rsid w:val="005512DE"/>
    <w:rsid w:val="00551F15"/>
    <w:rsid w:val="005522BD"/>
    <w:rsid w:val="00553B91"/>
    <w:rsid w:val="00553F98"/>
    <w:rsid w:val="00557E32"/>
    <w:rsid w:val="005619DE"/>
    <w:rsid w:val="005658F5"/>
    <w:rsid w:val="00565A73"/>
    <w:rsid w:val="00571DA2"/>
    <w:rsid w:val="00575816"/>
    <w:rsid w:val="005800EB"/>
    <w:rsid w:val="005837DA"/>
    <w:rsid w:val="005841A5"/>
    <w:rsid w:val="00585351"/>
    <w:rsid w:val="00590014"/>
    <w:rsid w:val="005913A7"/>
    <w:rsid w:val="00591612"/>
    <w:rsid w:val="00593E02"/>
    <w:rsid w:val="00594954"/>
    <w:rsid w:val="00594B89"/>
    <w:rsid w:val="00595DE3"/>
    <w:rsid w:val="0059632E"/>
    <w:rsid w:val="00597E3F"/>
    <w:rsid w:val="00597F10"/>
    <w:rsid w:val="005A01D8"/>
    <w:rsid w:val="005A18E7"/>
    <w:rsid w:val="005A3A10"/>
    <w:rsid w:val="005A5D2C"/>
    <w:rsid w:val="005A7262"/>
    <w:rsid w:val="005A78A2"/>
    <w:rsid w:val="005B0D23"/>
    <w:rsid w:val="005B12F6"/>
    <w:rsid w:val="005B24EC"/>
    <w:rsid w:val="005B296D"/>
    <w:rsid w:val="005B2C8E"/>
    <w:rsid w:val="005B5559"/>
    <w:rsid w:val="005B5FFC"/>
    <w:rsid w:val="005B68FB"/>
    <w:rsid w:val="005B75E3"/>
    <w:rsid w:val="005C21B9"/>
    <w:rsid w:val="005C3ADD"/>
    <w:rsid w:val="005C40AA"/>
    <w:rsid w:val="005C780A"/>
    <w:rsid w:val="005D1BB3"/>
    <w:rsid w:val="005D3094"/>
    <w:rsid w:val="005D37B6"/>
    <w:rsid w:val="005D431E"/>
    <w:rsid w:val="005D4E08"/>
    <w:rsid w:val="005D5C6E"/>
    <w:rsid w:val="005D5D76"/>
    <w:rsid w:val="005D7AE8"/>
    <w:rsid w:val="005E097E"/>
    <w:rsid w:val="005E26A8"/>
    <w:rsid w:val="005E28B0"/>
    <w:rsid w:val="005E3565"/>
    <w:rsid w:val="005E3FAD"/>
    <w:rsid w:val="005E413C"/>
    <w:rsid w:val="005E79E4"/>
    <w:rsid w:val="005E7A9A"/>
    <w:rsid w:val="005F1EEB"/>
    <w:rsid w:val="005F37AA"/>
    <w:rsid w:val="005F39A4"/>
    <w:rsid w:val="005F5574"/>
    <w:rsid w:val="005F5D39"/>
    <w:rsid w:val="00601300"/>
    <w:rsid w:val="00601AAF"/>
    <w:rsid w:val="00602B58"/>
    <w:rsid w:val="00603090"/>
    <w:rsid w:val="00603550"/>
    <w:rsid w:val="006107B1"/>
    <w:rsid w:val="006132E6"/>
    <w:rsid w:val="00613CA9"/>
    <w:rsid w:val="006149CB"/>
    <w:rsid w:val="00617757"/>
    <w:rsid w:val="00617EB0"/>
    <w:rsid w:val="006206ED"/>
    <w:rsid w:val="00621075"/>
    <w:rsid w:val="0062283D"/>
    <w:rsid w:val="0062303B"/>
    <w:rsid w:val="00625947"/>
    <w:rsid w:val="006262C0"/>
    <w:rsid w:val="00626CB1"/>
    <w:rsid w:val="00627B48"/>
    <w:rsid w:val="00630B7F"/>
    <w:rsid w:val="00631893"/>
    <w:rsid w:val="00631BBB"/>
    <w:rsid w:val="00632E9B"/>
    <w:rsid w:val="00633B36"/>
    <w:rsid w:val="0063572C"/>
    <w:rsid w:val="0063650A"/>
    <w:rsid w:val="0063778C"/>
    <w:rsid w:val="006379BE"/>
    <w:rsid w:val="00640DEA"/>
    <w:rsid w:val="00642239"/>
    <w:rsid w:val="006423FE"/>
    <w:rsid w:val="00643D6C"/>
    <w:rsid w:val="00643F37"/>
    <w:rsid w:val="00645585"/>
    <w:rsid w:val="00647074"/>
    <w:rsid w:val="00650393"/>
    <w:rsid w:val="0065204B"/>
    <w:rsid w:val="006520B1"/>
    <w:rsid w:val="00657042"/>
    <w:rsid w:val="00657ADC"/>
    <w:rsid w:val="006613D6"/>
    <w:rsid w:val="00664372"/>
    <w:rsid w:val="006662B7"/>
    <w:rsid w:val="00667862"/>
    <w:rsid w:val="00670E38"/>
    <w:rsid w:val="006732F4"/>
    <w:rsid w:val="0067362F"/>
    <w:rsid w:val="00674B6A"/>
    <w:rsid w:val="006759AC"/>
    <w:rsid w:val="0067608D"/>
    <w:rsid w:val="00676C32"/>
    <w:rsid w:val="00677659"/>
    <w:rsid w:val="006806AD"/>
    <w:rsid w:val="00682176"/>
    <w:rsid w:val="00685617"/>
    <w:rsid w:val="006859E1"/>
    <w:rsid w:val="0068633D"/>
    <w:rsid w:val="00687935"/>
    <w:rsid w:val="0069483F"/>
    <w:rsid w:val="00695330"/>
    <w:rsid w:val="00696543"/>
    <w:rsid w:val="00697B52"/>
    <w:rsid w:val="006A06B1"/>
    <w:rsid w:val="006A1500"/>
    <w:rsid w:val="006A1E27"/>
    <w:rsid w:val="006A264E"/>
    <w:rsid w:val="006B10F7"/>
    <w:rsid w:val="006B2AC5"/>
    <w:rsid w:val="006B5A25"/>
    <w:rsid w:val="006C2968"/>
    <w:rsid w:val="006C2AF5"/>
    <w:rsid w:val="006C2BAE"/>
    <w:rsid w:val="006C2F98"/>
    <w:rsid w:val="006C400D"/>
    <w:rsid w:val="006C400F"/>
    <w:rsid w:val="006D0BCE"/>
    <w:rsid w:val="006D1AC1"/>
    <w:rsid w:val="006D1E2D"/>
    <w:rsid w:val="006D7CFC"/>
    <w:rsid w:val="006E0827"/>
    <w:rsid w:val="006E0CAF"/>
    <w:rsid w:val="006E16CF"/>
    <w:rsid w:val="006E1F1C"/>
    <w:rsid w:val="006E34F9"/>
    <w:rsid w:val="006E3DBC"/>
    <w:rsid w:val="006E4FAF"/>
    <w:rsid w:val="006E5DD7"/>
    <w:rsid w:val="006E79BF"/>
    <w:rsid w:val="006F0844"/>
    <w:rsid w:val="006F1851"/>
    <w:rsid w:val="006F2913"/>
    <w:rsid w:val="006F40EE"/>
    <w:rsid w:val="006F7290"/>
    <w:rsid w:val="006F72E4"/>
    <w:rsid w:val="006F7FD6"/>
    <w:rsid w:val="0070125F"/>
    <w:rsid w:val="0070258C"/>
    <w:rsid w:val="00704276"/>
    <w:rsid w:val="00705248"/>
    <w:rsid w:val="007067F1"/>
    <w:rsid w:val="00706A13"/>
    <w:rsid w:val="00711063"/>
    <w:rsid w:val="007112D5"/>
    <w:rsid w:val="00712831"/>
    <w:rsid w:val="0071337A"/>
    <w:rsid w:val="007137DC"/>
    <w:rsid w:val="00714203"/>
    <w:rsid w:val="0071694A"/>
    <w:rsid w:val="00723ED4"/>
    <w:rsid w:val="0072432D"/>
    <w:rsid w:val="0072493A"/>
    <w:rsid w:val="00727D51"/>
    <w:rsid w:val="00730ADF"/>
    <w:rsid w:val="00732716"/>
    <w:rsid w:val="00732E40"/>
    <w:rsid w:val="007337AC"/>
    <w:rsid w:val="00733D22"/>
    <w:rsid w:val="00734C93"/>
    <w:rsid w:val="00735F41"/>
    <w:rsid w:val="00736075"/>
    <w:rsid w:val="0074054C"/>
    <w:rsid w:val="007444D2"/>
    <w:rsid w:val="0074485A"/>
    <w:rsid w:val="00747F9B"/>
    <w:rsid w:val="0075364D"/>
    <w:rsid w:val="0075381E"/>
    <w:rsid w:val="00753E69"/>
    <w:rsid w:val="00754726"/>
    <w:rsid w:val="007555A8"/>
    <w:rsid w:val="00755D71"/>
    <w:rsid w:val="0076472F"/>
    <w:rsid w:val="0076781C"/>
    <w:rsid w:val="0077395C"/>
    <w:rsid w:val="00773ED2"/>
    <w:rsid w:val="00775D25"/>
    <w:rsid w:val="00776005"/>
    <w:rsid w:val="007762A2"/>
    <w:rsid w:val="00781667"/>
    <w:rsid w:val="00781A41"/>
    <w:rsid w:val="00784014"/>
    <w:rsid w:val="00784B95"/>
    <w:rsid w:val="00785097"/>
    <w:rsid w:val="007877DC"/>
    <w:rsid w:val="00791004"/>
    <w:rsid w:val="0079198E"/>
    <w:rsid w:val="00791A7D"/>
    <w:rsid w:val="00792754"/>
    <w:rsid w:val="0079291C"/>
    <w:rsid w:val="007937F1"/>
    <w:rsid w:val="00795498"/>
    <w:rsid w:val="0079560D"/>
    <w:rsid w:val="007956B9"/>
    <w:rsid w:val="0079734F"/>
    <w:rsid w:val="00797BCA"/>
    <w:rsid w:val="007A1056"/>
    <w:rsid w:val="007A1625"/>
    <w:rsid w:val="007A281D"/>
    <w:rsid w:val="007A5014"/>
    <w:rsid w:val="007A5AD3"/>
    <w:rsid w:val="007A5FC3"/>
    <w:rsid w:val="007A6000"/>
    <w:rsid w:val="007A617A"/>
    <w:rsid w:val="007A64EA"/>
    <w:rsid w:val="007B04F5"/>
    <w:rsid w:val="007B1B97"/>
    <w:rsid w:val="007B2CAC"/>
    <w:rsid w:val="007B3561"/>
    <w:rsid w:val="007B49D4"/>
    <w:rsid w:val="007B5DDB"/>
    <w:rsid w:val="007B7525"/>
    <w:rsid w:val="007C07F7"/>
    <w:rsid w:val="007C2181"/>
    <w:rsid w:val="007C49CA"/>
    <w:rsid w:val="007C5AF1"/>
    <w:rsid w:val="007C680C"/>
    <w:rsid w:val="007C7F57"/>
    <w:rsid w:val="007D18A2"/>
    <w:rsid w:val="007D37C1"/>
    <w:rsid w:val="007D3B37"/>
    <w:rsid w:val="007D46B5"/>
    <w:rsid w:val="007D6F92"/>
    <w:rsid w:val="007E2C78"/>
    <w:rsid w:val="007E2E67"/>
    <w:rsid w:val="007E3D0B"/>
    <w:rsid w:val="007E4FE2"/>
    <w:rsid w:val="007E4FED"/>
    <w:rsid w:val="007E658F"/>
    <w:rsid w:val="007F0DC8"/>
    <w:rsid w:val="007F0DCE"/>
    <w:rsid w:val="007F0FD2"/>
    <w:rsid w:val="007F6257"/>
    <w:rsid w:val="007F74E8"/>
    <w:rsid w:val="007F7768"/>
    <w:rsid w:val="007F7903"/>
    <w:rsid w:val="0080141F"/>
    <w:rsid w:val="0080315D"/>
    <w:rsid w:val="0080456B"/>
    <w:rsid w:val="0080517E"/>
    <w:rsid w:val="0080518F"/>
    <w:rsid w:val="00805D16"/>
    <w:rsid w:val="00806490"/>
    <w:rsid w:val="00812B8B"/>
    <w:rsid w:val="0081657A"/>
    <w:rsid w:val="00821D73"/>
    <w:rsid w:val="008246EA"/>
    <w:rsid w:val="00824E1B"/>
    <w:rsid w:val="00832FC8"/>
    <w:rsid w:val="008335D2"/>
    <w:rsid w:val="00835749"/>
    <w:rsid w:val="00835C3C"/>
    <w:rsid w:val="00840FEC"/>
    <w:rsid w:val="00841BA2"/>
    <w:rsid w:val="0084202A"/>
    <w:rsid w:val="00842BCC"/>
    <w:rsid w:val="00844297"/>
    <w:rsid w:val="008462B7"/>
    <w:rsid w:val="00846BC0"/>
    <w:rsid w:val="00847D9A"/>
    <w:rsid w:val="00851916"/>
    <w:rsid w:val="00852A89"/>
    <w:rsid w:val="00856AD5"/>
    <w:rsid w:val="008607DA"/>
    <w:rsid w:val="0086311B"/>
    <w:rsid w:val="00863658"/>
    <w:rsid w:val="008675DA"/>
    <w:rsid w:val="008677DE"/>
    <w:rsid w:val="0087014A"/>
    <w:rsid w:val="0087089A"/>
    <w:rsid w:val="00873F2B"/>
    <w:rsid w:val="00874A3F"/>
    <w:rsid w:val="00876FA7"/>
    <w:rsid w:val="00881018"/>
    <w:rsid w:val="00882392"/>
    <w:rsid w:val="00883825"/>
    <w:rsid w:val="00886A26"/>
    <w:rsid w:val="00886C99"/>
    <w:rsid w:val="00886D78"/>
    <w:rsid w:val="00886E85"/>
    <w:rsid w:val="00890833"/>
    <w:rsid w:val="008908D5"/>
    <w:rsid w:val="008924CF"/>
    <w:rsid w:val="00893C81"/>
    <w:rsid w:val="00895226"/>
    <w:rsid w:val="008953E4"/>
    <w:rsid w:val="00896901"/>
    <w:rsid w:val="008A0EAF"/>
    <w:rsid w:val="008A1A0C"/>
    <w:rsid w:val="008A28C5"/>
    <w:rsid w:val="008A3CEA"/>
    <w:rsid w:val="008A3F1B"/>
    <w:rsid w:val="008A6ACC"/>
    <w:rsid w:val="008A7CE9"/>
    <w:rsid w:val="008B0A1A"/>
    <w:rsid w:val="008B3F1C"/>
    <w:rsid w:val="008B5608"/>
    <w:rsid w:val="008B5E67"/>
    <w:rsid w:val="008B5F72"/>
    <w:rsid w:val="008C0611"/>
    <w:rsid w:val="008C0FBC"/>
    <w:rsid w:val="008C2CCF"/>
    <w:rsid w:val="008C3CBE"/>
    <w:rsid w:val="008D0141"/>
    <w:rsid w:val="008D0DFA"/>
    <w:rsid w:val="008E5AFB"/>
    <w:rsid w:val="008E64A7"/>
    <w:rsid w:val="008E7808"/>
    <w:rsid w:val="008F02FC"/>
    <w:rsid w:val="008F07CB"/>
    <w:rsid w:val="008F1B27"/>
    <w:rsid w:val="008F4C08"/>
    <w:rsid w:val="008F71EF"/>
    <w:rsid w:val="008F72BD"/>
    <w:rsid w:val="008F764D"/>
    <w:rsid w:val="008F7B56"/>
    <w:rsid w:val="00901D21"/>
    <w:rsid w:val="009020A8"/>
    <w:rsid w:val="00906657"/>
    <w:rsid w:val="00906E0C"/>
    <w:rsid w:val="00911ECB"/>
    <w:rsid w:val="0091399A"/>
    <w:rsid w:val="00914A80"/>
    <w:rsid w:val="0092287D"/>
    <w:rsid w:val="00922AD2"/>
    <w:rsid w:val="00925EBB"/>
    <w:rsid w:val="00930015"/>
    <w:rsid w:val="00930CBA"/>
    <w:rsid w:val="00931BFE"/>
    <w:rsid w:val="00932014"/>
    <w:rsid w:val="00932907"/>
    <w:rsid w:val="00933106"/>
    <w:rsid w:val="009331A7"/>
    <w:rsid w:val="009331C3"/>
    <w:rsid w:val="009334CD"/>
    <w:rsid w:val="0093596C"/>
    <w:rsid w:val="00935C3D"/>
    <w:rsid w:val="00935D20"/>
    <w:rsid w:val="00936FE6"/>
    <w:rsid w:val="00940939"/>
    <w:rsid w:val="009412CE"/>
    <w:rsid w:val="0094201D"/>
    <w:rsid w:val="009432BE"/>
    <w:rsid w:val="00944E35"/>
    <w:rsid w:val="00945581"/>
    <w:rsid w:val="00945E65"/>
    <w:rsid w:val="00947129"/>
    <w:rsid w:val="00950B34"/>
    <w:rsid w:val="009510A0"/>
    <w:rsid w:val="009512B4"/>
    <w:rsid w:val="009571A2"/>
    <w:rsid w:val="0096312F"/>
    <w:rsid w:val="00964CAC"/>
    <w:rsid w:val="00965BE2"/>
    <w:rsid w:val="00965BEC"/>
    <w:rsid w:val="0097520F"/>
    <w:rsid w:val="0097550A"/>
    <w:rsid w:val="00977109"/>
    <w:rsid w:val="0097720D"/>
    <w:rsid w:val="00977FE2"/>
    <w:rsid w:val="00981CA4"/>
    <w:rsid w:val="0098301D"/>
    <w:rsid w:val="00991207"/>
    <w:rsid w:val="009926CB"/>
    <w:rsid w:val="009930BE"/>
    <w:rsid w:val="009940FC"/>
    <w:rsid w:val="0099440A"/>
    <w:rsid w:val="00994E5C"/>
    <w:rsid w:val="00994F2D"/>
    <w:rsid w:val="00994F7E"/>
    <w:rsid w:val="00996860"/>
    <w:rsid w:val="00997EAA"/>
    <w:rsid w:val="009A1C97"/>
    <w:rsid w:val="009A24B3"/>
    <w:rsid w:val="009A2B43"/>
    <w:rsid w:val="009A4F47"/>
    <w:rsid w:val="009A5E65"/>
    <w:rsid w:val="009A5FC0"/>
    <w:rsid w:val="009A68DB"/>
    <w:rsid w:val="009A7F76"/>
    <w:rsid w:val="009B03B5"/>
    <w:rsid w:val="009B4691"/>
    <w:rsid w:val="009B4E46"/>
    <w:rsid w:val="009B4FAB"/>
    <w:rsid w:val="009B5463"/>
    <w:rsid w:val="009B5CB9"/>
    <w:rsid w:val="009B6059"/>
    <w:rsid w:val="009C3183"/>
    <w:rsid w:val="009C4037"/>
    <w:rsid w:val="009C4E79"/>
    <w:rsid w:val="009C4F6B"/>
    <w:rsid w:val="009C632E"/>
    <w:rsid w:val="009C6EFA"/>
    <w:rsid w:val="009C6F2A"/>
    <w:rsid w:val="009C7328"/>
    <w:rsid w:val="009D0729"/>
    <w:rsid w:val="009D2C6C"/>
    <w:rsid w:val="009D3D17"/>
    <w:rsid w:val="009D4B29"/>
    <w:rsid w:val="009D4EE2"/>
    <w:rsid w:val="009D5E07"/>
    <w:rsid w:val="009E078F"/>
    <w:rsid w:val="009E33D1"/>
    <w:rsid w:val="009E78F8"/>
    <w:rsid w:val="009F07F2"/>
    <w:rsid w:val="009F0DB4"/>
    <w:rsid w:val="009F2753"/>
    <w:rsid w:val="009F4210"/>
    <w:rsid w:val="009F42B7"/>
    <w:rsid w:val="009F49F6"/>
    <w:rsid w:val="00A03CD3"/>
    <w:rsid w:val="00A04484"/>
    <w:rsid w:val="00A06DB5"/>
    <w:rsid w:val="00A07E29"/>
    <w:rsid w:val="00A108F0"/>
    <w:rsid w:val="00A130A8"/>
    <w:rsid w:val="00A20973"/>
    <w:rsid w:val="00A23E04"/>
    <w:rsid w:val="00A254A9"/>
    <w:rsid w:val="00A25C93"/>
    <w:rsid w:val="00A25CC8"/>
    <w:rsid w:val="00A25E87"/>
    <w:rsid w:val="00A265EC"/>
    <w:rsid w:val="00A3100F"/>
    <w:rsid w:val="00A33582"/>
    <w:rsid w:val="00A37C66"/>
    <w:rsid w:val="00A40BF4"/>
    <w:rsid w:val="00A42341"/>
    <w:rsid w:val="00A42FAA"/>
    <w:rsid w:val="00A43829"/>
    <w:rsid w:val="00A4432D"/>
    <w:rsid w:val="00A51B2C"/>
    <w:rsid w:val="00A5245E"/>
    <w:rsid w:val="00A542D0"/>
    <w:rsid w:val="00A54E16"/>
    <w:rsid w:val="00A54E26"/>
    <w:rsid w:val="00A5522F"/>
    <w:rsid w:val="00A55989"/>
    <w:rsid w:val="00A56661"/>
    <w:rsid w:val="00A571EB"/>
    <w:rsid w:val="00A62C2C"/>
    <w:rsid w:val="00A63BC2"/>
    <w:rsid w:val="00A64086"/>
    <w:rsid w:val="00A66AD8"/>
    <w:rsid w:val="00A671C0"/>
    <w:rsid w:val="00A67557"/>
    <w:rsid w:val="00A67F61"/>
    <w:rsid w:val="00A70052"/>
    <w:rsid w:val="00A72393"/>
    <w:rsid w:val="00A74960"/>
    <w:rsid w:val="00A76713"/>
    <w:rsid w:val="00A7748F"/>
    <w:rsid w:val="00A778D2"/>
    <w:rsid w:val="00A800BD"/>
    <w:rsid w:val="00A81481"/>
    <w:rsid w:val="00A81788"/>
    <w:rsid w:val="00A81B23"/>
    <w:rsid w:val="00A81C09"/>
    <w:rsid w:val="00A828CC"/>
    <w:rsid w:val="00A83A6F"/>
    <w:rsid w:val="00A862A0"/>
    <w:rsid w:val="00A91204"/>
    <w:rsid w:val="00A91564"/>
    <w:rsid w:val="00A92704"/>
    <w:rsid w:val="00A93022"/>
    <w:rsid w:val="00A948B6"/>
    <w:rsid w:val="00A960FF"/>
    <w:rsid w:val="00A9750B"/>
    <w:rsid w:val="00A97683"/>
    <w:rsid w:val="00A9785A"/>
    <w:rsid w:val="00A97993"/>
    <w:rsid w:val="00AA1A05"/>
    <w:rsid w:val="00AA1EC2"/>
    <w:rsid w:val="00AA2C99"/>
    <w:rsid w:val="00AA4526"/>
    <w:rsid w:val="00AA4F11"/>
    <w:rsid w:val="00AA52A1"/>
    <w:rsid w:val="00AA671A"/>
    <w:rsid w:val="00AA7175"/>
    <w:rsid w:val="00AA73F2"/>
    <w:rsid w:val="00AB0309"/>
    <w:rsid w:val="00AB0359"/>
    <w:rsid w:val="00AB089E"/>
    <w:rsid w:val="00AB2B4D"/>
    <w:rsid w:val="00AB5110"/>
    <w:rsid w:val="00AC05EE"/>
    <w:rsid w:val="00AC19D6"/>
    <w:rsid w:val="00AC3B75"/>
    <w:rsid w:val="00AC48A4"/>
    <w:rsid w:val="00AC4E34"/>
    <w:rsid w:val="00AC5202"/>
    <w:rsid w:val="00AC52DC"/>
    <w:rsid w:val="00AC6A13"/>
    <w:rsid w:val="00AD0287"/>
    <w:rsid w:val="00AD052F"/>
    <w:rsid w:val="00AD1941"/>
    <w:rsid w:val="00AD3E6A"/>
    <w:rsid w:val="00AD4013"/>
    <w:rsid w:val="00AD7CF8"/>
    <w:rsid w:val="00AE1CC1"/>
    <w:rsid w:val="00AE440F"/>
    <w:rsid w:val="00AE603D"/>
    <w:rsid w:val="00AE6779"/>
    <w:rsid w:val="00AE729E"/>
    <w:rsid w:val="00AF21B3"/>
    <w:rsid w:val="00AF492F"/>
    <w:rsid w:val="00AF707F"/>
    <w:rsid w:val="00B00D38"/>
    <w:rsid w:val="00B01ADB"/>
    <w:rsid w:val="00B0219A"/>
    <w:rsid w:val="00B038C8"/>
    <w:rsid w:val="00B03AC4"/>
    <w:rsid w:val="00B05718"/>
    <w:rsid w:val="00B0697D"/>
    <w:rsid w:val="00B103C4"/>
    <w:rsid w:val="00B1050C"/>
    <w:rsid w:val="00B11027"/>
    <w:rsid w:val="00B117E2"/>
    <w:rsid w:val="00B1190E"/>
    <w:rsid w:val="00B119A5"/>
    <w:rsid w:val="00B122F8"/>
    <w:rsid w:val="00B12A65"/>
    <w:rsid w:val="00B137FB"/>
    <w:rsid w:val="00B13A01"/>
    <w:rsid w:val="00B14007"/>
    <w:rsid w:val="00B172A0"/>
    <w:rsid w:val="00B207E2"/>
    <w:rsid w:val="00B222E2"/>
    <w:rsid w:val="00B22826"/>
    <w:rsid w:val="00B248B7"/>
    <w:rsid w:val="00B25874"/>
    <w:rsid w:val="00B25C3E"/>
    <w:rsid w:val="00B27AE7"/>
    <w:rsid w:val="00B313CB"/>
    <w:rsid w:val="00B3427A"/>
    <w:rsid w:val="00B34D3B"/>
    <w:rsid w:val="00B36537"/>
    <w:rsid w:val="00B367CB"/>
    <w:rsid w:val="00B412BA"/>
    <w:rsid w:val="00B42B6F"/>
    <w:rsid w:val="00B43467"/>
    <w:rsid w:val="00B436AB"/>
    <w:rsid w:val="00B446F9"/>
    <w:rsid w:val="00B4530C"/>
    <w:rsid w:val="00B465C2"/>
    <w:rsid w:val="00B46B2B"/>
    <w:rsid w:val="00B46B4C"/>
    <w:rsid w:val="00B4755A"/>
    <w:rsid w:val="00B47B9A"/>
    <w:rsid w:val="00B51397"/>
    <w:rsid w:val="00B515D8"/>
    <w:rsid w:val="00B515EB"/>
    <w:rsid w:val="00B517F3"/>
    <w:rsid w:val="00B53678"/>
    <w:rsid w:val="00B536FD"/>
    <w:rsid w:val="00B54257"/>
    <w:rsid w:val="00B55A44"/>
    <w:rsid w:val="00B56433"/>
    <w:rsid w:val="00B60C92"/>
    <w:rsid w:val="00B65F62"/>
    <w:rsid w:val="00B6627D"/>
    <w:rsid w:val="00B67D06"/>
    <w:rsid w:val="00B821C2"/>
    <w:rsid w:val="00B828E9"/>
    <w:rsid w:val="00B82E11"/>
    <w:rsid w:val="00B8573E"/>
    <w:rsid w:val="00B86443"/>
    <w:rsid w:val="00B87E7D"/>
    <w:rsid w:val="00B910C3"/>
    <w:rsid w:val="00B91248"/>
    <w:rsid w:val="00B92325"/>
    <w:rsid w:val="00B933E3"/>
    <w:rsid w:val="00B95323"/>
    <w:rsid w:val="00B9686C"/>
    <w:rsid w:val="00B97328"/>
    <w:rsid w:val="00BA3682"/>
    <w:rsid w:val="00BA730B"/>
    <w:rsid w:val="00BB0917"/>
    <w:rsid w:val="00BB1123"/>
    <w:rsid w:val="00BB1332"/>
    <w:rsid w:val="00BB1E9D"/>
    <w:rsid w:val="00BB2A00"/>
    <w:rsid w:val="00BB2F83"/>
    <w:rsid w:val="00BB3215"/>
    <w:rsid w:val="00BB759E"/>
    <w:rsid w:val="00BC06FA"/>
    <w:rsid w:val="00BC177E"/>
    <w:rsid w:val="00BC1CD5"/>
    <w:rsid w:val="00BC53D1"/>
    <w:rsid w:val="00BC55DF"/>
    <w:rsid w:val="00BC5805"/>
    <w:rsid w:val="00BC5BF6"/>
    <w:rsid w:val="00BD1874"/>
    <w:rsid w:val="00BD460F"/>
    <w:rsid w:val="00BD4781"/>
    <w:rsid w:val="00BD54C3"/>
    <w:rsid w:val="00BD567E"/>
    <w:rsid w:val="00BD5EE1"/>
    <w:rsid w:val="00BE64F5"/>
    <w:rsid w:val="00BE6832"/>
    <w:rsid w:val="00BE7478"/>
    <w:rsid w:val="00BF20F8"/>
    <w:rsid w:val="00BF21F5"/>
    <w:rsid w:val="00BF322B"/>
    <w:rsid w:val="00BF7214"/>
    <w:rsid w:val="00C03BE8"/>
    <w:rsid w:val="00C0635D"/>
    <w:rsid w:val="00C10F15"/>
    <w:rsid w:val="00C10F93"/>
    <w:rsid w:val="00C15DA5"/>
    <w:rsid w:val="00C20281"/>
    <w:rsid w:val="00C20577"/>
    <w:rsid w:val="00C207F9"/>
    <w:rsid w:val="00C23CF5"/>
    <w:rsid w:val="00C23F6A"/>
    <w:rsid w:val="00C26992"/>
    <w:rsid w:val="00C27B18"/>
    <w:rsid w:val="00C27E8D"/>
    <w:rsid w:val="00C32DE9"/>
    <w:rsid w:val="00C33FFA"/>
    <w:rsid w:val="00C35D39"/>
    <w:rsid w:val="00C36048"/>
    <w:rsid w:val="00C365B4"/>
    <w:rsid w:val="00C366D6"/>
    <w:rsid w:val="00C3761A"/>
    <w:rsid w:val="00C37769"/>
    <w:rsid w:val="00C37DC0"/>
    <w:rsid w:val="00C37EFF"/>
    <w:rsid w:val="00C40E11"/>
    <w:rsid w:val="00C417CD"/>
    <w:rsid w:val="00C423DE"/>
    <w:rsid w:val="00C42BB2"/>
    <w:rsid w:val="00C435BB"/>
    <w:rsid w:val="00C43855"/>
    <w:rsid w:val="00C47436"/>
    <w:rsid w:val="00C4772E"/>
    <w:rsid w:val="00C5091C"/>
    <w:rsid w:val="00C540A2"/>
    <w:rsid w:val="00C55834"/>
    <w:rsid w:val="00C55EF3"/>
    <w:rsid w:val="00C56020"/>
    <w:rsid w:val="00C56437"/>
    <w:rsid w:val="00C60D80"/>
    <w:rsid w:val="00C618BD"/>
    <w:rsid w:val="00C63AFD"/>
    <w:rsid w:val="00C66C18"/>
    <w:rsid w:val="00C721E4"/>
    <w:rsid w:val="00C73F0D"/>
    <w:rsid w:val="00C74766"/>
    <w:rsid w:val="00C74CCF"/>
    <w:rsid w:val="00C802C2"/>
    <w:rsid w:val="00C80588"/>
    <w:rsid w:val="00C80864"/>
    <w:rsid w:val="00C80C2A"/>
    <w:rsid w:val="00C81376"/>
    <w:rsid w:val="00C82F83"/>
    <w:rsid w:val="00C83866"/>
    <w:rsid w:val="00C83B52"/>
    <w:rsid w:val="00C83DE2"/>
    <w:rsid w:val="00C843F2"/>
    <w:rsid w:val="00C84A41"/>
    <w:rsid w:val="00C87517"/>
    <w:rsid w:val="00C91671"/>
    <w:rsid w:val="00C91C31"/>
    <w:rsid w:val="00C94CD3"/>
    <w:rsid w:val="00C94D30"/>
    <w:rsid w:val="00C954B2"/>
    <w:rsid w:val="00C9554E"/>
    <w:rsid w:val="00C968DC"/>
    <w:rsid w:val="00C977F1"/>
    <w:rsid w:val="00CA2BC1"/>
    <w:rsid w:val="00CA3620"/>
    <w:rsid w:val="00CA4832"/>
    <w:rsid w:val="00CA53A9"/>
    <w:rsid w:val="00CA78B7"/>
    <w:rsid w:val="00CB009E"/>
    <w:rsid w:val="00CB155A"/>
    <w:rsid w:val="00CB1F0A"/>
    <w:rsid w:val="00CB31FD"/>
    <w:rsid w:val="00CB37F7"/>
    <w:rsid w:val="00CB495F"/>
    <w:rsid w:val="00CB5B57"/>
    <w:rsid w:val="00CB5CE9"/>
    <w:rsid w:val="00CC18A4"/>
    <w:rsid w:val="00CC3267"/>
    <w:rsid w:val="00CC403D"/>
    <w:rsid w:val="00CC56E7"/>
    <w:rsid w:val="00CC63F5"/>
    <w:rsid w:val="00CC689B"/>
    <w:rsid w:val="00CD3369"/>
    <w:rsid w:val="00CD3492"/>
    <w:rsid w:val="00CD67C0"/>
    <w:rsid w:val="00CD7E2E"/>
    <w:rsid w:val="00CE2DDF"/>
    <w:rsid w:val="00CE3D75"/>
    <w:rsid w:val="00CE3E25"/>
    <w:rsid w:val="00CE473A"/>
    <w:rsid w:val="00CE4807"/>
    <w:rsid w:val="00CE60D6"/>
    <w:rsid w:val="00CF29E8"/>
    <w:rsid w:val="00CF2D8E"/>
    <w:rsid w:val="00CF4021"/>
    <w:rsid w:val="00CF4666"/>
    <w:rsid w:val="00CF5A28"/>
    <w:rsid w:val="00CF7957"/>
    <w:rsid w:val="00D010B7"/>
    <w:rsid w:val="00D01788"/>
    <w:rsid w:val="00D020AE"/>
    <w:rsid w:val="00D03061"/>
    <w:rsid w:val="00D07073"/>
    <w:rsid w:val="00D121EA"/>
    <w:rsid w:val="00D12D8A"/>
    <w:rsid w:val="00D1590F"/>
    <w:rsid w:val="00D15D64"/>
    <w:rsid w:val="00D16CC0"/>
    <w:rsid w:val="00D1791A"/>
    <w:rsid w:val="00D20DE8"/>
    <w:rsid w:val="00D242E8"/>
    <w:rsid w:val="00D30CDB"/>
    <w:rsid w:val="00D32AD7"/>
    <w:rsid w:val="00D332CD"/>
    <w:rsid w:val="00D37341"/>
    <w:rsid w:val="00D41A0D"/>
    <w:rsid w:val="00D41B75"/>
    <w:rsid w:val="00D4273A"/>
    <w:rsid w:val="00D43708"/>
    <w:rsid w:val="00D43B77"/>
    <w:rsid w:val="00D46FF4"/>
    <w:rsid w:val="00D47BCF"/>
    <w:rsid w:val="00D50FB8"/>
    <w:rsid w:val="00D52C56"/>
    <w:rsid w:val="00D54B50"/>
    <w:rsid w:val="00D6099A"/>
    <w:rsid w:val="00D60E4E"/>
    <w:rsid w:val="00D611AB"/>
    <w:rsid w:val="00D6471C"/>
    <w:rsid w:val="00D71B48"/>
    <w:rsid w:val="00D75534"/>
    <w:rsid w:val="00D75D4B"/>
    <w:rsid w:val="00D8018C"/>
    <w:rsid w:val="00D8174B"/>
    <w:rsid w:val="00D8202E"/>
    <w:rsid w:val="00D8216D"/>
    <w:rsid w:val="00D84F41"/>
    <w:rsid w:val="00D86A75"/>
    <w:rsid w:val="00D86D52"/>
    <w:rsid w:val="00D87897"/>
    <w:rsid w:val="00D93099"/>
    <w:rsid w:val="00D96AD5"/>
    <w:rsid w:val="00DA5E5A"/>
    <w:rsid w:val="00DA65A6"/>
    <w:rsid w:val="00DA7A1B"/>
    <w:rsid w:val="00DA7D0B"/>
    <w:rsid w:val="00DB0675"/>
    <w:rsid w:val="00DB071D"/>
    <w:rsid w:val="00DB1BFB"/>
    <w:rsid w:val="00DB21F4"/>
    <w:rsid w:val="00DB2760"/>
    <w:rsid w:val="00DB27DA"/>
    <w:rsid w:val="00DB3586"/>
    <w:rsid w:val="00DB3B28"/>
    <w:rsid w:val="00DB3ED4"/>
    <w:rsid w:val="00DB4FA7"/>
    <w:rsid w:val="00DB58AC"/>
    <w:rsid w:val="00DB6738"/>
    <w:rsid w:val="00DB7986"/>
    <w:rsid w:val="00DC2C11"/>
    <w:rsid w:val="00DC3782"/>
    <w:rsid w:val="00DC67F6"/>
    <w:rsid w:val="00DC71E0"/>
    <w:rsid w:val="00DD4486"/>
    <w:rsid w:val="00DD44F1"/>
    <w:rsid w:val="00DD46D6"/>
    <w:rsid w:val="00DD58AD"/>
    <w:rsid w:val="00DD65F6"/>
    <w:rsid w:val="00DD698C"/>
    <w:rsid w:val="00DE058C"/>
    <w:rsid w:val="00DE1668"/>
    <w:rsid w:val="00DE2E5A"/>
    <w:rsid w:val="00DE3B57"/>
    <w:rsid w:val="00DE50D3"/>
    <w:rsid w:val="00DE5BA0"/>
    <w:rsid w:val="00DE5EA1"/>
    <w:rsid w:val="00DE6163"/>
    <w:rsid w:val="00DF04C1"/>
    <w:rsid w:val="00DF0B8E"/>
    <w:rsid w:val="00DF2A8A"/>
    <w:rsid w:val="00DF2FD3"/>
    <w:rsid w:val="00DF4BF4"/>
    <w:rsid w:val="00E015BA"/>
    <w:rsid w:val="00E0173E"/>
    <w:rsid w:val="00E0190A"/>
    <w:rsid w:val="00E064F3"/>
    <w:rsid w:val="00E07416"/>
    <w:rsid w:val="00E0787C"/>
    <w:rsid w:val="00E07E7C"/>
    <w:rsid w:val="00E12452"/>
    <w:rsid w:val="00E12E29"/>
    <w:rsid w:val="00E149A6"/>
    <w:rsid w:val="00E1710A"/>
    <w:rsid w:val="00E171C2"/>
    <w:rsid w:val="00E22744"/>
    <w:rsid w:val="00E2681D"/>
    <w:rsid w:val="00E313E8"/>
    <w:rsid w:val="00E32087"/>
    <w:rsid w:val="00E32757"/>
    <w:rsid w:val="00E3281F"/>
    <w:rsid w:val="00E33B01"/>
    <w:rsid w:val="00E345E9"/>
    <w:rsid w:val="00E350B5"/>
    <w:rsid w:val="00E35593"/>
    <w:rsid w:val="00E37293"/>
    <w:rsid w:val="00E37811"/>
    <w:rsid w:val="00E378CD"/>
    <w:rsid w:val="00E37B5D"/>
    <w:rsid w:val="00E40165"/>
    <w:rsid w:val="00E412B8"/>
    <w:rsid w:val="00E4198D"/>
    <w:rsid w:val="00E4198E"/>
    <w:rsid w:val="00E4211F"/>
    <w:rsid w:val="00E42F19"/>
    <w:rsid w:val="00E45FC7"/>
    <w:rsid w:val="00E472D3"/>
    <w:rsid w:val="00E4748B"/>
    <w:rsid w:val="00E5012D"/>
    <w:rsid w:val="00E50609"/>
    <w:rsid w:val="00E52F60"/>
    <w:rsid w:val="00E53253"/>
    <w:rsid w:val="00E54BFA"/>
    <w:rsid w:val="00E56023"/>
    <w:rsid w:val="00E57977"/>
    <w:rsid w:val="00E61F63"/>
    <w:rsid w:val="00E62A6E"/>
    <w:rsid w:val="00E63DBD"/>
    <w:rsid w:val="00E64006"/>
    <w:rsid w:val="00E65556"/>
    <w:rsid w:val="00E66FFA"/>
    <w:rsid w:val="00E71A26"/>
    <w:rsid w:val="00E72634"/>
    <w:rsid w:val="00E74FAF"/>
    <w:rsid w:val="00E754FC"/>
    <w:rsid w:val="00E75C81"/>
    <w:rsid w:val="00E80F88"/>
    <w:rsid w:val="00E8126A"/>
    <w:rsid w:val="00E81645"/>
    <w:rsid w:val="00E82262"/>
    <w:rsid w:val="00E82BE8"/>
    <w:rsid w:val="00E82CAF"/>
    <w:rsid w:val="00E834D3"/>
    <w:rsid w:val="00E84CF7"/>
    <w:rsid w:val="00E917CA"/>
    <w:rsid w:val="00E91A9F"/>
    <w:rsid w:val="00E927FA"/>
    <w:rsid w:val="00E92CC0"/>
    <w:rsid w:val="00E932F1"/>
    <w:rsid w:val="00E938E9"/>
    <w:rsid w:val="00E95706"/>
    <w:rsid w:val="00E97521"/>
    <w:rsid w:val="00EA1DD8"/>
    <w:rsid w:val="00EA26AF"/>
    <w:rsid w:val="00EA2B66"/>
    <w:rsid w:val="00EA2CB2"/>
    <w:rsid w:val="00EA4A1E"/>
    <w:rsid w:val="00EA5941"/>
    <w:rsid w:val="00EA658D"/>
    <w:rsid w:val="00EA70EA"/>
    <w:rsid w:val="00EB2868"/>
    <w:rsid w:val="00EB6010"/>
    <w:rsid w:val="00EC08B3"/>
    <w:rsid w:val="00EC11D7"/>
    <w:rsid w:val="00EC1B86"/>
    <w:rsid w:val="00EC2683"/>
    <w:rsid w:val="00EC3F6D"/>
    <w:rsid w:val="00EC6962"/>
    <w:rsid w:val="00EC6CE1"/>
    <w:rsid w:val="00EC7042"/>
    <w:rsid w:val="00ED011B"/>
    <w:rsid w:val="00ED0A56"/>
    <w:rsid w:val="00ED0FA6"/>
    <w:rsid w:val="00ED1172"/>
    <w:rsid w:val="00ED4D49"/>
    <w:rsid w:val="00ED726A"/>
    <w:rsid w:val="00EE0C81"/>
    <w:rsid w:val="00EE4E4E"/>
    <w:rsid w:val="00EE65A1"/>
    <w:rsid w:val="00EE7192"/>
    <w:rsid w:val="00EE7DD2"/>
    <w:rsid w:val="00EF0211"/>
    <w:rsid w:val="00EF283C"/>
    <w:rsid w:val="00EF6440"/>
    <w:rsid w:val="00EF651C"/>
    <w:rsid w:val="00EF7752"/>
    <w:rsid w:val="00F00D16"/>
    <w:rsid w:val="00F02999"/>
    <w:rsid w:val="00F04D59"/>
    <w:rsid w:val="00F04D7C"/>
    <w:rsid w:val="00F04E69"/>
    <w:rsid w:val="00F06382"/>
    <w:rsid w:val="00F07B66"/>
    <w:rsid w:val="00F07D87"/>
    <w:rsid w:val="00F120CE"/>
    <w:rsid w:val="00F133D5"/>
    <w:rsid w:val="00F14D3C"/>
    <w:rsid w:val="00F15F44"/>
    <w:rsid w:val="00F1677B"/>
    <w:rsid w:val="00F17877"/>
    <w:rsid w:val="00F20574"/>
    <w:rsid w:val="00F20BE9"/>
    <w:rsid w:val="00F27018"/>
    <w:rsid w:val="00F3048A"/>
    <w:rsid w:val="00F33181"/>
    <w:rsid w:val="00F33F6B"/>
    <w:rsid w:val="00F36B48"/>
    <w:rsid w:val="00F37F29"/>
    <w:rsid w:val="00F4169F"/>
    <w:rsid w:val="00F4180D"/>
    <w:rsid w:val="00F4275B"/>
    <w:rsid w:val="00F43602"/>
    <w:rsid w:val="00F45CFD"/>
    <w:rsid w:val="00F45F6E"/>
    <w:rsid w:val="00F47089"/>
    <w:rsid w:val="00F47A46"/>
    <w:rsid w:val="00F5159B"/>
    <w:rsid w:val="00F51BF3"/>
    <w:rsid w:val="00F51D60"/>
    <w:rsid w:val="00F527CE"/>
    <w:rsid w:val="00F52CF9"/>
    <w:rsid w:val="00F532F3"/>
    <w:rsid w:val="00F55654"/>
    <w:rsid w:val="00F55B82"/>
    <w:rsid w:val="00F562DF"/>
    <w:rsid w:val="00F56CA6"/>
    <w:rsid w:val="00F6386A"/>
    <w:rsid w:val="00F70D9A"/>
    <w:rsid w:val="00F71D5F"/>
    <w:rsid w:val="00F723B6"/>
    <w:rsid w:val="00F73649"/>
    <w:rsid w:val="00F736EF"/>
    <w:rsid w:val="00F77041"/>
    <w:rsid w:val="00F773E5"/>
    <w:rsid w:val="00F810F6"/>
    <w:rsid w:val="00F81986"/>
    <w:rsid w:val="00F827CB"/>
    <w:rsid w:val="00F82ADD"/>
    <w:rsid w:val="00F835BE"/>
    <w:rsid w:val="00F838D1"/>
    <w:rsid w:val="00F842B8"/>
    <w:rsid w:val="00F85A19"/>
    <w:rsid w:val="00F86DD6"/>
    <w:rsid w:val="00F87ED4"/>
    <w:rsid w:val="00F92511"/>
    <w:rsid w:val="00F94241"/>
    <w:rsid w:val="00F94347"/>
    <w:rsid w:val="00F945F9"/>
    <w:rsid w:val="00F95B04"/>
    <w:rsid w:val="00F97447"/>
    <w:rsid w:val="00FA29F7"/>
    <w:rsid w:val="00FA3713"/>
    <w:rsid w:val="00FA4AC8"/>
    <w:rsid w:val="00FA63AA"/>
    <w:rsid w:val="00FB3245"/>
    <w:rsid w:val="00FB38B8"/>
    <w:rsid w:val="00FB734B"/>
    <w:rsid w:val="00FC00FC"/>
    <w:rsid w:val="00FC310F"/>
    <w:rsid w:val="00FC346E"/>
    <w:rsid w:val="00FC4154"/>
    <w:rsid w:val="00FC4473"/>
    <w:rsid w:val="00FC4ED1"/>
    <w:rsid w:val="00FC6515"/>
    <w:rsid w:val="00FC7D8C"/>
    <w:rsid w:val="00FD1018"/>
    <w:rsid w:val="00FD2432"/>
    <w:rsid w:val="00FD2CA7"/>
    <w:rsid w:val="00FD49DC"/>
    <w:rsid w:val="00FD5975"/>
    <w:rsid w:val="00FD6601"/>
    <w:rsid w:val="00FD6866"/>
    <w:rsid w:val="00FD6C6B"/>
    <w:rsid w:val="00FD774B"/>
    <w:rsid w:val="00FE19F2"/>
    <w:rsid w:val="00FE2274"/>
    <w:rsid w:val="00FE4318"/>
    <w:rsid w:val="00FE6944"/>
    <w:rsid w:val="00FE74E8"/>
    <w:rsid w:val="00FF05D9"/>
    <w:rsid w:val="00FF182F"/>
    <w:rsid w:val="00FF19D5"/>
    <w:rsid w:val="00FF2291"/>
    <w:rsid w:val="00FF2A1A"/>
    <w:rsid w:val="00FF2D1F"/>
    <w:rsid w:val="00FF3902"/>
    <w:rsid w:val="00FF40B5"/>
    <w:rsid w:val="00FF57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8DA89"/>
  <w15:docId w15:val="{08F32C6C-F8D4-40F7-960F-1FA9A47C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widowControl w:val="0"/>
      <w:shd w:val="clear" w:color="auto" w:fill="FFFFFF"/>
      <w:tabs>
        <w:tab w:val="num" w:pos="0"/>
      </w:tabs>
      <w:autoSpaceDE w:val="0"/>
      <w:autoSpaceDN w:val="0"/>
      <w:adjustRightInd w:val="0"/>
      <w:spacing w:before="542"/>
      <w:ind w:right="5" w:firstLine="810"/>
      <w:jc w:val="center"/>
      <w:outlineLvl w:val="0"/>
    </w:pPr>
    <w:rPr>
      <w:b/>
      <w:bCs/>
      <w:color w:val="353535"/>
      <w:spacing w:val="-2"/>
      <w:lang w:val="bg-BG"/>
    </w:rPr>
  </w:style>
  <w:style w:type="paragraph" w:styleId="Heading2">
    <w:name w:val="heading 2"/>
    <w:basedOn w:val="Normal"/>
    <w:next w:val="Normal"/>
    <w:qFormat/>
    <w:pPr>
      <w:keepNext/>
      <w:jc w:val="right"/>
      <w:outlineLvl w:val="1"/>
    </w:pPr>
    <w:rPr>
      <w:b/>
      <w:caps/>
      <w:sz w:val="28"/>
      <w:lang w:val="bg-BG"/>
    </w:rPr>
  </w:style>
  <w:style w:type="paragraph" w:styleId="Heading3">
    <w:name w:val="heading 3"/>
    <w:basedOn w:val="Normal"/>
    <w:next w:val="Normal"/>
    <w:qFormat/>
    <w:pPr>
      <w:keepNext/>
      <w:jc w:val="center"/>
      <w:outlineLvl w:val="2"/>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suppressAutoHyphens/>
      <w:spacing w:after="120"/>
      <w:ind w:left="283"/>
    </w:pPr>
    <w:rPr>
      <w:lang w:val="en-US" w:eastAsia="ar-SA"/>
    </w:rPr>
  </w:style>
  <w:style w:type="paragraph" w:styleId="BodyText">
    <w:name w:val="Body Text"/>
    <w:basedOn w:val="Normal"/>
    <w:link w:val="BodyTextChar"/>
    <w:semiHidden/>
    <w:pPr>
      <w:jc w:val="both"/>
    </w:pPr>
    <w:rPr>
      <w:lang w:val="bg-BG"/>
    </w:rPr>
  </w:style>
  <w:style w:type="paragraph" w:styleId="BodyTextIndent2">
    <w:name w:val="Body Text Indent 2"/>
    <w:basedOn w:val="Normal"/>
    <w:link w:val="BodyTextIndent2Char"/>
    <w:semiHidden/>
    <w:pPr>
      <w:tabs>
        <w:tab w:val="num" w:pos="0"/>
      </w:tabs>
      <w:ind w:firstLine="720"/>
      <w:jc w:val="both"/>
    </w:pPr>
    <w:rPr>
      <w:bCs/>
      <w:szCs w:val="28"/>
      <w:lang w:val="x-none"/>
    </w:rPr>
  </w:style>
  <w:style w:type="paragraph" w:styleId="BodyText2">
    <w:name w:val="Body Text 2"/>
    <w:basedOn w:val="Normal"/>
    <w:semiHidden/>
    <w:pPr>
      <w:jc w:val="both"/>
    </w:pPr>
    <w:rPr>
      <w:i/>
      <w:iCs/>
      <w:sz w:val="22"/>
      <w:lang w:val="bg-BG"/>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DD58AD"/>
    <w:rPr>
      <w:rFonts w:ascii="Segoe UI" w:hAnsi="Segoe UI"/>
      <w:sz w:val="18"/>
      <w:szCs w:val="18"/>
    </w:rPr>
  </w:style>
  <w:style w:type="character" w:customStyle="1" w:styleId="BalloonTextChar">
    <w:name w:val="Balloon Text Char"/>
    <w:link w:val="BalloonText"/>
    <w:uiPriority w:val="99"/>
    <w:semiHidden/>
    <w:rsid w:val="00DD58AD"/>
    <w:rPr>
      <w:rFonts w:ascii="Segoe UI" w:hAnsi="Segoe UI" w:cs="Segoe UI"/>
      <w:sz w:val="18"/>
      <w:szCs w:val="18"/>
      <w:lang w:val="en-GB" w:eastAsia="en-US"/>
    </w:rPr>
  </w:style>
  <w:style w:type="character" w:styleId="Hyperlink">
    <w:name w:val="Hyperlink"/>
    <w:uiPriority w:val="99"/>
    <w:unhideWhenUsed/>
    <w:rsid w:val="00B56433"/>
    <w:rPr>
      <w:strike w:val="0"/>
      <w:dstrike w:val="0"/>
      <w:color w:val="000000"/>
      <w:u w:val="none"/>
      <w:effect w:val="none"/>
    </w:rPr>
  </w:style>
  <w:style w:type="paragraph" w:styleId="ListParagraph">
    <w:name w:val="List Paragraph"/>
    <w:basedOn w:val="Normal"/>
    <w:uiPriority w:val="34"/>
    <w:qFormat/>
    <w:rsid w:val="00A571EB"/>
    <w:pPr>
      <w:spacing w:before="100" w:beforeAutospacing="1" w:after="100" w:afterAutospacing="1"/>
    </w:pPr>
    <w:rPr>
      <w:rFonts w:eastAsia="Calibri"/>
      <w:lang w:val="bg-BG" w:eastAsia="bg-BG"/>
    </w:rPr>
  </w:style>
  <w:style w:type="character" w:customStyle="1" w:styleId="BodyTextIndent2Char">
    <w:name w:val="Body Text Indent 2 Char"/>
    <w:link w:val="BodyTextIndent2"/>
    <w:semiHidden/>
    <w:rsid w:val="00F945F9"/>
    <w:rPr>
      <w:bCs/>
      <w:sz w:val="24"/>
      <w:szCs w:val="28"/>
      <w:lang w:eastAsia="en-US"/>
    </w:rPr>
  </w:style>
  <w:style w:type="character" w:customStyle="1" w:styleId="apple-converted-space">
    <w:name w:val="apple-converted-space"/>
    <w:rsid w:val="00CB37F7"/>
  </w:style>
  <w:style w:type="character" w:customStyle="1" w:styleId="articlehistory">
    <w:name w:val="article_history"/>
    <w:rsid w:val="00CB37F7"/>
  </w:style>
  <w:style w:type="character" w:customStyle="1" w:styleId="light">
    <w:name w:val="light"/>
    <w:rsid w:val="00627B48"/>
  </w:style>
  <w:style w:type="paragraph" w:styleId="NormalWeb">
    <w:name w:val="Normal (Web)"/>
    <w:basedOn w:val="Normal"/>
    <w:uiPriority w:val="99"/>
    <w:unhideWhenUsed/>
    <w:rsid w:val="00FD2CA7"/>
    <w:pPr>
      <w:ind w:firstLine="990"/>
      <w:jc w:val="both"/>
    </w:pPr>
    <w:rPr>
      <w:color w:val="000000"/>
      <w:lang w:val="bg-BG" w:eastAsia="bg-BG"/>
    </w:rPr>
  </w:style>
  <w:style w:type="paragraph" w:styleId="Header">
    <w:name w:val="header"/>
    <w:basedOn w:val="Normal"/>
    <w:link w:val="HeaderChar"/>
    <w:uiPriority w:val="99"/>
    <w:unhideWhenUsed/>
    <w:rsid w:val="00933106"/>
    <w:pPr>
      <w:tabs>
        <w:tab w:val="center" w:pos="4703"/>
        <w:tab w:val="right" w:pos="9406"/>
      </w:tabs>
    </w:pPr>
    <w:rPr>
      <w:lang w:eastAsia="x-none"/>
    </w:rPr>
  </w:style>
  <w:style w:type="character" w:customStyle="1" w:styleId="HeaderChar">
    <w:name w:val="Header Char"/>
    <w:link w:val="Header"/>
    <w:uiPriority w:val="99"/>
    <w:rsid w:val="00933106"/>
    <w:rPr>
      <w:sz w:val="24"/>
      <w:szCs w:val="24"/>
      <w:lang w:val="en-GB"/>
    </w:rPr>
  </w:style>
  <w:style w:type="character" w:customStyle="1" w:styleId="ala">
    <w:name w:val="al_a"/>
    <w:rsid w:val="00933106"/>
  </w:style>
  <w:style w:type="character" w:customStyle="1" w:styleId="parcapt2">
    <w:name w:val="par_capt2"/>
    <w:rsid w:val="00246204"/>
    <w:rPr>
      <w:rFonts w:cs="Times New Roman"/>
      <w:b/>
      <w:bCs/>
    </w:rPr>
  </w:style>
  <w:style w:type="character" w:customStyle="1" w:styleId="ala25">
    <w:name w:val="al_a25"/>
    <w:rsid w:val="00FD6866"/>
    <w:rPr>
      <w:rFonts w:cs="Times New Roman"/>
    </w:rPr>
  </w:style>
  <w:style w:type="character" w:customStyle="1" w:styleId="ala23">
    <w:name w:val="al_a23"/>
    <w:rsid w:val="006F72E4"/>
    <w:rPr>
      <w:rFonts w:cs="Times New Roman"/>
    </w:rPr>
  </w:style>
  <w:style w:type="character" w:customStyle="1" w:styleId="alcapt">
    <w:name w:val="al_capt"/>
    <w:rsid w:val="007D3B37"/>
  </w:style>
  <w:style w:type="character" w:customStyle="1" w:styleId="ala37">
    <w:name w:val="al_a37"/>
    <w:rsid w:val="00947129"/>
    <w:rPr>
      <w:rFonts w:cs="Times New Roman"/>
    </w:rPr>
  </w:style>
  <w:style w:type="character" w:customStyle="1" w:styleId="ala41">
    <w:name w:val="al_a41"/>
    <w:rsid w:val="00152EFE"/>
    <w:rPr>
      <w:rFonts w:cs="Times New Roman"/>
    </w:rPr>
  </w:style>
  <w:style w:type="character" w:customStyle="1" w:styleId="alcapt2">
    <w:name w:val="al_capt2"/>
    <w:rsid w:val="0059632E"/>
    <w:rPr>
      <w:rFonts w:cs="Times New Roman"/>
      <w:i/>
      <w:iCs/>
    </w:rPr>
  </w:style>
  <w:style w:type="character" w:customStyle="1" w:styleId="parcapt">
    <w:name w:val="par_capt"/>
    <w:rsid w:val="004B45C9"/>
  </w:style>
  <w:style w:type="character" w:customStyle="1" w:styleId="alt">
    <w:name w:val="al_t"/>
    <w:rsid w:val="00D4273A"/>
  </w:style>
  <w:style w:type="character" w:customStyle="1" w:styleId="subparinclink">
    <w:name w:val="subparinclink"/>
    <w:rsid w:val="00D4273A"/>
  </w:style>
  <w:style w:type="character" w:customStyle="1" w:styleId="BodyTextIndentChar">
    <w:name w:val="Body Text Indent Char"/>
    <w:link w:val="BodyTextIndent"/>
    <w:semiHidden/>
    <w:rsid w:val="000F1B4D"/>
    <w:rPr>
      <w:sz w:val="24"/>
      <w:szCs w:val="24"/>
      <w:lang w:val="en-US" w:eastAsia="ar-SA"/>
    </w:rPr>
  </w:style>
  <w:style w:type="paragraph" w:customStyle="1" w:styleId="m">
    <w:name w:val="m"/>
    <w:basedOn w:val="Normal"/>
    <w:rsid w:val="000B3001"/>
    <w:pPr>
      <w:spacing w:before="100" w:beforeAutospacing="1" w:after="100" w:afterAutospacing="1"/>
    </w:pPr>
    <w:rPr>
      <w:lang w:val="bg-BG" w:eastAsia="bg-BG"/>
    </w:rPr>
  </w:style>
  <w:style w:type="character" w:customStyle="1" w:styleId="blue">
    <w:name w:val="blue"/>
    <w:basedOn w:val="DefaultParagraphFont"/>
    <w:rsid w:val="00F55654"/>
  </w:style>
  <w:style w:type="character" w:customStyle="1" w:styleId="UnresolvedMention1">
    <w:name w:val="Unresolved Mention1"/>
    <w:uiPriority w:val="99"/>
    <w:semiHidden/>
    <w:unhideWhenUsed/>
    <w:rsid w:val="00874A3F"/>
    <w:rPr>
      <w:color w:val="605E5C"/>
      <w:shd w:val="clear" w:color="auto" w:fill="E1DFDD"/>
    </w:rPr>
  </w:style>
  <w:style w:type="character" w:styleId="CommentReference">
    <w:name w:val="annotation reference"/>
    <w:uiPriority w:val="99"/>
    <w:semiHidden/>
    <w:unhideWhenUsed/>
    <w:rsid w:val="00806490"/>
    <w:rPr>
      <w:sz w:val="16"/>
      <w:szCs w:val="16"/>
    </w:rPr>
  </w:style>
  <w:style w:type="paragraph" w:styleId="CommentText">
    <w:name w:val="annotation text"/>
    <w:basedOn w:val="Normal"/>
    <w:link w:val="CommentTextChar"/>
    <w:uiPriority w:val="99"/>
    <w:unhideWhenUsed/>
    <w:rsid w:val="00806490"/>
    <w:rPr>
      <w:sz w:val="20"/>
      <w:szCs w:val="20"/>
    </w:rPr>
  </w:style>
  <w:style w:type="character" w:customStyle="1" w:styleId="CommentTextChar">
    <w:name w:val="Comment Text Char"/>
    <w:link w:val="CommentText"/>
    <w:uiPriority w:val="99"/>
    <w:rsid w:val="00806490"/>
    <w:rPr>
      <w:lang w:val="en-GB" w:eastAsia="en-US"/>
    </w:rPr>
  </w:style>
  <w:style w:type="paragraph" w:styleId="CommentSubject">
    <w:name w:val="annotation subject"/>
    <w:basedOn w:val="CommentText"/>
    <w:next w:val="CommentText"/>
    <w:link w:val="CommentSubjectChar"/>
    <w:uiPriority w:val="99"/>
    <w:semiHidden/>
    <w:unhideWhenUsed/>
    <w:rsid w:val="00806490"/>
    <w:rPr>
      <w:b/>
      <w:bCs/>
    </w:rPr>
  </w:style>
  <w:style w:type="character" w:customStyle="1" w:styleId="CommentSubjectChar">
    <w:name w:val="Comment Subject Char"/>
    <w:link w:val="CommentSubject"/>
    <w:uiPriority w:val="99"/>
    <w:semiHidden/>
    <w:rsid w:val="00806490"/>
    <w:rPr>
      <w:b/>
      <w:bCs/>
      <w:lang w:val="en-GB" w:eastAsia="en-US"/>
    </w:rPr>
  </w:style>
  <w:style w:type="character" w:customStyle="1" w:styleId="BodyTextChar">
    <w:name w:val="Body Text Char"/>
    <w:link w:val="BodyText"/>
    <w:semiHidden/>
    <w:rsid w:val="001A1442"/>
    <w:rPr>
      <w:sz w:val="24"/>
      <w:szCs w:val="24"/>
      <w:lang w:eastAsia="en-US"/>
    </w:rPr>
  </w:style>
  <w:style w:type="paragraph" w:customStyle="1" w:styleId="CM1">
    <w:name w:val="CM1"/>
    <w:basedOn w:val="Normal"/>
    <w:next w:val="Normal"/>
    <w:uiPriority w:val="99"/>
    <w:rsid w:val="00EA658D"/>
    <w:pPr>
      <w:autoSpaceDE w:val="0"/>
      <w:autoSpaceDN w:val="0"/>
      <w:adjustRightInd w:val="0"/>
    </w:pPr>
    <w:rPr>
      <w:rFonts w:ascii="EUAlbertina" w:hAnsi="EUAlbertina"/>
      <w:lang w:val="bg-BG" w:eastAsia="bg-BG"/>
    </w:rPr>
  </w:style>
  <w:style w:type="paragraph" w:customStyle="1" w:styleId="CM3">
    <w:name w:val="CM3"/>
    <w:basedOn w:val="Normal"/>
    <w:next w:val="Normal"/>
    <w:uiPriority w:val="99"/>
    <w:rsid w:val="00EA658D"/>
    <w:pPr>
      <w:autoSpaceDE w:val="0"/>
      <w:autoSpaceDN w:val="0"/>
      <w:adjustRightInd w:val="0"/>
    </w:pPr>
    <w:rPr>
      <w:rFonts w:ascii="EUAlbertina" w:hAnsi="EUAlbertina"/>
      <w:lang w:val="bg-BG" w:eastAsia="bg-BG"/>
    </w:rPr>
  </w:style>
  <w:style w:type="paragraph" w:customStyle="1" w:styleId="Default">
    <w:name w:val="Default"/>
    <w:rsid w:val="002507B6"/>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2507B6"/>
    <w:rPr>
      <w:rFonts w:cs="Times New Roman"/>
      <w:color w:val="auto"/>
    </w:rPr>
  </w:style>
  <w:style w:type="paragraph" w:styleId="PlainText">
    <w:name w:val="Plain Text"/>
    <w:basedOn w:val="Normal"/>
    <w:link w:val="PlainTextChar"/>
    <w:uiPriority w:val="99"/>
    <w:semiHidden/>
    <w:unhideWhenUsed/>
    <w:rsid w:val="008E5AFB"/>
    <w:rPr>
      <w:rFonts w:ascii="Calibri" w:eastAsia="Calibri" w:hAnsi="Calibri"/>
      <w:sz w:val="22"/>
      <w:szCs w:val="21"/>
      <w:lang w:val="en-US"/>
    </w:rPr>
  </w:style>
  <w:style w:type="character" w:customStyle="1" w:styleId="PlainTextChar">
    <w:name w:val="Plain Text Char"/>
    <w:link w:val="PlainText"/>
    <w:uiPriority w:val="99"/>
    <w:semiHidden/>
    <w:rsid w:val="008E5AFB"/>
    <w:rPr>
      <w:rFonts w:ascii="Calibri" w:eastAsia="Calibri" w:hAnsi="Calibri"/>
      <w:sz w:val="22"/>
      <w:szCs w:val="21"/>
      <w:lang w:val="en-US" w:eastAsia="en-US"/>
    </w:rPr>
  </w:style>
  <w:style w:type="table" w:customStyle="1" w:styleId="TableGrid1">
    <w:name w:val="Table Grid1"/>
    <w:basedOn w:val="TableNormal"/>
    <w:next w:val="TableGrid"/>
    <w:uiPriority w:val="39"/>
    <w:rsid w:val="00D93099"/>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semiHidden/>
    <w:unhideWhenUsed/>
    <w:rsid w:val="00D93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3565"/>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93">
    <w:name w:val="search93"/>
    <w:basedOn w:val="DefaultParagraphFont"/>
    <w:rsid w:val="007E2C78"/>
    <w:rPr>
      <w:shd w:val="clear" w:color="auto" w:fill="FFBBFF"/>
    </w:rPr>
  </w:style>
  <w:style w:type="character" w:customStyle="1" w:styleId="search83">
    <w:name w:val="search83"/>
    <w:basedOn w:val="DefaultParagraphFont"/>
    <w:rsid w:val="00383FBF"/>
    <w:rPr>
      <w:shd w:val="clear" w:color="auto" w:fill="AA99AA"/>
    </w:rPr>
  </w:style>
  <w:style w:type="character" w:customStyle="1" w:styleId="newdocreference1">
    <w:name w:val="newdocreference1"/>
    <w:basedOn w:val="DefaultParagraphFont"/>
    <w:rsid w:val="00383FBF"/>
    <w:rPr>
      <w:i w:val="0"/>
      <w:iCs w:val="0"/>
      <w:color w:val="0000FF"/>
      <w:u w:val="single"/>
    </w:rPr>
  </w:style>
  <w:style w:type="character" w:customStyle="1" w:styleId="search103">
    <w:name w:val="search103"/>
    <w:basedOn w:val="DefaultParagraphFont"/>
    <w:rsid w:val="00383FBF"/>
    <w:rPr>
      <w:shd w:val="clear" w:color="auto" w:fill="FFFF66"/>
    </w:rPr>
  </w:style>
  <w:style w:type="paragraph" w:customStyle="1" w:styleId="oj-doc-ti">
    <w:name w:val="oj-doc-ti"/>
    <w:basedOn w:val="Normal"/>
    <w:rsid w:val="009331C3"/>
    <w:pPr>
      <w:spacing w:before="100" w:beforeAutospacing="1" w:after="100" w:afterAutospacing="1"/>
    </w:pPr>
    <w:rPr>
      <w:lang w:val="bg-BG" w:eastAsia="bg-BG"/>
    </w:rPr>
  </w:style>
  <w:style w:type="paragraph" w:customStyle="1" w:styleId="ti-art">
    <w:name w:val="ti-art"/>
    <w:basedOn w:val="Normal"/>
    <w:rsid w:val="00E2681D"/>
    <w:pPr>
      <w:spacing w:before="100" w:beforeAutospacing="1" w:after="100" w:afterAutospacing="1"/>
    </w:pPr>
    <w:rPr>
      <w:lang w:val="bg-BG" w:eastAsia="bg-BG"/>
    </w:rPr>
  </w:style>
  <w:style w:type="paragraph" w:customStyle="1" w:styleId="sti-art">
    <w:name w:val="sti-art"/>
    <w:basedOn w:val="Normal"/>
    <w:rsid w:val="00E2681D"/>
    <w:pPr>
      <w:spacing w:before="100" w:beforeAutospacing="1" w:after="100" w:afterAutospacing="1"/>
    </w:pPr>
    <w:rPr>
      <w:lang w:val="bg-BG" w:eastAsia="bg-BG"/>
    </w:rPr>
  </w:style>
  <w:style w:type="paragraph" w:customStyle="1" w:styleId="Normal1">
    <w:name w:val="Normal1"/>
    <w:basedOn w:val="Normal"/>
    <w:rsid w:val="00E2681D"/>
    <w:pPr>
      <w:spacing w:before="100" w:beforeAutospacing="1" w:after="100" w:afterAutospacing="1"/>
    </w:pPr>
    <w:rPr>
      <w:lang w:val="bg-BG" w:eastAsia="bg-BG"/>
    </w:rPr>
  </w:style>
  <w:style w:type="paragraph" w:styleId="Revision">
    <w:name w:val="Revision"/>
    <w:hidden/>
    <w:uiPriority w:val="99"/>
    <w:semiHidden/>
    <w:rsid w:val="00E2681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095">
      <w:bodyDiv w:val="1"/>
      <w:marLeft w:val="0"/>
      <w:marRight w:val="0"/>
      <w:marTop w:val="0"/>
      <w:marBottom w:val="0"/>
      <w:divBdr>
        <w:top w:val="none" w:sz="0" w:space="0" w:color="auto"/>
        <w:left w:val="none" w:sz="0" w:space="0" w:color="auto"/>
        <w:bottom w:val="none" w:sz="0" w:space="0" w:color="auto"/>
        <w:right w:val="none" w:sz="0" w:space="0" w:color="auto"/>
      </w:divBdr>
    </w:div>
    <w:div w:id="156044360">
      <w:bodyDiv w:val="1"/>
      <w:marLeft w:val="0"/>
      <w:marRight w:val="0"/>
      <w:marTop w:val="0"/>
      <w:marBottom w:val="0"/>
      <w:divBdr>
        <w:top w:val="none" w:sz="0" w:space="0" w:color="auto"/>
        <w:left w:val="none" w:sz="0" w:space="0" w:color="auto"/>
        <w:bottom w:val="none" w:sz="0" w:space="0" w:color="auto"/>
        <w:right w:val="none" w:sz="0" w:space="0" w:color="auto"/>
      </w:divBdr>
    </w:div>
    <w:div w:id="163135445">
      <w:bodyDiv w:val="1"/>
      <w:marLeft w:val="0"/>
      <w:marRight w:val="0"/>
      <w:marTop w:val="0"/>
      <w:marBottom w:val="0"/>
      <w:divBdr>
        <w:top w:val="none" w:sz="0" w:space="0" w:color="auto"/>
        <w:left w:val="none" w:sz="0" w:space="0" w:color="auto"/>
        <w:bottom w:val="none" w:sz="0" w:space="0" w:color="auto"/>
        <w:right w:val="none" w:sz="0" w:space="0" w:color="auto"/>
      </w:divBdr>
    </w:div>
    <w:div w:id="165631769">
      <w:bodyDiv w:val="1"/>
      <w:marLeft w:val="0"/>
      <w:marRight w:val="0"/>
      <w:marTop w:val="0"/>
      <w:marBottom w:val="0"/>
      <w:divBdr>
        <w:top w:val="none" w:sz="0" w:space="0" w:color="auto"/>
        <w:left w:val="none" w:sz="0" w:space="0" w:color="auto"/>
        <w:bottom w:val="none" w:sz="0" w:space="0" w:color="auto"/>
        <w:right w:val="none" w:sz="0" w:space="0" w:color="auto"/>
      </w:divBdr>
    </w:div>
    <w:div w:id="207108679">
      <w:bodyDiv w:val="1"/>
      <w:marLeft w:val="0"/>
      <w:marRight w:val="0"/>
      <w:marTop w:val="0"/>
      <w:marBottom w:val="0"/>
      <w:divBdr>
        <w:top w:val="none" w:sz="0" w:space="0" w:color="auto"/>
        <w:left w:val="none" w:sz="0" w:space="0" w:color="auto"/>
        <w:bottom w:val="none" w:sz="0" w:space="0" w:color="auto"/>
        <w:right w:val="none" w:sz="0" w:space="0" w:color="auto"/>
      </w:divBdr>
      <w:divsChild>
        <w:div w:id="1914507379">
          <w:marLeft w:val="0"/>
          <w:marRight w:val="0"/>
          <w:marTop w:val="0"/>
          <w:marBottom w:val="0"/>
          <w:divBdr>
            <w:top w:val="none" w:sz="0" w:space="0" w:color="auto"/>
            <w:left w:val="none" w:sz="0" w:space="0" w:color="auto"/>
            <w:bottom w:val="none" w:sz="0" w:space="0" w:color="auto"/>
            <w:right w:val="none" w:sz="0" w:space="0" w:color="auto"/>
          </w:divBdr>
        </w:div>
        <w:div w:id="135532101">
          <w:marLeft w:val="0"/>
          <w:marRight w:val="0"/>
          <w:marTop w:val="0"/>
          <w:marBottom w:val="0"/>
          <w:divBdr>
            <w:top w:val="none" w:sz="0" w:space="0" w:color="auto"/>
            <w:left w:val="none" w:sz="0" w:space="0" w:color="auto"/>
            <w:bottom w:val="none" w:sz="0" w:space="0" w:color="auto"/>
            <w:right w:val="none" w:sz="0" w:space="0" w:color="auto"/>
          </w:divBdr>
        </w:div>
      </w:divsChild>
    </w:div>
    <w:div w:id="232207172">
      <w:bodyDiv w:val="1"/>
      <w:marLeft w:val="0"/>
      <w:marRight w:val="0"/>
      <w:marTop w:val="0"/>
      <w:marBottom w:val="0"/>
      <w:divBdr>
        <w:top w:val="none" w:sz="0" w:space="0" w:color="auto"/>
        <w:left w:val="none" w:sz="0" w:space="0" w:color="auto"/>
        <w:bottom w:val="none" w:sz="0" w:space="0" w:color="auto"/>
        <w:right w:val="none" w:sz="0" w:space="0" w:color="auto"/>
      </w:divBdr>
    </w:div>
    <w:div w:id="237518642">
      <w:bodyDiv w:val="1"/>
      <w:marLeft w:val="0"/>
      <w:marRight w:val="0"/>
      <w:marTop w:val="0"/>
      <w:marBottom w:val="0"/>
      <w:divBdr>
        <w:top w:val="none" w:sz="0" w:space="0" w:color="auto"/>
        <w:left w:val="none" w:sz="0" w:space="0" w:color="auto"/>
        <w:bottom w:val="none" w:sz="0" w:space="0" w:color="auto"/>
        <w:right w:val="none" w:sz="0" w:space="0" w:color="auto"/>
      </w:divBdr>
    </w:div>
    <w:div w:id="263655944">
      <w:bodyDiv w:val="1"/>
      <w:marLeft w:val="0"/>
      <w:marRight w:val="0"/>
      <w:marTop w:val="0"/>
      <w:marBottom w:val="0"/>
      <w:divBdr>
        <w:top w:val="none" w:sz="0" w:space="0" w:color="auto"/>
        <w:left w:val="none" w:sz="0" w:space="0" w:color="auto"/>
        <w:bottom w:val="none" w:sz="0" w:space="0" w:color="auto"/>
        <w:right w:val="none" w:sz="0" w:space="0" w:color="auto"/>
      </w:divBdr>
    </w:div>
    <w:div w:id="288975481">
      <w:bodyDiv w:val="1"/>
      <w:marLeft w:val="0"/>
      <w:marRight w:val="0"/>
      <w:marTop w:val="0"/>
      <w:marBottom w:val="0"/>
      <w:divBdr>
        <w:top w:val="none" w:sz="0" w:space="0" w:color="auto"/>
        <w:left w:val="none" w:sz="0" w:space="0" w:color="auto"/>
        <w:bottom w:val="none" w:sz="0" w:space="0" w:color="auto"/>
        <w:right w:val="none" w:sz="0" w:space="0" w:color="auto"/>
      </w:divBdr>
    </w:div>
    <w:div w:id="448622813">
      <w:bodyDiv w:val="1"/>
      <w:marLeft w:val="0"/>
      <w:marRight w:val="0"/>
      <w:marTop w:val="0"/>
      <w:marBottom w:val="0"/>
      <w:divBdr>
        <w:top w:val="none" w:sz="0" w:space="0" w:color="auto"/>
        <w:left w:val="none" w:sz="0" w:space="0" w:color="auto"/>
        <w:bottom w:val="none" w:sz="0" w:space="0" w:color="auto"/>
        <w:right w:val="none" w:sz="0" w:space="0" w:color="auto"/>
      </w:divBdr>
      <w:divsChild>
        <w:div w:id="147626416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65968819">
      <w:bodyDiv w:val="1"/>
      <w:marLeft w:val="0"/>
      <w:marRight w:val="0"/>
      <w:marTop w:val="0"/>
      <w:marBottom w:val="0"/>
      <w:divBdr>
        <w:top w:val="none" w:sz="0" w:space="0" w:color="auto"/>
        <w:left w:val="none" w:sz="0" w:space="0" w:color="auto"/>
        <w:bottom w:val="none" w:sz="0" w:space="0" w:color="auto"/>
        <w:right w:val="none" w:sz="0" w:space="0" w:color="auto"/>
      </w:divBdr>
    </w:div>
    <w:div w:id="507258616">
      <w:bodyDiv w:val="1"/>
      <w:marLeft w:val="0"/>
      <w:marRight w:val="0"/>
      <w:marTop w:val="0"/>
      <w:marBottom w:val="0"/>
      <w:divBdr>
        <w:top w:val="none" w:sz="0" w:space="0" w:color="auto"/>
        <w:left w:val="none" w:sz="0" w:space="0" w:color="auto"/>
        <w:bottom w:val="none" w:sz="0" w:space="0" w:color="auto"/>
        <w:right w:val="none" w:sz="0" w:space="0" w:color="auto"/>
      </w:divBdr>
    </w:div>
    <w:div w:id="524831489">
      <w:bodyDiv w:val="1"/>
      <w:marLeft w:val="0"/>
      <w:marRight w:val="0"/>
      <w:marTop w:val="0"/>
      <w:marBottom w:val="0"/>
      <w:divBdr>
        <w:top w:val="none" w:sz="0" w:space="0" w:color="auto"/>
        <w:left w:val="none" w:sz="0" w:space="0" w:color="auto"/>
        <w:bottom w:val="none" w:sz="0" w:space="0" w:color="auto"/>
        <w:right w:val="none" w:sz="0" w:space="0" w:color="auto"/>
      </w:divBdr>
      <w:divsChild>
        <w:div w:id="1972784001">
          <w:marLeft w:val="0"/>
          <w:marRight w:val="0"/>
          <w:marTop w:val="0"/>
          <w:marBottom w:val="0"/>
          <w:divBdr>
            <w:top w:val="none" w:sz="0" w:space="0" w:color="auto"/>
            <w:left w:val="none" w:sz="0" w:space="0" w:color="auto"/>
            <w:bottom w:val="none" w:sz="0" w:space="0" w:color="auto"/>
            <w:right w:val="none" w:sz="0" w:space="0" w:color="auto"/>
          </w:divBdr>
        </w:div>
        <w:div w:id="653335501">
          <w:marLeft w:val="0"/>
          <w:marRight w:val="0"/>
          <w:marTop w:val="0"/>
          <w:marBottom w:val="0"/>
          <w:divBdr>
            <w:top w:val="none" w:sz="0" w:space="0" w:color="auto"/>
            <w:left w:val="none" w:sz="0" w:space="0" w:color="auto"/>
            <w:bottom w:val="none" w:sz="0" w:space="0" w:color="auto"/>
            <w:right w:val="none" w:sz="0" w:space="0" w:color="auto"/>
          </w:divBdr>
        </w:div>
      </w:divsChild>
    </w:div>
    <w:div w:id="530263398">
      <w:bodyDiv w:val="1"/>
      <w:marLeft w:val="0"/>
      <w:marRight w:val="0"/>
      <w:marTop w:val="0"/>
      <w:marBottom w:val="0"/>
      <w:divBdr>
        <w:top w:val="none" w:sz="0" w:space="0" w:color="auto"/>
        <w:left w:val="none" w:sz="0" w:space="0" w:color="auto"/>
        <w:bottom w:val="none" w:sz="0" w:space="0" w:color="auto"/>
        <w:right w:val="none" w:sz="0" w:space="0" w:color="auto"/>
      </w:divBdr>
    </w:div>
    <w:div w:id="548107638">
      <w:bodyDiv w:val="1"/>
      <w:marLeft w:val="0"/>
      <w:marRight w:val="0"/>
      <w:marTop w:val="0"/>
      <w:marBottom w:val="0"/>
      <w:divBdr>
        <w:top w:val="none" w:sz="0" w:space="0" w:color="auto"/>
        <w:left w:val="none" w:sz="0" w:space="0" w:color="auto"/>
        <w:bottom w:val="none" w:sz="0" w:space="0" w:color="auto"/>
        <w:right w:val="none" w:sz="0" w:space="0" w:color="auto"/>
      </w:divBdr>
    </w:div>
    <w:div w:id="585695309">
      <w:bodyDiv w:val="1"/>
      <w:marLeft w:val="0"/>
      <w:marRight w:val="0"/>
      <w:marTop w:val="0"/>
      <w:marBottom w:val="0"/>
      <w:divBdr>
        <w:top w:val="none" w:sz="0" w:space="0" w:color="auto"/>
        <w:left w:val="none" w:sz="0" w:space="0" w:color="auto"/>
        <w:bottom w:val="none" w:sz="0" w:space="0" w:color="auto"/>
        <w:right w:val="none" w:sz="0" w:space="0" w:color="auto"/>
      </w:divBdr>
      <w:divsChild>
        <w:div w:id="18208019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97444430">
      <w:bodyDiv w:val="1"/>
      <w:marLeft w:val="0"/>
      <w:marRight w:val="0"/>
      <w:marTop w:val="0"/>
      <w:marBottom w:val="0"/>
      <w:divBdr>
        <w:top w:val="none" w:sz="0" w:space="0" w:color="auto"/>
        <w:left w:val="none" w:sz="0" w:space="0" w:color="auto"/>
        <w:bottom w:val="none" w:sz="0" w:space="0" w:color="auto"/>
        <w:right w:val="none" w:sz="0" w:space="0" w:color="auto"/>
      </w:divBdr>
    </w:div>
    <w:div w:id="613245924">
      <w:bodyDiv w:val="1"/>
      <w:marLeft w:val="0"/>
      <w:marRight w:val="0"/>
      <w:marTop w:val="0"/>
      <w:marBottom w:val="0"/>
      <w:divBdr>
        <w:top w:val="none" w:sz="0" w:space="0" w:color="auto"/>
        <w:left w:val="none" w:sz="0" w:space="0" w:color="auto"/>
        <w:bottom w:val="none" w:sz="0" w:space="0" w:color="auto"/>
        <w:right w:val="none" w:sz="0" w:space="0" w:color="auto"/>
      </w:divBdr>
    </w:div>
    <w:div w:id="646059457">
      <w:bodyDiv w:val="1"/>
      <w:marLeft w:val="0"/>
      <w:marRight w:val="0"/>
      <w:marTop w:val="0"/>
      <w:marBottom w:val="0"/>
      <w:divBdr>
        <w:top w:val="none" w:sz="0" w:space="0" w:color="auto"/>
        <w:left w:val="none" w:sz="0" w:space="0" w:color="auto"/>
        <w:bottom w:val="none" w:sz="0" w:space="0" w:color="auto"/>
        <w:right w:val="none" w:sz="0" w:space="0" w:color="auto"/>
      </w:divBdr>
      <w:divsChild>
        <w:div w:id="13653395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84014987">
      <w:bodyDiv w:val="1"/>
      <w:marLeft w:val="0"/>
      <w:marRight w:val="0"/>
      <w:marTop w:val="0"/>
      <w:marBottom w:val="0"/>
      <w:divBdr>
        <w:top w:val="none" w:sz="0" w:space="0" w:color="auto"/>
        <w:left w:val="none" w:sz="0" w:space="0" w:color="auto"/>
        <w:bottom w:val="none" w:sz="0" w:space="0" w:color="auto"/>
        <w:right w:val="none" w:sz="0" w:space="0" w:color="auto"/>
      </w:divBdr>
    </w:div>
    <w:div w:id="711878179">
      <w:bodyDiv w:val="1"/>
      <w:marLeft w:val="0"/>
      <w:marRight w:val="0"/>
      <w:marTop w:val="0"/>
      <w:marBottom w:val="0"/>
      <w:divBdr>
        <w:top w:val="none" w:sz="0" w:space="0" w:color="auto"/>
        <w:left w:val="none" w:sz="0" w:space="0" w:color="auto"/>
        <w:bottom w:val="none" w:sz="0" w:space="0" w:color="auto"/>
        <w:right w:val="none" w:sz="0" w:space="0" w:color="auto"/>
      </w:divBdr>
    </w:div>
    <w:div w:id="747963191">
      <w:bodyDiv w:val="1"/>
      <w:marLeft w:val="0"/>
      <w:marRight w:val="0"/>
      <w:marTop w:val="0"/>
      <w:marBottom w:val="0"/>
      <w:divBdr>
        <w:top w:val="none" w:sz="0" w:space="0" w:color="auto"/>
        <w:left w:val="none" w:sz="0" w:space="0" w:color="auto"/>
        <w:bottom w:val="none" w:sz="0" w:space="0" w:color="auto"/>
        <w:right w:val="none" w:sz="0" w:space="0" w:color="auto"/>
      </w:divBdr>
      <w:divsChild>
        <w:div w:id="209435491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76409054">
      <w:bodyDiv w:val="1"/>
      <w:marLeft w:val="0"/>
      <w:marRight w:val="0"/>
      <w:marTop w:val="0"/>
      <w:marBottom w:val="0"/>
      <w:divBdr>
        <w:top w:val="none" w:sz="0" w:space="0" w:color="auto"/>
        <w:left w:val="none" w:sz="0" w:space="0" w:color="auto"/>
        <w:bottom w:val="none" w:sz="0" w:space="0" w:color="auto"/>
        <w:right w:val="none" w:sz="0" w:space="0" w:color="auto"/>
      </w:divBdr>
      <w:divsChild>
        <w:div w:id="166982030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76603115">
      <w:bodyDiv w:val="1"/>
      <w:marLeft w:val="0"/>
      <w:marRight w:val="0"/>
      <w:marTop w:val="0"/>
      <w:marBottom w:val="0"/>
      <w:divBdr>
        <w:top w:val="none" w:sz="0" w:space="0" w:color="auto"/>
        <w:left w:val="none" w:sz="0" w:space="0" w:color="auto"/>
        <w:bottom w:val="none" w:sz="0" w:space="0" w:color="auto"/>
        <w:right w:val="none" w:sz="0" w:space="0" w:color="auto"/>
      </w:divBdr>
    </w:div>
    <w:div w:id="863783231">
      <w:bodyDiv w:val="1"/>
      <w:marLeft w:val="0"/>
      <w:marRight w:val="0"/>
      <w:marTop w:val="0"/>
      <w:marBottom w:val="0"/>
      <w:divBdr>
        <w:top w:val="none" w:sz="0" w:space="0" w:color="auto"/>
        <w:left w:val="none" w:sz="0" w:space="0" w:color="auto"/>
        <w:bottom w:val="none" w:sz="0" w:space="0" w:color="auto"/>
        <w:right w:val="none" w:sz="0" w:space="0" w:color="auto"/>
      </w:divBdr>
    </w:div>
    <w:div w:id="936060841">
      <w:bodyDiv w:val="1"/>
      <w:marLeft w:val="0"/>
      <w:marRight w:val="0"/>
      <w:marTop w:val="0"/>
      <w:marBottom w:val="0"/>
      <w:divBdr>
        <w:top w:val="none" w:sz="0" w:space="0" w:color="auto"/>
        <w:left w:val="none" w:sz="0" w:space="0" w:color="auto"/>
        <w:bottom w:val="none" w:sz="0" w:space="0" w:color="auto"/>
        <w:right w:val="none" w:sz="0" w:space="0" w:color="auto"/>
      </w:divBdr>
    </w:div>
    <w:div w:id="1085613431">
      <w:bodyDiv w:val="1"/>
      <w:marLeft w:val="0"/>
      <w:marRight w:val="0"/>
      <w:marTop w:val="0"/>
      <w:marBottom w:val="0"/>
      <w:divBdr>
        <w:top w:val="none" w:sz="0" w:space="0" w:color="auto"/>
        <w:left w:val="none" w:sz="0" w:space="0" w:color="auto"/>
        <w:bottom w:val="none" w:sz="0" w:space="0" w:color="auto"/>
        <w:right w:val="none" w:sz="0" w:space="0" w:color="auto"/>
      </w:divBdr>
    </w:div>
    <w:div w:id="1095394107">
      <w:bodyDiv w:val="1"/>
      <w:marLeft w:val="0"/>
      <w:marRight w:val="0"/>
      <w:marTop w:val="0"/>
      <w:marBottom w:val="0"/>
      <w:divBdr>
        <w:top w:val="none" w:sz="0" w:space="0" w:color="auto"/>
        <w:left w:val="none" w:sz="0" w:space="0" w:color="auto"/>
        <w:bottom w:val="none" w:sz="0" w:space="0" w:color="auto"/>
        <w:right w:val="none" w:sz="0" w:space="0" w:color="auto"/>
      </w:divBdr>
    </w:div>
    <w:div w:id="1111898704">
      <w:bodyDiv w:val="1"/>
      <w:marLeft w:val="0"/>
      <w:marRight w:val="0"/>
      <w:marTop w:val="0"/>
      <w:marBottom w:val="0"/>
      <w:divBdr>
        <w:top w:val="none" w:sz="0" w:space="0" w:color="auto"/>
        <w:left w:val="none" w:sz="0" w:space="0" w:color="auto"/>
        <w:bottom w:val="none" w:sz="0" w:space="0" w:color="auto"/>
        <w:right w:val="none" w:sz="0" w:space="0" w:color="auto"/>
      </w:divBdr>
    </w:div>
    <w:div w:id="1156843347">
      <w:bodyDiv w:val="1"/>
      <w:marLeft w:val="0"/>
      <w:marRight w:val="0"/>
      <w:marTop w:val="0"/>
      <w:marBottom w:val="0"/>
      <w:divBdr>
        <w:top w:val="none" w:sz="0" w:space="0" w:color="auto"/>
        <w:left w:val="none" w:sz="0" w:space="0" w:color="auto"/>
        <w:bottom w:val="none" w:sz="0" w:space="0" w:color="auto"/>
        <w:right w:val="none" w:sz="0" w:space="0" w:color="auto"/>
      </w:divBdr>
      <w:divsChild>
        <w:div w:id="13058181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38248279">
      <w:bodyDiv w:val="1"/>
      <w:marLeft w:val="0"/>
      <w:marRight w:val="0"/>
      <w:marTop w:val="0"/>
      <w:marBottom w:val="0"/>
      <w:divBdr>
        <w:top w:val="none" w:sz="0" w:space="0" w:color="auto"/>
        <w:left w:val="none" w:sz="0" w:space="0" w:color="auto"/>
        <w:bottom w:val="none" w:sz="0" w:space="0" w:color="auto"/>
        <w:right w:val="none" w:sz="0" w:space="0" w:color="auto"/>
      </w:divBdr>
    </w:div>
    <w:div w:id="1407730437">
      <w:bodyDiv w:val="1"/>
      <w:marLeft w:val="0"/>
      <w:marRight w:val="0"/>
      <w:marTop w:val="0"/>
      <w:marBottom w:val="0"/>
      <w:divBdr>
        <w:top w:val="none" w:sz="0" w:space="0" w:color="auto"/>
        <w:left w:val="none" w:sz="0" w:space="0" w:color="auto"/>
        <w:bottom w:val="none" w:sz="0" w:space="0" w:color="auto"/>
        <w:right w:val="none" w:sz="0" w:space="0" w:color="auto"/>
      </w:divBdr>
    </w:div>
    <w:div w:id="1436902942">
      <w:bodyDiv w:val="1"/>
      <w:marLeft w:val="0"/>
      <w:marRight w:val="0"/>
      <w:marTop w:val="0"/>
      <w:marBottom w:val="0"/>
      <w:divBdr>
        <w:top w:val="none" w:sz="0" w:space="0" w:color="auto"/>
        <w:left w:val="none" w:sz="0" w:space="0" w:color="auto"/>
        <w:bottom w:val="none" w:sz="0" w:space="0" w:color="auto"/>
        <w:right w:val="none" w:sz="0" w:space="0" w:color="auto"/>
      </w:divBdr>
      <w:divsChild>
        <w:div w:id="926235930">
          <w:marLeft w:val="0"/>
          <w:marRight w:val="0"/>
          <w:marTop w:val="150"/>
          <w:marBottom w:val="0"/>
          <w:divBdr>
            <w:top w:val="single" w:sz="6" w:space="0" w:color="FFFFFF"/>
            <w:left w:val="single" w:sz="6" w:space="0" w:color="FFFFFF"/>
            <w:bottom w:val="single" w:sz="6" w:space="0" w:color="FFFFFF"/>
            <w:right w:val="single" w:sz="6" w:space="0" w:color="FFFFFF"/>
          </w:divBdr>
        </w:div>
        <w:div w:id="1540702238">
          <w:marLeft w:val="0"/>
          <w:marRight w:val="0"/>
          <w:marTop w:val="150"/>
          <w:marBottom w:val="0"/>
          <w:divBdr>
            <w:top w:val="single" w:sz="6" w:space="0" w:color="FFFFFF"/>
            <w:left w:val="single" w:sz="6" w:space="0" w:color="FFFFFF"/>
            <w:bottom w:val="single" w:sz="6" w:space="0" w:color="FFFFFF"/>
            <w:right w:val="single" w:sz="6" w:space="0" w:color="FFFFFF"/>
          </w:divBdr>
          <w:divsChild>
            <w:div w:id="300351611">
              <w:marLeft w:val="0"/>
              <w:marRight w:val="60"/>
              <w:marTop w:val="45"/>
              <w:marBottom w:val="0"/>
              <w:divBdr>
                <w:top w:val="none" w:sz="0" w:space="0" w:color="auto"/>
                <w:left w:val="none" w:sz="0" w:space="0" w:color="auto"/>
                <w:bottom w:val="none" w:sz="0" w:space="0" w:color="auto"/>
                <w:right w:val="none" w:sz="0" w:space="0" w:color="auto"/>
              </w:divBdr>
            </w:div>
            <w:div w:id="472871162">
              <w:marLeft w:val="0"/>
              <w:marRight w:val="60"/>
              <w:marTop w:val="45"/>
              <w:marBottom w:val="0"/>
              <w:divBdr>
                <w:top w:val="none" w:sz="0" w:space="0" w:color="auto"/>
                <w:left w:val="none" w:sz="0" w:space="0" w:color="auto"/>
                <w:bottom w:val="none" w:sz="0" w:space="0" w:color="auto"/>
                <w:right w:val="none" w:sz="0" w:space="0" w:color="auto"/>
              </w:divBdr>
            </w:div>
            <w:div w:id="1132021999">
              <w:marLeft w:val="0"/>
              <w:marRight w:val="60"/>
              <w:marTop w:val="45"/>
              <w:marBottom w:val="0"/>
              <w:divBdr>
                <w:top w:val="none" w:sz="0" w:space="0" w:color="auto"/>
                <w:left w:val="none" w:sz="0" w:space="0" w:color="auto"/>
                <w:bottom w:val="none" w:sz="0" w:space="0" w:color="auto"/>
                <w:right w:val="none" w:sz="0" w:space="0" w:color="auto"/>
              </w:divBdr>
            </w:div>
            <w:div w:id="177840176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56751838">
      <w:bodyDiv w:val="1"/>
      <w:marLeft w:val="0"/>
      <w:marRight w:val="0"/>
      <w:marTop w:val="0"/>
      <w:marBottom w:val="0"/>
      <w:divBdr>
        <w:top w:val="none" w:sz="0" w:space="0" w:color="auto"/>
        <w:left w:val="none" w:sz="0" w:space="0" w:color="auto"/>
        <w:bottom w:val="none" w:sz="0" w:space="0" w:color="auto"/>
        <w:right w:val="none" w:sz="0" w:space="0" w:color="auto"/>
      </w:divBdr>
    </w:div>
    <w:div w:id="1482036581">
      <w:bodyDiv w:val="1"/>
      <w:marLeft w:val="0"/>
      <w:marRight w:val="0"/>
      <w:marTop w:val="0"/>
      <w:marBottom w:val="0"/>
      <w:divBdr>
        <w:top w:val="none" w:sz="0" w:space="0" w:color="auto"/>
        <w:left w:val="none" w:sz="0" w:space="0" w:color="auto"/>
        <w:bottom w:val="none" w:sz="0" w:space="0" w:color="auto"/>
        <w:right w:val="none" w:sz="0" w:space="0" w:color="auto"/>
      </w:divBdr>
    </w:div>
    <w:div w:id="1573932131">
      <w:bodyDiv w:val="1"/>
      <w:marLeft w:val="0"/>
      <w:marRight w:val="0"/>
      <w:marTop w:val="0"/>
      <w:marBottom w:val="0"/>
      <w:divBdr>
        <w:top w:val="none" w:sz="0" w:space="0" w:color="auto"/>
        <w:left w:val="none" w:sz="0" w:space="0" w:color="auto"/>
        <w:bottom w:val="none" w:sz="0" w:space="0" w:color="auto"/>
        <w:right w:val="none" w:sz="0" w:space="0" w:color="auto"/>
      </w:divBdr>
    </w:div>
    <w:div w:id="1617759816">
      <w:bodyDiv w:val="1"/>
      <w:marLeft w:val="0"/>
      <w:marRight w:val="0"/>
      <w:marTop w:val="0"/>
      <w:marBottom w:val="0"/>
      <w:divBdr>
        <w:top w:val="none" w:sz="0" w:space="0" w:color="auto"/>
        <w:left w:val="none" w:sz="0" w:space="0" w:color="auto"/>
        <w:bottom w:val="none" w:sz="0" w:space="0" w:color="auto"/>
        <w:right w:val="none" w:sz="0" w:space="0" w:color="auto"/>
      </w:divBdr>
    </w:div>
    <w:div w:id="1639677261">
      <w:bodyDiv w:val="1"/>
      <w:marLeft w:val="0"/>
      <w:marRight w:val="0"/>
      <w:marTop w:val="0"/>
      <w:marBottom w:val="0"/>
      <w:divBdr>
        <w:top w:val="none" w:sz="0" w:space="0" w:color="auto"/>
        <w:left w:val="none" w:sz="0" w:space="0" w:color="auto"/>
        <w:bottom w:val="none" w:sz="0" w:space="0" w:color="auto"/>
        <w:right w:val="none" w:sz="0" w:space="0" w:color="auto"/>
      </w:divBdr>
    </w:div>
    <w:div w:id="1660841798">
      <w:bodyDiv w:val="1"/>
      <w:marLeft w:val="0"/>
      <w:marRight w:val="0"/>
      <w:marTop w:val="0"/>
      <w:marBottom w:val="0"/>
      <w:divBdr>
        <w:top w:val="none" w:sz="0" w:space="0" w:color="auto"/>
        <w:left w:val="none" w:sz="0" w:space="0" w:color="auto"/>
        <w:bottom w:val="none" w:sz="0" w:space="0" w:color="auto"/>
        <w:right w:val="none" w:sz="0" w:space="0" w:color="auto"/>
      </w:divBdr>
    </w:div>
    <w:div w:id="1786389052">
      <w:bodyDiv w:val="1"/>
      <w:marLeft w:val="0"/>
      <w:marRight w:val="0"/>
      <w:marTop w:val="0"/>
      <w:marBottom w:val="0"/>
      <w:divBdr>
        <w:top w:val="none" w:sz="0" w:space="0" w:color="auto"/>
        <w:left w:val="none" w:sz="0" w:space="0" w:color="auto"/>
        <w:bottom w:val="none" w:sz="0" w:space="0" w:color="auto"/>
        <w:right w:val="none" w:sz="0" w:space="0" w:color="auto"/>
      </w:divBdr>
    </w:div>
    <w:div w:id="1806385895">
      <w:bodyDiv w:val="1"/>
      <w:marLeft w:val="390"/>
      <w:marRight w:val="390"/>
      <w:marTop w:val="0"/>
      <w:marBottom w:val="0"/>
      <w:divBdr>
        <w:top w:val="none" w:sz="0" w:space="0" w:color="auto"/>
        <w:left w:val="none" w:sz="0" w:space="0" w:color="auto"/>
        <w:bottom w:val="none" w:sz="0" w:space="0" w:color="auto"/>
        <w:right w:val="none" w:sz="0" w:space="0" w:color="auto"/>
      </w:divBdr>
      <w:divsChild>
        <w:div w:id="968630304">
          <w:marLeft w:val="0"/>
          <w:marRight w:val="0"/>
          <w:marTop w:val="0"/>
          <w:marBottom w:val="120"/>
          <w:divBdr>
            <w:top w:val="none" w:sz="0" w:space="0" w:color="auto"/>
            <w:left w:val="none" w:sz="0" w:space="0" w:color="auto"/>
            <w:bottom w:val="none" w:sz="0" w:space="0" w:color="auto"/>
            <w:right w:val="none" w:sz="0" w:space="0" w:color="auto"/>
          </w:divBdr>
          <w:divsChild>
            <w:div w:id="1923492506">
              <w:marLeft w:val="0"/>
              <w:marRight w:val="0"/>
              <w:marTop w:val="0"/>
              <w:marBottom w:val="0"/>
              <w:divBdr>
                <w:top w:val="none" w:sz="0" w:space="0" w:color="auto"/>
                <w:left w:val="none" w:sz="0" w:space="0" w:color="auto"/>
                <w:bottom w:val="none" w:sz="0" w:space="0" w:color="auto"/>
                <w:right w:val="none" w:sz="0" w:space="0" w:color="auto"/>
              </w:divBdr>
            </w:div>
            <w:div w:id="1924341196">
              <w:marLeft w:val="0"/>
              <w:marRight w:val="0"/>
              <w:marTop w:val="0"/>
              <w:marBottom w:val="0"/>
              <w:divBdr>
                <w:top w:val="none" w:sz="0" w:space="0" w:color="auto"/>
                <w:left w:val="none" w:sz="0" w:space="0" w:color="auto"/>
                <w:bottom w:val="none" w:sz="0" w:space="0" w:color="auto"/>
                <w:right w:val="none" w:sz="0" w:space="0" w:color="auto"/>
              </w:divBdr>
            </w:div>
            <w:div w:id="549658495">
              <w:marLeft w:val="0"/>
              <w:marRight w:val="0"/>
              <w:marTop w:val="0"/>
              <w:marBottom w:val="0"/>
              <w:divBdr>
                <w:top w:val="none" w:sz="0" w:space="0" w:color="auto"/>
                <w:left w:val="none" w:sz="0" w:space="0" w:color="auto"/>
                <w:bottom w:val="none" w:sz="0" w:space="0" w:color="auto"/>
                <w:right w:val="none" w:sz="0" w:space="0" w:color="auto"/>
              </w:divBdr>
            </w:div>
            <w:div w:id="1491292926">
              <w:marLeft w:val="0"/>
              <w:marRight w:val="0"/>
              <w:marTop w:val="0"/>
              <w:marBottom w:val="0"/>
              <w:divBdr>
                <w:top w:val="none" w:sz="0" w:space="0" w:color="auto"/>
                <w:left w:val="none" w:sz="0" w:space="0" w:color="auto"/>
                <w:bottom w:val="none" w:sz="0" w:space="0" w:color="auto"/>
                <w:right w:val="none" w:sz="0" w:space="0" w:color="auto"/>
              </w:divBdr>
            </w:div>
            <w:div w:id="1775903938">
              <w:marLeft w:val="0"/>
              <w:marRight w:val="0"/>
              <w:marTop w:val="0"/>
              <w:marBottom w:val="0"/>
              <w:divBdr>
                <w:top w:val="none" w:sz="0" w:space="0" w:color="auto"/>
                <w:left w:val="none" w:sz="0" w:space="0" w:color="auto"/>
                <w:bottom w:val="none" w:sz="0" w:space="0" w:color="auto"/>
                <w:right w:val="none" w:sz="0" w:space="0" w:color="auto"/>
              </w:divBdr>
            </w:div>
            <w:div w:id="9536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1971">
      <w:bodyDiv w:val="1"/>
      <w:marLeft w:val="0"/>
      <w:marRight w:val="0"/>
      <w:marTop w:val="0"/>
      <w:marBottom w:val="0"/>
      <w:divBdr>
        <w:top w:val="none" w:sz="0" w:space="0" w:color="auto"/>
        <w:left w:val="none" w:sz="0" w:space="0" w:color="auto"/>
        <w:bottom w:val="none" w:sz="0" w:space="0" w:color="auto"/>
        <w:right w:val="none" w:sz="0" w:space="0" w:color="auto"/>
      </w:divBdr>
    </w:div>
    <w:div w:id="1900434297">
      <w:bodyDiv w:val="1"/>
      <w:marLeft w:val="0"/>
      <w:marRight w:val="0"/>
      <w:marTop w:val="0"/>
      <w:marBottom w:val="0"/>
      <w:divBdr>
        <w:top w:val="none" w:sz="0" w:space="0" w:color="auto"/>
        <w:left w:val="none" w:sz="0" w:space="0" w:color="auto"/>
        <w:bottom w:val="none" w:sz="0" w:space="0" w:color="auto"/>
        <w:right w:val="none" w:sz="0" w:space="0" w:color="auto"/>
      </w:divBdr>
    </w:div>
    <w:div w:id="1979676623">
      <w:bodyDiv w:val="1"/>
      <w:marLeft w:val="0"/>
      <w:marRight w:val="0"/>
      <w:marTop w:val="0"/>
      <w:marBottom w:val="0"/>
      <w:divBdr>
        <w:top w:val="none" w:sz="0" w:space="0" w:color="auto"/>
        <w:left w:val="none" w:sz="0" w:space="0" w:color="auto"/>
        <w:bottom w:val="none" w:sz="0" w:space="0" w:color="auto"/>
        <w:right w:val="none" w:sz="0" w:space="0" w:color="auto"/>
      </w:divBdr>
    </w:div>
    <w:div w:id="1998411898">
      <w:bodyDiv w:val="1"/>
      <w:marLeft w:val="0"/>
      <w:marRight w:val="0"/>
      <w:marTop w:val="0"/>
      <w:marBottom w:val="0"/>
      <w:divBdr>
        <w:top w:val="none" w:sz="0" w:space="0" w:color="auto"/>
        <w:left w:val="none" w:sz="0" w:space="0" w:color="auto"/>
        <w:bottom w:val="none" w:sz="0" w:space="0" w:color="auto"/>
        <w:right w:val="none" w:sz="0" w:space="0" w:color="auto"/>
      </w:divBdr>
    </w:div>
    <w:div w:id="20321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is.bg/p.php?i=3259603&amp;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4483678&amp;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apis.bg/p.php?i=3259602&amp;b=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441CD-1BEF-43CE-BD8C-AF18FF9F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3366</Words>
  <Characters>19189</Characters>
  <Application>Microsoft Office Word</Application>
  <DocSecurity>0</DocSecurity>
  <Lines>159</Lines>
  <Paragraphs>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Р Е П У Б Л И К А  Б Ъ Л Г А Р И Я</vt:lpstr>
      <vt:lpstr>Р Е П У Б Л И К А  Б Ъ Л Г А Р И Я</vt:lpstr>
    </vt:vector>
  </TitlesOfParts>
  <Company>nssi</Company>
  <LinksUpToDate>false</LinksUpToDate>
  <CharactersWithSpaces>22510</CharactersWithSpaces>
  <SharedDoc>false</SharedDoc>
  <HLinks>
    <vt:vector size="12" baseType="variant">
      <vt:variant>
        <vt:i4>1966194</vt:i4>
      </vt:variant>
      <vt:variant>
        <vt:i4>6</vt:i4>
      </vt:variant>
      <vt:variant>
        <vt:i4>0</vt:i4>
      </vt:variant>
      <vt:variant>
        <vt:i4>5</vt:i4>
      </vt:variant>
      <vt:variant>
        <vt:lpwstr>javascript: NavigateDocument('%D0%9A%D0%A1%D0%9E_1999');</vt:lpwstr>
      </vt:variant>
      <vt:variant>
        <vt:lpwstr/>
      </vt:variant>
      <vt:variant>
        <vt:i4>7733292</vt:i4>
      </vt:variant>
      <vt:variant>
        <vt:i4>3</vt:i4>
      </vt:variant>
      <vt:variant>
        <vt:i4>0</vt:i4>
      </vt:variant>
      <vt:variant>
        <vt:i4>5</vt:i4>
      </vt:variant>
      <vt:variant>
        <vt:lpwstr>javascript: NavigateDocument('%D0%9A%D0%A1%D0%9E_1999</vt:lpwstr>
      </vt:variant>
      <vt:variant>
        <vt:lpwstr>%D1%87%D0%BB104_%D0%B0%D0%BB9');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Galina</dc:creator>
  <cp:lastModifiedBy>Veneta Borikova</cp:lastModifiedBy>
  <cp:revision>9</cp:revision>
  <cp:lastPrinted>2020-11-05T10:25:00Z</cp:lastPrinted>
  <dcterms:created xsi:type="dcterms:W3CDTF">2023-02-08T12:12:00Z</dcterms:created>
  <dcterms:modified xsi:type="dcterms:W3CDTF">2023-02-10T11:46:00Z</dcterms:modified>
</cp:coreProperties>
</file>