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13694A">
        <w:rPr>
          <w:b/>
        </w:rPr>
        <w:t>BG0000</w:t>
      </w:r>
      <w:r w:rsidR="00A71FF2" w:rsidRPr="0013694A">
        <w:rPr>
          <w:b/>
          <w:lang w:val="en-GB"/>
        </w:rPr>
        <w:t>436</w:t>
      </w:r>
      <w:r w:rsidR="00272865" w:rsidRPr="0013694A">
        <w:rPr>
          <w:b/>
        </w:rPr>
        <w:t xml:space="preserve"> „</w:t>
      </w:r>
      <w:r w:rsidR="00A71FF2" w:rsidRPr="0013694A">
        <w:rPr>
          <w:b/>
        </w:rPr>
        <w:t>Река Мечка</w:t>
      </w:r>
      <w:r w:rsidR="00726B90" w:rsidRPr="0013694A">
        <w:rPr>
          <w:b/>
        </w:rPr>
        <w:t>“</w:t>
      </w:r>
      <w:r w:rsidR="009B3D30" w:rsidRPr="0013694A">
        <w:t>.</w:t>
      </w:r>
      <w:r w:rsidR="009B3D30" w:rsidRPr="00C47C42">
        <w:t xml:space="preserve"> </w:t>
      </w:r>
    </w:p>
    <w:p w:rsidR="003A48BB" w:rsidRPr="003A48BB" w:rsidRDefault="00046BE2" w:rsidP="003A48BB">
      <w:pPr>
        <w:ind w:firstLine="708"/>
        <w:jc w:val="both"/>
        <w:rPr>
          <w:rFonts w:eastAsiaTheme="minorHAnsi"/>
          <w:b/>
          <w:lang w:val="en-GB" w:eastAsia="en-US"/>
        </w:rPr>
      </w:pPr>
      <w:r w:rsidRPr="003A48BB">
        <w:t>Защитената зона е разположена в землищата</w:t>
      </w:r>
      <w:r w:rsidR="009D3675" w:rsidRPr="003A48BB">
        <w:t xml:space="preserve"> на </w:t>
      </w:r>
      <w:bookmarkStart w:id="0" w:name="_GoBack"/>
      <w:r w:rsidR="003A48BB" w:rsidRPr="003A48BB">
        <w:rPr>
          <w:rFonts w:eastAsiaTheme="minorHAnsi"/>
          <w:lang w:eastAsia="en-US"/>
        </w:rPr>
        <w:t xml:space="preserve">с. Брягово, с. Бяла река, с. Дълбок извор, с. Искра, с. Поройна, гр. Първомай, </w:t>
      </w:r>
      <w:r w:rsidR="003A48BB" w:rsidRPr="003A48BB">
        <w:rPr>
          <w:rFonts w:eastAsiaTheme="minorHAnsi"/>
          <w:b/>
          <w:lang w:eastAsia="en-US"/>
        </w:rPr>
        <w:t>община Първомай, област Пловдив</w:t>
      </w:r>
      <w:r w:rsidR="003A48BB" w:rsidRPr="003A48BB">
        <w:rPr>
          <w:rFonts w:eastAsiaTheme="minorHAnsi"/>
          <w:lang w:eastAsia="en-US"/>
        </w:rPr>
        <w:t xml:space="preserve">, с. Тополово, с. Леново, с. Новаково, </w:t>
      </w:r>
      <w:r w:rsidR="003A48BB" w:rsidRPr="003A48BB">
        <w:rPr>
          <w:rFonts w:eastAsiaTheme="minorHAnsi"/>
          <w:b/>
          <w:lang w:eastAsia="en-US"/>
        </w:rPr>
        <w:t>община Асеновград, област Пловдив</w:t>
      </w:r>
      <w:bookmarkEnd w:id="0"/>
      <w:r w:rsidR="003A48BB">
        <w:rPr>
          <w:rFonts w:eastAsiaTheme="minorHAnsi"/>
          <w:b/>
          <w:lang w:val="en-GB" w:eastAsia="en-US"/>
        </w:rPr>
        <w:t>.</w:t>
      </w:r>
    </w:p>
    <w:p w:rsidR="00C00C1E" w:rsidRPr="00305B26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305B26" w:rsidRPr="008853AF">
        <w:t xml:space="preserve">Пловдив (гр. Пловдив, бул. </w:t>
      </w:r>
      <w:r w:rsidR="00305B26" w:rsidRPr="005E6307">
        <w:t>„</w:t>
      </w:r>
      <w:r w:rsidR="00305B26" w:rsidRPr="008853AF">
        <w:t>Марица</w:t>
      </w:r>
      <w:r w:rsidR="00305B26" w:rsidRPr="00C47C42">
        <w:t>“</w:t>
      </w:r>
      <w:r w:rsidR="00305B26" w:rsidRPr="008853AF">
        <w:t xml:space="preserve"> № 122)</w:t>
      </w:r>
      <w:r w:rsidR="00305B26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3694A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05B26"/>
    <w:rsid w:val="003332B0"/>
    <w:rsid w:val="00365EEA"/>
    <w:rsid w:val="00391656"/>
    <w:rsid w:val="003A48BB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1FF2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2022-06-30T12:53:00Z</dcterms:modified>
</cp:coreProperties>
</file>