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1DB17" w14:textId="77777777" w:rsidR="00AB65BB" w:rsidRDefault="00AB65BB" w:rsidP="00AB65BB">
      <w:pPr>
        <w:spacing w:line="360" w:lineRule="auto"/>
        <w:jc w:val="center"/>
        <w:rPr>
          <w:b/>
          <w:bCs/>
          <w:caps/>
          <w:sz w:val="40"/>
          <w:szCs w:val="40"/>
        </w:rPr>
      </w:pPr>
      <w:r>
        <w:rPr>
          <w:b/>
          <w:bCs/>
          <w:caps/>
          <w:sz w:val="40"/>
          <w:szCs w:val="40"/>
        </w:rPr>
        <w:t xml:space="preserve">СПРАВКА ЗА ПРОВЕДЕНИТЕ </w:t>
      </w:r>
    </w:p>
    <w:p w14:paraId="0D5EF6C6" w14:textId="77777777" w:rsidR="00AB65BB" w:rsidRDefault="00AB65BB" w:rsidP="00AB65BB">
      <w:pPr>
        <w:spacing w:line="360" w:lineRule="auto"/>
        <w:jc w:val="center"/>
        <w:rPr>
          <w:b/>
          <w:bCs/>
          <w:caps/>
          <w:sz w:val="40"/>
          <w:szCs w:val="40"/>
        </w:rPr>
      </w:pPr>
      <w:r>
        <w:rPr>
          <w:b/>
          <w:bCs/>
          <w:caps/>
          <w:sz w:val="40"/>
          <w:szCs w:val="40"/>
        </w:rPr>
        <w:t>Консултации</w:t>
      </w:r>
    </w:p>
    <w:p w14:paraId="0F2DAF3F" w14:textId="77777777" w:rsidR="00AB65BB" w:rsidRDefault="00AB65BB" w:rsidP="00AB65BB">
      <w:pPr>
        <w:spacing w:line="360" w:lineRule="auto"/>
        <w:jc w:val="center"/>
        <w:rPr>
          <w:b/>
          <w:bCs/>
          <w:caps/>
          <w:sz w:val="40"/>
          <w:szCs w:val="40"/>
        </w:rPr>
      </w:pPr>
      <w:r>
        <w:rPr>
          <w:b/>
          <w:bCs/>
          <w:sz w:val="40"/>
          <w:szCs w:val="40"/>
        </w:rPr>
        <w:t xml:space="preserve">по </w:t>
      </w:r>
      <w:r>
        <w:rPr>
          <w:b/>
          <w:bCs/>
          <w:caps/>
          <w:sz w:val="40"/>
          <w:szCs w:val="40"/>
        </w:rPr>
        <w:t>задание</w:t>
      </w:r>
    </w:p>
    <w:p w14:paraId="742FDE31" w14:textId="77777777" w:rsidR="00AB65BB" w:rsidRDefault="00AB65BB" w:rsidP="00AB65BB">
      <w:pPr>
        <w:spacing w:line="360" w:lineRule="auto"/>
        <w:jc w:val="center"/>
        <w:rPr>
          <w:b/>
          <w:bCs/>
          <w:caps/>
          <w:sz w:val="28"/>
          <w:szCs w:val="28"/>
        </w:rPr>
      </w:pPr>
      <w:r>
        <w:rPr>
          <w:b/>
          <w:bCs/>
          <w:caps/>
          <w:sz w:val="28"/>
          <w:szCs w:val="28"/>
        </w:rPr>
        <w:t>за обхват и съдържание на Доклад за ОВОС</w:t>
      </w:r>
    </w:p>
    <w:p w14:paraId="6B6BF84E" w14:textId="77777777" w:rsidR="00AB65BB" w:rsidRPr="00FD6E36" w:rsidRDefault="00AB65BB" w:rsidP="00AB65BB">
      <w:pPr>
        <w:spacing w:line="360" w:lineRule="auto"/>
        <w:jc w:val="center"/>
        <w:rPr>
          <w:b/>
          <w:bCs/>
          <w:caps/>
          <w:sz w:val="28"/>
          <w:szCs w:val="28"/>
        </w:rPr>
      </w:pPr>
      <w:r>
        <w:rPr>
          <w:b/>
          <w:bCs/>
          <w:caps/>
          <w:sz w:val="28"/>
          <w:szCs w:val="28"/>
        </w:rPr>
        <w:t>НА ИНВЕСТИЦИОННО ПРЕДЛОЖЕНИЕ</w:t>
      </w:r>
    </w:p>
    <w:p w14:paraId="6CF0FD4D" w14:textId="77777777" w:rsidR="00FD6E36" w:rsidRPr="00BB39FC" w:rsidRDefault="00FD6E36" w:rsidP="00FD6E36">
      <w:pPr>
        <w:tabs>
          <w:tab w:val="center" w:pos="4513"/>
          <w:tab w:val="right" w:pos="9026"/>
        </w:tabs>
        <w:spacing w:line="360" w:lineRule="auto"/>
        <w:jc w:val="center"/>
        <w:rPr>
          <w:rFonts w:ascii="Georgia" w:hAnsi="Georgia" w:cs="Arial"/>
          <w:b/>
          <w:iCs/>
          <w:smallCaps/>
          <w:sz w:val="28"/>
          <w:szCs w:val="28"/>
        </w:rPr>
      </w:pPr>
      <w:r w:rsidRPr="00BB39FC">
        <w:rPr>
          <w:rFonts w:ascii="Georgia" w:hAnsi="Georgia" w:cs="Arial"/>
          <w:b/>
          <w:iCs/>
          <w:smallCaps/>
          <w:sz w:val="28"/>
          <w:szCs w:val="28"/>
        </w:rPr>
        <w:t xml:space="preserve">„Устойчиво адаптиране на националната електропреносна мрежа – GREENABLER - трансформация на мрежа 220 </w:t>
      </w:r>
      <w:proofErr w:type="spellStart"/>
      <w:r w:rsidRPr="00BB39FC">
        <w:rPr>
          <w:rFonts w:ascii="Georgia" w:hAnsi="Georgia" w:cs="Arial"/>
          <w:b/>
          <w:iCs/>
          <w:smallCaps/>
          <w:sz w:val="28"/>
          <w:szCs w:val="28"/>
        </w:rPr>
        <w:t>kV</w:t>
      </w:r>
      <w:proofErr w:type="spellEnd"/>
      <w:r w:rsidRPr="00BB39FC">
        <w:rPr>
          <w:rFonts w:ascii="Georgia" w:hAnsi="Georgia" w:cs="Arial"/>
          <w:b/>
          <w:iCs/>
          <w:smallCaps/>
          <w:sz w:val="28"/>
          <w:szCs w:val="28"/>
        </w:rPr>
        <w:t xml:space="preserve"> към ниво на напрежение 400 </w:t>
      </w:r>
      <w:proofErr w:type="spellStart"/>
      <w:r w:rsidRPr="00BB39FC">
        <w:rPr>
          <w:rFonts w:ascii="Georgia" w:hAnsi="Georgia" w:cs="Arial"/>
          <w:b/>
          <w:iCs/>
          <w:smallCaps/>
          <w:sz w:val="28"/>
          <w:szCs w:val="28"/>
        </w:rPr>
        <w:t>kV</w:t>
      </w:r>
      <w:proofErr w:type="spellEnd"/>
      <w:r w:rsidRPr="00BB39FC">
        <w:rPr>
          <w:rFonts w:ascii="Georgia" w:hAnsi="Georgia" w:cs="Arial"/>
          <w:b/>
          <w:iCs/>
          <w:smallCaps/>
          <w:sz w:val="28"/>
          <w:szCs w:val="28"/>
        </w:rPr>
        <w:t>“</w:t>
      </w:r>
    </w:p>
    <w:p w14:paraId="09F3E6FC" w14:textId="77777777" w:rsidR="00FD6E36" w:rsidRPr="00FD6E36" w:rsidRDefault="00FD6E36" w:rsidP="00AB65BB">
      <w:pPr>
        <w:spacing w:line="360" w:lineRule="auto"/>
        <w:jc w:val="center"/>
        <w:rPr>
          <w:b/>
          <w:bCs/>
          <w:caps/>
          <w:sz w:val="28"/>
          <w:szCs w:val="28"/>
        </w:rPr>
      </w:pPr>
    </w:p>
    <w:p w14:paraId="282E73F9" w14:textId="77777777" w:rsidR="00AB65BB" w:rsidRPr="00C867E8" w:rsidRDefault="00AB65BB" w:rsidP="00AB65BB">
      <w:pPr>
        <w:jc w:val="center"/>
        <w:rPr>
          <w:b/>
          <w:highlight w:val="yellow"/>
        </w:rPr>
      </w:pPr>
    </w:p>
    <w:p w14:paraId="1923DE91" w14:textId="71A16FD0" w:rsidR="00AB65BB" w:rsidRDefault="00FD6E36" w:rsidP="00AB65BB">
      <w:pPr>
        <w:pStyle w:val="2"/>
        <w:jc w:val="center"/>
        <w:rPr>
          <w:b w:val="0"/>
          <w:i w:val="0"/>
          <w:caps/>
          <w:lang w:val="en-US"/>
        </w:rPr>
      </w:pPr>
      <w:r w:rsidRPr="00BB39FC">
        <w:rPr>
          <w:b w:val="0"/>
          <w:noProof/>
          <w:sz w:val="48"/>
          <w:szCs w:val="48"/>
        </w:rPr>
        <w:drawing>
          <wp:inline distT="0" distB="0" distL="0" distR="0" wp14:anchorId="594B81D6" wp14:editId="40C0D193">
            <wp:extent cx="4648200" cy="2705100"/>
            <wp:effectExtent l="0" t="0" r="0" b="0"/>
            <wp:docPr id="2"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200" cy="2705100"/>
                    </a:xfrm>
                    <a:prstGeom prst="rect">
                      <a:avLst/>
                    </a:prstGeom>
                    <a:noFill/>
                    <a:ln>
                      <a:noFill/>
                    </a:ln>
                  </pic:spPr>
                </pic:pic>
              </a:graphicData>
            </a:graphic>
          </wp:inline>
        </w:drawing>
      </w:r>
    </w:p>
    <w:p w14:paraId="101E229E" w14:textId="77777777" w:rsidR="00AB65BB" w:rsidRDefault="00AB65BB" w:rsidP="00AB65BB">
      <w:pPr>
        <w:pStyle w:val="2"/>
        <w:rPr>
          <w:b w:val="0"/>
          <w:i w:val="0"/>
          <w:caps/>
          <w:lang w:val="en-US"/>
        </w:rPr>
      </w:pPr>
    </w:p>
    <w:p w14:paraId="54A80C65" w14:textId="77777777" w:rsidR="00FD6E36" w:rsidRPr="00BB39FC" w:rsidRDefault="00FD6E36" w:rsidP="00FD6E36">
      <w:pPr>
        <w:keepNext/>
        <w:ind w:left="2520" w:hanging="2236"/>
        <w:rPr>
          <w:bCs/>
          <w:caps/>
          <w:sz w:val="32"/>
          <w:szCs w:val="32"/>
        </w:rPr>
      </w:pPr>
      <w:r w:rsidRPr="00BB39FC">
        <w:rPr>
          <w:b/>
          <w:bCs/>
          <w:caps/>
        </w:rPr>
        <w:t>ВЪЗЛОЖИТЕЛ</w:t>
      </w:r>
      <w:r w:rsidRPr="00BB39FC">
        <w:rPr>
          <w:bCs/>
          <w:caps/>
        </w:rPr>
        <w:t>:</w:t>
      </w:r>
      <w:r w:rsidRPr="00BB39FC">
        <w:rPr>
          <w:bCs/>
          <w:caps/>
          <w:sz w:val="32"/>
          <w:szCs w:val="32"/>
        </w:rPr>
        <w:t xml:space="preserve"> </w:t>
      </w:r>
      <w:r w:rsidRPr="00BB39FC">
        <w:rPr>
          <w:sz w:val="26"/>
        </w:rPr>
        <w:t>„Електроенергиен системен оператор</w:t>
      </w:r>
      <w:r>
        <w:rPr>
          <w:sz w:val="26"/>
        </w:rPr>
        <w:t>“</w:t>
      </w:r>
      <w:r w:rsidRPr="00BB39FC">
        <w:rPr>
          <w:sz w:val="26"/>
        </w:rPr>
        <w:t xml:space="preserve"> ЕАД</w:t>
      </w:r>
    </w:p>
    <w:p w14:paraId="6F22B4E1" w14:textId="7085B61B" w:rsidR="00AB65BB" w:rsidRPr="00764BBB" w:rsidRDefault="00AB65BB" w:rsidP="00AB65BB">
      <w:pPr>
        <w:pStyle w:val="2"/>
        <w:keepNext/>
        <w:tabs>
          <w:tab w:val="left" w:pos="3402"/>
        </w:tabs>
        <w:ind w:left="2520" w:hanging="2236"/>
        <w:rPr>
          <w:bCs w:val="0"/>
          <w:i w:val="0"/>
          <w:caps/>
          <w:sz w:val="32"/>
          <w:szCs w:val="32"/>
        </w:rPr>
      </w:pPr>
    </w:p>
    <w:p w14:paraId="2181FF65" w14:textId="77777777" w:rsidR="00AB65BB" w:rsidRPr="00FB46EC" w:rsidRDefault="00AB65BB" w:rsidP="00AB65BB">
      <w:pPr>
        <w:pStyle w:val="2"/>
        <w:rPr>
          <w:caps/>
          <w:lang w:val="bg-BG"/>
        </w:rPr>
      </w:pPr>
    </w:p>
    <w:p w14:paraId="132F8FA6" w14:textId="77777777" w:rsidR="00AB65BB" w:rsidRPr="004F7FF0" w:rsidRDefault="00AB65BB" w:rsidP="00AB65BB">
      <w:pPr>
        <w:jc w:val="both"/>
        <w:rPr>
          <w:caps/>
          <w:lang w:val="ru-RU"/>
        </w:rPr>
      </w:pPr>
    </w:p>
    <w:p w14:paraId="6B2885D5" w14:textId="77777777" w:rsidR="00AB65BB" w:rsidRDefault="00AB65BB" w:rsidP="00AB65BB">
      <w:pPr>
        <w:ind w:firstLine="720"/>
        <w:jc w:val="center"/>
      </w:pPr>
    </w:p>
    <w:p w14:paraId="7F81A674" w14:textId="77777777" w:rsidR="0032054B" w:rsidRDefault="0032054B" w:rsidP="00AB65BB">
      <w:pPr>
        <w:ind w:firstLine="720"/>
        <w:jc w:val="center"/>
      </w:pPr>
    </w:p>
    <w:p w14:paraId="22D89672" w14:textId="77777777" w:rsidR="0032054B" w:rsidRDefault="0032054B" w:rsidP="00AB65BB">
      <w:pPr>
        <w:ind w:firstLine="720"/>
        <w:jc w:val="center"/>
      </w:pPr>
    </w:p>
    <w:p w14:paraId="1161DDA1" w14:textId="77777777" w:rsidR="0032054B" w:rsidRDefault="0032054B" w:rsidP="00AB65BB">
      <w:pPr>
        <w:ind w:firstLine="720"/>
        <w:jc w:val="center"/>
      </w:pPr>
    </w:p>
    <w:p w14:paraId="363D746A" w14:textId="77777777" w:rsidR="0032054B" w:rsidRPr="000F1947" w:rsidRDefault="0032054B" w:rsidP="00AB65BB">
      <w:pPr>
        <w:ind w:firstLine="720"/>
        <w:jc w:val="center"/>
      </w:pPr>
    </w:p>
    <w:p w14:paraId="0CA32E46" w14:textId="77777777" w:rsidR="00AB65BB" w:rsidRDefault="00AB65BB" w:rsidP="00AB65BB">
      <w:pPr>
        <w:ind w:firstLine="720"/>
        <w:jc w:val="center"/>
        <w:rPr>
          <w:lang w:val="en-US"/>
        </w:rPr>
      </w:pPr>
    </w:p>
    <w:p w14:paraId="6B32EA80" w14:textId="42C28E5C" w:rsidR="00AB65BB" w:rsidRPr="00C867E8" w:rsidRDefault="00AB65BB" w:rsidP="00AB65BB">
      <w:pPr>
        <w:jc w:val="center"/>
        <w:rPr>
          <w:i/>
        </w:rPr>
      </w:pPr>
      <w:r w:rsidRPr="002F6AB4">
        <w:rPr>
          <w:i/>
        </w:rPr>
        <w:t xml:space="preserve">София, </w:t>
      </w:r>
      <w:r w:rsidR="001F49A2">
        <w:rPr>
          <w:i/>
        </w:rPr>
        <w:t>март</w:t>
      </w:r>
      <w:r w:rsidRPr="002F6AB4">
        <w:rPr>
          <w:i/>
        </w:rPr>
        <w:t xml:space="preserve"> </w:t>
      </w:r>
      <w:r w:rsidRPr="002F6AB4">
        <w:rPr>
          <w:i/>
          <w:lang w:val="en-US"/>
        </w:rPr>
        <w:t>20</w:t>
      </w:r>
      <w:r>
        <w:rPr>
          <w:i/>
        </w:rPr>
        <w:t>2</w:t>
      </w:r>
      <w:r w:rsidR="0090672B">
        <w:rPr>
          <w:i/>
        </w:rPr>
        <w:t>5</w:t>
      </w:r>
      <w:r>
        <w:rPr>
          <w:i/>
        </w:rPr>
        <w:t xml:space="preserve"> г.</w:t>
      </w:r>
    </w:p>
    <w:p w14:paraId="1190FBEF" w14:textId="77777777" w:rsidR="00AB65BB" w:rsidRPr="00C867E8" w:rsidRDefault="00AB65BB" w:rsidP="00AB65BB">
      <w:pPr>
        <w:rPr>
          <w:sz w:val="28"/>
          <w:szCs w:val="28"/>
          <w:lang w:eastAsia="bg-BG"/>
        </w:rPr>
      </w:pPr>
    </w:p>
    <w:p w14:paraId="021DC79C" w14:textId="77777777" w:rsidR="00AB65BB" w:rsidRDefault="00AB65BB" w:rsidP="0032054B">
      <w:pPr>
        <w:pStyle w:val="a7"/>
        <w:keepNext/>
        <w:keepLines/>
        <w:numPr>
          <w:ilvl w:val="0"/>
          <w:numId w:val="47"/>
        </w:numPr>
        <w:ind w:hanging="357"/>
        <w:jc w:val="both"/>
      </w:pPr>
      <w:r w:rsidRPr="000A779D">
        <w:rPr>
          <w:sz w:val="28"/>
          <w:szCs w:val="28"/>
        </w:rPr>
        <w:br w:type="page"/>
      </w:r>
      <w:r>
        <w:lastRenderedPageBreak/>
        <w:t xml:space="preserve">Списък на физическите и юридически лица, на които е изпратено писмо за консултации по инвестиционното предложение </w:t>
      </w:r>
    </w:p>
    <w:p w14:paraId="089FE8AA" w14:textId="77777777" w:rsidR="00435C16" w:rsidRPr="00AD6EB5" w:rsidRDefault="00435C16" w:rsidP="0032054B">
      <w:pPr>
        <w:keepNext/>
        <w:keepLines/>
        <w:numPr>
          <w:ilvl w:val="0"/>
          <w:numId w:val="46"/>
        </w:numPr>
        <w:suppressAutoHyphens/>
        <w:ind w:hanging="357"/>
        <w:jc w:val="both"/>
        <w:rPr>
          <w:b/>
        </w:rPr>
      </w:pPr>
      <w:r w:rsidRPr="00AD6EB5">
        <w:rPr>
          <w:b/>
        </w:rPr>
        <w:t>Компетентен орган:</w:t>
      </w:r>
    </w:p>
    <w:p w14:paraId="79AD7A8D" w14:textId="77777777" w:rsidR="00435C16" w:rsidRPr="006447BF" w:rsidRDefault="00435C16" w:rsidP="0032054B">
      <w:pPr>
        <w:keepNext/>
        <w:keepLines/>
        <w:numPr>
          <w:ilvl w:val="1"/>
          <w:numId w:val="46"/>
        </w:numPr>
        <w:suppressAutoHyphens/>
        <w:ind w:hanging="357"/>
        <w:jc w:val="both"/>
      </w:pPr>
      <w:r w:rsidRPr="006447BF">
        <w:t xml:space="preserve">Министерство на околната среда и водите </w:t>
      </w:r>
    </w:p>
    <w:p w14:paraId="0F43674A" w14:textId="77777777" w:rsidR="00435C16" w:rsidRPr="00AD6EB5" w:rsidRDefault="00435C16" w:rsidP="0032054B">
      <w:pPr>
        <w:keepNext/>
        <w:keepLines/>
        <w:numPr>
          <w:ilvl w:val="0"/>
          <w:numId w:val="46"/>
        </w:numPr>
        <w:suppressAutoHyphens/>
        <w:ind w:hanging="357"/>
        <w:jc w:val="both"/>
        <w:rPr>
          <w:b/>
        </w:rPr>
      </w:pPr>
      <w:r w:rsidRPr="00AD6EB5">
        <w:rPr>
          <w:b/>
        </w:rPr>
        <w:t>Други специализирани ведомства:</w:t>
      </w:r>
    </w:p>
    <w:p w14:paraId="27DE434C" w14:textId="77777777" w:rsidR="00435C16" w:rsidRPr="009E68B5" w:rsidRDefault="00435C16" w:rsidP="0032054B">
      <w:pPr>
        <w:keepNext/>
        <w:keepLines/>
        <w:numPr>
          <w:ilvl w:val="1"/>
          <w:numId w:val="46"/>
        </w:numPr>
        <w:suppressAutoHyphens/>
        <w:ind w:hanging="357"/>
        <w:jc w:val="both"/>
      </w:pPr>
      <w:r w:rsidRPr="009E68B5">
        <w:t>Министерство на здравеопазването</w:t>
      </w:r>
    </w:p>
    <w:p w14:paraId="14C8840B" w14:textId="77777777" w:rsidR="00435C16" w:rsidRPr="009E68B5" w:rsidRDefault="00435C16" w:rsidP="0032054B">
      <w:pPr>
        <w:keepNext/>
        <w:keepLines/>
        <w:numPr>
          <w:ilvl w:val="1"/>
          <w:numId w:val="46"/>
        </w:numPr>
        <w:suppressAutoHyphens/>
        <w:ind w:hanging="357"/>
        <w:jc w:val="both"/>
      </w:pPr>
      <w:r w:rsidRPr="009E68B5">
        <w:t xml:space="preserve">Министерство на земеделието и храните </w:t>
      </w:r>
    </w:p>
    <w:p w14:paraId="6B7E4DC5" w14:textId="77777777" w:rsidR="00435C16" w:rsidRPr="009E68B5" w:rsidRDefault="00435C16" w:rsidP="0032054B">
      <w:pPr>
        <w:keepNext/>
        <w:keepLines/>
        <w:numPr>
          <w:ilvl w:val="1"/>
          <w:numId w:val="46"/>
        </w:numPr>
        <w:suppressAutoHyphens/>
        <w:ind w:hanging="357"/>
        <w:jc w:val="both"/>
      </w:pPr>
      <w:r w:rsidRPr="009E68B5">
        <w:t>Министерство на регионалното развитие и благоустройството</w:t>
      </w:r>
    </w:p>
    <w:p w14:paraId="677A6C1C" w14:textId="77777777" w:rsidR="00435C16" w:rsidRPr="009E68B5" w:rsidRDefault="00435C16" w:rsidP="0032054B">
      <w:pPr>
        <w:keepNext/>
        <w:keepLines/>
        <w:numPr>
          <w:ilvl w:val="1"/>
          <w:numId w:val="46"/>
        </w:numPr>
        <w:suppressAutoHyphens/>
        <w:ind w:hanging="357"/>
        <w:jc w:val="both"/>
      </w:pPr>
      <w:r w:rsidRPr="009E68B5">
        <w:t xml:space="preserve">Министерство на енергетиката </w:t>
      </w:r>
    </w:p>
    <w:p w14:paraId="5E925D97" w14:textId="77777777" w:rsidR="00435C16" w:rsidRPr="009E68B5" w:rsidRDefault="00435C16" w:rsidP="0032054B">
      <w:pPr>
        <w:keepNext/>
        <w:keepLines/>
        <w:numPr>
          <w:ilvl w:val="1"/>
          <w:numId w:val="46"/>
        </w:numPr>
        <w:suppressAutoHyphens/>
        <w:ind w:hanging="357"/>
        <w:jc w:val="both"/>
      </w:pPr>
      <w:r w:rsidRPr="009E68B5">
        <w:t xml:space="preserve">Министерство на културата </w:t>
      </w:r>
    </w:p>
    <w:p w14:paraId="301D4784" w14:textId="77777777" w:rsidR="00435C16" w:rsidRPr="009E68B5" w:rsidRDefault="00435C16" w:rsidP="0032054B">
      <w:pPr>
        <w:keepNext/>
        <w:keepLines/>
        <w:numPr>
          <w:ilvl w:val="1"/>
          <w:numId w:val="46"/>
        </w:numPr>
        <w:suppressAutoHyphens/>
        <w:ind w:hanging="357"/>
        <w:jc w:val="both"/>
      </w:pPr>
      <w:r w:rsidRPr="009E68B5">
        <w:t>Министерство на икономиката и индустрията</w:t>
      </w:r>
    </w:p>
    <w:p w14:paraId="6E4D6EBD" w14:textId="77777777" w:rsidR="00435C16" w:rsidRPr="000A3D6F" w:rsidRDefault="00435C16" w:rsidP="0032054B">
      <w:pPr>
        <w:keepNext/>
        <w:keepLines/>
        <w:numPr>
          <w:ilvl w:val="1"/>
          <w:numId w:val="46"/>
        </w:numPr>
        <w:suppressAutoHyphens/>
        <w:ind w:hanging="357"/>
        <w:jc w:val="both"/>
      </w:pPr>
      <w:r w:rsidRPr="009E68B5">
        <w:t>Министерство на транспорта и съобщенията</w:t>
      </w:r>
    </w:p>
    <w:p w14:paraId="44B8FC4B" w14:textId="0F15DA05" w:rsidR="000A3D6F" w:rsidRDefault="000A3D6F" w:rsidP="0032054B">
      <w:pPr>
        <w:keepNext/>
        <w:keepLines/>
        <w:numPr>
          <w:ilvl w:val="1"/>
          <w:numId w:val="46"/>
        </w:numPr>
        <w:suppressAutoHyphens/>
        <w:ind w:hanging="357"/>
        <w:jc w:val="both"/>
      </w:pPr>
      <w:r>
        <w:t xml:space="preserve">Министерство на отбраната </w:t>
      </w:r>
    </w:p>
    <w:p w14:paraId="0F4C32BB" w14:textId="55E3CE01" w:rsidR="000A3D6F" w:rsidRPr="009E68B5" w:rsidRDefault="000A3D6F" w:rsidP="0032054B">
      <w:pPr>
        <w:keepNext/>
        <w:keepLines/>
        <w:numPr>
          <w:ilvl w:val="1"/>
          <w:numId w:val="46"/>
        </w:numPr>
        <w:suppressAutoHyphens/>
        <w:ind w:hanging="357"/>
        <w:jc w:val="both"/>
      </w:pPr>
      <w:r>
        <w:t xml:space="preserve">МВР – дирекция на собствеността и социалната дейност </w:t>
      </w:r>
    </w:p>
    <w:p w14:paraId="2B9E360F" w14:textId="77777777" w:rsidR="00435C16" w:rsidRPr="009E68B5" w:rsidRDefault="00435C16" w:rsidP="0032054B">
      <w:pPr>
        <w:keepNext/>
        <w:keepLines/>
        <w:numPr>
          <w:ilvl w:val="1"/>
          <w:numId w:val="46"/>
        </w:numPr>
        <w:suppressAutoHyphens/>
        <w:ind w:hanging="357"/>
        <w:jc w:val="both"/>
      </w:pPr>
      <w:r w:rsidRPr="009E68B5">
        <w:t>Изпълнителна агенция по околна среда (ИАОС)</w:t>
      </w:r>
    </w:p>
    <w:p w14:paraId="6F8C986A" w14:textId="77777777" w:rsidR="00435C16" w:rsidRPr="009E68B5" w:rsidRDefault="00435C16" w:rsidP="0032054B">
      <w:pPr>
        <w:keepNext/>
        <w:keepLines/>
        <w:numPr>
          <w:ilvl w:val="1"/>
          <w:numId w:val="46"/>
        </w:numPr>
        <w:suppressAutoHyphens/>
        <w:ind w:hanging="357"/>
        <w:jc w:val="both"/>
      </w:pPr>
      <w:r w:rsidRPr="009E68B5">
        <w:t>РИОСВ-Бургас</w:t>
      </w:r>
    </w:p>
    <w:p w14:paraId="7FC018D5" w14:textId="77777777" w:rsidR="00435C16" w:rsidRPr="009E68B5" w:rsidRDefault="00435C16" w:rsidP="0032054B">
      <w:pPr>
        <w:keepNext/>
        <w:numPr>
          <w:ilvl w:val="1"/>
          <w:numId w:val="46"/>
        </w:numPr>
        <w:suppressAutoHyphens/>
        <w:jc w:val="both"/>
      </w:pPr>
      <w:r w:rsidRPr="009E68B5">
        <w:t>РИОСВ-Варна</w:t>
      </w:r>
    </w:p>
    <w:p w14:paraId="0785AD2D" w14:textId="77777777" w:rsidR="00435C16" w:rsidRPr="009E68B5" w:rsidRDefault="00435C16" w:rsidP="0032054B">
      <w:pPr>
        <w:keepNext/>
        <w:numPr>
          <w:ilvl w:val="1"/>
          <w:numId w:val="46"/>
        </w:numPr>
        <w:suppressAutoHyphens/>
        <w:jc w:val="both"/>
      </w:pPr>
      <w:r w:rsidRPr="009E68B5">
        <w:t>РИОСВ-Велико Търново</w:t>
      </w:r>
    </w:p>
    <w:p w14:paraId="2E514C53" w14:textId="77777777" w:rsidR="00435C16" w:rsidRPr="009E68B5" w:rsidRDefault="00435C16" w:rsidP="0032054B">
      <w:pPr>
        <w:keepNext/>
        <w:numPr>
          <w:ilvl w:val="1"/>
          <w:numId w:val="46"/>
        </w:numPr>
        <w:suppressAutoHyphens/>
        <w:jc w:val="both"/>
      </w:pPr>
      <w:r w:rsidRPr="009E68B5">
        <w:t>РИОСВ-Пазарджик</w:t>
      </w:r>
    </w:p>
    <w:p w14:paraId="7FE9CFBC" w14:textId="77777777" w:rsidR="00435C16" w:rsidRPr="009E68B5" w:rsidRDefault="00435C16" w:rsidP="0032054B">
      <w:pPr>
        <w:keepNext/>
        <w:numPr>
          <w:ilvl w:val="1"/>
          <w:numId w:val="46"/>
        </w:numPr>
        <w:suppressAutoHyphens/>
        <w:jc w:val="both"/>
      </w:pPr>
      <w:r w:rsidRPr="009E68B5">
        <w:t xml:space="preserve">РИОСВ-Плевен </w:t>
      </w:r>
    </w:p>
    <w:p w14:paraId="47D3595B" w14:textId="77777777" w:rsidR="00435C16" w:rsidRPr="009E68B5" w:rsidRDefault="00435C16" w:rsidP="0032054B">
      <w:pPr>
        <w:keepNext/>
        <w:numPr>
          <w:ilvl w:val="1"/>
          <w:numId w:val="46"/>
        </w:numPr>
        <w:suppressAutoHyphens/>
        <w:jc w:val="both"/>
      </w:pPr>
      <w:r w:rsidRPr="009E68B5">
        <w:t>РИОСВ-Пловдив</w:t>
      </w:r>
    </w:p>
    <w:p w14:paraId="1217CDDB" w14:textId="77777777" w:rsidR="00435C16" w:rsidRPr="009E68B5" w:rsidRDefault="00435C16" w:rsidP="0032054B">
      <w:pPr>
        <w:keepNext/>
        <w:numPr>
          <w:ilvl w:val="1"/>
          <w:numId w:val="46"/>
        </w:numPr>
        <w:suppressAutoHyphens/>
        <w:jc w:val="both"/>
      </w:pPr>
      <w:r w:rsidRPr="009E68B5">
        <w:t xml:space="preserve">РИОСВ-Русе </w:t>
      </w:r>
    </w:p>
    <w:p w14:paraId="3640FD36" w14:textId="77777777" w:rsidR="00435C16" w:rsidRPr="009E68B5" w:rsidRDefault="00435C16" w:rsidP="0032054B">
      <w:pPr>
        <w:keepNext/>
        <w:numPr>
          <w:ilvl w:val="1"/>
          <w:numId w:val="46"/>
        </w:numPr>
        <w:suppressAutoHyphens/>
        <w:jc w:val="both"/>
      </w:pPr>
      <w:r w:rsidRPr="009E68B5">
        <w:t xml:space="preserve">РИОСВ-Стара Загора </w:t>
      </w:r>
    </w:p>
    <w:p w14:paraId="763ED25C" w14:textId="77777777" w:rsidR="00435C16" w:rsidRPr="009E68B5" w:rsidRDefault="00435C16" w:rsidP="0032054B">
      <w:pPr>
        <w:keepNext/>
        <w:numPr>
          <w:ilvl w:val="1"/>
          <w:numId w:val="46"/>
        </w:numPr>
        <w:suppressAutoHyphens/>
        <w:jc w:val="both"/>
      </w:pPr>
      <w:r w:rsidRPr="009E68B5">
        <w:t>РИОСВ-Хасково</w:t>
      </w:r>
    </w:p>
    <w:p w14:paraId="63191A24" w14:textId="77777777" w:rsidR="00435C16" w:rsidRPr="009E68B5" w:rsidRDefault="00435C16" w:rsidP="0032054B">
      <w:pPr>
        <w:keepNext/>
        <w:numPr>
          <w:ilvl w:val="1"/>
          <w:numId w:val="46"/>
        </w:numPr>
        <w:suppressAutoHyphens/>
        <w:jc w:val="both"/>
      </w:pPr>
      <w:r w:rsidRPr="009E68B5">
        <w:t>РИОСВ-Шумен</w:t>
      </w:r>
    </w:p>
    <w:p w14:paraId="550CC7B2" w14:textId="77777777" w:rsidR="00435C16" w:rsidRPr="009E68B5" w:rsidRDefault="00435C16" w:rsidP="0032054B">
      <w:pPr>
        <w:keepNext/>
        <w:numPr>
          <w:ilvl w:val="1"/>
          <w:numId w:val="46"/>
        </w:numPr>
        <w:suppressAutoHyphens/>
        <w:jc w:val="both"/>
      </w:pPr>
      <w:r w:rsidRPr="009E68B5">
        <w:t xml:space="preserve">Басейнова дирекция за управление на водите в Източнобеломорски район с център гр. Пловдив </w:t>
      </w:r>
    </w:p>
    <w:p w14:paraId="6655D1BA" w14:textId="77777777" w:rsidR="00435C16" w:rsidRPr="009E68B5" w:rsidRDefault="00435C16" w:rsidP="0032054B">
      <w:pPr>
        <w:keepNext/>
        <w:numPr>
          <w:ilvl w:val="1"/>
          <w:numId w:val="46"/>
        </w:numPr>
        <w:suppressAutoHyphens/>
        <w:jc w:val="both"/>
      </w:pPr>
      <w:r w:rsidRPr="009E68B5">
        <w:t xml:space="preserve">Басейнова дирекция за управление на водите в Черноморски район с център гр. Варна </w:t>
      </w:r>
    </w:p>
    <w:p w14:paraId="055BB327" w14:textId="77777777" w:rsidR="00435C16" w:rsidRDefault="00435C16" w:rsidP="0032054B">
      <w:pPr>
        <w:keepNext/>
        <w:numPr>
          <w:ilvl w:val="1"/>
          <w:numId w:val="46"/>
        </w:numPr>
        <w:suppressAutoHyphens/>
        <w:jc w:val="both"/>
      </w:pPr>
      <w:r w:rsidRPr="009E68B5">
        <w:t xml:space="preserve">Басейнова дирекция за управление на водите в Дунавски район с център гр. Плевен </w:t>
      </w:r>
    </w:p>
    <w:p w14:paraId="29F485D5" w14:textId="77777777" w:rsidR="00435C16" w:rsidRPr="00896E94" w:rsidRDefault="00435C16" w:rsidP="0032054B">
      <w:pPr>
        <w:keepNext/>
        <w:numPr>
          <w:ilvl w:val="1"/>
          <w:numId w:val="46"/>
        </w:numPr>
        <w:suppressAutoHyphens/>
        <w:jc w:val="both"/>
      </w:pPr>
      <w:r w:rsidRPr="00896E94">
        <w:t>Национална компания "Железопътна инфраструктура" (НКЖИ)</w:t>
      </w:r>
    </w:p>
    <w:p w14:paraId="24BF0BBB" w14:textId="77777777" w:rsidR="00435C16" w:rsidRPr="002A00A8" w:rsidRDefault="00435C16" w:rsidP="0032054B">
      <w:pPr>
        <w:keepNext/>
        <w:numPr>
          <w:ilvl w:val="1"/>
          <w:numId w:val="46"/>
        </w:numPr>
        <w:suppressAutoHyphens/>
        <w:jc w:val="both"/>
      </w:pPr>
      <w:r w:rsidRPr="002A00A8">
        <w:t>Агенция пътна инфраструктура</w:t>
      </w:r>
    </w:p>
    <w:p w14:paraId="5031C61F" w14:textId="77777777" w:rsidR="00435C16" w:rsidRPr="003F6D83" w:rsidRDefault="00435C16" w:rsidP="0032054B">
      <w:pPr>
        <w:keepNext/>
        <w:numPr>
          <w:ilvl w:val="1"/>
          <w:numId w:val="46"/>
        </w:numPr>
        <w:suppressAutoHyphens/>
        <w:jc w:val="both"/>
      </w:pPr>
      <w:r w:rsidRPr="003F6D83">
        <w:t>Национален институт за недвижимо културно наследство</w:t>
      </w:r>
    </w:p>
    <w:p w14:paraId="208A6E27" w14:textId="77777777" w:rsidR="00435C16" w:rsidRPr="009E68B5" w:rsidRDefault="00435C16" w:rsidP="0032054B">
      <w:pPr>
        <w:keepNext/>
        <w:numPr>
          <w:ilvl w:val="1"/>
          <w:numId w:val="46"/>
        </w:numPr>
        <w:suppressAutoHyphens/>
        <w:jc w:val="both"/>
      </w:pPr>
      <w:r>
        <w:t xml:space="preserve">Национален археологически институт с музей </w:t>
      </w:r>
      <w:r w:rsidRPr="00B45518">
        <w:t>(</w:t>
      </w:r>
      <w:r>
        <w:t>НАИМ</w:t>
      </w:r>
      <w:r w:rsidRPr="00B45518">
        <w:t>)</w:t>
      </w:r>
      <w:r>
        <w:t xml:space="preserve"> - БАН</w:t>
      </w:r>
    </w:p>
    <w:p w14:paraId="5FFE653E" w14:textId="77777777" w:rsidR="000A3D6F" w:rsidRDefault="000A3D6F" w:rsidP="000A3D6F">
      <w:pPr>
        <w:keepNext/>
        <w:numPr>
          <w:ilvl w:val="1"/>
          <w:numId w:val="46"/>
        </w:numPr>
        <w:suppressAutoHyphens/>
        <w:jc w:val="both"/>
      </w:pPr>
      <w:r>
        <w:t>Геозащита Перник ЕООД</w:t>
      </w:r>
    </w:p>
    <w:p w14:paraId="3D7EE0AD" w14:textId="77777777" w:rsidR="000A3D6F" w:rsidRDefault="000A3D6F" w:rsidP="000A3D6F">
      <w:pPr>
        <w:keepNext/>
        <w:numPr>
          <w:ilvl w:val="1"/>
          <w:numId w:val="46"/>
        </w:numPr>
        <w:suppressAutoHyphens/>
        <w:jc w:val="both"/>
      </w:pPr>
      <w:r>
        <w:t>Геозащита-ЕООД-Варна</w:t>
      </w:r>
    </w:p>
    <w:p w14:paraId="31697067" w14:textId="477E2EEE" w:rsidR="000A3D6F" w:rsidRDefault="000A3D6F" w:rsidP="000A3D6F">
      <w:pPr>
        <w:keepNext/>
        <w:numPr>
          <w:ilvl w:val="1"/>
          <w:numId w:val="46"/>
        </w:numPr>
        <w:suppressAutoHyphens/>
        <w:jc w:val="both"/>
      </w:pPr>
      <w:r>
        <w:t>Геозащита Плевен ЕООД</w:t>
      </w:r>
    </w:p>
    <w:p w14:paraId="79B08E4E" w14:textId="1F62EEA2" w:rsidR="00435C16" w:rsidRDefault="00435C16" w:rsidP="0032054B">
      <w:pPr>
        <w:keepNext/>
        <w:numPr>
          <w:ilvl w:val="1"/>
          <w:numId w:val="46"/>
        </w:numPr>
        <w:suppressAutoHyphens/>
        <w:jc w:val="both"/>
      </w:pPr>
      <w:r w:rsidRPr="009E68B5">
        <w:t>„Български ВиК холдинг“ ЕАД</w:t>
      </w:r>
    </w:p>
    <w:p w14:paraId="055032C3" w14:textId="77777777" w:rsidR="00435C16" w:rsidRPr="004925BE" w:rsidRDefault="00435C16" w:rsidP="0032054B">
      <w:pPr>
        <w:keepNext/>
        <w:numPr>
          <w:ilvl w:val="1"/>
          <w:numId w:val="46"/>
        </w:numPr>
        <w:suppressAutoHyphens/>
        <w:jc w:val="both"/>
      </w:pPr>
      <w:r w:rsidRPr="004925BE">
        <w:t xml:space="preserve">ВиК - </w:t>
      </w:r>
      <w:proofErr w:type="spellStart"/>
      <w:r w:rsidRPr="004925BE">
        <w:t>Йовковци</w:t>
      </w:r>
      <w:proofErr w:type="spellEnd"/>
    </w:p>
    <w:p w14:paraId="70B81005" w14:textId="77777777" w:rsidR="00435C16" w:rsidRPr="004925BE" w:rsidRDefault="00435C16" w:rsidP="0032054B">
      <w:pPr>
        <w:keepNext/>
        <w:numPr>
          <w:ilvl w:val="1"/>
          <w:numId w:val="46"/>
        </w:numPr>
        <w:suppressAutoHyphens/>
        <w:jc w:val="both"/>
      </w:pPr>
      <w:r w:rsidRPr="004925BE">
        <w:t>ВиК - Русе</w:t>
      </w:r>
    </w:p>
    <w:p w14:paraId="604B7DF6" w14:textId="77777777" w:rsidR="00435C16" w:rsidRPr="009E68B5" w:rsidRDefault="00435C16" w:rsidP="0032054B">
      <w:pPr>
        <w:keepNext/>
        <w:numPr>
          <w:ilvl w:val="1"/>
          <w:numId w:val="46"/>
        </w:numPr>
        <w:suppressAutoHyphens/>
        <w:jc w:val="both"/>
      </w:pPr>
      <w:r w:rsidRPr="009E68B5">
        <w:t>„Булгартрансгаз“ ЕАД</w:t>
      </w:r>
    </w:p>
    <w:p w14:paraId="4B2C20CE" w14:textId="77777777" w:rsidR="00435C16" w:rsidRPr="004D733E" w:rsidRDefault="00435C16" w:rsidP="0032054B">
      <w:pPr>
        <w:keepNext/>
        <w:numPr>
          <w:ilvl w:val="1"/>
          <w:numId w:val="46"/>
        </w:numPr>
        <w:suppressAutoHyphens/>
        <w:jc w:val="both"/>
      </w:pPr>
      <w:r w:rsidRPr="009E68B5">
        <w:t>Българско дружество за защита на птиците (БДЗП)</w:t>
      </w:r>
    </w:p>
    <w:p w14:paraId="76F361E3" w14:textId="77777777" w:rsidR="00435C16" w:rsidRPr="002A00A8" w:rsidRDefault="00435C16" w:rsidP="0032054B">
      <w:pPr>
        <w:keepNext/>
        <w:numPr>
          <w:ilvl w:val="1"/>
          <w:numId w:val="46"/>
        </w:numPr>
        <w:suppressAutoHyphens/>
        <w:jc w:val="both"/>
      </w:pPr>
      <w:r w:rsidRPr="002A00A8">
        <w:t>ОПУ - Благоевград</w:t>
      </w:r>
    </w:p>
    <w:p w14:paraId="71FF469C" w14:textId="77777777" w:rsidR="00435C16" w:rsidRPr="002A00A8" w:rsidRDefault="00435C16" w:rsidP="0032054B">
      <w:pPr>
        <w:keepNext/>
        <w:numPr>
          <w:ilvl w:val="1"/>
          <w:numId w:val="46"/>
        </w:numPr>
        <w:suppressAutoHyphens/>
        <w:jc w:val="both"/>
      </w:pPr>
      <w:r w:rsidRPr="002A00A8">
        <w:t>ОПУ - Бургас</w:t>
      </w:r>
    </w:p>
    <w:p w14:paraId="6944C655" w14:textId="77777777" w:rsidR="00435C16" w:rsidRPr="002A00A8" w:rsidRDefault="00435C16" w:rsidP="0032054B">
      <w:pPr>
        <w:keepNext/>
        <w:numPr>
          <w:ilvl w:val="1"/>
          <w:numId w:val="46"/>
        </w:numPr>
        <w:suppressAutoHyphens/>
        <w:jc w:val="both"/>
      </w:pPr>
      <w:r w:rsidRPr="002A00A8">
        <w:t>ОПУ - Варна</w:t>
      </w:r>
    </w:p>
    <w:p w14:paraId="0E7987DE" w14:textId="77777777" w:rsidR="00435C16" w:rsidRPr="002A00A8" w:rsidRDefault="00435C16" w:rsidP="0032054B">
      <w:pPr>
        <w:keepNext/>
        <w:numPr>
          <w:ilvl w:val="1"/>
          <w:numId w:val="46"/>
        </w:numPr>
        <w:suppressAutoHyphens/>
        <w:jc w:val="both"/>
      </w:pPr>
      <w:r w:rsidRPr="002A00A8">
        <w:t>ОПУ - Велико Търново</w:t>
      </w:r>
    </w:p>
    <w:p w14:paraId="675E1315" w14:textId="77777777" w:rsidR="00435C16" w:rsidRPr="002A00A8" w:rsidRDefault="00435C16" w:rsidP="0032054B">
      <w:pPr>
        <w:keepNext/>
        <w:numPr>
          <w:ilvl w:val="1"/>
          <w:numId w:val="46"/>
        </w:numPr>
        <w:suppressAutoHyphens/>
        <w:jc w:val="both"/>
      </w:pPr>
      <w:r w:rsidRPr="002A00A8">
        <w:t>ОПУ - Видин</w:t>
      </w:r>
    </w:p>
    <w:p w14:paraId="1F0EF8C1" w14:textId="77777777" w:rsidR="00435C16" w:rsidRPr="002A00A8" w:rsidRDefault="00435C16" w:rsidP="0032054B">
      <w:pPr>
        <w:keepNext/>
        <w:numPr>
          <w:ilvl w:val="1"/>
          <w:numId w:val="46"/>
        </w:numPr>
        <w:suppressAutoHyphens/>
        <w:jc w:val="both"/>
      </w:pPr>
      <w:r w:rsidRPr="002A00A8">
        <w:t>ОПУ - Враца</w:t>
      </w:r>
    </w:p>
    <w:p w14:paraId="1C69BBB6" w14:textId="77777777" w:rsidR="00435C16" w:rsidRPr="002A00A8" w:rsidRDefault="00435C16" w:rsidP="0032054B">
      <w:pPr>
        <w:keepNext/>
        <w:numPr>
          <w:ilvl w:val="1"/>
          <w:numId w:val="46"/>
        </w:numPr>
        <w:suppressAutoHyphens/>
        <w:jc w:val="both"/>
      </w:pPr>
      <w:r w:rsidRPr="002A00A8">
        <w:t>ОПУ - Габрово</w:t>
      </w:r>
    </w:p>
    <w:p w14:paraId="1F53066B" w14:textId="77777777" w:rsidR="00435C16" w:rsidRPr="002A00A8" w:rsidRDefault="00435C16" w:rsidP="0032054B">
      <w:pPr>
        <w:keepNext/>
        <w:numPr>
          <w:ilvl w:val="1"/>
          <w:numId w:val="46"/>
        </w:numPr>
        <w:suppressAutoHyphens/>
        <w:jc w:val="both"/>
      </w:pPr>
      <w:r w:rsidRPr="002A00A8">
        <w:t>ОПУ - Добрич</w:t>
      </w:r>
    </w:p>
    <w:p w14:paraId="4F29ED6B" w14:textId="77777777" w:rsidR="00435C16" w:rsidRPr="002A00A8" w:rsidRDefault="00435C16" w:rsidP="0032054B">
      <w:pPr>
        <w:keepNext/>
        <w:numPr>
          <w:ilvl w:val="1"/>
          <w:numId w:val="46"/>
        </w:numPr>
        <w:suppressAutoHyphens/>
        <w:jc w:val="both"/>
      </w:pPr>
      <w:r w:rsidRPr="002A00A8">
        <w:t>ОПУ - Кюстендил</w:t>
      </w:r>
    </w:p>
    <w:p w14:paraId="168604B4" w14:textId="77777777" w:rsidR="00435C16" w:rsidRPr="002A00A8" w:rsidRDefault="00435C16" w:rsidP="0032054B">
      <w:pPr>
        <w:keepNext/>
        <w:numPr>
          <w:ilvl w:val="1"/>
          <w:numId w:val="46"/>
        </w:numPr>
        <w:suppressAutoHyphens/>
        <w:jc w:val="both"/>
      </w:pPr>
      <w:r w:rsidRPr="002A00A8">
        <w:t>ОПУ - Кърджали</w:t>
      </w:r>
    </w:p>
    <w:p w14:paraId="2E6F3745" w14:textId="77777777" w:rsidR="00435C16" w:rsidRPr="002A00A8" w:rsidRDefault="00435C16" w:rsidP="0032054B">
      <w:pPr>
        <w:keepNext/>
        <w:numPr>
          <w:ilvl w:val="1"/>
          <w:numId w:val="46"/>
        </w:numPr>
        <w:suppressAutoHyphens/>
        <w:jc w:val="both"/>
      </w:pPr>
      <w:r w:rsidRPr="002A00A8">
        <w:t>ОПУ - Ловеч</w:t>
      </w:r>
    </w:p>
    <w:p w14:paraId="7BA82FA6" w14:textId="77777777" w:rsidR="00435C16" w:rsidRPr="002A00A8" w:rsidRDefault="00435C16" w:rsidP="0032054B">
      <w:pPr>
        <w:keepNext/>
        <w:numPr>
          <w:ilvl w:val="1"/>
          <w:numId w:val="46"/>
        </w:numPr>
        <w:suppressAutoHyphens/>
        <w:jc w:val="both"/>
      </w:pPr>
      <w:r w:rsidRPr="002A00A8">
        <w:t>ОПУ - Монтана</w:t>
      </w:r>
    </w:p>
    <w:p w14:paraId="7E38EE7C" w14:textId="77777777" w:rsidR="00435C16" w:rsidRPr="002A00A8" w:rsidRDefault="00435C16" w:rsidP="0032054B">
      <w:pPr>
        <w:keepNext/>
        <w:numPr>
          <w:ilvl w:val="1"/>
          <w:numId w:val="46"/>
        </w:numPr>
        <w:suppressAutoHyphens/>
        <w:jc w:val="both"/>
      </w:pPr>
      <w:r w:rsidRPr="002A00A8">
        <w:t>ОПУ - Пазарджик</w:t>
      </w:r>
    </w:p>
    <w:p w14:paraId="6921FC90" w14:textId="77777777" w:rsidR="00435C16" w:rsidRPr="002A00A8" w:rsidRDefault="00435C16" w:rsidP="0032054B">
      <w:pPr>
        <w:keepNext/>
        <w:numPr>
          <w:ilvl w:val="1"/>
          <w:numId w:val="46"/>
        </w:numPr>
        <w:suppressAutoHyphens/>
        <w:jc w:val="both"/>
      </w:pPr>
      <w:r w:rsidRPr="002A00A8">
        <w:t>ОПУ - Перник</w:t>
      </w:r>
    </w:p>
    <w:p w14:paraId="57E30158" w14:textId="77777777" w:rsidR="00435C16" w:rsidRPr="002A00A8" w:rsidRDefault="00435C16" w:rsidP="0032054B">
      <w:pPr>
        <w:keepNext/>
        <w:numPr>
          <w:ilvl w:val="1"/>
          <w:numId w:val="46"/>
        </w:numPr>
        <w:suppressAutoHyphens/>
        <w:jc w:val="both"/>
      </w:pPr>
      <w:r w:rsidRPr="002A00A8">
        <w:t>ОПУ - Плевен</w:t>
      </w:r>
    </w:p>
    <w:p w14:paraId="3AB76F6D" w14:textId="77777777" w:rsidR="00435C16" w:rsidRPr="002A00A8" w:rsidRDefault="00435C16" w:rsidP="0032054B">
      <w:pPr>
        <w:keepNext/>
        <w:numPr>
          <w:ilvl w:val="1"/>
          <w:numId w:val="46"/>
        </w:numPr>
        <w:suppressAutoHyphens/>
        <w:jc w:val="both"/>
      </w:pPr>
      <w:r w:rsidRPr="002A00A8">
        <w:t>ОПУ - Пловдив</w:t>
      </w:r>
    </w:p>
    <w:p w14:paraId="2A3A7600" w14:textId="77777777" w:rsidR="00435C16" w:rsidRPr="002A00A8" w:rsidRDefault="00435C16" w:rsidP="0032054B">
      <w:pPr>
        <w:keepNext/>
        <w:numPr>
          <w:ilvl w:val="1"/>
          <w:numId w:val="46"/>
        </w:numPr>
        <w:suppressAutoHyphens/>
        <w:jc w:val="both"/>
      </w:pPr>
      <w:r w:rsidRPr="002A00A8">
        <w:t>ОПУ - Разград</w:t>
      </w:r>
    </w:p>
    <w:p w14:paraId="1FCDA9D4" w14:textId="77777777" w:rsidR="00435C16" w:rsidRPr="002A00A8" w:rsidRDefault="00435C16" w:rsidP="0032054B">
      <w:pPr>
        <w:keepNext/>
        <w:numPr>
          <w:ilvl w:val="1"/>
          <w:numId w:val="46"/>
        </w:numPr>
        <w:suppressAutoHyphens/>
        <w:jc w:val="both"/>
      </w:pPr>
      <w:r w:rsidRPr="002A00A8">
        <w:t>ОПУ - Русе</w:t>
      </w:r>
    </w:p>
    <w:p w14:paraId="2FF8FCF6" w14:textId="77777777" w:rsidR="00435C16" w:rsidRPr="002A00A8" w:rsidRDefault="00435C16" w:rsidP="0032054B">
      <w:pPr>
        <w:keepNext/>
        <w:numPr>
          <w:ilvl w:val="1"/>
          <w:numId w:val="46"/>
        </w:numPr>
        <w:suppressAutoHyphens/>
        <w:jc w:val="both"/>
      </w:pPr>
      <w:r w:rsidRPr="002A00A8">
        <w:t>ОПУ - Силистра</w:t>
      </w:r>
    </w:p>
    <w:p w14:paraId="7E0D4620" w14:textId="77777777" w:rsidR="00435C16" w:rsidRPr="002A00A8" w:rsidRDefault="00435C16" w:rsidP="0032054B">
      <w:pPr>
        <w:keepNext/>
        <w:numPr>
          <w:ilvl w:val="1"/>
          <w:numId w:val="46"/>
        </w:numPr>
        <w:suppressAutoHyphens/>
        <w:jc w:val="both"/>
      </w:pPr>
      <w:r w:rsidRPr="002A00A8">
        <w:t>ОПУ - Сливен</w:t>
      </w:r>
    </w:p>
    <w:p w14:paraId="5E4834E1" w14:textId="77777777" w:rsidR="00435C16" w:rsidRPr="002A00A8" w:rsidRDefault="00435C16" w:rsidP="0032054B">
      <w:pPr>
        <w:keepNext/>
        <w:numPr>
          <w:ilvl w:val="1"/>
          <w:numId w:val="46"/>
        </w:numPr>
        <w:suppressAutoHyphens/>
        <w:jc w:val="both"/>
      </w:pPr>
      <w:r w:rsidRPr="002A00A8">
        <w:t>ОПУ - Смолян</w:t>
      </w:r>
    </w:p>
    <w:p w14:paraId="1321944D" w14:textId="77777777" w:rsidR="00435C16" w:rsidRPr="002A00A8" w:rsidRDefault="00435C16" w:rsidP="0032054B">
      <w:pPr>
        <w:keepNext/>
        <w:numPr>
          <w:ilvl w:val="1"/>
          <w:numId w:val="46"/>
        </w:numPr>
        <w:suppressAutoHyphens/>
        <w:jc w:val="both"/>
      </w:pPr>
      <w:r w:rsidRPr="002A00A8">
        <w:t>ОПУ - София</w:t>
      </w:r>
    </w:p>
    <w:p w14:paraId="0A430B6B" w14:textId="77777777" w:rsidR="00435C16" w:rsidRPr="002A00A8" w:rsidRDefault="00435C16" w:rsidP="0032054B">
      <w:pPr>
        <w:keepNext/>
        <w:numPr>
          <w:ilvl w:val="1"/>
          <w:numId w:val="46"/>
        </w:numPr>
        <w:suppressAutoHyphens/>
        <w:jc w:val="both"/>
      </w:pPr>
      <w:r w:rsidRPr="002A00A8">
        <w:t>ОПУ - Стара Загора</w:t>
      </w:r>
    </w:p>
    <w:p w14:paraId="4919B940" w14:textId="77777777" w:rsidR="00435C16" w:rsidRPr="002A00A8" w:rsidRDefault="00435C16" w:rsidP="0032054B">
      <w:pPr>
        <w:keepNext/>
        <w:numPr>
          <w:ilvl w:val="1"/>
          <w:numId w:val="46"/>
        </w:numPr>
        <w:suppressAutoHyphens/>
        <w:jc w:val="both"/>
      </w:pPr>
      <w:r w:rsidRPr="002A00A8">
        <w:t>ОПУ - Търговище</w:t>
      </w:r>
    </w:p>
    <w:p w14:paraId="7AE49A9F" w14:textId="77777777" w:rsidR="00435C16" w:rsidRPr="002A00A8" w:rsidRDefault="00435C16" w:rsidP="0032054B">
      <w:pPr>
        <w:keepNext/>
        <w:numPr>
          <w:ilvl w:val="1"/>
          <w:numId w:val="46"/>
        </w:numPr>
        <w:suppressAutoHyphens/>
        <w:jc w:val="both"/>
      </w:pPr>
      <w:r w:rsidRPr="002A00A8">
        <w:t>ОПУ - Хасково</w:t>
      </w:r>
    </w:p>
    <w:p w14:paraId="2F0CC5D1" w14:textId="77777777" w:rsidR="00435C16" w:rsidRPr="002A00A8" w:rsidRDefault="00435C16" w:rsidP="0032054B">
      <w:pPr>
        <w:keepNext/>
        <w:numPr>
          <w:ilvl w:val="1"/>
          <w:numId w:val="46"/>
        </w:numPr>
        <w:suppressAutoHyphens/>
        <w:jc w:val="both"/>
      </w:pPr>
      <w:r w:rsidRPr="002A00A8">
        <w:t>ОПУ - Шумен</w:t>
      </w:r>
    </w:p>
    <w:p w14:paraId="180DA6BD" w14:textId="46FF3EFA" w:rsidR="00435C16" w:rsidRDefault="00435C16" w:rsidP="0032054B">
      <w:pPr>
        <w:keepNext/>
        <w:numPr>
          <w:ilvl w:val="1"/>
          <w:numId w:val="46"/>
        </w:numPr>
        <w:suppressAutoHyphens/>
        <w:jc w:val="both"/>
      </w:pPr>
      <w:r w:rsidRPr="002A00A8">
        <w:t xml:space="preserve">ОПУ </w:t>
      </w:r>
      <w:r w:rsidR="000A3D6F">
        <w:t>–</w:t>
      </w:r>
      <w:r w:rsidRPr="002A00A8">
        <w:t xml:space="preserve"> Ямбол</w:t>
      </w:r>
    </w:p>
    <w:p w14:paraId="36FC1564" w14:textId="77777777" w:rsidR="000A3D6F" w:rsidRDefault="000A3D6F" w:rsidP="000A3D6F">
      <w:pPr>
        <w:keepNext/>
        <w:numPr>
          <w:ilvl w:val="1"/>
          <w:numId w:val="46"/>
        </w:numPr>
        <w:suppressAutoHyphens/>
        <w:jc w:val="both"/>
      </w:pPr>
      <w:r>
        <w:t>Напоителни системи ЕАД клон Бургас</w:t>
      </w:r>
    </w:p>
    <w:p w14:paraId="7FCD60AF" w14:textId="77777777" w:rsidR="000A3D6F" w:rsidRDefault="000A3D6F" w:rsidP="000A3D6F">
      <w:pPr>
        <w:keepNext/>
        <w:numPr>
          <w:ilvl w:val="1"/>
          <w:numId w:val="46"/>
        </w:numPr>
        <w:suppressAutoHyphens/>
        <w:jc w:val="both"/>
      </w:pPr>
      <w:r>
        <w:t>Напоителни системи ЕАД клон Видин</w:t>
      </w:r>
    </w:p>
    <w:p w14:paraId="05032518" w14:textId="77777777" w:rsidR="000A3D6F" w:rsidRDefault="000A3D6F" w:rsidP="000A3D6F">
      <w:pPr>
        <w:keepNext/>
        <w:numPr>
          <w:ilvl w:val="1"/>
          <w:numId w:val="46"/>
        </w:numPr>
        <w:suppressAutoHyphens/>
        <w:jc w:val="both"/>
      </w:pPr>
      <w:r>
        <w:t>Напоителни системи ЕАД клон Марица</w:t>
      </w:r>
    </w:p>
    <w:p w14:paraId="64B2C596" w14:textId="77777777" w:rsidR="000A3D6F" w:rsidRDefault="000A3D6F" w:rsidP="000A3D6F">
      <w:pPr>
        <w:keepNext/>
        <w:numPr>
          <w:ilvl w:val="1"/>
          <w:numId w:val="46"/>
        </w:numPr>
        <w:suppressAutoHyphens/>
        <w:jc w:val="both"/>
      </w:pPr>
      <w:r>
        <w:t>Напоителни системи клон Дунав</w:t>
      </w:r>
    </w:p>
    <w:p w14:paraId="3952EA5A" w14:textId="77777777" w:rsidR="000A3D6F" w:rsidRDefault="000A3D6F" w:rsidP="000A3D6F">
      <w:pPr>
        <w:keepNext/>
        <w:numPr>
          <w:ilvl w:val="1"/>
          <w:numId w:val="46"/>
        </w:numPr>
        <w:suppressAutoHyphens/>
        <w:jc w:val="both"/>
      </w:pPr>
      <w:r>
        <w:t>Напоителни системи клон Шумен</w:t>
      </w:r>
    </w:p>
    <w:p w14:paraId="3CF556E3" w14:textId="77777777" w:rsidR="000A3D6F" w:rsidRDefault="000A3D6F" w:rsidP="000A3D6F">
      <w:pPr>
        <w:keepNext/>
        <w:numPr>
          <w:ilvl w:val="1"/>
          <w:numId w:val="46"/>
        </w:numPr>
        <w:suppressAutoHyphens/>
        <w:jc w:val="both"/>
      </w:pPr>
      <w:r>
        <w:t xml:space="preserve">Напоителни системи ЕАД клон Тополница </w:t>
      </w:r>
    </w:p>
    <w:p w14:paraId="2B13144A" w14:textId="77777777" w:rsidR="000A3D6F" w:rsidRDefault="000A3D6F" w:rsidP="000A3D6F">
      <w:pPr>
        <w:keepNext/>
        <w:numPr>
          <w:ilvl w:val="1"/>
          <w:numId w:val="46"/>
        </w:numPr>
        <w:suppressAutoHyphens/>
        <w:jc w:val="both"/>
      </w:pPr>
      <w:r>
        <w:t>Напоителни системи ЕАД клон Хасково</w:t>
      </w:r>
    </w:p>
    <w:p w14:paraId="15FE1BD9" w14:textId="77777777" w:rsidR="000A3D6F" w:rsidRDefault="000A3D6F" w:rsidP="000A3D6F">
      <w:pPr>
        <w:keepNext/>
        <w:numPr>
          <w:ilvl w:val="1"/>
          <w:numId w:val="46"/>
        </w:numPr>
        <w:suppressAutoHyphens/>
        <w:jc w:val="both"/>
      </w:pPr>
      <w:r>
        <w:t>Виваком България</w:t>
      </w:r>
    </w:p>
    <w:p w14:paraId="507F19D0" w14:textId="6DD80A7A" w:rsidR="000A3D6F" w:rsidRDefault="00D24939" w:rsidP="000A3D6F">
      <w:pPr>
        <w:keepNext/>
        <w:numPr>
          <w:ilvl w:val="1"/>
          <w:numId w:val="46"/>
        </w:numPr>
        <w:suppressAutoHyphens/>
        <w:jc w:val="both"/>
      </w:pPr>
      <w:r w:rsidRPr="006E4350">
        <w:t>„</w:t>
      </w:r>
      <w:proofErr w:type="spellStart"/>
      <w:r w:rsidRPr="006E4350">
        <w:t>Йеттел</w:t>
      </w:r>
      <w:proofErr w:type="spellEnd"/>
      <w:r w:rsidRPr="006E4350">
        <w:t xml:space="preserve"> България“ ЕАД</w:t>
      </w:r>
      <w:r>
        <w:t xml:space="preserve"> </w:t>
      </w:r>
      <w:r w:rsidRPr="007E2FAF">
        <w:t>(</w:t>
      </w:r>
      <w:proofErr w:type="spellStart"/>
      <w:r>
        <w:t>Цетин</w:t>
      </w:r>
      <w:proofErr w:type="spellEnd"/>
      <w:r>
        <w:t xml:space="preserve"> България ЕАД</w:t>
      </w:r>
      <w:r w:rsidRPr="007E2FAF">
        <w:t>)</w:t>
      </w:r>
    </w:p>
    <w:p w14:paraId="370E336E" w14:textId="77777777" w:rsidR="000A3D6F" w:rsidRDefault="000A3D6F" w:rsidP="000A3D6F">
      <w:pPr>
        <w:keepNext/>
        <w:numPr>
          <w:ilvl w:val="1"/>
          <w:numId w:val="46"/>
        </w:numPr>
        <w:suppressAutoHyphens/>
        <w:jc w:val="both"/>
      </w:pPr>
      <w:r>
        <w:t>А1 България ЕАД</w:t>
      </w:r>
    </w:p>
    <w:p w14:paraId="36D7C7E5" w14:textId="77777777" w:rsidR="000A3D6F" w:rsidRDefault="000A3D6F" w:rsidP="000A3D6F">
      <w:pPr>
        <w:keepNext/>
        <w:numPr>
          <w:ilvl w:val="1"/>
          <w:numId w:val="46"/>
        </w:numPr>
        <w:suppressAutoHyphens/>
        <w:jc w:val="both"/>
      </w:pPr>
      <w:r>
        <w:t>Национална Електрическа Компания ЕАД</w:t>
      </w:r>
    </w:p>
    <w:p w14:paraId="0F1C7A3B" w14:textId="77777777" w:rsidR="000A3D6F" w:rsidRDefault="000A3D6F" w:rsidP="000A3D6F">
      <w:pPr>
        <w:keepNext/>
        <w:numPr>
          <w:ilvl w:val="1"/>
          <w:numId w:val="46"/>
        </w:numPr>
        <w:suppressAutoHyphens/>
        <w:jc w:val="both"/>
      </w:pPr>
      <w:r>
        <w:t>Електроразпределение юг</w:t>
      </w:r>
    </w:p>
    <w:p w14:paraId="5289DB56" w14:textId="77777777" w:rsidR="000A3D6F" w:rsidRDefault="000A3D6F" w:rsidP="000A3D6F">
      <w:pPr>
        <w:keepNext/>
        <w:numPr>
          <w:ilvl w:val="1"/>
          <w:numId w:val="46"/>
        </w:numPr>
        <w:suppressAutoHyphens/>
        <w:jc w:val="both"/>
      </w:pPr>
      <w:r>
        <w:t>Електроразпределение север</w:t>
      </w:r>
    </w:p>
    <w:p w14:paraId="0DB04B09" w14:textId="77777777" w:rsidR="000A3D6F" w:rsidRDefault="000A3D6F" w:rsidP="000A3D6F">
      <w:pPr>
        <w:keepNext/>
        <w:numPr>
          <w:ilvl w:val="1"/>
          <w:numId w:val="46"/>
        </w:numPr>
        <w:suppressAutoHyphens/>
        <w:jc w:val="both"/>
      </w:pPr>
      <w:proofErr w:type="spellStart"/>
      <w:r>
        <w:t>Електрохолд</w:t>
      </w:r>
      <w:proofErr w:type="spellEnd"/>
    </w:p>
    <w:p w14:paraId="3F3B551D" w14:textId="77777777" w:rsidR="000A3D6F" w:rsidRDefault="000A3D6F" w:rsidP="000A3D6F">
      <w:pPr>
        <w:keepNext/>
        <w:numPr>
          <w:ilvl w:val="1"/>
          <w:numId w:val="46"/>
        </w:numPr>
        <w:suppressAutoHyphens/>
        <w:jc w:val="both"/>
      </w:pPr>
      <w:r>
        <w:t>Лукойл България ЕООД</w:t>
      </w:r>
    </w:p>
    <w:p w14:paraId="4A025D09" w14:textId="623CFFE4" w:rsidR="000A3D6F" w:rsidRPr="009E68B5" w:rsidRDefault="000A3D6F" w:rsidP="000A3D6F">
      <w:pPr>
        <w:keepNext/>
        <w:numPr>
          <w:ilvl w:val="1"/>
          <w:numId w:val="46"/>
        </w:numPr>
        <w:suppressAutoHyphens/>
        <w:jc w:val="both"/>
      </w:pPr>
      <w:r>
        <w:t xml:space="preserve">Ай </w:t>
      </w:r>
      <w:proofErr w:type="spellStart"/>
      <w:r>
        <w:t>Си</w:t>
      </w:r>
      <w:proofErr w:type="spellEnd"/>
      <w:r>
        <w:t xml:space="preserve"> Джи </w:t>
      </w:r>
      <w:proofErr w:type="spellStart"/>
      <w:r>
        <w:t>Би</w:t>
      </w:r>
      <w:proofErr w:type="spellEnd"/>
      <w:r>
        <w:t xml:space="preserve"> АД</w:t>
      </w:r>
    </w:p>
    <w:p w14:paraId="5EC262E5" w14:textId="77777777" w:rsidR="00435C16" w:rsidRPr="00AD6EB5" w:rsidRDefault="00435C16" w:rsidP="0032054B">
      <w:pPr>
        <w:keepNext/>
        <w:numPr>
          <w:ilvl w:val="0"/>
          <w:numId w:val="46"/>
        </w:numPr>
        <w:suppressAutoHyphens/>
        <w:jc w:val="both"/>
        <w:rPr>
          <w:b/>
        </w:rPr>
      </w:pPr>
      <w:r w:rsidRPr="00AD6EB5">
        <w:rPr>
          <w:b/>
        </w:rPr>
        <w:t>Засегната общественост</w:t>
      </w:r>
    </w:p>
    <w:p w14:paraId="6258DAE8" w14:textId="77777777" w:rsidR="00435C16" w:rsidRPr="009E68B5" w:rsidRDefault="00435C16" w:rsidP="0032054B">
      <w:pPr>
        <w:keepNext/>
        <w:numPr>
          <w:ilvl w:val="1"/>
          <w:numId w:val="46"/>
        </w:numPr>
        <w:suppressAutoHyphens/>
        <w:jc w:val="both"/>
      </w:pPr>
      <w:r w:rsidRPr="009E68B5">
        <w:t>Община Айтос (област Бургас)</w:t>
      </w:r>
    </w:p>
    <w:p w14:paraId="05D2EFD2" w14:textId="77777777" w:rsidR="00435C16" w:rsidRPr="009E68B5" w:rsidRDefault="00435C16" w:rsidP="0032054B">
      <w:pPr>
        <w:keepNext/>
        <w:numPr>
          <w:ilvl w:val="1"/>
          <w:numId w:val="46"/>
        </w:numPr>
        <w:suppressAutoHyphens/>
        <w:jc w:val="both"/>
      </w:pPr>
      <w:r w:rsidRPr="009E68B5">
        <w:t>Община Антоново (област Търговище)</w:t>
      </w:r>
    </w:p>
    <w:p w14:paraId="0846F03C" w14:textId="77777777" w:rsidR="00435C16" w:rsidRPr="009E68B5" w:rsidRDefault="00435C16" w:rsidP="0032054B">
      <w:pPr>
        <w:keepNext/>
        <w:numPr>
          <w:ilvl w:val="1"/>
          <w:numId w:val="46"/>
        </w:numPr>
        <w:suppressAutoHyphens/>
        <w:jc w:val="both"/>
      </w:pPr>
      <w:r w:rsidRPr="009E68B5">
        <w:t>Община Борово (област Русе)</w:t>
      </w:r>
    </w:p>
    <w:p w14:paraId="247ACFF7" w14:textId="77777777" w:rsidR="00435C16" w:rsidRPr="009E68B5" w:rsidRDefault="00435C16" w:rsidP="0032054B">
      <w:pPr>
        <w:keepNext/>
        <w:numPr>
          <w:ilvl w:val="1"/>
          <w:numId w:val="46"/>
        </w:numPr>
        <w:suppressAutoHyphens/>
        <w:jc w:val="both"/>
      </w:pPr>
      <w:r w:rsidRPr="009E68B5">
        <w:t>Община Бяла (област Русе)</w:t>
      </w:r>
    </w:p>
    <w:p w14:paraId="168909FB" w14:textId="77777777" w:rsidR="00435C16" w:rsidRPr="009E68B5" w:rsidRDefault="00435C16" w:rsidP="0032054B">
      <w:pPr>
        <w:keepNext/>
        <w:numPr>
          <w:ilvl w:val="1"/>
          <w:numId w:val="46"/>
        </w:numPr>
        <w:suppressAutoHyphens/>
        <w:jc w:val="both"/>
      </w:pPr>
      <w:r w:rsidRPr="009E68B5">
        <w:t>Община Велики Преслав (област Шумен)</w:t>
      </w:r>
    </w:p>
    <w:p w14:paraId="22508E18" w14:textId="77777777" w:rsidR="00435C16" w:rsidRPr="009E68B5" w:rsidRDefault="00435C16" w:rsidP="0032054B">
      <w:pPr>
        <w:keepNext/>
        <w:numPr>
          <w:ilvl w:val="1"/>
          <w:numId w:val="46"/>
        </w:numPr>
        <w:suppressAutoHyphens/>
        <w:jc w:val="both"/>
      </w:pPr>
      <w:r w:rsidRPr="009E68B5">
        <w:t>Община Велико Търново (област В. Търново)</w:t>
      </w:r>
    </w:p>
    <w:p w14:paraId="0767F322" w14:textId="77777777" w:rsidR="00435C16" w:rsidRPr="009E68B5" w:rsidRDefault="00435C16" w:rsidP="0032054B">
      <w:pPr>
        <w:keepNext/>
        <w:numPr>
          <w:ilvl w:val="1"/>
          <w:numId w:val="46"/>
        </w:numPr>
        <w:suppressAutoHyphens/>
        <w:jc w:val="both"/>
      </w:pPr>
      <w:r w:rsidRPr="009E68B5">
        <w:t>Община Ветрино (област Варна)</w:t>
      </w:r>
    </w:p>
    <w:p w14:paraId="39E70C9C" w14:textId="77777777" w:rsidR="00435C16" w:rsidRPr="009E68B5" w:rsidRDefault="00435C16" w:rsidP="0032054B">
      <w:pPr>
        <w:keepNext/>
        <w:numPr>
          <w:ilvl w:val="1"/>
          <w:numId w:val="46"/>
        </w:numPr>
        <w:suppressAutoHyphens/>
        <w:jc w:val="both"/>
      </w:pPr>
      <w:r w:rsidRPr="009E68B5">
        <w:t>Община Вълчи дол (област Варна)</w:t>
      </w:r>
    </w:p>
    <w:p w14:paraId="6FDB8B6B" w14:textId="77777777" w:rsidR="00435C16" w:rsidRPr="009E68B5" w:rsidRDefault="00435C16" w:rsidP="0032054B">
      <w:pPr>
        <w:keepNext/>
        <w:numPr>
          <w:ilvl w:val="1"/>
          <w:numId w:val="46"/>
        </w:numPr>
        <w:suppressAutoHyphens/>
        <w:jc w:val="both"/>
      </w:pPr>
      <w:r w:rsidRPr="009E68B5">
        <w:t>Община Габрово (област Габрово)</w:t>
      </w:r>
    </w:p>
    <w:p w14:paraId="54808467" w14:textId="77777777" w:rsidR="00435C16" w:rsidRPr="009E68B5" w:rsidRDefault="00435C16" w:rsidP="0032054B">
      <w:pPr>
        <w:keepNext/>
        <w:numPr>
          <w:ilvl w:val="1"/>
          <w:numId w:val="46"/>
        </w:numPr>
        <w:suppressAutoHyphens/>
        <w:jc w:val="both"/>
      </w:pPr>
      <w:r w:rsidRPr="009E68B5">
        <w:t>Община Горна Оряховица (област В. Търново)</w:t>
      </w:r>
    </w:p>
    <w:p w14:paraId="6164390F" w14:textId="77777777" w:rsidR="00435C16" w:rsidRPr="009E68B5" w:rsidRDefault="00435C16" w:rsidP="0032054B">
      <w:pPr>
        <w:keepNext/>
        <w:numPr>
          <w:ilvl w:val="1"/>
          <w:numId w:val="46"/>
        </w:numPr>
        <w:suppressAutoHyphens/>
        <w:jc w:val="both"/>
      </w:pPr>
      <w:r w:rsidRPr="009E68B5">
        <w:t>Община Гълъбово (област Стара Загора)</w:t>
      </w:r>
    </w:p>
    <w:p w14:paraId="5CEDE5E4" w14:textId="77777777" w:rsidR="00435C16" w:rsidRPr="009E68B5" w:rsidRDefault="00435C16" w:rsidP="0032054B">
      <w:pPr>
        <w:keepNext/>
        <w:numPr>
          <w:ilvl w:val="1"/>
          <w:numId w:val="46"/>
        </w:numPr>
        <w:suppressAutoHyphens/>
        <w:jc w:val="both"/>
      </w:pPr>
      <w:r w:rsidRPr="009E68B5">
        <w:t>Община Две могили (област Русе)</w:t>
      </w:r>
    </w:p>
    <w:p w14:paraId="2D9935D2" w14:textId="77777777" w:rsidR="00435C16" w:rsidRPr="009E68B5" w:rsidRDefault="00435C16" w:rsidP="0032054B">
      <w:pPr>
        <w:keepNext/>
        <w:numPr>
          <w:ilvl w:val="1"/>
          <w:numId w:val="46"/>
        </w:numPr>
        <w:suppressAutoHyphens/>
        <w:jc w:val="both"/>
      </w:pPr>
      <w:r w:rsidRPr="009E68B5">
        <w:t>Община Долни Дъбник (област Плевен)</w:t>
      </w:r>
    </w:p>
    <w:p w14:paraId="69B27288" w14:textId="77777777" w:rsidR="00435C16" w:rsidRPr="009E68B5" w:rsidRDefault="00435C16" w:rsidP="0032054B">
      <w:pPr>
        <w:keepNext/>
        <w:numPr>
          <w:ilvl w:val="1"/>
          <w:numId w:val="46"/>
        </w:numPr>
        <w:suppressAutoHyphens/>
        <w:jc w:val="both"/>
      </w:pPr>
      <w:r w:rsidRPr="009E68B5">
        <w:t>Община Дряново (област Габрово</w:t>
      </w:r>
      <w:r w:rsidRPr="009E68B5">
        <w:rPr>
          <w:lang w:val="en-GB"/>
        </w:rPr>
        <w:t>)</w:t>
      </w:r>
    </w:p>
    <w:p w14:paraId="7DE0C2EA" w14:textId="77777777" w:rsidR="00435C16" w:rsidRPr="009E68B5" w:rsidRDefault="00435C16" w:rsidP="0032054B">
      <w:pPr>
        <w:keepNext/>
        <w:numPr>
          <w:ilvl w:val="1"/>
          <w:numId w:val="46"/>
        </w:numPr>
        <w:suppressAutoHyphens/>
        <w:jc w:val="both"/>
      </w:pPr>
      <w:r w:rsidRPr="009E68B5">
        <w:t>Община Дългопол (област Варна)</w:t>
      </w:r>
    </w:p>
    <w:p w14:paraId="32A28059" w14:textId="77777777" w:rsidR="00435C16" w:rsidRPr="009E68B5" w:rsidRDefault="00435C16" w:rsidP="0032054B">
      <w:pPr>
        <w:keepNext/>
        <w:numPr>
          <w:ilvl w:val="1"/>
          <w:numId w:val="46"/>
        </w:numPr>
        <w:suppressAutoHyphens/>
        <w:jc w:val="both"/>
      </w:pPr>
      <w:r w:rsidRPr="009E68B5">
        <w:t>Община Елена (област Велико Търново)</w:t>
      </w:r>
    </w:p>
    <w:p w14:paraId="1F229B32" w14:textId="77777777" w:rsidR="00435C16" w:rsidRPr="009E68B5" w:rsidRDefault="00435C16" w:rsidP="0032054B">
      <w:pPr>
        <w:keepNext/>
        <w:numPr>
          <w:ilvl w:val="1"/>
          <w:numId w:val="46"/>
        </w:numPr>
        <w:suppressAutoHyphens/>
        <w:jc w:val="both"/>
      </w:pPr>
      <w:r w:rsidRPr="009E68B5">
        <w:t>Община Иваново (област Русе)</w:t>
      </w:r>
    </w:p>
    <w:p w14:paraId="0DA87DDF" w14:textId="77777777" w:rsidR="00435C16" w:rsidRPr="009E68B5" w:rsidRDefault="00435C16" w:rsidP="0032054B">
      <w:pPr>
        <w:keepNext/>
        <w:numPr>
          <w:ilvl w:val="1"/>
          <w:numId w:val="46"/>
        </w:numPr>
        <w:suppressAutoHyphens/>
        <w:jc w:val="both"/>
      </w:pPr>
      <w:r w:rsidRPr="009E68B5">
        <w:t>Община Казанлък (област Стара Загора)</w:t>
      </w:r>
    </w:p>
    <w:p w14:paraId="13F18A0A" w14:textId="77777777" w:rsidR="00435C16" w:rsidRPr="009E68B5" w:rsidRDefault="00435C16" w:rsidP="0032054B">
      <w:pPr>
        <w:keepNext/>
        <w:numPr>
          <w:ilvl w:val="1"/>
          <w:numId w:val="46"/>
        </w:numPr>
        <w:suppressAutoHyphens/>
        <w:jc w:val="both"/>
      </w:pPr>
      <w:r w:rsidRPr="009E68B5">
        <w:t>Община Калояново (област Пловдив)</w:t>
      </w:r>
    </w:p>
    <w:p w14:paraId="344953B0" w14:textId="77777777" w:rsidR="00435C16" w:rsidRPr="009E68B5" w:rsidRDefault="00435C16" w:rsidP="0032054B">
      <w:pPr>
        <w:keepNext/>
        <w:numPr>
          <w:ilvl w:val="1"/>
          <w:numId w:val="46"/>
        </w:numPr>
        <w:suppressAutoHyphens/>
        <w:jc w:val="both"/>
      </w:pPr>
      <w:r w:rsidRPr="009E68B5">
        <w:t>Община Карлово (област Пловдив)</w:t>
      </w:r>
    </w:p>
    <w:p w14:paraId="7C1C474C" w14:textId="77777777" w:rsidR="00435C16" w:rsidRPr="009E68B5" w:rsidRDefault="00435C16" w:rsidP="0032054B">
      <w:pPr>
        <w:keepNext/>
        <w:numPr>
          <w:ilvl w:val="1"/>
          <w:numId w:val="46"/>
        </w:numPr>
        <w:suppressAutoHyphens/>
        <w:jc w:val="both"/>
      </w:pPr>
      <w:r w:rsidRPr="009E68B5">
        <w:t>Община Карнобат (област Бургас)</w:t>
      </w:r>
    </w:p>
    <w:p w14:paraId="63E82FEF" w14:textId="77777777" w:rsidR="00435C16" w:rsidRDefault="00435C16" w:rsidP="0032054B">
      <w:pPr>
        <w:keepNext/>
        <w:numPr>
          <w:ilvl w:val="1"/>
          <w:numId w:val="46"/>
        </w:numPr>
        <w:suppressAutoHyphens/>
        <w:jc w:val="both"/>
      </w:pPr>
      <w:r w:rsidRPr="009E68B5">
        <w:t>Община Каспичан (област Шумен)</w:t>
      </w:r>
    </w:p>
    <w:p w14:paraId="42EF78AC" w14:textId="4602EEDD" w:rsidR="001F49A2" w:rsidRPr="009E68B5" w:rsidRDefault="001F49A2" w:rsidP="0032054B">
      <w:pPr>
        <w:keepNext/>
        <w:numPr>
          <w:ilvl w:val="1"/>
          <w:numId w:val="46"/>
        </w:numPr>
        <w:suppressAutoHyphens/>
        <w:jc w:val="both"/>
      </w:pPr>
      <w:r>
        <w:t>Кметство на село Каспичан</w:t>
      </w:r>
    </w:p>
    <w:p w14:paraId="5D83D171" w14:textId="77777777" w:rsidR="00435C16" w:rsidRPr="009E68B5" w:rsidRDefault="00435C16" w:rsidP="0032054B">
      <w:pPr>
        <w:keepNext/>
        <w:numPr>
          <w:ilvl w:val="1"/>
          <w:numId w:val="46"/>
        </w:numPr>
        <w:suppressAutoHyphens/>
        <w:jc w:val="both"/>
      </w:pPr>
      <w:r w:rsidRPr="009E68B5">
        <w:t>Община Левски (област Плевен)</w:t>
      </w:r>
    </w:p>
    <w:p w14:paraId="2506D24A" w14:textId="77777777" w:rsidR="00435C16" w:rsidRPr="009E68B5" w:rsidRDefault="00435C16" w:rsidP="0032054B">
      <w:pPr>
        <w:keepNext/>
        <w:numPr>
          <w:ilvl w:val="1"/>
          <w:numId w:val="46"/>
        </w:numPr>
        <w:suppressAutoHyphens/>
        <w:jc w:val="both"/>
      </w:pPr>
      <w:r w:rsidRPr="009E68B5">
        <w:t>Община Летница (област Ловеч)</w:t>
      </w:r>
    </w:p>
    <w:p w14:paraId="11BE2C7D" w14:textId="77777777" w:rsidR="00435C16" w:rsidRPr="009E68B5" w:rsidRDefault="00435C16" w:rsidP="0032054B">
      <w:pPr>
        <w:keepNext/>
        <w:numPr>
          <w:ilvl w:val="1"/>
          <w:numId w:val="46"/>
        </w:numPr>
        <w:suppressAutoHyphens/>
        <w:jc w:val="both"/>
      </w:pPr>
      <w:r w:rsidRPr="009E68B5">
        <w:t>Община Лясковец (област Велико Търново)</w:t>
      </w:r>
    </w:p>
    <w:p w14:paraId="47BD7573" w14:textId="77777777" w:rsidR="00435C16" w:rsidRPr="009E68B5" w:rsidRDefault="00435C16" w:rsidP="0032054B">
      <w:pPr>
        <w:keepNext/>
        <w:numPr>
          <w:ilvl w:val="1"/>
          <w:numId w:val="46"/>
        </w:numPr>
        <w:suppressAutoHyphens/>
        <w:jc w:val="both"/>
      </w:pPr>
      <w:r w:rsidRPr="009E68B5">
        <w:t>Община Нова Загора (област Сливен)</w:t>
      </w:r>
    </w:p>
    <w:p w14:paraId="4A4FA5E7" w14:textId="77777777" w:rsidR="00435C16" w:rsidRPr="009E68B5" w:rsidRDefault="00435C16" w:rsidP="0032054B">
      <w:pPr>
        <w:keepNext/>
        <w:numPr>
          <w:ilvl w:val="1"/>
          <w:numId w:val="46"/>
        </w:numPr>
        <w:suppressAutoHyphens/>
        <w:jc w:val="both"/>
      </w:pPr>
      <w:r w:rsidRPr="009E68B5">
        <w:t>Община Нови пазар (област Шумен)</w:t>
      </w:r>
    </w:p>
    <w:p w14:paraId="6C9C62AF" w14:textId="77777777" w:rsidR="00435C16" w:rsidRPr="009E68B5" w:rsidRDefault="00435C16" w:rsidP="0032054B">
      <w:pPr>
        <w:keepNext/>
        <w:numPr>
          <w:ilvl w:val="1"/>
          <w:numId w:val="46"/>
        </w:numPr>
        <w:suppressAutoHyphens/>
        <w:jc w:val="both"/>
      </w:pPr>
      <w:r w:rsidRPr="009E68B5">
        <w:t>Община Павел баня (област Стара Загора)</w:t>
      </w:r>
    </w:p>
    <w:p w14:paraId="4682D6A0" w14:textId="77777777" w:rsidR="00435C16" w:rsidRPr="009E68B5" w:rsidRDefault="00435C16" w:rsidP="0032054B">
      <w:pPr>
        <w:keepNext/>
        <w:numPr>
          <w:ilvl w:val="1"/>
          <w:numId w:val="46"/>
        </w:numPr>
        <w:suppressAutoHyphens/>
        <w:jc w:val="both"/>
      </w:pPr>
      <w:r w:rsidRPr="009E68B5">
        <w:t>Община Павликени (област В. Търново)</w:t>
      </w:r>
    </w:p>
    <w:p w14:paraId="24708621" w14:textId="77777777" w:rsidR="00435C16" w:rsidRPr="009E68B5" w:rsidRDefault="00435C16" w:rsidP="0032054B">
      <w:pPr>
        <w:keepNext/>
        <w:numPr>
          <w:ilvl w:val="1"/>
          <w:numId w:val="46"/>
        </w:numPr>
        <w:suppressAutoHyphens/>
        <w:jc w:val="both"/>
      </w:pPr>
      <w:r w:rsidRPr="009E68B5">
        <w:t>Община Пазарджик (област Пазарджик)</w:t>
      </w:r>
    </w:p>
    <w:p w14:paraId="0BD656D7" w14:textId="77777777" w:rsidR="00435C16" w:rsidRPr="009E68B5" w:rsidRDefault="00435C16" w:rsidP="0032054B">
      <w:pPr>
        <w:keepNext/>
        <w:numPr>
          <w:ilvl w:val="1"/>
          <w:numId w:val="46"/>
        </w:numPr>
        <w:suppressAutoHyphens/>
        <w:jc w:val="both"/>
      </w:pPr>
      <w:r w:rsidRPr="009E68B5">
        <w:t>Община Перущица (област Пловдив)</w:t>
      </w:r>
    </w:p>
    <w:p w14:paraId="38CE2815" w14:textId="77777777" w:rsidR="00435C16" w:rsidRPr="009E68B5" w:rsidRDefault="00435C16" w:rsidP="0032054B">
      <w:pPr>
        <w:keepNext/>
        <w:numPr>
          <w:ilvl w:val="1"/>
          <w:numId w:val="46"/>
        </w:numPr>
        <w:suppressAutoHyphens/>
        <w:jc w:val="both"/>
      </w:pPr>
      <w:r w:rsidRPr="009E68B5">
        <w:t>Община Плевен (област Плевен)</w:t>
      </w:r>
    </w:p>
    <w:p w14:paraId="57E48D63" w14:textId="77777777" w:rsidR="00435C16" w:rsidRPr="009E68B5" w:rsidRDefault="00435C16" w:rsidP="0032054B">
      <w:pPr>
        <w:keepNext/>
        <w:numPr>
          <w:ilvl w:val="1"/>
          <w:numId w:val="46"/>
        </w:numPr>
        <w:suppressAutoHyphens/>
        <w:jc w:val="both"/>
      </w:pPr>
      <w:r w:rsidRPr="009E68B5">
        <w:t>Община Пловдив (област Пловдив)</w:t>
      </w:r>
    </w:p>
    <w:p w14:paraId="7610EE0C" w14:textId="77777777" w:rsidR="00435C16" w:rsidRPr="009E68B5" w:rsidRDefault="00435C16" w:rsidP="0032054B">
      <w:pPr>
        <w:keepNext/>
        <w:numPr>
          <w:ilvl w:val="1"/>
          <w:numId w:val="46"/>
        </w:numPr>
        <w:suppressAutoHyphens/>
        <w:jc w:val="both"/>
      </w:pPr>
      <w:r w:rsidRPr="009E68B5">
        <w:t>Община Полски Тръмбеш (област В. Търново)</w:t>
      </w:r>
    </w:p>
    <w:p w14:paraId="02892F76" w14:textId="77777777" w:rsidR="00435C16" w:rsidRPr="009E68B5" w:rsidRDefault="00435C16" w:rsidP="0032054B">
      <w:pPr>
        <w:keepNext/>
        <w:numPr>
          <w:ilvl w:val="1"/>
          <w:numId w:val="46"/>
        </w:numPr>
        <w:suppressAutoHyphens/>
        <w:jc w:val="both"/>
      </w:pPr>
      <w:r w:rsidRPr="009E68B5">
        <w:t>Община Попово (област Търговище)</w:t>
      </w:r>
    </w:p>
    <w:p w14:paraId="63EE60F6" w14:textId="77777777" w:rsidR="00435C16" w:rsidRPr="009E68B5" w:rsidRDefault="00435C16" w:rsidP="0032054B">
      <w:pPr>
        <w:keepNext/>
        <w:numPr>
          <w:ilvl w:val="1"/>
          <w:numId w:val="46"/>
        </w:numPr>
        <w:suppressAutoHyphens/>
        <w:jc w:val="both"/>
      </w:pPr>
      <w:r w:rsidRPr="009E68B5">
        <w:t>Община Пордим (област Плевен)</w:t>
      </w:r>
    </w:p>
    <w:p w14:paraId="4B0AA5D2" w14:textId="77777777" w:rsidR="00435C16" w:rsidRPr="009E68B5" w:rsidRDefault="00435C16" w:rsidP="0032054B">
      <w:pPr>
        <w:keepNext/>
        <w:numPr>
          <w:ilvl w:val="1"/>
          <w:numId w:val="46"/>
        </w:numPr>
        <w:suppressAutoHyphens/>
        <w:jc w:val="both"/>
      </w:pPr>
      <w:r w:rsidRPr="009E68B5">
        <w:t>Община Провадия (област Варна)</w:t>
      </w:r>
    </w:p>
    <w:p w14:paraId="72883BB5" w14:textId="77777777" w:rsidR="00435C16" w:rsidRPr="009E68B5" w:rsidRDefault="00435C16" w:rsidP="0032054B">
      <w:pPr>
        <w:keepNext/>
        <w:numPr>
          <w:ilvl w:val="1"/>
          <w:numId w:val="46"/>
        </w:numPr>
        <w:suppressAutoHyphens/>
        <w:jc w:val="both"/>
      </w:pPr>
      <w:r w:rsidRPr="009E68B5">
        <w:t>Община Раднево (област Стара Загора)</w:t>
      </w:r>
    </w:p>
    <w:p w14:paraId="6F678776" w14:textId="77777777" w:rsidR="00435C16" w:rsidRPr="009E68B5" w:rsidRDefault="00435C16" w:rsidP="0032054B">
      <w:pPr>
        <w:keepNext/>
        <w:numPr>
          <w:ilvl w:val="1"/>
          <w:numId w:val="46"/>
        </w:numPr>
        <w:suppressAutoHyphens/>
        <w:jc w:val="both"/>
      </w:pPr>
      <w:r w:rsidRPr="009E68B5">
        <w:t>Община Родопи (област Пловдив)</w:t>
      </w:r>
    </w:p>
    <w:p w14:paraId="71C4ABAE" w14:textId="77777777" w:rsidR="00435C16" w:rsidRPr="009E68B5" w:rsidRDefault="00435C16" w:rsidP="0032054B">
      <w:pPr>
        <w:keepNext/>
        <w:numPr>
          <w:ilvl w:val="1"/>
          <w:numId w:val="46"/>
        </w:numPr>
        <w:suppressAutoHyphens/>
        <w:jc w:val="both"/>
      </w:pPr>
      <w:r w:rsidRPr="009E68B5">
        <w:t>Община Руен (област Бургас)</w:t>
      </w:r>
    </w:p>
    <w:p w14:paraId="20FB2F1E" w14:textId="77777777" w:rsidR="00435C16" w:rsidRPr="009E68B5" w:rsidRDefault="00435C16" w:rsidP="0032054B">
      <w:pPr>
        <w:keepNext/>
        <w:numPr>
          <w:ilvl w:val="1"/>
          <w:numId w:val="46"/>
        </w:numPr>
        <w:suppressAutoHyphens/>
        <w:jc w:val="both"/>
      </w:pPr>
      <w:r w:rsidRPr="009E68B5">
        <w:t>Община Русе (област Русе)</w:t>
      </w:r>
    </w:p>
    <w:p w14:paraId="5F4B63F1" w14:textId="77777777" w:rsidR="00435C16" w:rsidRPr="009E68B5" w:rsidRDefault="00435C16" w:rsidP="0032054B">
      <w:pPr>
        <w:keepNext/>
        <w:numPr>
          <w:ilvl w:val="1"/>
          <w:numId w:val="46"/>
        </w:numPr>
        <w:suppressAutoHyphens/>
        <w:jc w:val="both"/>
      </w:pPr>
      <w:r w:rsidRPr="009E68B5">
        <w:t>Община Симеоновград (област Хасково)</w:t>
      </w:r>
    </w:p>
    <w:p w14:paraId="6A4610C8" w14:textId="77777777" w:rsidR="00435C16" w:rsidRPr="009E68B5" w:rsidRDefault="00435C16" w:rsidP="0032054B">
      <w:pPr>
        <w:keepNext/>
        <w:numPr>
          <w:ilvl w:val="1"/>
          <w:numId w:val="46"/>
        </w:numPr>
        <w:suppressAutoHyphens/>
        <w:jc w:val="both"/>
      </w:pPr>
      <w:r w:rsidRPr="009E68B5">
        <w:t>Община Стамболийски (област Пловдив)</w:t>
      </w:r>
    </w:p>
    <w:p w14:paraId="1CFEA8A4" w14:textId="77777777" w:rsidR="00435C16" w:rsidRPr="009E68B5" w:rsidRDefault="00435C16" w:rsidP="0032054B">
      <w:pPr>
        <w:keepNext/>
        <w:numPr>
          <w:ilvl w:val="1"/>
          <w:numId w:val="46"/>
        </w:numPr>
        <w:suppressAutoHyphens/>
        <w:jc w:val="both"/>
      </w:pPr>
      <w:r w:rsidRPr="009E68B5">
        <w:t>Община Стражица (област Велико Търново)</w:t>
      </w:r>
    </w:p>
    <w:p w14:paraId="70986934" w14:textId="77777777" w:rsidR="00435C16" w:rsidRPr="009E68B5" w:rsidRDefault="00435C16" w:rsidP="0032054B">
      <w:pPr>
        <w:keepNext/>
        <w:numPr>
          <w:ilvl w:val="1"/>
          <w:numId w:val="46"/>
        </w:numPr>
        <w:suppressAutoHyphens/>
        <w:jc w:val="both"/>
      </w:pPr>
      <w:r w:rsidRPr="009E68B5">
        <w:t>Община Стралджа (област Ямбол)</w:t>
      </w:r>
    </w:p>
    <w:p w14:paraId="2208D0A0" w14:textId="77777777" w:rsidR="00435C16" w:rsidRPr="009E68B5" w:rsidRDefault="00435C16" w:rsidP="0032054B">
      <w:pPr>
        <w:keepNext/>
        <w:numPr>
          <w:ilvl w:val="1"/>
          <w:numId w:val="46"/>
        </w:numPr>
        <w:suppressAutoHyphens/>
        <w:jc w:val="both"/>
      </w:pPr>
      <w:r w:rsidRPr="009E68B5">
        <w:t>Община Суворово (област Варна)</w:t>
      </w:r>
    </w:p>
    <w:p w14:paraId="473850C8" w14:textId="77777777" w:rsidR="00435C16" w:rsidRPr="009E68B5" w:rsidRDefault="00435C16" w:rsidP="0032054B">
      <w:pPr>
        <w:keepNext/>
        <w:numPr>
          <w:ilvl w:val="1"/>
          <w:numId w:val="46"/>
        </w:numPr>
        <w:suppressAutoHyphens/>
        <w:jc w:val="both"/>
      </w:pPr>
      <w:r w:rsidRPr="009E68B5">
        <w:t>Община Съединение (област Пловдив)</w:t>
      </w:r>
    </w:p>
    <w:p w14:paraId="567FED82" w14:textId="77777777" w:rsidR="00435C16" w:rsidRPr="009E68B5" w:rsidRDefault="00435C16" w:rsidP="0032054B">
      <w:pPr>
        <w:keepNext/>
        <w:numPr>
          <w:ilvl w:val="1"/>
          <w:numId w:val="46"/>
        </w:numPr>
        <w:suppressAutoHyphens/>
        <w:jc w:val="both"/>
      </w:pPr>
      <w:r w:rsidRPr="009E68B5">
        <w:t>Община Твърдица (област Сливен)</w:t>
      </w:r>
    </w:p>
    <w:p w14:paraId="04C780CD" w14:textId="77777777" w:rsidR="00435C16" w:rsidRPr="009E68B5" w:rsidRDefault="00435C16" w:rsidP="0032054B">
      <w:pPr>
        <w:keepNext/>
        <w:numPr>
          <w:ilvl w:val="1"/>
          <w:numId w:val="46"/>
        </w:numPr>
        <w:suppressAutoHyphens/>
        <w:jc w:val="both"/>
      </w:pPr>
      <w:r w:rsidRPr="009E68B5">
        <w:t>Община Тунджа (област Ямбол)</w:t>
      </w:r>
    </w:p>
    <w:p w14:paraId="74A4F383" w14:textId="77777777" w:rsidR="00435C16" w:rsidRPr="009E68B5" w:rsidRDefault="00435C16" w:rsidP="0032054B">
      <w:pPr>
        <w:keepNext/>
        <w:numPr>
          <w:ilvl w:val="1"/>
          <w:numId w:val="46"/>
        </w:numPr>
        <w:suppressAutoHyphens/>
        <w:jc w:val="both"/>
      </w:pPr>
      <w:r w:rsidRPr="009E68B5">
        <w:t>Община Търговище (област Търговище)</w:t>
      </w:r>
    </w:p>
    <w:p w14:paraId="771EEDE2" w14:textId="77777777" w:rsidR="00435C16" w:rsidRPr="009E68B5" w:rsidRDefault="00435C16" w:rsidP="0032054B">
      <w:pPr>
        <w:keepNext/>
        <w:numPr>
          <w:ilvl w:val="1"/>
          <w:numId w:val="46"/>
        </w:numPr>
        <w:suppressAutoHyphens/>
        <w:jc w:val="both"/>
      </w:pPr>
      <w:r w:rsidRPr="009E68B5">
        <w:t>Община Хасково (област Хасково)</w:t>
      </w:r>
    </w:p>
    <w:p w14:paraId="7898FCB2" w14:textId="77777777" w:rsidR="00435C16" w:rsidRPr="009E68B5" w:rsidRDefault="00435C16" w:rsidP="0032054B">
      <w:pPr>
        <w:keepNext/>
        <w:numPr>
          <w:ilvl w:val="1"/>
          <w:numId w:val="46"/>
        </w:numPr>
        <w:suppressAutoHyphens/>
        <w:jc w:val="both"/>
      </w:pPr>
      <w:r w:rsidRPr="009E68B5">
        <w:t>Община Червен бряг (област Плевен)</w:t>
      </w:r>
    </w:p>
    <w:p w14:paraId="202333C6" w14:textId="77777777" w:rsidR="00435C16" w:rsidRPr="009E68B5" w:rsidRDefault="00435C16" w:rsidP="0032054B">
      <w:pPr>
        <w:keepNext/>
        <w:numPr>
          <w:ilvl w:val="1"/>
          <w:numId w:val="46"/>
        </w:numPr>
        <w:suppressAutoHyphens/>
        <w:jc w:val="both"/>
      </w:pPr>
      <w:r w:rsidRPr="009E68B5">
        <w:t>Община Шумен (област Шумен)</w:t>
      </w:r>
    </w:p>
    <w:p w14:paraId="0185F732" w14:textId="77777777" w:rsidR="00435C16" w:rsidRDefault="00435C16" w:rsidP="0032054B">
      <w:pPr>
        <w:keepNext/>
        <w:numPr>
          <w:ilvl w:val="1"/>
          <w:numId w:val="46"/>
        </w:numPr>
        <w:suppressAutoHyphens/>
        <w:jc w:val="both"/>
      </w:pPr>
      <w:r w:rsidRPr="009E68B5">
        <w:t>Община Ямбол (област Ямбол).</w:t>
      </w:r>
    </w:p>
    <w:p w14:paraId="4B772634" w14:textId="77777777" w:rsidR="001B67CE" w:rsidRPr="009E68B5" w:rsidRDefault="001B67CE" w:rsidP="001B67CE">
      <w:pPr>
        <w:keepNext/>
        <w:suppressAutoHyphens/>
        <w:ind w:left="2149"/>
        <w:jc w:val="both"/>
      </w:pPr>
    </w:p>
    <w:p w14:paraId="708345B3" w14:textId="7DFC852E" w:rsidR="00AB65BB" w:rsidRDefault="00AB65BB" w:rsidP="001B67CE">
      <w:pPr>
        <w:keepNext/>
        <w:keepLines/>
        <w:numPr>
          <w:ilvl w:val="0"/>
          <w:numId w:val="1"/>
        </w:numPr>
        <w:ind w:left="357" w:hanging="357"/>
        <w:jc w:val="both"/>
      </w:pPr>
      <w:r>
        <w:t>Списък на физическите и юридически лица, които са изразили становища по инвестиционното предложение</w:t>
      </w:r>
      <w:r w:rsidR="00421782" w:rsidRPr="00694A6E">
        <w:rPr>
          <w:b/>
          <w:sz w:val="28"/>
          <w:szCs w:val="28"/>
        </w:rPr>
        <w:t>*</w:t>
      </w:r>
      <w:r w:rsidRPr="00694A6E">
        <w:t xml:space="preserve"> </w:t>
      </w:r>
    </w:p>
    <w:p w14:paraId="2160EDAE" w14:textId="2440F62A" w:rsidR="001B67CE" w:rsidRPr="00AD6EB5" w:rsidRDefault="001B67CE" w:rsidP="001B67CE">
      <w:pPr>
        <w:keepNext/>
        <w:keepLines/>
        <w:numPr>
          <w:ilvl w:val="0"/>
          <w:numId w:val="46"/>
        </w:numPr>
        <w:suppressAutoHyphens/>
        <w:ind w:hanging="357"/>
        <w:jc w:val="both"/>
        <w:rPr>
          <w:b/>
        </w:rPr>
      </w:pPr>
      <w:r w:rsidRPr="00AD6EB5">
        <w:rPr>
          <w:b/>
        </w:rPr>
        <w:t>Компетентен орган</w:t>
      </w:r>
      <w:r w:rsidR="00694A6E">
        <w:rPr>
          <w:b/>
        </w:rPr>
        <w:t xml:space="preserve"> по околна среда</w:t>
      </w:r>
      <w:r w:rsidRPr="00AD6EB5">
        <w:rPr>
          <w:b/>
        </w:rPr>
        <w:t>:</w:t>
      </w:r>
    </w:p>
    <w:p w14:paraId="1E8AE17D" w14:textId="77777777" w:rsidR="001B67CE" w:rsidRPr="006447BF" w:rsidRDefault="001B67CE" w:rsidP="001B67CE">
      <w:pPr>
        <w:keepNext/>
        <w:keepLines/>
        <w:numPr>
          <w:ilvl w:val="1"/>
          <w:numId w:val="46"/>
        </w:numPr>
        <w:suppressAutoHyphens/>
        <w:ind w:hanging="357"/>
        <w:jc w:val="both"/>
      </w:pPr>
      <w:r w:rsidRPr="006447BF">
        <w:t xml:space="preserve">Министерство на околната среда и водите </w:t>
      </w:r>
    </w:p>
    <w:p w14:paraId="48BE54D9" w14:textId="5C04A691" w:rsidR="009F3B69" w:rsidRPr="00AD6EB5" w:rsidRDefault="009F3B69" w:rsidP="009F3B69">
      <w:pPr>
        <w:keepNext/>
        <w:keepLines/>
        <w:numPr>
          <w:ilvl w:val="0"/>
          <w:numId w:val="46"/>
        </w:numPr>
        <w:suppressAutoHyphens/>
        <w:ind w:hanging="357"/>
        <w:jc w:val="both"/>
        <w:rPr>
          <w:b/>
        </w:rPr>
      </w:pPr>
      <w:r w:rsidRPr="00AD6EB5">
        <w:rPr>
          <w:b/>
        </w:rPr>
        <w:t>Други специализирани ведомства:</w:t>
      </w:r>
    </w:p>
    <w:p w14:paraId="48C9D628" w14:textId="77777777" w:rsidR="009F3B69" w:rsidRPr="009E68B5" w:rsidRDefault="009F3B69" w:rsidP="009F3B69">
      <w:pPr>
        <w:keepNext/>
        <w:keepLines/>
        <w:numPr>
          <w:ilvl w:val="1"/>
          <w:numId w:val="46"/>
        </w:numPr>
        <w:suppressAutoHyphens/>
        <w:ind w:hanging="357"/>
        <w:jc w:val="both"/>
      </w:pPr>
      <w:r w:rsidRPr="009E68B5">
        <w:t>Министерство на здравеопазването</w:t>
      </w:r>
    </w:p>
    <w:p w14:paraId="13156E2F" w14:textId="77777777" w:rsidR="009F3B69" w:rsidRPr="009E68B5" w:rsidRDefault="009F3B69" w:rsidP="009F3B69">
      <w:pPr>
        <w:keepNext/>
        <w:keepLines/>
        <w:numPr>
          <w:ilvl w:val="1"/>
          <w:numId w:val="46"/>
        </w:numPr>
        <w:suppressAutoHyphens/>
        <w:ind w:hanging="357"/>
        <w:jc w:val="both"/>
      </w:pPr>
      <w:r w:rsidRPr="009E68B5">
        <w:t>Министерство на регионалното развитие и благоустройството</w:t>
      </w:r>
    </w:p>
    <w:p w14:paraId="3830B71A" w14:textId="77777777" w:rsidR="009F3B69" w:rsidRPr="009E68B5" w:rsidRDefault="009F3B69" w:rsidP="009F3B69">
      <w:pPr>
        <w:keepNext/>
        <w:keepLines/>
        <w:numPr>
          <w:ilvl w:val="1"/>
          <w:numId w:val="46"/>
        </w:numPr>
        <w:suppressAutoHyphens/>
        <w:ind w:hanging="357"/>
        <w:jc w:val="both"/>
      </w:pPr>
      <w:r w:rsidRPr="009E68B5">
        <w:t xml:space="preserve">Министерство на енергетиката </w:t>
      </w:r>
    </w:p>
    <w:p w14:paraId="3FED2980" w14:textId="77777777" w:rsidR="009F3B69" w:rsidRPr="009E68B5" w:rsidRDefault="009F3B69" w:rsidP="009F3B69">
      <w:pPr>
        <w:keepNext/>
        <w:keepLines/>
        <w:numPr>
          <w:ilvl w:val="1"/>
          <w:numId w:val="46"/>
        </w:numPr>
        <w:suppressAutoHyphens/>
        <w:ind w:hanging="357"/>
        <w:jc w:val="both"/>
      </w:pPr>
      <w:r w:rsidRPr="009E68B5">
        <w:t xml:space="preserve">Министерство на културата </w:t>
      </w:r>
    </w:p>
    <w:p w14:paraId="085DF12A" w14:textId="77777777" w:rsidR="009F3B69" w:rsidRPr="009E68B5" w:rsidRDefault="009F3B69" w:rsidP="009F3B69">
      <w:pPr>
        <w:keepNext/>
        <w:keepLines/>
        <w:numPr>
          <w:ilvl w:val="1"/>
          <w:numId w:val="46"/>
        </w:numPr>
        <w:suppressAutoHyphens/>
        <w:ind w:hanging="357"/>
        <w:jc w:val="both"/>
      </w:pPr>
      <w:r w:rsidRPr="009E68B5">
        <w:t>Министерство на икономиката и индустрията</w:t>
      </w:r>
    </w:p>
    <w:p w14:paraId="16F98DAF" w14:textId="77777777" w:rsidR="009F3B69" w:rsidRPr="009E68B5" w:rsidRDefault="009F3B69" w:rsidP="009F3B69">
      <w:pPr>
        <w:keepNext/>
        <w:keepLines/>
        <w:numPr>
          <w:ilvl w:val="1"/>
          <w:numId w:val="46"/>
        </w:numPr>
        <w:suppressAutoHyphens/>
        <w:ind w:hanging="357"/>
        <w:jc w:val="both"/>
      </w:pPr>
      <w:r w:rsidRPr="009E68B5">
        <w:t>Министерство на транспорта и съобщенията</w:t>
      </w:r>
    </w:p>
    <w:p w14:paraId="7EBD399A" w14:textId="77777777" w:rsidR="009F3B69" w:rsidRPr="009E68B5" w:rsidRDefault="009F3B69" w:rsidP="009F3B69">
      <w:pPr>
        <w:keepNext/>
        <w:keepLines/>
        <w:numPr>
          <w:ilvl w:val="1"/>
          <w:numId w:val="46"/>
        </w:numPr>
        <w:suppressAutoHyphens/>
        <w:ind w:hanging="357"/>
        <w:jc w:val="both"/>
      </w:pPr>
      <w:r w:rsidRPr="009E68B5">
        <w:t>Изпълнителна агенция по околна среда (ИАОС)</w:t>
      </w:r>
    </w:p>
    <w:p w14:paraId="3C57D0A4" w14:textId="77777777" w:rsidR="009F3B69" w:rsidRPr="009E68B5" w:rsidRDefault="009F3B69" w:rsidP="009F3B69">
      <w:pPr>
        <w:keepNext/>
        <w:keepLines/>
        <w:numPr>
          <w:ilvl w:val="1"/>
          <w:numId w:val="46"/>
        </w:numPr>
        <w:suppressAutoHyphens/>
        <w:ind w:hanging="357"/>
        <w:jc w:val="both"/>
      </w:pPr>
      <w:r w:rsidRPr="009E68B5">
        <w:t>РИОСВ-Бургас</w:t>
      </w:r>
    </w:p>
    <w:p w14:paraId="0FEBFB9F" w14:textId="77777777" w:rsidR="009F3B69" w:rsidRPr="009E68B5" w:rsidRDefault="009F3B69" w:rsidP="009F3B69">
      <w:pPr>
        <w:keepNext/>
        <w:numPr>
          <w:ilvl w:val="1"/>
          <w:numId w:val="46"/>
        </w:numPr>
        <w:suppressAutoHyphens/>
        <w:jc w:val="both"/>
      </w:pPr>
      <w:r w:rsidRPr="009E68B5">
        <w:t>РИОСВ-Варна</w:t>
      </w:r>
    </w:p>
    <w:p w14:paraId="6B20C6A5" w14:textId="77777777" w:rsidR="009F3B69" w:rsidRPr="009E68B5" w:rsidRDefault="009F3B69" w:rsidP="009F3B69">
      <w:pPr>
        <w:keepNext/>
        <w:numPr>
          <w:ilvl w:val="1"/>
          <w:numId w:val="46"/>
        </w:numPr>
        <w:suppressAutoHyphens/>
        <w:jc w:val="both"/>
      </w:pPr>
      <w:r w:rsidRPr="009E68B5">
        <w:t>РИОСВ-Велико Търново</w:t>
      </w:r>
    </w:p>
    <w:p w14:paraId="63719782" w14:textId="77777777" w:rsidR="009F3B69" w:rsidRPr="009E68B5" w:rsidRDefault="009F3B69" w:rsidP="009F3B69">
      <w:pPr>
        <w:keepNext/>
        <w:numPr>
          <w:ilvl w:val="1"/>
          <w:numId w:val="46"/>
        </w:numPr>
        <w:suppressAutoHyphens/>
        <w:jc w:val="both"/>
      </w:pPr>
      <w:r w:rsidRPr="009E68B5">
        <w:t>РИОСВ-Пазарджик</w:t>
      </w:r>
    </w:p>
    <w:p w14:paraId="5EC2EF11" w14:textId="77777777" w:rsidR="009F3B69" w:rsidRPr="009E68B5" w:rsidRDefault="009F3B69" w:rsidP="009F3B69">
      <w:pPr>
        <w:keepNext/>
        <w:numPr>
          <w:ilvl w:val="1"/>
          <w:numId w:val="46"/>
        </w:numPr>
        <w:suppressAutoHyphens/>
        <w:jc w:val="both"/>
      </w:pPr>
      <w:r w:rsidRPr="009E68B5">
        <w:t>РИОСВ-Пловдив</w:t>
      </w:r>
    </w:p>
    <w:p w14:paraId="775A4932" w14:textId="77777777" w:rsidR="009F3B69" w:rsidRPr="009E68B5" w:rsidRDefault="009F3B69" w:rsidP="009F3B69">
      <w:pPr>
        <w:keepNext/>
        <w:numPr>
          <w:ilvl w:val="1"/>
          <w:numId w:val="46"/>
        </w:numPr>
        <w:suppressAutoHyphens/>
        <w:jc w:val="both"/>
      </w:pPr>
      <w:r w:rsidRPr="009E68B5">
        <w:t xml:space="preserve">РИОСВ-Русе </w:t>
      </w:r>
    </w:p>
    <w:p w14:paraId="5DB70430" w14:textId="77777777" w:rsidR="009F3B69" w:rsidRPr="009E68B5" w:rsidRDefault="009F3B69" w:rsidP="009F3B69">
      <w:pPr>
        <w:keepNext/>
        <w:numPr>
          <w:ilvl w:val="1"/>
          <w:numId w:val="46"/>
        </w:numPr>
        <w:suppressAutoHyphens/>
        <w:jc w:val="both"/>
      </w:pPr>
      <w:r w:rsidRPr="009E68B5">
        <w:t xml:space="preserve">РИОСВ-Стара Загора </w:t>
      </w:r>
    </w:p>
    <w:p w14:paraId="51289D8C" w14:textId="77777777" w:rsidR="009F3B69" w:rsidRPr="009E68B5" w:rsidRDefault="009F3B69" w:rsidP="009F3B69">
      <w:pPr>
        <w:keepNext/>
        <w:numPr>
          <w:ilvl w:val="1"/>
          <w:numId w:val="46"/>
        </w:numPr>
        <w:suppressAutoHyphens/>
        <w:jc w:val="both"/>
      </w:pPr>
      <w:r w:rsidRPr="009E68B5">
        <w:t>РИОСВ-Хасково</w:t>
      </w:r>
    </w:p>
    <w:p w14:paraId="1E30E438" w14:textId="77777777" w:rsidR="009F3B69" w:rsidRPr="009E68B5" w:rsidRDefault="009F3B69" w:rsidP="009F3B69">
      <w:pPr>
        <w:keepNext/>
        <w:numPr>
          <w:ilvl w:val="1"/>
          <w:numId w:val="46"/>
        </w:numPr>
        <w:suppressAutoHyphens/>
        <w:jc w:val="both"/>
      </w:pPr>
      <w:r w:rsidRPr="009E68B5">
        <w:t>РИОСВ-Шумен</w:t>
      </w:r>
    </w:p>
    <w:p w14:paraId="54B00272" w14:textId="77777777" w:rsidR="009F3B69" w:rsidRPr="009E68B5" w:rsidRDefault="009F3B69" w:rsidP="009F3B69">
      <w:pPr>
        <w:keepNext/>
        <w:numPr>
          <w:ilvl w:val="1"/>
          <w:numId w:val="46"/>
        </w:numPr>
        <w:suppressAutoHyphens/>
        <w:jc w:val="both"/>
      </w:pPr>
      <w:r w:rsidRPr="009E68B5">
        <w:t xml:space="preserve">Басейнова дирекция за управление на водите в Източнобеломорски район с център гр. Пловдив </w:t>
      </w:r>
    </w:p>
    <w:p w14:paraId="7F5AC1E7" w14:textId="77777777" w:rsidR="009F3B69" w:rsidRPr="009E68B5" w:rsidRDefault="009F3B69" w:rsidP="009F3B69">
      <w:pPr>
        <w:keepNext/>
        <w:numPr>
          <w:ilvl w:val="1"/>
          <w:numId w:val="46"/>
        </w:numPr>
        <w:suppressAutoHyphens/>
        <w:jc w:val="both"/>
      </w:pPr>
      <w:r w:rsidRPr="009E68B5">
        <w:t xml:space="preserve">Басейнова дирекция за управление на водите в Черноморски район с център гр. Варна </w:t>
      </w:r>
    </w:p>
    <w:p w14:paraId="57CDA9BC" w14:textId="77777777" w:rsidR="009F3B69" w:rsidRDefault="009F3B69" w:rsidP="009F3B69">
      <w:pPr>
        <w:keepNext/>
        <w:numPr>
          <w:ilvl w:val="1"/>
          <w:numId w:val="46"/>
        </w:numPr>
        <w:suppressAutoHyphens/>
        <w:jc w:val="both"/>
      </w:pPr>
      <w:r w:rsidRPr="009E68B5">
        <w:t xml:space="preserve">Басейнова дирекция за управление на водите в Дунавски район с център гр. Плевен </w:t>
      </w:r>
    </w:p>
    <w:p w14:paraId="670CD60D" w14:textId="77777777" w:rsidR="009F3B69" w:rsidRPr="003F6D83" w:rsidRDefault="009F3B69" w:rsidP="009F3B69">
      <w:pPr>
        <w:keepNext/>
        <w:numPr>
          <w:ilvl w:val="1"/>
          <w:numId w:val="46"/>
        </w:numPr>
        <w:suppressAutoHyphens/>
        <w:jc w:val="both"/>
      </w:pPr>
      <w:r w:rsidRPr="003F6D83">
        <w:t>Национален институт за недвижимо културно наследство</w:t>
      </w:r>
    </w:p>
    <w:p w14:paraId="344609A6" w14:textId="2D0C7AC6" w:rsidR="009F3B69" w:rsidRDefault="009F3B69" w:rsidP="00ED6C3E">
      <w:pPr>
        <w:keepNext/>
        <w:numPr>
          <w:ilvl w:val="1"/>
          <w:numId w:val="46"/>
        </w:numPr>
        <w:suppressAutoHyphens/>
        <w:jc w:val="both"/>
      </w:pPr>
      <w:r>
        <w:t xml:space="preserve">Национален археологически институт с музей </w:t>
      </w:r>
      <w:r w:rsidRPr="00B45518">
        <w:t>(</w:t>
      </w:r>
      <w:r>
        <w:t>НАИМ</w:t>
      </w:r>
      <w:r w:rsidRPr="00B45518">
        <w:t>)</w:t>
      </w:r>
      <w:r>
        <w:t xml:space="preserve"> - БАН</w:t>
      </w:r>
    </w:p>
    <w:p w14:paraId="30A2BF32" w14:textId="77777777" w:rsidR="00F96585" w:rsidRDefault="00F96585" w:rsidP="00F96585">
      <w:pPr>
        <w:keepNext/>
        <w:numPr>
          <w:ilvl w:val="1"/>
          <w:numId w:val="46"/>
        </w:numPr>
        <w:suppressAutoHyphens/>
        <w:jc w:val="both"/>
      </w:pPr>
      <w:r w:rsidRPr="009E68B5">
        <w:t>„Булгартрансгаз“ ЕАД</w:t>
      </w:r>
    </w:p>
    <w:p w14:paraId="20EA5680" w14:textId="77777777" w:rsidR="007676F0" w:rsidRDefault="007676F0" w:rsidP="007676F0">
      <w:pPr>
        <w:keepNext/>
        <w:numPr>
          <w:ilvl w:val="1"/>
          <w:numId w:val="46"/>
        </w:numPr>
        <w:suppressAutoHyphens/>
        <w:jc w:val="both"/>
      </w:pPr>
      <w:r>
        <w:t xml:space="preserve">ОПУ – Търговище </w:t>
      </w:r>
    </w:p>
    <w:p w14:paraId="3443F005" w14:textId="77777777" w:rsidR="007676F0" w:rsidRDefault="007676F0" w:rsidP="007676F0">
      <w:pPr>
        <w:keepNext/>
        <w:numPr>
          <w:ilvl w:val="1"/>
          <w:numId w:val="46"/>
        </w:numPr>
        <w:suppressAutoHyphens/>
        <w:jc w:val="both"/>
      </w:pPr>
      <w:r>
        <w:t xml:space="preserve">ОПУ – Шумен </w:t>
      </w:r>
    </w:p>
    <w:p w14:paraId="33E13463" w14:textId="77777777" w:rsidR="007676F0" w:rsidRDefault="007676F0" w:rsidP="007676F0">
      <w:pPr>
        <w:keepNext/>
        <w:numPr>
          <w:ilvl w:val="1"/>
          <w:numId w:val="46"/>
        </w:numPr>
        <w:suppressAutoHyphens/>
        <w:jc w:val="both"/>
      </w:pPr>
      <w:r>
        <w:t>ОПУ – Ямбол</w:t>
      </w:r>
    </w:p>
    <w:p w14:paraId="7DED073C" w14:textId="7BD5E0D2" w:rsidR="009F3B69" w:rsidRPr="004925BE" w:rsidRDefault="009F3B69" w:rsidP="009F3B69">
      <w:pPr>
        <w:keepNext/>
        <w:numPr>
          <w:ilvl w:val="1"/>
          <w:numId w:val="46"/>
        </w:numPr>
        <w:suppressAutoHyphens/>
        <w:jc w:val="both"/>
      </w:pPr>
      <w:r w:rsidRPr="004925BE">
        <w:t xml:space="preserve">ВиК - </w:t>
      </w:r>
      <w:proofErr w:type="spellStart"/>
      <w:r w:rsidRPr="004925BE">
        <w:t>Йовковци</w:t>
      </w:r>
      <w:proofErr w:type="spellEnd"/>
    </w:p>
    <w:p w14:paraId="0395E52C" w14:textId="77777777" w:rsidR="009F3B69" w:rsidRPr="002A00A8" w:rsidRDefault="009F3B69" w:rsidP="009F3B69">
      <w:pPr>
        <w:keepNext/>
        <w:numPr>
          <w:ilvl w:val="1"/>
          <w:numId w:val="46"/>
        </w:numPr>
        <w:suppressAutoHyphens/>
        <w:jc w:val="both"/>
      </w:pPr>
      <w:r w:rsidRPr="002A00A8">
        <w:t>ОПУ - Видин</w:t>
      </w:r>
    </w:p>
    <w:p w14:paraId="1EDE2837" w14:textId="77777777" w:rsidR="009F3B69" w:rsidRPr="002A00A8" w:rsidRDefault="009F3B69" w:rsidP="009F3B69">
      <w:pPr>
        <w:keepNext/>
        <w:numPr>
          <w:ilvl w:val="1"/>
          <w:numId w:val="46"/>
        </w:numPr>
        <w:suppressAutoHyphens/>
        <w:jc w:val="both"/>
      </w:pPr>
      <w:r w:rsidRPr="002A00A8">
        <w:t>ОПУ - Кърджали</w:t>
      </w:r>
    </w:p>
    <w:p w14:paraId="501985FB" w14:textId="0D552278" w:rsidR="009F3B69" w:rsidRDefault="009F3B69" w:rsidP="009F3B69">
      <w:pPr>
        <w:keepNext/>
        <w:numPr>
          <w:ilvl w:val="1"/>
          <w:numId w:val="46"/>
        </w:numPr>
        <w:suppressAutoHyphens/>
        <w:jc w:val="both"/>
      </w:pPr>
      <w:r w:rsidRPr="002A00A8">
        <w:t xml:space="preserve">ОПУ </w:t>
      </w:r>
      <w:r w:rsidR="00ED6C3E">
        <w:t>–</w:t>
      </w:r>
      <w:r w:rsidRPr="002A00A8">
        <w:t xml:space="preserve"> Плевен</w:t>
      </w:r>
    </w:p>
    <w:p w14:paraId="5A8701B9" w14:textId="4AFE9321" w:rsidR="007676F0" w:rsidRDefault="007676F0" w:rsidP="009F3B69">
      <w:pPr>
        <w:keepNext/>
        <w:numPr>
          <w:ilvl w:val="1"/>
          <w:numId w:val="46"/>
        </w:numPr>
        <w:suppressAutoHyphens/>
        <w:jc w:val="both"/>
      </w:pPr>
      <w:r>
        <w:t xml:space="preserve">ОПУ – Велико Търново </w:t>
      </w:r>
    </w:p>
    <w:p w14:paraId="18332969" w14:textId="78D22F5C" w:rsidR="007676F0" w:rsidRDefault="007676F0" w:rsidP="009F3B69">
      <w:pPr>
        <w:keepNext/>
        <w:numPr>
          <w:ilvl w:val="1"/>
          <w:numId w:val="46"/>
        </w:numPr>
        <w:suppressAutoHyphens/>
        <w:jc w:val="both"/>
      </w:pPr>
      <w:r>
        <w:t>ДП НКЖИ</w:t>
      </w:r>
    </w:p>
    <w:p w14:paraId="05E8F50D" w14:textId="63B12095" w:rsidR="007676F0" w:rsidRDefault="007676F0" w:rsidP="009F3B69">
      <w:pPr>
        <w:keepNext/>
        <w:numPr>
          <w:ilvl w:val="1"/>
          <w:numId w:val="46"/>
        </w:numPr>
        <w:suppressAutoHyphens/>
        <w:jc w:val="both"/>
      </w:pPr>
      <w:r>
        <w:t>ОПУ – Варна</w:t>
      </w:r>
    </w:p>
    <w:p w14:paraId="46866B5E" w14:textId="74AA8C68" w:rsidR="007676F0" w:rsidRDefault="007676F0" w:rsidP="009F3B69">
      <w:pPr>
        <w:keepNext/>
        <w:numPr>
          <w:ilvl w:val="1"/>
          <w:numId w:val="46"/>
        </w:numPr>
        <w:suppressAutoHyphens/>
        <w:jc w:val="both"/>
      </w:pPr>
      <w:r>
        <w:t>ОПУ – Стара Загора</w:t>
      </w:r>
    </w:p>
    <w:p w14:paraId="2A9D5ACB" w14:textId="7B70C697" w:rsidR="007676F0" w:rsidRDefault="007676F0" w:rsidP="009F3B69">
      <w:pPr>
        <w:keepNext/>
        <w:numPr>
          <w:ilvl w:val="1"/>
          <w:numId w:val="46"/>
        </w:numPr>
        <w:suppressAutoHyphens/>
        <w:jc w:val="both"/>
      </w:pPr>
      <w:r>
        <w:t>ОПУ – Ловеч</w:t>
      </w:r>
    </w:p>
    <w:p w14:paraId="26751447" w14:textId="284A5DB7" w:rsidR="007676F0" w:rsidRDefault="007676F0" w:rsidP="009F3B69">
      <w:pPr>
        <w:keepNext/>
        <w:numPr>
          <w:ilvl w:val="1"/>
          <w:numId w:val="46"/>
        </w:numPr>
        <w:suppressAutoHyphens/>
        <w:jc w:val="both"/>
      </w:pPr>
      <w:r>
        <w:t>Лукойл България ЕООД</w:t>
      </w:r>
    </w:p>
    <w:p w14:paraId="5EFF7066" w14:textId="7B2B8F6F" w:rsidR="007676F0" w:rsidRDefault="007676F0" w:rsidP="009F3B69">
      <w:pPr>
        <w:keepNext/>
        <w:numPr>
          <w:ilvl w:val="1"/>
          <w:numId w:val="46"/>
        </w:numPr>
        <w:suppressAutoHyphens/>
        <w:jc w:val="both"/>
      </w:pPr>
      <w:r>
        <w:t>Геозащита Плевен ЕООД</w:t>
      </w:r>
    </w:p>
    <w:p w14:paraId="67A085D8" w14:textId="344E57B8" w:rsidR="007676F0" w:rsidRDefault="007676F0" w:rsidP="009F3B69">
      <w:pPr>
        <w:keepNext/>
        <w:numPr>
          <w:ilvl w:val="1"/>
          <w:numId w:val="46"/>
        </w:numPr>
        <w:suppressAutoHyphens/>
        <w:jc w:val="both"/>
      </w:pPr>
      <w:r>
        <w:t>Геозащита Варна ЕООД</w:t>
      </w:r>
    </w:p>
    <w:p w14:paraId="476DEF56" w14:textId="7750670E" w:rsidR="007676F0" w:rsidRDefault="007676F0" w:rsidP="009F3B69">
      <w:pPr>
        <w:keepNext/>
        <w:numPr>
          <w:ilvl w:val="1"/>
          <w:numId w:val="46"/>
        </w:numPr>
        <w:suppressAutoHyphens/>
        <w:jc w:val="both"/>
      </w:pPr>
      <w:r>
        <w:t>Напоителни системи ЕАД – клон Тополница</w:t>
      </w:r>
    </w:p>
    <w:p w14:paraId="0A24944A" w14:textId="77777777" w:rsidR="00D24939" w:rsidRPr="00D24939" w:rsidRDefault="00D24939" w:rsidP="007676F0">
      <w:pPr>
        <w:keepNext/>
        <w:numPr>
          <w:ilvl w:val="1"/>
          <w:numId w:val="46"/>
        </w:numPr>
        <w:suppressAutoHyphens/>
        <w:jc w:val="both"/>
      </w:pPr>
      <w:r w:rsidRPr="006E4350">
        <w:t>„</w:t>
      </w:r>
      <w:proofErr w:type="spellStart"/>
      <w:r w:rsidRPr="006E4350">
        <w:t>Йеттел</w:t>
      </w:r>
      <w:proofErr w:type="spellEnd"/>
      <w:r w:rsidRPr="006E4350">
        <w:t xml:space="preserve"> България“ ЕАД</w:t>
      </w:r>
      <w:r>
        <w:t xml:space="preserve"> </w:t>
      </w:r>
      <w:r w:rsidRPr="007E2FAF">
        <w:t>(</w:t>
      </w:r>
      <w:proofErr w:type="spellStart"/>
      <w:r>
        <w:t>Цетин</w:t>
      </w:r>
      <w:proofErr w:type="spellEnd"/>
      <w:r>
        <w:t xml:space="preserve"> България ЕАД</w:t>
      </w:r>
      <w:r w:rsidRPr="007E2FAF">
        <w:t>)</w:t>
      </w:r>
    </w:p>
    <w:p w14:paraId="46D81D4C" w14:textId="55D5E7A5" w:rsidR="007676F0" w:rsidRDefault="007676F0" w:rsidP="007676F0">
      <w:pPr>
        <w:keepNext/>
        <w:numPr>
          <w:ilvl w:val="1"/>
          <w:numId w:val="46"/>
        </w:numPr>
        <w:suppressAutoHyphens/>
        <w:jc w:val="both"/>
      </w:pPr>
      <w:r>
        <w:t>Напоителни системи ЕАД – клон Хасково</w:t>
      </w:r>
    </w:p>
    <w:p w14:paraId="79EFC08D" w14:textId="18AF3B42" w:rsidR="007676F0" w:rsidRDefault="007676F0" w:rsidP="007676F0">
      <w:pPr>
        <w:keepNext/>
        <w:numPr>
          <w:ilvl w:val="1"/>
          <w:numId w:val="46"/>
        </w:numPr>
        <w:suppressAutoHyphens/>
        <w:jc w:val="both"/>
      </w:pPr>
      <w:r>
        <w:t>Напоителни системи ЕАД – клон Бургас</w:t>
      </w:r>
    </w:p>
    <w:p w14:paraId="784F522D" w14:textId="5FAC32EA" w:rsidR="007676F0" w:rsidRDefault="007676F0" w:rsidP="007676F0">
      <w:pPr>
        <w:keepNext/>
        <w:numPr>
          <w:ilvl w:val="1"/>
          <w:numId w:val="46"/>
        </w:numPr>
        <w:suppressAutoHyphens/>
        <w:jc w:val="both"/>
      </w:pPr>
      <w:r>
        <w:t>Напоителни системи ЕАД – клон Видин</w:t>
      </w:r>
    </w:p>
    <w:p w14:paraId="6C2A36A3" w14:textId="3BCF9B28" w:rsidR="007676F0" w:rsidRDefault="007676F0" w:rsidP="007676F0">
      <w:pPr>
        <w:keepNext/>
        <w:numPr>
          <w:ilvl w:val="1"/>
          <w:numId w:val="46"/>
        </w:numPr>
        <w:suppressAutoHyphens/>
        <w:jc w:val="both"/>
      </w:pPr>
      <w:r>
        <w:t>Напоителни системи ЕАД – клон Долен Дунав</w:t>
      </w:r>
    </w:p>
    <w:p w14:paraId="2680164A" w14:textId="44260544" w:rsidR="007676F0" w:rsidRDefault="007676F0" w:rsidP="007676F0">
      <w:pPr>
        <w:keepNext/>
        <w:numPr>
          <w:ilvl w:val="1"/>
          <w:numId w:val="46"/>
        </w:numPr>
        <w:suppressAutoHyphens/>
        <w:jc w:val="both"/>
      </w:pPr>
      <w:r>
        <w:t xml:space="preserve">Напоителни системи ЕАД – клон Марица </w:t>
      </w:r>
    </w:p>
    <w:p w14:paraId="01A4D9AC" w14:textId="4FBE4C26" w:rsidR="007676F0" w:rsidRDefault="007676F0" w:rsidP="007676F0">
      <w:pPr>
        <w:keepNext/>
        <w:numPr>
          <w:ilvl w:val="1"/>
          <w:numId w:val="46"/>
        </w:numPr>
        <w:suppressAutoHyphens/>
        <w:jc w:val="both"/>
      </w:pPr>
      <w:r>
        <w:t>Напоителни системи ЕАД – клон Шумен</w:t>
      </w:r>
    </w:p>
    <w:p w14:paraId="7EE1A3EE" w14:textId="435652C1" w:rsidR="007676F0" w:rsidRDefault="007676F0" w:rsidP="007676F0">
      <w:pPr>
        <w:keepNext/>
        <w:numPr>
          <w:ilvl w:val="1"/>
          <w:numId w:val="46"/>
        </w:numPr>
        <w:suppressAutoHyphens/>
        <w:jc w:val="both"/>
      </w:pPr>
      <w:r>
        <w:t>Геозащита Перник ЕООД</w:t>
      </w:r>
    </w:p>
    <w:p w14:paraId="71CD0DC1" w14:textId="0440E809" w:rsidR="007676F0" w:rsidRDefault="007676F0" w:rsidP="007676F0">
      <w:pPr>
        <w:keepNext/>
        <w:numPr>
          <w:ilvl w:val="1"/>
          <w:numId w:val="46"/>
        </w:numPr>
        <w:suppressAutoHyphens/>
        <w:jc w:val="both"/>
      </w:pPr>
      <w:r>
        <w:t>Агенция „Пътна инфраструктура“</w:t>
      </w:r>
    </w:p>
    <w:p w14:paraId="7C94CAC4" w14:textId="64619D4F" w:rsidR="007676F0" w:rsidRDefault="007676F0" w:rsidP="007676F0">
      <w:pPr>
        <w:keepNext/>
        <w:numPr>
          <w:ilvl w:val="1"/>
          <w:numId w:val="46"/>
        </w:numPr>
        <w:suppressAutoHyphens/>
        <w:jc w:val="both"/>
      </w:pPr>
      <w:r>
        <w:t>Напоителни системи ЕАД – клон Черно море</w:t>
      </w:r>
    </w:p>
    <w:p w14:paraId="0FDCDAF6" w14:textId="3E6BBA7A" w:rsidR="007676F0" w:rsidRDefault="007676F0" w:rsidP="007676F0">
      <w:pPr>
        <w:keepNext/>
        <w:numPr>
          <w:ilvl w:val="1"/>
          <w:numId w:val="46"/>
        </w:numPr>
        <w:suppressAutoHyphens/>
        <w:jc w:val="both"/>
      </w:pPr>
      <w:r>
        <w:t xml:space="preserve">Напоителни системи ЕАД – клон Горна Тунджа </w:t>
      </w:r>
    </w:p>
    <w:p w14:paraId="5CBA928B" w14:textId="73898E45" w:rsidR="007676F0" w:rsidRDefault="007676F0" w:rsidP="007676F0">
      <w:pPr>
        <w:keepNext/>
        <w:numPr>
          <w:ilvl w:val="1"/>
          <w:numId w:val="46"/>
        </w:numPr>
        <w:suppressAutoHyphens/>
        <w:jc w:val="both"/>
      </w:pPr>
      <w:r>
        <w:t>МВР</w:t>
      </w:r>
    </w:p>
    <w:p w14:paraId="2157D61F" w14:textId="29D892A7" w:rsidR="007676F0" w:rsidRDefault="007676F0" w:rsidP="007676F0">
      <w:pPr>
        <w:keepNext/>
        <w:numPr>
          <w:ilvl w:val="1"/>
          <w:numId w:val="46"/>
        </w:numPr>
        <w:suppressAutoHyphens/>
        <w:jc w:val="both"/>
      </w:pPr>
      <w:r>
        <w:t xml:space="preserve">Водоснабдяване и канализация ООД – Русе </w:t>
      </w:r>
    </w:p>
    <w:p w14:paraId="3EC46AC7" w14:textId="72EF2B96" w:rsidR="007676F0" w:rsidRDefault="007676F0" w:rsidP="007676F0">
      <w:pPr>
        <w:keepNext/>
        <w:numPr>
          <w:ilvl w:val="1"/>
          <w:numId w:val="46"/>
        </w:numPr>
        <w:suppressAutoHyphens/>
        <w:jc w:val="both"/>
      </w:pPr>
      <w:r>
        <w:t>РИОСВ-Плевен</w:t>
      </w:r>
    </w:p>
    <w:p w14:paraId="41D8B117" w14:textId="009A6228" w:rsidR="007676F0" w:rsidRDefault="007676F0" w:rsidP="007676F0">
      <w:pPr>
        <w:keepNext/>
        <w:numPr>
          <w:ilvl w:val="1"/>
          <w:numId w:val="46"/>
        </w:numPr>
        <w:suppressAutoHyphens/>
        <w:jc w:val="both"/>
      </w:pPr>
      <w:r>
        <w:t xml:space="preserve">Напоителни системи ЕАД – клон Среден Дунав </w:t>
      </w:r>
    </w:p>
    <w:p w14:paraId="1EBA69EA" w14:textId="06C21E67" w:rsidR="007676F0" w:rsidRDefault="007676F0" w:rsidP="007676F0">
      <w:pPr>
        <w:keepNext/>
        <w:numPr>
          <w:ilvl w:val="1"/>
          <w:numId w:val="46"/>
        </w:numPr>
        <w:suppressAutoHyphens/>
        <w:jc w:val="both"/>
      </w:pPr>
      <w:r>
        <w:t xml:space="preserve">Министерство на отбраната </w:t>
      </w:r>
    </w:p>
    <w:p w14:paraId="2084BC11" w14:textId="0554618E" w:rsidR="007676F0" w:rsidRDefault="007676F0" w:rsidP="007676F0">
      <w:pPr>
        <w:keepNext/>
        <w:numPr>
          <w:ilvl w:val="1"/>
          <w:numId w:val="46"/>
        </w:numPr>
        <w:suppressAutoHyphens/>
        <w:jc w:val="both"/>
      </w:pPr>
      <w:r>
        <w:t>Електроразпределителни мрежи Запад ЕАД</w:t>
      </w:r>
    </w:p>
    <w:p w14:paraId="7E6A71DC" w14:textId="605A012E" w:rsidR="007E39CE" w:rsidRDefault="007E39CE" w:rsidP="007676F0">
      <w:pPr>
        <w:keepNext/>
        <w:numPr>
          <w:ilvl w:val="1"/>
          <w:numId w:val="46"/>
        </w:numPr>
        <w:suppressAutoHyphens/>
        <w:jc w:val="both"/>
      </w:pPr>
      <w:r>
        <w:t>А1 България ЕАД</w:t>
      </w:r>
    </w:p>
    <w:p w14:paraId="5975EF23" w14:textId="4DF75DB4" w:rsidR="002644E1" w:rsidRPr="001E07FA" w:rsidRDefault="002644E1" w:rsidP="007676F0">
      <w:pPr>
        <w:keepNext/>
        <w:numPr>
          <w:ilvl w:val="1"/>
          <w:numId w:val="46"/>
        </w:numPr>
        <w:suppressAutoHyphens/>
        <w:jc w:val="both"/>
      </w:pPr>
      <w:r>
        <w:rPr>
          <w:lang w:val="en-GB"/>
        </w:rPr>
        <w:t>ICGB</w:t>
      </w:r>
    </w:p>
    <w:p w14:paraId="23DE396A" w14:textId="1D6023D5" w:rsidR="001E07FA" w:rsidRDefault="001E07FA" w:rsidP="007676F0">
      <w:pPr>
        <w:keepNext/>
        <w:numPr>
          <w:ilvl w:val="1"/>
          <w:numId w:val="46"/>
        </w:numPr>
        <w:suppressAutoHyphens/>
        <w:jc w:val="both"/>
      </w:pPr>
      <w:r>
        <w:t xml:space="preserve">Българско дружество за защита на птиците </w:t>
      </w:r>
    </w:p>
    <w:p w14:paraId="42E3E80E" w14:textId="77777777" w:rsidR="00421782" w:rsidRPr="00421782" w:rsidRDefault="00421782" w:rsidP="00421782">
      <w:pPr>
        <w:keepNext/>
        <w:suppressAutoHyphens/>
        <w:jc w:val="both"/>
        <w:rPr>
          <w:bCs/>
          <w:sz w:val="12"/>
          <w:szCs w:val="12"/>
        </w:rPr>
      </w:pPr>
    </w:p>
    <w:p w14:paraId="09E4E4C3" w14:textId="77777777" w:rsidR="009F3B69" w:rsidRPr="00AD6EB5" w:rsidRDefault="009F3B69" w:rsidP="009F3B69">
      <w:pPr>
        <w:keepNext/>
        <w:numPr>
          <w:ilvl w:val="0"/>
          <w:numId w:val="46"/>
        </w:numPr>
        <w:suppressAutoHyphens/>
        <w:jc w:val="both"/>
        <w:rPr>
          <w:b/>
        </w:rPr>
      </w:pPr>
      <w:r w:rsidRPr="00AD6EB5">
        <w:rPr>
          <w:b/>
        </w:rPr>
        <w:t>Засегната общественост</w:t>
      </w:r>
    </w:p>
    <w:p w14:paraId="4EAC1025" w14:textId="77777777" w:rsidR="009F3B69" w:rsidRPr="009E68B5" w:rsidRDefault="009F3B69" w:rsidP="009F3B69">
      <w:pPr>
        <w:keepNext/>
        <w:numPr>
          <w:ilvl w:val="1"/>
          <w:numId w:val="46"/>
        </w:numPr>
        <w:suppressAutoHyphens/>
        <w:jc w:val="both"/>
      </w:pPr>
      <w:r w:rsidRPr="009E68B5">
        <w:t>Община Борово (област Русе)</w:t>
      </w:r>
    </w:p>
    <w:p w14:paraId="426933D2" w14:textId="77777777" w:rsidR="009F3B69" w:rsidRPr="009E68B5" w:rsidRDefault="009F3B69" w:rsidP="009F3B69">
      <w:pPr>
        <w:keepNext/>
        <w:numPr>
          <w:ilvl w:val="1"/>
          <w:numId w:val="46"/>
        </w:numPr>
        <w:suppressAutoHyphens/>
        <w:jc w:val="both"/>
      </w:pPr>
      <w:r w:rsidRPr="009E68B5">
        <w:t>Община Габрово (област Габрово)</w:t>
      </w:r>
    </w:p>
    <w:p w14:paraId="58F5D814" w14:textId="77777777" w:rsidR="009F3B69" w:rsidRPr="009E68B5" w:rsidRDefault="009F3B69" w:rsidP="009F3B69">
      <w:pPr>
        <w:keepNext/>
        <w:numPr>
          <w:ilvl w:val="1"/>
          <w:numId w:val="46"/>
        </w:numPr>
        <w:suppressAutoHyphens/>
        <w:jc w:val="both"/>
      </w:pPr>
      <w:r w:rsidRPr="009E68B5">
        <w:t>Община Горна Оряховица (област В. Търново)</w:t>
      </w:r>
    </w:p>
    <w:p w14:paraId="6A6F5A78" w14:textId="77777777" w:rsidR="009F3B69" w:rsidRPr="009E68B5" w:rsidRDefault="009F3B69" w:rsidP="009F3B69">
      <w:pPr>
        <w:keepNext/>
        <w:numPr>
          <w:ilvl w:val="1"/>
          <w:numId w:val="46"/>
        </w:numPr>
        <w:suppressAutoHyphens/>
        <w:jc w:val="both"/>
      </w:pPr>
      <w:r w:rsidRPr="009E68B5">
        <w:t>Община Гълъбово (област Стара Загора)</w:t>
      </w:r>
    </w:p>
    <w:p w14:paraId="78A2DE67" w14:textId="77777777" w:rsidR="009F3B69" w:rsidRPr="009E68B5" w:rsidRDefault="009F3B69" w:rsidP="009F3B69">
      <w:pPr>
        <w:keepNext/>
        <w:numPr>
          <w:ilvl w:val="1"/>
          <w:numId w:val="46"/>
        </w:numPr>
        <w:suppressAutoHyphens/>
        <w:jc w:val="both"/>
      </w:pPr>
      <w:r w:rsidRPr="009E68B5">
        <w:t>Община Долни Дъбник (област Плевен)</w:t>
      </w:r>
    </w:p>
    <w:p w14:paraId="1B3B127A" w14:textId="77777777" w:rsidR="009F3B69" w:rsidRPr="009E68B5" w:rsidRDefault="009F3B69" w:rsidP="009F3B69">
      <w:pPr>
        <w:keepNext/>
        <w:numPr>
          <w:ilvl w:val="1"/>
          <w:numId w:val="46"/>
        </w:numPr>
        <w:suppressAutoHyphens/>
        <w:jc w:val="both"/>
      </w:pPr>
      <w:r w:rsidRPr="009E68B5">
        <w:t>Община Дряново (област Габрово</w:t>
      </w:r>
      <w:r w:rsidRPr="009E68B5">
        <w:rPr>
          <w:lang w:val="en-GB"/>
        </w:rPr>
        <w:t>)</w:t>
      </w:r>
    </w:p>
    <w:p w14:paraId="37BD8A14" w14:textId="77777777" w:rsidR="009F3B69" w:rsidRPr="009E68B5" w:rsidRDefault="009F3B69" w:rsidP="009F3B69">
      <w:pPr>
        <w:keepNext/>
        <w:numPr>
          <w:ilvl w:val="1"/>
          <w:numId w:val="46"/>
        </w:numPr>
        <w:suppressAutoHyphens/>
        <w:jc w:val="both"/>
      </w:pPr>
      <w:r w:rsidRPr="009E68B5">
        <w:t>Община Павел баня (област Стара Загора)</w:t>
      </w:r>
    </w:p>
    <w:p w14:paraId="2E3431B4" w14:textId="77777777" w:rsidR="009F3B69" w:rsidRPr="009E68B5" w:rsidRDefault="009F3B69" w:rsidP="009F3B69">
      <w:pPr>
        <w:keepNext/>
        <w:numPr>
          <w:ilvl w:val="1"/>
          <w:numId w:val="46"/>
        </w:numPr>
        <w:suppressAutoHyphens/>
        <w:jc w:val="both"/>
      </w:pPr>
      <w:r w:rsidRPr="009E68B5">
        <w:t>Община Пловдив (област Пловдив)</w:t>
      </w:r>
    </w:p>
    <w:p w14:paraId="23638974" w14:textId="77777777" w:rsidR="009F3B69" w:rsidRPr="009E68B5" w:rsidRDefault="009F3B69" w:rsidP="009F3B69">
      <w:pPr>
        <w:keepNext/>
        <w:numPr>
          <w:ilvl w:val="1"/>
          <w:numId w:val="46"/>
        </w:numPr>
        <w:suppressAutoHyphens/>
        <w:jc w:val="both"/>
      </w:pPr>
      <w:r w:rsidRPr="009E68B5">
        <w:t>Община Полски Тръмбеш (област В. Търново)</w:t>
      </w:r>
    </w:p>
    <w:p w14:paraId="464F371D" w14:textId="77777777" w:rsidR="009F3B69" w:rsidRPr="009E68B5" w:rsidRDefault="009F3B69" w:rsidP="009F3B69">
      <w:pPr>
        <w:keepNext/>
        <w:numPr>
          <w:ilvl w:val="1"/>
          <w:numId w:val="46"/>
        </w:numPr>
        <w:suppressAutoHyphens/>
        <w:jc w:val="both"/>
      </w:pPr>
      <w:r w:rsidRPr="009E68B5">
        <w:t>Община Провадия (област Варна)</w:t>
      </w:r>
    </w:p>
    <w:p w14:paraId="68021BB0" w14:textId="77777777" w:rsidR="009F3B69" w:rsidRPr="009E68B5" w:rsidRDefault="009F3B69" w:rsidP="009F3B69">
      <w:pPr>
        <w:keepNext/>
        <w:numPr>
          <w:ilvl w:val="1"/>
          <w:numId w:val="46"/>
        </w:numPr>
        <w:suppressAutoHyphens/>
        <w:jc w:val="both"/>
      </w:pPr>
      <w:r w:rsidRPr="009E68B5">
        <w:t>Община Раднево (област Стара Загора)</w:t>
      </w:r>
    </w:p>
    <w:p w14:paraId="2CC06F0E" w14:textId="77777777" w:rsidR="009F3B69" w:rsidRDefault="009F3B69" w:rsidP="009F3B69">
      <w:pPr>
        <w:keepNext/>
        <w:numPr>
          <w:ilvl w:val="1"/>
          <w:numId w:val="46"/>
        </w:numPr>
        <w:suppressAutoHyphens/>
        <w:jc w:val="both"/>
      </w:pPr>
      <w:r w:rsidRPr="009E68B5">
        <w:t>Община Руен (област Бургас)</w:t>
      </w:r>
    </w:p>
    <w:p w14:paraId="31B74A78" w14:textId="54AB5CF4" w:rsidR="007676F0" w:rsidRDefault="007676F0" w:rsidP="009F3B69">
      <w:pPr>
        <w:keepNext/>
        <w:numPr>
          <w:ilvl w:val="1"/>
          <w:numId w:val="46"/>
        </w:numPr>
        <w:suppressAutoHyphens/>
        <w:jc w:val="both"/>
      </w:pPr>
      <w:r>
        <w:t>Община Симеоновград</w:t>
      </w:r>
    </w:p>
    <w:p w14:paraId="762E7CDB" w14:textId="5FF252DD" w:rsidR="007676F0" w:rsidRDefault="007676F0" w:rsidP="009F3B69">
      <w:pPr>
        <w:keepNext/>
        <w:numPr>
          <w:ilvl w:val="1"/>
          <w:numId w:val="46"/>
        </w:numPr>
        <w:suppressAutoHyphens/>
        <w:jc w:val="both"/>
      </w:pPr>
      <w:r>
        <w:t xml:space="preserve">Община Стражица </w:t>
      </w:r>
    </w:p>
    <w:p w14:paraId="374A1855" w14:textId="26E654A5" w:rsidR="007676F0" w:rsidRDefault="007676F0" w:rsidP="009F3B69">
      <w:pPr>
        <w:keepNext/>
        <w:numPr>
          <w:ilvl w:val="1"/>
          <w:numId w:val="46"/>
        </w:numPr>
        <w:suppressAutoHyphens/>
        <w:jc w:val="both"/>
      </w:pPr>
      <w:r>
        <w:t>Община Червен бряг</w:t>
      </w:r>
    </w:p>
    <w:p w14:paraId="03AEB8D4" w14:textId="563B9A1A" w:rsidR="009F3B69" w:rsidRDefault="009F3B69" w:rsidP="00457867">
      <w:pPr>
        <w:keepNext/>
        <w:numPr>
          <w:ilvl w:val="1"/>
          <w:numId w:val="46"/>
        </w:numPr>
        <w:suppressAutoHyphens/>
        <w:jc w:val="both"/>
      </w:pPr>
      <w:r w:rsidRPr="009E68B5">
        <w:t>Община Шумен (област Шумен)</w:t>
      </w:r>
    </w:p>
    <w:p w14:paraId="0BDF02D6" w14:textId="6762E8DA" w:rsidR="007676F0" w:rsidRDefault="007676F0" w:rsidP="00457867">
      <w:pPr>
        <w:keepNext/>
        <w:numPr>
          <w:ilvl w:val="1"/>
          <w:numId w:val="46"/>
        </w:numPr>
        <w:suppressAutoHyphens/>
        <w:jc w:val="both"/>
      </w:pPr>
      <w:r>
        <w:t xml:space="preserve">Община Айтос </w:t>
      </w:r>
    </w:p>
    <w:p w14:paraId="24EBAECF" w14:textId="1B1AA94F" w:rsidR="007676F0" w:rsidRDefault="007676F0" w:rsidP="00457867">
      <w:pPr>
        <w:keepNext/>
        <w:numPr>
          <w:ilvl w:val="1"/>
          <w:numId w:val="46"/>
        </w:numPr>
        <w:suppressAutoHyphens/>
        <w:jc w:val="both"/>
      </w:pPr>
      <w:r>
        <w:t xml:space="preserve">Община Вълчи дол </w:t>
      </w:r>
    </w:p>
    <w:p w14:paraId="06DDA517" w14:textId="048D52B3" w:rsidR="007676F0" w:rsidRDefault="007676F0" w:rsidP="00457867">
      <w:pPr>
        <w:keepNext/>
        <w:numPr>
          <w:ilvl w:val="1"/>
          <w:numId w:val="46"/>
        </w:numPr>
        <w:suppressAutoHyphens/>
        <w:jc w:val="both"/>
      </w:pPr>
      <w:r>
        <w:t xml:space="preserve">Община Тунджа </w:t>
      </w:r>
    </w:p>
    <w:p w14:paraId="2E66B2B0" w14:textId="347DF244" w:rsidR="007676F0" w:rsidRDefault="007676F0" w:rsidP="00457867">
      <w:pPr>
        <w:keepNext/>
        <w:numPr>
          <w:ilvl w:val="1"/>
          <w:numId w:val="46"/>
        </w:numPr>
        <w:suppressAutoHyphens/>
        <w:jc w:val="both"/>
      </w:pPr>
      <w:r>
        <w:t xml:space="preserve">Община Хасково </w:t>
      </w:r>
    </w:p>
    <w:p w14:paraId="1B1F7CFD" w14:textId="4B241223" w:rsidR="007676F0" w:rsidRDefault="007676F0" w:rsidP="00457867">
      <w:pPr>
        <w:keepNext/>
        <w:numPr>
          <w:ilvl w:val="1"/>
          <w:numId w:val="46"/>
        </w:numPr>
        <w:suppressAutoHyphens/>
        <w:jc w:val="both"/>
      </w:pPr>
      <w:r>
        <w:t xml:space="preserve">Община Иваново </w:t>
      </w:r>
    </w:p>
    <w:p w14:paraId="3F3E7EED" w14:textId="5FE788F1" w:rsidR="00490226" w:rsidRPr="00F91DE4" w:rsidRDefault="00490226" w:rsidP="00457867">
      <w:pPr>
        <w:keepNext/>
        <w:numPr>
          <w:ilvl w:val="1"/>
          <w:numId w:val="46"/>
        </w:numPr>
        <w:suppressAutoHyphens/>
        <w:jc w:val="both"/>
      </w:pPr>
      <w:r w:rsidRPr="00F91DE4">
        <w:t>Кметство на село Каспичан</w:t>
      </w:r>
    </w:p>
    <w:p w14:paraId="324CDA6F" w14:textId="77777777" w:rsidR="00421782" w:rsidRPr="00421782" w:rsidRDefault="00421782" w:rsidP="00421782">
      <w:pPr>
        <w:keepNext/>
        <w:suppressAutoHyphens/>
        <w:jc w:val="both"/>
        <w:rPr>
          <w:sz w:val="12"/>
          <w:szCs w:val="12"/>
        </w:rPr>
      </w:pPr>
    </w:p>
    <w:p w14:paraId="695D92DD" w14:textId="3CBDE34D" w:rsidR="00421782" w:rsidRPr="00FE0F42" w:rsidRDefault="00421782" w:rsidP="00421782">
      <w:pPr>
        <w:keepNext/>
        <w:suppressAutoHyphens/>
        <w:jc w:val="both"/>
        <w:rPr>
          <w:bCs/>
          <w:i/>
          <w:iCs/>
        </w:rPr>
      </w:pPr>
      <w:r w:rsidRPr="00421782">
        <w:rPr>
          <w:b/>
          <w:sz w:val="28"/>
          <w:szCs w:val="28"/>
          <w:u w:val="single"/>
        </w:rPr>
        <w:t>*</w:t>
      </w:r>
      <w:r>
        <w:rPr>
          <w:b/>
          <w:sz w:val="28"/>
          <w:szCs w:val="28"/>
          <w:u w:val="single"/>
        </w:rPr>
        <w:t xml:space="preserve"> </w:t>
      </w:r>
      <w:r w:rsidRPr="00FE0F42">
        <w:rPr>
          <w:bCs/>
          <w:i/>
          <w:iCs/>
        </w:rPr>
        <w:t xml:space="preserve">Възложителят е определил 30 дневен срок за изразяване на мнение/становище по Заданието за обхват и съдържание на Доклад за ОВОС. </w:t>
      </w:r>
      <w:r w:rsidR="00FE0F42" w:rsidRPr="00FE0F42">
        <w:rPr>
          <w:bCs/>
          <w:i/>
          <w:iCs/>
        </w:rPr>
        <w:t>Този срок е изтекъл за всички ведомства/институции/засегната общественост</w:t>
      </w:r>
      <w:r w:rsidR="00A73CE1">
        <w:rPr>
          <w:bCs/>
          <w:i/>
          <w:iCs/>
        </w:rPr>
        <w:t xml:space="preserve">. </w:t>
      </w:r>
    </w:p>
    <w:p w14:paraId="1D8E2102" w14:textId="77777777" w:rsidR="00AB65BB" w:rsidRPr="00427C2A" w:rsidRDefault="00AB65BB" w:rsidP="00AB65BB">
      <w:pPr>
        <w:numPr>
          <w:ilvl w:val="0"/>
          <w:numId w:val="1"/>
        </w:numPr>
        <w:spacing w:before="240" w:after="120" w:line="360" w:lineRule="auto"/>
        <w:jc w:val="both"/>
      </w:pPr>
      <w:r w:rsidRPr="00427C2A">
        <w:t>Мотиви за приети и не приети бележки и препоръки</w:t>
      </w:r>
    </w:p>
    <w:p w14:paraId="70950F2F" w14:textId="73A58E63" w:rsidR="00AB65BB" w:rsidRDefault="00AB65BB" w:rsidP="00AB65BB">
      <w:pPr>
        <w:spacing w:before="240" w:after="120" w:line="360" w:lineRule="auto"/>
        <w:ind w:firstLine="709"/>
        <w:jc w:val="both"/>
      </w:pPr>
      <w:r w:rsidRPr="0032054B">
        <w:t xml:space="preserve">Възложителят приема всички получени бележки и препоръки на специализираните ведомства и засегнатата общественост. Те </w:t>
      </w:r>
      <w:r w:rsidR="0032054B" w:rsidRPr="0032054B">
        <w:t>са</w:t>
      </w:r>
      <w:r w:rsidRPr="0032054B">
        <w:t xml:space="preserve"> взети в предвид </w:t>
      </w:r>
      <w:r w:rsidR="00A44E26">
        <w:t xml:space="preserve">при изготвянето на Допълненото задание за обхват и съдържание на ДОВОС, както и </w:t>
      </w:r>
      <w:r w:rsidRPr="0032054B">
        <w:t>в доклада за ОВОС.</w:t>
      </w:r>
      <w:r w:rsidR="00A44E26">
        <w:t xml:space="preserve"> Мотивите са посочени в </w:t>
      </w:r>
      <w:r w:rsidR="00A44E26" w:rsidRPr="00A44E26">
        <w:rPr>
          <w:b/>
          <w:bCs/>
        </w:rPr>
        <w:t>Таблица № 1</w:t>
      </w:r>
      <w:r w:rsidR="00A44E26">
        <w:t>.</w:t>
      </w:r>
    </w:p>
    <w:p w14:paraId="21746687" w14:textId="77777777" w:rsidR="00AB65BB" w:rsidRDefault="00AB65BB" w:rsidP="00AB65BB">
      <w:pPr>
        <w:numPr>
          <w:ilvl w:val="0"/>
          <w:numId w:val="1"/>
        </w:numPr>
        <w:spacing w:before="240" w:after="120" w:line="360" w:lineRule="auto"/>
        <w:jc w:val="both"/>
      </w:pPr>
      <w:r>
        <w:t xml:space="preserve">Копия на получените към момента становища </w:t>
      </w:r>
    </w:p>
    <w:p w14:paraId="24D3D622" w14:textId="3938D9E2" w:rsidR="00AB65BB" w:rsidRPr="00BF68ED" w:rsidRDefault="00AB65BB" w:rsidP="00535B71">
      <w:pPr>
        <w:spacing w:before="240" w:after="120" w:line="360" w:lineRule="auto"/>
        <w:ind w:firstLine="709"/>
        <w:jc w:val="both"/>
        <w:rPr>
          <w:b/>
          <w:bCs/>
        </w:rPr>
      </w:pPr>
      <w:r w:rsidRPr="00C30688">
        <w:t xml:space="preserve">Представени са копия от всички писма/становища, получени към момента и цитирани в </w:t>
      </w:r>
      <w:r w:rsidRPr="00C30688">
        <w:rPr>
          <w:b/>
          <w:bCs/>
        </w:rPr>
        <w:t>Таблица № 1</w:t>
      </w:r>
      <w:r w:rsidRPr="00C30688">
        <w:t>.</w:t>
      </w:r>
      <w:r>
        <w:tab/>
      </w:r>
      <w:r>
        <w:tab/>
      </w:r>
      <w:r>
        <w:tab/>
      </w:r>
      <w:r>
        <w:tab/>
      </w:r>
    </w:p>
    <w:p w14:paraId="6DCAA207" w14:textId="77777777" w:rsidR="00AB65BB" w:rsidRPr="000F1947" w:rsidRDefault="00AB65BB" w:rsidP="00AB65BB">
      <w:pPr>
        <w:spacing w:line="360" w:lineRule="auto"/>
        <w:jc w:val="both"/>
      </w:pPr>
    </w:p>
    <w:p w14:paraId="11B6D1EB" w14:textId="77777777" w:rsidR="00AB65BB" w:rsidRPr="00C867E8" w:rsidRDefault="00AB65BB" w:rsidP="00AB65BB">
      <w:pPr>
        <w:spacing w:line="360" w:lineRule="auto"/>
        <w:ind w:left="5387"/>
        <w:jc w:val="both"/>
        <w:sectPr w:rsidR="00AB65BB" w:rsidRPr="00C867E8" w:rsidSect="00AB65BB">
          <w:headerReference w:type="default" r:id="rId9"/>
          <w:footerReference w:type="default" r:id="rId10"/>
          <w:pgSz w:w="11906" w:h="16838"/>
          <w:pgMar w:top="1361" w:right="1361" w:bottom="1361" w:left="1361" w:header="709" w:footer="709" w:gutter="0"/>
          <w:cols w:space="720"/>
          <w:titlePg/>
          <w:docGrid w:linePitch="360"/>
        </w:sectPr>
      </w:pPr>
    </w:p>
    <w:p w14:paraId="2D9FE316" w14:textId="6CDA01B1" w:rsidR="00AB65BB" w:rsidRPr="00A44E26" w:rsidRDefault="00AB65BB" w:rsidP="00AB65BB">
      <w:pPr>
        <w:keepNext/>
        <w:widowControl w:val="0"/>
        <w:jc w:val="center"/>
        <w:rPr>
          <w:i/>
        </w:rPr>
      </w:pPr>
      <w:r w:rsidRPr="008034CC">
        <w:rPr>
          <w:b/>
          <w:i/>
        </w:rPr>
        <w:t xml:space="preserve">Таблица </w:t>
      </w:r>
      <w:r>
        <w:rPr>
          <w:b/>
          <w:i/>
        </w:rPr>
        <w:t xml:space="preserve">№ 1 </w:t>
      </w:r>
      <w:r>
        <w:rPr>
          <w:i/>
        </w:rPr>
        <w:t>Справка за проведените консултации</w:t>
      </w:r>
      <w:r w:rsidR="00B40930">
        <w:rPr>
          <w:i/>
        </w:rPr>
        <w:t xml:space="preserve">, </w:t>
      </w:r>
      <w:r w:rsidR="00A44E26">
        <w:rPr>
          <w:i/>
        </w:rPr>
        <w:t xml:space="preserve">мотиви за </w:t>
      </w:r>
      <w:r w:rsidR="00B40930">
        <w:rPr>
          <w:i/>
        </w:rPr>
        <w:t xml:space="preserve">приети/неприети бележки и препоръки </w:t>
      </w:r>
    </w:p>
    <w:tbl>
      <w:tblPr>
        <w:tblpPr w:leftFromText="180" w:rightFromText="180" w:vertAnchor="text" w:tblpXSpec="center"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2268"/>
        <w:gridCol w:w="6373"/>
        <w:gridCol w:w="2410"/>
      </w:tblGrid>
      <w:tr w:rsidR="001B67CE" w:rsidRPr="00AB65BB" w14:paraId="3F85A3E3" w14:textId="77777777" w:rsidTr="00797B9B">
        <w:trPr>
          <w:tblHeader/>
        </w:trPr>
        <w:tc>
          <w:tcPr>
            <w:tcW w:w="851"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14:paraId="76635ABB" w14:textId="77777777" w:rsidR="001B67CE" w:rsidRPr="00AB65BB" w:rsidRDefault="001B67CE" w:rsidP="001D23C6">
            <w:pPr>
              <w:keepNext/>
              <w:keepLines/>
              <w:jc w:val="center"/>
              <w:rPr>
                <w:rFonts w:eastAsia="Calibri"/>
                <w:b/>
                <w:bCs/>
                <w:color w:val="FFFFFF"/>
                <w:sz w:val="22"/>
                <w:szCs w:val="22"/>
                <w:lang w:eastAsia="bg-BG"/>
              </w:rPr>
            </w:pPr>
            <w:bookmarkStart w:id="0" w:name="_Hlk178540795"/>
            <w:r w:rsidRPr="00AB65BB">
              <w:rPr>
                <w:rFonts w:eastAsia="Calibri"/>
                <w:b/>
                <w:bCs/>
                <w:color w:val="FFFFFF"/>
                <w:sz w:val="22"/>
                <w:szCs w:val="22"/>
                <w:lang w:eastAsia="bg-BG"/>
              </w:rPr>
              <w:t>№</w:t>
            </w:r>
          </w:p>
        </w:tc>
        <w:tc>
          <w:tcPr>
            <w:tcW w:w="2977"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14:paraId="5C9CBB35" w14:textId="77777777" w:rsidR="001B67CE" w:rsidRPr="00AB65BB" w:rsidRDefault="001B67CE" w:rsidP="001D23C6">
            <w:pPr>
              <w:keepNext/>
              <w:keepLines/>
              <w:jc w:val="center"/>
              <w:rPr>
                <w:rFonts w:eastAsia="Calibri"/>
                <w:b/>
                <w:bCs/>
                <w:color w:val="FFFFFF"/>
                <w:sz w:val="22"/>
                <w:szCs w:val="22"/>
                <w:lang w:eastAsia="bg-BG"/>
              </w:rPr>
            </w:pPr>
            <w:r w:rsidRPr="00AB65BB">
              <w:rPr>
                <w:rFonts w:eastAsia="Calibri"/>
                <w:b/>
                <w:bCs/>
                <w:color w:val="FFFFFF"/>
                <w:sz w:val="22"/>
                <w:szCs w:val="22"/>
                <w:lang w:eastAsia="bg-BG"/>
              </w:rPr>
              <w:t xml:space="preserve">Извършени консултации </w:t>
            </w:r>
          </w:p>
          <w:p w14:paraId="03C6C317" w14:textId="77777777" w:rsidR="001B67CE" w:rsidRPr="00AB65BB" w:rsidRDefault="001B67CE" w:rsidP="001D23C6">
            <w:pPr>
              <w:keepNext/>
              <w:keepLines/>
              <w:jc w:val="center"/>
              <w:rPr>
                <w:rFonts w:eastAsia="Calibri"/>
                <w:b/>
                <w:bCs/>
                <w:color w:val="FFFFFF"/>
                <w:sz w:val="22"/>
                <w:szCs w:val="22"/>
                <w:lang w:eastAsia="bg-BG"/>
              </w:rPr>
            </w:pPr>
            <w:r w:rsidRPr="00AB65BB">
              <w:rPr>
                <w:rFonts w:eastAsia="Calibri"/>
                <w:b/>
                <w:bCs/>
                <w:color w:val="FFFFFF"/>
                <w:sz w:val="22"/>
                <w:szCs w:val="22"/>
                <w:lang w:eastAsia="bg-BG"/>
              </w:rPr>
              <w:t>(община/ ведомство/организация)</w:t>
            </w:r>
          </w:p>
        </w:tc>
        <w:tc>
          <w:tcPr>
            <w:tcW w:w="2268"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14:paraId="7B36ECDE" w14:textId="77777777" w:rsidR="001B67CE" w:rsidRPr="00AB65BB" w:rsidRDefault="001B67CE" w:rsidP="001D23C6">
            <w:pPr>
              <w:keepNext/>
              <w:keepLines/>
              <w:jc w:val="center"/>
              <w:rPr>
                <w:rFonts w:eastAsia="Calibri"/>
                <w:b/>
                <w:bCs/>
                <w:color w:val="FFFFFF"/>
                <w:sz w:val="22"/>
                <w:szCs w:val="22"/>
                <w:lang w:eastAsia="bg-BG"/>
              </w:rPr>
            </w:pPr>
            <w:r w:rsidRPr="00AB65BB">
              <w:rPr>
                <w:rFonts w:eastAsia="Calibri"/>
                <w:b/>
                <w:bCs/>
                <w:color w:val="FFFFFF"/>
                <w:sz w:val="22"/>
                <w:szCs w:val="22"/>
                <w:lang w:eastAsia="bg-BG"/>
              </w:rPr>
              <w:t>Изх. №</w:t>
            </w:r>
            <w:r>
              <w:rPr>
                <w:rFonts w:eastAsia="Calibri"/>
                <w:b/>
                <w:bCs/>
                <w:color w:val="FFFFFF"/>
                <w:sz w:val="22"/>
                <w:szCs w:val="22"/>
                <w:lang w:eastAsia="bg-BG"/>
              </w:rPr>
              <w:t xml:space="preserve"> на получено становище</w:t>
            </w:r>
          </w:p>
        </w:tc>
        <w:tc>
          <w:tcPr>
            <w:tcW w:w="6373"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14:paraId="052A049A" w14:textId="77777777" w:rsidR="001B67CE" w:rsidRPr="00AB65BB" w:rsidRDefault="001B67CE" w:rsidP="001D23C6">
            <w:pPr>
              <w:keepNext/>
              <w:keepLines/>
              <w:jc w:val="center"/>
              <w:rPr>
                <w:rFonts w:eastAsia="Calibri"/>
                <w:b/>
                <w:bCs/>
                <w:color w:val="FFFFFF"/>
                <w:sz w:val="22"/>
                <w:szCs w:val="22"/>
                <w:lang w:eastAsia="bg-BG"/>
              </w:rPr>
            </w:pPr>
            <w:r w:rsidRPr="00AB65BB">
              <w:rPr>
                <w:rFonts w:eastAsia="Calibri"/>
                <w:b/>
                <w:bCs/>
                <w:color w:val="FFFFFF"/>
                <w:sz w:val="22"/>
                <w:szCs w:val="22"/>
                <w:lang w:eastAsia="bg-BG"/>
              </w:rPr>
              <w:t>Изразени становища/препоръки/ бележки</w:t>
            </w:r>
          </w:p>
        </w:tc>
        <w:tc>
          <w:tcPr>
            <w:tcW w:w="2410" w:type="dxa"/>
            <w:tcBorders>
              <w:top w:val="single" w:sz="4" w:space="0" w:color="auto"/>
              <w:left w:val="single" w:sz="4" w:space="0" w:color="auto"/>
              <w:bottom w:val="single" w:sz="4" w:space="0" w:color="auto"/>
              <w:right w:val="single" w:sz="4" w:space="0" w:color="auto"/>
            </w:tcBorders>
            <w:shd w:val="clear" w:color="auto" w:fill="70AD47" w:themeFill="accent6"/>
            <w:vAlign w:val="center"/>
          </w:tcPr>
          <w:p w14:paraId="37FF367A" w14:textId="77777777" w:rsidR="001B67CE" w:rsidRPr="00AB65BB" w:rsidRDefault="001B67CE" w:rsidP="001D23C6">
            <w:pPr>
              <w:keepNext/>
              <w:keepLines/>
              <w:jc w:val="center"/>
              <w:rPr>
                <w:rFonts w:eastAsia="Calibri"/>
                <w:b/>
                <w:bCs/>
                <w:color w:val="FFFFFF"/>
                <w:sz w:val="22"/>
                <w:szCs w:val="22"/>
                <w:lang w:eastAsia="bg-BG"/>
              </w:rPr>
            </w:pPr>
            <w:r w:rsidRPr="00AB65BB">
              <w:rPr>
                <w:rFonts w:eastAsia="Calibri"/>
                <w:b/>
                <w:bCs/>
                <w:color w:val="FFFFFF"/>
                <w:sz w:val="22"/>
                <w:szCs w:val="22"/>
                <w:lang w:eastAsia="bg-BG"/>
              </w:rPr>
              <w:t>Приети/</w:t>
            </w:r>
          </w:p>
          <w:p w14:paraId="32CE2BCF" w14:textId="77777777" w:rsidR="00A44E26" w:rsidRDefault="001B67CE" w:rsidP="001D23C6">
            <w:pPr>
              <w:keepNext/>
              <w:keepLines/>
              <w:jc w:val="center"/>
              <w:rPr>
                <w:rFonts w:eastAsia="Calibri"/>
                <w:b/>
                <w:bCs/>
                <w:color w:val="FFFFFF"/>
                <w:sz w:val="22"/>
                <w:szCs w:val="22"/>
                <w:lang w:eastAsia="bg-BG"/>
              </w:rPr>
            </w:pPr>
            <w:r w:rsidRPr="00AB65BB">
              <w:rPr>
                <w:rFonts w:eastAsia="Calibri"/>
                <w:b/>
                <w:bCs/>
                <w:color w:val="FFFFFF"/>
                <w:sz w:val="22"/>
                <w:szCs w:val="22"/>
                <w:lang w:eastAsia="bg-BG"/>
              </w:rPr>
              <w:t>Неприети</w:t>
            </w:r>
            <w:r>
              <w:rPr>
                <w:rFonts w:eastAsia="Calibri"/>
                <w:b/>
                <w:bCs/>
                <w:color w:val="FFFFFF"/>
                <w:sz w:val="22"/>
                <w:szCs w:val="22"/>
                <w:lang w:eastAsia="bg-BG"/>
              </w:rPr>
              <w:t xml:space="preserve"> бележки и препоръки</w:t>
            </w:r>
            <w:r w:rsidR="00A44E26">
              <w:rPr>
                <w:rFonts w:eastAsia="Calibri"/>
                <w:b/>
                <w:bCs/>
                <w:color w:val="FFFFFF"/>
                <w:sz w:val="22"/>
                <w:szCs w:val="22"/>
                <w:lang w:eastAsia="bg-BG"/>
              </w:rPr>
              <w:t>/</w:t>
            </w:r>
          </w:p>
          <w:p w14:paraId="54D9B871" w14:textId="7D185413" w:rsidR="001B67CE" w:rsidRPr="00ED0601" w:rsidRDefault="00A44E26" w:rsidP="001D23C6">
            <w:pPr>
              <w:keepNext/>
              <w:keepLines/>
              <w:jc w:val="center"/>
              <w:rPr>
                <w:rFonts w:eastAsia="Calibri"/>
                <w:b/>
                <w:bCs/>
                <w:color w:val="FF0000"/>
                <w:sz w:val="22"/>
                <w:szCs w:val="22"/>
                <w:lang w:eastAsia="bg-BG"/>
              </w:rPr>
            </w:pPr>
            <w:r>
              <w:rPr>
                <w:rFonts w:eastAsia="Calibri"/>
                <w:b/>
                <w:bCs/>
                <w:color w:val="FFFFFF"/>
                <w:sz w:val="22"/>
                <w:szCs w:val="22"/>
                <w:lang w:eastAsia="bg-BG"/>
              </w:rPr>
              <w:t xml:space="preserve">Мотиви </w:t>
            </w:r>
            <w:r w:rsidR="001B67CE">
              <w:rPr>
                <w:rFonts w:eastAsia="Calibri"/>
                <w:b/>
                <w:bCs/>
                <w:color w:val="FFFFFF"/>
                <w:sz w:val="22"/>
                <w:szCs w:val="22"/>
                <w:lang w:eastAsia="bg-BG"/>
              </w:rPr>
              <w:t xml:space="preserve"> </w:t>
            </w:r>
          </w:p>
        </w:tc>
      </w:tr>
      <w:tr w:rsidR="001B67CE" w:rsidRPr="00AB65BB" w14:paraId="486C3670"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ED1755"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6A4BF85"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Министерство на здравеопазването</w:t>
            </w:r>
          </w:p>
        </w:tc>
        <w:tc>
          <w:tcPr>
            <w:tcW w:w="2268" w:type="dxa"/>
            <w:tcBorders>
              <w:top w:val="single" w:sz="4" w:space="0" w:color="auto"/>
              <w:left w:val="single" w:sz="4" w:space="0" w:color="auto"/>
              <w:bottom w:val="single" w:sz="4" w:space="0" w:color="auto"/>
              <w:right w:val="single" w:sz="4" w:space="0" w:color="auto"/>
            </w:tcBorders>
            <w:vAlign w:val="center"/>
          </w:tcPr>
          <w:p w14:paraId="4954082A" w14:textId="77777777" w:rsidR="001B67CE" w:rsidRPr="00AB65BB" w:rsidRDefault="001B67CE" w:rsidP="001D23C6">
            <w:pPr>
              <w:keepNext/>
              <w:keepLines/>
              <w:jc w:val="both"/>
              <w:rPr>
                <w:rFonts w:eastAsia="Calibri"/>
                <w:color w:val="auto"/>
                <w:sz w:val="22"/>
                <w:szCs w:val="22"/>
                <w:lang w:eastAsia="bg-BG"/>
              </w:rPr>
            </w:pPr>
            <w:r w:rsidRPr="64A29531">
              <w:rPr>
                <w:rFonts w:eastAsia="Calibri"/>
                <w:color w:val="auto"/>
                <w:sz w:val="22"/>
                <w:szCs w:val="22"/>
                <w:lang w:eastAsia="bg-BG"/>
              </w:rPr>
              <w:t>26-00-1735/26.08.2024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7CA0B99"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Във връзка с постъпило в Министерство на здравеопазването Ваше писмо с искане за изразяване на становище относно Задание за обхват и съдържание на ДОВОС на инвестиционно предложение „Устойчиво адаптиране на националната електропреносна мрежа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Ви предоставяме следната информация:</w:t>
            </w:r>
          </w:p>
          <w:p w14:paraId="5D2BCC57" w14:textId="77777777" w:rsidR="001B67CE" w:rsidRPr="00AB65BB" w:rsidRDefault="001B67CE" w:rsidP="001D23C6">
            <w:pPr>
              <w:jc w:val="both"/>
              <w:rPr>
                <w:i/>
                <w:iCs/>
                <w:color w:val="auto"/>
                <w:sz w:val="22"/>
                <w:szCs w:val="22"/>
                <w:lang w:eastAsia="bg-BG"/>
              </w:rPr>
            </w:pPr>
            <w:r w:rsidRPr="4D3A5B2F">
              <w:rPr>
                <w:rFonts w:eastAsia="Arial Narrow"/>
                <w:sz w:val="22"/>
                <w:szCs w:val="22"/>
                <w:lang w:eastAsia="bg-BG" w:bidi="bg-BG"/>
              </w:rPr>
              <w:t>Становището е изготвено въз основа на предоставеното на хартиен и електронен носител Задание за ДОВОС и 3 бр. приложения към него, включително обзорни карти на засегнатите райони.</w:t>
            </w:r>
          </w:p>
          <w:p w14:paraId="744B04B0"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От предоставената информация е видно, че инвестиционното предложение (ИП) представлява реконструкция на част от съществуващата електропреносна мрежа на Р. България от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и включва реконструкция на 12 броя електропроводи с обща дължина около 965 </w:t>
            </w:r>
            <w:r w:rsidRPr="00AB65BB">
              <w:rPr>
                <w:rFonts w:eastAsia="Arial Narrow"/>
                <w:sz w:val="22"/>
                <w:szCs w:val="22"/>
                <w:lang w:val="en-GB" w:eastAsia="en-GB" w:bidi="en-GB"/>
              </w:rPr>
              <w:t>km</w:t>
            </w:r>
            <w:r w:rsidRPr="00AB65BB">
              <w:rPr>
                <w:rFonts w:eastAsia="Arial Narrow"/>
                <w:sz w:val="22"/>
                <w:szCs w:val="22"/>
                <w:lang w:eastAsia="en-GB" w:bidi="en-GB"/>
              </w:rPr>
              <w:t xml:space="preserve">, </w:t>
            </w:r>
            <w:r w:rsidRPr="00AB65BB">
              <w:rPr>
                <w:rFonts w:eastAsia="Arial Narrow"/>
                <w:sz w:val="22"/>
                <w:szCs w:val="22"/>
                <w:lang w:eastAsia="bg-BG" w:bidi="bg-BG"/>
              </w:rPr>
              <w:t>както и прилежащите им и функционално свързани подстанции - 14 броя.</w:t>
            </w:r>
          </w:p>
          <w:p w14:paraId="7CFFC108"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Съгласно представената информация, всички трасета на електропроводите, както и сервитутът им няма да бъдат променяни. ИП ще се реализира изцяло в съществуващите граници на електропроводите. В максимална степен ще бъде запазено и местоположението на съществуващите стълбове.</w:t>
            </w:r>
          </w:p>
          <w:p w14:paraId="7A9D3BBA"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Инвестиционното предложение не е свързано с изграждане на нова или промяна на съществуваща пътна инфраструктура.</w:t>
            </w:r>
          </w:p>
          <w:p w14:paraId="7D093718"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За достъп до сервитута и трасето на електропровода, монтажните площадки и местата на поставяне на </w:t>
            </w:r>
            <w:proofErr w:type="spellStart"/>
            <w:r w:rsidRPr="00AB65BB">
              <w:rPr>
                <w:rFonts w:eastAsia="Arial Narrow"/>
                <w:sz w:val="22"/>
                <w:szCs w:val="22"/>
                <w:lang w:eastAsia="bg-BG" w:bidi="bg-BG"/>
              </w:rPr>
              <w:t>стоманорешетъчните</w:t>
            </w:r>
            <w:proofErr w:type="spellEnd"/>
            <w:r w:rsidRPr="00AB65BB">
              <w:rPr>
                <w:rFonts w:eastAsia="Arial Narrow"/>
                <w:sz w:val="22"/>
                <w:szCs w:val="22"/>
                <w:lang w:eastAsia="bg-BG" w:bidi="bg-BG"/>
              </w:rPr>
              <w:t xml:space="preserve"> стълбове, ще се използват съществуващи пътища за достъп.</w:t>
            </w:r>
          </w:p>
          <w:p w14:paraId="65937C8B"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Инвестиционното предложение не предвижда изграждането на нови пътища за достъп, строителни площадки или засягане на територии по време на строителство, извън установения сервитут на съществуващите електропроводи, който ще се запази и след реконструкцията.</w:t>
            </w:r>
          </w:p>
          <w:p w14:paraId="661DBED4"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Поради значителния мащаб на провежданата реконструкция, от здравни позиции считаме, че предстоящият доклад за ОВОС следва да съдържа изчерпателна информация за потенциалните рискови фактори. Същата следва да обхваща различни раздели, в които следва да бъдат анализирани и оценени здравно-хигиенните аспекти, вкл. и очаквания вреден ефект от въздействието на рисковите фактори върху околната и жизнената среда и риска за човешкото здраве (както за работещите, така и за населението) при сега съществуващото положение, по време на строителството на новите съоръжения и при последващата експлоатация на обекта. Предлагаме при разглеждането на тези въпроси да бъдат подробно разработени и разгледани следните аспекти:</w:t>
            </w:r>
          </w:p>
          <w:p w14:paraId="1E2EBF28" w14:textId="77777777" w:rsidR="001B67CE" w:rsidRPr="00AB65BB" w:rsidRDefault="001B67CE" w:rsidP="001B67CE">
            <w:pPr>
              <w:widowControl w:val="0"/>
              <w:numPr>
                <w:ilvl w:val="0"/>
                <w:numId w:val="13"/>
              </w:numPr>
              <w:tabs>
                <w:tab w:val="left" w:pos="178"/>
              </w:tabs>
              <w:jc w:val="both"/>
              <w:rPr>
                <w:color w:val="auto"/>
                <w:sz w:val="22"/>
                <w:szCs w:val="22"/>
                <w:lang w:eastAsia="bg-BG"/>
              </w:rPr>
            </w:pPr>
            <w:r w:rsidRPr="00AB65BB">
              <w:rPr>
                <w:rFonts w:eastAsia="Arial Narrow"/>
                <w:sz w:val="22"/>
                <w:szCs w:val="22"/>
                <w:lang w:eastAsia="bg-BG" w:bidi="bg-BG"/>
              </w:rPr>
              <w:t xml:space="preserve"> Пълна, изчерпателна и добре онагледена информация относно местоположението и точните отстояния от най-близко разположените граници на жилищни територии и други територии, зони и обекти, подлежащи на здравна защита по смисъла на § 1, т. 3 на допълнителните разпоредби на Наредбата за условията и реда за извършване на оценка на въздействието върху околната среда (обн. ДВ, бр. 25 от 2003г., поел. изм. ДВ, бр. 3 от 2011г.) до съоръженията, както и засегнатите урбанизирани територии и частни имоти, ако има такива.</w:t>
            </w:r>
          </w:p>
          <w:p w14:paraId="026829D7" w14:textId="77777777" w:rsidR="001B67CE" w:rsidRPr="00AB65BB" w:rsidRDefault="001B67CE" w:rsidP="001D23C6">
            <w:pPr>
              <w:widowControl w:val="0"/>
              <w:tabs>
                <w:tab w:val="left" w:pos="37"/>
              </w:tabs>
              <w:jc w:val="both"/>
              <w:rPr>
                <w:color w:val="auto"/>
                <w:sz w:val="22"/>
                <w:szCs w:val="22"/>
                <w:lang w:eastAsia="bg-BG"/>
              </w:rPr>
            </w:pPr>
            <w:r w:rsidRPr="00AB65BB">
              <w:rPr>
                <w:rFonts w:eastAsia="Arial Narrow"/>
                <w:sz w:val="22"/>
                <w:szCs w:val="22"/>
                <w:lang w:eastAsia="bg-BG" w:bidi="bg-BG"/>
              </w:rPr>
              <w:t>2. По отношение на факторите и компонентите на околната, жизнената и работната среда:</w:t>
            </w:r>
          </w:p>
          <w:p w14:paraId="7119DB71" w14:textId="77777777" w:rsidR="001B67CE" w:rsidRPr="00AB65BB" w:rsidRDefault="001B67CE" w:rsidP="001B67CE">
            <w:pPr>
              <w:widowControl w:val="0"/>
              <w:numPr>
                <w:ilvl w:val="1"/>
                <w:numId w:val="28"/>
              </w:numPr>
              <w:tabs>
                <w:tab w:val="left" w:pos="1337"/>
              </w:tabs>
              <w:jc w:val="both"/>
              <w:rPr>
                <w:b/>
                <w:bCs/>
                <w:color w:val="auto"/>
                <w:kern w:val="2"/>
                <w:sz w:val="22"/>
                <w:szCs w:val="22"/>
                <w:lang w:val="en-GB"/>
                <w14:ligatures w14:val="standardContextual"/>
              </w:rPr>
            </w:pPr>
            <w:r w:rsidRPr="00AB65BB">
              <w:rPr>
                <w:b/>
                <w:bCs/>
                <w:i/>
                <w:iCs/>
                <w:color w:val="auto"/>
                <w:kern w:val="2"/>
                <w:sz w:val="22"/>
                <w:szCs w:val="22"/>
                <w14:ligatures w14:val="standardContextual"/>
              </w:rPr>
              <w:t xml:space="preserve"> </w:t>
            </w:r>
            <w:proofErr w:type="spellStart"/>
            <w:r w:rsidRPr="00AB65BB">
              <w:rPr>
                <w:b/>
                <w:bCs/>
                <w:i/>
                <w:iCs/>
                <w:color w:val="auto"/>
                <w:kern w:val="2"/>
                <w:sz w:val="22"/>
                <w:szCs w:val="22"/>
                <w:lang w:val="en-GB"/>
                <w14:ligatures w14:val="standardContextual"/>
              </w:rPr>
              <w:t>Атмосферен</w:t>
            </w:r>
            <w:proofErr w:type="spellEnd"/>
            <w:r w:rsidRPr="00AB65BB">
              <w:rPr>
                <w:b/>
                <w:bCs/>
                <w:i/>
                <w:iCs/>
                <w:color w:val="auto"/>
                <w:kern w:val="2"/>
                <w:sz w:val="22"/>
                <w:szCs w:val="22"/>
                <w:lang w:val="en-GB"/>
                <w14:ligatures w14:val="standardContextual"/>
              </w:rPr>
              <w:t xml:space="preserve"> </w:t>
            </w:r>
            <w:proofErr w:type="spellStart"/>
            <w:r w:rsidRPr="00AB65BB">
              <w:rPr>
                <w:b/>
                <w:bCs/>
                <w:i/>
                <w:iCs/>
                <w:color w:val="auto"/>
                <w:kern w:val="2"/>
                <w:sz w:val="22"/>
                <w:szCs w:val="22"/>
                <w:lang w:val="en-GB"/>
                <w14:ligatures w14:val="standardContextual"/>
              </w:rPr>
              <w:t>въздух</w:t>
            </w:r>
            <w:proofErr w:type="spellEnd"/>
          </w:p>
          <w:p w14:paraId="0804830E"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Анализът на качеството на атмосферния въздух следва да включва всички населени места ситуирани в близост до трасетата на високоволтовите линии (ВЛ). Очакваните емисии на вредни вещества, ограничени във времето и асоциирани основно със строителните, ремонтните и транспортните дейности, не трябва да се интерпретират изолирано, а да се съобразят със съществуващото замърсяване на атмосферния въздух в конкретните населени места. Да се изготви математично моделиране на приземните концентрации на очакваните емисии на замърсители, включително при съчетание на най- неблагоприятните метеорологични условия, максимално затрудняващи дисперсията и отлагането на замърсителите.</w:t>
            </w:r>
          </w:p>
          <w:p w14:paraId="30246403"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В ДОВОС следва да бъдат предвидени и подробно разработени мерки за намаляване на локалното въздействие от очакваните газови и прахови емисии.</w:t>
            </w:r>
          </w:p>
          <w:p w14:paraId="7F1D9C34" w14:textId="77777777" w:rsidR="001B67CE" w:rsidRPr="00AB65BB" w:rsidRDefault="001B67CE" w:rsidP="001B67CE">
            <w:pPr>
              <w:widowControl w:val="0"/>
              <w:numPr>
                <w:ilvl w:val="1"/>
                <w:numId w:val="28"/>
              </w:numPr>
              <w:tabs>
                <w:tab w:val="left" w:pos="1337"/>
              </w:tabs>
              <w:jc w:val="both"/>
              <w:rPr>
                <w:b/>
                <w:bCs/>
                <w:color w:val="auto"/>
                <w:kern w:val="2"/>
                <w:sz w:val="22"/>
                <w:szCs w:val="22"/>
                <w:lang w:val="en-GB"/>
                <w14:ligatures w14:val="standardContextual"/>
              </w:rPr>
            </w:pPr>
            <w:r w:rsidRPr="00AB65BB">
              <w:rPr>
                <w:b/>
                <w:bCs/>
                <w:i/>
                <w:iCs/>
                <w:color w:val="auto"/>
                <w:kern w:val="2"/>
                <w:sz w:val="22"/>
                <w:szCs w:val="22"/>
                <w14:ligatures w14:val="standardContextual"/>
              </w:rPr>
              <w:t xml:space="preserve"> </w:t>
            </w:r>
            <w:proofErr w:type="spellStart"/>
            <w:r w:rsidRPr="00AB65BB">
              <w:rPr>
                <w:b/>
                <w:bCs/>
                <w:i/>
                <w:iCs/>
                <w:color w:val="auto"/>
                <w:kern w:val="2"/>
                <w:sz w:val="22"/>
                <w:szCs w:val="22"/>
                <w:lang w:val="en-GB"/>
                <w14:ligatures w14:val="standardContextual"/>
              </w:rPr>
              <w:t>Води</w:t>
            </w:r>
            <w:proofErr w:type="spellEnd"/>
          </w:p>
          <w:p w14:paraId="2DFE8448" w14:textId="77777777" w:rsidR="001B67CE" w:rsidRPr="00AB65BB" w:rsidRDefault="001B67CE" w:rsidP="001D23C6">
            <w:pPr>
              <w:jc w:val="both"/>
              <w:rPr>
                <w:color w:val="auto"/>
                <w:sz w:val="22"/>
                <w:szCs w:val="22"/>
                <w:lang w:eastAsia="bg-BG"/>
              </w:rPr>
            </w:pPr>
            <w:r w:rsidRPr="64A29531">
              <w:rPr>
                <w:rFonts w:eastAsia="Arial Narrow"/>
                <w:sz w:val="22"/>
                <w:szCs w:val="22"/>
                <w:lang w:eastAsia="bg-BG" w:bidi="bg-BG"/>
              </w:rPr>
              <w:t xml:space="preserve">Докладът по ОВОС е необходимо да включва актуална информация относно съществуващото питейно-битово водоснабдяване на населените места, разположени в близост до ИП - водни обекти и </w:t>
            </w:r>
            <w:proofErr w:type="spellStart"/>
            <w:r w:rsidRPr="64A29531">
              <w:rPr>
                <w:rFonts w:eastAsia="Arial Narrow"/>
                <w:sz w:val="22"/>
                <w:szCs w:val="22"/>
                <w:lang w:eastAsia="bg-BG" w:bidi="bg-BG"/>
              </w:rPr>
              <w:t>водовземни</w:t>
            </w:r>
            <w:proofErr w:type="spellEnd"/>
            <w:r w:rsidRPr="64A29531">
              <w:rPr>
                <w:rFonts w:eastAsia="Arial Narrow"/>
                <w:sz w:val="22"/>
                <w:szCs w:val="22"/>
                <w:lang w:eastAsia="bg-BG" w:bidi="bg-BG"/>
              </w:rPr>
              <w:t xml:space="preserve"> съоръжения за питейно-битово водоснабдяване, санитарно-охранителни зони (СОЗ), данни за подаваното количество и качеството на водата за питейно-битови цели при потребителите съобразно изискванията на Наредба № 9/2001 г. за качеството на водата, предназначена за питейно-битови цели (обн. ДВ. бр. 30/28 Март 2001г., </w:t>
            </w:r>
            <w:proofErr w:type="spellStart"/>
            <w:r w:rsidRPr="64A29531">
              <w:rPr>
                <w:rFonts w:eastAsia="Arial Narrow"/>
                <w:sz w:val="22"/>
                <w:szCs w:val="22"/>
                <w:lang w:eastAsia="bg-BG" w:bidi="bg-BG"/>
              </w:rPr>
              <w:t>посл</w:t>
            </w:r>
            <w:proofErr w:type="spellEnd"/>
            <w:r w:rsidRPr="64A29531">
              <w:rPr>
                <w:rFonts w:eastAsia="Arial Narrow"/>
                <w:sz w:val="22"/>
                <w:szCs w:val="22"/>
                <w:lang w:eastAsia="bg-BG" w:bidi="bg-BG"/>
              </w:rPr>
              <w:t>. изм. и доп. ДВ. бр.6/16 Януари 2018г.). Следва да бъде направен анализ и оценка на възможното въздействие при реализиране на ИП на етапи строителство и експлоатация - отражение върху природните водни обекти, използвани за водоснабдяване на населените места, засягане на съответните СОЗ, повлияване на подаваното количество и върху качество на водата за питейно-битови цели при потребителите.</w:t>
            </w:r>
          </w:p>
          <w:p w14:paraId="18258EB5" w14:textId="77777777" w:rsidR="001B67CE" w:rsidRPr="00AB65BB" w:rsidRDefault="001B67CE" w:rsidP="001D23C6">
            <w:pPr>
              <w:jc w:val="both"/>
              <w:rPr>
                <w:color w:val="auto"/>
                <w:sz w:val="22"/>
                <w:szCs w:val="22"/>
                <w:lang w:eastAsia="bg-BG"/>
              </w:rPr>
            </w:pPr>
            <w:r w:rsidRPr="64A29531">
              <w:rPr>
                <w:rFonts w:eastAsia="Arial Narrow"/>
                <w:sz w:val="22"/>
                <w:szCs w:val="22"/>
                <w:lang w:eastAsia="bg-BG" w:bidi="bg-BG"/>
              </w:rPr>
              <w:t>В доклада за ОВОС следва да се включи оценка дали предвидените дейности на етапи строителството и експлоатацията на ИП няма да доведат до несъответствие с приложимите разпоредби на Наредба № 3/16.10.2008г.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около водоизточниците на минерални води, използвани за лечебни, профилактични, питейни и хигиенни нужди (Обн. ДВ. бр.88/27 Октомври 2000г.) и охранителните режими в границите на СОЗ.</w:t>
            </w:r>
          </w:p>
          <w:p w14:paraId="73E07358" w14:textId="77777777" w:rsidR="001B67CE" w:rsidRPr="00AB65BB" w:rsidRDefault="001B67CE" w:rsidP="001B67CE">
            <w:pPr>
              <w:widowControl w:val="0"/>
              <w:numPr>
                <w:ilvl w:val="1"/>
                <w:numId w:val="28"/>
              </w:numPr>
              <w:tabs>
                <w:tab w:val="left" w:pos="1362"/>
              </w:tabs>
              <w:jc w:val="both"/>
              <w:rPr>
                <w:b/>
                <w:bCs/>
                <w:color w:val="auto"/>
                <w:kern w:val="2"/>
                <w:sz w:val="22"/>
                <w:szCs w:val="22"/>
                <w:lang w:val="en-GB"/>
                <w14:ligatures w14:val="standardContextual"/>
              </w:rPr>
            </w:pPr>
            <w:proofErr w:type="spellStart"/>
            <w:r w:rsidRPr="00AB65BB">
              <w:rPr>
                <w:b/>
                <w:bCs/>
                <w:i/>
                <w:iCs/>
                <w:color w:val="auto"/>
                <w:kern w:val="2"/>
                <w:sz w:val="22"/>
                <w:szCs w:val="22"/>
                <w:lang w:val="en-GB"/>
                <w14:ligatures w14:val="standardContextual"/>
              </w:rPr>
              <w:t>Почви</w:t>
            </w:r>
            <w:proofErr w:type="spellEnd"/>
          </w:p>
          <w:p w14:paraId="04B5DCA7" w14:textId="77777777" w:rsidR="001B67CE" w:rsidRPr="00AB65BB" w:rsidRDefault="001B67CE" w:rsidP="001D23C6">
            <w:pPr>
              <w:jc w:val="both"/>
              <w:rPr>
                <w:color w:val="auto"/>
                <w:sz w:val="22"/>
                <w:szCs w:val="22"/>
                <w:lang w:eastAsia="bg-BG"/>
              </w:rPr>
            </w:pPr>
            <w:r w:rsidRPr="64A29531">
              <w:rPr>
                <w:rFonts w:eastAsia="Arial Narrow"/>
                <w:sz w:val="22"/>
                <w:szCs w:val="22"/>
                <w:lang w:eastAsia="bg-BG" w:bidi="bg-BG"/>
              </w:rPr>
              <w:t>Нарушаването на почвената покривка при осъществяването на проекта е свързано най-вече с извършването на земно-изкопни работи по полагане фундаментите на стълбовете, която дейност, предвид отдалечеността от жилищни райони, не предполага отрицателно въздействие за здравето на населението. С оглед ограничаване негативното въздействие върху почвите и намаляване количеството на образуваните отпадъци при строително-монтажните работи, в ДОВОС следва да се предвидят мерки, чрез които изкопаните земни маси да се използват за обратно засипване на терена около стълбовете.</w:t>
            </w:r>
          </w:p>
          <w:p w14:paraId="4FDE9283" w14:textId="77777777" w:rsidR="001B67CE" w:rsidRPr="00AB65BB" w:rsidRDefault="001B67CE" w:rsidP="001D23C6">
            <w:pPr>
              <w:widowControl w:val="0"/>
              <w:tabs>
                <w:tab w:val="left" w:pos="910"/>
              </w:tabs>
              <w:jc w:val="both"/>
              <w:rPr>
                <w:b/>
                <w:bCs/>
                <w:color w:val="auto"/>
                <w:kern w:val="2"/>
                <w:sz w:val="22"/>
                <w:szCs w:val="22"/>
                <w14:ligatures w14:val="standardContextual"/>
              </w:rPr>
            </w:pPr>
            <w:r w:rsidRPr="69F9F64B">
              <w:rPr>
                <w:b/>
                <w:bCs/>
                <w:i/>
                <w:iCs/>
                <w:color w:val="auto"/>
                <w:kern w:val="2"/>
                <w:sz w:val="22"/>
                <w:szCs w:val="22"/>
                <w14:ligatures w14:val="standardContextual"/>
              </w:rPr>
              <w:t>3. Отпадъци</w:t>
            </w:r>
          </w:p>
          <w:p w14:paraId="28A78D00"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По време на строително-монтажните дейности на електропровода ще се отделят значими количества отпадъци - почва, камъни, бетон, желязо, стомана и други метали, отработени масла и консумативи от строителните машини, смесени битови отпадъци. В ДОВОС следва да бъдат включени мерки за тяхното безопасно управление съгласно Закона за управление на отпадъците и подзаконовите нормативни актове.</w:t>
            </w:r>
          </w:p>
          <w:p w14:paraId="3ED8F192" w14:textId="77777777" w:rsidR="001B67CE" w:rsidRPr="00AB65BB" w:rsidRDefault="001B67CE" w:rsidP="001D23C6">
            <w:pPr>
              <w:jc w:val="both"/>
              <w:rPr>
                <w:color w:val="auto"/>
                <w:sz w:val="22"/>
                <w:szCs w:val="22"/>
                <w:lang w:eastAsia="bg-BG"/>
              </w:rPr>
            </w:pPr>
            <w:r w:rsidRPr="5619F519">
              <w:rPr>
                <w:rFonts w:eastAsia="Arial Narrow"/>
                <w:sz w:val="22"/>
                <w:szCs w:val="22"/>
                <w:lang w:eastAsia="bg-BG" w:bidi="bg-BG"/>
              </w:rPr>
              <w:t>Технологията на експлоатация на електропроводите не е свързана с регулярно отделяне на промишлени отпадъци, което е благоприятно от хигиенни позиции. В ДОВОС следва да се предвидят трудово-организационни мерки при извършването на ремонтни дейности, вкл. в подстанциите. Всички подменени технически елементи и възли следва да се събират и извозват от ремонтните екипи.</w:t>
            </w:r>
          </w:p>
          <w:p w14:paraId="23B84D33"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Докладът следва да включва анализ относно ограниченията и сервитутните зони, наложени от „Наредба №16/2004 г. за сервитутите на енергийните обекти (обн., ДВ, бр. 88 от 8.10.2004 г., </w:t>
            </w:r>
            <w:proofErr w:type="spellStart"/>
            <w:r w:rsidRPr="00AB65BB">
              <w:rPr>
                <w:rFonts w:eastAsia="Arial Narrow"/>
                <w:sz w:val="22"/>
                <w:szCs w:val="22"/>
                <w:lang w:eastAsia="bg-BG" w:bidi="bg-BG"/>
              </w:rPr>
              <w:t>посл</w:t>
            </w:r>
            <w:proofErr w:type="spellEnd"/>
            <w:r w:rsidRPr="00AB65BB">
              <w:rPr>
                <w:rFonts w:eastAsia="Arial Narrow"/>
                <w:sz w:val="22"/>
                <w:szCs w:val="22"/>
                <w:lang w:eastAsia="bg-BG" w:bidi="bg-BG"/>
              </w:rPr>
              <w:t>. изм. и доп. ДВ. бр.75 от 29.09.2015г.)“, вкл. недопускане складирането на отпадъци в рамките на сервитутната зона на електропровода.</w:t>
            </w:r>
          </w:p>
          <w:p w14:paraId="70766B3A" w14:textId="77777777" w:rsidR="001B67CE" w:rsidRPr="00AB65BB" w:rsidRDefault="001B67CE" w:rsidP="001B67CE">
            <w:pPr>
              <w:widowControl w:val="0"/>
              <w:numPr>
                <w:ilvl w:val="1"/>
                <w:numId w:val="28"/>
              </w:numPr>
              <w:tabs>
                <w:tab w:val="left" w:pos="1362"/>
              </w:tabs>
              <w:jc w:val="both"/>
              <w:rPr>
                <w:b/>
                <w:bCs/>
                <w:color w:val="auto"/>
                <w:kern w:val="2"/>
                <w:sz w:val="22"/>
                <w:szCs w:val="22"/>
                <w:lang w:val="en-GB"/>
                <w14:ligatures w14:val="standardContextual"/>
              </w:rPr>
            </w:pPr>
            <w:proofErr w:type="spellStart"/>
            <w:r w:rsidRPr="64A29531">
              <w:rPr>
                <w:b/>
                <w:bCs/>
                <w:i/>
                <w:iCs/>
                <w:color w:val="auto"/>
                <w:kern w:val="2"/>
                <w:sz w:val="22"/>
                <w:szCs w:val="22"/>
                <w:lang w:val="en-GB"/>
                <w14:ligatures w14:val="standardContextual"/>
              </w:rPr>
              <w:t>Физични</w:t>
            </w:r>
            <w:proofErr w:type="spellEnd"/>
            <w:r w:rsidRPr="64A29531">
              <w:rPr>
                <w:b/>
                <w:bCs/>
                <w:i/>
                <w:iCs/>
                <w:color w:val="auto"/>
                <w:kern w:val="2"/>
                <w:sz w:val="22"/>
                <w:szCs w:val="22"/>
                <w:lang w:val="en-GB"/>
                <w14:ligatures w14:val="standardContextual"/>
              </w:rPr>
              <w:t xml:space="preserve"> </w:t>
            </w:r>
            <w:proofErr w:type="spellStart"/>
            <w:r w:rsidRPr="64A29531">
              <w:rPr>
                <w:b/>
                <w:bCs/>
                <w:i/>
                <w:iCs/>
                <w:color w:val="auto"/>
                <w:kern w:val="2"/>
                <w:sz w:val="22"/>
                <w:szCs w:val="22"/>
                <w:lang w:val="en-GB"/>
                <w14:ligatures w14:val="standardContextual"/>
              </w:rPr>
              <w:t>фактори</w:t>
            </w:r>
            <w:proofErr w:type="spellEnd"/>
          </w:p>
          <w:p w14:paraId="09FC77C6"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Необходимо е подробно разработване на раздела, анализиращ генерирането на електромагнитни полета и шум.</w:t>
            </w:r>
          </w:p>
          <w:p w14:paraId="358BA964" w14:textId="77777777" w:rsidR="001B67CE" w:rsidRPr="00AB65BB" w:rsidRDefault="001B67CE" w:rsidP="001D23C6">
            <w:pPr>
              <w:widowControl w:val="0"/>
              <w:tabs>
                <w:tab w:val="left" w:pos="1572"/>
              </w:tabs>
              <w:jc w:val="both"/>
              <w:rPr>
                <w:color w:val="auto"/>
                <w:sz w:val="22"/>
                <w:szCs w:val="22"/>
                <w:lang w:eastAsia="bg-BG"/>
              </w:rPr>
            </w:pPr>
            <w:r w:rsidRPr="6C326B8A">
              <w:rPr>
                <w:rFonts w:eastAsia="Arial Narrow"/>
                <w:sz w:val="22"/>
                <w:szCs w:val="22"/>
                <w:lang w:eastAsia="bg-BG" w:bidi="bg-BG"/>
              </w:rPr>
              <w:t xml:space="preserve">2.4.1. След отменянето на </w:t>
            </w:r>
            <w:r w:rsidRPr="6C326B8A">
              <w:rPr>
                <w:i/>
                <w:iCs/>
                <w:sz w:val="22"/>
                <w:szCs w:val="22"/>
                <w:lang w:eastAsia="bg-BG" w:bidi="bg-BG"/>
              </w:rPr>
              <w:t>Наредба № 7/1992 г. (ДВ. бр.4б. от 1992 г.) за хигиенните изисквания за здравна защита на селищната среда</w:t>
            </w:r>
            <w:r w:rsidRPr="6C326B8A">
              <w:rPr>
                <w:b/>
                <w:bCs/>
                <w:sz w:val="22"/>
                <w:szCs w:val="22"/>
                <w:lang w:eastAsia="bg-BG" w:bidi="bg-BG"/>
              </w:rPr>
              <w:t>,</w:t>
            </w:r>
            <w:r w:rsidRPr="6C326B8A">
              <w:rPr>
                <w:rFonts w:eastAsia="Arial Narrow"/>
                <w:sz w:val="22"/>
                <w:szCs w:val="22"/>
                <w:lang w:eastAsia="bg-BG" w:bidi="bg-BG"/>
              </w:rPr>
              <w:t xml:space="preserve"> в страната няма нормативен документ, който да регламентира хигиенно-защитната зона около електропроводи с напрежение 400 </w:t>
            </w:r>
            <w:proofErr w:type="spellStart"/>
            <w:r w:rsidRPr="6C326B8A">
              <w:rPr>
                <w:smallCaps/>
                <w:sz w:val="22"/>
                <w:szCs w:val="22"/>
                <w:u w:val="single"/>
                <w:lang w:eastAsia="bg-BG" w:bidi="bg-BG"/>
              </w:rPr>
              <w:t>kV</w:t>
            </w:r>
            <w:proofErr w:type="spellEnd"/>
            <w:r w:rsidRPr="6C326B8A">
              <w:rPr>
                <w:smallCaps/>
                <w:sz w:val="22"/>
                <w:szCs w:val="22"/>
                <w:u w:val="single"/>
                <w:lang w:eastAsia="bg-BG" w:bidi="bg-BG"/>
              </w:rPr>
              <w:t>.</w:t>
            </w:r>
            <w:r w:rsidRPr="6C326B8A">
              <w:rPr>
                <w:rFonts w:eastAsia="Arial Narrow"/>
                <w:sz w:val="22"/>
                <w:szCs w:val="22"/>
                <w:lang w:eastAsia="en-GB" w:bidi="en-GB"/>
              </w:rPr>
              <w:t xml:space="preserve"> </w:t>
            </w:r>
            <w:r w:rsidRPr="6C326B8A">
              <w:rPr>
                <w:rFonts w:eastAsia="Arial Narrow"/>
                <w:sz w:val="22"/>
                <w:szCs w:val="22"/>
                <w:lang w:eastAsia="bg-BG" w:bidi="bg-BG"/>
              </w:rPr>
              <w:t>В тази връзка с ДОВОС е необходимо да се анализира, оцени и предложи най-щадящото от здравна гледна точка отстояние на</w:t>
            </w:r>
            <w:r w:rsidRPr="6C326B8A">
              <w:rPr>
                <w:color w:val="auto"/>
                <w:sz w:val="22"/>
                <w:szCs w:val="22"/>
                <w:lang w:eastAsia="bg-BG"/>
              </w:rPr>
              <w:t xml:space="preserve"> </w:t>
            </w:r>
            <w:r w:rsidRPr="6C326B8A">
              <w:rPr>
                <w:rFonts w:eastAsia="Arial Narrow"/>
                <w:sz w:val="22"/>
                <w:szCs w:val="22"/>
                <w:lang w:eastAsia="bg-BG" w:bidi="bg-BG"/>
              </w:rPr>
              <w:t>съоръженията до най-близко разположените жилищни територии и други територии, зони и обекти, подлежащи на здравна защита.</w:t>
            </w:r>
          </w:p>
          <w:p w14:paraId="49EE3F96"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В нашето законодателство съществува изискване за сервитутната зона около електропровод 400 </w:t>
            </w:r>
            <w:proofErr w:type="spellStart"/>
            <w:r w:rsidRPr="00AB65BB">
              <w:rPr>
                <w:smallCaps/>
                <w:sz w:val="22"/>
                <w:szCs w:val="22"/>
                <w:u w:val="single"/>
                <w:lang w:eastAsia="bg-BG" w:bidi="bg-BG"/>
              </w:rPr>
              <w:t>kV</w:t>
            </w:r>
            <w:proofErr w:type="spellEnd"/>
            <w:r w:rsidRPr="00AB65BB">
              <w:rPr>
                <w:smallCaps/>
                <w:sz w:val="22"/>
                <w:szCs w:val="22"/>
                <w:u w:val="single"/>
                <w:lang w:eastAsia="bg-BG" w:bidi="bg-BG"/>
              </w:rPr>
              <w:t xml:space="preserve"> - </w:t>
            </w:r>
            <w:r w:rsidRPr="00AB65BB">
              <w:rPr>
                <w:i/>
                <w:iCs/>
                <w:sz w:val="22"/>
                <w:szCs w:val="22"/>
                <w:lang w:eastAsia="bg-BG" w:bidi="bg-BG"/>
              </w:rPr>
              <w:t>Наредба № 16/2004 за сервитутите на енергийните обекти</w:t>
            </w:r>
            <w:r w:rsidRPr="00AB65BB">
              <w:rPr>
                <w:rFonts w:eastAsia="Arial Narrow"/>
                <w:b/>
                <w:bCs/>
                <w:i/>
                <w:iCs/>
                <w:sz w:val="22"/>
                <w:szCs w:val="22"/>
                <w:lang w:eastAsia="bg-BG" w:bidi="bg-BG"/>
              </w:rPr>
              <w:t xml:space="preserve">, </w:t>
            </w:r>
            <w:r w:rsidRPr="00AB65BB">
              <w:rPr>
                <w:i/>
                <w:iCs/>
                <w:sz w:val="22"/>
                <w:szCs w:val="22"/>
                <w:lang w:eastAsia="bg-BG" w:bidi="bg-BG"/>
              </w:rPr>
              <w:t>на</w:t>
            </w:r>
            <w:r w:rsidRPr="00AB65BB">
              <w:rPr>
                <w:b/>
                <w:bCs/>
                <w:sz w:val="22"/>
                <w:szCs w:val="22"/>
                <w:lang w:eastAsia="bg-BG" w:bidi="bg-BG"/>
              </w:rPr>
              <w:t xml:space="preserve"> </w:t>
            </w:r>
            <w:r w:rsidRPr="00AB65BB">
              <w:rPr>
                <w:rFonts w:eastAsia="Arial Narrow"/>
                <w:sz w:val="22"/>
                <w:szCs w:val="22"/>
                <w:lang w:eastAsia="bg-BG" w:bidi="bg-BG"/>
              </w:rPr>
              <w:t>МЕЕР, МЗГ и МРРБ (обн., ДВ, бр. 88 от 8.10.2004 г.), която ограничава строителството на сгради и съоръжения и засаждането на високостеблена растителност в определени граници около обекта, като разстоянието от крайните проводници на въздушните електропроводни линии (ВЛ) при най-голямото им отклонение до най-близките части на сгради и съоръжения се изчислява за всеки конкретен случай.</w:t>
            </w:r>
          </w:p>
          <w:p w14:paraId="540A4AA9"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Оценката на риска с цел защита на населението от електрически и магнитни полета с промишлена честота (50 </w:t>
            </w:r>
            <w:r w:rsidRPr="00AB65BB">
              <w:rPr>
                <w:rFonts w:eastAsia="Arial Narrow"/>
                <w:sz w:val="22"/>
                <w:szCs w:val="22"/>
                <w:lang w:val="en-GB" w:eastAsia="en-GB" w:bidi="en-GB"/>
              </w:rPr>
              <w:t>Hz</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следва да се съобрази със съществуващите международни препоръки. В тази връзка измерванията и оценката на риска се правят в съответствие с изискванията на европейските норми за население: Препоръка 1999/519/ЕС и Ръководство на Международната комисия по защита от </w:t>
            </w:r>
            <w:proofErr w:type="spellStart"/>
            <w:r w:rsidRPr="00AB65BB">
              <w:rPr>
                <w:rFonts w:eastAsia="Arial Narrow"/>
                <w:sz w:val="22"/>
                <w:szCs w:val="22"/>
                <w:lang w:eastAsia="bg-BG" w:bidi="bg-BG"/>
              </w:rPr>
              <w:t>нейонизиращи</w:t>
            </w:r>
            <w:proofErr w:type="spellEnd"/>
            <w:r w:rsidRPr="00AB65BB">
              <w:rPr>
                <w:rFonts w:eastAsia="Arial Narrow"/>
                <w:sz w:val="22"/>
                <w:szCs w:val="22"/>
                <w:lang w:eastAsia="bg-BG" w:bidi="bg-BG"/>
              </w:rPr>
              <w:t xml:space="preserve"> лъчения </w:t>
            </w:r>
            <w:r w:rsidRPr="00AB65BB">
              <w:rPr>
                <w:rFonts w:eastAsia="Arial Narrow"/>
                <w:sz w:val="22"/>
                <w:szCs w:val="22"/>
                <w:lang w:eastAsia="en-GB" w:bidi="en-GB"/>
              </w:rPr>
              <w:t>(</w:t>
            </w:r>
            <w:r w:rsidRPr="00AB65BB">
              <w:rPr>
                <w:rFonts w:eastAsia="Arial Narrow"/>
                <w:sz w:val="22"/>
                <w:szCs w:val="22"/>
                <w:lang w:val="en-GB" w:eastAsia="en-GB" w:bidi="en-GB"/>
              </w:rPr>
              <w:t>ICNIRP</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Максимално допустимите стойности в жилищни помещения съгласно тези документи са както следва: за интензитет на електрическото поле - 5 000 </w:t>
            </w:r>
            <w:r w:rsidRPr="00AB65BB">
              <w:rPr>
                <w:rFonts w:eastAsia="Arial Narrow"/>
                <w:sz w:val="22"/>
                <w:szCs w:val="22"/>
                <w:lang w:val="en-GB" w:eastAsia="en-GB" w:bidi="en-GB"/>
              </w:rPr>
              <w:t>V</w:t>
            </w:r>
            <w:r w:rsidRPr="00AB65BB">
              <w:rPr>
                <w:rFonts w:eastAsia="Arial Narrow"/>
                <w:sz w:val="22"/>
                <w:szCs w:val="22"/>
                <w:lang w:eastAsia="en-GB" w:bidi="en-GB"/>
              </w:rPr>
              <w:t>/</w:t>
            </w:r>
            <w:r w:rsidRPr="00AB65BB">
              <w:rPr>
                <w:rFonts w:eastAsia="Arial Narrow"/>
                <w:sz w:val="22"/>
                <w:szCs w:val="22"/>
                <w:lang w:val="en-GB" w:eastAsia="en-GB" w:bidi="en-GB"/>
              </w:rPr>
              <w:t>m</w:t>
            </w:r>
            <w:r w:rsidRPr="00AB65BB">
              <w:rPr>
                <w:rFonts w:eastAsia="Arial Narrow"/>
                <w:sz w:val="22"/>
                <w:szCs w:val="22"/>
                <w:lang w:eastAsia="en-GB" w:bidi="en-GB"/>
              </w:rPr>
              <w:t xml:space="preserve">, </w:t>
            </w:r>
            <w:r w:rsidRPr="00AB65BB">
              <w:rPr>
                <w:rFonts w:eastAsia="Arial Narrow"/>
                <w:sz w:val="22"/>
                <w:szCs w:val="22"/>
                <w:lang w:eastAsia="bg-BG" w:bidi="bg-BG"/>
              </w:rPr>
              <w:t>а на магнитната индукция съответно 100 µТ и 200 µТ.</w:t>
            </w:r>
          </w:p>
          <w:p w14:paraId="29DF2830" w14:textId="77777777" w:rsidR="001B67CE" w:rsidRPr="00AB65BB" w:rsidRDefault="001B67CE" w:rsidP="001D23C6">
            <w:pPr>
              <w:jc w:val="both"/>
              <w:rPr>
                <w:color w:val="auto"/>
                <w:sz w:val="22"/>
                <w:szCs w:val="22"/>
                <w:lang w:eastAsia="bg-BG"/>
              </w:rPr>
            </w:pPr>
            <w:r w:rsidRPr="69F9F64B">
              <w:rPr>
                <w:rFonts w:eastAsia="Arial Narrow"/>
                <w:sz w:val="22"/>
                <w:szCs w:val="22"/>
                <w:lang w:eastAsia="bg-BG" w:bidi="bg-BG"/>
              </w:rPr>
              <w:t xml:space="preserve">В случай, че при горепосочените оценки по т. 1 се установи, че трасетата на реконструиращите се ВЛ 400 </w:t>
            </w:r>
            <w:proofErr w:type="spellStart"/>
            <w:r w:rsidRPr="69F9F64B">
              <w:rPr>
                <w:smallCaps/>
                <w:sz w:val="22"/>
                <w:szCs w:val="22"/>
                <w:u w:val="single"/>
                <w:lang w:eastAsia="bg-BG" w:bidi="bg-BG"/>
              </w:rPr>
              <w:t>kV</w:t>
            </w:r>
            <w:proofErr w:type="spellEnd"/>
            <w:r w:rsidRPr="69F9F64B">
              <w:rPr>
                <w:rFonts w:eastAsia="Arial Narrow"/>
                <w:sz w:val="22"/>
                <w:szCs w:val="22"/>
                <w:lang w:eastAsia="en-GB" w:bidi="en-GB"/>
              </w:rPr>
              <w:t xml:space="preserve"> </w:t>
            </w:r>
            <w:r w:rsidRPr="69F9F64B">
              <w:rPr>
                <w:rFonts w:eastAsia="Arial Narrow"/>
                <w:sz w:val="22"/>
                <w:szCs w:val="22"/>
                <w:lang w:eastAsia="bg-BG" w:bidi="bg-BG"/>
              </w:rPr>
              <w:t>преминават в близост до населена територия (до села, махали и стопански дворове), е необходимо към ДОВОС да се приложи, изготвена от възложителя скица-проект, от която да става ясно на какви отстояния се намират най- близките сгради до съоръженията на ВЛ.</w:t>
            </w:r>
          </w:p>
          <w:p w14:paraId="71157767" w14:textId="77777777" w:rsidR="001B67CE" w:rsidRPr="00AB65BB" w:rsidRDefault="001B67CE" w:rsidP="001D23C6">
            <w:pPr>
              <w:jc w:val="both"/>
              <w:rPr>
                <w:color w:val="auto"/>
                <w:sz w:val="22"/>
                <w:szCs w:val="22"/>
                <w:lang w:eastAsia="bg-BG"/>
              </w:rPr>
            </w:pPr>
            <w:bookmarkStart w:id="1" w:name="_Hlk188901842"/>
            <w:r w:rsidRPr="69F9F64B">
              <w:rPr>
                <w:rFonts w:eastAsia="Arial Narrow"/>
                <w:sz w:val="22"/>
                <w:szCs w:val="22"/>
                <w:lang w:eastAsia="bg-BG" w:bidi="bg-BG"/>
              </w:rPr>
              <w:t xml:space="preserve">В случай, </w:t>
            </w:r>
            <w:bookmarkStart w:id="2" w:name="_Hlk176769332"/>
            <w:r w:rsidRPr="69F9F64B">
              <w:rPr>
                <w:rFonts w:eastAsia="Arial Narrow"/>
                <w:sz w:val="22"/>
                <w:szCs w:val="22"/>
                <w:lang w:eastAsia="bg-BG" w:bidi="bg-BG"/>
              </w:rPr>
              <w:t xml:space="preserve">че сервитутната зона попада в стопански дворове е необходимо да се </w:t>
            </w:r>
            <w:bookmarkStart w:id="3" w:name="_Hlk176769321"/>
            <w:bookmarkEnd w:id="2"/>
            <w:r w:rsidRPr="69F9F64B">
              <w:rPr>
                <w:rFonts w:eastAsia="Arial Narrow"/>
                <w:sz w:val="22"/>
                <w:szCs w:val="22"/>
                <w:lang w:eastAsia="bg-BG" w:bidi="bg-BG"/>
              </w:rPr>
              <w:t>представят скици със съответните сгради и разстоянията до тях. В скиците е необходимо да бъдат отразени и трасетата и на други съоръжения на НЕК, като например ВЛ, които са въведени в експлоатация.</w:t>
            </w:r>
          </w:p>
          <w:bookmarkEnd w:id="1"/>
          <w:p w14:paraId="5F928C93" w14:textId="77777777" w:rsidR="001B67CE" w:rsidRPr="00AB65BB" w:rsidRDefault="001B67CE" w:rsidP="001D23C6">
            <w:pPr>
              <w:jc w:val="both"/>
              <w:rPr>
                <w:color w:val="auto"/>
                <w:sz w:val="22"/>
                <w:szCs w:val="22"/>
                <w:lang w:eastAsia="bg-BG"/>
              </w:rPr>
            </w:pPr>
            <w:r w:rsidRPr="64A29531">
              <w:rPr>
                <w:rFonts w:eastAsia="Arial Narrow"/>
                <w:sz w:val="22"/>
                <w:szCs w:val="22"/>
                <w:lang w:eastAsia="bg-BG" w:bidi="bg-BG"/>
              </w:rPr>
              <w:t xml:space="preserve">Ако трасетата на електропроводите 400 </w:t>
            </w:r>
            <w:proofErr w:type="spellStart"/>
            <w:r w:rsidRPr="64A29531">
              <w:rPr>
                <w:smallCaps/>
                <w:sz w:val="22"/>
                <w:szCs w:val="22"/>
                <w:u w:val="single"/>
                <w:lang w:eastAsia="bg-BG" w:bidi="bg-BG"/>
              </w:rPr>
              <w:t>kV</w:t>
            </w:r>
            <w:proofErr w:type="spellEnd"/>
            <w:r w:rsidRPr="64A29531">
              <w:rPr>
                <w:rFonts w:eastAsia="Arial Narrow"/>
                <w:sz w:val="22"/>
                <w:szCs w:val="22"/>
                <w:lang w:eastAsia="en-GB" w:bidi="en-GB"/>
              </w:rPr>
              <w:t xml:space="preserve"> </w:t>
            </w:r>
            <w:r w:rsidRPr="64A29531">
              <w:rPr>
                <w:rFonts w:eastAsia="Arial Narrow"/>
                <w:sz w:val="22"/>
                <w:szCs w:val="22"/>
                <w:lang w:eastAsia="bg-BG" w:bidi="bg-BG"/>
              </w:rPr>
              <w:t>засягат отсечки от Републиканската пътна мрежа е необходимо към ДОВОС да се приложи становище на „Агенция пътна инфраструктура“ - Областни пътни управления.</w:t>
            </w:r>
          </w:p>
          <w:bookmarkEnd w:id="3"/>
          <w:p w14:paraId="1427BB72"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За оценка на безопасността в зоните, в които е вероятно пребиваването на хора, като стопански дворове и други населени територии, както и при пресичането на републикански пътища, е необходимо да се извършат измервания на електрическите и магнитните полета. Измерените стойности освен с международните нормативни документи, следва да се сравнят и с тези от Наредба № 7/23.09.1999 г. на МТСП и M3 </w:t>
            </w:r>
            <w:r w:rsidRPr="00AB65BB">
              <w:rPr>
                <w:i/>
                <w:iCs/>
                <w:sz w:val="22"/>
                <w:szCs w:val="22"/>
                <w:lang w:eastAsia="bg-BG" w:bidi="bg-BG"/>
              </w:rPr>
              <w:t>„...за минималните изисквания за здравословни и безопасни условия на труд на работните места и при използване на работното оборудване ”</w:t>
            </w:r>
            <w:r w:rsidRPr="00AB65BB">
              <w:rPr>
                <w:rFonts w:eastAsia="Arial Narrow"/>
                <w:sz w:val="22"/>
                <w:szCs w:val="22"/>
                <w:lang w:eastAsia="bg-BG" w:bidi="bg-BG"/>
              </w:rPr>
              <w:t xml:space="preserve"> (ДВ, бр. 88 от 8.10.1999 г., в сила от 9.01.2000 г.), тъй като тази наредба, въвежда граници за експозиция за лица с активни </w:t>
            </w:r>
            <w:proofErr w:type="spellStart"/>
            <w:r w:rsidRPr="00AB65BB">
              <w:rPr>
                <w:rFonts w:eastAsia="Arial Narrow"/>
                <w:sz w:val="22"/>
                <w:szCs w:val="22"/>
                <w:lang w:eastAsia="bg-BG" w:bidi="bg-BG"/>
              </w:rPr>
              <w:t>инпланти</w:t>
            </w:r>
            <w:proofErr w:type="spellEnd"/>
            <w:r w:rsidRPr="00AB65BB">
              <w:rPr>
                <w:rFonts w:eastAsia="Arial Narrow"/>
                <w:sz w:val="22"/>
                <w:szCs w:val="22"/>
                <w:lang w:eastAsia="bg-BG" w:bidi="bg-BG"/>
              </w:rPr>
              <w:t>, като кардиостимулатори, кохлеарни импланти, инсулинови помпи и др.</w:t>
            </w:r>
          </w:p>
          <w:p w14:paraId="534EC84C"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Риск може да възникне при аварийни ситуации, поради възможността от пряк допир до електропровода при къси съединения, предизвикани от бури, скъсване на електропроводите и други ситуации. В тази връзка ДОВОС следва да разгледа и оцени и този риск, като предложи и мерки за неговото ограничаване.</w:t>
            </w:r>
          </w:p>
          <w:p w14:paraId="1066FB2E" w14:textId="77777777" w:rsidR="001B67CE" w:rsidRPr="00AB65BB" w:rsidRDefault="001B67CE" w:rsidP="001D23C6">
            <w:pPr>
              <w:widowControl w:val="0"/>
              <w:jc w:val="both"/>
              <w:rPr>
                <w:color w:val="auto"/>
                <w:sz w:val="22"/>
                <w:szCs w:val="22"/>
                <w:lang w:eastAsia="bg-BG"/>
              </w:rPr>
            </w:pPr>
            <w:r w:rsidRPr="6C326B8A">
              <w:rPr>
                <w:rFonts w:eastAsia="Arial Narrow"/>
                <w:sz w:val="22"/>
                <w:szCs w:val="22"/>
                <w:lang w:eastAsia="bg-BG" w:bidi="bg-BG"/>
              </w:rPr>
              <w:t>2.4.2. Трябва да се има предвид също така, че при работата си електропровода генерира шум с ниски нива, който при близко разположение на жилищни сгради може да окаже дискомфорт на обитателите им, особено в тихите нощни часове, когато звукът ще е преобладаващ. В тази връзка ДОВОС следва да разгледа и оцени шумовото въздействие като извършат прогнозни изчисления за разпространението на шума на местата, където съоръженията са в близост до обекти, подлежащи на здравна защита. Особено внимание следва да се обърне на шума с ниски нива особено в тихите нощни часове. При изчисленията, прогнозите и оценките да се вземе предвид и кумулативното шумово въздействие.</w:t>
            </w:r>
          </w:p>
          <w:p w14:paraId="59BED8F2"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3. Въз основа на направените прогнозни оценки да се идентифицират рисковите фактори за увреждане здравето на хората от работната, околната и жизнената среда по време на строителство и по време на експлоатацията на обекта.</w:t>
            </w:r>
          </w:p>
          <w:p w14:paraId="09958F76" w14:textId="77777777" w:rsidR="001B67CE" w:rsidRPr="00AB65BB" w:rsidRDefault="001B67CE" w:rsidP="001D23C6">
            <w:pPr>
              <w:jc w:val="both"/>
              <w:rPr>
                <w:color w:val="auto"/>
                <w:sz w:val="22"/>
                <w:szCs w:val="22"/>
                <w:lang w:eastAsia="bg-BG"/>
              </w:rPr>
            </w:pPr>
            <w:bookmarkStart w:id="4" w:name="_Hlk176769737"/>
            <w:r w:rsidRPr="64A29531">
              <w:rPr>
                <w:rFonts w:eastAsia="Arial Narrow"/>
                <w:sz w:val="22"/>
                <w:szCs w:val="22"/>
                <w:lang w:eastAsia="bg-BG" w:bidi="bg-BG"/>
              </w:rPr>
              <w:t>Да се определят броя на потенциално засегнатото население и територии, зони и/или обекти със специфичен хигиенно-охранителен статут и/или подлежащи на здравна защита, в зависимост от териториалния обхват на въздействията върху околната и жизнената среда.</w:t>
            </w:r>
          </w:p>
          <w:bookmarkEnd w:id="4"/>
          <w:p w14:paraId="49AD69A6"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Предвид горното докладът за ОВОС следва да съдържа и раздел, анализиращ здравния риск за населението и работниците по време на реализацията и експлоатацията чрез:</w:t>
            </w:r>
          </w:p>
          <w:p w14:paraId="1CBADF99" w14:textId="77777777" w:rsidR="001B67CE" w:rsidRPr="00AB65BB" w:rsidRDefault="001B67CE" w:rsidP="001D23C6">
            <w:pPr>
              <w:widowControl w:val="0"/>
              <w:tabs>
                <w:tab w:val="left" w:pos="37"/>
              </w:tabs>
              <w:jc w:val="both"/>
              <w:rPr>
                <w:color w:val="auto"/>
                <w:sz w:val="22"/>
                <w:szCs w:val="22"/>
                <w:lang w:eastAsia="bg-BG"/>
              </w:rPr>
            </w:pPr>
            <w:r w:rsidRPr="00AB65BB">
              <w:rPr>
                <w:rFonts w:eastAsia="Arial Narrow"/>
                <w:sz w:val="22"/>
                <w:szCs w:val="22"/>
                <w:lang w:eastAsia="bg-BG" w:bidi="bg-BG"/>
              </w:rPr>
              <w:t>3.1. Определяне на потенциално засегнатото население и територии;</w:t>
            </w:r>
          </w:p>
          <w:p w14:paraId="48209F56" w14:textId="77777777" w:rsidR="001B67CE" w:rsidRPr="00AB65BB" w:rsidRDefault="001B67CE" w:rsidP="001D23C6">
            <w:pPr>
              <w:widowControl w:val="0"/>
              <w:tabs>
                <w:tab w:val="left" w:pos="37"/>
              </w:tabs>
              <w:jc w:val="both"/>
              <w:rPr>
                <w:color w:val="auto"/>
                <w:sz w:val="22"/>
                <w:szCs w:val="22"/>
                <w:lang w:eastAsia="bg-BG"/>
              </w:rPr>
            </w:pPr>
            <w:r w:rsidRPr="00AB65BB">
              <w:rPr>
                <w:rFonts w:eastAsia="Arial Narrow"/>
                <w:sz w:val="22"/>
                <w:szCs w:val="22"/>
                <w:lang w:eastAsia="bg-BG" w:bidi="bg-BG"/>
              </w:rPr>
              <w:t>3.2. Идентифициране на рисковите фактори, които биха оказали потенциален вреден ефект върху здравето на експонираното население;</w:t>
            </w:r>
          </w:p>
          <w:p w14:paraId="268D8D45" w14:textId="77777777" w:rsidR="001B67CE" w:rsidRPr="00AB65BB" w:rsidRDefault="001B67CE" w:rsidP="001D23C6">
            <w:pPr>
              <w:widowControl w:val="0"/>
              <w:tabs>
                <w:tab w:val="left" w:pos="37"/>
              </w:tabs>
              <w:jc w:val="both"/>
              <w:rPr>
                <w:color w:val="auto"/>
                <w:sz w:val="22"/>
                <w:szCs w:val="22"/>
                <w:lang w:eastAsia="bg-BG"/>
              </w:rPr>
            </w:pPr>
            <w:r w:rsidRPr="00AB65BB">
              <w:rPr>
                <w:rFonts w:eastAsia="Arial Narrow"/>
                <w:sz w:val="22"/>
                <w:szCs w:val="22"/>
                <w:lang w:eastAsia="bg-BG" w:bidi="bg-BG"/>
              </w:rPr>
              <w:t>3.3. Характеристика на отделните фактори по отношение влиянието им върху човешкото здраве и съпоставянето им с действащите национални хигиенни норми и изисквания или международни препоръки;</w:t>
            </w:r>
          </w:p>
          <w:p w14:paraId="1F71608B" w14:textId="77777777" w:rsidR="001B67CE" w:rsidRPr="00AB65BB" w:rsidRDefault="001B67CE" w:rsidP="001D23C6">
            <w:pPr>
              <w:widowControl w:val="0"/>
              <w:tabs>
                <w:tab w:val="left" w:pos="37"/>
              </w:tabs>
              <w:jc w:val="both"/>
              <w:rPr>
                <w:color w:val="auto"/>
                <w:sz w:val="22"/>
                <w:szCs w:val="22"/>
                <w:lang w:eastAsia="bg-BG"/>
              </w:rPr>
            </w:pPr>
            <w:r w:rsidRPr="00AB65BB">
              <w:rPr>
                <w:rFonts w:eastAsia="Arial Narrow"/>
                <w:sz w:val="22"/>
                <w:szCs w:val="22"/>
                <w:lang w:eastAsia="bg-BG" w:bidi="bg-BG"/>
              </w:rPr>
              <w:t>3.4.Преценка на възможностите за комбинирано, комплексно, кумулативно и отдалечено действие на установените фактори;</w:t>
            </w:r>
          </w:p>
          <w:p w14:paraId="5B916B1E" w14:textId="77777777" w:rsidR="001B67CE" w:rsidRPr="00AB65BB" w:rsidRDefault="001B67CE" w:rsidP="001D23C6">
            <w:pPr>
              <w:widowControl w:val="0"/>
              <w:tabs>
                <w:tab w:val="left" w:pos="37"/>
              </w:tabs>
              <w:jc w:val="both"/>
              <w:rPr>
                <w:color w:val="auto"/>
                <w:sz w:val="22"/>
                <w:szCs w:val="22"/>
                <w:lang w:eastAsia="bg-BG"/>
              </w:rPr>
            </w:pPr>
            <w:r w:rsidRPr="00AB65BB">
              <w:rPr>
                <w:rFonts w:eastAsia="Arial Narrow"/>
                <w:sz w:val="22"/>
                <w:szCs w:val="22"/>
                <w:lang w:eastAsia="bg-BG" w:bidi="bg-BG"/>
              </w:rPr>
              <w:t>3.5. Оценка на здравния риск, мерки за здравна защита и управление на риска;</w:t>
            </w:r>
          </w:p>
          <w:p w14:paraId="74C747B2" w14:textId="77777777" w:rsidR="001B67CE" w:rsidRPr="00AB65BB" w:rsidRDefault="001B67CE" w:rsidP="001D23C6">
            <w:pPr>
              <w:widowControl w:val="0"/>
              <w:tabs>
                <w:tab w:val="left" w:pos="178"/>
              </w:tabs>
              <w:jc w:val="both"/>
              <w:rPr>
                <w:color w:val="auto"/>
                <w:sz w:val="22"/>
                <w:szCs w:val="22"/>
                <w:lang w:eastAsia="bg-BG"/>
              </w:rPr>
            </w:pPr>
            <w:r w:rsidRPr="00AB65BB">
              <w:rPr>
                <w:rFonts w:eastAsia="Arial Narrow"/>
                <w:sz w:val="22"/>
                <w:szCs w:val="22"/>
                <w:lang w:eastAsia="bg-BG" w:bidi="bg-BG"/>
              </w:rPr>
              <w:t>3.6 Здравно състояние на потенциално засегнатото население (анализ и интерпретация на демографските ‘показатели и показателите за заболеваемост за районите, в които се очаква населението да бъде експонирано на въздействието на вредни емисии/лъчения, асоциирани с ИП).</w:t>
            </w:r>
          </w:p>
          <w:p w14:paraId="1C1663CA" w14:textId="77777777" w:rsidR="001B67CE" w:rsidRPr="00AB65BB" w:rsidRDefault="001B67CE" w:rsidP="001D23C6">
            <w:pPr>
              <w:widowControl w:val="0"/>
              <w:jc w:val="both"/>
              <w:rPr>
                <w:color w:val="auto"/>
                <w:sz w:val="22"/>
                <w:szCs w:val="22"/>
                <w:lang w:eastAsia="bg-BG"/>
              </w:rPr>
            </w:pPr>
            <w:r w:rsidRPr="64A29531">
              <w:rPr>
                <w:rFonts w:eastAsia="Arial Narrow"/>
                <w:sz w:val="22"/>
                <w:szCs w:val="22"/>
                <w:lang w:eastAsia="bg-BG" w:bidi="bg-BG"/>
              </w:rPr>
              <w:t xml:space="preserve">3.7. Анализ на здравното състояние и професионално-обусловената заболеваемост на работниците по обслужване на настоящите 12 бр. електропроводи 220 </w:t>
            </w:r>
            <w:r w:rsidRPr="64A29531">
              <w:rPr>
                <w:rFonts w:eastAsia="Arial Narrow"/>
                <w:sz w:val="22"/>
                <w:szCs w:val="22"/>
                <w:lang w:val="en-GB" w:eastAsia="en-GB" w:bidi="en-GB"/>
              </w:rPr>
              <w:t>kV</w:t>
            </w:r>
            <w:r w:rsidRPr="64A29531">
              <w:rPr>
                <w:rFonts w:eastAsia="Arial Narrow"/>
                <w:sz w:val="22"/>
                <w:szCs w:val="22"/>
                <w:lang w:eastAsia="en-GB" w:bidi="en-GB"/>
              </w:rPr>
              <w:t xml:space="preserve"> </w:t>
            </w:r>
            <w:r w:rsidRPr="64A29531">
              <w:rPr>
                <w:rFonts w:eastAsia="Arial Narrow"/>
                <w:sz w:val="22"/>
                <w:szCs w:val="22"/>
                <w:lang w:eastAsia="bg-BG" w:bidi="bg-BG"/>
              </w:rPr>
              <w:t>и 14 бр. подстанции, по данни от службите по трудова медицина.</w:t>
            </w:r>
          </w:p>
          <w:p w14:paraId="21FEF40F" w14:textId="77777777" w:rsidR="001B67CE" w:rsidRPr="00AB65BB" w:rsidRDefault="001B67CE" w:rsidP="001D23C6">
            <w:pPr>
              <w:widowControl w:val="0"/>
              <w:tabs>
                <w:tab w:val="left" w:pos="178"/>
              </w:tabs>
              <w:jc w:val="both"/>
              <w:rPr>
                <w:color w:val="auto"/>
                <w:sz w:val="22"/>
                <w:szCs w:val="22"/>
                <w:lang w:eastAsia="bg-BG"/>
              </w:rPr>
            </w:pPr>
            <w:r w:rsidRPr="64A29531">
              <w:rPr>
                <w:rFonts w:eastAsia="Arial Narrow"/>
                <w:sz w:val="22"/>
                <w:szCs w:val="22"/>
                <w:lang w:eastAsia="bg-BG" w:bidi="bg-BG"/>
              </w:rPr>
              <w:t>4. Преценка на възможностите за комбинирано, комплексно, кумулативно и отдалечено въздействие на рисковите фактори, както за работниците, така и за подложеното на неблагоприятно въздействие население, както от движението по ж. п. трасето, така и от автомобилния трафик на моторните превозни средства по пътищата, които пресичат ж. п трасето или преминават в близост до него или други източници на шум в населените места, през които преминава ж. п. линията.</w:t>
            </w:r>
          </w:p>
          <w:p w14:paraId="4CE5955A" w14:textId="77777777" w:rsidR="001B67CE" w:rsidRPr="00AB65BB" w:rsidRDefault="001B67CE" w:rsidP="001D23C6">
            <w:pPr>
              <w:widowControl w:val="0"/>
              <w:tabs>
                <w:tab w:val="left" w:pos="37"/>
              </w:tabs>
              <w:jc w:val="both"/>
              <w:rPr>
                <w:color w:val="auto"/>
                <w:sz w:val="22"/>
                <w:szCs w:val="22"/>
                <w:lang w:eastAsia="bg-BG"/>
              </w:rPr>
            </w:pPr>
            <w:r w:rsidRPr="00AB65BB">
              <w:rPr>
                <w:rFonts w:eastAsia="Arial Narrow"/>
                <w:sz w:val="22"/>
                <w:szCs w:val="22"/>
                <w:lang w:eastAsia="bg-BG" w:bidi="bg-BG"/>
              </w:rPr>
              <w:t xml:space="preserve">5. Анализ на здравно-демографския статус на населението в най-близко разположените населени места на базата на актуални данни за демографското състояние (по показатели раждаемост, смъртност, естествен прираст, детска смъртност и др.) и </w:t>
            </w:r>
            <w:proofErr w:type="spellStart"/>
            <w:r w:rsidRPr="00AB65BB">
              <w:rPr>
                <w:rFonts w:eastAsia="Arial Narrow"/>
                <w:sz w:val="22"/>
                <w:szCs w:val="22"/>
                <w:lang w:eastAsia="bg-BG" w:bidi="bg-BG"/>
              </w:rPr>
              <w:t>заболяемостта</w:t>
            </w:r>
            <w:proofErr w:type="spellEnd"/>
            <w:r w:rsidRPr="00AB65BB">
              <w:rPr>
                <w:rFonts w:eastAsia="Arial Narrow"/>
                <w:sz w:val="22"/>
                <w:szCs w:val="22"/>
                <w:lang w:eastAsia="bg-BG" w:bidi="bg-BG"/>
              </w:rPr>
              <w:t xml:space="preserve"> по ниво и структура. Данните да се сравнят с тези за областта и страната като цяло. Да се направи прогнозна оценка за влиянието след осъществяване на инвестиционното предложение.</w:t>
            </w:r>
          </w:p>
          <w:p w14:paraId="1E9F767D" w14:textId="77777777" w:rsidR="001B67CE" w:rsidRPr="00AB65BB" w:rsidRDefault="001B67CE" w:rsidP="001D23C6">
            <w:pPr>
              <w:widowControl w:val="0"/>
              <w:jc w:val="both"/>
              <w:rPr>
                <w:color w:val="auto"/>
                <w:sz w:val="22"/>
                <w:szCs w:val="22"/>
                <w:lang w:eastAsia="bg-BG"/>
              </w:rPr>
            </w:pPr>
            <w:r w:rsidRPr="69F9F64B">
              <w:rPr>
                <w:rFonts w:eastAsia="Arial Narrow"/>
                <w:sz w:val="22"/>
                <w:szCs w:val="22"/>
                <w:lang w:eastAsia="bg-BG" w:bidi="bg-BG"/>
              </w:rPr>
              <w:t>6. Да се извърши оценка на здравния риск и предложат мерки за здравна защита и управление на риска (в т. ч. се посочат местата, където се предвиждат шумозащитни мероприятия).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01924D1" w14:textId="77777777" w:rsidR="005A2269" w:rsidRPr="00C305A0" w:rsidRDefault="005A2269" w:rsidP="001D23C6">
            <w:pPr>
              <w:jc w:val="center"/>
              <w:rPr>
                <w:sz w:val="22"/>
                <w:szCs w:val="22"/>
              </w:rPr>
            </w:pPr>
          </w:p>
          <w:p w14:paraId="66915640" w14:textId="3E9E0B02" w:rsidR="001B67CE" w:rsidRPr="00C305A0" w:rsidRDefault="001B67CE" w:rsidP="001D23C6">
            <w:pPr>
              <w:jc w:val="center"/>
              <w:rPr>
                <w:sz w:val="22"/>
                <w:szCs w:val="22"/>
              </w:rPr>
            </w:pPr>
            <w:r w:rsidRPr="00C305A0">
              <w:rPr>
                <w:sz w:val="22"/>
                <w:szCs w:val="22"/>
              </w:rPr>
              <w:t xml:space="preserve">Прието. </w:t>
            </w:r>
            <w:r w:rsidR="00823FE2" w:rsidRPr="00C305A0">
              <w:rPr>
                <w:sz w:val="22"/>
                <w:szCs w:val="22"/>
              </w:rPr>
              <w:t>В</w:t>
            </w:r>
            <w:r w:rsidRPr="00C305A0">
              <w:rPr>
                <w:sz w:val="22"/>
                <w:szCs w:val="22"/>
              </w:rPr>
              <w:t>зето в предвид и отразено в Доклада за ОВОС</w:t>
            </w:r>
            <w:r w:rsidR="00A1799D" w:rsidRPr="00C305A0">
              <w:rPr>
                <w:sz w:val="22"/>
                <w:szCs w:val="22"/>
              </w:rPr>
              <w:t xml:space="preserve"> и окончателното Задание за ОВОС</w:t>
            </w:r>
            <w:r w:rsidRPr="00C305A0">
              <w:rPr>
                <w:sz w:val="22"/>
                <w:szCs w:val="22"/>
              </w:rPr>
              <w:t>.</w:t>
            </w:r>
          </w:p>
          <w:p w14:paraId="1BD5B6DD" w14:textId="77777777" w:rsidR="003759F8" w:rsidRPr="00C305A0" w:rsidRDefault="003759F8" w:rsidP="001D23C6">
            <w:pPr>
              <w:jc w:val="center"/>
              <w:rPr>
                <w:sz w:val="22"/>
                <w:szCs w:val="22"/>
              </w:rPr>
            </w:pPr>
          </w:p>
          <w:p w14:paraId="12E26620" w14:textId="77777777" w:rsidR="00BC6023" w:rsidRPr="00C305A0" w:rsidRDefault="00BC6023" w:rsidP="00BC6023">
            <w:pPr>
              <w:jc w:val="both"/>
              <w:rPr>
                <w:rFonts w:eastAsiaTheme="minorHAnsi"/>
                <w:color w:val="auto"/>
                <w:kern w:val="2"/>
                <w:sz w:val="22"/>
                <w:szCs w:val="22"/>
                <w14:ligatures w14:val="standardContextual"/>
              </w:rPr>
            </w:pPr>
            <w:r w:rsidRPr="00C305A0">
              <w:rPr>
                <w:sz w:val="22"/>
                <w:szCs w:val="22"/>
              </w:rPr>
              <w:t xml:space="preserve">По отношение на препоръката </w:t>
            </w:r>
            <w:r w:rsidRPr="00C305A0">
              <w:rPr>
                <w:i/>
                <w:iCs/>
                <w:sz w:val="22"/>
                <w:szCs w:val="22"/>
              </w:rPr>
              <w:t xml:space="preserve">„В случай, че при горепосочените оценки по т. 1 се установи, че трасетата на реконструиращите се ВЛ 400 KV преминават в близост до населена територия (до села, махали и стопански дворове), е необходимо към ДОВОС да се приложи, изготвена от възложителя скица-проект, от която да става ясно на какви отстояния се намират най- близките сгради до съоръженията на ВЛ. В случай, че сервитутната зона попада в стопански дворове е необходимо да се представят скици със съответните сгради и разстоянията до тях. В скиците е необходимо да бъдат отразени и трасетата и на други съоръжения на НЕК, като например ВЛ, които са въведени в експлоатация.“, </w:t>
            </w:r>
            <w:r w:rsidRPr="00C305A0">
              <w:rPr>
                <w:sz w:val="22"/>
                <w:szCs w:val="22"/>
              </w:rPr>
              <w:t>вместо скици-проект, са предоставени ГИС данни (формат *</w:t>
            </w:r>
            <w:proofErr w:type="spellStart"/>
            <w:r w:rsidRPr="00C305A0">
              <w:rPr>
                <w:sz w:val="22"/>
                <w:szCs w:val="22"/>
                <w:lang w:val="en-GB"/>
              </w:rPr>
              <w:t>kml</w:t>
            </w:r>
            <w:proofErr w:type="spellEnd"/>
            <w:r w:rsidRPr="00C305A0">
              <w:rPr>
                <w:sz w:val="22"/>
                <w:szCs w:val="22"/>
              </w:rPr>
              <w:t>) и регистри на засегнатите имоти.</w:t>
            </w:r>
            <w:r w:rsidRPr="00C305A0">
              <w:rPr>
                <w:i/>
                <w:iCs/>
                <w:sz w:val="22"/>
                <w:szCs w:val="22"/>
              </w:rPr>
              <w:t xml:space="preserve"> </w:t>
            </w:r>
            <w:r w:rsidRPr="00C305A0">
              <w:rPr>
                <w:rFonts w:eastAsiaTheme="minorHAnsi"/>
                <w:color w:val="auto"/>
                <w:kern w:val="2"/>
                <w:sz w:val="22"/>
                <w:szCs w:val="22"/>
                <w14:ligatures w14:val="standardContextual"/>
              </w:rPr>
              <w:t>Предоставените *</w:t>
            </w:r>
            <w:r w:rsidRPr="00C305A0">
              <w:rPr>
                <w:rFonts w:eastAsiaTheme="minorHAnsi"/>
                <w:color w:val="auto"/>
                <w:kern w:val="2"/>
                <w:sz w:val="22"/>
                <w:szCs w:val="22"/>
                <w:lang w:val="en-US"/>
                <w14:ligatures w14:val="standardContextual"/>
              </w:rPr>
              <w:t>KML</w:t>
            </w:r>
            <w:r w:rsidRPr="00C305A0">
              <w:rPr>
                <w:rFonts w:eastAsiaTheme="minorHAnsi"/>
                <w:color w:val="auto"/>
                <w:kern w:val="2"/>
                <w:sz w:val="22"/>
                <w:szCs w:val="22"/>
                <w14:ligatures w14:val="standardContextual"/>
              </w:rPr>
              <w:t xml:space="preserve"> файлове съдържат пълна и изчерпателна информация относно границите и местоположението на имотите, както и всички необходими атрибути за всеки имот. Тази информация включва идентификатор на имота, площ, местност, начин на трайно ползване (НТП), вид територия, трайно предназначение, вид собственост и категория на имота. Тези данни, получени официално чрез Кадастрално-административната информационна система (КАИС) на Агенцията по геодезия, картография и кадастър през 2024 г., осигуряват достатъчна яснота и детайли, съпоставими с тези на скиците-проект, които се изискват. *</w:t>
            </w:r>
            <w:r w:rsidRPr="00C305A0">
              <w:rPr>
                <w:rFonts w:eastAsiaTheme="minorHAnsi"/>
                <w:color w:val="auto"/>
                <w:kern w:val="2"/>
                <w:sz w:val="22"/>
                <w:szCs w:val="22"/>
                <w:lang w:val="en-US"/>
                <w14:ligatures w14:val="standardContextual"/>
              </w:rPr>
              <w:t>KML</w:t>
            </w:r>
            <w:r w:rsidRPr="00C305A0">
              <w:rPr>
                <w:rFonts w:eastAsiaTheme="minorHAnsi"/>
                <w:color w:val="auto"/>
                <w:kern w:val="2"/>
                <w:sz w:val="22"/>
                <w:szCs w:val="22"/>
                <w14:ligatures w14:val="standardContextual"/>
              </w:rPr>
              <w:t xml:space="preserve"> файловете визуализират пространственото разположение и разстоянията между имотите и съоръженията на въздушните линии (ВЛ), като предоставят точна информация за отстоянията на имотите до електропроводите. </w:t>
            </w:r>
            <w:r w:rsidRPr="00C305A0">
              <w:rPr>
                <w:rFonts w:eastAsia="Arial Narrow"/>
                <w:sz w:val="22"/>
                <w:szCs w:val="22"/>
                <w:lang w:eastAsia="bg-BG" w:bidi="bg-BG"/>
              </w:rPr>
              <w:t xml:space="preserve">В </w:t>
            </w:r>
            <w:r w:rsidRPr="00C305A0">
              <w:rPr>
                <w:rFonts w:eastAsiaTheme="minorHAnsi"/>
                <w:color w:val="auto"/>
                <w:kern w:val="2"/>
                <w:sz w:val="22"/>
                <w:szCs w:val="22"/>
                <w14:ligatures w14:val="standardContextual"/>
              </w:rPr>
              <w:t>*</w:t>
            </w:r>
            <w:r w:rsidRPr="00C305A0">
              <w:rPr>
                <w:rFonts w:eastAsiaTheme="minorHAnsi"/>
                <w:color w:val="auto"/>
                <w:kern w:val="2"/>
                <w:sz w:val="22"/>
                <w:szCs w:val="22"/>
                <w:lang w:val="en-US"/>
                <w14:ligatures w14:val="standardContextual"/>
              </w:rPr>
              <w:t>KML</w:t>
            </w:r>
            <w:r w:rsidRPr="00C305A0">
              <w:rPr>
                <w:rFonts w:eastAsiaTheme="minorHAnsi"/>
                <w:color w:val="auto"/>
                <w:kern w:val="2"/>
                <w:sz w:val="22"/>
                <w:szCs w:val="22"/>
                <w14:ligatures w14:val="standardContextual"/>
              </w:rPr>
              <w:t xml:space="preserve"> файловете </w:t>
            </w:r>
            <w:r w:rsidRPr="00C305A0">
              <w:rPr>
                <w:rFonts w:eastAsia="Arial Narrow"/>
                <w:sz w:val="22"/>
                <w:szCs w:val="22"/>
                <w:lang w:eastAsia="bg-BG" w:bidi="bg-BG"/>
              </w:rPr>
              <w:t>са отразени и трасетата на други съоръжения на ЕСО ЕАД, като например ВЛ, които са въведени в експлоатация.</w:t>
            </w:r>
            <w:r w:rsidRPr="00C305A0">
              <w:rPr>
                <w:rFonts w:eastAsiaTheme="minorHAnsi"/>
                <w:color w:val="auto"/>
                <w:kern w:val="2"/>
                <w:sz w:val="22"/>
                <w:szCs w:val="22"/>
                <w14:ligatures w14:val="standardContextual"/>
              </w:rPr>
              <w:t xml:space="preserve"> </w:t>
            </w:r>
          </w:p>
          <w:p w14:paraId="12748323" w14:textId="77777777" w:rsidR="00BC6023" w:rsidRPr="00C305A0" w:rsidRDefault="00BC6023" w:rsidP="00BC6023">
            <w:pPr>
              <w:jc w:val="both"/>
              <w:rPr>
                <w:rFonts w:eastAsiaTheme="minorHAnsi"/>
                <w:color w:val="auto"/>
                <w:kern w:val="2"/>
                <w:sz w:val="22"/>
                <w:szCs w:val="22"/>
                <w14:ligatures w14:val="standardContextual"/>
              </w:rPr>
            </w:pPr>
            <w:r w:rsidRPr="00C305A0">
              <w:rPr>
                <w:rFonts w:eastAsiaTheme="minorHAnsi"/>
                <w:color w:val="auto"/>
                <w:kern w:val="2"/>
                <w:sz w:val="22"/>
                <w:szCs w:val="22"/>
                <w:lang w:val="en-GB"/>
                <w14:ligatures w14:val="standardContextual"/>
              </w:rPr>
              <w:t>T</w:t>
            </w:r>
            <w:proofErr w:type="spellStart"/>
            <w:r w:rsidRPr="00C305A0">
              <w:rPr>
                <w:rFonts w:eastAsiaTheme="minorHAnsi"/>
                <w:color w:val="auto"/>
                <w:kern w:val="2"/>
                <w:sz w:val="22"/>
                <w:szCs w:val="22"/>
                <w14:ligatures w14:val="standardContextual"/>
              </w:rPr>
              <w:t>ози</w:t>
            </w:r>
            <w:proofErr w:type="spellEnd"/>
            <w:r w:rsidRPr="00C305A0">
              <w:rPr>
                <w:rFonts w:eastAsiaTheme="minorHAnsi"/>
                <w:color w:val="auto"/>
                <w:kern w:val="2"/>
                <w:sz w:val="22"/>
                <w:szCs w:val="22"/>
                <w14:ligatures w14:val="standardContextual"/>
              </w:rPr>
              <w:t xml:space="preserve"> формат е стандарт в областта на геопространствените данни, позволяващ лесна интеграция с различни ГИС платформи, които Министерството и всеки заинтересован би могъл да използва за анализ и проверка на данните. Предвид обема информация и дължината на ел. проводите обект на ИП (над 900 </w:t>
            </w:r>
            <w:r w:rsidRPr="00C305A0">
              <w:rPr>
                <w:rFonts w:eastAsiaTheme="minorHAnsi"/>
                <w:color w:val="auto"/>
                <w:kern w:val="2"/>
                <w:sz w:val="22"/>
                <w:szCs w:val="22"/>
                <w:lang w:val="en-GB"/>
                <w14:ligatures w14:val="standardContextual"/>
              </w:rPr>
              <w:t>km</w:t>
            </w:r>
            <w:r w:rsidRPr="00C305A0">
              <w:rPr>
                <w:rFonts w:eastAsiaTheme="minorHAnsi"/>
                <w:color w:val="auto"/>
                <w:kern w:val="2"/>
                <w:sz w:val="22"/>
                <w:szCs w:val="22"/>
                <w14:ligatures w14:val="standardContextual"/>
              </w:rPr>
              <w:t xml:space="preserve">) считаме, че това е възможният и удобен за работа начин на представяне на изисканата информация. </w:t>
            </w:r>
          </w:p>
          <w:p w14:paraId="1AD7A152" w14:textId="77777777" w:rsidR="00BC6023" w:rsidRPr="00C305A0" w:rsidRDefault="00BC6023" w:rsidP="00BC6023">
            <w:pPr>
              <w:jc w:val="both"/>
              <w:rPr>
                <w:rFonts w:eastAsiaTheme="minorHAnsi"/>
                <w:color w:val="auto"/>
                <w:kern w:val="2"/>
                <w:sz w:val="22"/>
                <w:szCs w:val="22"/>
                <w14:ligatures w14:val="standardContextual"/>
              </w:rPr>
            </w:pPr>
            <w:r w:rsidRPr="00C305A0">
              <w:rPr>
                <w:rFonts w:eastAsiaTheme="minorHAnsi"/>
                <w:color w:val="auto"/>
                <w:kern w:val="2"/>
                <w:sz w:val="22"/>
                <w:szCs w:val="22"/>
                <w14:ligatures w14:val="standardContextual"/>
              </w:rPr>
              <w:t>Заедно с пространствените данни, е предоставен и регистър с информация за собствениците на имотите. Този регистър също е генериран на базата на официални данни от КАИС и включва информацията, необходима за идентифициране на собствениците и правния статус на всеки имот. Това допълнително осигурява пълнотата на предоставената документация и покрива изискванията за идентифициране на обектите и техните собственици.</w:t>
            </w:r>
          </w:p>
          <w:p w14:paraId="5D5484D4" w14:textId="77777777" w:rsidR="00BC6023" w:rsidRPr="00C305A0" w:rsidRDefault="00BC6023" w:rsidP="00BC6023">
            <w:pPr>
              <w:jc w:val="both"/>
              <w:rPr>
                <w:rFonts w:eastAsiaTheme="minorHAnsi"/>
                <w:color w:val="auto"/>
                <w:kern w:val="2"/>
                <w:sz w:val="22"/>
                <w:szCs w:val="22"/>
                <w14:ligatures w14:val="standardContextual"/>
              </w:rPr>
            </w:pPr>
            <w:r w:rsidRPr="00C305A0">
              <w:rPr>
                <w:rFonts w:eastAsiaTheme="minorHAnsi"/>
                <w:color w:val="auto"/>
                <w:kern w:val="2"/>
                <w:sz w:val="22"/>
                <w:szCs w:val="22"/>
                <w14:ligatures w14:val="standardContextual"/>
              </w:rPr>
              <w:t xml:space="preserve">Важно е да се отбележи, че проектът обхваща 12 ВЛ с обща дължина над 900 </w:t>
            </w:r>
            <w:r w:rsidRPr="00C305A0">
              <w:rPr>
                <w:rFonts w:eastAsiaTheme="minorHAnsi"/>
                <w:color w:val="auto"/>
                <w:kern w:val="2"/>
                <w:sz w:val="22"/>
                <w:szCs w:val="22"/>
                <w:lang w:val="en-GB"/>
                <w14:ligatures w14:val="standardContextual"/>
              </w:rPr>
              <w:t>km</w:t>
            </w:r>
            <w:r w:rsidRPr="00C305A0">
              <w:rPr>
                <w:rFonts w:eastAsiaTheme="minorHAnsi"/>
                <w:color w:val="auto"/>
                <w:kern w:val="2"/>
                <w:sz w:val="22"/>
                <w:szCs w:val="22"/>
                <w14:ligatures w14:val="standardContextual"/>
              </w:rPr>
              <w:t>. Всеки от тези обекти включва значителен брой имоти, включително такива „</w:t>
            </w:r>
            <w:r w:rsidRPr="00C305A0">
              <w:rPr>
                <w:i/>
                <w:iCs/>
                <w:sz w:val="22"/>
                <w:szCs w:val="22"/>
              </w:rPr>
              <w:t>в близост до населена територия (до села, махали и стопански дворове)“</w:t>
            </w:r>
            <w:r w:rsidRPr="00C305A0">
              <w:rPr>
                <w:rFonts w:eastAsiaTheme="minorHAnsi"/>
                <w:color w:val="auto"/>
                <w:kern w:val="2"/>
                <w:sz w:val="22"/>
                <w:szCs w:val="22"/>
                <w14:ligatures w14:val="standardContextual"/>
              </w:rPr>
              <w:t>. Този мащаб създава голям обем данни, който би направил ръчното изготвяне на скици-проект за всеки имот непрактично и времеемко, а работата с тях изключително тежка. Използването на цифров формат като *</w:t>
            </w:r>
            <w:r w:rsidRPr="00C305A0">
              <w:rPr>
                <w:rFonts w:eastAsiaTheme="minorHAnsi"/>
                <w:color w:val="auto"/>
                <w:kern w:val="2"/>
                <w:sz w:val="22"/>
                <w:szCs w:val="22"/>
                <w:lang w:val="en-US"/>
                <w14:ligatures w14:val="standardContextual"/>
              </w:rPr>
              <w:t>KML</w:t>
            </w:r>
            <w:r w:rsidRPr="00C305A0">
              <w:rPr>
                <w:rFonts w:eastAsiaTheme="minorHAnsi"/>
                <w:color w:val="auto"/>
                <w:kern w:val="2"/>
                <w:sz w:val="22"/>
                <w:szCs w:val="22"/>
                <w14:ligatures w14:val="standardContextual"/>
              </w:rPr>
              <w:t xml:space="preserve"> не само осигурява точност и последователност в представянето на информацията, но и значително ускорява процеса на работа, като предлага лесен достъп до данните и възможност за автоматизирани проверки и анализи от страна на компетентните органи.</w:t>
            </w:r>
          </w:p>
          <w:p w14:paraId="264A41FD" w14:textId="1EB92EFC" w:rsidR="0071669B" w:rsidRPr="00C305A0" w:rsidRDefault="00BC6023" w:rsidP="00BC6023">
            <w:pPr>
              <w:jc w:val="both"/>
              <w:rPr>
                <w:rFonts w:eastAsiaTheme="minorHAnsi"/>
                <w:color w:val="auto"/>
                <w:kern w:val="2"/>
                <w:sz w:val="22"/>
                <w:szCs w:val="22"/>
                <w14:ligatures w14:val="standardContextual"/>
              </w:rPr>
            </w:pPr>
            <w:r w:rsidRPr="00C305A0">
              <w:rPr>
                <w:rFonts w:eastAsiaTheme="minorHAnsi"/>
                <w:color w:val="auto"/>
                <w:kern w:val="2"/>
                <w:sz w:val="22"/>
                <w:szCs w:val="22"/>
                <w14:ligatures w14:val="standardContextual"/>
              </w:rPr>
              <w:t>С оглед на гореизложеното смятаме, че предоставените *</w:t>
            </w:r>
            <w:r w:rsidRPr="00C305A0">
              <w:rPr>
                <w:rFonts w:eastAsiaTheme="minorHAnsi"/>
                <w:color w:val="auto"/>
                <w:kern w:val="2"/>
                <w:sz w:val="22"/>
                <w:szCs w:val="22"/>
                <w:lang w:val="en-US"/>
                <w14:ligatures w14:val="standardContextual"/>
              </w:rPr>
              <w:t>KML</w:t>
            </w:r>
            <w:r w:rsidRPr="00C305A0">
              <w:rPr>
                <w:rFonts w:eastAsiaTheme="minorHAnsi"/>
                <w:color w:val="auto"/>
                <w:kern w:val="2"/>
                <w:sz w:val="22"/>
                <w:szCs w:val="22"/>
                <w14:ligatures w14:val="standardContextual"/>
              </w:rPr>
              <w:t xml:space="preserve"> файлове, заедно с регистрите с данни за собствениците на имотите, съдържат пълната и необходима информация, която по своята същност е еквивалентна на скиците-проект, изисквани от Министерството на здравеопазването, като същевременно предлагат по-ефективно решение и значително оптимизират процеса на обработка, анализ и проверка. Считаме, че представените документи и файлове напълно покриват нуждите на Министерството и предлагат точност и прозрачност при анализиране на имотите и тяхното разположение спрямо обектите, подлежащи на здравна защита.</w:t>
            </w:r>
          </w:p>
          <w:p w14:paraId="70A6C1F8" w14:textId="77777777" w:rsidR="001B67CE" w:rsidRPr="00C305A0" w:rsidRDefault="001B67CE" w:rsidP="001D23C6">
            <w:pPr>
              <w:keepNext/>
              <w:keepLines/>
              <w:jc w:val="center"/>
              <w:rPr>
                <w:rFonts w:eastAsia="Calibri"/>
                <w:b/>
                <w:bCs/>
                <w:color w:val="auto"/>
                <w:sz w:val="22"/>
                <w:szCs w:val="22"/>
                <w:lang w:eastAsia="bg-BG"/>
              </w:rPr>
            </w:pPr>
          </w:p>
        </w:tc>
      </w:tr>
      <w:tr w:rsidR="001B67CE" w:rsidRPr="00AB65BB" w14:paraId="508223BC"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713D87"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55251E3"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Министерство на регионалното развитие и благоустройството</w:t>
            </w:r>
          </w:p>
        </w:tc>
        <w:tc>
          <w:tcPr>
            <w:tcW w:w="2268" w:type="dxa"/>
            <w:tcBorders>
              <w:top w:val="single" w:sz="4" w:space="0" w:color="auto"/>
              <w:left w:val="single" w:sz="4" w:space="0" w:color="auto"/>
              <w:bottom w:val="single" w:sz="4" w:space="0" w:color="auto"/>
              <w:right w:val="single" w:sz="4" w:space="0" w:color="auto"/>
            </w:tcBorders>
            <w:vAlign w:val="center"/>
          </w:tcPr>
          <w:p w14:paraId="221C5665"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70-00-620/</w:t>
            </w:r>
          </w:p>
          <w:p w14:paraId="342B2DDE" w14:textId="77777777" w:rsidR="001B67CE" w:rsidRPr="00AB65BB" w:rsidRDefault="001B67CE" w:rsidP="001D23C6">
            <w:pPr>
              <w:keepNext/>
              <w:keepLines/>
              <w:rPr>
                <w:rFonts w:eastAsia="Calibri"/>
                <w:color w:val="auto"/>
                <w:sz w:val="22"/>
                <w:szCs w:val="22"/>
                <w:lang w:eastAsia="bg-BG"/>
              </w:rPr>
            </w:pPr>
            <w:r w:rsidRPr="00AB65BB">
              <w:rPr>
                <w:rFonts w:eastAsia="Calibri"/>
                <w:color w:val="auto"/>
                <w:sz w:val="22"/>
                <w:szCs w:val="22"/>
                <w:lang w:eastAsia="bg-BG"/>
              </w:rPr>
              <w:t>08.08.2024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78B7AEE"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Във връзка с постъпило в Министерството на регионалното развитие и благоустройството писмо с горния входящ номер от „Електроенергиен системен оператор“ ЕАД и провеждането на консултации по задание за обхват и съдържание на ОВОС по реда на Закона за опазване на околната среда, изразяваме следното становище:</w:t>
            </w:r>
            <w:bookmarkStart w:id="5" w:name="bookmark6"/>
          </w:p>
          <w:p w14:paraId="3CF80222" w14:textId="77777777" w:rsidR="001B67CE" w:rsidRPr="00AB65BB" w:rsidRDefault="001B67CE" w:rsidP="001D23C6">
            <w:pPr>
              <w:jc w:val="both"/>
              <w:rPr>
                <w:color w:val="auto"/>
                <w:sz w:val="22"/>
                <w:szCs w:val="22"/>
                <w:lang w:eastAsia="bg-BG"/>
              </w:rPr>
            </w:pPr>
            <w:r w:rsidRPr="00AB65BB">
              <w:rPr>
                <w:rFonts w:eastAsia="Arial Narrow"/>
                <w:b/>
                <w:bCs/>
                <w:sz w:val="22"/>
                <w:szCs w:val="22"/>
                <w:lang w:eastAsia="bg-BG" w:bidi="bg-BG"/>
              </w:rPr>
              <w:t xml:space="preserve">По т. </w:t>
            </w:r>
            <w:r w:rsidRPr="00AB65BB">
              <w:rPr>
                <w:rFonts w:eastAsia="Arial Narrow"/>
                <w:b/>
                <w:bCs/>
                <w:sz w:val="22"/>
                <w:szCs w:val="22"/>
                <w:lang w:val="en-GB" w:eastAsia="bg-BG" w:bidi="bg-BG"/>
              </w:rPr>
              <w:t>I</w:t>
            </w:r>
            <w:r w:rsidRPr="00AB65BB">
              <w:rPr>
                <w:rFonts w:eastAsia="Arial Narrow"/>
                <w:b/>
                <w:bCs/>
                <w:sz w:val="22"/>
                <w:szCs w:val="22"/>
                <w:lang w:eastAsia="bg-BG" w:bidi="bg-BG"/>
              </w:rPr>
              <w:t>. Характеристика на инвестиционното предложение</w:t>
            </w:r>
            <w:bookmarkEnd w:id="5"/>
          </w:p>
          <w:p w14:paraId="1176ADFE" w14:textId="77777777" w:rsidR="001B67CE" w:rsidRPr="00AB65BB" w:rsidRDefault="001B67CE" w:rsidP="001D23C6">
            <w:pPr>
              <w:jc w:val="both"/>
              <w:rPr>
                <w:rFonts w:eastAsia="Arial Narrow"/>
                <w:sz w:val="22"/>
                <w:szCs w:val="22"/>
                <w:lang w:eastAsia="bg-BG" w:bidi="bg-BG"/>
              </w:rPr>
            </w:pPr>
            <w:r w:rsidRPr="6C326B8A">
              <w:rPr>
                <w:rFonts w:eastAsia="Arial Narrow"/>
                <w:sz w:val="22"/>
                <w:szCs w:val="22"/>
                <w:lang w:eastAsia="bg-BG" w:bidi="bg-BG"/>
              </w:rPr>
              <w:t>Необходимо да се отчете връзката с други действащи и одобрени общи и подробни устройствени планове (ОУП и ПУП), както и с инвестиционни намерения на други възложители за тази територия.</w:t>
            </w:r>
          </w:p>
          <w:p w14:paraId="10FDA25F"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Към момента има действащи ОУП, както следва:</w:t>
            </w:r>
          </w:p>
          <w:p w14:paraId="6D4AD9B8" w14:textId="77777777" w:rsidR="001B67CE" w:rsidRPr="00AB65BB" w:rsidRDefault="001B67CE" w:rsidP="001D23C6">
            <w:pPr>
              <w:jc w:val="both"/>
              <w:rPr>
                <w:rFonts w:eastAsia="Arial Narrow"/>
                <w:sz w:val="22"/>
                <w:szCs w:val="22"/>
                <w:lang w:eastAsia="bg-BG" w:bidi="bg-BG"/>
              </w:rPr>
            </w:pPr>
            <w:r w:rsidRPr="00AB65BB">
              <w:rPr>
                <w:b/>
                <w:bCs/>
                <w:sz w:val="22"/>
                <w:szCs w:val="22"/>
                <w:lang w:eastAsia="bg-BG" w:bidi="bg-BG"/>
              </w:rPr>
              <w:t xml:space="preserve">Област Бургас </w:t>
            </w:r>
            <w:r w:rsidRPr="00AB65BB">
              <w:rPr>
                <w:rFonts w:eastAsia="Arial Narrow"/>
                <w:sz w:val="22"/>
                <w:szCs w:val="22"/>
                <w:lang w:eastAsia="bg-BG" w:bidi="bg-BG"/>
              </w:rPr>
              <w:t xml:space="preserve">- за общини Айтос и Карнобат, а община Руен нямат одобрен ОУП; </w:t>
            </w:r>
          </w:p>
          <w:p w14:paraId="6B8F656C"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Област Варна </w:t>
            </w:r>
            <w:r w:rsidRPr="00AB65BB">
              <w:rPr>
                <w:rFonts w:eastAsia="Arial Narrow"/>
                <w:sz w:val="22"/>
                <w:szCs w:val="22"/>
                <w:lang w:eastAsia="bg-BG" w:bidi="bg-BG"/>
              </w:rPr>
              <w:t>- за Община Ветрино и Община Суворово, а общини Вълчи дол,</w:t>
            </w:r>
            <w:r w:rsidRPr="00AB65BB">
              <w:rPr>
                <w:color w:val="auto"/>
                <w:sz w:val="22"/>
                <w:szCs w:val="22"/>
                <w:lang w:eastAsia="bg-BG"/>
              </w:rPr>
              <w:t xml:space="preserve"> </w:t>
            </w:r>
            <w:r w:rsidRPr="00AB65BB">
              <w:rPr>
                <w:rFonts w:eastAsia="Arial Narrow"/>
                <w:sz w:val="22"/>
                <w:szCs w:val="22"/>
                <w:lang w:eastAsia="bg-BG" w:bidi="bg-BG"/>
              </w:rPr>
              <w:t>Дългопол и Провадия нямат одобрен ОУП;</w:t>
            </w:r>
          </w:p>
          <w:p w14:paraId="7732CA8E"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Област Русе </w:t>
            </w:r>
            <w:r w:rsidRPr="00AB65BB">
              <w:rPr>
                <w:rFonts w:eastAsia="Arial Narrow"/>
                <w:sz w:val="22"/>
                <w:szCs w:val="22"/>
                <w:lang w:eastAsia="bg-BG" w:bidi="bg-BG"/>
              </w:rPr>
              <w:t>- за Общини Русе, Борово, Бяла, Община Две могили и Иваново;</w:t>
            </w:r>
          </w:p>
          <w:p w14:paraId="7291A032" w14:textId="77777777" w:rsidR="001B67CE" w:rsidRPr="00AB65BB" w:rsidRDefault="001B67CE" w:rsidP="001D23C6">
            <w:pPr>
              <w:jc w:val="both"/>
              <w:rPr>
                <w:rFonts w:eastAsia="Arial Narrow"/>
                <w:sz w:val="22"/>
                <w:szCs w:val="22"/>
                <w:lang w:eastAsia="bg-BG" w:bidi="bg-BG"/>
              </w:rPr>
            </w:pPr>
            <w:r w:rsidRPr="00AB65BB">
              <w:rPr>
                <w:b/>
                <w:bCs/>
                <w:sz w:val="22"/>
                <w:szCs w:val="22"/>
                <w:lang w:eastAsia="bg-BG" w:bidi="bg-BG"/>
              </w:rPr>
              <w:t xml:space="preserve">Област Габрово </w:t>
            </w:r>
            <w:r w:rsidRPr="00AB65BB">
              <w:rPr>
                <w:rFonts w:eastAsia="Arial Narrow"/>
                <w:sz w:val="22"/>
                <w:szCs w:val="22"/>
                <w:lang w:eastAsia="bg-BG" w:bidi="bg-BG"/>
              </w:rPr>
              <w:t>- за Общини Габрово и Дряново - няма действащи ОУП;</w:t>
            </w:r>
          </w:p>
          <w:p w14:paraId="57BB8CAF"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Област Велико Търново </w:t>
            </w:r>
            <w:r w:rsidRPr="00AB65BB">
              <w:rPr>
                <w:rFonts w:eastAsia="Arial Narrow"/>
                <w:sz w:val="22"/>
                <w:szCs w:val="22"/>
                <w:lang w:eastAsia="bg-BG" w:bidi="bg-BG"/>
              </w:rPr>
              <w:t>- за общини Велико Търново, Горна Оряховица, Елена, Лясковец, Павликени, Полски Тръмбеш и Стражица;</w:t>
            </w:r>
          </w:p>
          <w:p w14:paraId="5110EC6A"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Област Търговище </w:t>
            </w:r>
            <w:r w:rsidRPr="00AB65BB">
              <w:rPr>
                <w:rFonts w:eastAsia="Arial Narrow"/>
                <w:sz w:val="22"/>
                <w:szCs w:val="22"/>
                <w:lang w:eastAsia="bg-BG" w:bidi="bg-BG"/>
              </w:rPr>
              <w:t>- за общини Търговище, Антоново и Община Попово;</w:t>
            </w:r>
          </w:p>
          <w:p w14:paraId="114A8C5B"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Област Шумен </w:t>
            </w:r>
            <w:r w:rsidRPr="00AB65BB">
              <w:rPr>
                <w:rFonts w:eastAsia="Arial Narrow"/>
                <w:sz w:val="22"/>
                <w:szCs w:val="22"/>
                <w:lang w:eastAsia="bg-BG" w:bidi="bg-BG"/>
              </w:rPr>
              <w:t>- за общини Шумен, Велики Преслав, Каспичан и Нови пазар;</w:t>
            </w:r>
          </w:p>
          <w:p w14:paraId="73F73D79"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Област Плевен </w:t>
            </w:r>
            <w:r w:rsidRPr="00AB65BB">
              <w:rPr>
                <w:rFonts w:eastAsia="Arial Narrow"/>
                <w:sz w:val="22"/>
                <w:szCs w:val="22"/>
                <w:lang w:eastAsia="bg-BG" w:bidi="bg-BG"/>
              </w:rPr>
              <w:t xml:space="preserve">- за общини Плевен, Червен бряг, Долни </w:t>
            </w:r>
            <w:proofErr w:type="spellStart"/>
            <w:r w:rsidRPr="00AB65BB">
              <w:rPr>
                <w:rFonts w:eastAsia="Arial Narrow"/>
                <w:sz w:val="22"/>
                <w:szCs w:val="22"/>
                <w:lang w:eastAsia="bg-BG" w:bidi="bg-BG"/>
              </w:rPr>
              <w:t>дъбник</w:t>
            </w:r>
            <w:proofErr w:type="spellEnd"/>
            <w:r w:rsidRPr="00AB65BB">
              <w:rPr>
                <w:rFonts w:eastAsia="Arial Narrow"/>
                <w:sz w:val="22"/>
                <w:szCs w:val="22"/>
                <w:lang w:eastAsia="bg-BG" w:bidi="bg-BG"/>
              </w:rPr>
              <w:t xml:space="preserve">, Левски и Пордим; </w:t>
            </w:r>
            <w:r w:rsidRPr="00AB65BB">
              <w:rPr>
                <w:b/>
                <w:bCs/>
                <w:sz w:val="22"/>
                <w:szCs w:val="22"/>
                <w:lang w:eastAsia="bg-BG" w:bidi="bg-BG"/>
              </w:rPr>
              <w:t xml:space="preserve">Област Ловеч </w:t>
            </w:r>
            <w:r w:rsidRPr="00AB65BB">
              <w:rPr>
                <w:rFonts w:eastAsia="Arial Narrow"/>
                <w:sz w:val="22"/>
                <w:szCs w:val="22"/>
                <w:lang w:eastAsia="bg-BG" w:bidi="bg-BG"/>
              </w:rPr>
              <w:t>- община Летница;</w:t>
            </w:r>
          </w:p>
          <w:p w14:paraId="6EFE308F"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Област Пазарджик </w:t>
            </w:r>
            <w:r w:rsidRPr="00AB65BB">
              <w:rPr>
                <w:rFonts w:eastAsia="Arial Narrow"/>
                <w:sz w:val="22"/>
                <w:szCs w:val="22"/>
                <w:lang w:eastAsia="bg-BG" w:bidi="bg-BG"/>
              </w:rPr>
              <w:t>- за община Пазарджик;</w:t>
            </w:r>
          </w:p>
          <w:p w14:paraId="2899C37B"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Област Пловдив </w:t>
            </w:r>
            <w:r w:rsidRPr="00AB65BB">
              <w:rPr>
                <w:rFonts w:eastAsia="Arial Narrow"/>
                <w:sz w:val="22"/>
                <w:szCs w:val="22"/>
                <w:lang w:eastAsia="bg-BG" w:bidi="bg-BG"/>
              </w:rPr>
              <w:t>- за общини Пловдив, Стамболийски, Калояново Перущица и Съединение, а община Родопи и Карлово нямат одобрен ОУП;</w:t>
            </w:r>
          </w:p>
          <w:p w14:paraId="2DECFDF5" w14:textId="77777777" w:rsidR="001B67CE" w:rsidRPr="00AB65BB" w:rsidRDefault="001B67CE" w:rsidP="001D23C6">
            <w:pPr>
              <w:jc w:val="both"/>
              <w:rPr>
                <w:color w:val="auto"/>
                <w:sz w:val="22"/>
                <w:szCs w:val="22"/>
                <w:lang w:eastAsia="bg-BG"/>
              </w:rPr>
            </w:pPr>
            <w:r w:rsidRPr="6C326B8A">
              <w:rPr>
                <w:b/>
                <w:bCs/>
                <w:sz w:val="22"/>
                <w:szCs w:val="22"/>
                <w:lang w:eastAsia="bg-BG" w:bidi="bg-BG"/>
              </w:rPr>
              <w:t xml:space="preserve">Област Стара Загора </w:t>
            </w:r>
            <w:r w:rsidRPr="6C326B8A">
              <w:rPr>
                <w:rFonts w:eastAsia="Arial Narrow"/>
                <w:sz w:val="22"/>
                <w:szCs w:val="22"/>
                <w:lang w:eastAsia="bg-BG" w:bidi="bg-BG"/>
              </w:rPr>
              <w:t>- за община Гълъбово, Казанлък, Павел баня и Раднево;</w:t>
            </w:r>
          </w:p>
          <w:p w14:paraId="77D76349" w14:textId="77777777" w:rsidR="001B67CE" w:rsidRPr="00AB65BB" w:rsidRDefault="001B67CE" w:rsidP="001D23C6">
            <w:pPr>
              <w:jc w:val="both"/>
              <w:rPr>
                <w:rFonts w:eastAsia="Arial Narrow"/>
                <w:sz w:val="22"/>
                <w:szCs w:val="22"/>
                <w:lang w:eastAsia="bg-BG" w:bidi="bg-BG"/>
              </w:rPr>
            </w:pPr>
            <w:r w:rsidRPr="00AB65BB">
              <w:rPr>
                <w:b/>
                <w:bCs/>
                <w:sz w:val="22"/>
                <w:szCs w:val="22"/>
                <w:lang w:eastAsia="bg-BG" w:bidi="bg-BG"/>
              </w:rPr>
              <w:t xml:space="preserve">Област Хасково- </w:t>
            </w:r>
            <w:r w:rsidRPr="00AB65BB">
              <w:rPr>
                <w:rFonts w:eastAsia="Arial Narrow"/>
                <w:sz w:val="22"/>
                <w:szCs w:val="22"/>
                <w:lang w:eastAsia="bg-BG" w:bidi="bg-BG"/>
              </w:rPr>
              <w:t xml:space="preserve">за община Симеоновград, а община Хасково няма одобрен ОУП; </w:t>
            </w:r>
          </w:p>
          <w:p w14:paraId="1D08EC12" w14:textId="77777777" w:rsidR="001B67CE" w:rsidRPr="00AB65BB" w:rsidRDefault="001B67CE" w:rsidP="001D23C6">
            <w:pPr>
              <w:jc w:val="both"/>
              <w:rPr>
                <w:rFonts w:eastAsia="Arial Narrow"/>
                <w:sz w:val="22"/>
                <w:szCs w:val="22"/>
                <w:lang w:eastAsia="bg-BG" w:bidi="bg-BG"/>
              </w:rPr>
            </w:pPr>
            <w:r w:rsidRPr="00AB65BB">
              <w:rPr>
                <w:b/>
                <w:bCs/>
                <w:sz w:val="22"/>
                <w:szCs w:val="22"/>
                <w:lang w:eastAsia="bg-BG" w:bidi="bg-BG"/>
              </w:rPr>
              <w:t xml:space="preserve">Област Сливен </w:t>
            </w:r>
            <w:r w:rsidRPr="00AB65BB">
              <w:rPr>
                <w:rFonts w:eastAsia="Arial Narrow"/>
                <w:sz w:val="22"/>
                <w:szCs w:val="22"/>
                <w:lang w:eastAsia="bg-BG" w:bidi="bg-BG"/>
              </w:rPr>
              <w:t xml:space="preserve">- за община Нова Загора, а община Твърдица няма одобрен ОУП; </w:t>
            </w:r>
          </w:p>
          <w:p w14:paraId="7A552E73" w14:textId="77777777" w:rsidR="001B67CE" w:rsidRPr="00AB65BB" w:rsidRDefault="001B67CE" w:rsidP="001D23C6">
            <w:pPr>
              <w:jc w:val="both"/>
              <w:rPr>
                <w:rFonts w:eastAsia="Arial Narrow"/>
                <w:sz w:val="22"/>
                <w:szCs w:val="22"/>
                <w:lang w:eastAsia="bg-BG" w:bidi="bg-BG"/>
              </w:rPr>
            </w:pPr>
            <w:r w:rsidRPr="00AB65BB">
              <w:rPr>
                <w:b/>
                <w:bCs/>
                <w:sz w:val="22"/>
                <w:szCs w:val="22"/>
                <w:lang w:eastAsia="bg-BG" w:bidi="bg-BG"/>
              </w:rPr>
              <w:t xml:space="preserve">Област Ямбол </w:t>
            </w:r>
            <w:r w:rsidRPr="00AB65BB">
              <w:rPr>
                <w:rFonts w:eastAsia="Arial Narrow"/>
                <w:sz w:val="22"/>
                <w:szCs w:val="22"/>
                <w:lang w:eastAsia="bg-BG" w:bidi="bg-BG"/>
              </w:rPr>
              <w:t>- за община Ямбол, Тунджа и Стралджа.</w:t>
            </w:r>
          </w:p>
          <w:p w14:paraId="30E3EFA8"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Пълна информация за допуснатите за изработване и одобрени ПУП и ОУП, както и издадените разрешения за строеж за обекти от правомощията на министъра на регионалното развитие и благоустройството, може да се намери в регистрите на актовете на интернет страницата на Министерството на регионалното развитие и благоустройството в раздел „За потребителя“.</w:t>
            </w:r>
          </w:p>
          <w:p w14:paraId="336DDFDE" w14:textId="77777777" w:rsidR="001B67CE" w:rsidRPr="00AB65BB" w:rsidRDefault="001B67CE" w:rsidP="001D23C6">
            <w:pPr>
              <w:jc w:val="both"/>
              <w:rPr>
                <w:rFonts w:eastAsia="Arial Narrow"/>
                <w:sz w:val="22"/>
                <w:szCs w:val="22"/>
                <w:lang w:eastAsia="bg-BG" w:bidi="bg-BG"/>
              </w:rPr>
            </w:pPr>
            <w:r w:rsidRPr="6C326B8A">
              <w:rPr>
                <w:rFonts w:eastAsia="Arial Narrow"/>
                <w:sz w:val="22"/>
                <w:szCs w:val="22"/>
                <w:lang w:eastAsia="bg-BG" w:bidi="bg-BG"/>
              </w:rPr>
              <w:t xml:space="preserve">Съгласно заданието трасетата и сервитутите на електропроводите няма да бъдат променяни и инвестиционното предложение ще се реализира в съществуващия сервитут. Съгласно чл. 2, ал.1 от Наредба № 16 от 2004 г. (Наредба № 16) за сервитутите на енергийните обекти, разположението и размерите на сервитутните зони се определят въз основа на съответните проучвания и проекти за изграждане или разширение на енергийните обекти и съобразно минималните размери по Приложение № 1. Следва да се има предвид, че Приложение № 1 предвижда различни минималният размер на сервитутните зони за въздушни електропроводи 400 </w:t>
            </w:r>
            <w:r w:rsidRPr="6C326B8A">
              <w:rPr>
                <w:rFonts w:eastAsia="Arial Narrow"/>
                <w:sz w:val="22"/>
                <w:szCs w:val="22"/>
                <w:lang w:val="en-GB" w:eastAsia="en-GB" w:bidi="en-GB"/>
              </w:rPr>
              <w:t>kV</w:t>
            </w:r>
            <w:r w:rsidRPr="6C326B8A">
              <w:rPr>
                <w:rFonts w:eastAsia="Arial Narrow"/>
                <w:sz w:val="22"/>
                <w:szCs w:val="22"/>
                <w:lang w:eastAsia="en-GB" w:bidi="en-GB"/>
              </w:rPr>
              <w:t xml:space="preserve"> </w:t>
            </w:r>
            <w:r w:rsidRPr="6C326B8A">
              <w:rPr>
                <w:rFonts w:eastAsia="Arial Narrow"/>
                <w:sz w:val="22"/>
                <w:szCs w:val="22"/>
                <w:lang w:eastAsia="bg-BG" w:bidi="bg-BG"/>
              </w:rPr>
              <w:t xml:space="preserve">е по-голям от този за 220 </w:t>
            </w:r>
            <w:r w:rsidRPr="6C326B8A">
              <w:rPr>
                <w:rFonts w:eastAsia="Arial Narrow"/>
                <w:sz w:val="22"/>
                <w:szCs w:val="22"/>
                <w:lang w:val="en-GB" w:eastAsia="en-GB" w:bidi="en-GB"/>
              </w:rPr>
              <w:t>kV</w:t>
            </w:r>
            <w:r w:rsidRPr="6C326B8A">
              <w:rPr>
                <w:rFonts w:eastAsia="Arial Narrow"/>
                <w:sz w:val="22"/>
                <w:szCs w:val="22"/>
                <w:lang w:eastAsia="en-GB" w:bidi="en-GB"/>
              </w:rPr>
              <w:t xml:space="preserve">. </w:t>
            </w:r>
            <w:r w:rsidRPr="6C326B8A">
              <w:rPr>
                <w:rFonts w:eastAsia="Arial Narrow"/>
                <w:sz w:val="22"/>
                <w:szCs w:val="22"/>
                <w:lang w:eastAsia="bg-BG" w:bidi="bg-BG"/>
              </w:rPr>
              <w:t>По тази причина горното твърдение в доклада следва да се провери и докаже за целите трасета в обхвата на проекта. В противен случай, ще се наложи да се проведат процедури по разрешаване изработване, съгласуване, съобщаване и одобряване на ПУП по реда на ЗУТ за трасетата на електропроводите, за които размерите на сервитута не отговарят на изискванията на Наредба № 16.</w:t>
            </w:r>
          </w:p>
          <w:p w14:paraId="19320757" w14:textId="77777777" w:rsidR="001B67CE" w:rsidRPr="00AB65BB" w:rsidRDefault="001B67CE" w:rsidP="001D23C6">
            <w:pPr>
              <w:jc w:val="both"/>
              <w:rPr>
                <w:color w:val="auto"/>
                <w:sz w:val="22"/>
                <w:szCs w:val="22"/>
                <w:lang w:eastAsia="bg-BG"/>
              </w:rPr>
            </w:pPr>
            <w:r w:rsidRPr="69F9F64B">
              <w:rPr>
                <w:rFonts w:eastAsia="Arial Narrow"/>
                <w:sz w:val="22"/>
                <w:szCs w:val="22"/>
                <w:lang w:eastAsia="bg-BG" w:bidi="bg-BG"/>
              </w:rPr>
              <w:t>В т. 1.1.5. „Необходими площи за изграждане, експлоатация, закриване и рекултивация“ и т. 1.1.6. Елементи на инвестиционното предложение“ - т. 6 „подстанции-реконструкции“ е необходимо да се изясни категорично дали инвестиционното предложение ще се осъществява в границите на съществуващите поземлени имоти на подстанциите или ще е необходимо разширение с придобиване на нови площи, предвид записа в т. „Строително-конструктивна част“, че новата ограда е „по новите имотни граници, съгласно придобитите имоти“.</w:t>
            </w:r>
          </w:p>
          <w:p w14:paraId="2F505738" w14:textId="77777777" w:rsidR="001B67CE" w:rsidRPr="00AB65BB" w:rsidRDefault="001B67CE" w:rsidP="001D23C6">
            <w:pPr>
              <w:jc w:val="both"/>
              <w:rPr>
                <w:color w:val="auto"/>
                <w:sz w:val="22"/>
                <w:szCs w:val="22"/>
                <w:lang w:eastAsia="bg-BG"/>
              </w:rPr>
            </w:pPr>
            <w:r w:rsidRPr="60F08DEF">
              <w:rPr>
                <w:rFonts w:eastAsia="Arial Narrow"/>
                <w:sz w:val="22"/>
                <w:szCs w:val="22"/>
                <w:lang w:eastAsia="bg-BG" w:bidi="bg-BG"/>
              </w:rPr>
              <w:t>С оглед осигуряване на безопасното функциониране на съществуващата техническа инфраструктура в нейната цялост в обхвата на разглежданите трасета на преносните електропроводи, е необходимо да се изследва дали с трасетата се пресичат и засягат и други видове мрежи и съоръжения на линейната техническа инфраструктура като: пътна инфраструктура (републиканска и местна - общинска и частна); железопътна инфраструктура; електронни съобщителни мрежи; нефтопроводи; газопроводи, собственост на други дружества („Овергаз“ и др.); водопроводи; канализация; канали; хидромелиоративни съоръжения, собственост на „Напоителни системи“ ЕАД, разположени върху поземлени имоти, които са собственост на Министерството на земеделието и храните (МЗХ), както и съоръжения за защита от вредното въздействие на водите, които са собственост на МЗХ. Считаме, че е необходимо заданието да се съгласува със съответните експлоатационни дружества, чиято собственост са и се направи проверка за съответствие на нормативно изискуемите параметри.</w:t>
            </w:r>
          </w:p>
          <w:p w14:paraId="382EC52D"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Списъкът на общинските пътища на територията на страната е утвърден с Решение № 236 от 13.04.2007 г. на Министерския съвет, изменен и допълнен с последващи решения на Министерския съвет. Всички решения са достъпни в електронен формат на интернет страницата на МРРБ </w:t>
            </w:r>
            <w:hyperlink r:id="rId11" w:history="1">
              <w:r w:rsidRPr="00AB65BB">
                <w:rPr>
                  <w:color w:val="0066CC"/>
                  <w:sz w:val="22"/>
                  <w:szCs w:val="22"/>
                  <w:u w:val="single"/>
                  <w:lang w:eastAsia="bg-BG"/>
                </w:rPr>
                <w:t>www.mrrb.gove</w:t>
              </w:r>
              <w:r w:rsidRPr="00AB65BB">
                <w:rPr>
                  <w:color w:val="0066CC"/>
                  <w:sz w:val="22"/>
                  <w:szCs w:val="22"/>
                  <w:u w:val="single"/>
                  <w:lang w:val="en-GB" w:eastAsia="bg-BG"/>
                </w:rPr>
                <w:t>r</w:t>
              </w:r>
              <w:r w:rsidRPr="00AB65BB">
                <w:rPr>
                  <w:color w:val="0066CC"/>
                  <w:sz w:val="22"/>
                  <w:szCs w:val="22"/>
                  <w:u w:val="single"/>
                  <w:lang w:eastAsia="bg-BG"/>
                </w:rPr>
                <w:t>nment.bg</w:t>
              </w:r>
            </w:hyperlink>
            <w:r w:rsidRPr="00AB65BB">
              <w:rPr>
                <w:rFonts w:eastAsia="Arial Narrow"/>
                <w:sz w:val="22"/>
                <w:szCs w:val="22"/>
                <w:lang w:eastAsia="bg-BG" w:bidi="bg-BG"/>
              </w:rPr>
              <w:t>, Раздел „За потребителя“, Подраздел „Нормативни актове“ - секция „Други“ - Списък на общинските пътища. Общинските пътища се изписват с абревиатура и номер съгласно Решение № 236/2007 г. на Министерския съвет за утвърждаване на списък на общинските пътища.</w:t>
            </w:r>
          </w:p>
          <w:p w14:paraId="754F3446" w14:textId="77777777" w:rsidR="001B67CE" w:rsidRPr="00AB65BB" w:rsidRDefault="001B67CE" w:rsidP="001D23C6">
            <w:pPr>
              <w:jc w:val="both"/>
              <w:rPr>
                <w:color w:val="auto"/>
                <w:sz w:val="22"/>
                <w:szCs w:val="22"/>
                <w:lang w:eastAsia="bg-BG"/>
              </w:rPr>
            </w:pPr>
            <w:r w:rsidRPr="6C326B8A">
              <w:rPr>
                <w:rFonts w:eastAsia="Arial Narrow"/>
                <w:sz w:val="22"/>
                <w:szCs w:val="22"/>
                <w:lang w:eastAsia="bg-BG" w:bidi="bg-BG"/>
              </w:rPr>
              <w:t xml:space="preserve">По т.1.2. „Етапи на реализиране на инвестиционното предложение“, т. 1.2.1. „Строителство“ - Предлагаме да се коригира записът „При строителството не се допускат ерозионни и </w:t>
            </w:r>
            <w:proofErr w:type="spellStart"/>
            <w:r w:rsidRPr="6C326B8A">
              <w:rPr>
                <w:rFonts w:eastAsia="Arial Narrow"/>
                <w:sz w:val="22"/>
                <w:szCs w:val="22"/>
                <w:lang w:eastAsia="bg-BG" w:bidi="bg-BG"/>
              </w:rPr>
              <w:t>свлачищни</w:t>
            </w:r>
            <w:proofErr w:type="spellEnd"/>
            <w:r w:rsidRPr="6C326B8A">
              <w:rPr>
                <w:rFonts w:eastAsia="Arial Narrow"/>
                <w:sz w:val="22"/>
                <w:szCs w:val="22"/>
                <w:lang w:eastAsia="bg-BG" w:bidi="bg-BG"/>
              </w:rPr>
              <w:t xml:space="preserve"> процеси“ предвид факта, че </w:t>
            </w:r>
            <w:proofErr w:type="spellStart"/>
            <w:r w:rsidRPr="6C326B8A">
              <w:rPr>
                <w:rFonts w:eastAsia="Arial Narrow"/>
                <w:sz w:val="22"/>
                <w:szCs w:val="22"/>
                <w:lang w:eastAsia="bg-BG" w:bidi="bg-BG"/>
              </w:rPr>
              <w:t>свлачищните</w:t>
            </w:r>
            <w:proofErr w:type="spellEnd"/>
            <w:r w:rsidRPr="6C326B8A">
              <w:rPr>
                <w:rFonts w:eastAsia="Arial Narrow"/>
                <w:sz w:val="22"/>
                <w:szCs w:val="22"/>
                <w:lang w:eastAsia="bg-BG" w:bidi="bg-BG"/>
              </w:rPr>
              <w:t xml:space="preserve"> и ерозионните процеси са непредвидими геодинамични природни явления, които са проявени или могат да бъдат проявени при съчетание на неблагоприятни условия. Следва да се проучи територията в обхвата на проекта дали попада в регистрирани или в нови свлачища, </w:t>
            </w:r>
            <w:proofErr w:type="spellStart"/>
            <w:r w:rsidRPr="6C326B8A">
              <w:rPr>
                <w:rFonts w:eastAsia="Arial Narrow"/>
                <w:sz w:val="22"/>
                <w:szCs w:val="22"/>
                <w:lang w:eastAsia="bg-BG" w:bidi="bg-BG"/>
              </w:rPr>
              <w:t>срутища</w:t>
            </w:r>
            <w:proofErr w:type="spellEnd"/>
            <w:r w:rsidRPr="6C326B8A">
              <w:rPr>
                <w:rFonts w:eastAsia="Arial Narrow"/>
                <w:sz w:val="22"/>
                <w:szCs w:val="22"/>
                <w:lang w:eastAsia="bg-BG" w:bidi="bg-BG"/>
              </w:rPr>
              <w:t xml:space="preserve"> и др. и да се съгласува с държавните дружества по геозащита като се има предвид, че съгласно чл.95, ал.1 от ЗУТ регистриране и мониторинг на </w:t>
            </w:r>
            <w:proofErr w:type="spellStart"/>
            <w:r w:rsidRPr="6C326B8A">
              <w:rPr>
                <w:rFonts w:eastAsia="Arial Narrow"/>
                <w:sz w:val="22"/>
                <w:szCs w:val="22"/>
                <w:lang w:eastAsia="bg-BG" w:bidi="bg-BG"/>
              </w:rPr>
              <w:t>свлачищните</w:t>
            </w:r>
            <w:proofErr w:type="spellEnd"/>
            <w:r w:rsidRPr="6C326B8A">
              <w:rPr>
                <w:rFonts w:eastAsia="Arial Narrow"/>
                <w:sz w:val="22"/>
                <w:szCs w:val="22"/>
                <w:lang w:eastAsia="bg-BG" w:bidi="bg-BG"/>
              </w:rPr>
              <w:t xml:space="preserve"> райони и на районите с </w:t>
            </w:r>
            <w:proofErr w:type="spellStart"/>
            <w:r w:rsidRPr="6C326B8A">
              <w:rPr>
                <w:rFonts w:eastAsia="Arial Narrow"/>
                <w:sz w:val="22"/>
                <w:szCs w:val="22"/>
                <w:lang w:eastAsia="bg-BG" w:bidi="bg-BG"/>
              </w:rPr>
              <w:t>абразионни</w:t>
            </w:r>
            <w:proofErr w:type="spellEnd"/>
            <w:r w:rsidRPr="6C326B8A">
              <w:rPr>
                <w:rFonts w:eastAsia="Arial Narrow"/>
                <w:sz w:val="22"/>
                <w:szCs w:val="22"/>
                <w:lang w:eastAsia="bg-BG" w:bidi="bg-BG"/>
              </w:rPr>
              <w:t xml:space="preserve"> процеси по Черноморското крайбрежие и ерозионни процеси по Дунавското крайбрежие се извършва от МРРБ чрез дружествата за геозащита, разпределени на следния териториален принцип: „Геозащита“ ЕООД - Варна за територията на области Варна, Бургас, Шумен, Сливен и Ямбол, от „Геозащита Плевен“ ЕООД за територията на области Плевен, Ловеч, Габрово, Велико Търново, Русе, Търговище и от „Геозащита Перник“ ЕООД за територията на области Пазарджик, Пловдив.</w:t>
            </w:r>
          </w:p>
          <w:p w14:paraId="7A9554F7" w14:textId="77777777" w:rsidR="001B67CE" w:rsidRPr="00AB65BB" w:rsidRDefault="001B67CE" w:rsidP="001D23C6">
            <w:pPr>
              <w:jc w:val="both"/>
              <w:rPr>
                <w:color w:val="auto"/>
                <w:sz w:val="22"/>
                <w:szCs w:val="22"/>
                <w:lang w:eastAsia="bg-BG"/>
              </w:rPr>
            </w:pPr>
            <w:r w:rsidRPr="60F08DEF">
              <w:rPr>
                <w:rFonts w:eastAsia="Arial Narrow"/>
                <w:sz w:val="22"/>
                <w:szCs w:val="22"/>
                <w:lang w:eastAsia="bg-BG" w:bidi="bg-BG"/>
              </w:rPr>
              <w:t xml:space="preserve">Регистърът на </w:t>
            </w:r>
            <w:proofErr w:type="spellStart"/>
            <w:r w:rsidRPr="60F08DEF">
              <w:rPr>
                <w:rFonts w:eastAsia="Arial Narrow"/>
                <w:sz w:val="22"/>
                <w:szCs w:val="22"/>
                <w:lang w:eastAsia="bg-BG" w:bidi="bg-BG"/>
              </w:rPr>
              <w:t>свлачищните</w:t>
            </w:r>
            <w:proofErr w:type="spellEnd"/>
            <w:r w:rsidRPr="60F08DEF">
              <w:rPr>
                <w:rFonts w:eastAsia="Arial Narrow"/>
                <w:sz w:val="22"/>
                <w:szCs w:val="22"/>
                <w:lang w:eastAsia="bg-BG" w:bidi="bg-BG"/>
              </w:rPr>
              <w:t xml:space="preserve"> райони, в който се съдържат данни за координатите на свлачищата, както и друга подробна актуална информация (геодинамично състояние, местонахождение, </w:t>
            </w:r>
            <w:proofErr w:type="spellStart"/>
            <w:r w:rsidRPr="60F08DEF">
              <w:rPr>
                <w:rFonts w:eastAsia="Arial Narrow"/>
                <w:sz w:val="22"/>
                <w:szCs w:val="22"/>
                <w:lang w:eastAsia="bg-BG" w:bidi="bg-BG"/>
              </w:rPr>
              <w:t>площно</w:t>
            </w:r>
            <w:proofErr w:type="spellEnd"/>
            <w:r w:rsidRPr="60F08DEF">
              <w:rPr>
                <w:rFonts w:eastAsia="Arial Narrow"/>
                <w:sz w:val="22"/>
                <w:szCs w:val="22"/>
                <w:lang w:eastAsia="bg-BG" w:bidi="bg-BG"/>
              </w:rPr>
              <w:t xml:space="preserve"> разпространение, категория, група, клас и др.) е достъпен в електронен вид на интернет страницата на МРРБ </w:t>
            </w:r>
            <w:hyperlink r:id="rId12">
              <w:r w:rsidRPr="60F08DEF">
                <w:rPr>
                  <w:color w:val="0066CC"/>
                  <w:sz w:val="22"/>
                  <w:szCs w:val="22"/>
                  <w:u w:val="single"/>
                  <w:lang w:eastAsia="bg-BG"/>
                </w:rPr>
                <w:t>www.mrrb.government.bg</w:t>
              </w:r>
            </w:hyperlink>
            <w:r w:rsidRPr="60F08DEF">
              <w:rPr>
                <w:rFonts w:eastAsia="Arial Narrow"/>
                <w:sz w:val="22"/>
                <w:szCs w:val="22"/>
                <w:lang w:eastAsia="bg-BG" w:bidi="bg-BG"/>
              </w:rPr>
              <w:t>, секция „Географска информационна система“, подсекция „Стара ГИС“.</w:t>
            </w:r>
          </w:p>
          <w:p w14:paraId="4DE98B87"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Предоставям данни за геоложкия риск в </w:t>
            </w:r>
            <w:r w:rsidRPr="00AB65BB">
              <w:rPr>
                <w:rFonts w:eastAsia="Arial Narrow"/>
                <w:sz w:val="22"/>
                <w:szCs w:val="22"/>
                <w:lang w:eastAsia="en-GB" w:bidi="en-GB"/>
              </w:rPr>
              <w:t>,,*</w:t>
            </w:r>
            <w:proofErr w:type="spellStart"/>
            <w:r w:rsidRPr="00AB65BB">
              <w:rPr>
                <w:rFonts w:eastAsia="Arial Narrow"/>
                <w:sz w:val="22"/>
                <w:szCs w:val="22"/>
                <w:lang w:val="en-GB" w:eastAsia="en-GB" w:bidi="en-GB"/>
              </w:rPr>
              <w:t>shp</w:t>
            </w:r>
            <w:proofErr w:type="spellEnd"/>
            <w:r w:rsidRPr="00AB65BB">
              <w:rPr>
                <w:rFonts w:eastAsia="Arial Narrow"/>
                <w:sz w:val="22"/>
                <w:szCs w:val="22"/>
                <w:lang w:eastAsia="en-GB" w:bidi="en-GB"/>
              </w:rPr>
              <w:t xml:space="preserve">” </w:t>
            </w:r>
            <w:r w:rsidRPr="00AB65BB">
              <w:rPr>
                <w:rFonts w:eastAsia="Arial Narrow"/>
                <w:sz w:val="22"/>
                <w:szCs w:val="22"/>
                <w:lang w:eastAsia="bg-BG" w:bidi="bg-BG"/>
              </w:rPr>
              <w:t xml:space="preserve">формат, придружени със схеми, карти и др. на геоложките опасности и геоложкия риск с висока разделителна способност, съхранявани на сървъра на МРРБ за териториите, засегнати от инвестиционното предложение. Данните за геоложкия риск и геоложките опасности, опасностите от ерозия, </w:t>
            </w:r>
            <w:proofErr w:type="spellStart"/>
            <w:r w:rsidRPr="00AB65BB">
              <w:rPr>
                <w:rFonts w:eastAsia="Arial Narrow"/>
                <w:sz w:val="22"/>
                <w:szCs w:val="22"/>
                <w:lang w:eastAsia="bg-BG" w:bidi="bg-BG"/>
              </w:rPr>
              <w:t>абразия</w:t>
            </w:r>
            <w:proofErr w:type="spellEnd"/>
            <w:r w:rsidRPr="00AB65BB">
              <w:rPr>
                <w:rFonts w:eastAsia="Arial Narrow"/>
                <w:sz w:val="22"/>
                <w:szCs w:val="22"/>
                <w:lang w:eastAsia="bg-BG" w:bidi="bg-BG"/>
              </w:rPr>
              <w:t xml:space="preserve">, </w:t>
            </w:r>
            <w:proofErr w:type="spellStart"/>
            <w:r w:rsidRPr="00AB65BB">
              <w:rPr>
                <w:rFonts w:eastAsia="Arial Narrow"/>
                <w:sz w:val="22"/>
                <w:szCs w:val="22"/>
                <w:lang w:eastAsia="bg-BG" w:bidi="bg-BG"/>
              </w:rPr>
              <w:t>срутища</w:t>
            </w:r>
            <w:proofErr w:type="spellEnd"/>
            <w:r w:rsidRPr="00AB65BB">
              <w:rPr>
                <w:rFonts w:eastAsia="Arial Narrow"/>
                <w:sz w:val="22"/>
                <w:szCs w:val="22"/>
                <w:lang w:eastAsia="bg-BG" w:bidi="bg-BG"/>
              </w:rPr>
              <w:t xml:space="preserve">, свлачища и др. са достъпни на страницата на МРРБ на адрес: </w:t>
            </w:r>
            <w:hyperlink r:id="rId13" w:history="1">
              <w:r w:rsidRPr="00AB65BB">
                <w:rPr>
                  <w:color w:val="0066CC"/>
                  <w:sz w:val="22"/>
                  <w:szCs w:val="22"/>
                  <w:u w:val="single"/>
                  <w:lang w:eastAsia="bg-BG"/>
                </w:rPr>
                <w:t>http://gis.mrrb.gove</w:t>
              </w:r>
              <w:proofErr w:type="spellStart"/>
              <w:r w:rsidRPr="00AB65BB">
                <w:rPr>
                  <w:color w:val="0066CC"/>
                  <w:sz w:val="22"/>
                  <w:szCs w:val="22"/>
                  <w:u w:val="single"/>
                  <w:lang w:val="en-GB" w:eastAsia="bg-BG"/>
                </w:rPr>
                <w:t>rn</w:t>
              </w:r>
              <w:proofErr w:type="spellEnd"/>
              <w:r w:rsidRPr="00AB65BB">
                <w:rPr>
                  <w:color w:val="0066CC"/>
                  <w:sz w:val="22"/>
                  <w:szCs w:val="22"/>
                  <w:u w:val="single"/>
                  <w:lang w:eastAsia="bg-BG"/>
                </w:rPr>
                <w:t>ment.bg/KGR/)</w:t>
              </w:r>
            </w:hyperlink>
            <w:r w:rsidRPr="00AB65BB">
              <w:rPr>
                <w:rFonts w:eastAsia="Arial Narrow"/>
                <w:sz w:val="22"/>
                <w:szCs w:val="22"/>
                <w:lang w:eastAsia="bg-BG" w:bidi="bg-BG"/>
              </w:rPr>
              <w:t>.</w:t>
            </w:r>
          </w:p>
          <w:p w14:paraId="139AA75E" w14:textId="77777777" w:rsidR="001B67CE" w:rsidRPr="00AB65BB" w:rsidRDefault="001B67CE" w:rsidP="001D23C6">
            <w:pPr>
              <w:jc w:val="both"/>
              <w:rPr>
                <w:rFonts w:eastAsia="Arial Narrow"/>
                <w:sz w:val="22"/>
                <w:szCs w:val="22"/>
                <w:lang w:eastAsia="bg-BG" w:bidi="bg-BG"/>
              </w:rPr>
            </w:pPr>
            <w:r w:rsidRPr="60F08DEF">
              <w:rPr>
                <w:rFonts w:eastAsia="Arial Narrow"/>
                <w:sz w:val="22"/>
                <w:szCs w:val="22"/>
                <w:lang w:eastAsia="bg-BG" w:bidi="bg-BG"/>
              </w:rPr>
              <w:t>Предоставената информация следва да намери отражение в заданието за обхват и съдържание на ОВОС и при необходимост от изработване на подробни устройствени планове - и в самите планове.</w:t>
            </w:r>
          </w:p>
          <w:p w14:paraId="2F137526" w14:textId="77777777" w:rsidR="001B67CE" w:rsidRPr="00AB65BB" w:rsidRDefault="001B67CE" w:rsidP="001D23C6">
            <w:pPr>
              <w:jc w:val="both"/>
              <w:rPr>
                <w:color w:val="auto"/>
                <w:sz w:val="22"/>
                <w:szCs w:val="22"/>
                <w:lang w:eastAsia="bg-BG"/>
              </w:rPr>
            </w:pPr>
            <w:r w:rsidRPr="00AB65BB">
              <w:rPr>
                <w:b/>
                <w:bCs/>
                <w:sz w:val="22"/>
                <w:szCs w:val="22"/>
                <w:lang w:eastAsia="bg-BG" w:bidi="bg-BG"/>
              </w:rPr>
              <w:t xml:space="preserve">ПРИЛОЖЕНИЕ: </w:t>
            </w:r>
            <w:r w:rsidRPr="00AB65BB">
              <w:rPr>
                <w:rFonts w:eastAsia="Arial Narrow"/>
                <w:sz w:val="22"/>
                <w:szCs w:val="22"/>
                <w:lang w:eastAsia="bg-BG" w:bidi="bg-BG"/>
              </w:rPr>
              <w:t>съгласно текста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8820EE5" w14:textId="5D425C40" w:rsidR="001B67CE"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sz w:val="22"/>
                <w:szCs w:val="22"/>
              </w:rPr>
              <w:t>.</w:t>
            </w:r>
          </w:p>
        </w:tc>
      </w:tr>
      <w:tr w:rsidR="001B67CE" w:rsidRPr="00AB65BB" w14:paraId="510C2E55"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A1B425"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588C8E7"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 xml:space="preserve">Министерство на енергетиката </w:t>
            </w:r>
          </w:p>
        </w:tc>
        <w:tc>
          <w:tcPr>
            <w:tcW w:w="2268" w:type="dxa"/>
            <w:tcBorders>
              <w:top w:val="single" w:sz="4" w:space="0" w:color="auto"/>
              <w:left w:val="single" w:sz="4" w:space="0" w:color="auto"/>
              <w:bottom w:val="single" w:sz="4" w:space="0" w:color="auto"/>
              <w:right w:val="single" w:sz="4" w:space="0" w:color="auto"/>
            </w:tcBorders>
            <w:vAlign w:val="center"/>
          </w:tcPr>
          <w:p w14:paraId="1B90417A"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Е-26-Е-414</w:t>
            </w:r>
          </w:p>
          <w:p w14:paraId="082CAD08"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27.08.2024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4F6B8DD"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Министерство на енергетиката съгласува без бележки и предложения, предоставения комплект от документи относно Задание за обхват и съдържание на Доклад за ОВОС на инвестиционното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81ECF86" w14:textId="77777777" w:rsidR="001B67CE" w:rsidRPr="00AB65BB" w:rsidRDefault="001B67CE" w:rsidP="001D23C6">
            <w:pPr>
              <w:keepNext/>
              <w:keepLines/>
              <w:jc w:val="center"/>
              <w:rPr>
                <w:rFonts w:eastAsia="Calibri"/>
                <w:color w:val="auto"/>
                <w:sz w:val="22"/>
                <w:szCs w:val="22"/>
                <w:lang w:eastAsia="bg-BG"/>
              </w:rPr>
            </w:pPr>
            <w:bookmarkStart w:id="6" w:name="_Hlk178540131"/>
            <w:r w:rsidRPr="00AB65BB">
              <w:rPr>
                <w:rFonts w:eastAsia="Calibri"/>
                <w:color w:val="auto"/>
                <w:sz w:val="22"/>
                <w:szCs w:val="22"/>
                <w:lang w:eastAsia="bg-BG"/>
              </w:rPr>
              <w:t xml:space="preserve">В становището няма посочени препоръки и забележки. </w:t>
            </w:r>
            <w:bookmarkEnd w:id="6"/>
          </w:p>
        </w:tc>
      </w:tr>
      <w:tr w:rsidR="001B67CE" w:rsidRPr="00AB65BB" w14:paraId="0BEDB531"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5A4706"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1638A58"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 xml:space="preserve">Министерство на културата </w:t>
            </w:r>
          </w:p>
        </w:tc>
        <w:tc>
          <w:tcPr>
            <w:tcW w:w="2268" w:type="dxa"/>
            <w:tcBorders>
              <w:top w:val="single" w:sz="4" w:space="0" w:color="auto"/>
              <w:left w:val="single" w:sz="4" w:space="0" w:color="auto"/>
              <w:bottom w:val="single" w:sz="4" w:space="0" w:color="auto"/>
              <w:right w:val="single" w:sz="4" w:space="0" w:color="auto"/>
            </w:tcBorders>
            <w:vAlign w:val="center"/>
          </w:tcPr>
          <w:p w14:paraId="52BF31A7"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26-00-563/</w:t>
            </w:r>
          </w:p>
          <w:p w14:paraId="0BE0ABCA"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04.09.2024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452B08DF"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Във връзка с представено по реда на чл. 9 от Наредбата за условията и реда за извършване на оценка на въздействието върху околната среда, Задание за обхват и съдържание на Доклад за ОВОС на инвестиционно предложение „Устойчиво адаптиране на националната електропреносна мрежа</w:t>
            </w:r>
            <w:r w:rsidRPr="00AB65BB">
              <w:rPr>
                <w:rFonts w:eastAsia="Arial Narrow"/>
                <w:sz w:val="22"/>
                <w:szCs w:val="22"/>
                <w:lang w:eastAsia="en-GB" w:bidi="en-GB"/>
              </w:rPr>
              <w:t>-</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приложено Ви изпращам писмо, изх. № 7000- 4813/14.08.2024 г. на Националния институт за недвижимо културно наследство с препоръки по т. 3.10 „Културно-историческо наследство“ от съответния доклад.</w:t>
            </w:r>
          </w:p>
          <w:p w14:paraId="1F003E76" w14:textId="77777777" w:rsidR="001B67CE" w:rsidRPr="00AB65BB" w:rsidRDefault="001B67CE" w:rsidP="001D23C6">
            <w:pPr>
              <w:jc w:val="both"/>
              <w:rPr>
                <w:rFonts w:eastAsia="Arial Narrow"/>
                <w:sz w:val="22"/>
                <w:szCs w:val="22"/>
                <w:lang w:eastAsia="bg-BG" w:bidi="bg-BG"/>
              </w:rPr>
            </w:pPr>
            <w:r w:rsidRPr="00AB65BB">
              <w:rPr>
                <w:rFonts w:eastAsia="Arial Narrow"/>
                <w:b/>
                <w:bCs/>
                <w:sz w:val="22"/>
                <w:szCs w:val="22"/>
                <w:lang w:eastAsia="bg-BG" w:bidi="bg-BG"/>
              </w:rPr>
              <w:t>Приложение:</w:t>
            </w:r>
            <w:r w:rsidRPr="00AB65BB">
              <w:rPr>
                <w:rFonts w:eastAsia="Arial Narrow"/>
                <w:sz w:val="22"/>
                <w:szCs w:val="22"/>
                <w:lang w:eastAsia="bg-BG" w:bidi="bg-BG"/>
              </w:rPr>
              <w:t xml:space="preserve"> писмо, изх. № 7000-4813/14.08.2024 г. на Националния институт за недвижимо културно наследство.</w:t>
            </w:r>
          </w:p>
          <w:p w14:paraId="6768FA79"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След като се запознахме със „Задание за обхват и съдържание на Доклад за ОВОС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и извършена справка в Националния документален архив (НДА) на НИНКН и АИС „Археологическа карта на България“ (АКБ), Ви уведомяваме, че в </w:t>
            </w:r>
            <w:r w:rsidRPr="00AB65BB">
              <w:rPr>
                <w:b/>
                <w:bCs/>
                <w:sz w:val="22"/>
                <w:szCs w:val="22"/>
                <w:lang w:eastAsia="bg-BG" w:bidi="bg-BG"/>
              </w:rPr>
              <w:t xml:space="preserve">т. 3.10. Културно-историческо наследство </w:t>
            </w:r>
            <w:r w:rsidRPr="00AB65BB">
              <w:rPr>
                <w:rFonts w:eastAsia="Arial Narrow"/>
                <w:sz w:val="22"/>
                <w:szCs w:val="22"/>
                <w:lang w:eastAsia="bg-BG" w:bidi="bg-BG"/>
              </w:rPr>
              <w:t>от горепосочения доклад е направен предварителен анализ на състоянието на недвижимото културно наследство в района па територията на инвестиционното намерение.</w:t>
            </w:r>
          </w:p>
          <w:p w14:paraId="415DEA58" w14:textId="77777777" w:rsidR="001B67CE" w:rsidRPr="00AB65BB" w:rsidRDefault="001B67CE" w:rsidP="001D23C6">
            <w:pPr>
              <w:jc w:val="both"/>
              <w:rPr>
                <w:rFonts w:eastAsia="Arial Narrow"/>
                <w:sz w:val="22"/>
                <w:szCs w:val="22"/>
                <w:lang w:eastAsia="bg-BG" w:bidi="bg-BG"/>
              </w:rPr>
            </w:pPr>
            <w:r w:rsidRPr="6C326B8A">
              <w:rPr>
                <w:rFonts w:eastAsia="Arial Narrow"/>
                <w:sz w:val="22"/>
                <w:szCs w:val="22"/>
                <w:lang w:eastAsia="bg-BG" w:bidi="bg-BG"/>
              </w:rPr>
              <w:t xml:space="preserve">Планирано е реконструирането на 12 електропровода, които преминават през територията на 15 области, пресичайки землищата на 249 населени места. Констатирано е, че „за определяне на съществуващото състояние на обектите на културното наследство ще бъдат използвани различни информационни източници — компютърната система „Археологическа карта на България“, регистрите на НИНКН, специализирани публикации, анализ на топографски карти и </w:t>
            </w:r>
            <w:proofErr w:type="spellStart"/>
            <w:r w:rsidRPr="6C326B8A">
              <w:rPr>
                <w:rFonts w:eastAsia="Arial Narrow"/>
                <w:sz w:val="22"/>
                <w:szCs w:val="22"/>
                <w:lang w:eastAsia="bg-BG" w:bidi="bg-BG"/>
              </w:rPr>
              <w:t>ортофото</w:t>
            </w:r>
            <w:proofErr w:type="spellEnd"/>
            <w:r w:rsidRPr="6C326B8A">
              <w:rPr>
                <w:rFonts w:eastAsia="Arial Narrow"/>
                <w:sz w:val="22"/>
                <w:szCs w:val="22"/>
                <w:lang w:eastAsia="bg-BG" w:bidi="bg-BG"/>
              </w:rPr>
              <w:t xml:space="preserve"> изображения, както и научните доклади за проведени археологически проучвания в регионите“. Въпреки огромния обем от данни е калкулирано наличието на 2310 археологически обекта в землищата на населените места, през които преминават трасетата, както и на 325 обекта на базата на данни от топографски карти. Дефиниран е буфер от 200 м. около трасетата за целите на ОВОС. На моменти текстът е прекалено формален, като например е поставен прекален акцент на значението на АИС-АКБ, а не на конкретните проблеми свързани с рисковете за културното наследство. Прави впечатление, че не са цитирани данни от регистъра на НИНКН.</w:t>
            </w:r>
          </w:p>
          <w:p w14:paraId="4AF40B82"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Структурата на изложението е разделена на 12 части, като е направен кратък анализ на всяко от дванадесетте трасета:</w:t>
            </w:r>
          </w:p>
          <w:p w14:paraId="0F6A5664" w14:textId="77777777" w:rsidR="001B67CE" w:rsidRPr="00AB65BB" w:rsidRDefault="001B67CE" w:rsidP="001D23C6">
            <w:pPr>
              <w:widowControl w:val="0"/>
              <w:tabs>
                <w:tab w:val="left" w:pos="1696"/>
              </w:tabs>
              <w:jc w:val="both"/>
              <w:rPr>
                <w:color w:val="auto"/>
                <w:sz w:val="22"/>
                <w:szCs w:val="22"/>
                <w:lang w:eastAsia="bg-BG"/>
              </w:rPr>
            </w:pPr>
            <w:r w:rsidRPr="00AB65BB">
              <w:rPr>
                <w:rFonts w:eastAsia="Arial Narrow"/>
                <w:sz w:val="22"/>
                <w:szCs w:val="22"/>
                <w:lang w:eastAsia="en-GB" w:bidi="en-GB"/>
              </w:rPr>
              <w:t xml:space="preserve">1. </w:t>
            </w:r>
            <w:r w:rsidRPr="00AB65BB">
              <w:rPr>
                <w:rFonts w:eastAsia="Arial Narrow"/>
                <w:sz w:val="22"/>
                <w:szCs w:val="22"/>
                <w:lang w:val="en-GB" w:eastAsia="en-GB" w:bidi="en-GB"/>
              </w:rPr>
              <w:t>B</w:t>
            </w:r>
            <w:r w:rsidRPr="00AB65BB">
              <w:rPr>
                <w:rFonts w:eastAsia="Arial Narrow"/>
                <w:sz w:val="22"/>
                <w:szCs w:val="22"/>
                <w:lang w:eastAsia="en-GB" w:bidi="en-GB"/>
              </w:rPr>
              <w:t xml:space="preserve">Л </w:t>
            </w:r>
            <w:r w:rsidRPr="00AB65BB">
              <w:rPr>
                <w:rFonts w:eastAsia="Arial Narrow"/>
                <w:sz w:val="22"/>
                <w:szCs w:val="22"/>
                <w:lang w:eastAsia="bg-BG" w:bidi="bg-BG"/>
              </w:rPr>
              <w:t xml:space="preserve">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„Вит“ - 2 археологически обекта попадащи в буферната зона съгласно данните от АИС-АКБ.</w:t>
            </w:r>
          </w:p>
          <w:p w14:paraId="7D80FDD6" w14:textId="77777777" w:rsidR="001B67CE" w:rsidRPr="00AB65BB" w:rsidRDefault="001B67CE" w:rsidP="001D23C6">
            <w:pPr>
              <w:widowControl w:val="0"/>
              <w:tabs>
                <w:tab w:val="left" w:pos="1696"/>
              </w:tabs>
              <w:jc w:val="both"/>
              <w:rPr>
                <w:color w:val="auto"/>
                <w:sz w:val="22"/>
                <w:szCs w:val="22"/>
                <w:lang w:eastAsia="bg-BG"/>
              </w:rPr>
            </w:pPr>
            <w:r w:rsidRPr="00AB65BB">
              <w:rPr>
                <w:rFonts w:eastAsia="Arial Narrow"/>
                <w:sz w:val="22"/>
                <w:szCs w:val="22"/>
                <w:lang w:eastAsia="en-GB" w:bidi="en-GB"/>
              </w:rPr>
              <w:t xml:space="preserve">2. </w:t>
            </w:r>
            <w:r w:rsidRPr="00AB65BB">
              <w:rPr>
                <w:rFonts w:eastAsia="Arial Narrow"/>
                <w:sz w:val="22"/>
                <w:szCs w:val="22"/>
                <w:lang w:val="en-GB" w:eastAsia="en-GB" w:bidi="en-GB"/>
              </w:rPr>
              <w:t>B</w:t>
            </w:r>
            <w:r w:rsidRPr="00AB65BB">
              <w:rPr>
                <w:rFonts w:eastAsia="Arial Narrow"/>
                <w:sz w:val="22"/>
                <w:szCs w:val="22"/>
                <w:lang w:eastAsia="en-GB" w:bidi="en-GB"/>
              </w:rPr>
              <w:t xml:space="preserve">Л </w:t>
            </w:r>
            <w:r w:rsidRPr="00AB65BB">
              <w:rPr>
                <w:rFonts w:eastAsia="Arial Narrow"/>
                <w:sz w:val="22"/>
                <w:szCs w:val="22"/>
                <w:lang w:eastAsia="bg-BG" w:bidi="bg-BG"/>
              </w:rPr>
              <w:t xml:space="preserve">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„Волов“ - 3 археологически обекта попадащи в буферната зона съгласно данните от АИС-АКБ.</w:t>
            </w:r>
          </w:p>
          <w:p w14:paraId="5896EDD5" w14:textId="77777777" w:rsidR="001B67CE" w:rsidRPr="00AB65BB" w:rsidRDefault="001B67CE" w:rsidP="001D23C6">
            <w:pPr>
              <w:contextualSpacing/>
              <w:jc w:val="both"/>
              <w:rPr>
                <w:color w:val="auto"/>
                <w:sz w:val="22"/>
                <w:szCs w:val="22"/>
                <w:lang w:eastAsia="bg-BG"/>
              </w:rPr>
            </w:pPr>
            <w:r w:rsidRPr="00AB65BB">
              <w:rPr>
                <w:rFonts w:eastAsia="Arial Narrow"/>
                <w:sz w:val="22"/>
                <w:szCs w:val="22"/>
                <w:lang w:eastAsia="en-GB" w:bidi="en-GB"/>
              </w:rPr>
              <w:t xml:space="preserve">3. </w:t>
            </w:r>
            <w:r w:rsidRPr="00AB65BB">
              <w:rPr>
                <w:rFonts w:eastAsia="Arial Narrow"/>
                <w:sz w:val="22"/>
                <w:szCs w:val="22"/>
                <w:lang w:val="en-GB" w:eastAsia="en-GB" w:bidi="en-GB"/>
              </w:rPr>
              <w:t>BJI</w:t>
            </w:r>
            <w:r w:rsidRPr="00AB65BB">
              <w:rPr>
                <w:rFonts w:eastAsia="Arial Narrow"/>
                <w:sz w:val="22"/>
                <w:szCs w:val="22"/>
                <w:lang w:eastAsia="en-GB" w:bidi="en-GB"/>
              </w:rPr>
              <w:t xml:space="preserve"> </w:t>
            </w:r>
            <w:r w:rsidRPr="00AB65BB">
              <w:rPr>
                <w:rFonts w:eastAsia="Arial Narrow"/>
                <w:sz w:val="22"/>
                <w:szCs w:val="22"/>
                <w:lang w:eastAsia="bg-BG" w:bidi="bg-BG"/>
              </w:rPr>
              <w:t xml:space="preserve">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„Кайлъка“ - 14 археологически обекта попадащи в буферната зона съгласно данните от АИС-АКБ.</w:t>
            </w:r>
          </w:p>
          <w:p w14:paraId="312EDE38"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4.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„Камчия“ и „сляпо“ отклонение от ст. №228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„Карнобат“ - 27 археологически обекта попадащи в буферната зона съгласно данните от АИС-АКБ.</w:t>
            </w:r>
          </w:p>
          <w:p w14:paraId="6E0FDC03"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5.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„Константиново“ - 10 археологически обекта попадащи в буферната зона съгласно данните от АИС-АКБ.</w:t>
            </w:r>
          </w:p>
          <w:p w14:paraId="71785ED7"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6.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„Овчарица“ - 4 археологически обекта попадащи в буферната зона съгласно данните от АИС-АКБ.</w:t>
            </w:r>
          </w:p>
          <w:p w14:paraId="31DB52C5"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7.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„Първенец“ - 13 археологически обекта попадащи в буферната зона съгласно данните от АИС-АКБ.</w:t>
            </w:r>
          </w:p>
          <w:p w14:paraId="4603225D"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8.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„Стрелец“ - 13 археологически обекта попадащи в буферната зона съгласно данните от АИС-АКБ.</w:t>
            </w:r>
          </w:p>
          <w:p w14:paraId="014A189D"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9.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„Тича“ - 1 археологически обект попадащ в буферната зона съгласно данните от АИС-АКБ.</w:t>
            </w:r>
          </w:p>
          <w:p w14:paraId="129EF5D0" w14:textId="77777777" w:rsidR="001B67CE" w:rsidRPr="00AB65BB" w:rsidRDefault="001B67CE" w:rsidP="001D23C6">
            <w:pPr>
              <w:widowControl w:val="0"/>
              <w:tabs>
                <w:tab w:val="left" w:pos="1740"/>
              </w:tabs>
              <w:jc w:val="both"/>
              <w:rPr>
                <w:color w:val="auto"/>
                <w:sz w:val="22"/>
                <w:szCs w:val="22"/>
                <w:lang w:eastAsia="bg-BG"/>
              </w:rPr>
            </w:pPr>
            <w:r w:rsidRPr="00AB65BB">
              <w:rPr>
                <w:rFonts w:eastAsia="Arial Narrow"/>
                <w:sz w:val="22"/>
                <w:szCs w:val="22"/>
                <w:lang w:eastAsia="bg-BG" w:bidi="bg-BG"/>
              </w:rPr>
              <w:t xml:space="preserve">10.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„Хемус-Стара планина“ - 9 археологически обекта попадащи в буферната зона съгласно данните от АИС-АКБ.</w:t>
            </w:r>
          </w:p>
          <w:p w14:paraId="7748D792" w14:textId="77777777" w:rsidR="001B67CE" w:rsidRPr="00AB65BB" w:rsidRDefault="001B67CE" w:rsidP="001D23C6">
            <w:pPr>
              <w:widowControl w:val="0"/>
              <w:tabs>
                <w:tab w:val="left" w:pos="1740"/>
              </w:tabs>
              <w:jc w:val="both"/>
              <w:rPr>
                <w:color w:val="auto"/>
                <w:sz w:val="22"/>
                <w:szCs w:val="22"/>
                <w:lang w:eastAsia="bg-BG"/>
              </w:rPr>
            </w:pPr>
            <w:r w:rsidRPr="00AB65BB">
              <w:rPr>
                <w:rFonts w:eastAsia="Arial Narrow"/>
                <w:sz w:val="22"/>
                <w:szCs w:val="22"/>
                <w:lang w:eastAsia="bg-BG" w:bidi="bg-BG"/>
              </w:rPr>
              <w:t xml:space="preserve">11.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„Шипка“ - 37 археологически обекта попадащи в буферната зона съгласно данните от АИС-АКБ.</w:t>
            </w:r>
          </w:p>
          <w:p w14:paraId="4082EB6C" w14:textId="77777777" w:rsidR="001B67CE" w:rsidRPr="00AB65BB" w:rsidRDefault="001B67CE" w:rsidP="001D23C6">
            <w:pPr>
              <w:widowControl w:val="0"/>
              <w:tabs>
                <w:tab w:val="left" w:pos="1745"/>
              </w:tabs>
              <w:jc w:val="both"/>
              <w:rPr>
                <w:color w:val="auto"/>
                <w:sz w:val="22"/>
                <w:szCs w:val="22"/>
                <w:lang w:eastAsia="bg-BG"/>
              </w:rPr>
            </w:pPr>
            <w:r w:rsidRPr="00AB65BB">
              <w:rPr>
                <w:rFonts w:eastAsia="Arial Narrow"/>
                <w:sz w:val="22"/>
                <w:szCs w:val="22"/>
                <w:lang w:eastAsia="bg-BG" w:bidi="bg-BG"/>
              </w:rPr>
              <w:t xml:space="preserve">12.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„Янтра“ - 3 археологически обекта попадащи в буферната зона съгласно данните от АИС-АКБ.</w:t>
            </w:r>
          </w:p>
          <w:p w14:paraId="798E5557"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Въз основа на гореизложеното, при съставянето на част: Културно- историческо наследство от Заданието за ОВОС, както и в самия Доклад за ОВОС НИНКН препоръчва:</w:t>
            </w:r>
          </w:p>
          <w:p w14:paraId="646CD2E7" w14:textId="77777777" w:rsidR="001B67CE" w:rsidRPr="00AB65BB" w:rsidRDefault="001B67CE" w:rsidP="001D23C6">
            <w:pPr>
              <w:jc w:val="both"/>
              <w:rPr>
                <w:color w:val="auto"/>
                <w:sz w:val="22"/>
                <w:szCs w:val="22"/>
                <w:lang w:eastAsia="bg-BG"/>
              </w:rPr>
            </w:pPr>
            <w:r w:rsidRPr="6C326B8A">
              <w:rPr>
                <w:rFonts w:eastAsia="Arial Narrow"/>
                <w:sz w:val="22"/>
                <w:szCs w:val="22"/>
                <w:lang w:eastAsia="bg-BG" w:bidi="bg-BG"/>
              </w:rPr>
              <w:t xml:space="preserve">1. Да бъде изготвена част Културно-историческото наследство </w:t>
            </w:r>
            <w:r w:rsidRPr="6C326B8A">
              <w:rPr>
                <w:rFonts w:eastAsia="Arial Narrow"/>
                <w:sz w:val="22"/>
                <w:szCs w:val="22"/>
                <w:lang w:eastAsia="en-GB" w:bidi="en-GB"/>
              </w:rPr>
              <w:t xml:space="preserve">в </w:t>
            </w:r>
            <w:r w:rsidRPr="6C326B8A">
              <w:rPr>
                <w:rFonts w:eastAsia="Arial Narrow"/>
                <w:sz w:val="22"/>
                <w:szCs w:val="22"/>
                <w:lang w:eastAsia="bg-BG" w:bidi="bg-BG"/>
              </w:rPr>
              <w:t>Доклада за Екологична оценка от компетентен експерт в тази област.</w:t>
            </w:r>
          </w:p>
          <w:p w14:paraId="3DE3E220" w14:textId="77777777" w:rsidR="001B67CE" w:rsidRPr="00AB65BB" w:rsidRDefault="001B67CE" w:rsidP="001D23C6">
            <w:pPr>
              <w:jc w:val="both"/>
              <w:rPr>
                <w:color w:val="auto"/>
                <w:sz w:val="22"/>
                <w:szCs w:val="22"/>
                <w:lang w:eastAsia="bg-BG"/>
              </w:rPr>
            </w:pPr>
            <w:r w:rsidRPr="60F08DEF">
              <w:rPr>
                <w:rFonts w:eastAsia="Arial Narrow"/>
                <w:sz w:val="22"/>
                <w:szCs w:val="22"/>
                <w:lang w:eastAsia="bg-BG" w:bidi="bg-BG"/>
              </w:rPr>
              <w:t>2. Да се приложат актуални списъци на недвижимите културни ценности от НДА на НИНКН и АИС „АКБ“ в близост до трасетата на електропроводите и те да бъдат отразени на опорен план в подходящ мащаб и легенда.</w:t>
            </w:r>
          </w:p>
          <w:p w14:paraId="6A66C947"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3. В текста следва да присъства анализ на въздействието на природните и антропогенни фактори, които представляват риск за увреждането на недвижимите културни ценности и на експозиционната им среда.</w:t>
            </w:r>
          </w:p>
          <w:p w14:paraId="044498F7" w14:textId="77777777" w:rsidR="001B67CE" w:rsidRPr="00AB65BB" w:rsidRDefault="001B67CE" w:rsidP="001D23C6">
            <w:pPr>
              <w:widowControl w:val="0"/>
              <w:tabs>
                <w:tab w:val="left" w:pos="2037"/>
              </w:tabs>
              <w:jc w:val="both"/>
              <w:rPr>
                <w:color w:val="auto"/>
                <w:sz w:val="22"/>
                <w:szCs w:val="22"/>
                <w:lang w:eastAsia="bg-BG"/>
              </w:rPr>
            </w:pPr>
            <w:r w:rsidRPr="6C326B8A">
              <w:rPr>
                <w:rFonts w:eastAsia="Arial Narrow"/>
                <w:sz w:val="22"/>
                <w:szCs w:val="22"/>
                <w:lang w:eastAsia="bg-BG" w:bidi="bg-BG"/>
              </w:rPr>
              <w:t>4. Да се предложат специфични правила и нормативи за устройство на защитените територии и териториите за превантивна устройствена защита на недвижимото културно наследство (при наличието на такива).</w:t>
            </w:r>
          </w:p>
          <w:p w14:paraId="56ACEBFC"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Отвъд посочените препоръки НИНКН няма възражения, относно провеждане на консултации за определяне на обхвата и съдържанието на Доклад за ОВОС на ИП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с Възложител „Електроенергиен системен оператор“ ЕАД.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2E5FB7D" w14:textId="05C713BA"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tc>
      </w:tr>
      <w:tr w:rsidR="001B67CE" w:rsidRPr="00AB65BB" w14:paraId="577A1344"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4CD6EB"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3DDBF1A"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Министерство на икономиката и индустрията</w:t>
            </w:r>
          </w:p>
        </w:tc>
        <w:tc>
          <w:tcPr>
            <w:tcW w:w="2268" w:type="dxa"/>
            <w:tcBorders>
              <w:top w:val="single" w:sz="4" w:space="0" w:color="auto"/>
              <w:left w:val="single" w:sz="4" w:space="0" w:color="auto"/>
              <w:bottom w:val="single" w:sz="4" w:space="0" w:color="auto"/>
              <w:right w:val="single" w:sz="4" w:space="0" w:color="auto"/>
            </w:tcBorders>
            <w:vAlign w:val="center"/>
          </w:tcPr>
          <w:p w14:paraId="7CF91817" w14:textId="77777777" w:rsidR="001B67CE" w:rsidRPr="00AB65BB" w:rsidRDefault="001B67CE" w:rsidP="001D23C6">
            <w:pPr>
              <w:keepNext/>
              <w:keepLines/>
              <w:jc w:val="both"/>
              <w:rPr>
                <w:rFonts w:eastAsia="Calibri"/>
                <w:color w:val="auto"/>
                <w:sz w:val="22"/>
                <w:szCs w:val="22"/>
                <w:lang w:eastAsia="bg-BG"/>
              </w:rPr>
            </w:pPr>
            <w:r w:rsidRPr="00AB65BB">
              <w:rPr>
                <w:rFonts w:eastAsia="Arial Narrow"/>
                <w:sz w:val="22"/>
                <w:szCs w:val="22"/>
                <w:lang w:eastAsia="bg-BG" w:bidi="bg-BG"/>
              </w:rPr>
              <w:t>26-00-2911/16.08.2024</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B1E2DC7"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Във връзка с постъпило в Министерство на икономиката и индустрията Ваше писмо, наш вх. № 26-00-2911 от 08.08.2024 г. относно провеждане на консултации за определяне на обхвата и съдържанието на Доклад за ОВОС на инвестиционно предложение „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„Електроенергиен системен оператор“ ЕАД, Ви информирам, че Министерството на икономиката и индустрията съгласува Доклада за ОВОС, без бележки и препоръки.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14C7AA5" w14:textId="54A0A102" w:rsidR="00A1799D" w:rsidRPr="00AB65BB" w:rsidRDefault="006150D6"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A1799D" w:rsidRPr="00AB65BB">
              <w:rPr>
                <w:sz w:val="22"/>
                <w:szCs w:val="22"/>
              </w:rPr>
              <w:t>.</w:t>
            </w:r>
          </w:p>
          <w:p w14:paraId="4FCF1C36"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45D3C47C"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41F4C5"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A57CD9B"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Министерство на транспорта и съобщенията</w:t>
            </w:r>
          </w:p>
        </w:tc>
        <w:tc>
          <w:tcPr>
            <w:tcW w:w="2268" w:type="dxa"/>
            <w:tcBorders>
              <w:top w:val="single" w:sz="4" w:space="0" w:color="auto"/>
              <w:left w:val="single" w:sz="4" w:space="0" w:color="auto"/>
              <w:bottom w:val="single" w:sz="4" w:space="0" w:color="auto"/>
              <w:right w:val="single" w:sz="4" w:space="0" w:color="auto"/>
            </w:tcBorders>
            <w:vAlign w:val="center"/>
          </w:tcPr>
          <w:p w14:paraId="75779B4F"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Получено по електронна поща, без посочен Изх. №</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88E0F80" w14:textId="77777777" w:rsidR="001B67CE" w:rsidRPr="00AB65BB" w:rsidRDefault="001B67CE" w:rsidP="001D23C6">
            <w:pPr>
              <w:keepNext/>
              <w:keepLines/>
              <w:jc w:val="both"/>
              <w:rPr>
                <w:rFonts w:eastAsia="Calibri"/>
                <w:b/>
                <w:bCs/>
                <w:color w:val="auto"/>
                <w:sz w:val="22"/>
                <w:szCs w:val="22"/>
                <w:lang w:eastAsia="bg-BG"/>
              </w:rPr>
            </w:pPr>
            <w:r w:rsidRPr="00AB65BB">
              <w:rPr>
                <w:rFonts w:eastAsia="Arial Narrow"/>
                <w:color w:val="auto"/>
                <w:sz w:val="22"/>
                <w:szCs w:val="22"/>
                <w:lang w:eastAsia="bg-BG"/>
              </w:rPr>
              <w:t xml:space="preserve">В отговор на Ваше писмо с изх. № ЕСО-8109/06.08.2024 г. относно задание за обхват и съдържание на Доклад за ОВОС за инвестиционно предложение: </w:t>
            </w:r>
            <w:r w:rsidRPr="00AB65BB">
              <w:rPr>
                <w:rFonts w:eastAsia="Tahoma"/>
                <w:b/>
                <w:bCs/>
                <w:sz w:val="22"/>
                <w:szCs w:val="22"/>
                <w:lang w:eastAsia="bg-BG" w:bidi="bg-BG"/>
              </w:rPr>
              <w:t xml:space="preserve">„Устойчиво адаптиране на национална електропреносна мрежа - </w:t>
            </w:r>
            <w:r w:rsidRPr="00AB65BB">
              <w:rPr>
                <w:rFonts w:eastAsia="Tahoma"/>
                <w:b/>
                <w:bCs/>
                <w:sz w:val="22"/>
                <w:szCs w:val="22"/>
                <w:lang w:val="en-GB" w:eastAsia="en-GB" w:bidi="en-GB"/>
              </w:rPr>
              <w:t>GREENABLER</w:t>
            </w:r>
            <w:r w:rsidRPr="00AB65BB">
              <w:rPr>
                <w:rFonts w:eastAsia="Tahoma"/>
                <w:b/>
                <w:bCs/>
                <w:sz w:val="22"/>
                <w:szCs w:val="22"/>
                <w:lang w:eastAsia="en-GB" w:bidi="en-GB"/>
              </w:rPr>
              <w:t xml:space="preserve"> </w:t>
            </w:r>
            <w:r w:rsidRPr="00AB65BB">
              <w:rPr>
                <w:rFonts w:eastAsia="Tahoma"/>
                <w:b/>
                <w:bCs/>
                <w:sz w:val="22"/>
                <w:szCs w:val="22"/>
                <w:lang w:eastAsia="bg-BG" w:bidi="bg-BG"/>
              </w:rPr>
              <w:t xml:space="preserve">- трансформация на мрежа 220 </w:t>
            </w:r>
            <w:r w:rsidRPr="00AB65BB">
              <w:rPr>
                <w:rFonts w:eastAsia="Tahoma"/>
                <w:b/>
                <w:bCs/>
                <w:sz w:val="22"/>
                <w:szCs w:val="22"/>
                <w:lang w:val="en-GB" w:eastAsia="en-GB" w:bidi="en-GB"/>
              </w:rPr>
              <w:t>kV</w:t>
            </w:r>
            <w:r w:rsidRPr="00AB65BB">
              <w:rPr>
                <w:rFonts w:eastAsia="Tahoma"/>
                <w:b/>
                <w:bCs/>
                <w:sz w:val="22"/>
                <w:szCs w:val="22"/>
                <w:lang w:eastAsia="en-GB" w:bidi="en-GB"/>
              </w:rPr>
              <w:t xml:space="preserve"> </w:t>
            </w:r>
            <w:r w:rsidRPr="00AB65BB">
              <w:rPr>
                <w:rFonts w:eastAsia="Tahoma"/>
                <w:b/>
                <w:bCs/>
                <w:sz w:val="22"/>
                <w:szCs w:val="22"/>
                <w:lang w:eastAsia="bg-BG" w:bidi="bg-BG"/>
              </w:rPr>
              <w:t xml:space="preserve">към ниво на напрежение 400 </w:t>
            </w:r>
            <w:r w:rsidRPr="00AB65BB">
              <w:rPr>
                <w:rFonts w:eastAsia="Tahoma"/>
                <w:b/>
                <w:bCs/>
                <w:sz w:val="22"/>
                <w:szCs w:val="22"/>
                <w:lang w:val="en-GB" w:eastAsia="en-GB" w:bidi="en-GB"/>
              </w:rPr>
              <w:t>kV</w:t>
            </w:r>
            <w:r w:rsidRPr="00AB65BB">
              <w:rPr>
                <w:rFonts w:eastAsia="Tahoma"/>
                <w:b/>
                <w:bCs/>
                <w:sz w:val="22"/>
                <w:szCs w:val="22"/>
                <w:lang w:eastAsia="en-GB" w:bidi="en-GB"/>
              </w:rPr>
              <w:t xml:space="preserve">“ </w:t>
            </w:r>
            <w:r w:rsidRPr="00AB65BB">
              <w:rPr>
                <w:rFonts w:eastAsia="Arial Narrow"/>
                <w:color w:val="auto"/>
                <w:sz w:val="22"/>
                <w:szCs w:val="22"/>
                <w:lang w:eastAsia="bg-BG"/>
              </w:rPr>
              <w:t>Ви информирам, че Министерство на транспорта и съобщенията няма коментари и бележки по заданието от своята компетентност.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F56742"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7D872CEF"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4B39506F"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25A608"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75F6AB5"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Изпълнителна агенция по околна среда (ИАОС)</w:t>
            </w:r>
          </w:p>
        </w:tc>
        <w:tc>
          <w:tcPr>
            <w:tcW w:w="2268" w:type="dxa"/>
            <w:tcBorders>
              <w:top w:val="single" w:sz="4" w:space="0" w:color="auto"/>
              <w:left w:val="single" w:sz="4" w:space="0" w:color="auto"/>
              <w:bottom w:val="single" w:sz="4" w:space="0" w:color="auto"/>
              <w:right w:val="single" w:sz="4" w:space="0" w:color="auto"/>
            </w:tcBorders>
            <w:vAlign w:val="center"/>
          </w:tcPr>
          <w:p w14:paraId="728D6782"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2552/02.09.2024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5C8EA8D"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Във връзка с изпратеното задание за обхвата и съдържанието на Доклад за ОВОС на</w:t>
            </w:r>
            <w:r w:rsidRPr="00AB65BB">
              <w:rPr>
                <w:sz w:val="22"/>
                <w:szCs w:val="22"/>
                <w:lang w:eastAsia="bg-BG" w:bidi="bg-BG"/>
              </w:rPr>
              <w:t xml:space="preserve"> </w:t>
            </w:r>
            <w:r w:rsidRPr="00AB65BB">
              <w:rPr>
                <w:rFonts w:eastAsia="Arial Narrow"/>
                <w:sz w:val="22"/>
                <w:szCs w:val="22"/>
                <w:lang w:eastAsia="bg-BG" w:bidi="bg-BG"/>
              </w:rPr>
              <w:t>инвестиционно предложение „Устойчиво адаптиране на Националната електропреносна</w:t>
            </w:r>
            <w:r w:rsidRPr="00AB65BB">
              <w:rPr>
                <w:sz w:val="22"/>
                <w:szCs w:val="22"/>
                <w:lang w:eastAsia="bg-BG" w:bidi="bg-BG"/>
              </w:rPr>
              <w:t xml:space="preserve"> </w:t>
            </w:r>
            <w:r w:rsidRPr="00AB65BB">
              <w:rPr>
                <w:rFonts w:eastAsia="Arial Narrow"/>
                <w:sz w:val="22"/>
                <w:szCs w:val="22"/>
                <w:lang w:eastAsia="bg-BG" w:bidi="bg-BG"/>
              </w:rPr>
              <w:t xml:space="preserve">мрежа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w:t>
            </w:r>
            <w:r w:rsidRPr="00AB65BB">
              <w:rPr>
                <w:rFonts w:eastAsia="Arial Narrow"/>
                <w:sz w:val="22"/>
                <w:szCs w:val="22"/>
                <w:lang w:eastAsia="en-GB" w:bidi="en-GB"/>
              </w:rPr>
              <w:t xml:space="preserve">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w:t>
            </w:r>
          </w:p>
          <w:p w14:paraId="77DAF4AB"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Изпълнителна агенция по околна среда изразява следните становища:</w:t>
            </w:r>
          </w:p>
          <w:p w14:paraId="25E92EF9" w14:textId="77777777" w:rsidR="001B67CE" w:rsidRPr="00AB65BB" w:rsidRDefault="001B67CE" w:rsidP="001D23C6">
            <w:pPr>
              <w:keepNext/>
              <w:keepLines/>
              <w:jc w:val="both"/>
              <w:rPr>
                <w:color w:val="auto"/>
                <w:sz w:val="22"/>
                <w:szCs w:val="22"/>
                <w:lang w:eastAsia="bg-BG"/>
              </w:rPr>
            </w:pPr>
            <w:bookmarkStart w:id="7" w:name="bookmark1"/>
            <w:r w:rsidRPr="60F08DEF">
              <w:rPr>
                <w:b/>
                <w:bCs/>
                <w:sz w:val="22"/>
                <w:szCs w:val="22"/>
                <w:lang w:eastAsia="bg-BG" w:bidi="bg-BG"/>
              </w:rPr>
              <w:t>Становище за „Мониторинг на водите“:</w:t>
            </w:r>
            <w:bookmarkEnd w:id="7"/>
          </w:p>
          <w:p w14:paraId="7DBBBAD4" w14:textId="77777777" w:rsidR="001B67CE" w:rsidRPr="00AB65BB" w:rsidRDefault="001B67CE" w:rsidP="001B67CE">
            <w:pPr>
              <w:widowControl w:val="0"/>
              <w:numPr>
                <w:ilvl w:val="0"/>
                <w:numId w:val="11"/>
              </w:numPr>
              <w:tabs>
                <w:tab w:val="left" w:pos="531"/>
              </w:tabs>
              <w:jc w:val="both"/>
              <w:rPr>
                <w:color w:val="auto"/>
                <w:sz w:val="22"/>
                <w:szCs w:val="22"/>
                <w:lang w:eastAsia="bg-BG"/>
              </w:rPr>
            </w:pPr>
            <w:r w:rsidRPr="00AB65BB">
              <w:rPr>
                <w:rFonts w:eastAsia="Arial Narrow"/>
                <w:sz w:val="22"/>
                <w:szCs w:val="22"/>
                <w:lang w:eastAsia="bg-BG" w:bidi="bg-BG"/>
              </w:rPr>
              <w:t>Да се представи списък на използваните съкращения.</w:t>
            </w:r>
          </w:p>
          <w:p w14:paraId="25FB55F2" w14:textId="77777777" w:rsidR="001B67CE" w:rsidRPr="00AB65BB" w:rsidRDefault="001B67CE" w:rsidP="001B67CE">
            <w:pPr>
              <w:widowControl w:val="0"/>
              <w:numPr>
                <w:ilvl w:val="0"/>
                <w:numId w:val="11"/>
              </w:numPr>
              <w:tabs>
                <w:tab w:val="left" w:pos="531"/>
              </w:tabs>
              <w:jc w:val="both"/>
              <w:rPr>
                <w:color w:val="auto"/>
                <w:sz w:val="22"/>
                <w:szCs w:val="22"/>
                <w:lang w:eastAsia="bg-BG"/>
              </w:rPr>
            </w:pPr>
            <w:r w:rsidRPr="3B4ED4AC">
              <w:rPr>
                <w:rFonts w:eastAsia="Arial Narrow"/>
                <w:sz w:val="22"/>
                <w:szCs w:val="22"/>
                <w:lang w:eastAsia="bg-BG" w:bidi="bg-BG"/>
              </w:rPr>
              <w:t>Да се посочи източника на информация на всички фигури в т. 3.3. Води - Повърхностни води.</w:t>
            </w:r>
          </w:p>
          <w:p w14:paraId="361CF35D" w14:textId="77777777" w:rsidR="001B67CE" w:rsidRPr="00AB65BB" w:rsidRDefault="001B67CE" w:rsidP="001B67CE">
            <w:pPr>
              <w:widowControl w:val="0"/>
              <w:numPr>
                <w:ilvl w:val="0"/>
                <w:numId w:val="11"/>
              </w:numPr>
              <w:tabs>
                <w:tab w:val="left" w:pos="531"/>
              </w:tabs>
              <w:jc w:val="both"/>
              <w:rPr>
                <w:color w:val="auto"/>
                <w:sz w:val="22"/>
                <w:szCs w:val="22"/>
                <w:lang w:eastAsia="bg-BG"/>
              </w:rPr>
            </w:pPr>
            <w:r w:rsidRPr="60F08DEF">
              <w:rPr>
                <w:rFonts w:eastAsia="Arial Narrow"/>
                <w:sz w:val="22"/>
                <w:szCs w:val="22"/>
                <w:lang w:eastAsia="bg-BG" w:bidi="bg-BG"/>
              </w:rPr>
              <w:t>Да се уеднакви разработването на частите за повърхностни и подземни води - за повърхностни води са посочени хидроложките характеристики за отделните трасета, а за подземните води е дадена оценка на състоянието на подземните водни тела.</w:t>
            </w:r>
          </w:p>
          <w:p w14:paraId="0FB11772" w14:textId="77777777" w:rsidR="001B67CE" w:rsidRPr="00AB65BB" w:rsidRDefault="001B67CE" w:rsidP="001B67CE">
            <w:pPr>
              <w:widowControl w:val="0"/>
              <w:numPr>
                <w:ilvl w:val="0"/>
                <w:numId w:val="11"/>
              </w:numPr>
              <w:tabs>
                <w:tab w:val="left" w:pos="531"/>
              </w:tabs>
              <w:jc w:val="both"/>
              <w:rPr>
                <w:color w:val="auto"/>
                <w:sz w:val="22"/>
                <w:szCs w:val="22"/>
                <w:lang w:eastAsia="bg-BG"/>
              </w:rPr>
            </w:pPr>
            <w:r w:rsidRPr="00AB65BB">
              <w:rPr>
                <w:rFonts w:eastAsia="Arial Narrow"/>
                <w:sz w:val="22"/>
                <w:szCs w:val="22"/>
                <w:lang w:eastAsia="bg-BG" w:bidi="bg-BG"/>
              </w:rPr>
              <w:t xml:space="preserve">На стр.125- </w:t>
            </w:r>
            <w:r w:rsidRPr="00AB65BB">
              <w:rPr>
                <w:rFonts w:eastAsia="Arial Narrow"/>
                <w:b/>
                <w:bCs/>
                <w:sz w:val="22"/>
                <w:szCs w:val="22"/>
                <w:lang w:eastAsia="bg-BG" w:bidi="bg-BG"/>
              </w:rPr>
              <w:t>3.3.2.</w:t>
            </w:r>
            <w:r w:rsidRPr="00AB65BB">
              <w:rPr>
                <w:rFonts w:eastAsia="Arial Narrow"/>
                <w:sz w:val="22"/>
                <w:szCs w:val="22"/>
                <w:lang w:eastAsia="bg-BG" w:bidi="bg-BG"/>
              </w:rPr>
              <w:t xml:space="preserve"> </w:t>
            </w:r>
            <w:r w:rsidRPr="00AB65BB">
              <w:rPr>
                <w:b/>
                <w:bCs/>
                <w:sz w:val="22"/>
                <w:szCs w:val="22"/>
                <w:lang w:eastAsia="bg-BG" w:bidi="bg-BG"/>
              </w:rPr>
              <w:t xml:space="preserve">„ВЛ </w:t>
            </w:r>
            <w:r w:rsidRPr="00AB65BB">
              <w:rPr>
                <w:rFonts w:eastAsia="Arial Narrow"/>
                <w:sz w:val="22"/>
                <w:szCs w:val="22"/>
                <w:lang w:eastAsia="bg-BG" w:bidi="bg-BG"/>
              </w:rPr>
              <w:t xml:space="preserve">220 </w:t>
            </w:r>
            <w:r w:rsidRPr="00AB65BB">
              <w:rPr>
                <w:b/>
                <w:bCs/>
                <w:sz w:val="22"/>
                <w:szCs w:val="22"/>
                <w:lang w:val="en-GB" w:eastAsia="en-GB" w:bidi="en-GB"/>
              </w:rPr>
              <w:t>kV</w:t>
            </w:r>
            <w:r w:rsidRPr="00AB65BB">
              <w:rPr>
                <w:b/>
                <w:bCs/>
                <w:sz w:val="22"/>
                <w:szCs w:val="22"/>
                <w:lang w:eastAsia="en-GB" w:bidi="en-GB"/>
              </w:rPr>
              <w:t xml:space="preserve"> </w:t>
            </w:r>
            <w:r w:rsidRPr="00AB65BB">
              <w:rPr>
                <w:b/>
                <w:bCs/>
                <w:sz w:val="22"/>
                <w:szCs w:val="22"/>
                <w:lang w:eastAsia="bg-BG" w:bidi="bg-BG"/>
              </w:rPr>
              <w:t xml:space="preserve">„Волов“- </w:t>
            </w:r>
            <w:r w:rsidRPr="00AB65BB">
              <w:rPr>
                <w:rFonts w:eastAsia="Arial Narrow"/>
                <w:sz w:val="22"/>
                <w:szCs w:val="22"/>
                <w:lang w:eastAsia="bg-BG" w:bidi="bg-BG"/>
              </w:rPr>
              <w:t>в текста да се коригира наименованието на басейновата дирекция от „Източнобеломорския район“ да стане „Черноморски район“.</w:t>
            </w:r>
          </w:p>
          <w:p w14:paraId="17DD3008" w14:textId="77777777" w:rsidR="001B67CE" w:rsidRPr="00AB65BB" w:rsidRDefault="001B67CE" w:rsidP="001B67CE">
            <w:pPr>
              <w:widowControl w:val="0"/>
              <w:numPr>
                <w:ilvl w:val="0"/>
                <w:numId w:val="11"/>
              </w:numPr>
              <w:tabs>
                <w:tab w:val="left" w:pos="531"/>
              </w:tabs>
              <w:jc w:val="both"/>
              <w:rPr>
                <w:b/>
                <w:bCs/>
                <w:color w:val="auto"/>
                <w:kern w:val="2"/>
                <w:sz w:val="22"/>
                <w:szCs w:val="22"/>
                <w14:ligatures w14:val="standardContextual"/>
              </w:rPr>
            </w:pPr>
            <w:r w:rsidRPr="00AB65BB">
              <w:rPr>
                <w:kern w:val="2"/>
                <w:sz w:val="22"/>
                <w:szCs w:val="22"/>
                <w:shd w:val="clear" w:color="auto" w:fill="FFFFFF"/>
                <w:lang w:eastAsia="bg-BG" w:bidi="bg-BG"/>
                <w14:ligatures w14:val="standardContextual"/>
              </w:rPr>
              <w:t>По</w:t>
            </w:r>
            <w:r w:rsidRPr="00AB65BB">
              <w:rPr>
                <w:b/>
                <w:bCs/>
                <w:kern w:val="2"/>
                <w:sz w:val="22"/>
                <w:szCs w:val="22"/>
                <w:shd w:val="clear" w:color="auto" w:fill="FFFFFF"/>
                <w:lang w:eastAsia="bg-BG" w:bidi="bg-BG"/>
                <w14:ligatures w14:val="standardContextual"/>
              </w:rPr>
              <w:t xml:space="preserve"> т. </w:t>
            </w:r>
            <w:r w:rsidRPr="00AB65BB">
              <w:rPr>
                <w:b/>
                <w:bCs/>
                <w:color w:val="auto"/>
                <w:kern w:val="2"/>
                <w:sz w:val="22"/>
                <w:szCs w:val="22"/>
                <w14:ligatures w14:val="standardContextual"/>
              </w:rPr>
              <w:t>Подземни води-</w:t>
            </w:r>
            <w:r w:rsidRPr="00AB65BB">
              <w:rPr>
                <w:color w:val="auto"/>
                <w:kern w:val="2"/>
                <w:sz w:val="22"/>
                <w:szCs w:val="22"/>
                <w14:ligatures w14:val="standardContextual"/>
              </w:rPr>
              <w:t xml:space="preserve"> </w:t>
            </w:r>
            <w:r w:rsidRPr="00AB65BB">
              <w:rPr>
                <w:kern w:val="2"/>
                <w:sz w:val="22"/>
                <w:szCs w:val="22"/>
                <w:shd w:val="clear" w:color="auto" w:fill="FFFFFF"/>
                <w:lang w:eastAsia="bg-BG" w:bidi="bg-BG"/>
                <w14:ligatures w14:val="standardContextual"/>
              </w:rPr>
              <w:t>подточка</w:t>
            </w:r>
            <w:r w:rsidRPr="00AB65BB">
              <w:rPr>
                <w:b/>
                <w:bCs/>
                <w:kern w:val="2"/>
                <w:sz w:val="22"/>
                <w:szCs w:val="22"/>
                <w:shd w:val="clear" w:color="auto" w:fill="FFFFFF"/>
                <w:lang w:eastAsia="bg-BG" w:bidi="bg-BG"/>
                <w14:ligatures w14:val="standardContextual"/>
              </w:rPr>
              <w:t xml:space="preserve"> </w:t>
            </w:r>
            <w:r w:rsidRPr="00AB65BB">
              <w:rPr>
                <w:b/>
                <w:bCs/>
                <w:color w:val="auto"/>
                <w:kern w:val="2"/>
                <w:sz w:val="22"/>
                <w:szCs w:val="22"/>
                <w14:ligatures w14:val="standardContextual"/>
              </w:rPr>
              <w:t>Оценка на състоянието н характеристика на подземните водни тела</w:t>
            </w:r>
          </w:p>
          <w:p w14:paraId="1B885E8D"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5.1 На стр.162 на документа текста </w:t>
            </w:r>
            <w:r w:rsidRPr="00AB65BB">
              <w:rPr>
                <w:b/>
                <w:bCs/>
                <w:sz w:val="22"/>
                <w:szCs w:val="22"/>
                <w:lang w:eastAsia="bg-BG" w:bidi="bg-BG"/>
              </w:rPr>
              <w:t>да се допълни със следното:</w:t>
            </w:r>
          </w:p>
          <w:p w14:paraId="59A0112D" w14:textId="77777777" w:rsidR="001B67CE" w:rsidRPr="00AB65BB" w:rsidRDefault="001B67CE" w:rsidP="001D23C6">
            <w:pPr>
              <w:jc w:val="both"/>
              <w:rPr>
                <w:color w:val="auto"/>
                <w:sz w:val="22"/>
                <w:szCs w:val="22"/>
                <w:lang w:eastAsia="bg-BG"/>
              </w:rPr>
            </w:pPr>
            <w:r w:rsidRPr="6C326B8A">
              <w:rPr>
                <w:rFonts w:eastAsia="Arial Narrow"/>
                <w:sz w:val="22"/>
                <w:szCs w:val="22"/>
                <w:lang w:eastAsia="bg-BG" w:bidi="bg-BG"/>
              </w:rPr>
              <w:t xml:space="preserve">„Мониторингът на подземните води се извършва по програми изготвени </w:t>
            </w:r>
            <w:r w:rsidRPr="6C326B8A">
              <w:rPr>
                <w:rFonts w:eastAsia="Arial Narrow"/>
                <w:sz w:val="22"/>
                <w:szCs w:val="22"/>
                <w:lang w:val="en-GB" w:eastAsia="en-GB" w:bidi="en-GB"/>
              </w:rPr>
              <w:t>o</w:t>
            </w:r>
            <w:r w:rsidRPr="6C326B8A">
              <w:rPr>
                <w:rFonts w:eastAsia="Arial Narrow"/>
                <w:sz w:val="22"/>
                <w:szCs w:val="22"/>
                <w:lang w:eastAsia="en-GB" w:bidi="en-GB"/>
              </w:rPr>
              <w:t xml:space="preserve">т </w:t>
            </w:r>
            <w:r w:rsidRPr="6C326B8A">
              <w:rPr>
                <w:rFonts w:eastAsia="Arial Narrow"/>
                <w:sz w:val="22"/>
                <w:szCs w:val="22"/>
                <w:lang w:eastAsia="bg-BG" w:bidi="bg-BG"/>
              </w:rPr>
              <w:t>4 басейнови</w:t>
            </w:r>
            <w:r w:rsidRPr="6C326B8A">
              <w:rPr>
                <w:sz w:val="22"/>
                <w:szCs w:val="22"/>
                <w:lang w:eastAsia="bg-BG" w:bidi="bg-BG"/>
              </w:rPr>
              <w:t xml:space="preserve"> </w:t>
            </w:r>
            <w:r w:rsidRPr="6C326B8A">
              <w:rPr>
                <w:rFonts w:eastAsia="Arial Narrow"/>
                <w:sz w:val="22"/>
                <w:szCs w:val="22"/>
                <w:lang w:eastAsia="bg-BG" w:bidi="bg-BG"/>
              </w:rPr>
              <w:t>дирекции (БД), които са част от Плановете за управление на речните басейни (ПУРБ).</w:t>
            </w:r>
            <w:r w:rsidRPr="6C326B8A">
              <w:rPr>
                <w:sz w:val="22"/>
                <w:szCs w:val="22"/>
                <w:lang w:eastAsia="bg-BG" w:bidi="bg-BG"/>
              </w:rPr>
              <w:t xml:space="preserve"> </w:t>
            </w:r>
            <w:r w:rsidRPr="6C326B8A">
              <w:rPr>
                <w:rFonts w:eastAsia="Arial Narrow"/>
                <w:color w:val="auto"/>
                <w:sz w:val="22"/>
                <w:szCs w:val="22"/>
                <w:lang w:eastAsia="bg-BG"/>
              </w:rPr>
              <w:t xml:space="preserve">Програмите за мониторинг се одобряват от министъра на околната среда и водите и се </w:t>
            </w:r>
            <w:r w:rsidRPr="6C326B8A">
              <w:rPr>
                <w:rFonts w:eastAsia="Arial Narrow"/>
                <w:sz w:val="22"/>
                <w:szCs w:val="22"/>
                <w:lang w:eastAsia="bg-BG" w:bidi="bg-BG"/>
              </w:rPr>
              <w:t>изпълняват, съгласно Заповед за мониторинг. Съгласно заповедта за мониторинг показателите, които се анализират са разделени в следните групи:…„</w:t>
            </w:r>
          </w:p>
          <w:p w14:paraId="6CBFCFE6" w14:textId="77777777" w:rsidR="001B67CE" w:rsidRPr="00AB65BB" w:rsidRDefault="001B67CE" w:rsidP="001B67CE">
            <w:pPr>
              <w:widowControl w:val="0"/>
              <w:numPr>
                <w:ilvl w:val="1"/>
                <w:numId w:val="11"/>
              </w:numPr>
              <w:tabs>
                <w:tab w:val="left" w:pos="721"/>
              </w:tabs>
              <w:jc w:val="both"/>
              <w:rPr>
                <w:color w:val="auto"/>
                <w:sz w:val="22"/>
                <w:szCs w:val="22"/>
                <w:lang w:eastAsia="bg-BG"/>
              </w:rPr>
            </w:pPr>
            <w:r w:rsidRPr="60F08DEF">
              <w:rPr>
                <w:rFonts w:eastAsia="Arial Narrow"/>
                <w:sz w:val="22"/>
                <w:szCs w:val="22"/>
                <w:lang w:eastAsia="bg-BG" w:bidi="bg-BG"/>
              </w:rPr>
              <w:t>Да се допълнят групите с показатели, които се анализират в подземните води, в съответствие е действащата заповед за мониторинг:</w:t>
            </w:r>
          </w:p>
          <w:p w14:paraId="1597A19E" w14:textId="77777777" w:rsidR="001B67CE" w:rsidRPr="00AB65BB" w:rsidRDefault="001B67CE" w:rsidP="001B67CE">
            <w:pPr>
              <w:widowControl w:val="0"/>
              <w:numPr>
                <w:ilvl w:val="0"/>
                <w:numId w:val="12"/>
              </w:numPr>
              <w:tabs>
                <w:tab w:val="left" w:pos="769"/>
              </w:tabs>
              <w:jc w:val="both"/>
              <w:rPr>
                <w:color w:val="auto"/>
                <w:sz w:val="22"/>
                <w:szCs w:val="22"/>
                <w:lang w:eastAsia="bg-BG"/>
              </w:rPr>
            </w:pPr>
            <w:r w:rsidRPr="00AB65BB">
              <w:rPr>
                <w:rFonts w:eastAsia="Arial Narrow"/>
                <w:sz w:val="22"/>
                <w:szCs w:val="22"/>
                <w:lang w:eastAsia="bg-BG" w:bidi="bg-BG"/>
              </w:rPr>
              <w:t xml:space="preserve">Група - основни физико-химични показатели - да се добави показател: </w:t>
            </w:r>
            <w:r w:rsidRPr="00AB65BB">
              <w:rPr>
                <w:rFonts w:eastAsia="Arial Narrow"/>
                <w:sz w:val="22"/>
                <w:szCs w:val="22"/>
                <w:u w:val="single"/>
                <w:lang w:eastAsia="bg-BG" w:bidi="bg-BG"/>
              </w:rPr>
              <w:t>флуориди</w:t>
            </w:r>
          </w:p>
          <w:p w14:paraId="751FF600" w14:textId="77777777" w:rsidR="001B67CE" w:rsidRPr="00AB65BB" w:rsidRDefault="001B67CE" w:rsidP="001B67CE">
            <w:pPr>
              <w:widowControl w:val="0"/>
              <w:numPr>
                <w:ilvl w:val="0"/>
                <w:numId w:val="12"/>
              </w:numPr>
              <w:tabs>
                <w:tab w:val="left" w:pos="798"/>
              </w:tabs>
              <w:jc w:val="both"/>
              <w:rPr>
                <w:color w:val="auto"/>
                <w:sz w:val="22"/>
                <w:szCs w:val="22"/>
                <w:u w:val="single"/>
                <w:lang w:eastAsia="bg-BG"/>
              </w:rPr>
            </w:pPr>
            <w:r w:rsidRPr="00AB65BB">
              <w:rPr>
                <w:rFonts w:eastAsia="Arial Narrow"/>
                <w:sz w:val="22"/>
                <w:szCs w:val="22"/>
                <w:lang w:eastAsia="bg-BG" w:bidi="bg-BG"/>
              </w:rPr>
              <w:t xml:space="preserve">Група - допълнителни физико-химични показатели- да се добави показател: </w:t>
            </w:r>
            <w:r w:rsidRPr="00AB65BB">
              <w:rPr>
                <w:rFonts w:eastAsia="Arial Narrow"/>
                <w:sz w:val="22"/>
                <w:szCs w:val="22"/>
                <w:u w:val="single"/>
                <w:lang w:eastAsia="bg-BG" w:bidi="bg-BG"/>
              </w:rPr>
              <w:t>цианиди свободни:</w:t>
            </w:r>
          </w:p>
          <w:p w14:paraId="662D4267" w14:textId="77777777" w:rsidR="001B67CE" w:rsidRPr="00AB65BB" w:rsidRDefault="001B67CE" w:rsidP="001B67CE">
            <w:pPr>
              <w:widowControl w:val="0"/>
              <w:numPr>
                <w:ilvl w:val="0"/>
                <w:numId w:val="12"/>
              </w:numPr>
              <w:tabs>
                <w:tab w:val="left" w:pos="798"/>
              </w:tabs>
              <w:jc w:val="both"/>
              <w:rPr>
                <w:color w:val="auto"/>
                <w:sz w:val="22"/>
                <w:szCs w:val="22"/>
                <w:u w:val="single"/>
                <w:lang w:eastAsia="bg-BG"/>
              </w:rPr>
            </w:pPr>
            <w:r w:rsidRPr="00AB65BB">
              <w:rPr>
                <w:rFonts w:eastAsia="Arial Narrow"/>
                <w:sz w:val="22"/>
                <w:szCs w:val="22"/>
                <w:lang w:eastAsia="bg-BG" w:bidi="bg-BG"/>
              </w:rPr>
              <w:t xml:space="preserve">Група - метали и металоиди- да се добавят следните показатели: </w:t>
            </w:r>
            <w:r w:rsidRPr="00AB65BB">
              <w:rPr>
                <w:rFonts w:eastAsia="Arial Narrow"/>
                <w:sz w:val="22"/>
                <w:szCs w:val="22"/>
                <w:u w:val="single"/>
                <w:lang w:eastAsia="bg-BG" w:bidi="bg-BG"/>
              </w:rPr>
              <w:t>антимон, бор, селен, алуминий.</w:t>
            </w:r>
          </w:p>
          <w:p w14:paraId="7159528A" w14:textId="77777777" w:rsidR="001B67CE" w:rsidRPr="00AB65BB" w:rsidRDefault="001B67CE" w:rsidP="001D23C6">
            <w:pPr>
              <w:jc w:val="both"/>
              <w:rPr>
                <w:color w:val="auto"/>
                <w:sz w:val="22"/>
                <w:szCs w:val="22"/>
                <w:lang w:eastAsia="bg-BG"/>
              </w:rPr>
            </w:pPr>
            <w:r w:rsidRPr="6C326B8A">
              <w:rPr>
                <w:rFonts w:eastAsia="Arial Narrow"/>
                <w:sz w:val="22"/>
                <w:szCs w:val="22"/>
                <w:lang w:eastAsia="bg-BG" w:bidi="bg-BG"/>
              </w:rPr>
              <w:t xml:space="preserve">IV Група - органични вещества - текста да бъде заменен със следния текст : .. </w:t>
            </w:r>
            <w:proofErr w:type="spellStart"/>
            <w:r w:rsidRPr="6C326B8A">
              <w:rPr>
                <w:rFonts w:eastAsia="Arial Narrow"/>
                <w:sz w:val="22"/>
                <w:szCs w:val="22"/>
                <w:lang w:eastAsia="bg-BG" w:bidi="bg-BG"/>
              </w:rPr>
              <w:t>трихлоретилен</w:t>
            </w:r>
            <w:proofErr w:type="spellEnd"/>
            <w:r w:rsidRPr="6C326B8A">
              <w:rPr>
                <w:rFonts w:eastAsia="Arial Narrow"/>
                <w:sz w:val="22"/>
                <w:szCs w:val="22"/>
                <w:lang w:eastAsia="bg-BG" w:bidi="bg-BG"/>
              </w:rPr>
              <w:t xml:space="preserve">, </w:t>
            </w:r>
            <w:proofErr w:type="spellStart"/>
            <w:r w:rsidRPr="6C326B8A">
              <w:rPr>
                <w:rFonts w:eastAsia="Arial Narrow"/>
                <w:sz w:val="22"/>
                <w:szCs w:val="22"/>
                <w:lang w:eastAsia="bg-BG" w:bidi="bg-BG"/>
              </w:rPr>
              <w:t>тетрахлоретилен</w:t>
            </w:r>
            <w:proofErr w:type="spellEnd"/>
            <w:r w:rsidRPr="6C326B8A">
              <w:rPr>
                <w:rFonts w:eastAsia="Arial Narrow"/>
                <w:sz w:val="22"/>
                <w:szCs w:val="22"/>
                <w:lang w:eastAsia="bg-BG" w:bidi="bg-BG"/>
              </w:rPr>
              <w:t xml:space="preserve">, пестициди, хербициди, нефтопродукти, хлорирани, ароматни и </w:t>
            </w:r>
            <w:proofErr w:type="spellStart"/>
            <w:r w:rsidRPr="6C326B8A">
              <w:rPr>
                <w:rFonts w:eastAsia="Arial Narrow"/>
                <w:sz w:val="22"/>
                <w:szCs w:val="22"/>
                <w:lang w:eastAsia="bg-BG" w:bidi="bg-BG"/>
              </w:rPr>
              <w:t>полициклични</w:t>
            </w:r>
            <w:proofErr w:type="spellEnd"/>
            <w:r w:rsidRPr="6C326B8A">
              <w:rPr>
                <w:rFonts w:eastAsia="Arial Narrow"/>
                <w:sz w:val="22"/>
                <w:szCs w:val="22"/>
                <w:lang w:eastAsia="bg-BG" w:bidi="bg-BG"/>
              </w:rPr>
              <w:t xml:space="preserve"> ароматни въглеводороди“. Предложената редакция е във връзка с действащата Заповед за мониторинг на водите, съгласно която цитираните в доклада пестициди не изчерпват IV Група, а са част </w:t>
            </w:r>
            <w:r w:rsidRPr="6C326B8A">
              <w:rPr>
                <w:rFonts w:eastAsia="Arial Narrow"/>
                <w:sz w:val="22"/>
                <w:szCs w:val="22"/>
                <w:lang w:val="en-GB" w:eastAsia="en-GB" w:bidi="en-GB"/>
              </w:rPr>
              <w:t>o</w:t>
            </w:r>
            <w:r w:rsidRPr="6C326B8A">
              <w:rPr>
                <w:rFonts w:eastAsia="Arial Narrow"/>
                <w:sz w:val="22"/>
                <w:szCs w:val="22"/>
                <w:lang w:eastAsia="en-GB" w:bidi="en-GB"/>
              </w:rPr>
              <w:t xml:space="preserve">т </w:t>
            </w:r>
            <w:r w:rsidRPr="6C326B8A">
              <w:rPr>
                <w:rFonts w:eastAsia="Arial Narrow"/>
                <w:sz w:val="22"/>
                <w:szCs w:val="22"/>
                <w:lang w:eastAsia="bg-BG" w:bidi="bg-BG"/>
              </w:rPr>
              <w:t>нея.</w:t>
            </w:r>
          </w:p>
          <w:p w14:paraId="0AC07245" w14:textId="77777777" w:rsidR="001B67CE" w:rsidRPr="00AB65BB" w:rsidRDefault="001B67CE" w:rsidP="001D23C6">
            <w:pPr>
              <w:jc w:val="both"/>
              <w:rPr>
                <w:color w:val="auto"/>
                <w:sz w:val="22"/>
                <w:szCs w:val="22"/>
                <w:lang w:eastAsia="bg-BG"/>
              </w:rPr>
            </w:pPr>
            <w:r w:rsidRPr="6C326B8A">
              <w:rPr>
                <w:rFonts w:eastAsia="Arial Narrow"/>
                <w:sz w:val="22"/>
                <w:szCs w:val="22"/>
                <w:lang w:eastAsia="bg-BG" w:bidi="bg-BG"/>
              </w:rPr>
              <w:t>Относно конкретизираната в доклада честотата на мониторинг за всяка група показатели, предлагаме да се запише общ текст, който да посочва, че честотата се определя в зависимост от вида на мониторинга - контролен или оперативен и се регламентира със заповед за мониторинг. Честотата на мониторинг е различна за всяка от годишните програми за мониторинг, поради което в текста на доклада не е необходимо такова конкретизиране.</w:t>
            </w:r>
          </w:p>
          <w:p w14:paraId="13EC778B" w14:textId="77777777" w:rsidR="001B67CE" w:rsidRPr="00AB65BB" w:rsidRDefault="001B67CE" w:rsidP="001B67CE">
            <w:pPr>
              <w:widowControl w:val="0"/>
              <w:numPr>
                <w:ilvl w:val="1"/>
                <w:numId w:val="11"/>
              </w:numPr>
              <w:tabs>
                <w:tab w:val="left" w:pos="721"/>
              </w:tabs>
              <w:jc w:val="both"/>
              <w:rPr>
                <w:color w:val="auto"/>
                <w:sz w:val="22"/>
                <w:szCs w:val="22"/>
                <w:lang w:eastAsia="bg-BG"/>
              </w:rPr>
            </w:pPr>
            <w:r w:rsidRPr="60F08DEF">
              <w:rPr>
                <w:rFonts w:eastAsia="Arial Narrow"/>
                <w:sz w:val="22"/>
                <w:szCs w:val="22"/>
                <w:lang w:eastAsia="bg-BG" w:bidi="bg-BG"/>
              </w:rPr>
              <w:t xml:space="preserve">На стр.163 е цитирано изм. ДВ. бр. 28 от 19.03.2013 г. на Наредба № 1 от 10.10.2007 г.. за проучване, ползване и опазване на подземни води - наредбата има последно изменение през 2016 г. и в тази връзка да се коригира текста с последното изменение - </w:t>
            </w:r>
            <w:r w:rsidRPr="60F08DEF">
              <w:rPr>
                <w:b/>
                <w:bCs/>
                <w:sz w:val="22"/>
                <w:szCs w:val="22"/>
                <w:lang w:eastAsia="bg-BG" w:bidi="bg-BG"/>
              </w:rPr>
              <w:t>изм. и доп., бр. 102 от 23.12.2016 г., в сила от 23.12.2016 г.</w:t>
            </w:r>
          </w:p>
          <w:p w14:paraId="71B2C4FE" w14:textId="77777777" w:rsidR="001B67CE" w:rsidRPr="00AB65BB" w:rsidRDefault="001B67CE" w:rsidP="001B67CE">
            <w:pPr>
              <w:widowControl w:val="0"/>
              <w:numPr>
                <w:ilvl w:val="0"/>
                <w:numId w:val="11"/>
              </w:numPr>
              <w:tabs>
                <w:tab w:val="left" w:pos="557"/>
              </w:tabs>
              <w:jc w:val="both"/>
              <w:rPr>
                <w:b/>
                <w:bCs/>
                <w:color w:val="auto"/>
                <w:kern w:val="2"/>
                <w:sz w:val="22"/>
                <w:szCs w:val="22"/>
                <w14:ligatures w14:val="standardContextual"/>
              </w:rPr>
            </w:pPr>
            <w:r w:rsidRPr="00AB65BB">
              <w:rPr>
                <w:b/>
                <w:bCs/>
                <w:kern w:val="2"/>
                <w:sz w:val="22"/>
                <w:szCs w:val="22"/>
                <w:shd w:val="clear" w:color="auto" w:fill="FFFFFF"/>
                <w:lang w:eastAsia="bg-BG" w:bidi="bg-BG"/>
                <w14:ligatures w14:val="standardContextual"/>
              </w:rPr>
              <w:t xml:space="preserve">По т. </w:t>
            </w:r>
            <w:r w:rsidRPr="00AB65BB">
              <w:rPr>
                <w:b/>
                <w:bCs/>
                <w:color w:val="auto"/>
                <w:kern w:val="2"/>
                <w:sz w:val="22"/>
                <w:szCs w:val="22"/>
                <w14:ligatures w14:val="standardContextual"/>
              </w:rPr>
              <w:t>Пресичане на подземните водни тела, по електропроводи-</w:t>
            </w:r>
          </w:p>
          <w:p w14:paraId="723C38A2" w14:textId="77777777" w:rsidR="001B67CE" w:rsidRPr="00AB65BB" w:rsidRDefault="001B67CE" w:rsidP="001D23C6">
            <w:pPr>
              <w:jc w:val="both"/>
              <w:rPr>
                <w:color w:val="auto"/>
                <w:sz w:val="22"/>
                <w:szCs w:val="22"/>
                <w:lang w:eastAsia="bg-BG"/>
              </w:rPr>
            </w:pPr>
            <w:r w:rsidRPr="6C326B8A">
              <w:rPr>
                <w:rFonts w:eastAsia="Arial Narrow"/>
                <w:sz w:val="22"/>
                <w:szCs w:val="22"/>
                <w:lang w:eastAsia="bg-BG" w:bidi="bg-BG"/>
              </w:rPr>
              <w:t>6.1.1. Изготвеният анализ на химичното състояние на подземните водни тела (ПВТ) е различен за отделните трасета, през които преминават електропроводите. Липсва общ подход за изготвяне и представяне на състоянието на ПВТ. Не става ясно как е оценено състоянието на цитираните пунктове - на базата на резултати от мониторинга на подземните води, за какъв период или превишенията са само за конкретна година, коя година? На места състоянието е представено в разказвателен стил и се посочва следното:</w:t>
            </w:r>
          </w:p>
          <w:p w14:paraId="0B55A281"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На стр. 163-</w:t>
            </w:r>
          </w:p>
          <w:p w14:paraId="6F47E7E2" w14:textId="77777777" w:rsidR="001B67CE" w:rsidRPr="00AB65BB" w:rsidRDefault="001B67CE" w:rsidP="001D23C6">
            <w:pPr>
              <w:jc w:val="both"/>
              <w:rPr>
                <w:color w:val="auto"/>
                <w:sz w:val="22"/>
                <w:szCs w:val="22"/>
                <w:lang w:eastAsia="bg-BG"/>
              </w:rPr>
            </w:pPr>
            <w:r w:rsidRPr="00AB65BB">
              <w:rPr>
                <w:b/>
                <w:bCs/>
                <w:i/>
                <w:iCs/>
                <w:sz w:val="22"/>
                <w:szCs w:val="22"/>
                <w:lang w:eastAsia="bg-BG" w:bidi="bg-BG"/>
              </w:rPr>
              <w:t>„ВС1</w:t>
            </w:r>
            <w:r w:rsidRPr="00AB65BB">
              <w:rPr>
                <w:b/>
                <w:bCs/>
                <w:i/>
                <w:iCs/>
                <w:sz w:val="22"/>
                <w:szCs w:val="22"/>
                <w:lang w:val="en-GB" w:eastAsia="en-GB" w:bidi="en-GB"/>
              </w:rPr>
              <w:t>G</w:t>
            </w:r>
            <w:r w:rsidRPr="00AB65BB">
              <w:rPr>
                <w:b/>
                <w:bCs/>
                <w:i/>
                <w:iCs/>
                <w:sz w:val="22"/>
                <w:szCs w:val="22"/>
                <w:lang w:eastAsia="en-GB" w:bidi="en-GB"/>
              </w:rPr>
              <w:t>0000</w:t>
            </w:r>
            <w:r w:rsidRPr="00AB65BB">
              <w:rPr>
                <w:b/>
                <w:bCs/>
                <w:i/>
                <w:iCs/>
                <w:sz w:val="22"/>
                <w:szCs w:val="22"/>
                <w:lang w:val="en-GB" w:eastAsia="en-GB" w:bidi="en-GB"/>
              </w:rPr>
              <w:t>K</w:t>
            </w:r>
            <w:r w:rsidRPr="00AB65BB">
              <w:rPr>
                <w:b/>
                <w:bCs/>
                <w:i/>
                <w:iCs/>
                <w:sz w:val="22"/>
                <w:szCs w:val="22"/>
                <w:lang w:eastAsia="en-GB" w:bidi="en-GB"/>
              </w:rPr>
              <w:t>2</w:t>
            </w:r>
            <w:r w:rsidRPr="00AB65BB">
              <w:rPr>
                <w:b/>
                <w:bCs/>
                <w:i/>
                <w:iCs/>
                <w:sz w:val="22"/>
                <w:szCs w:val="22"/>
                <w:lang w:val="en-GB" w:eastAsia="en-GB" w:bidi="en-GB"/>
              </w:rPr>
              <w:t>M</w:t>
            </w:r>
            <w:r w:rsidRPr="00AB65BB">
              <w:rPr>
                <w:b/>
                <w:bCs/>
                <w:i/>
                <w:iCs/>
                <w:sz w:val="22"/>
                <w:szCs w:val="22"/>
                <w:lang w:eastAsia="en-GB" w:bidi="en-GB"/>
              </w:rPr>
              <w:t>047</w:t>
            </w:r>
            <w:r w:rsidRPr="00AB65BB">
              <w:rPr>
                <w:sz w:val="22"/>
                <w:szCs w:val="22"/>
                <w:lang w:eastAsia="en-GB" w:bidi="en-GB"/>
              </w:rPr>
              <w:t xml:space="preserve"> </w:t>
            </w:r>
            <w:r w:rsidRPr="00AB65BB">
              <w:rPr>
                <w:b/>
                <w:bCs/>
                <w:i/>
                <w:iCs/>
                <w:sz w:val="22"/>
                <w:szCs w:val="22"/>
                <w:lang w:eastAsia="bg-BG" w:bidi="bg-BG"/>
              </w:rPr>
              <w:t>Карстови води</w:t>
            </w:r>
            <w:r w:rsidRPr="00AB65BB">
              <w:rPr>
                <w:sz w:val="22"/>
                <w:szCs w:val="22"/>
                <w:lang w:eastAsia="bg-BG" w:bidi="bg-BG"/>
              </w:rPr>
              <w:t xml:space="preserve"> </w:t>
            </w:r>
            <w:r w:rsidRPr="00AB65BB">
              <w:rPr>
                <w:b/>
                <w:bCs/>
                <w:i/>
                <w:iCs/>
                <w:sz w:val="22"/>
                <w:szCs w:val="22"/>
                <w:lang w:eastAsia="bg-BG" w:bidi="bg-BG"/>
              </w:rPr>
              <w:t>- Ломско-Плевенския басейн</w:t>
            </w:r>
            <w:r w:rsidRPr="00AB65BB">
              <w:rPr>
                <w:sz w:val="22"/>
                <w:szCs w:val="22"/>
                <w:lang w:eastAsia="bg-BG" w:bidi="bg-BG"/>
              </w:rPr>
              <w:t xml:space="preserve"> -</w:t>
            </w:r>
            <w:r w:rsidRPr="00AB65BB">
              <w:rPr>
                <w:rFonts w:eastAsia="Arial Narrow"/>
                <w:sz w:val="22"/>
                <w:szCs w:val="22"/>
                <w:lang w:eastAsia="bg-BG" w:bidi="bg-BG"/>
              </w:rPr>
              <w:t xml:space="preserve"> ПВТ има два</w:t>
            </w:r>
          </w:p>
          <w:p w14:paraId="3497ABB5"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мониторингови пункта: МР 274, МР 281. МР 274 при Кайлъка Плевен, община Плевен, област Плевен - пунктът запазва високите си стойности по магнезий, появяват се повишения по нитратни йони. МР 281 при Яна Плевен, община Плевен, област Плевен - запазват се високи нитратите.</w:t>
            </w:r>
          </w:p>
          <w:p w14:paraId="39A31A18"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или</w:t>
            </w:r>
          </w:p>
          <w:p w14:paraId="412CCE4E" w14:textId="77777777" w:rsidR="001B67CE" w:rsidRPr="00AB65BB" w:rsidRDefault="001B67CE" w:rsidP="001D23C6">
            <w:pPr>
              <w:jc w:val="both"/>
              <w:rPr>
                <w:color w:val="auto"/>
                <w:sz w:val="22"/>
                <w:szCs w:val="22"/>
                <w:lang w:eastAsia="bg-BG"/>
              </w:rPr>
            </w:pPr>
            <w:r w:rsidRPr="00AB65BB">
              <w:rPr>
                <w:rFonts w:eastAsia="Arial Narrow"/>
                <w:b/>
                <w:bCs/>
                <w:i/>
                <w:iCs/>
                <w:sz w:val="22"/>
                <w:szCs w:val="22"/>
                <w:lang w:eastAsia="bg-BG" w:bidi="bg-BG"/>
              </w:rPr>
              <w:t>ВG1</w:t>
            </w:r>
            <w:r w:rsidRPr="00AB65BB">
              <w:rPr>
                <w:rFonts w:eastAsia="Arial Narrow"/>
                <w:b/>
                <w:bCs/>
                <w:i/>
                <w:iCs/>
                <w:sz w:val="22"/>
                <w:szCs w:val="22"/>
                <w:lang w:val="en-GB" w:eastAsia="en-GB" w:bidi="en-GB"/>
              </w:rPr>
              <w:t>G</w:t>
            </w:r>
            <w:r w:rsidRPr="00AB65BB">
              <w:rPr>
                <w:rFonts w:eastAsia="Arial Narrow"/>
                <w:b/>
                <w:bCs/>
                <w:i/>
                <w:iCs/>
                <w:sz w:val="22"/>
                <w:szCs w:val="22"/>
                <w:lang w:eastAsia="en-GB" w:bidi="en-GB"/>
              </w:rPr>
              <w:t>0000</w:t>
            </w:r>
            <w:r w:rsidRPr="00AB65BB">
              <w:rPr>
                <w:rFonts w:eastAsia="Arial Narrow"/>
                <w:b/>
                <w:bCs/>
                <w:i/>
                <w:iCs/>
                <w:sz w:val="22"/>
                <w:szCs w:val="22"/>
                <w:lang w:val="en-GB" w:eastAsia="en-GB" w:bidi="en-GB"/>
              </w:rPr>
              <w:t>QAL</w:t>
            </w:r>
            <w:r w:rsidRPr="00AB65BB">
              <w:rPr>
                <w:rFonts w:eastAsia="Arial Narrow"/>
                <w:b/>
                <w:bCs/>
                <w:i/>
                <w:iCs/>
                <w:sz w:val="22"/>
                <w:szCs w:val="22"/>
                <w:lang w:eastAsia="en-GB" w:bidi="en-GB"/>
              </w:rPr>
              <w:t>01</w:t>
            </w:r>
            <w:r w:rsidRPr="00AB65BB">
              <w:rPr>
                <w:rFonts w:eastAsia="Arial Narrow"/>
                <w:b/>
                <w:bCs/>
                <w:i/>
                <w:iCs/>
                <w:sz w:val="22"/>
                <w:szCs w:val="22"/>
                <w:lang w:eastAsia="bg-BG" w:bidi="bg-BG"/>
              </w:rPr>
              <w:t>8 Порови води в Кватернер</w:t>
            </w:r>
            <w:r w:rsidRPr="00AB65BB">
              <w:rPr>
                <w:rFonts w:eastAsia="Arial Narrow"/>
                <w:b/>
                <w:bCs/>
                <w:sz w:val="22"/>
                <w:szCs w:val="22"/>
                <w:lang w:eastAsia="bg-BG" w:bidi="bg-BG"/>
              </w:rPr>
              <w:t xml:space="preserve"> - </w:t>
            </w:r>
            <w:r w:rsidRPr="00AB65BB">
              <w:rPr>
                <w:rFonts w:eastAsia="Arial Narrow"/>
                <w:b/>
                <w:bCs/>
                <w:i/>
                <w:iCs/>
                <w:sz w:val="22"/>
                <w:szCs w:val="22"/>
                <w:lang w:eastAsia="bg-BG" w:bidi="bg-BG"/>
              </w:rPr>
              <w:t>р. Вит</w:t>
            </w:r>
            <w:r w:rsidRPr="00AB65BB">
              <w:rPr>
                <w:rFonts w:eastAsia="Arial Narrow"/>
                <w:i/>
                <w:iCs/>
                <w:sz w:val="22"/>
                <w:szCs w:val="22"/>
                <w:lang w:eastAsia="bg-BG" w:bidi="bg-BG"/>
              </w:rPr>
              <w:t xml:space="preserve"> -</w:t>
            </w:r>
            <w:r w:rsidRPr="00AB65BB">
              <w:rPr>
                <w:rFonts w:eastAsia="Arial Narrow"/>
                <w:sz w:val="22"/>
                <w:szCs w:val="22"/>
                <w:lang w:eastAsia="bg-BG" w:bidi="bg-BG"/>
              </w:rPr>
              <w:t xml:space="preserve"> ПВТ има два мониторингови пункта: МР 092, МР 093, МР 092 при гр. Долна Митрополия, община Долна Митрополия, област Плевен - пунктът е в добро химично състояние по Стандартите за качество: МР 093 при с. Крета, община Гулянци, област Плевен - запазва се тенденцията на завишени стойности на амониеви йони и манган.“</w:t>
            </w:r>
          </w:p>
          <w:p w14:paraId="6EF35A07"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По-нататък в анализа на стр</w:t>
            </w:r>
            <w:r w:rsidRPr="00AB65BB">
              <w:rPr>
                <w:rFonts w:eastAsia="Arial Narrow"/>
                <w:sz w:val="22"/>
                <w:szCs w:val="22"/>
                <w:lang w:eastAsia="en-GB" w:bidi="en-GB"/>
              </w:rPr>
              <w:t xml:space="preserve">. </w:t>
            </w:r>
            <w:r w:rsidRPr="00AB65BB">
              <w:rPr>
                <w:rFonts w:eastAsia="Arial Narrow"/>
                <w:sz w:val="22"/>
                <w:szCs w:val="22"/>
                <w:lang w:eastAsia="bg-BG" w:bidi="bg-BG"/>
              </w:rPr>
              <w:t xml:space="preserve">164 - т.3. </w:t>
            </w:r>
            <w:r w:rsidRPr="00AB65BB">
              <w:rPr>
                <w:b/>
                <w:bCs/>
                <w:sz w:val="22"/>
                <w:szCs w:val="22"/>
                <w:lang w:eastAsia="bg-BG" w:bidi="bg-BG"/>
              </w:rPr>
              <w:t xml:space="preserve">ВЛ „Кайлъка“ </w:t>
            </w:r>
            <w:r w:rsidRPr="00AB65BB">
              <w:rPr>
                <w:rFonts w:eastAsia="Arial Narrow"/>
                <w:b/>
                <w:bCs/>
                <w:i/>
                <w:iCs/>
                <w:sz w:val="22"/>
                <w:szCs w:val="22"/>
                <w:lang w:eastAsia="bg-BG" w:bidi="bg-BG"/>
              </w:rPr>
              <w:t xml:space="preserve">ПВТ </w:t>
            </w:r>
            <w:r w:rsidRPr="00AB65BB">
              <w:rPr>
                <w:rFonts w:eastAsia="Arial Narrow"/>
                <w:b/>
                <w:bCs/>
                <w:i/>
                <w:iCs/>
                <w:sz w:val="22"/>
                <w:szCs w:val="22"/>
                <w:lang w:val="en-GB" w:eastAsia="en-GB" w:bidi="en-GB"/>
              </w:rPr>
              <w:t>BG</w:t>
            </w:r>
            <w:r w:rsidRPr="00AB65BB">
              <w:rPr>
                <w:rFonts w:eastAsia="Arial Narrow"/>
                <w:b/>
                <w:bCs/>
                <w:i/>
                <w:iCs/>
                <w:sz w:val="22"/>
                <w:szCs w:val="22"/>
                <w:lang w:eastAsia="en-GB" w:bidi="en-GB"/>
              </w:rPr>
              <w:t>1</w:t>
            </w:r>
            <w:r w:rsidRPr="00AB65BB">
              <w:rPr>
                <w:rFonts w:eastAsia="Arial Narrow"/>
                <w:b/>
                <w:bCs/>
                <w:i/>
                <w:iCs/>
                <w:sz w:val="22"/>
                <w:szCs w:val="22"/>
                <w:lang w:val="en-GB" w:eastAsia="en-GB" w:bidi="en-GB"/>
              </w:rPr>
              <w:t>G</w:t>
            </w:r>
            <w:r w:rsidRPr="00AB65BB">
              <w:rPr>
                <w:rFonts w:eastAsia="Arial Narrow"/>
                <w:b/>
                <w:bCs/>
                <w:i/>
                <w:iCs/>
                <w:sz w:val="22"/>
                <w:szCs w:val="22"/>
                <w:lang w:eastAsia="en-GB" w:bidi="en-GB"/>
              </w:rPr>
              <w:t>0000</w:t>
            </w:r>
            <w:r w:rsidRPr="00AB65BB">
              <w:rPr>
                <w:rFonts w:eastAsia="Arial Narrow"/>
                <w:b/>
                <w:bCs/>
                <w:i/>
                <w:iCs/>
                <w:sz w:val="22"/>
                <w:szCs w:val="22"/>
                <w:lang w:val="en-GB" w:eastAsia="en-GB" w:bidi="en-GB"/>
              </w:rPr>
              <w:t>K</w:t>
            </w:r>
            <w:r w:rsidRPr="00AB65BB">
              <w:rPr>
                <w:rFonts w:eastAsia="Arial Narrow"/>
                <w:b/>
                <w:bCs/>
                <w:i/>
                <w:iCs/>
                <w:sz w:val="22"/>
                <w:szCs w:val="22"/>
                <w:lang w:eastAsia="en-GB" w:bidi="en-GB"/>
              </w:rPr>
              <w:t>2</w:t>
            </w:r>
            <w:r w:rsidRPr="00AB65BB">
              <w:rPr>
                <w:rFonts w:eastAsia="Arial Narrow"/>
                <w:b/>
                <w:bCs/>
                <w:i/>
                <w:iCs/>
                <w:sz w:val="22"/>
                <w:szCs w:val="22"/>
                <w:lang w:val="en-GB" w:eastAsia="en-GB" w:bidi="en-GB"/>
              </w:rPr>
              <w:t>M</w:t>
            </w:r>
            <w:r w:rsidRPr="00AB65BB">
              <w:rPr>
                <w:rFonts w:eastAsia="Arial Narrow"/>
                <w:b/>
                <w:bCs/>
                <w:i/>
                <w:iCs/>
                <w:sz w:val="22"/>
                <w:szCs w:val="22"/>
                <w:lang w:eastAsia="en-GB" w:bidi="en-GB"/>
              </w:rPr>
              <w:t xml:space="preserve">047 </w:t>
            </w:r>
            <w:r w:rsidRPr="00AB65BB">
              <w:rPr>
                <w:rFonts w:eastAsia="Arial Narrow"/>
                <w:b/>
                <w:bCs/>
                <w:i/>
                <w:iCs/>
                <w:sz w:val="22"/>
                <w:szCs w:val="22"/>
                <w:lang w:eastAsia="bg-BG" w:bidi="bg-BG"/>
              </w:rPr>
              <w:t>Карстови води</w:t>
            </w:r>
            <w:r w:rsidRPr="00AB65BB">
              <w:rPr>
                <w:rFonts w:eastAsia="Arial Narrow"/>
                <w:b/>
                <w:bCs/>
                <w:sz w:val="22"/>
                <w:szCs w:val="22"/>
                <w:lang w:eastAsia="bg-BG" w:bidi="bg-BG"/>
              </w:rPr>
              <w:t xml:space="preserve"> - </w:t>
            </w:r>
            <w:r w:rsidRPr="00AB65BB">
              <w:rPr>
                <w:rFonts w:eastAsia="Arial Narrow"/>
                <w:b/>
                <w:bCs/>
                <w:i/>
                <w:iCs/>
                <w:sz w:val="22"/>
                <w:szCs w:val="22"/>
                <w:lang w:eastAsia="bg-BG" w:bidi="bg-BG"/>
              </w:rPr>
              <w:t>Ломско-Плевенския басейн</w:t>
            </w:r>
            <w:r w:rsidRPr="00AB65BB">
              <w:rPr>
                <w:rFonts w:eastAsia="Arial Narrow"/>
                <w:sz w:val="22"/>
                <w:szCs w:val="22"/>
                <w:lang w:eastAsia="bg-BG" w:bidi="bg-BG"/>
              </w:rPr>
              <w:t xml:space="preserve"> - се цитира година- 2019 г.</w:t>
            </w:r>
          </w:p>
          <w:p w14:paraId="08D1BAA1"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В анализа на стр. </w:t>
            </w:r>
            <w:r w:rsidRPr="00AB65BB">
              <w:rPr>
                <w:sz w:val="22"/>
                <w:szCs w:val="22"/>
                <w:lang w:eastAsia="bg-BG" w:bidi="bg-BG"/>
              </w:rPr>
              <w:t>166</w:t>
            </w:r>
            <w:r w:rsidRPr="00AB65BB">
              <w:rPr>
                <w:b/>
                <w:bCs/>
                <w:sz w:val="22"/>
                <w:szCs w:val="22"/>
                <w:lang w:eastAsia="bg-BG" w:bidi="bg-BG"/>
              </w:rPr>
              <w:t xml:space="preserve"> </w:t>
            </w:r>
            <w:r w:rsidRPr="00AB65BB">
              <w:rPr>
                <w:rFonts w:eastAsia="Arial Narrow"/>
                <w:sz w:val="22"/>
                <w:szCs w:val="22"/>
                <w:lang w:eastAsia="bg-BG" w:bidi="bg-BG"/>
              </w:rPr>
              <w:t xml:space="preserve">- </w:t>
            </w:r>
            <w:r w:rsidRPr="00AB65BB">
              <w:rPr>
                <w:b/>
                <w:bCs/>
                <w:sz w:val="22"/>
                <w:szCs w:val="22"/>
                <w:lang w:eastAsia="bg-BG" w:bidi="bg-BG"/>
              </w:rPr>
              <w:t xml:space="preserve">ВЛ „Камчия“ </w:t>
            </w:r>
            <w:r w:rsidRPr="00AB65BB">
              <w:rPr>
                <w:rFonts w:eastAsia="Arial Narrow"/>
                <w:sz w:val="22"/>
                <w:szCs w:val="22"/>
                <w:lang w:eastAsia="bg-BG" w:bidi="bg-BG"/>
              </w:rPr>
              <w:t xml:space="preserve">вече са посочени конкретни стойности на завишените показатели и се цитира конкретна година: </w:t>
            </w:r>
          </w:p>
          <w:p w14:paraId="70F15E2B"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Пример:</w:t>
            </w:r>
            <w:r w:rsidRPr="00AB65BB">
              <w:rPr>
                <w:rFonts w:eastAsia="Arial Narrow"/>
                <w:b/>
                <w:bCs/>
                <w:i/>
                <w:iCs/>
                <w:sz w:val="22"/>
                <w:szCs w:val="22"/>
                <w:lang w:eastAsia="bg-BG" w:bidi="bg-BG"/>
              </w:rPr>
              <w:t xml:space="preserve"> </w:t>
            </w:r>
            <w:r w:rsidRPr="00AB65BB">
              <w:rPr>
                <w:b/>
                <w:bCs/>
                <w:i/>
                <w:iCs/>
                <w:color w:val="auto"/>
                <w:sz w:val="22"/>
                <w:szCs w:val="22"/>
                <w:shd w:val="clear" w:color="auto" w:fill="FFFFFF"/>
                <w:lang w:val="en-GB" w:eastAsia="en-GB" w:bidi="en-GB"/>
              </w:rPr>
              <w:t>BG</w:t>
            </w:r>
            <w:r w:rsidRPr="00AB65BB">
              <w:rPr>
                <w:b/>
                <w:bCs/>
                <w:i/>
                <w:iCs/>
                <w:color w:val="auto"/>
                <w:sz w:val="22"/>
                <w:szCs w:val="22"/>
                <w:shd w:val="clear" w:color="auto" w:fill="FFFFFF"/>
                <w:lang w:eastAsia="en-GB" w:bidi="en-GB"/>
              </w:rPr>
              <w:t>3</w:t>
            </w:r>
            <w:r w:rsidRPr="00AB65BB">
              <w:rPr>
                <w:b/>
                <w:bCs/>
                <w:i/>
                <w:iCs/>
                <w:color w:val="auto"/>
                <w:sz w:val="22"/>
                <w:szCs w:val="22"/>
                <w:shd w:val="clear" w:color="auto" w:fill="FFFFFF"/>
                <w:lang w:val="en-GB" w:eastAsia="en-GB" w:bidi="en-GB"/>
              </w:rPr>
              <w:t>G</w:t>
            </w:r>
            <w:r w:rsidRPr="00AB65BB">
              <w:rPr>
                <w:b/>
                <w:bCs/>
                <w:i/>
                <w:iCs/>
                <w:color w:val="auto"/>
                <w:sz w:val="22"/>
                <w:szCs w:val="22"/>
                <w:shd w:val="clear" w:color="auto" w:fill="FFFFFF"/>
                <w:lang w:eastAsia="en-GB" w:bidi="en-GB"/>
              </w:rPr>
              <w:t>000000</w:t>
            </w:r>
            <w:r w:rsidRPr="00AB65BB">
              <w:rPr>
                <w:b/>
                <w:bCs/>
                <w:i/>
                <w:iCs/>
                <w:color w:val="auto"/>
                <w:sz w:val="22"/>
                <w:szCs w:val="22"/>
                <w:shd w:val="clear" w:color="auto" w:fill="FFFFFF"/>
                <w:lang w:val="en-GB" w:eastAsia="en-GB" w:bidi="en-GB"/>
              </w:rPr>
              <w:t>Q</w:t>
            </w:r>
            <w:r w:rsidRPr="00AB65BB">
              <w:rPr>
                <w:b/>
                <w:bCs/>
                <w:i/>
                <w:iCs/>
                <w:color w:val="auto"/>
                <w:sz w:val="22"/>
                <w:szCs w:val="22"/>
                <w:shd w:val="clear" w:color="auto" w:fill="FFFFFF"/>
                <w:lang w:eastAsia="en-GB" w:bidi="en-GB"/>
              </w:rPr>
              <w:t xml:space="preserve">012 </w:t>
            </w:r>
            <w:r w:rsidRPr="00AB65BB">
              <w:rPr>
                <w:b/>
                <w:bCs/>
                <w:i/>
                <w:iCs/>
                <w:color w:val="auto"/>
                <w:sz w:val="22"/>
                <w:szCs w:val="22"/>
                <w:shd w:val="clear" w:color="auto" w:fill="FFFFFF"/>
                <w:lang w:eastAsia="bg-BG"/>
              </w:rPr>
              <w:t xml:space="preserve">Порови води в </w:t>
            </w:r>
            <w:r w:rsidRPr="00AB65BB">
              <w:rPr>
                <w:b/>
                <w:bCs/>
                <w:i/>
                <w:iCs/>
                <w:color w:val="auto"/>
                <w:sz w:val="22"/>
                <w:szCs w:val="22"/>
                <w:shd w:val="clear" w:color="auto" w:fill="FFFFFF"/>
                <w:lang w:val="en-GB" w:eastAsia="en-GB" w:bidi="en-GB"/>
              </w:rPr>
              <w:t>K</w:t>
            </w:r>
            <w:r w:rsidRPr="00AB65BB">
              <w:rPr>
                <w:b/>
                <w:bCs/>
                <w:i/>
                <w:iCs/>
                <w:color w:val="auto"/>
                <w:sz w:val="22"/>
                <w:szCs w:val="22"/>
                <w:shd w:val="clear" w:color="auto" w:fill="FFFFFF"/>
                <w:lang w:eastAsia="en-GB" w:bidi="en-GB"/>
              </w:rPr>
              <w:t>в</w:t>
            </w:r>
            <w:proofErr w:type="spellStart"/>
            <w:r w:rsidRPr="00AB65BB">
              <w:rPr>
                <w:b/>
                <w:bCs/>
                <w:i/>
                <w:iCs/>
                <w:color w:val="auto"/>
                <w:sz w:val="22"/>
                <w:szCs w:val="22"/>
                <w:shd w:val="clear" w:color="auto" w:fill="FFFFFF"/>
                <w:lang w:val="en-GB" w:eastAsia="en-GB" w:bidi="en-GB"/>
              </w:rPr>
              <w:t>amep</w:t>
            </w:r>
            <w:proofErr w:type="spellEnd"/>
            <w:r w:rsidRPr="00AB65BB">
              <w:rPr>
                <w:b/>
                <w:bCs/>
                <w:i/>
                <w:iCs/>
                <w:color w:val="auto"/>
                <w:sz w:val="22"/>
                <w:szCs w:val="22"/>
                <w:shd w:val="clear" w:color="auto" w:fill="FFFFFF"/>
                <w:lang w:eastAsia="en-GB" w:bidi="en-GB"/>
              </w:rPr>
              <w:t>н</w:t>
            </w:r>
            <w:r w:rsidRPr="00AB65BB">
              <w:rPr>
                <w:b/>
                <w:bCs/>
                <w:i/>
                <w:iCs/>
                <w:color w:val="auto"/>
                <w:sz w:val="22"/>
                <w:szCs w:val="22"/>
                <w:shd w:val="clear" w:color="auto" w:fill="FFFFFF"/>
                <w:lang w:val="en-GB" w:eastAsia="en-GB" w:bidi="en-GB"/>
              </w:rPr>
              <w:t>ep</w:t>
            </w:r>
            <w:r w:rsidRPr="00AB65BB">
              <w:rPr>
                <w:b/>
                <w:bCs/>
                <w:i/>
                <w:iCs/>
                <w:color w:val="auto"/>
                <w:sz w:val="22"/>
                <w:szCs w:val="22"/>
                <w:shd w:val="clear" w:color="auto" w:fill="FFFFFF"/>
                <w:lang w:eastAsia="en-GB" w:bidi="en-GB"/>
              </w:rPr>
              <w:t xml:space="preserve"> </w:t>
            </w:r>
            <w:r w:rsidRPr="00AB65BB">
              <w:rPr>
                <w:b/>
                <w:bCs/>
                <w:i/>
                <w:iCs/>
                <w:color w:val="auto"/>
                <w:sz w:val="22"/>
                <w:szCs w:val="22"/>
                <w:shd w:val="clear" w:color="auto" w:fill="FFFFFF"/>
                <w:lang w:eastAsia="bg-BG"/>
              </w:rPr>
              <w:t>- Марица Изток -</w:t>
            </w:r>
          </w:p>
          <w:p w14:paraId="76B693D9" w14:textId="77777777" w:rsidR="001B67CE" w:rsidRPr="00AB65BB" w:rsidRDefault="001B67CE" w:rsidP="001D23C6">
            <w:pPr>
              <w:jc w:val="both"/>
              <w:rPr>
                <w:color w:val="auto"/>
                <w:sz w:val="22"/>
                <w:szCs w:val="22"/>
                <w:lang w:eastAsia="bg-BG"/>
              </w:rPr>
            </w:pPr>
            <w:r w:rsidRPr="00AB65BB">
              <w:rPr>
                <w:sz w:val="22"/>
                <w:szCs w:val="22"/>
                <w:lang w:eastAsia="en-GB" w:bidi="en-GB"/>
              </w:rPr>
              <w:t>..</w:t>
            </w:r>
            <w:r w:rsidRPr="00AB65BB">
              <w:rPr>
                <w:sz w:val="22"/>
                <w:szCs w:val="22"/>
                <w:lang w:val="en-GB" w:eastAsia="en-GB" w:bidi="en-GB"/>
              </w:rPr>
              <w:t>O</w:t>
            </w:r>
            <w:r w:rsidRPr="00AB65BB">
              <w:rPr>
                <w:sz w:val="22"/>
                <w:szCs w:val="22"/>
                <w:lang w:eastAsia="en-GB" w:bidi="en-GB"/>
              </w:rPr>
              <w:t xml:space="preserve">т </w:t>
            </w:r>
            <w:r w:rsidRPr="00AB65BB">
              <w:rPr>
                <w:sz w:val="22"/>
                <w:szCs w:val="22"/>
                <w:lang w:eastAsia="bg-BG" w:bidi="bg-BG"/>
              </w:rPr>
              <w:t xml:space="preserve">извършените наблюдения върху химичното състояние през 2011 год. се констатира следното: В мониторингов пункт при гр. Стара Загора (Сондаж -1 – „ЕМБУЛ ИНВЕСТМЪНТ“ АД) се фиксира завишение на средногодишното съдържание от ПС на: - калций - 143.25 </w:t>
            </w:r>
            <w:r w:rsidRPr="00AB65BB">
              <w:rPr>
                <w:sz w:val="22"/>
                <w:szCs w:val="22"/>
                <w:lang w:val="en-GB" w:eastAsia="en-GB" w:bidi="en-GB"/>
              </w:rPr>
              <w:t>mg</w:t>
            </w:r>
            <w:r w:rsidRPr="00AB65BB">
              <w:rPr>
                <w:sz w:val="22"/>
                <w:szCs w:val="22"/>
                <w:lang w:eastAsia="en-GB" w:bidi="en-GB"/>
              </w:rPr>
              <w:t>/</w:t>
            </w:r>
            <w:r w:rsidRPr="00AB65BB">
              <w:rPr>
                <w:sz w:val="22"/>
                <w:szCs w:val="22"/>
                <w:lang w:val="en-GB" w:eastAsia="en-GB" w:bidi="en-GB"/>
              </w:rPr>
              <w:t>l</w:t>
            </w:r>
            <w:r w:rsidRPr="00AB65BB">
              <w:rPr>
                <w:sz w:val="22"/>
                <w:szCs w:val="22"/>
                <w:lang w:eastAsia="en-GB" w:bidi="en-GB"/>
              </w:rPr>
              <w:t xml:space="preserve"> (П</w:t>
            </w:r>
            <w:r w:rsidRPr="00AB65BB">
              <w:rPr>
                <w:sz w:val="22"/>
                <w:szCs w:val="22"/>
                <w:lang w:val="en-GB" w:eastAsia="en-GB" w:bidi="en-GB"/>
              </w:rPr>
              <w:t>C</w:t>
            </w:r>
            <w:r w:rsidRPr="00AB65BB">
              <w:rPr>
                <w:sz w:val="22"/>
                <w:szCs w:val="22"/>
                <w:lang w:eastAsia="en-GB" w:bidi="en-GB"/>
              </w:rPr>
              <w:t xml:space="preserve"> </w:t>
            </w:r>
            <w:r w:rsidRPr="00AB65BB">
              <w:rPr>
                <w:sz w:val="22"/>
                <w:szCs w:val="22"/>
                <w:lang w:eastAsia="bg-BG" w:bidi="bg-BG"/>
              </w:rPr>
              <w:t xml:space="preserve">129.51 </w:t>
            </w:r>
            <w:r w:rsidRPr="00AB65BB">
              <w:rPr>
                <w:sz w:val="22"/>
                <w:szCs w:val="22"/>
                <w:lang w:val="en-GB" w:eastAsia="en-GB" w:bidi="en-GB"/>
              </w:rPr>
              <w:t>mg</w:t>
            </w:r>
            <w:r w:rsidRPr="00AB65BB">
              <w:rPr>
                <w:sz w:val="22"/>
                <w:szCs w:val="22"/>
                <w:lang w:eastAsia="en-GB" w:bidi="en-GB"/>
              </w:rPr>
              <w:t>/</w:t>
            </w:r>
            <w:r w:rsidRPr="00AB65BB">
              <w:rPr>
                <w:sz w:val="22"/>
                <w:szCs w:val="22"/>
                <w:lang w:val="en-GB" w:eastAsia="en-GB" w:bidi="en-GB"/>
              </w:rPr>
              <w:t>l</w:t>
            </w:r>
            <w:r w:rsidRPr="00AB65BB">
              <w:rPr>
                <w:sz w:val="22"/>
                <w:szCs w:val="22"/>
                <w:lang w:eastAsia="en-GB" w:bidi="en-GB"/>
              </w:rPr>
              <w:t xml:space="preserve">) </w:t>
            </w:r>
            <w:r w:rsidRPr="00AB65BB">
              <w:rPr>
                <w:sz w:val="22"/>
                <w:szCs w:val="22"/>
                <w:lang w:eastAsia="bg-BG" w:bidi="bg-BG"/>
              </w:rPr>
              <w:t xml:space="preserve">- нитрати - 38.8 </w:t>
            </w:r>
            <w:r w:rsidRPr="00AB65BB">
              <w:rPr>
                <w:sz w:val="22"/>
                <w:szCs w:val="22"/>
                <w:lang w:val="en-GB" w:eastAsia="en-GB" w:bidi="en-GB"/>
              </w:rPr>
              <w:t>mg</w:t>
            </w:r>
            <w:r w:rsidRPr="00AB65BB">
              <w:rPr>
                <w:sz w:val="22"/>
                <w:szCs w:val="22"/>
                <w:lang w:eastAsia="en-GB" w:bidi="en-GB"/>
              </w:rPr>
              <w:t xml:space="preserve">/1 </w:t>
            </w:r>
            <w:r w:rsidRPr="00AB65BB">
              <w:rPr>
                <w:sz w:val="22"/>
                <w:szCs w:val="22"/>
                <w:lang w:eastAsia="bg-BG" w:bidi="bg-BG"/>
              </w:rPr>
              <w:t xml:space="preserve">(ПС - 38,58 </w:t>
            </w:r>
            <w:r w:rsidRPr="00AB65BB">
              <w:rPr>
                <w:sz w:val="22"/>
                <w:szCs w:val="22"/>
                <w:lang w:val="en-GB" w:eastAsia="en-GB" w:bidi="en-GB"/>
              </w:rPr>
              <w:t>mg</w:t>
            </w:r>
            <w:r w:rsidRPr="00AB65BB">
              <w:rPr>
                <w:sz w:val="22"/>
                <w:szCs w:val="22"/>
                <w:lang w:eastAsia="en-GB" w:bidi="en-GB"/>
              </w:rPr>
              <w:t>/1)“.</w:t>
            </w:r>
          </w:p>
          <w:p w14:paraId="5552F254" w14:textId="77777777" w:rsidR="001B67CE" w:rsidRPr="00AB65BB" w:rsidRDefault="001B67CE" w:rsidP="001D23C6">
            <w:pPr>
              <w:widowControl w:val="0"/>
              <w:jc w:val="both"/>
              <w:rPr>
                <w:color w:val="auto"/>
                <w:kern w:val="2"/>
                <w:sz w:val="22"/>
                <w:szCs w:val="22"/>
                <w14:ligatures w14:val="standardContextual"/>
              </w:rPr>
            </w:pPr>
            <w:r w:rsidRPr="00AB65BB">
              <w:rPr>
                <w:rFonts w:eastAsia="Arial Narrow"/>
                <w:kern w:val="2"/>
                <w:sz w:val="22"/>
                <w:szCs w:val="22"/>
                <w:lang w:eastAsia="bg-BG" w:bidi="bg-BG"/>
                <w14:ligatures w14:val="standardContextual"/>
              </w:rPr>
              <w:t>А на стр.168 за същото трасе за ПВТ</w:t>
            </w:r>
            <w:r w:rsidRPr="00AB65BB">
              <w:rPr>
                <w:rFonts w:eastAsia="Arial Narrow"/>
                <w:b/>
                <w:bCs/>
                <w:i/>
                <w:iCs/>
                <w:kern w:val="2"/>
                <w:sz w:val="22"/>
                <w:szCs w:val="22"/>
                <w:lang w:eastAsia="bg-BG" w:bidi="bg-BG"/>
                <w14:ligatures w14:val="standardContextual"/>
              </w:rPr>
              <w:t xml:space="preserve"> </w:t>
            </w:r>
            <w:r w:rsidRPr="00AB65BB">
              <w:rPr>
                <w:b/>
                <w:bCs/>
                <w:i/>
                <w:iCs/>
                <w:kern w:val="2"/>
                <w:sz w:val="22"/>
                <w:szCs w:val="22"/>
                <w:lang w:val="en-GB" w:eastAsia="en-GB" w:bidi="en-GB"/>
                <w14:ligatures w14:val="standardContextual"/>
              </w:rPr>
              <w:t>BG</w:t>
            </w:r>
            <w:r w:rsidRPr="00AB65BB">
              <w:rPr>
                <w:b/>
                <w:bCs/>
                <w:i/>
                <w:iCs/>
                <w:kern w:val="2"/>
                <w:sz w:val="22"/>
                <w:szCs w:val="22"/>
                <w:lang w:eastAsia="en-GB" w:bidi="en-GB"/>
                <w14:ligatures w14:val="standardContextual"/>
              </w:rPr>
              <w:t>2</w:t>
            </w:r>
            <w:r w:rsidRPr="00AB65BB">
              <w:rPr>
                <w:b/>
                <w:bCs/>
                <w:i/>
                <w:iCs/>
                <w:kern w:val="2"/>
                <w:sz w:val="22"/>
                <w:szCs w:val="22"/>
                <w:lang w:val="en-GB" w:eastAsia="en-GB" w:bidi="en-GB"/>
                <w14:ligatures w14:val="standardContextual"/>
              </w:rPr>
              <w:t>G</w:t>
            </w:r>
            <w:r w:rsidRPr="00AB65BB">
              <w:rPr>
                <w:b/>
                <w:bCs/>
                <w:i/>
                <w:iCs/>
                <w:kern w:val="2"/>
                <w:sz w:val="22"/>
                <w:szCs w:val="22"/>
                <w:lang w:eastAsia="en-GB" w:bidi="en-GB"/>
                <w14:ligatures w14:val="standardContextual"/>
              </w:rPr>
              <w:t>000</w:t>
            </w:r>
            <w:r w:rsidRPr="00AB65BB">
              <w:rPr>
                <w:b/>
                <w:bCs/>
                <w:i/>
                <w:iCs/>
                <w:kern w:val="2"/>
                <w:sz w:val="22"/>
                <w:szCs w:val="22"/>
                <w:lang w:val="en-GB" w:eastAsia="en-GB" w:bidi="en-GB"/>
                <w14:ligatures w14:val="standardContextual"/>
              </w:rPr>
              <w:t>J</w:t>
            </w:r>
            <w:r w:rsidRPr="00AB65BB">
              <w:rPr>
                <w:b/>
                <w:bCs/>
                <w:i/>
                <w:iCs/>
                <w:kern w:val="2"/>
                <w:sz w:val="22"/>
                <w:szCs w:val="22"/>
                <w:lang w:eastAsia="en-GB" w:bidi="en-GB"/>
                <w14:ligatures w14:val="standardContextual"/>
              </w:rPr>
              <w:t>3</w:t>
            </w:r>
            <w:r w:rsidRPr="00AB65BB">
              <w:rPr>
                <w:b/>
                <w:bCs/>
                <w:i/>
                <w:iCs/>
                <w:kern w:val="2"/>
                <w:sz w:val="22"/>
                <w:szCs w:val="22"/>
                <w:lang w:val="en-GB" w:eastAsia="en-GB" w:bidi="en-GB"/>
                <w14:ligatures w14:val="standardContextual"/>
              </w:rPr>
              <w:t>K</w:t>
            </w:r>
            <w:r w:rsidRPr="00AB65BB">
              <w:rPr>
                <w:b/>
                <w:bCs/>
                <w:i/>
                <w:iCs/>
                <w:kern w:val="2"/>
                <w:sz w:val="22"/>
                <w:szCs w:val="22"/>
                <w:lang w:eastAsia="bg-BG" w:bidi="bg-BG"/>
                <w14:ligatures w14:val="standardContextual"/>
              </w:rPr>
              <w:t xml:space="preserve">1040 Карстови води - </w:t>
            </w:r>
            <w:proofErr w:type="spellStart"/>
            <w:r w:rsidRPr="00AB65BB">
              <w:rPr>
                <w:b/>
                <w:bCs/>
                <w:i/>
                <w:iCs/>
                <w:kern w:val="2"/>
                <w:sz w:val="22"/>
                <w:szCs w:val="22"/>
                <w:lang w:eastAsia="bg-BG" w:bidi="bg-BG"/>
                <w14:ligatures w14:val="standardContextual"/>
              </w:rPr>
              <w:t>Малм-Валанж</w:t>
            </w:r>
            <w:proofErr w:type="spellEnd"/>
            <w:r w:rsidRPr="00AB65BB">
              <w:rPr>
                <w:b/>
                <w:bCs/>
                <w:i/>
                <w:iCs/>
                <w:kern w:val="2"/>
                <w:sz w:val="22"/>
                <w:szCs w:val="22"/>
                <w:lang w:eastAsia="bg-BG" w:bidi="bg-BG"/>
                <w14:ligatures w14:val="standardContextual"/>
              </w:rPr>
              <w:t xml:space="preserve"> </w:t>
            </w:r>
            <w:r w:rsidRPr="00AB65BB">
              <w:rPr>
                <w:rFonts w:eastAsia="Arial Narrow"/>
                <w:b/>
                <w:bCs/>
                <w:kern w:val="2"/>
                <w:sz w:val="22"/>
                <w:szCs w:val="22"/>
                <w:lang w:eastAsia="bg-BG" w:bidi="bg-BG"/>
                <w14:ligatures w14:val="standardContextual"/>
              </w:rPr>
              <w:t>–</w:t>
            </w:r>
            <w:r w:rsidRPr="00AB65BB">
              <w:rPr>
                <w:rFonts w:eastAsia="Arial Narrow"/>
                <w:b/>
                <w:bCs/>
                <w:i/>
                <w:iCs/>
                <w:kern w:val="2"/>
                <w:sz w:val="22"/>
                <w:szCs w:val="22"/>
                <w:lang w:eastAsia="bg-BG" w:bidi="bg-BG"/>
                <w14:ligatures w14:val="standardContextual"/>
              </w:rPr>
              <w:t xml:space="preserve"> </w:t>
            </w:r>
            <w:r w:rsidRPr="00AB65BB">
              <w:rPr>
                <w:rFonts w:eastAsia="Arial Narrow"/>
                <w:kern w:val="2"/>
                <w:sz w:val="22"/>
                <w:szCs w:val="22"/>
                <w:lang w:eastAsia="bg-BG" w:bidi="bg-BG"/>
                <w14:ligatures w14:val="standardContextual"/>
              </w:rPr>
              <w:t>се</w:t>
            </w:r>
            <w:r w:rsidRPr="00AB65BB">
              <w:rPr>
                <w:rFonts w:eastAsia="Arial Narrow"/>
                <w:b/>
                <w:bCs/>
                <w:i/>
                <w:iCs/>
                <w:kern w:val="2"/>
                <w:sz w:val="22"/>
                <w:szCs w:val="22"/>
                <w:lang w:eastAsia="bg-BG" w:bidi="bg-BG"/>
                <w14:ligatures w14:val="standardContextual"/>
              </w:rPr>
              <w:t xml:space="preserve"> </w:t>
            </w:r>
            <w:r w:rsidRPr="00AB65BB">
              <w:rPr>
                <w:kern w:val="2"/>
                <w:sz w:val="22"/>
                <w:szCs w:val="22"/>
                <w:lang w:eastAsia="bg-BG" w:bidi="bg-BG"/>
                <w14:ligatures w14:val="standardContextual"/>
              </w:rPr>
              <w:t>казва, че ПВТ е в добро количествено и химично състояние, съгласно ПУРБ 2016-2021 г.</w:t>
            </w:r>
          </w:p>
          <w:p w14:paraId="6A275C27"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На стр. 172 пък се цитира само </w:t>
            </w:r>
            <w:r w:rsidRPr="00AB65BB">
              <w:rPr>
                <w:b/>
                <w:bCs/>
                <w:sz w:val="22"/>
                <w:szCs w:val="22"/>
                <w:lang w:eastAsia="bg-BG" w:bidi="bg-BG"/>
              </w:rPr>
              <w:t xml:space="preserve">ПУРБ </w:t>
            </w:r>
            <w:r w:rsidRPr="00AB65BB">
              <w:rPr>
                <w:sz w:val="22"/>
                <w:szCs w:val="22"/>
                <w:lang w:eastAsia="bg-BG" w:bidi="bg-BG"/>
              </w:rPr>
              <w:t>-</w:t>
            </w:r>
          </w:p>
          <w:p w14:paraId="030723A1" w14:textId="77777777" w:rsidR="001B67CE" w:rsidRPr="00AB65BB" w:rsidRDefault="001B67CE" w:rsidP="001D23C6">
            <w:pPr>
              <w:widowControl w:val="0"/>
              <w:tabs>
                <w:tab w:val="left" w:pos="1272"/>
              </w:tabs>
              <w:jc w:val="both"/>
              <w:rPr>
                <w:b/>
                <w:bCs/>
                <w:i/>
                <w:iCs/>
                <w:color w:val="auto"/>
                <w:kern w:val="2"/>
                <w:sz w:val="22"/>
                <w:szCs w:val="22"/>
                <w14:ligatures w14:val="standardContextual"/>
              </w:rPr>
            </w:pPr>
            <w:r w:rsidRPr="00AB65BB">
              <w:rPr>
                <w:rFonts w:eastAsia="Arial Narrow"/>
                <w:kern w:val="2"/>
                <w:sz w:val="22"/>
                <w:szCs w:val="22"/>
                <w:lang w:eastAsia="bg-BG" w:bidi="bg-BG"/>
                <w14:ligatures w14:val="standardContextual"/>
              </w:rPr>
              <w:t>Например:</w:t>
            </w:r>
            <w:r w:rsidRPr="00AB65BB">
              <w:rPr>
                <w:rFonts w:eastAsia="Arial Narrow"/>
                <w:kern w:val="2"/>
                <w:sz w:val="22"/>
                <w:szCs w:val="22"/>
                <w:lang w:eastAsia="bg-BG" w:bidi="bg-BG"/>
                <w14:ligatures w14:val="standardContextual"/>
              </w:rPr>
              <w:tab/>
            </w:r>
            <w:r w:rsidRPr="00AB65BB">
              <w:rPr>
                <w:b/>
                <w:bCs/>
                <w:kern w:val="2"/>
                <w:sz w:val="22"/>
                <w:szCs w:val="22"/>
                <w:shd w:val="clear" w:color="auto" w:fill="FFFFFF"/>
                <w:lang w:eastAsia="bg-BG" w:bidi="bg-BG"/>
                <w14:ligatures w14:val="standardContextual"/>
              </w:rPr>
              <w:t>10. ВЛ „Хемус-Стара планина“</w:t>
            </w:r>
            <w:r w:rsidRPr="00AB65BB">
              <w:rPr>
                <w:b/>
                <w:bCs/>
                <w:i/>
                <w:iCs/>
                <w:kern w:val="2"/>
                <w:sz w:val="22"/>
                <w:szCs w:val="22"/>
                <w:shd w:val="clear" w:color="auto" w:fill="FFFFFF"/>
                <w:lang w:eastAsia="bg-BG" w:bidi="bg-BG"/>
                <w14:ligatures w14:val="standardContextual"/>
              </w:rPr>
              <w:t xml:space="preserve"> </w:t>
            </w:r>
            <w:r w:rsidRPr="00AB65BB">
              <w:rPr>
                <w:rFonts w:eastAsia="Arial Narrow"/>
                <w:b/>
                <w:bCs/>
                <w:i/>
                <w:iCs/>
                <w:kern w:val="2"/>
                <w:sz w:val="22"/>
                <w:szCs w:val="22"/>
                <w:lang w:eastAsia="bg-BG" w:bidi="bg-BG"/>
                <w14:ligatures w14:val="standardContextual"/>
              </w:rPr>
              <w:t xml:space="preserve">- </w:t>
            </w:r>
            <w:r w:rsidRPr="00AB65BB">
              <w:rPr>
                <w:b/>
                <w:bCs/>
                <w:i/>
                <w:iCs/>
                <w:kern w:val="2"/>
                <w:sz w:val="22"/>
                <w:szCs w:val="22"/>
                <w:lang w:val="en-GB" w:eastAsia="en-GB" w:bidi="en-GB"/>
                <w14:ligatures w14:val="standardContextual"/>
              </w:rPr>
              <w:t>BG</w:t>
            </w:r>
            <w:r w:rsidRPr="00AB65BB">
              <w:rPr>
                <w:b/>
                <w:bCs/>
                <w:i/>
                <w:iCs/>
                <w:kern w:val="2"/>
                <w:sz w:val="22"/>
                <w:szCs w:val="22"/>
                <w:lang w:eastAsia="en-GB" w:bidi="en-GB"/>
                <w14:ligatures w14:val="standardContextual"/>
              </w:rPr>
              <w:t>1</w:t>
            </w:r>
            <w:r w:rsidRPr="00AB65BB">
              <w:rPr>
                <w:b/>
                <w:bCs/>
                <w:i/>
                <w:iCs/>
                <w:kern w:val="2"/>
                <w:sz w:val="22"/>
                <w:szCs w:val="22"/>
                <w:lang w:val="en-GB" w:eastAsia="en-GB" w:bidi="en-GB"/>
                <w14:ligatures w14:val="standardContextual"/>
              </w:rPr>
              <w:t>G</w:t>
            </w:r>
            <w:r w:rsidRPr="00AB65BB">
              <w:rPr>
                <w:b/>
                <w:bCs/>
                <w:i/>
                <w:iCs/>
                <w:kern w:val="2"/>
                <w:sz w:val="22"/>
                <w:szCs w:val="22"/>
                <w:lang w:eastAsia="en-GB" w:bidi="en-GB"/>
                <w14:ligatures w14:val="standardContextual"/>
              </w:rPr>
              <w:t>0000</w:t>
            </w:r>
            <w:r w:rsidRPr="00AB65BB">
              <w:rPr>
                <w:b/>
                <w:bCs/>
                <w:i/>
                <w:iCs/>
                <w:kern w:val="2"/>
                <w:sz w:val="22"/>
                <w:szCs w:val="22"/>
                <w:lang w:val="en-GB" w:eastAsia="en-GB" w:bidi="en-GB"/>
                <w14:ligatures w14:val="standardContextual"/>
              </w:rPr>
              <w:t>TJK</w:t>
            </w:r>
            <w:r w:rsidRPr="00AB65BB">
              <w:rPr>
                <w:b/>
                <w:bCs/>
                <w:i/>
                <w:iCs/>
                <w:kern w:val="2"/>
                <w:sz w:val="22"/>
                <w:szCs w:val="22"/>
                <w:lang w:eastAsia="en-GB" w:bidi="en-GB"/>
                <w14:ligatures w14:val="standardContextual"/>
              </w:rPr>
              <w:t xml:space="preserve">045 </w:t>
            </w:r>
            <w:r w:rsidRPr="00AB65BB">
              <w:rPr>
                <w:b/>
                <w:bCs/>
                <w:i/>
                <w:iCs/>
                <w:kern w:val="2"/>
                <w:sz w:val="22"/>
                <w:szCs w:val="22"/>
                <w:lang w:eastAsia="bg-BG" w:bidi="bg-BG"/>
                <w14:ligatures w14:val="standardContextual"/>
              </w:rPr>
              <w:t>Карстови води -</w:t>
            </w:r>
          </w:p>
          <w:p w14:paraId="43EE9AB3" w14:textId="77777777" w:rsidR="001B67CE" w:rsidRPr="00AB65BB" w:rsidRDefault="001B67CE" w:rsidP="001D23C6">
            <w:pPr>
              <w:jc w:val="both"/>
              <w:rPr>
                <w:color w:val="auto"/>
                <w:sz w:val="22"/>
                <w:szCs w:val="22"/>
                <w:lang w:eastAsia="bg-BG"/>
              </w:rPr>
            </w:pPr>
            <w:r w:rsidRPr="00AB65BB">
              <w:rPr>
                <w:b/>
                <w:bCs/>
                <w:i/>
                <w:iCs/>
                <w:sz w:val="22"/>
                <w:szCs w:val="22"/>
                <w:lang w:eastAsia="bg-BG" w:bidi="bg-BG"/>
              </w:rPr>
              <w:t>Централния Балкан</w:t>
            </w:r>
            <w:r w:rsidRPr="00AB65BB">
              <w:rPr>
                <w:b/>
                <w:bCs/>
                <w:sz w:val="22"/>
                <w:szCs w:val="22"/>
                <w:lang w:eastAsia="bg-BG" w:bidi="bg-BG"/>
              </w:rPr>
              <w:t xml:space="preserve"> </w:t>
            </w:r>
            <w:r w:rsidRPr="00AB65BB">
              <w:rPr>
                <w:sz w:val="22"/>
                <w:szCs w:val="22"/>
                <w:lang w:eastAsia="bg-BG" w:bidi="bg-BG"/>
              </w:rPr>
              <w:t xml:space="preserve">- ПВТ в </w:t>
            </w:r>
            <w:r w:rsidRPr="00AB65BB">
              <w:rPr>
                <w:b/>
                <w:bCs/>
                <w:sz w:val="22"/>
                <w:szCs w:val="22"/>
                <w:lang w:eastAsia="bg-BG" w:bidi="bg-BG"/>
              </w:rPr>
              <w:t xml:space="preserve">ПУРБ </w:t>
            </w:r>
            <w:r w:rsidRPr="00AB65BB">
              <w:rPr>
                <w:sz w:val="22"/>
                <w:szCs w:val="22"/>
                <w:lang w:eastAsia="bg-BG" w:bidi="bg-BG"/>
              </w:rPr>
              <w:t>е оценено в добро количествено и в лошо химично състояние.</w:t>
            </w:r>
          </w:p>
          <w:p w14:paraId="33B19C3F" w14:textId="77777777" w:rsidR="001B67CE" w:rsidRPr="00AB65BB" w:rsidRDefault="001B67CE" w:rsidP="001D23C6">
            <w:pPr>
              <w:widowControl w:val="0"/>
              <w:jc w:val="both"/>
              <w:rPr>
                <w:b/>
                <w:bCs/>
                <w:color w:val="auto"/>
                <w:kern w:val="2"/>
                <w:sz w:val="22"/>
                <w:szCs w:val="22"/>
                <w14:ligatures w14:val="standardContextual"/>
              </w:rPr>
            </w:pPr>
            <w:r w:rsidRPr="00AB65BB">
              <w:rPr>
                <w:kern w:val="2"/>
                <w:sz w:val="22"/>
                <w:szCs w:val="22"/>
                <w:shd w:val="clear" w:color="auto" w:fill="FFFFFF"/>
                <w:lang w:eastAsia="bg-BG" w:bidi="bg-BG"/>
                <w14:ligatures w14:val="standardContextual"/>
              </w:rPr>
              <w:t>6.2. В Подточка</w:t>
            </w:r>
            <w:r w:rsidRPr="00AB65BB">
              <w:rPr>
                <w:b/>
                <w:bCs/>
                <w:kern w:val="2"/>
                <w:sz w:val="22"/>
                <w:szCs w:val="22"/>
                <w:shd w:val="clear" w:color="auto" w:fill="FFFFFF"/>
                <w:lang w:eastAsia="bg-BG" w:bidi="bg-BG"/>
                <w14:ligatures w14:val="standardContextual"/>
              </w:rPr>
              <w:t xml:space="preserve"> </w:t>
            </w:r>
            <w:r w:rsidRPr="00AB65BB">
              <w:rPr>
                <w:b/>
                <w:bCs/>
                <w:kern w:val="2"/>
                <w:sz w:val="22"/>
                <w:szCs w:val="22"/>
                <w:lang w:eastAsia="bg-BG" w:bidi="bg-BG"/>
                <w14:ligatures w14:val="standardContextual"/>
              </w:rPr>
              <w:t>„Оценка на състоянието и характеристика на подземните водни тела“,</w:t>
            </w:r>
          </w:p>
          <w:p w14:paraId="3FC3F7DA" w14:textId="77777777" w:rsidR="001B67CE" w:rsidRPr="00AB65BB" w:rsidRDefault="001B67CE" w:rsidP="001D23C6">
            <w:pPr>
              <w:jc w:val="both"/>
              <w:rPr>
                <w:color w:val="auto"/>
                <w:sz w:val="22"/>
                <w:szCs w:val="22"/>
                <w:lang w:eastAsia="bg-BG"/>
              </w:rPr>
            </w:pPr>
            <w:r w:rsidRPr="00AB65BB">
              <w:rPr>
                <w:sz w:val="22"/>
                <w:szCs w:val="22"/>
                <w:lang w:eastAsia="bg-BG" w:bidi="bg-BG"/>
              </w:rPr>
              <w:t>се очаква да бъде представена характеристика на всички ПВТ, но за повечето от ПВТ липсва такава.</w:t>
            </w:r>
          </w:p>
          <w:p w14:paraId="5C082D4D" w14:textId="77777777" w:rsidR="001B67CE" w:rsidRPr="00AB65BB" w:rsidRDefault="001B67CE" w:rsidP="001D23C6">
            <w:pPr>
              <w:widowControl w:val="0"/>
              <w:jc w:val="both"/>
              <w:rPr>
                <w:b/>
                <w:bCs/>
                <w:color w:val="auto"/>
                <w:kern w:val="2"/>
                <w:sz w:val="22"/>
                <w:szCs w:val="22"/>
                <w14:ligatures w14:val="standardContextual"/>
              </w:rPr>
            </w:pPr>
            <w:r w:rsidRPr="00AB65BB">
              <w:rPr>
                <w:kern w:val="2"/>
                <w:sz w:val="22"/>
                <w:szCs w:val="22"/>
                <w:shd w:val="clear" w:color="auto" w:fill="FFFFFF"/>
                <w:lang w:eastAsia="bg-BG" w:bidi="bg-BG"/>
                <w14:ligatures w14:val="standardContextual"/>
              </w:rPr>
              <w:t>Например за трасето</w:t>
            </w:r>
            <w:r w:rsidRPr="00AB65BB">
              <w:rPr>
                <w:b/>
                <w:bCs/>
                <w:kern w:val="2"/>
                <w:sz w:val="22"/>
                <w:szCs w:val="22"/>
                <w:shd w:val="clear" w:color="auto" w:fill="FFFFFF"/>
                <w:lang w:eastAsia="bg-BG" w:bidi="bg-BG"/>
                <w14:ligatures w14:val="standardContextual"/>
              </w:rPr>
              <w:t xml:space="preserve"> </w:t>
            </w:r>
            <w:r w:rsidRPr="00AB65BB">
              <w:rPr>
                <w:b/>
                <w:bCs/>
                <w:kern w:val="2"/>
                <w:sz w:val="22"/>
                <w:szCs w:val="22"/>
                <w:lang w:eastAsia="bg-BG" w:bidi="bg-BG"/>
                <w14:ligatures w14:val="standardContextual"/>
              </w:rPr>
              <w:t xml:space="preserve">ВЛ 220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„Вит“ за всички ПВТ липсва характеристика.</w:t>
            </w:r>
          </w:p>
          <w:p w14:paraId="40BECB46" w14:textId="77777777" w:rsidR="001B67CE" w:rsidRPr="00AB65BB" w:rsidRDefault="001B67CE" w:rsidP="001D23C6">
            <w:pPr>
              <w:widowControl w:val="0"/>
              <w:jc w:val="both"/>
              <w:rPr>
                <w:b/>
                <w:bCs/>
                <w:i/>
                <w:iCs/>
                <w:color w:val="auto"/>
                <w:kern w:val="2"/>
                <w:sz w:val="22"/>
                <w:szCs w:val="22"/>
                <w14:ligatures w14:val="standardContextual"/>
              </w:rPr>
            </w:pPr>
            <w:r w:rsidRPr="3B4ED4AC">
              <w:rPr>
                <w:b/>
                <w:bCs/>
                <w:i/>
                <w:iCs/>
                <w:kern w:val="2"/>
                <w:sz w:val="22"/>
                <w:szCs w:val="22"/>
                <w:lang w:eastAsia="bg-BG" w:bidi="bg-BG"/>
                <w14:ligatures w14:val="standardContextual"/>
              </w:rPr>
              <w:t>Във връзка с гореизложеното, за коректното и ясно представяне на информацията в доклада е необходимо да се уеднакви подхода за изготвяне на анализа и оценката на състоянието на всички подземни водни тела, през които преминават трасетата на електропроводите. В случай, че за анализа се ползват резултати от мониторинга провеждан по време на действие на ПУРБ 2016-2021 г. е необходимо да се цитира съответния период, като за повече прегледност предлагаме, информацията за подземните води да бъде представена за всяко от трасетата на електропроводите, като първо се опишат характеристиките на ПВТ, през които преминава трасето, след което в случай, че тялото е оценено в лошо състояние, да се представи една обща таблица, в която да се посочат пунктовете със съответните им</w:t>
            </w:r>
            <w:r w:rsidRPr="3B4ED4AC">
              <w:rPr>
                <w:b/>
                <w:bCs/>
                <w:i/>
                <w:iCs/>
                <w:kern w:val="2"/>
                <w:sz w:val="22"/>
                <w:szCs w:val="22"/>
                <w:lang w:eastAsia="en-GB" w:bidi="en-GB"/>
                <w14:ligatures w14:val="standardContextual"/>
              </w:rPr>
              <w:t xml:space="preserve"> </w:t>
            </w:r>
            <w:r w:rsidRPr="3B4ED4AC">
              <w:rPr>
                <w:b/>
                <w:bCs/>
                <w:i/>
                <w:iCs/>
                <w:kern w:val="2"/>
                <w:sz w:val="22"/>
                <w:szCs w:val="22"/>
                <w:lang w:eastAsia="bg-BG" w:bidi="bg-BG"/>
                <w14:ligatures w14:val="standardContextual"/>
              </w:rPr>
              <w:t>еврокодове, установените превишения и годината, в която са регистрирани</w:t>
            </w:r>
            <w:r w:rsidRPr="3B4ED4AC">
              <w:rPr>
                <w:i/>
                <w:iCs/>
                <w:kern w:val="2"/>
                <w:sz w:val="22"/>
                <w:szCs w:val="22"/>
                <w:shd w:val="clear" w:color="auto" w:fill="FFFFFF"/>
                <w:lang w:eastAsia="bg-BG" w:bidi="bg-BG"/>
                <w14:ligatures w14:val="standardContextual"/>
              </w:rPr>
              <w:t>.</w:t>
            </w:r>
          </w:p>
          <w:p w14:paraId="72891046" w14:textId="77777777" w:rsidR="001B67CE" w:rsidRPr="00AB65BB" w:rsidRDefault="001B67CE" w:rsidP="001D23C6">
            <w:pPr>
              <w:widowControl w:val="0"/>
              <w:jc w:val="both"/>
              <w:rPr>
                <w:i/>
                <w:iCs/>
                <w:color w:val="auto"/>
                <w:kern w:val="2"/>
                <w:sz w:val="22"/>
                <w:szCs w:val="22"/>
                <w14:ligatures w14:val="standardContextual"/>
              </w:rPr>
            </w:pPr>
            <w:r w:rsidRPr="00AB65BB">
              <w:rPr>
                <w:b/>
                <w:bCs/>
                <w:kern w:val="2"/>
                <w:sz w:val="22"/>
                <w:szCs w:val="22"/>
                <w:shd w:val="clear" w:color="auto" w:fill="FFFFFF"/>
                <w:lang w:eastAsia="bg-BG" w:bidi="bg-BG"/>
                <w14:ligatures w14:val="standardContextual"/>
              </w:rPr>
              <w:t>Становище за частта биоразнообразие и защитени територии</w:t>
            </w:r>
          </w:p>
          <w:p w14:paraId="0F423116"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В т. 3.7 „Природни обекти- Защитени територии“ на стр. 219 да се редактират препратките за защитена местност“ Дряновски манастир“ и защитена местност „Мадарски скални венци“ към </w:t>
            </w:r>
            <w:r w:rsidRPr="00AB65BB">
              <w:rPr>
                <w:sz w:val="22"/>
                <w:szCs w:val="22"/>
                <w:lang w:val="en-GB" w:eastAsia="en-GB" w:bidi="en-GB"/>
              </w:rPr>
              <w:t>ca</w:t>
            </w:r>
            <w:proofErr w:type="spellStart"/>
            <w:r w:rsidRPr="00AB65BB">
              <w:rPr>
                <w:sz w:val="22"/>
                <w:szCs w:val="22"/>
                <w:lang w:eastAsia="en-GB" w:bidi="en-GB"/>
              </w:rPr>
              <w:t>йта</w:t>
            </w:r>
            <w:proofErr w:type="spellEnd"/>
            <w:r w:rsidRPr="00AB65BB">
              <w:rPr>
                <w:sz w:val="22"/>
                <w:szCs w:val="22"/>
                <w:lang w:eastAsia="en-GB" w:bidi="en-GB"/>
              </w:rPr>
              <w:t xml:space="preserve"> </w:t>
            </w:r>
            <w:r w:rsidRPr="00AB65BB">
              <w:rPr>
                <w:sz w:val="22"/>
                <w:szCs w:val="22"/>
                <w:lang w:eastAsia="bg-BG" w:bidi="bg-BG"/>
              </w:rPr>
              <w:t>на Регистъра на защитените територии и защитените зони, тъй като са грешни и препращат към други защитени територии.</w:t>
            </w:r>
          </w:p>
          <w:p w14:paraId="7961E2F1" w14:textId="77777777" w:rsidR="001B67CE" w:rsidRPr="00AB65BB" w:rsidRDefault="001B67CE" w:rsidP="001D23C6">
            <w:pPr>
              <w:jc w:val="both"/>
              <w:rPr>
                <w:color w:val="auto"/>
                <w:sz w:val="22"/>
                <w:szCs w:val="22"/>
                <w:lang w:eastAsia="bg-BG"/>
              </w:rPr>
            </w:pPr>
            <w:r w:rsidRPr="3B4ED4AC">
              <w:rPr>
                <w:sz w:val="22"/>
                <w:szCs w:val="22"/>
                <w:lang w:eastAsia="bg-BG" w:bidi="bg-BG"/>
              </w:rPr>
              <w:t xml:space="preserve">В таблица 3.7-2 „Защитени територии в обхвата на ИП и връзката им с него“, </w:t>
            </w:r>
            <w:r w:rsidRPr="3B4ED4AC">
              <w:rPr>
                <w:b/>
                <w:bCs/>
                <w:sz w:val="22"/>
                <w:szCs w:val="22"/>
                <w:lang w:eastAsia="bg-BG" w:bidi="bg-BG"/>
              </w:rPr>
              <w:t>площта на всички защитени територии се различава от площта в заповедите им за обявяване.</w:t>
            </w:r>
          </w:p>
          <w:p w14:paraId="3B4C4278" w14:textId="77777777" w:rsidR="001B67CE" w:rsidRPr="00AB65BB" w:rsidRDefault="001B67CE" w:rsidP="001D23C6">
            <w:pPr>
              <w:jc w:val="both"/>
              <w:rPr>
                <w:b/>
                <w:bCs/>
                <w:color w:val="auto"/>
                <w:sz w:val="22"/>
                <w:szCs w:val="22"/>
                <w:lang w:eastAsia="bg-BG"/>
              </w:rPr>
            </w:pPr>
            <w:r w:rsidRPr="3B4ED4AC">
              <w:rPr>
                <w:sz w:val="22"/>
                <w:szCs w:val="22"/>
                <w:lang w:eastAsia="bg-BG" w:bidi="bg-BG"/>
              </w:rPr>
              <w:t xml:space="preserve">В таблица 3.9.3-4 „Защитени зони от екологичната мрежа Натура 2000 в обхвата на ИП и тяхната връзка с него“, </w:t>
            </w:r>
            <w:r w:rsidRPr="3B4ED4AC">
              <w:rPr>
                <w:b/>
                <w:bCs/>
                <w:sz w:val="22"/>
                <w:szCs w:val="22"/>
                <w:lang w:eastAsia="bg-BG" w:bidi="bg-BG"/>
              </w:rPr>
              <w:t>площта на всички защитени зони се различава от площта в заповедите им за обявяване.</w:t>
            </w:r>
          </w:p>
          <w:p w14:paraId="779EC670" w14:textId="77777777" w:rsidR="001B67CE" w:rsidRPr="00AB65BB" w:rsidRDefault="001B67CE" w:rsidP="001D23C6">
            <w:pPr>
              <w:jc w:val="both"/>
              <w:rPr>
                <w:color w:val="auto"/>
                <w:sz w:val="22"/>
                <w:szCs w:val="22"/>
                <w:lang w:eastAsia="bg-BG"/>
              </w:rPr>
            </w:pPr>
            <w:r w:rsidRPr="3B4ED4AC">
              <w:rPr>
                <w:sz w:val="22"/>
                <w:szCs w:val="22"/>
                <w:lang w:eastAsia="bg-BG" w:bidi="bg-BG"/>
              </w:rPr>
              <w:t xml:space="preserve">В т. 3.9.1 Към изречението „При разработването на Доклад за ОВОС и Доклад за оценка на съвместимостта (ОС) да се направи оценка на въздействието на ИП върху флората, растителността и местообитанията, като специално внимание да се отдели на оценката на степента на въздействие на популации на видовете, растителните съобщества и местообитанията, които са обект на защита съгласно Закона за биологичното разнообразие и Червената книга на България“, да се добави и Закона за лечебните растения. В заключението да се добави, че електропроводите преминават през или са в близост до площадки за </w:t>
            </w:r>
            <w:r w:rsidRPr="3B4ED4AC">
              <w:rPr>
                <w:rFonts w:eastAsia="Arial Narrow"/>
                <w:sz w:val="22"/>
                <w:szCs w:val="22"/>
                <w:lang w:eastAsia="bg-BG" w:bidi="bg-BG"/>
              </w:rPr>
              <w:t>мониторинг на растителни видове и местообитания към Националната система за мониторинг на състоянието на биологичното разнообразие (НСМСБР), изпълнявана от Изпълнителна агенция по околна среда.</w:t>
            </w:r>
          </w:p>
          <w:p w14:paraId="212FB684"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По отношение на т. 3.9.2 „Фауна. вкл. птици“ в заключението да се добави, че електропроводите преминават през или са в близост до площадки за мониторинг на животински видове към Националната система за мониторинг на състоянието на биологичното разнообразие (НСМСБР), изпълнявана от Изпълнителна агенция по околна среда.</w:t>
            </w:r>
          </w:p>
          <w:p w14:paraId="3E79BB4C" w14:textId="77777777" w:rsidR="001B67CE" w:rsidRPr="00AB65BB" w:rsidRDefault="001B67CE" w:rsidP="001D23C6">
            <w:pPr>
              <w:widowControl w:val="0"/>
              <w:jc w:val="both"/>
              <w:rPr>
                <w:b/>
                <w:bCs/>
                <w:color w:val="auto"/>
                <w:kern w:val="2"/>
                <w:sz w:val="22"/>
                <w:szCs w:val="22"/>
                <w14:ligatures w14:val="standardContextual"/>
              </w:rPr>
            </w:pPr>
            <w:r w:rsidRPr="00AB65BB">
              <w:rPr>
                <w:b/>
                <w:bCs/>
                <w:color w:val="auto"/>
                <w:kern w:val="2"/>
                <w:sz w:val="22"/>
                <w:szCs w:val="22"/>
                <w14:ligatures w14:val="standardContextual"/>
              </w:rPr>
              <w:t>Становище  по т. 3.2, Атмосферен въздух</w:t>
            </w:r>
          </w:p>
          <w:p w14:paraId="5F13282D"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По отношение на информацията в т. 3.2.1 за индикативните измервания, гр. Долни Дъбник през 2021 г. не е включван в графика за измерване с МАС за КАВ на РЛ-Плевен и не са извършвани индикативни измервания.</w:t>
            </w:r>
          </w:p>
          <w:p w14:paraId="7CF930D1" w14:textId="77777777" w:rsidR="001B67CE" w:rsidRPr="00AB65BB" w:rsidRDefault="001B67CE" w:rsidP="001D23C6">
            <w:pPr>
              <w:jc w:val="both"/>
              <w:rPr>
                <w:sz w:val="22"/>
                <w:szCs w:val="22"/>
                <w:lang w:eastAsia="bg-BG" w:bidi="bg-BG"/>
              </w:rPr>
            </w:pPr>
            <w:r w:rsidRPr="00AB65BB">
              <w:rPr>
                <w:rFonts w:eastAsia="Arial Narrow"/>
                <w:sz w:val="22"/>
                <w:szCs w:val="22"/>
                <w:lang w:eastAsia="bg-BG" w:bidi="bg-BG"/>
              </w:rPr>
              <w:t>Обръщаме внимание, че е публикуван актуализиран годишен бюлетин за качество на атмосферния въздух (КАВ) за 2023 г., допълнен с информация за приноса на пустинния прах към нивата на ФПЧ</w:t>
            </w:r>
            <w:r w:rsidRPr="00AB65BB">
              <w:rPr>
                <w:rFonts w:eastAsia="Arial Narrow"/>
                <w:sz w:val="22"/>
                <w:szCs w:val="22"/>
                <w:vertAlign w:val="subscript"/>
                <w:lang w:eastAsia="bg-BG" w:bidi="bg-BG"/>
              </w:rPr>
              <w:t>10</w:t>
            </w:r>
            <w:r w:rsidRPr="00AB65BB">
              <w:rPr>
                <w:rFonts w:eastAsia="Arial Narrow"/>
                <w:sz w:val="22"/>
                <w:szCs w:val="22"/>
                <w:lang w:eastAsia="bg-BG" w:bidi="bg-BG"/>
              </w:rPr>
              <w:t xml:space="preserve"> на страницата на Изпълнителна агенция по околна среда:</w:t>
            </w:r>
            <w:r w:rsidRPr="00AB65BB">
              <w:rPr>
                <w:sz w:val="22"/>
                <w:szCs w:val="22"/>
                <w:lang w:eastAsia="bg-BG" w:bidi="bg-BG"/>
              </w:rPr>
              <w:t xml:space="preserve"> http://eea.government.bg/bg/dokladi/God_bul_KAV/Godishenbuletin2023_03.07.2024.xlsx</w:t>
            </w:r>
          </w:p>
          <w:p w14:paraId="7ED2C665"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В приложение 4 към Заповед 489/26.06.2019 г. е посочена класификацията на пунктовете:</w:t>
            </w:r>
            <w:r w:rsidRPr="00AB65BB">
              <w:rPr>
                <w:color w:val="auto"/>
                <w:sz w:val="22"/>
                <w:szCs w:val="22"/>
                <w:lang w:eastAsia="bg-BG"/>
              </w:rPr>
              <w:t xml:space="preserve"> </w:t>
            </w:r>
            <w:r w:rsidRPr="00AB65BB">
              <w:rPr>
                <w:color w:val="auto"/>
                <w:sz w:val="22"/>
                <w:szCs w:val="22"/>
                <w:lang w:val="en-GB" w:eastAsia="bg-BG"/>
              </w:rPr>
              <w:t>https</w:t>
            </w:r>
            <w:r w:rsidRPr="00AB65BB">
              <w:rPr>
                <w:color w:val="auto"/>
                <w:sz w:val="22"/>
                <w:szCs w:val="22"/>
                <w:lang w:eastAsia="bg-BG"/>
              </w:rPr>
              <w:t>://</w:t>
            </w:r>
            <w:proofErr w:type="spellStart"/>
            <w:r w:rsidRPr="00AB65BB">
              <w:rPr>
                <w:color w:val="auto"/>
                <w:sz w:val="22"/>
                <w:szCs w:val="22"/>
                <w:lang w:val="en-GB" w:eastAsia="bg-BG"/>
              </w:rPr>
              <w:t>eea</w:t>
            </w:r>
            <w:proofErr w:type="spellEnd"/>
            <w:r w:rsidRPr="00AB65BB">
              <w:rPr>
                <w:color w:val="auto"/>
                <w:sz w:val="22"/>
                <w:szCs w:val="22"/>
                <w:lang w:eastAsia="bg-BG"/>
              </w:rPr>
              <w:t>.</w:t>
            </w:r>
            <w:r w:rsidRPr="00AB65BB">
              <w:rPr>
                <w:color w:val="auto"/>
                <w:sz w:val="22"/>
                <w:szCs w:val="22"/>
                <w:lang w:val="en-GB" w:eastAsia="bg-BG"/>
              </w:rPr>
              <w:t>government</w:t>
            </w:r>
            <w:r w:rsidRPr="00AB65BB">
              <w:rPr>
                <w:color w:val="auto"/>
                <w:sz w:val="22"/>
                <w:szCs w:val="22"/>
                <w:lang w:eastAsia="bg-BG"/>
              </w:rPr>
              <w:t>.</w:t>
            </w:r>
            <w:proofErr w:type="spellStart"/>
            <w:r w:rsidRPr="00AB65BB">
              <w:rPr>
                <w:color w:val="auto"/>
                <w:sz w:val="22"/>
                <w:szCs w:val="22"/>
                <w:lang w:val="en-GB" w:eastAsia="bg-BG"/>
              </w:rPr>
              <w:t>bg</w:t>
            </w:r>
            <w:proofErr w:type="spellEnd"/>
            <w:r w:rsidRPr="00AB65BB">
              <w:rPr>
                <w:color w:val="auto"/>
                <w:sz w:val="22"/>
                <w:szCs w:val="22"/>
                <w:lang w:eastAsia="bg-BG"/>
              </w:rPr>
              <w:t>/</w:t>
            </w:r>
            <w:proofErr w:type="spellStart"/>
            <w:r w:rsidRPr="00AB65BB">
              <w:rPr>
                <w:color w:val="auto"/>
                <w:sz w:val="22"/>
                <w:szCs w:val="22"/>
                <w:lang w:val="en-GB" w:eastAsia="bg-BG"/>
              </w:rPr>
              <w:t>bg</w:t>
            </w:r>
            <w:proofErr w:type="spellEnd"/>
            <w:r w:rsidRPr="00AB65BB">
              <w:rPr>
                <w:color w:val="auto"/>
                <w:sz w:val="22"/>
                <w:szCs w:val="22"/>
                <w:lang w:eastAsia="bg-BG"/>
              </w:rPr>
              <w:t>/</w:t>
            </w:r>
            <w:r w:rsidRPr="00AB65BB">
              <w:rPr>
                <w:color w:val="auto"/>
                <w:sz w:val="22"/>
                <w:szCs w:val="22"/>
                <w:lang w:val="en-GB" w:eastAsia="bg-BG"/>
              </w:rPr>
              <w:t>legislation</w:t>
            </w:r>
            <w:r w:rsidRPr="00AB65BB">
              <w:rPr>
                <w:color w:val="auto"/>
                <w:sz w:val="22"/>
                <w:szCs w:val="22"/>
                <w:lang w:eastAsia="bg-BG"/>
              </w:rPr>
              <w:t>/</w:t>
            </w:r>
            <w:r w:rsidRPr="00AB65BB">
              <w:rPr>
                <w:color w:val="auto"/>
                <w:sz w:val="22"/>
                <w:szCs w:val="22"/>
                <w:lang w:val="en-GB" w:eastAsia="bg-BG"/>
              </w:rPr>
              <w:t>air</w:t>
            </w:r>
            <w:r w:rsidRPr="00AB65BB">
              <w:rPr>
                <w:color w:val="auto"/>
                <w:sz w:val="22"/>
                <w:szCs w:val="22"/>
                <w:lang w:eastAsia="bg-BG"/>
              </w:rPr>
              <w:t>/489_01_07.</w:t>
            </w:r>
            <w:r w:rsidRPr="00AB65BB">
              <w:rPr>
                <w:color w:val="auto"/>
                <w:sz w:val="22"/>
                <w:szCs w:val="22"/>
                <w:lang w:val="en-GB" w:eastAsia="bg-BG"/>
              </w:rPr>
              <w:t>pdf</w:t>
            </w:r>
            <w:r w:rsidRPr="00AB65BB">
              <w:rPr>
                <w:rFonts w:eastAsia="Arial Narrow"/>
                <w:sz w:val="22"/>
                <w:szCs w:val="22"/>
                <w:lang w:eastAsia="en-GB" w:bidi="en-GB"/>
              </w:rPr>
              <w:t xml:space="preserve"> </w:t>
            </w:r>
            <w:r w:rsidRPr="00AB65BB">
              <w:rPr>
                <w:rFonts w:eastAsia="Arial Narrow"/>
                <w:sz w:val="22"/>
                <w:szCs w:val="22"/>
                <w:lang w:eastAsia="bg-BG" w:bidi="bg-BG"/>
              </w:rPr>
              <w:t>Съгласно заповедта АИС „Изворите“ в гр. Девня е класифициран като градски фонов пункт.</w:t>
            </w:r>
          </w:p>
          <w:p w14:paraId="77121649" w14:textId="77777777" w:rsidR="001B67CE" w:rsidRPr="00AB65BB" w:rsidRDefault="001B67CE" w:rsidP="001D23C6">
            <w:pPr>
              <w:jc w:val="both"/>
              <w:rPr>
                <w:rFonts w:eastAsia="Arial Narrow"/>
                <w:sz w:val="22"/>
                <w:szCs w:val="22"/>
                <w:lang w:eastAsia="bg-BG" w:bidi="bg-BG"/>
              </w:rPr>
            </w:pPr>
            <w:r w:rsidRPr="00AB65BB">
              <w:rPr>
                <w:b/>
                <w:bCs/>
                <w:sz w:val="22"/>
                <w:szCs w:val="22"/>
                <w:lang w:eastAsia="bg-BG" w:bidi="bg-BG"/>
              </w:rPr>
              <w:t xml:space="preserve">По т. 3.4. „Земи и почви“, 3.4.1. „Характеристика на земите, които ще </w:t>
            </w:r>
            <w:r w:rsidRPr="00AB65BB">
              <w:rPr>
                <w:rFonts w:eastAsia="Arial Narrow"/>
                <w:sz w:val="22"/>
                <w:szCs w:val="22"/>
                <w:lang w:eastAsia="bg-BG" w:bidi="bg-BG"/>
              </w:rPr>
              <w:t xml:space="preserve">бъдат </w:t>
            </w:r>
            <w:r w:rsidRPr="00AB65BB">
              <w:rPr>
                <w:sz w:val="22"/>
                <w:szCs w:val="22"/>
                <w:lang w:eastAsia="bg-BG" w:bidi="bg-BG"/>
              </w:rPr>
              <w:t>засегнати при</w:t>
            </w:r>
            <w:r w:rsidRPr="00AB65BB">
              <w:rPr>
                <w:b/>
                <w:bCs/>
                <w:sz w:val="22"/>
                <w:szCs w:val="22"/>
                <w:lang w:eastAsia="bg-BG" w:bidi="bg-BG"/>
              </w:rPr>
              <w:t xml:space="preserve"> реализирането на инвестиционно предложение“ и 3.4.2. „Почви“ </w:t>
            </w:r>
            <w:r w:rsidRPr="00AB65BB">
              <w:rPr>
                <w:rFonts w:eastAsia="Arial Narrow"/>
                <w:sz w:val="22"/>
                <w:szCs w:val="22"/>
                <w:lang w:eastAsia="bg-BG" w:bidi="bg-BG"/>
              </w:rPr>
              <w:t xml:space="preserve">от Заданието за обхват и съдържание на Доклад за ОВОС на инвестиционно предложение „Устойчиво адаптиране на националната електропреносна мрежа - </w:t>
            </w:r>
            <w:r w:rsidRPr="00AB65BB">
              <w:rPr>
                <w:rFonts w:eastAsia="Franklin Gothic Book"/>
                <w:sz w:val="22"/>
                <w:szCs w:val="22"/>
                <w:lang w:val="en-GB" w:eastAsia="en-GB" w:bidi="en-GB"/>
              </w:rPr>
              <w:t>GREENABLER</w:t>
            </w:r>
            <w:r w:rsidRPr="00AB65BB">
              <w:rPr>
                <w:rFonts w:eastAsia="Franklin Gothic Book"/>
                <w:sz w:val="22"/>
                <w:szCs w:val="22"/>
                <w:lang w:eastAsia="en-GB" w:bidi="en-GB"/>
              </w:rPr>
              <w:t xml:space="preserve"> </w:t>
            </w:r>
            <w:r w:rsidRPr="00AB65BB">
              <w:rPr>
                <w:rFonts w:eastAsia="Arial Narrow"/>
                <w:sz w:val="22"/>
                <w:szCs w:val="22"/>
                <w:lang w:eastAsia="bg-BG" w:bidi="bg-BG"/>
              </w:rPr>
              <w:t xml:space="preserve">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bg-BG" w:bidi="bg-BG"/>
              </w:rPr>
              <w:t>kV</w:t>
            </w:r>
            <w:r w:rsidRPr="00AB65BB">
              <w:rPr>
                <w:rFonts w:eastAsia="Arial Narrow"/>
                <w:sz w:val="22"/>
                <w:szCs w:val="22"/>
                <w:lang w:eastAsia="en-GB" w:bidi="en-GB"/>
              </w:rPr>
              <w:t xml:space="preserve">“, </w:t>
            </w:r>
            <w:r w:rsidRPr="00AB65BB">
              <w:rPr>
                <w:rFonts w:eastAsia="Arial Narrow"/>
                <w:sz w:val="22"/>
                <w:szCs w:val="22"/>
                <w:lang w:eastAsia="bg-BG" w:bidi="bg-BG"/>
              </w:rPr>
              <w:t>нямаме бележки и коментари!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BEDE9A1" w14:textId="51658172"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412889C0"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51E3F7C6"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CF8950"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D3BDD8"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РИОСВ-Бургас</w:t>
            </w:r>
          </w:p>
        </w:tc>
        <w:tc>
          <w:tcPr>
            <w:tcW w:w="2268" w:type="dxa"/>
            <w:tcBorders>
              <w:top w:val="single" w:sz="4" w:space="0" w:color="auto"/>
              <w:left w:val="single" w:sz="4" w:space="0" w:color="auto"/>
              <w:bottom w:val="single" w:sz="4" w:space="0" w:color="auto"/>
              <w:right w:val="single" w:sz="4" w:space="0" w:color="auto"/>
            </w:tcBorders>
            <w:vAlign w:val="center"/>
          </w:tcPr>
          <w:p w14:paraId="2A26E402"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ПД-2268 (1)</w:t>
            </w:r>
          </w:p>
          <w:p w14:paraId="3105E0B7"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10.09.2024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498AAAF7" w14:textId="77777777" w:rsidR="001B67CE" w:rsidRPr="00AB65BB" w:rsidRDefault="001B67CE" w:rsidP="001D23C6">
            <w:pPr>
              <w:keepNext/>
              <w:keepLines/>
              <w:jc w:val="both"/>
              <w:rPr>
                <w:rFonts w:eastAsia="Calibri"/>
                <w:b/>
                <w:bCs/>
                <w:color w:val="auto"/>
                <w:sz w:val="22"/>
                <w:szCs w:val="22"/>
                <w:lang w:eastAsia="bg-BG"/>
              </w:rPr>
            </w:pPr>
            <w:r w:rsidRPr="00AB65BB">
              <w:rPr>
                <w:sz w:val="22"/>
                <w:szCs w:val="22"/>
                <w:lang w:eastAsia="bg-BG" w:bidi="bg-BG"/>
              </w:rPr>
              <w:t xml:space="preserve">Във връзка с представен в РИОСВ-Бургас Доклад за ОВОС на инвестиционно предложение „Устойчиво адаптиране на националната електропреносна мрежа </w:t>
            </w:r>
            <w:r w:rsidRPr="00AB65BB">
              <w:rPr>
                <w:sz w:val="22"/>
                <w:szCs w:val="22"/>
                <w:lang w:val="en-GB" w:eastAsia="en-GB" w:bidi="en-GB"/>
              </w:rPr>
              <w:t>GREENABLER</w:t>
            </w:r>
            <w:r w:rsidRPr="00AB65BB">
              <w:rPr>
                <w:sz w:val="22"/>
                <w:szCs w:val="22"/>
                <w:lang w:eastAsia="bg-BG" w:bidi="bg-BG"/>
              </w:rPr>
              <w:t xml:space="preserve">-трансформация на мрежа 220 </w:t>
            </w:r>
            <w:r w:rsidRPr="00AB65BB">
              <w:rPr>
                <w:sz w:val="22"/>
                <w:szCs w:val="22"/>
                <w:lang w:val="en-GB" w:eastAsia="bg-BG" w:bidi="bg-BG"/>
              </w:rPr>
              <w:t>kV</w:t>
            </w:r>
            <w:r w:rsidRPr="00AB65BB">
              <w:rPr>
                <w:sz w:val="22"/>
                <w:szCs w:val="22"/>
                <w:lang w:eastAsia="bg-BG" w:bidi="bg-BG"/>
              </w:rPr>
              <w:t xml:space="preserve"> към ниво на напрежение 400 </w:t>
            </w:r>
            <w:r w:rsidRPr="00AB65BB">
              <w:rPr>
                <w:sz w:val="22"/>
                <w:szCs w:val="22"/>
                <w:lang w:val="en-GB" w:eastAsia="bg-BG" w:bidi="bg-BG"/>
              </w:rPr>
              <w:t>kV</w:t>
            </w:r>
            <w:r w:rsidRPr="00AB65BB">
              <w:rPr>
                <w:sz w:val="22"/>
                <w:szCs w:val="22"/>
                <w:lang w:eastAsia="bg-BG" w:bidi="bg-BG"/>
              </w:rPr>
              <w:t>“, с Възложител: „Електроенергиен системен оператор“ ЕАД, Ви уведомяваме, че приемаме без забележки така представената документация.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7CDA171"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56B7527A"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5DA927B9"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A53E86"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B5C5B1F"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РИОСВ-Варна</w:t>
            </w:r>
          </w:p>
        </w:tc>
        <w:tc>
          <w:tcPr>
            <w:tcW w:w="2268" w:type="dxa"/>
            <w:tcBorders>
              <w:top w:val="single" w:sz="4" w:space="0" w:color="auto"/>
              <w:left w:val="single" w:sz="4" w:space="0" w:color="auto"/>
              <w:bottom w:val="single" w:sz="4" w:space="0" w:color="auto"/>
              <w:right w:val="single" w:sz="4" w:space="0" w:color="auto"/>
            </w:tcBorders>
            <w:vAlign w:val="center"/>
          </w:tcPr>
          <w:p w14:paraId="11206FD5"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26-00-6840/А1</w:t>
            </w:r>
          </w:p>
          <w:p w14:paraId="246F015E"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17.09.2024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1943576"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По представеното с вх. № 26-00-6840/13.09.2024 г., задание за обхват и съдържание на ОВОС на инвестиционно предложение за „Устойчиво адаптиране на националната електропреносна мрежа - </w:t>
            </w:r>
            <w:r w:rsidRPr="00AB65BB">
              <w:rPr>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трансформация на мрежа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към ниво на напрежение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Ви информираме, че на територията на РИОСВ-Варна, трасето, предмет на ИП:</w:t>
            </w:r>
          </w:p>
          <w:p w14:paraId="3DD3C031" w14:textId="77777777" w:rsidR="001B67CE" w:rsidRPr="00AB65BB" w:rsidRDefault="001B67CE" w:rsidP="001B67CE">
            <w:pPr>
              <w:widowControl w:val="0"/>
              <w:numPr>
                <w:ilvl w:val="0"/>
                <w:numId w:val="33"/>
              </w:numPr>
              <w:tabs>
                <w:tab w:val="left" w:pos="824"/>
              </w:tabs>
              <w:jc w:val="both"/>
              <w:rPr>
                <w:color w:val="auto"/>
                <w:sz w:val="22"/>
                <w:szCs w:val="22"/>
                <w:lang w:eastAsia="bg-BG"/>
              </w:rPr>
            </w:pPr>
            <w:r w:rsidRPr="00AB65BB">
              <w:rPr>
                <w:sz w:val="22"/>
                <w:szCs w:val="22"/>
                <w:lang w:eastAsia="bg-BG" w:bidi="bg-BG"/>
              </w:rPr>
              <w:t>не попада в граници на защитени територии, по смисъла на Закона за защитените територии (Обн. ДВ бр. 133/1998г. с изм. и доп.).</w:t>
            </w:r>
          </w:p>
          <w:p w14:paraId="7F80E6D9" w14:textId="77777777" w:rsidR="001B67CE" w:rsidRPr="00AB65BB" w:rsidRDefault="001B67CE" w:rsidP="001B67CE">
            <w:pPr>
              <w:widowControl w:val="0"/>
              <w:numPr>
                <w:ilvl w:val="0"/>
                <w:numId w:val="33"/>
              </w:numPr>
              <w:tabs>
                <w:tab w:val="left" w:pos="1075"/>
              </w:tabs>
              <w:jc w:val="both"/>
              <w:rPr>
                <w:color w:val="auto"/>
                <w:sz w:val="22"/>
                <w:szCs w:val="22"/>
                <w:lang w:eastAsia="bg-BG"/>
              </w:rPr>
            </w:pPr>
            <w:r w:rsidRPr="00AB65BB">
              <w:rPr>
                <w:sz w:val="22"/>
                <w:szCs w:val="22"/>
                <w:lang w:eastAsia="bg-BG" w:bidi="bg-BG"/>
              </w:rPr>
              <w:t>част от трасето преминава през защитени зони от мрежата „Натура 2000:</w:t>
            </w:r>
          </w:p>
          <w:p w14:paraId="0F2504E0" w14:textId="77777777" w:rsidR="001B67CE" w:rsidRPr="00AB65BB" w:rsidRDefault="001B67CE" w:rsidP="001B67CE">
            <w:pPr>
              <w:widowControl w:val="0"/>
              <w:numPr>
                <w:ilvl w:val="0"/>
                <w:numId w:val="34"/>
              </w:numPr>
              <w:tabs>
                <w:tab w:val="left" w:pos="785"/>
              </w:tabs>
              <w:jc w:val="both"/>
              <w:rPr>
                <w:color w:val="auto"/>
                <w:sz w:val="22"/>
                <w:szCs w:val="22"/>
                <w:lang w:eastAsia="bg-BG"/>
              </w:rPr>
            </w:pPr>
            <w:r w:rsidRPr="00AB65BB">
              <w:rPr>
                <w:sz w:val="22"/>
                <w:szCs w:val="22"/>
                <w:lang w:eastAsia="bg-BG" w:bidi="bg-BG"/>
              </w:rPr>
              <w:t xml:space="preserve">33 за опазване на дивите птици </w:t>
            </w:r>
            <w:r w:rsidRPr="00AB65BB">
              <w:rPr>
                <w:sz w:val="22"/>
                <w:szCs w:val="22"/>
                <w:lang w:val="en-GB" w:eastAsia="en-GB" w:bidi="en-GB"/>
              </w:rPr>
              <w:t>BG</w:t>
            </w:r>
            <w:r w:rsidRPr="00AB65BB">
              <w:rPr>
                <w:sz w:val="22"/>
                <w:szCs w:val="22"/>
                <w:lang w:eastAsia="en-GB" w:bidi="en-GB"/>
              </w:rPr>
              <w:t xml:space="preserve">0002038 </w:t>
            </w:r>
            <w:r w:rsidRPr="00AB65BB">
              <w:rPr>
                <w:sz w:val="22"/>
                <w:szCs w:val="22"/>
                <w:lang w:eastAsia="bg-BG" w:bidi="bg-BG"/>
              </w:rPr>
              <w:t>„Провадийско-</w:t>
            </w:r>
            <w:proofErr w:type="spellStart"/>
            <w:r w:rsidRPr="00AB65BB">
              <w:rPr>
                <w:sz w:val="22"/>
                <w:szCs w:val="22"/>
                <w:lang w:eastAsia="bg-BG" w:bidi="bg-BG"/>
              </w:rPr>
              <w:t>Роякско</w:t>
            </w:r>
            <w:proofErr w:type="spellEnd"/>
            <w:r w:rsidRPr="00AB65BB">
              <w:rPr>
                <w:sz w:val="22"/>
                <w:szCs w:val="22"/>
                <w:lang w:eastAsia="bg-BG" w:bidi="bg-BG"/>
              </w:rPr>
              <w:t xml:space="preserve"> плато“, обявена със Заповед № РД-134/10.02.2012 г.,</w:t>
            </w:r>
            <w:r w:rsidRPr="00AB65BB">
              <w:rPr>
                <w:b/>
                <w:bCs/>
                <w:sz w:val="22"/>
                <w:szCs w:val="22"/>
                <w:lang w:eastAsia="bg-BG" w:bidi="bg-BG"/>
              </w:rPr>
              <w:t xml:space="preserve"> </w:t>
            </w:r>
            <w:r w:rsidRPr="00AB65BB">
              <w:rPr>
                <w:sz w:val="22"/>
                <w:szCs w:val="22"/>
                <w:lang w:eastAsia="bg-BG" w:bidi="bg-BG"/>
              </w:rPr>
              <w:t>изм. и доп. със Заповед № РД-73/28.01.2013 г.</w:t>
            </w:r>
            <w:r w:rsidRPr="00AB65BB">
              <w:rPr>
                <w:b/>
                <w:bCs/>
                <w:sz w:val="22"/>
                <w:szCs w:val="22"/>
                <w:lang w:eastAsia="bg-BG" w:bidi="bg-BG"/>
              </w:rPr>
              <w:t xml:space="preserve"> </w:t>
            </w:r>
            <w:r w:rsidRPr="00AB65BB">
              <w:rPr>
                <w:sz w:val="22"/>
                <w:szCs w:val="22"/>
                <w:lang w:eastAsia="bg-BG" w:bidi="bg-BG"/>
              </w:rPr>
              <w:t>на министъра на околната среда и водите;</w:t>
            </w:r>
          </w:p>
          <w:p w14:paraId="1A38CA89" w14:textId="77777777" w:rsidR="001B67CE" w:rsidRPr="00AB65BB" w:rsidRDefault="001B67CE" w:rsidP="001B67CE">
            <w:pPr>
              <w:widowControl w:val="0"/>
              <w:numPr>
                <w:ilvl w:val="0"/>
                <w:numId w:val="34"/>
              </w:numPr>
              <w:tabs>
                <w:tab w:val="left" w:pos="790"/>
              </w:tabs>
              <w:jc w:val="both"/>
              <w:rPr>
                <w:color w:val="auto"/>
                <w:sz w:val="22"/>
                <w:szCs w:val="22"/>
                <w:lang w:eastAsia="bg-BG"/>
              </w:rPr>
            </w:pPr>
            <w:r w:rsidRPr="00AB65BB">
              <w:rPr>
                <w:sz w:val="22"/>
                <w:szCs w:val="22"/>
                <w:lang w:eastAsia="bg-BG" w:bidi="bg-BG"/>
              </w:rPr>
              <w:t xml:space="preserve">33 за опазване на природните местообитания и на дивата флора и фауна </w:t>
            </w:r>
            <w:r w:rsidRPr="00AB65BB">
              <w:rPr>
                <w:sz w:val="22"/>
                <w:szCs w:val="22"/>
                <w:lang w:val="en-GB" w:eastAsia="en-GB" w:bidi="en-GB"/>
              </w:rPr>
              <w:t>BG</w:t>
            </w:r>
            <w:r w:rsidRPr="00AB65BB">
              <w:rPr>
                <w:sz w:val="22"/>
                <w:szCs w:val="22"/>
                <w:lang w:eastAsia="en-GB" w:bidi="en-GB"/>
              </w:rPr>
              <w:t xml:space="preserve">0000104 </w:t>
            </w:r>
            <w:r w:rsidRPr="00AB65BB">
              <w:rPr>
                <w:sz w:val="22"/>
                <w:szCs w:val="22"/>
                <w:lang w:eastAsia="bg-BG" w:bidi="bg-BG"/>
              </w:rPr>
              <w:t>„Провадийско-</w:t>
            </w:r>
            <w:proofErr w:type="spellStart"/>
            <w:r w:rsidRPr="00AB65BB">
              <w:rPr>
                <w:sz w:val="22"/>
                <w:szCs w:val="22"/>
                <w:lang w:eastAsia="bg-BG" w:bidi="bg-BG"/>
              </w:rPr>
              <w:t>Роякско</w:t>
            </w:r>
            <w:proofErr w:type="spellEnd"/>
            <w:r w:rsidRPr="00AB65BB">
              <w:rPr>
                <w:sz w:val="22"/>
                <w:szCs w:val="22"/>
                <w:lang w:eastAsia="bg-BG" w:bidi="bg-BG"/>
              </w:rPr>
              <w:t xml:space="preserve"> плато“, обявена със Заповед № РД-988/10.12.2020 г. на министъра на околната среда и водите;</w:t>
            </w:r>
          </w:p>
          <w:p w14:paraId="0FBEB659" w14:textId="77777777" w:rsidR="001B67CE" w:rsidRPr="00AB65BB" w:rsidRDefault="001B67CE" w:rsidP="001D23C6">
            <w:pPr>
              <w:jc w:val="both"/>
              <w:rPr>
                <w:sz w:val="22"/>
                <w:szCs w:val="22"/>
                <w:lang w:eastAsia="bg-BG" w:bidi="bg-BG"/>
              </w:rPr>
            </w:pPr>
            <w:r w:rsidRPr="00AB65BB">
              <w:rPr>
                <w:sz w:val="22"/>
                <w:szCs w:val="22"/>
                <w:lang w:eastAsia="bg-BG" w:bidi="bg-BG"/>
              </w:rPr>
              <w:t xml:space="preserve">- 33 за опазване на природните местообитания и на дивата флора и фауна </w:t>
            </w:r>
            <w:r w:rsidRPr="00AB65BB">
              <w:rPr>
                <w:sz w:val="22"/>
                <w:szCs w:val="22"/>
                <w:lang w:val="en-GB" w:eastAsia="en-GB" w:bidi="en-GB"/>
              </w:rPr>
              <w:t>BG</w:t>
            </w:r>
            <w:r w:rsidRPr="00AB65BB">
              <w:rPr>
                <w:sz w:val="22"/>
                <w:szCs w:val="22"/>
                <w:lang w:eastAsia="en-GB" w:bidi="en-GB"/>
              </w:rPr>
              <w:t xml:space="preserve">0000501 </w:t>
            </w:r>
            <w:r w:rsidRPr="00AB65BB">
              <w:rPr>
                <w:sz w:val="22"/>
                <w:szCs w:val="22"/>
                <w:lang w:eastAsia="bg-BG" w:bidi="bg-BG"/>
              </w:rPr>
              <w:t>„Голяма Камчия“, обявена със Заповед № РД-38/17.01.2024 г. на министъра на околната среда и водите.</w:t>
            </w:r>
          </w:p>
          <w:p w14:paraId="2266403D" w14:textId="77777777" w:rsidR="001B67CE" w:rsidRPr="00AB65BB" w:rsidRDefault="001B67CE" w:rsidP="001D23C6">
            <w:pPr>
              <w:jc w:val="both"/>
              <w:rPr>
                <w:color w:val="auto"/>
                <w:sz w:val="22"/>
                <w:szCs w:val="22"/>
                <w:lang w:eastAsia="bg-BG"/>
              </w:rPr>
            </w:pPr>
            <w:r w:rsidRPr="00AB65BB">
              <w:rPr>
                <w:sz w:val="22"/>
                <w:szCs w:val="22"/>
                <w:lang w:eastAsia="bg-BG" w:bidi="bg-BG"/>
              </w:rPr>
              <w:t>Гореописаните 33 са включени в т. 3.9.3 от заданието. Описани са засегнатите на територията на РИОСВ-Варна землища, като са проведени и консултации със засегнатата общественост съгласно представената справка за проведените консултации по заданието за определяне на обхвата и съдържанието на доклада за ОВОС.</w:t>
            </w:r>
          </w:p>
          <w:p w14:paraId="47BB17B6" w14:textId="77777777" w:rsidR="001B67CE" w:rsidRPr="00AB65BB" w:rsidRDefault="001B67CE" w:rsidP="001D23C6">
            <w:pPr>
              <w:jc w:val="both"/>
              <w:rPr>
                <w:color w:val="auto"/>
                <w:sz w:val="22"/>
                <w:szCs w:val="22"/>
                <w:lang w:eastAsia="bg-BG"/>
              </w:rPr>
            </w:pPr>
            <w:r w:rsidRPr="3B4ED4AC">
              <w:rPr>
                <w:sz w:val="22"/>
                <w:szCs w:val="22"/>
                <w:lang w:eastAsia="bg-BG" w:bidi="bg-BG"/>
              </w:rPr>
              <w:t>В текста са констатирани следните неточности:</w:t>
            </w:r>
          </w:p>
          <w:p w14:paraId="6F8979C1" w14:textId="77777777" w:rsidR="001B67CE" w:rsidRPr="00AB65BB" w:rsidRDefault="001B67CE" w:rsidP="001D23C6">
            <w:pPr>
              <w:widowControl w:val="0"/>
              <w:tabs>
                <w:tab w:val="left" w:pos="943"/>
              </w:tabs>
              <w:jc w:val="both"/>
              <w:rPr>
                <w:color w:val="auto"/>
                <w:sz w:val="22"/>
                <w:szCs w:val="22"/>
                <w:lang w:eastAsia="bg-BG"/>
              </w:rPr>
            </w:pPr>
            <w:r w:rsidRPr="3B4ED4AC">
              <w:rPr>
                <w:sz w:val="22"/>
                <w:szCs w:val="22"/>
                <w:lang w:eastAsia="bg-BG" w:bidi="bg-BG"/>
              </w:rPr>
              <w:t xml:space="preserve">- на стр. 225 „В районите, през които преминава далекопровода има три защитени територии. Това са 33 </w:t>
            </w:r>
            <w:r w:rsidRPr="3B4ED4AC">
              <w:rPr>
                <w:sz w:val="22"/>
                <w:szCs w:val="22"/>
                <w:lang w:val="en-GB" w:eastAsia="en-GB" w:bidi="en-GB"/>
              </w:rPr>
              <w:t>BG</w:t>
            </w:r>
            <w:r w:rsidRPr="3B4ED4AC">
              <w:rPr>
                <w:sz w:val="22"/>
                <w:szCs w:val="22"/>
                <w:lang w:eastAsia="en-GB" w:bidi="en-GB"/>
              </w:rPr>
              <w:t xml:space="preserve"> </w:t>
            </w:r>
            <w:r w:rsidRPr="3B4ED4AC">
              <w:rPr>
                <w:sz w:val="22"/>
                <w:szCs w:val="22"/>
                <w:lang w:eastAsia="bg-BG" w:bidi="bg-BG"/>
              </w:rPr>
              <w:t xml:space="preserve">0000138 „Каменица“, 33 </w:t>
            </w:r>
            <w:r w:rsidRPr="3B4ED4AC">
              <w:rPr>
                <w:sz w:val="22"/>
                <w:szCs w:val="22"/>
                <w:lang w:val="en-GB" w:eastAsia="en-GB" w:bidi="en-GB"/>
              </w:rPr>
              <w:t>BG</w:t>
            </w:r>
            <w:r w:rsidRPr="3B4ED4AC">
              <w:rPr>
                <w:sz w:val="22"/>
                <w:szCs w:val="22"/>
                <w:lang w:eastAsia="en-GB" w:bidi="en-GB"/>
              </w:rPr>
              <w:t xml:space="preserve">0000104 </w:t>
            </w:r>
            <w:r w:rsidRPr="3B4ED4AC">
              <w:rPr>
                <w:sz w:val="22"/>
                <w:szCs w:val="22"/>
                <w:lang w:eastAsia="bg-BG" w:bidi="bg-BG"/>
              </w:rPr>
              <w:t>„Провадийско-</w:t>
            </w:r>
            <w:proofErr w:type="spellStart"/>
            <w:r w:rsidRPr="3B4ED4AC">
              <w:rPr>
                <w:sz w:val="22"/>
                <w:szCs w:val="22"/>
                <w:lang w:eastAsia="bg-BG" w:bidi="bg-BG"/>
              </w:rPr>
              <w:t>Роякско</w:t>
            </w:r>
            <w:proofErr w:type="spellEnd"/>
            <w:r w:rsidRPr="3B4ED4AC">
              <w:rPr>
                <w:sz w:val="22"/>
                <w:szCs w:val="22"/>
                <w:lang w:eastAsia="bg-BG" w:bidi="bg-BG"/>
              </w:rPr>
              <w:t xml:space="preserve"> плато“ и ...“;</w:t>
            </w:r>
          </w:p>
          <w:p w14:paraId="0810DCC0" w14:textId="77777777" w:rsidR="001B67CE" w:rsidRPr="00AB65BB" w:rsidRDefault="001B67CE" w:rsidP="001D23C6">
            <w:pPr>
              <w:widowControl w:val="0"/>
              <w:tabs>
                <w:tab w:val="left" w:pos="943"/>
              </w:tabs>
              <w:jc w:val="both"/>
              <w:rPr>
                <w:color w:val="auto"/>
                <w:sz w:val="22"/>
                <w:szCs w:val="22"/>
                <w:lang w:eastAsia="bg-BG"/>
              </w:rPr>
            </w:pPr>
            <w:r w:rsidRPr="3B4ED4AC">
              <w:rPr>
                <w:color w:val="auto"/>
                <w:sz w:val="22"/>
                <w:szCs w:val="22"/>
                <w:lang w:eastAsia="bg-BG"/>
              </w:rPr>
              <w:t xml:space="preserve">-  </w:t>
            </w:r>
            <w:r w:rsidRPr="3B4ED4AC">
              <w:rPr>
                <w:sz w:val="22"/>
                <w:szCs w:val="22"/>
                <w:lang w:eastAsia="bg-BG" w:bidi="bg-BG"/>
              </w:rPr>
              <w:t>на стр. 232 „Условно обособената втора част на трасето минава през Източна Стара планина и в Североизточна България през Провадийско-</w:t>
            </w:r>
            <w:proofErr w:type="spellStart"/>
            <w:r w:rsidRPr="3B4ED4AC">
              <w:rPr>
                <w:sz w:val="22"/>
                <w:szCs w:val="22"/>
                <w:lang w:eastAsia="bg-BG" w:bidi="bg-BG"/>
              </w:rPr>
              <w:t>Роякското</w:t>
            </w:r>
            <w:proofErr w:type="spellEnd"/>
            <w:r w:rsidRPr="3B4ED4AC">
              <w:rPr>
                <w:sz w:val="22"/>
                <w:szCs w:val="22"/>
                <w:lang w:eastAsia="bg-BG" w:bidi="bg-BG"/>
              </w:rPr>
              <w:t xml:space="preserve"> плато“, не е изписано пълното наименование на 33.</w:t>
            </w:r>
          </w:p>
          <w:p w14:paraId="09F15A24"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Така представеното задание по обхват и съдържание отговаря на изискванията на чл. 10, ал. 3 от </w:t>
            </w:r>
            <w:r w:rsidRPr="00AB65BB">
              <w:rPr>
                <w:rFonts w:eastAsia="Arial Narrow"/>
                <w:i/>
                <w:iCs/>
                <w:sz w:val="22"/>
                <w:szCs w:val="22"/>
                <w:lang w:eastAsia="bg-BG" w:bidi="bg-BG"/>
              </w:rPr>
              <w:t>Наредбата за условията и реда за извършване на ОВОС</w:t>
            </w:r>
            <w:r w:rsidRPr="00AB65BB">
              <w:rPr>
                <w:sz w:val="22"/>
                <w:szCs w:val="22"/>
                <w:lang w:eastAsia="bg-BG" w:bidi="bg-BG"/>
              </w:rPr>
              <w:t xml:space="preserve"> (Наредбата за ОВОС; ДВ. бр. 25/2003 г., изм. и доп.), и нямаме забележки.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B1BC6E3" w14:textId="2B30D45B"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43A9A198" w14:textId="77777777" w:rsidR="001B67CE" w:rsidRPr="00AB65BB" w:rsidRDefault="001B67CE" w:rsidP="001D23C6">
            <w:pPr>
              <w:keepNext/>
              <w:keepLines/>
              <w:rPr>
                <w:rFonts w:eastAsia="Calibri"/>
                <w:b/>
                <w:bCs/>
                <w:color w:val="auto"/>
                <w:sz w:val="22"/>
                <w:szCs w:val="22"/>
                <w:lang w:eastAsia="bg-BG"/>
              </w:rPr>
            </w:pPr>
          </w:p>
        </w:tc>
      </w:tr>
      <w:tr w:rsidR="001B67CE" w:rsidRPr="00AB65BB" w14:paraId="581ED812"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65C670"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47A958D"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РИОСВ-Велико Търново</w:t>
            </w:r>
          </w:p>
        </w:tc>
        <w:tc>
          <w:tcPr>
            <w:tcW w:w="2268" w:type="dxa"/>
            <w:tcBorders>
              <w:top w:val="single" w:sz="4" w:space="0" w:color="auto"/>
              <w:left w:val="single" w:sz="4" w:space="0" w:color="auto"/>
              <w:bottom w:val="single" w:sz="4" w:space="0" w:color="auto"/>
              <w:right w:val="single" w:sz="4" w:space="0" w:color="auto"/>
            </w:tcBorders>
            <w:vAlign w:val="center"/>
          </w:tcPr>
          <w:p w14:paraId="6DC7F40C"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2040(2)</w:t>
            </w:r>
          </w:p>
          <w:p w14:paraId="2AEA688C"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27.08.2024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DB983D2" w14:textId="77777777" w:rsidR="001B67CE" w:rsidRPr="00AB65BB" w:rsidRDefault="001B67CE" w:rsidP="001D23C6">
            <w:pPr>
              <w:jc w:val="both"/>
              <w:rPr>
                <w:color w:val="auto"/>
                <w:sz w:val="22"/>
                <w:szCs w:val="22"/>
                <w:lang w:eastAsia="bg-BG"/>
              </w:rPr>
            </w:pPr>
            <w:r w:rsidRPr="00AB65BB">
              <w:rPr>
                <w:sz w:val="22"/>
                <w:szCs w:val="22"/>
                <w:lang w:eastAsia="bg-BG" w:bidi="bg-BG"/>
              </w:rPr>
              <w:t>Във връзка с представеното задание за определяне обхвата и съдържанието на Доклад за ОВОС на горецитираното ИП, Ви информирам за следното:</w:t>
            </w:r>
          </w:p>
          <w:p w14:paraId="5102FBA2" w14:textId="77777777" w:rsidR="001B67CE" w:rsidRPr="00AB65BB" w:rsidRDefault="001B67CE" w:rsidP="001D23C6">
            <w:pPr>
              <w:widowControl w:val="0"/>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■По отношение на точка 3.2.3. „ВЛ 220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„Кайлъка“:</w:t>
            </w:r>
          </w:p>
          <w:p w14:paraId="7A7C68DD" w14:textId="77777777" w:rsidR="001B67CE" w:rsidRPr="00AB65BB" w:rsidRDefault="001B67CE" w:rsidP="001D23C6">
            <w:pPr>
              <w:widowControl w:val="0"/>
              <w:tabs>
                <w:tab w:val="left" w:pos="0"/>
              </w:tabs>
              <w:jc w:val="both"/>
              <w:rPr>
                <w:color w:val="auto"/>
                <w:sz w:val="22"/>
                <w:szCs w:val="22"/>
                <w:lang w:eastAsia="bg-BG"/>
              </w:rPr>
            </w:pPr>
            <w:r w:rsidRPr="00AB65BB">
              <w:rPr>
                <w:sz w:val="22"/>
                <w:szCs w:val="22"/>
                <w:lang w:eastAsia="bg-BG" w:bidi="bg-BG"/>
              </w:rPr>
              <w:t>В извършения анализ на ФПЧ</w:t>
            </w:r>
            <w:r w:rsidRPr="00AB65BB">
              <w:rPr>
                <w:sz w:val="22"/>
                <w:szCs w:val="22"/>
                <w:vertAlign w:val="subscript"/>
                <w:lang w:eastAsia="bg-BG" w:bidi="bg-BG"/>
              </w:rPr>
              <w:t>10</w:t>
            </w:r>
            <w:r w:rsidRPr="00AB65BB">
              <w:rPr>
                <w:sz w:val="22"/>
                <w:szCs w:val="22"/>
                <w:lang w:eastAsia="bg-BG" w:bidi="bg-BG"/>
              </w:rPr>
              <w:t xml:space="preserve"> от АИС „Горна Оряховица“ на стр. 96, не са взети предвид приспаднатите превишения, за 2022 г. и 2023 г„ които се дължат на емисии от природни източници — пустинен прах. Следва да бъдат направени съответните корекции, като обръщам внимание, че за данните от мониторинга през 2023 г. е извършено повторно прилагане на </w:t>
            </w:r>
            <w:r w:rsidRPr="00AB65BB">
              <w:rPr>
                <w:rFonts w:eastAsia="Arial Narrow"/>
                <w:i/>
                <w:iCs/>
                <w:sz w:val="22"/>
                <w:szCs w:val="22"/>
                <w:lang w:eastAsia="bg-BG" w:bidi="bg-BG"/>
              </w:rPr>
              <w:t>Методиката за определяне на превишенията на пределно допустимите стойности на ФПЧ</w:t>
            </w:r>
            <w:r w:rsidRPr="00AB65BB">
              <w:rPr>
                <w:rFonts w:eastAsia="Arial Narrow"/>
                <w:i/>
                <w:iCs/>
                <w:sz w:val="22"/>
                <w:szCs w:val="22"/>
                <w:vertAlign w:val="subscript"/>
                <w:lang w:eastAsia="bg-BG" w:bidi="bg-BG"/>
              </w:rPr>
              <w:t>10</w:t>
            </w:r>
            <w:r w:rsidRPr="00AB65BB">
              <w:rPr>
                <w:rFonts w:eastAsia="Arial Narrow"/>
                <w:i/>
                <w:iCs/>
                <w:sz w:val="22"/>
                <w:szCs w:val="22"/>
                <w:lang w:eastAsia="bg-BG" w:bidi="bg-BG"/>
              </w:rPr>
              <w:t>, които се дължат на емисии от природни източници</w:t>
            </w:r>
            <w:r w:rsidRPr="00AB65BB">
              <w:rPr>
                <w:sz w:val="22"/>
                <w:szCs w:val="22"/>
                <w:lang w:eastAsia="bg-BG" w:bidi="bg-BG"/>
              </w:rPr>
              <w:t xml:space="preserve"> — </w:t>
            </w:r>
            <w:r w:rsidRPr="00AB65BB">
              <w:rPr>
                <w:rFonts w:eastAsia="Arial Narrow"/>
                <w:i/>
                <w:iCs/>
                <w:sz w:val="22"/>
                <w:szCs w:val="22"/>
                <w:lang w:eastAsia="bg-BG" w:bidi="bg-BG"/>
              </w:rPr>
              <w:t>пустинен прах.</w:t>
            </w:r>
          </w:p>
          <w:p w14:paraId="11CFDF86" w14:textId="77777777" w:rsidR="001B67CE" w:rsidRPr="00AB65BB" w:rsidRDefault="001B67CE" w:rsidP="001B67CE">
            <w:pPr>
              <w:widowControl w:val="0"/>
              <w:numPr>
                <w:ilvl w:val="0"/>
                <w:numId w:val="10"/>
              </w:numPr>
              <w:tabs>
                <w:tab w:val="left" w:pos="37"/>
              </w:tabs>
              <w:jc w:val="both"/>
              <w:rPr>
                <w:color w:val="auto"/>
                <w:sz w:val="22"/>
                <w:szCs w:val="22"/>
                <w:lang w:eastAsia="bg-BG"/>
              </w:rPr>
            </w:pPr>
            <w:r w:rsidRPr="00AB65BB">
              <w:rPr>
                <w:sz w:val="22"/>
                <w:szCs w:val="22"/>
                <w:lang w:eastAsia="bg-BG" w:bidi="bg-BG"/>
              </w:rPr>
              <w:t>На стр. 96 е посочено „</w:t>
            </w:r>
            <w:r w:rsidRPr="00AB65BB">
              <w:rPr>
                <w:rFonts w:eastAsia="Arial Narrow"/>
                <w:i/>
                <w:iCs/>
                <w:sz w:val="22"/>
                <w:szCs w:val="22"/>
                <w:lang w:eastAsia="bg-BG" w:bidi="bg-BG"/>
              </w:rPr>
              <w:t>Поради отдалечеността на другите станции спрямо ВЛ ,,Кайлъка“, в анализа са използвани данни само от АИС ,,Горна Оряховица</w:t>
            </w:r>
            <w:r w:rsidRPr="00AB65BB">
              <w:rPr>
                <w:i/>
                <w:iCs/>
                <w:sz w:val="22"/>
                <w:szCs w:val="22"/>
                <w:lang w:eastAsia="bg-BG" w:bidi="bg-BG"/>
              </w:rPr>
              <w:t>“</w:t>
            </w:r>
            <w:r w:rsidRPr="00AB65BB">
              <w:rPr>
                <w:sz w:val="22"/>
                <w:szCs w:val="22"/>
                <w:lang w:eastAsia="bg-BG" w:bidi="bg-BG"/>
              </w:rPr>
              <w:t xml:space="preserve">. В тази връзка считам, че от текста следва да отпадне анализът за замърсители: арсен, кадмий, олово, </w:t>
            </w:r>
            <w:proofErr w:type="spellStart"/>
            <w:r w:rsidRPr="00AB65BB">
              <w:rPr>
                <w:sz w:val="22"/>
                <w:szCs w:val="22"/>
                <w:lang w:eastAsia="bg-BG" w:bidi="bg-BG"/>
              </w:rPr>
              <w:t>полициклични</w:t>
            </w:r>
            <w:proofErr w:type="spellEnd"/>
            <w:r w:rsidRPr="00AB65BB">
              <w:rPr>
                <w:sz w:val="22"/>
                <w:szCs w:val="22"/>
                <w:lang w:eastAsia="bg-BG" w:bidi="bg-BG"/>
              </w:rPr>
              <w:t xml:space="preserve"> ароматни въглеводороди и бензен, които се измерват от Ръчен пункт „РИОСВ“, гр. Велико Търново.</w:t>
            </w:r>
          </w:p>
          <w:p w14:paraId="6EBEC742" w14:textId="77777777" w:rsidR="001B67CE" w:rsidRPr="00AB65BB" w:rsidRDefault="001B67CE" w:rsidP="001D23C6">
            <w:pPr>
              <w:widowControl w:val="0"/>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■По отношение на точка 3.2.9. „ВЛ 220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„Тича“:</w:t>
            </w:r>
          </w:p>
          <w:p w14:paraId="27EF15EE" w14:textId="77777777" w:rsidR="001B67CE" w:rsidRPr="00AB65BB" w:rsidRDefault="001B67CE" w:rsidP="001D23C6">
            <w:pPr>
              <w:jc w:val="both"/>
              <w:rPr>
                <w:color w:val="auto"/>
                <w:sz w:val="22"/>
                <w:szCs w:val="22"/>
                <w:lang w:eastAsia="bg-BG"/>
              </w:rPr>
            </w:pPr>
            <w:r w:rsidRPr="00AB65BB">
              <w:rPr>
                <w:rFonts w:eastAsia="Arial Narrow"/>
                <w:spacing w:val="40"/>
                <w:sz w:val="22"/>
                <w:szCs w:val="22"/>
                <w:lang w:eastAsia="bg-BG" w:bidi="bg-BG"/>
              </w:rPr>
              <w:t>- На</w:t>
            </w:r>
            <w:r w:rsidRPr="00AB65BB">
              <w:rPr>
                <w:sz w:val="22"/>
                <w:szCs w:val="22"/>
                <w:lang w:eastAsia="bg-BG" w:bidi="bg-BG"/>
              </w:rPr>
              <w:t xml:space="preserve"> стр. 119 г. следва да бъде коригирана годината на Регионалния доклад за състоянието на околната среда, който в ползван като източник на информация отразена в точка 3.2.3. от Доклада.</w:t>
            </w:r>
          </w:p>
          <w:p w14:paraId="1A29151E" w14:textId="77777777" w:rsidR="001B67CE" w:rsidRPr="00AB65BB" w:rsidRDefault="001B67CE" w:rsidP="001D23C6">
            <w:pPr>
              <w:widowControl w:val="0"/>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■По отношение на точка 3.2.10. „ВЛ 220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„Хемус - Стара планина“:</w:t>
            </w:r>
          </w:p>
          <w:p w14:paraId="351BE894" w14:textId="77777777" w:rsidR="001B67CE" w:rsidRPr="00AB65BB" w:rsidRDefault="001B67CE" w:rsidP="001B67CE">
            <w:pPr>
              <w:widowControl w:val="0"/>
              <w:numPr>
                <w:ilvl w:val="0"/>
                <w:numId w:val="9"/>
              </w:numPr>
              <w:tabs>
                <w:tab w:val="left" w:pos="37"/>
              </w:tabs>
              <w:jc w:val="both"/>
              <w:rPr>
                <w:i/>
                <w:iCs/>
                <w:color w:val="auto"/>
                <w:sz w:val="22"/>
                <w:szCs w:val="22"/>
                <w:lang w:eastAsia="bg-BG"/>
              </w:rPr>
            </w:pPr>
            <w:r w:rsidRPr="00AB65BB">
              <w:rPr>
                <w:rFonts w:eastAsia="Arial Narrow"/>
                <w:i/>
                <w:iCs/>
                <w:sz w:val="22"/>
                <w:szCs w:val="22"/>
                <w:lang w:eastAsia="bg-BG" w:bidi="bg-BG"/>
              </w:rPr>
              <w:t>На стр. 119 е посочено, че „</w:t>
            </w:r>
            <w:r w:rsidRPr="00AB65BB">
              <w:rPr>
                <w:i/>
                <w:iCs/>
                <w:sz w:val="22"/>
                <w:szCs w:val="22"/>
                <w:lang w:eastAsia="bg-BG" w:bidi="bg-BG"/>
              </w:rPr>
              <w:t xml:space="preserve">Направеният анализ на получените данни и за двата пункта показва, че няма регистрирани превишения на нормите за КАВ за измерените газообразни замърсители, съгласно изискванията на националното законодателство“. </w:t>
            </w:r>
            <w:r w:rsidRPr="00AB65BB">
              <w:rPr>
                <w:rFonts w:eastAsia="Arial Narrow"/>
                <w:sz w:val="22"/>
                <w:szCs w:val="22"/>
                <w:lang w:eastAsia="bg-BG" w:bidi="bg-BG"/>
              </w:rPr>
              <w:t>Предлагам от текста да отпадне „двата пункта“, тъй като информацията се отнася само за извършените измервания на КАВ с МАС на територията на гр. Велико Търново.</w:t>
            </w:r>
          </w:p>
          <w:p w14:paraId="0AB656F4" w14:textId="77777777" w:rsidR="001B67CE" w:rsidRPr="00AB65BB" w:rsidRDefault="001B67CE" w:rsidP="001D23C6">
            <w:pPr>
              <w:widowControl w:val="0"/>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■По отношение на точка 3.2.12. „ВЛ 220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„Янтра“:</w:t>
            </w:r>
          </w:p>
          <w:p w14:paraId="1032724F" w14:textId="77777777" w:rsidR="001B67CE" w:rsidRPr="00AB65BB" w:rsidRDefault="001B67CE" w:rsidP="001B67CE">
            <w:pPr>
              <w:widowControl w:val="0"/>
              <w:numPr>
                <w:ilvl w:val="0"/>
                <w:numId w:val="10"/>
              </w:numPr>
              <w:tabs>
                <w:tab w:val="left" w:pos="0"/>
              </w:tabs>
              <w:jc w:val="both"/>
              <w:rPr>
                <w:color w:val="auto"/>
                <w:sz w:val="22"/>
                <w:szCs w:val="22"/>
                <w:lang w:eastAsia="bg-BG"/>
              </w:rPr>
            </w:pPr>
            <w:r w:rsidRPr="00AB65BB">
              <w:rPr>
                <w:sz w:val="22"/>
                <w:szCs w:val="22"/>
                <w:lang w:eastAsia="bg-BG" w:bidi="bg-BG"/>
              </w:rPr>
              <w:t>Посочените на стр. 121 брой превишения на СДН за ФПЧ</w:t>
            </w:r>
            <w:r w:rsidRPr="00AB65BB">
              <w:rPr>
                <w:sz w:val="22"/>
                <w:szCs w:val="22"/>
                <w:vertAlign w:val="subscript"/>
                <w:lang w:eastAsia="bg-BG" w:bidi="bg-BG"/>
              </w:rPr>
              <w:t>1</w:t>
            </w:r>
            <w:r w:rsidRPr="00AB65BB">
              <w:rPr>
                <w:color w:val="auto"/>
                <w:sz w:val="22"/>
                <w:szCs w:val="22"/>
                <w:vertAlign w:val="subscript"/>
                <w:lang w:eastAsia="bg-BG"/>
              </w:rPr>
              <w:t>0</w:t>
            </w:r>
            <w:r w:rsidRPr="00AB65BB">
              <w:rPr>
                <w:sz w:val="22"/>
                <w:szCs w:val="22"/>
                <w:lang w:eastAsia="bg-BG" w:bidi="bg-BG"/>
              </w:rPr>
              <w:t xml:space="preserve">, както и стойността на средногодишната концентрация на замърсителя, следва да бъдат коригирани съгласно резултатите от повторното прилагане на </w:t>
            </w:r>
            <w:r w:rsidRPr="00AB65BB">
              <w:rPr>
                <w:rFonts w:eastAsia="Arial Narrow"/>
                <w:i/>
                <w:iCs/>
                <w:sz w:val="22"/>
                <w:szCs w:val="22"/>
                <w:lang w:eastAsia="bg-BG" w:bidi="bg-BG"/>
              </w:rPr>
              <w:t>Методиката за определяне на превишенията на пределно допустимите стойности на ФПЧ</w:t>
            </w:r>
            <w:r w:rsidRPr="00AB65BB">
              <w:rPr>
                <w:rFonts w:eastAsia="Arial Narrow"/>
                <w:i/>
                <w:iCs/>
                <w:sz w:val="22"/>
                <w:szCs w:val="22"/>
                <w:vertAlign w:val="subscript"/>
                <w:lang w:eastAsia="bg-BG" w:bidi="bg-BG"/>
              </w:rPr>
              <w:t>10</w:t>
            </w:r>
            <w:r w:rsidRPr="00AB65BB">
              <w:rPr>
                <w:rFonts w:eastAsia="Arial Narrow"/>
                <w:i/>
                <w:iCs/>
                <w:sz w:val="22"/>
                <w:szCs w:val="22"/>
                <w:lang w:eastAsia="bg-BG" w:bidi="bg-BG"/>
              </w:rPr>
              <w:t>, които се дължат па емисии от природни източници — пустинен прах</w:t>
            </w:r>
            <w:r w:rsidRPr="00AB65BB">
              <w:rPr>
                <w:sz w:val="22"/>
                <w:szCs w:val="22"/>
                <w:lang w:eastAsia="bg-BG" w:bidi="bg-BG"/>
              </w:rPr>
              <w:t>, за 2023 г. Следва да бъдат направени и съответните корекции на Фигура №3.2.12.-1 и Фигура № №3.2.12.-2.</w:t>
            </w:r>
            <w:r w:rsidRPr="00AB65BB">
              <w:rPr>
                <w:color w:val="auto"/>
                <w:sz w:val="22"/>
                <w:szCs w:val="22"/>
                <w:lang w:eastAsia="bg-BG"/>
              </w:rPr>
              <w:br w:type="page"/>
            </w:r>
          </w:p>
          <w:p w14:paraId="7A5805DB" w14:textId="77777777" w:rsidR="001B67CE" w:rsidRPr="00AB65BB" w:rsidRDefault="001B67CE" w:rsidP="001D23C6">
            <w:pPr>
              <w:jc w:val="both"/>
              <w:rPr>
                <w:sz w:val="22"/>
                <w:szCs w:val="22"/>
                <w:lang w:eastAsia="bg-BG" w:bidi="bg-BG"/>
              </w:rPr>
            </w:pPr>
            <w:r w:rsidRPr="00AB65BB">
              <w:rPr>
                <w:sz w:val="22"/>
                <w:szCs w:val="22"/>
                <w:lang w:eastAsia="en-GB" w:bidi="en-GB"/>
              </w:rPr>
              <w:t xml:space="preserve">— </w:t>
            </w:r>
            <w:r w:rsidRPr="00AB65BB">
              <w:rPr>
                <w:sz w:val="22"/>
                <w:szCs w:val="22"/>
                <w:lang w:eastAsia="bg-BG" w:bidi="bg-BG"/>
              </w:rPr>
              <w:t>Записът „АИС Велико Търново посочен в точки 3.2.3, 3.2.8, 3.2.9, 3.2.10 и 3.2.11. от Доклада, е некоректен. Качеството на атмосферния въздух на територията на гр. Велико Търново се следи от ръчен Пункт „РИОСВ“.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DE59580" w14:textId="4C19E0A2"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0BA51B8E"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6D3C53F1"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254214D"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08E5CFD"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РИОСВ-Пазарджик</w:t>
            </w:r>
          </w:p>
        </w:tc>
        <w:tc>
          <w:tcPr>
            <w:tcW w:w="2268" w:type="dxa"/>
            <w:tcBorders>
              <w:top w:val="single" w:sz="4" w:space="0" w:color="auto"/>
              <w:left w:val="single" w:sz="4" w:space="0" w:color="auto"/>
              <w:bottom w:val="single" w:sz="4" w:space="0" w:color="auto"/>
              <w:right w:val="single" w:sz="4" w:space="0" w:color="auto"/>
            </w:tcBorders>
            <w:vAlign w:val="center"/>
          </w:tcPr>
          <w:p w14:paraId="509243D4"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ЗТЗ-03-38-(6)/</w:t>
            </w:r>
          </w:p>
          <w:p w14:paraId="164107C4"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09.09.2024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7D3A552" w14:textId="77777777" w:rsidR="001B67CE" w:rsidRPr="00AB65BB" w:rsidRDefault="001B67CE" w:rsidP="001D23C6">
            <w:pPr>
              <w:jc w:val="both"/>
              <w:rPr>
                <w:sz w:val="22"/>
                <w:szCs w:val="22"/>
                <w:lang w:eastAsia="bg-BG" w:bidi="bg-BG"/>
              </w:rPr>
            </w:pPr>
            <w:r w:rsidRPr="00AB65BB">
              <w:rPr>
                <w:sz w:val="22"/>
                <w:szCs w:val="22"/>
                <w:lang w:eastAsia="bg-BG" w:bidi="bg-BG"/>
              </w:rPr>
              <w:t xml:space="preserve">Във връзка с представеното от Вас задание за обхват и съдържание на доклад за оценка на въздействието върху околната среда (ДОВОС) за ИП „Устойчиво адаптиране на националната електропреносна мрежа - </w:t>
            </w:r>
            <w:r w:rsidRPr="00AB65BB">
              <w:rPr>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трансформация на мрежа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към ниво на напрежение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за което извършвате консултация в изпълнение на чл. 9, ал. 1 от Наредбата за условията и реда за извършване на ОВОС </w:t>
            </w:r>
            <w:r w:rsidRPr="00AB65BB">
              <w:rPr>
                <w:rFonts w:eastAsia="Arial Narrow"/>
                <w:i/>
                <w:iCs/>
                <w:sz w:val="22"/>
                <w:szCs w:val="22"/>
                <w:lang w:eastAsia="bg-BG" w:bidi="bg-BG"/>
              </w:rPr>
              <w:t>(Наредбата за ОВОС),</w:t>
            </w:r>
            <w:r w:rsidRPr="00AB65BB">
              <w:rPr>
                <w:sz w:val="22"/>
                <w:szCs w:val="22"/>
                <w:lang w:eastAsia="bg-BG" w:bidi="bg-BG"/>
              </w:rPr>
              <w:t xml:space="preserve"> изразяваме следното становище:</w:t>
            </w:r>
          </w:p>
          <w:p w14:paraId="6D7A20B0" w14:textId="77777777" w:rsidR="001B67CE" w:rsidRPr="00AB65BB" w:rsidRDefault="001B67CE" w:rsidP="001D23C6">
            <w:pPr>
              <w:widowControl w:val="0"/>
              <w:jc w:val="both"/>
              <w:rPr>
                <w:b/>
                <w:bCs/>
                <w:color w:val="auto"/>
                <w:kern w:val="2"/>
                <w:sz w:val="22"/>
                <w:szCs w:val="22"/>
                <w14:ligatures w14:val="standardContextual"/>
              </w:rPr>
            </w:pPr>
            <w:r w:rsidRPr="00AB65BB">
              <w:rPr>
                <w:b/>
                <w:bCs/>
                <w:kern w:val="2"/>
                <w:sz w:val="22"/>
                <w:szCs w:val="22"/>
                <w:lang w:eastAsia="bg-BG" w:bidi="bg-BG"/>
                <w14:ligatures w14:val="standardContextual"/>
              </w:rPr>
              <w:t>I. По отношение на представеното задание за обхват и съдържание на доклада за ОВОС и доклад за оценка на степента на въздействие върху защитени зони (ДОСВ) имаме следните бележки и предложения:</w:t>
            </w:r>
          </w:p>
          <w:p w14:paraId="01450158" w14:textId="77777777" w:rsidR="001B67CE" w:rsidRPr="00AB65BB" w:rsidRDefault="001B67CE" w:rsidP="001D23C6">
            <w:pPr>
              <w:widowControl w:val="0"/>
              <w:tabs>
                <w:tab w:val="left" w:pos="890"/>
              </w:tabs>
              <w:jc w:val="both"/>
              <w:rPr>
                <w:color w:val="auto"/>
                <w:sz w:val="22"/>
                <w:szCs w:val="22"/>
                <w:lang w:eastAsia="bg-BG"/>
              </w:rPr>
            </w:pPr>
            <w:r w:rsidRPr="00AB65BB">
              <w:rPr>
                <w:sz w:val="22"/>
                <w:szCs w:val="22"/>
                <w:lang w:eastAsia="bg-BG" w:bidi="bg-BG"/>
              </w:rPr>
              <w:t>1. В ДОВОС и ДОСВ да се разгледа и оцени степента на отрицателно въздействие на ИП по отношение опасността от сблъсък с проводниците на летящи птици.</w:t>
            </w:r>
          </w:p>
          <w:p w14:paraId="4F5134C1" w14:textId="77777777" w:rsidR="001B67CE" w:rsidRPr="00AB65BB" w:rsidRDefault="001B67CE" w:rsidP="001D23C6">
            <w:pPr>
              <w:widowControl w:val="0"/>
              <w:tabs>
                <w:tab w:val="left" w:pos="887"/>
              </w:tabs>
              <w:jc w:val="both"/>
              <w:rPr>
                <w:sz w:val="22"/>
                <w:szCs w:val="22"/>
                <w:lang w:eastAsia="bg-BG" w:bidi="bg-BG"/>
              </w:rPr>
            </w:pPr>
            <w:r w:rsidRPr="60F08DEF">
              <w:rPr>
                <w:sz w:val="22"/>
                <w:szCs w:val="22"/>
                <w:lang w:eastAsia="bg-BG" w:bidi="bg-BG"/>
              </w:rPr>
              <w:t xml:space="preserve">2. В ДОВОС и ДОСВ да се предвидят мерки за намаляване и предотвратяване на опасността от сблъсък на летящи птици с въздушните проводници, включително да се заложи следната мярка за намаляване на опасността от сблъсък на птици с проводниците: </w:t>
            </w:r>
            <w:r w:rsidRPr="60F08DEF">
              <w:rPr>
                <w:rFonts w:eastAsia="Arial Narrow"/>
                <w:i/>
                <w:iCs/>
                <w:sz w:val="22"/>
                <w:szCs w:val="22"/>
                <w:lang w:eastAsia="bg-BG" w:bidi="bg-BG"/>
              </w:rPr>
              <w:t xml:space="preserve">„монтиране на </w:t>
            </w:r>
            <w:proofErr w:type="spellStart"/>
            <w:r w:rsidRPr="60F08DEF">
              <w:rPr>
                <w:rFonts w:eastAsia="Arial Narrow"/>
                <w:i/>
                <w:iCs/>
                <w:sz w:val="22"/>
                <w:szCs w:val="22"/>
                <w:lang w:eastAsia="bg-BG" w:bidi="bg-BG"/>
              </w:rPr>
              <w:t>дивертори</w:t>
            </w:r>
            <w:proofErr w:type="spellEnd"/>
            <w:r w:rsidRPr="60F08DEF">
              <w:rPr>
                <w:rFonts w:eastAsia="Arial Narrow"/>
                <w:i/>
                <w:iCs/>
                <w:sz w:val="22"/>
                <w:szCs w:val="22"/>
                <w:lang w:eastAsia="bg-BG" w:bidi="bg-BG"/>
              </w:rPr>
              <w:t xml:space="preserve"> върху проводниците на етап строителство“. </w:t>
            </w:r>
            <w:r w:rsidRPr="60F08DEF">
              <w:rPr>
                <w:sz w:val="22"/>
                <w:szCs w:val="22"/>
                <w:lang w:eastAsia="bg-BG" w:bidi="bg-BG"/>
              </w:rPr>
              <w:t xml:space="preserve">В ДОВОС/ДОСВ да се опише какъв тип </w:t>
            </w:r>
            <w:proofErr w:type="spellStart"/>
            <w:r w:rsidRPr="60F08DEF">
              <w:rPr>
                <w:sz w:val="22"/>
                <w:szCs w:val="22"/>
                <w:lang w:eastAsia="bg-BG" w:bidi="bg-BG"/>
              </w:rPr>
              <w:t>дивертори</w:t>
            </w:r>
            <w:proofErr w:type="spellEnd"/>
            <w:r w:rsidRPr="60F08DEF">
              <w:rPr>
                <w:sz w:val="22"/>
                <w:szCs w:val="22"/>
                <w:lang w:eastAsia="bg-BG" w:bidi="bg-BG"/>
              </w:rPr>
              <w:t xml:space="preserve"> ще бъдат монтирани и през какво разстояние.</w:t>
            </w:r>
          </w:p>
          <w:p w14:paraId="7961BB42" w14:textId="77777777" w:rsidR="001B67CE" w:rsidRPr="00AB65BB" w:rsidRDefault="001B67CE" w:rsidP="001D23C6">
            <w:pPr>
              <w:tabs>
                <w:tab w:val="left" w:pos="4064"/>
              </w:tabs>
              <w:jc w:val="both"/>
              <w:rPr>
                <w:sz w:val="22"/>
                <w:szCs w:val="22"/>
                <w:lang w:eastAsia="bg-BG" w:bidi="bg-BG"/>
              </w:rPr>
            </w:pPr>
            <w:r w:rsidRPr="3B4ED4AC">
              <w:rPr>
                <w:sz w:val="22"/>
                <w:szCs w:val="22"/>
                <w:lang w:eastAsia="bg-BG" w:bidi="bg-BG"/>
              </w:rPr>
              <w:t xml:space="preserve">Насоки за видовете </w:t>
            </w:r>
            <w:proofErr w:type="spellStart"/>
            <w:r w:rsidRPr="3B4ED4AC">
              <w:rPr>
                <w:sz w:val="22"/>
                <w:szCs w:val="22"/>
                <w:lang w:eastAsia="bg-BG" w:bidi="bg-BG"/>
              </w:rPr>
              <w:t>дивертори</w:t>
            </w:r>
            <w:proofErr w:type="spellEnd"/>
            <w:r w:rsidRPr="3B4ED4AC">
              <w:rPr>
                <w:sz w:val="22"/>
                <w:szCs w:val="22"/>
                <w:lang w:eastAsia="bg-BG" w:bidi="bg-BG"/>
              </w:rPr>
              <w:t xml:space="preserve">, както и производители на това изделие, могат да бъдат намерени в ръководството: </w:t>
            </w:r>
          </w:p>
          <w:p w14:paraId="3559D4E7" w14:textId="77777777" w:rsidR="001B67CE" w:rsidRPr="00AB65BB" w:rsidRDefault="001B67CE" w:rsidP="001D23C6">
            <w:pPr>
              <w:tabs>
                <w:tab w:val="left" w:pos="4064"/>
              </w:tabs>
              <w:jc w:val="both"/>
              <w:rPr>
                <w:color w:val="auto"/>
                <w:sz w:val="22"/>
                <w:szCs w:val="22"/>
                <w:lang w:eastAsia="bg-BG"/>
              </w:rPr>
            </w:pPr>
            <w:r w:rsidRPr="3B4ED4AC">
              <w:rPr>
                <w:sz w:val="22"/>
                <w:szCs w:val="22"/>
                <w:lang w:eastAsia="bg-BG" w:bidi="bg-BG"/>
              </w:rPr>
              <w:t xml:space="preserve">Спасов, С.; С. Чешмеджиев, Д. </w:t>
            </w:r>
            <w:proofErr w:type="spellStart"/>
            <w:r w:rsidRPr="3B4ED4AC">
              <w:rPr>
                <w:sz w:val="22"/>
                <w:szCs w:val="22"/>
                <w:lang w:eastAsia="bg-BG" w:bidi="bg-BG"/>
              </w:rPr>
              <w:t>Демерджиев</w:t>
            </w:r>
            <w:proofErr w:type="spellEnd"/>
            <w:r w:rsidRPr="3B4ED4AC">
              <w:rPr>
                <w:sz w:val="22"/>
                <w:szCs w:val="22"/>
                <w:lang w:eastAsia="bg-BG" w:bidi="bg-BG"/>
              </w:rPr>
              <w:t xml:space="preserve">, М. Георгиева, Н. </w:t>
            </w:r>
            <w:proofErr w:type="spellStart"/>
            <w:r w:rsidRPr="3B4ED4AC">
              <w:rPr>
                <w:sz w:val="22"/>
                <w:szCs w:val="22"/>
                <w:lang w:eastAsia="bg-BG" w:bidi="bg-BG"/>
              </w:rPr>
              <w:t>Бонджев</w:t>
            </w:r>
            <w:proofErr w:type="spellEnd"/>
            <w:r w:rsidRPr="3B4ED4AC">
              <w:rPr>
                <w:sz w:val="22"/>
                <w:szCs w:val="22"/>
                <w:lang w:eastAsia="bg-BG" w:bidi="bg-BG"/>
              </w:rPr>
              <w:t xml:space="preserve">. 2022. </w:t>
            </w:r>
            <w:r w:rsidRPr="3B4ED4AC">
              <w:rPr>
                <w:rFonts w:eastAsia="Arial Narrow"/>
                <w:i/>
                <w:iCs/>
                <w:sz w:val="22"/>
                <w:szCs w:val="22"/>
                <w:lang w:eastAsia="bg-BG" w:bidi="bg-BG"/>
              </w:rPr>
              <w:t xml:space="preserve">БЕЗОПАСНА МРЕЖА ЗА ПТИЦИТЕ - Ръководство с добри практики в модифицирането на електроразпределителната мрежа с цел да е безопасна за птиците. </w:t>
            </w:r>
            <w:r w:rsidRPr="3B4ED4AC">
              <w:rPr>
                <w:sz w:val="22"/>
                <w:szCs w:val="22"/>
                <w:lang w:eastAsia="bg-BG" w:bidi="bg-BG"/>
              </w:rPr>
              <w:t xml:space="preserve">БДЗП, ЕРМ Запад, София. Ръководството може да бъде изтеглено от следния съкратен уеб адрес: </w:t>
            </w:r>
            <w:hyperlink r:id="rId14">
              <w:r w:rsidRPr="3B4ED4AC">
                <w:rPr>
                  <w:color w:val="0066CC"/>
                  <w:sz w:val="22"/>
                  <w:szCs w:val="22"/>
                  <w:u w:val="single"/>
                  <w:lang w:val="en-GB" w:eastAsia="en-GB" w:bidi="en-GB"/>
                </w:rPr>
                <w:t>https</w:t>
              </w:r>
              <w:r w:rsidRPr="3B4ED4AC">
                <w:rPr>
                  <w:color w:val="0066CC"/>
                  <w:sz w:val="22"/>
                  <w:szCs w:val="22"/>
                  <w:u w:val="single"/>
                  <w:lang w:eastAsia="en-GB" w:bidi="en-GB"/>
                </w:rPr>
                <w:t>://</w:t>
              </w:r>
              <w:r w:rsidRPr="3B4ED4AC">
                <w:rPr>
                  <w:color w:val="0066CC"/>
                  <w:sz w:val="22"/>
                  <w:szCs w:val="22"/>
                  <w:u w:val="single"/>
                  <w:lang w:val="en-GB" w:eastAsia="en-GB" w:bidi="en-GB"/>
                </w:rPr>
                <w:t>t</w:t>
              </w:r>
              <w:r w:rsidRPr="3B4ED4AC">
                <w:rPr>
                  <w:color w:val="0066CC"/>
                  <w:sz w:val="22"/>
                  <w:szCs w:val="22"/>
                  <w:u w:val="single"/>
                  <w:lang w:eastAsia="en-GB" w:bidi="en-GB"/>
                </w:rPr>
                <w:t>.</w:t>
              </w:r>
              <w:proofErr w:type="spellStart"/>
              <w:r w:rsidRPr="3B4ED4AC">
                <w:rPr>
                  <w:color w:val="0066CC"/>
                  <w:sz w:val="22"/>
                  <w:szCs w:val="22"/>
                  <w:u w:val="single"/>
                  <w:lang w:val="en-GB" w:eastAsia="en-GB" w:bidi="en-GB"/>
                </w:rPr>
                <w:t>ly</w:t>
              </w:r>
              <w:proofErr w:type="spellEnd"/>
              <w:r w:rsidRPr="3B4ED4AC">
                <w:rPr>
                  <w:color w:val="0066CC"/>
                  <w:sz w:val="22"/>
                  <w:szCs w:val="22"/>
                  <w:u w:val="single"/>
                  <w:lang w:eastAsia="en-GB" w:bidi="en-GB"/>
                </w:rPr>
                <w:t>/</w:t>
              </w:r>
              <w:r w:rsidRPr="3B4ED4AC">
                <w:rPr>
                  <w:color w:val="0066CC"/>
                  <w:sz w:val="22"/>
                  <w:szCs w:val="22"/>
                  <w:u w:val="single"/>
                  <w:lang w:val="en-GB" w:eastAsia="en-GB" w:bidi="en-GB"/>
                </w:rPr>
                <w:t>V</w:t>
              </w:r>
              <w:r w:rsidRPr="3B4ED4AC">
                <w:rPr>
                  <w:color w:val="0066CC"/>
                  <w:sz w:val="22"/>
                  <w:szCs w:val="22"/>
                  <w:u w:val="single"/>
                  <w:lang w:eastAsia="en-GB" w:bidi="en-GB"/>
                </w:rPr>
                <w:t>5</w:t>
              </w:r>
              <w:r w:rsidRPr="3B4ED4AC">
                <w:rPr>
                  <w:color w:val="0066CC"/>
                  <w:sz w:val="22"/>
                  <w:szCs w:val="22"/>
                  <w:u w:val="single"/>
                  <w:lang w:val="en-GB" w:eastAsia="en-GB" w:bidi="en-GB"/>
                </w:rPr>
                <w:t>SS</w:t>
              </w:r>
              <w:r w:rsidRPr="3B4ED4AC">
                <w:rPr>
                  <w:color w:val="0066CC"/>
                  <w:sz w:val="22"/>
                  <w:szCs w:val="22"/>
                  <w:u w:val="single"/>
                  <w:lang w:eastAsia="en-GB" w:bidi="en-GB"/>
                </w:rPr>
                <w:t>3</w:t>
              </w:r>
            </w:hyperlink>
            <w:r w:rsidRPr="3B4ED4AC">
              <w:rPr>
                <w:sz w:val="22"/>
                <w:szCs w:val="22"/>
                <w:lang w:eastAsia="en-GB" w:bidi="en-GB"/>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2497A8F" w14:textId="44776863"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67EF9537"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207C520C"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6D3325"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E4FF02C"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РИОСВ-Пловдив</w:t>
            </w:r>
          </w:p>
        </w:tc>
        <w:tc>
          <w:tcPr>
            <w:tcW w:w="2268" w:type="dxa"/>
            <w:tcBorders>
              <w:top w:val="single" w:sz="4" w:space="0" w:color="auto"/>
              <w:left w:val="single" w:sz="4" w:space="0" w:color="auto"/>
              <w:bottom w:val="single" w:sz="4" w:space="0" w:color="auto"/>
              <w:right w:val="single" w:sz="4" w:space="0" w:color="auto"/>
            </w:tcBorders>
            <w:vAlign w:val="center"/>
          </w:tcPr>
          <w:p w14:paraId="5BBDD11A"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0-2364-1</w:t>
            </w:r>
          </w:p>
          <w:p w14:paraId="1C0BBBDF"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29.08.2024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933234C" w14:textId="77777777" w:rsidR="001B67CE" w:rsidRPr="00AB65BB" w:rsidRDefault="001B67CE" w:rsidP="001D23C6">
            <w:pPr>
              <w:keepNext/>
              <w:keepLines/>
              <w:jc w:val="both"/>
              <w:rPr>
                <w:rFonts w:eastAsia="Calibri"/>
                <w:b/>
                <w:bCs/>
                <w:color w:val="auto"/>
                <w:sz w:val="22"/>
                <w:szCs w:val="22"/>
                <w:lang w:eastAsia="bg-BG"/>
              </w:rPr>
            </w:pPr>
            <w:r w:rsidRPr="00AB65BB">
              <w:rPr>
                <w:rFonts w:eastAsia="Arial Narrow"/>
                <w:sz w:val="22"/>
                <w:szCs w:val="22"/>
                <w:lang w:eastAsia="bg-BG" w:bidi="bg-BG"/>
              </w:rPr>
              <w:t xml:space="preserve">Във връзка с Ваше писмо с изх. № ЦУ ЕСО 8108/06.08.2024 г. Ви информираме, че експертите в РИОСВ-Пловдив нямат забележки по така представеното Задание за обхват и съдържание на Доклад за ОВОС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„ЕСО“ ЕАД.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9DDC074"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1B2CCB34"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0D88EC3E"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646D20"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3BB4B81"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 xml:space="preserve">РИОСВ-Русе </w:t>
            </w:r>
          </w:p>
        </w:tc>
        <w:tc>
          <w:tcPr>
            <w:tcW w:w="2268" w:type="dxa"/>
            <w:tcBorders>
              <w:top w:val="single" w:sz="4" w:space="0" w:color="auto"/>
              <w:left w:val="single" w:sz="4" w:space="0" w:color="auto"/>
              <w:bottom w:val="single" w:sz="4" w:space="0" w:color="auto"/>
              <w:right w:val="single" w:sz="4" w:space="0" w:color="auto"/>
            </w:tcBorders>
            <w:vAlign w:val="center"/>
          </w:tcPr>
          <w:p w14:paraId="134C5667"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И-3544</w:t>
            </w:r>
          </w:p>
          <w:p w14:paraId="729B6C48"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02.09.2024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4F95EF35" w14:textId="77777777" w:rsidR="001B67CE" w:rsidRPr="00AB65BB" w:rsidRDefault="001B67CE" w:rsidP="001D23C6">
            <w:pPr>
              <w:tabs>
                <w:tab w:val="left" w:pos="5276"/>
              </w:tabs>
              <w:jc w:val="both"/>
              <w:rPr>
                <w:sz w:val="22"/>
                <w:szCs w:val="22"/>
                <w:lang w:eastAsia="bg-BG" w:bidi="bg-BG"/>
              </w:rPr>
            </w:pPr>
            <w:r w:rsidRPr="00AB65BB">
              <w:rPr>
                <w:sz w:val="22"/>
                <w:szCs w:val="22"/>
                <w:lang w:eastAsia="bg-BG" w:bidi="bg-BG"/>
              </w:rPr>
              <w:t xml:space="preserve">Заданието за обхват и съдържание на Доклад за оценка на въздействието върху околната среда на инвестиционно предложение – </w:t>
            </w:r>
          </w:p>
          <w:p w14:paraId="46069135" w14:textId="77777777" w:rsidR="001B67CE" w:rsidRPr="00AB65BB" w:rsidRDefault="001B67CE" w:rsidP="001D23C6">
            <w:pPr>
              <w:tabs>
                <w:tab w:val="left" w:pos="5276"/>
              </w:tabs>
              <w:jc w:val="both"/>
              <w:rPr>
                <w:color w:val="auto"/>
                <w:sz w:val="22"/>
                <w:szCs w:val="22"/>
                <w:lang w:eastAsia="bg-BG"/>
              </w:rPr>
            </w:pPr>
            <w:r w:rsidRPr="00AB65BB">
              <w:rPr>
                <w:sz w:val="22"/>
                <w:szCs w:val="22"/>
                <w:lang w:eastAsia="bg-BG" w:bidi="bg-BG"/>
              </w:rPr>
              <w:t xml:space="preserve">,, </w:t>
            </w:r>
            <w:r w:rsidRPr="00AB65BB">
              <w:rPr>
                <w:rFonts w:eastAsia="Arial Narrow"/>
                <w:i/>
                <w:iCs/>
                <w:sz w:val="22"/>
                <w:szCs w:val="22"/>
                <w:lang w:eastAsia="bg-BG" w:bidi="bg-BG"/>
              </w:rPr>
              <w:t>Устойчиво адаптиране на националната</w:t>
            </w:r>
          </w:p>
          <w:p w14:paraId="04FD66A3" w14:textId="77777777" w:rsidR="001B67CE" w:rsidRPr="00AB65BB" w:rsidRDefault="001B67CE" w:rsidP="001D23C6">
            <w:pPr>
              <w:jc w:val="both"/>
              <w:rPr>
                <w:color w:val="auto"/>
                <w:sz w:val="22"/>
                <w:szCs w:val="22"/>
                <w:lang w:eastAsia="bg-BG"/>
              </w:rPr>
            </w:pPr>
            <w:r w:rsidRPr="00AB65BB">
              <w:rPr>
                <w:rFonts w:eastAsia="Arial Narrow"/>
                <w:i/>
                <w:iCs/>
                <w:sz w:val="22"/>
                <w:szCs w:val="22"/>
                <w:lang w:eastAsia="bg-BG" w:bidi="bg-BG"/>
              </w:rPr>
              <w:t>електропреносна мрежа</w:t>
            </w:r>
            <w:r w:rsidRPr="00AB65BB">
              <w:rPr>
                <w:sz w:val="22"/>
                <w:szCs w:val="22"/>
                <w:lang w:eastAsia="bg-BG" w:bidi="bg-BG"/>
              </w:rPr>
              <w:t xml:space="preserve"> - </w:t>
            </w:r>
            <w:r w:rsidRPr="00AB65BB">
              <w:rPr>
                <w:rFonts w:eastAsia="Arial Narrow"/>
                <w:i/>
                <w:iCs/>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w:t>
            </w:r>
            <w:r w:rsidRPr="00AB65BB">
              <w:rPr>
                <w:rFonts w:eastAsia="Arial Narrow"/>
                <w:i/>
                <w:iCs/>
                <w:sz w:val="22"/>
                <w:szCs w:val="22"/>
                <w:lang w:eastAsia="bg-BG" w:bidi="bg-BG"/>
              </w:rPr>
              <w:t xml:space="preserve">трансформация на мрежа 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към ниво на напрежение 400 </w:t>
            </w:r>
            <w:r w:rsidRPr="00AB65BB">
              <w:rPr>
                <w:rFonts w:eastAsia="Arial Narrow"/>
                <w:i/>
                <w:iCs/>
                <w:sz w:val="22"/>
                <w:szCs w:val="22"/>
                <w:lang w:val="en-GB" w:eastAsia="en-GB" w:bidi="en-GB"/>
              </w:rPr>
              <w:t>kV</w:t>
            </w:r>
            <w:r w:rsidRPr="00AB65BB">
              <w:rPr>
                <w:rFonts w:eastAsia="Arial Narrow"/>
                <w:i/>
                <w:iCs/>
                <w:sz w:val="22"/>
                <w:szCs w:val="22"/>
                <w:lang w:eastAsia="en-GB" w:bidi="en-GB"/>
              </w:rPr>
              <w:t>“</w:t>
            </w:r>
            <w:r w:rsidRPr="00AB65BB">
              <w:rPr>
                <w:sz w:val="22"/>
                <w:szCs w:val="22"/>
                <w:lang w:eastAsia="en-GB" w:bidi="en-GB"/>
              </w:rPr>
              <w:t xml:space="preserve"> </w:t>
            </w:r>
            <w:r w:rsidRPr="00AB65BB">
              <w:rPr>
                <w:sz w:val="22"/>
                <w:szCs w:val="22"/>
                <w:lang w:eastAsia="bg-BG" w:bidi="bg-BG"/>
              </w:rPr>
              <w:t xml:space="preserve">е изготвено в рамките на процедурата по оценка на въздействието върху околната среда. Същото е внесено в РИОСВ-Русе за провеждане на консултации във връзка с изискванията на чл. 9 от </w:t>
            </w:r>
            <w:r w:rsidRPr="00AB65BB">
              <w:rPr>
                <w:rFonts w:eastAsia="Arial Narrow"/>
                <w:i/>
                <w:iCs/>
                <w:sz w:val="22"/>
                <w:szCs w:val="22"/>
                <w:lang w:eastAsia="bg-BG" w:bidi="bg-BG"/>
              </w:rPr>
              <w:t>Наредбата за условията и реда за извършване на оценка на въздействието върху околната среда</w:t>
            </w:r>
            <w:r w:rsidRPr="00AB65BB">
              <w:rPr>
                <w:sz w:val="22"/>
                <w:szCs w:val="22"/>
                <w:lang w:eastAsia="bg-BG" w:bidi="bg-BG"/>
              </w:rPr>
              <w:t xml:space="preserve"> - Наредбата за ОВОС.</w:t>
            </w:r>
          </w:p>
          <w:p w14:paraId="08574087" w14:textId="77777777" w:rsidR="001B67CE" w:rsidRPr="00AB65BB" w:rsidRDefault="001B67CE" w:rsidP="001D23C6">
            <w:pPr>
              <w:jc w:val="both"/>
              <w:rPr>
                <w:color w:val="auto"/>
                <w:sz w:val="22"/>
                <w:szCs w:val="22"/>
                <w:lang w:eastAsia="bg-BG"/>
              </w:rPr>
            </w:pPr>
            <w:r w:rsidRPr="00AB65BB">
              <w:rPr>
                <w:sz w:val="22"/>
                <w:szCs w:val="22"/>
                <w:lang w:eastAsia="bg-BG" w:bidi="bg-BG"/>
              </w:rPr>
              <w:t>След запознаване със съдържанието на заданието, Ви уведомявам, че:</w:t>
            </w:r>
          </w:p>
          <w:p w14:paraId="16532F32" w14:textId="77777777" w:rsidR="001B67CE" w:rsidRPr="00AB65BB" w:rsidRDefault="001B67CE" w:rsidP="001D23C6">
            <w:pPr>
              <w:jc w:val="both"/>
              <w:rPr>
                <w:color w:val="auto"/>
                <w:sz w:val="22"/>
                <w:szCs w:val="22"/>
                <w:lang w:eastAsia="bg-BG"/>
              </w:rPr>
            </w:pPr>
            <w:r w:rsidRPr="00AB65BB">
              <w:rPr>
                <w:color w:val="auto"/>
                <w:sz w:val="22"/>
                <w:szCs w:val="22"/>
                <w:lang w:eastAsia="bg-BG"/>
              </w:rPr>
              <w:t xml:space="preserve">- </w:t>
            </w:r>
            <w:r w:rsidRPr="00AB65BB">
              <w:rPr>
                <w:sz w:val="22"/>
                <w:szCs w:val="22"/>
                <w:lang w:eastAsia="bg-BG" w:bidi="bg-BG"/>
              </w:rPr>
              <w:t>Същото е изготвено, като са следвани изискванията на нормативната уредба по околна среда.</w:t>
            </w:r>
          </w:p>
          <w:p w14:paraId="104654D4" w14:textId="77777777" w:rsidR="001B67CE" w:rsidRPr="00AB65BB" w:rsidRDefault="001B67CE" w:rsidP="001D23C6">
            <w:pPr>
              <w:jc w:val="both"/>
              <w:rPr>
                <w:rFonts w:eastAsia="Arial Narrow"/>
                <w:color w:val="auto"/>
                <w:sz w:val="22"/>
                <w:szCs w:val="22"/>
                <w:lang w:eastAsia="bg-BG"/>
              </w:rPr>
            </w:pPr>
            <w:r w:rsidRPr="00AB65BB">
              <w:rPr>
                <w:color w:val="auto"/>
                <w:sz w:val="22"/>
                <w:szCs w:val="22"/>
                <w:lang w:eastAsia="bg-BG"/>
              </w:rPr>
              <w:t xml:space="preserve">- </w:t>
            </w:r>
            <w:r w:rsidRPr="00AB65BB">
              <w:rPr>
                <w:sz w:val="22"/>
                <w:szCs w:val="22"/>
                <w:lang w:eastAsia="bg-BG" w:bidi="bg-BG"/>
              </w:rPr>
              <w:t xml:space="preserve">Предложената структура и съдържание на доклада за оценка на въздействието върху околната среда са в съответствие с минималното задължително съдържание, разписано в чл. 96, ал. 1 от </w:t>
            </w:r>
            <w:r w:rsidRPr="00AB65BB">
              <w:rPr>
                <w:rFonts w:eastAsia="Arial Narrow"/>
                <w:i/>
                <w:iCs/>
                <w:sz w:val="22"/>
                <w:szCs w:val="22"/>
                <w:lang w:eastAsia="bg-BG" w:bidi="bg-BG"/>
              </w:rPr>
              <w:t>Закона за опазване на околната среда.</w:t>
            </w:r>
          </w:p>
          <w:p w14:paraId="7530FD50" w14:textId="77777777" w:rsidR="001B67CE" w:rsidRPr="00AB65BB" w:rsidRDefault="001B67CE" w:rsidP="001D23C6">
            <w:pPr>
              <w:jc w:val="both"/>
              <w:rPr>
                <w:color w:val="auto"/>
                <w:sz w:val="22"/>
                <w:szCs w:val="22"/>
                <w:lang w:eastAsia="bg-BG"/>
              </w:rPr>
            </w:pPr>
            <w:r w:rsidRPr="00AB65BB">
              <w:rPr>
                <w:rFonts w:eastAsia="Arial Narrow"/>
                <w:i/>
                <w:iCs/>
                <w:color w:val="auto"/>
                <w:sz w:val="22"/>
                <w:szCs w:val="22"/>
                <w:lang w:eastAsia="bg-BG"/>
              </w:rPr>
              <w:t xml:space="preserve">- </w:t>
            </w:r>
            <w:r w:rsidRPr="00AB65BB">
              <w:rPr>
                <w:sz w:val="22"/>
                <w:szCs w:val="22"/>
                <w:lang w:eastAsia="bg-BG" w:bidi="bg-BG"/>
              </w:rPr>
              <w:t>РИОСВ-Русе няма предложения, бележки и препоръки към представената документация.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372DE05"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18BC5EAE"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2FB82193"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DBAE62"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EBDD7B7"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 xml:space="preserve">РИОСВ-Стара Загора </w:t>
            </w:r>
          </w:p>
        </w:tc>
        <w:tc>
          <w:tcPr>
            <w:tcW w:w="2268" w:type="dxa"/>
            <w:tcBorders>
              <w:top w:val="single" w:sz="4" w:space="0" w:color="auto"/>
              <w:left w:val="single" w:sz="4" w:space="0" w:color="auto"/>
              <w:bottom w:val="single" w:sz="4" w:space="0" w:color="auto"/>
              <w:right w:val="single" w:sz="4" w:space="0" w:color="auto"/>
            </w:tcBorders>
            <w:vAlign w:val="center"/>
          </w:tcPr>
          <w:p w14:paraId="540979D2" w14:textId="77777777" w:rsidR="001B67CE" w:rsidRPr="00AB65BB" w:rsidRDefault="001B67CE" w:rsidP="001D23C6">
            <w:pPr>
              <w:keepNext/>
              <w:keepLines/>
              <w:rPr>
                <w:rFonts w:eastAsia="Calibri"/>
                <w:color w:val="auto"/>
                <w:sz w:val="22"/>
                <w:szCs w:val="22"/>
                <w:lang w:eastAsia="bg-BG"/>
              </w:rPr>
            </w:pPr>
            <w:r w:rsidRPr="00AB65BB">
              <w:rPr>
                <w:rFonts w:eastAsia="Calibri"/>
                <w:color w:val="auto"/>
                <w:sz w:val="22"/>
                <w:szCs w:val="22"/>
                <w:lang w:eastAsia="bg-BG"/>
              </w:rPr>
              <w:t>РД-07-4779 (1)</w:t>
            </w:r>
          </w:p>
          <w:p w14:paraId="0A934E53" w14:textId="77777777" w:rsidR="001B67CE" w:rsidRPr="00AB65BB" w:rsidRDefault="001B67CE" w:rsidP="001D23C6">
            <w:pPr>
              <w:keepNext/>
              <w:keepLines/>
              <w:rPr>
                <w:rFonts w:eastAsia="Calibri"/>
                <w:b/>
                <w:bCs/>
                <w:color w:val="auto"/>
                <w:sz w:val="22"/>
                <w:szCs w:val="22"/>
                <w:lang w:eastAsia="bg-BG"/>
              </w:rPr>
            </w:pPr>
            <w:r w:rsidRPr="00AB65BB">
              <w:rPr>
                <w:rFonts w:eastAsia="Calibri"/>
                <w:color w:val="auto"/>
                <w:sz w:val="22"/>
                <w:szCs w:val="22"/>
                <w:lang w:eastAsia="bg-BG"/>
              </w:rPr>
              <w:t>03.09.2024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030823F"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Представеното в РИОСВ-Стара Загора Задание за обхват и съдържание на доклад за ОВОС за горецитираното инвестиционно предложение е изготвено в изпълнение на изискванията на Наредбата за условията и реда за извършване на оценка на въздействието върху околната среда (Наредбата за ОВОС) и отговаря на изискванията на чл. 10, ал. 3 от Наредбата. Целта на Заданието за обхват и съдържание на Доклада за ОВОС е да определи обхвата на потенциалните преки и непреки въздействия върху човека и компонентите на околната среда, които трябва да бъдат оценени в Доклада за ОВОС, като се отчете и мнението, препоръките и становищата на компетентните органи и засегната общественост. В ДОВОС ще се представят обобщени данни за обхвата на потенциалните въздействията (емисии във въздуха, отпадъчни води, отпадъци и т.н.), върху компонентите и факторите на околната среда. Оценката на въздействието върху околната среда ще съдържа информацията по чл. 96, ал. 1 от Закона за опазване на околната среда (ЗООС).</w:t>
            </w:r>
          </w:p>
          <w:p w14:paraId="70017849"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На основание гореизложеното, приемаме представеното Задание за обхват и съдържание на Доклад за ОВОС на инвестиционно предложение за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bg-BG" w:bidi="bg-BG"/>
              </w:rPr>
              <w:t>kV</w:t>
            </w:r>
            <w:r w:rsidRPr="00AB65BB">
              <w:rPr>
                <w:rFonts w:eastAsia="Arial Narrow"/>
                <w:sz w:val="22"/>
                <w:szCs w:val="22"/>
                <w:lang w:eastAsia="bg-BG" w:bidi="bg-BG"/>
              </w:rPr>
              <w:t xml:space="preserve"> към ниво на напрежение 400 </w:t>
            </w:r>
            <w:r w:rsidRPr="00AB65BB">
              <w:rPr>
                <w:rFonts w:eastAsia="Arial Narrow"/>
                <w:sz w:val="22"/>
                <w:szCs w:val="22"/>
                <w:lang w:val="en-GB" w:eastAsia="bg-BG" w:bidi="bg-BG"/>
              </w:rPr>
              <w:t>kV</w:t>
            </w:r>
            <w:r w:rsidRPr="00AB65BB">
              <w:rPr>
                <w:rFonts w:eastAsia="Arial Narrow"/>
                <w:sz w:val="22"/>
                <w:szCs w:val="22"/>
                <w:lang w:eastAsia="bg-BG" w:bidi="bg-BG"/>
              </w:rPr>
              <w:t xml:space="preserve">“ с Възложител </w:t>
            </w:r>
            <w:r w:rsidRPr="00AB65BB">
              <w:rPr>
                <w:rFonts w:eastAsia="Arial Narrow"/>
                <w:sz w:val="22"/>
                <w:szCs w:val="22"/>
                <w:lang w:val="en-GB" w:eastAsia="en-GB" w:bidi="en-GB"/>
              </w:rPr>
              <w:t>ECO</w:t>
            </w:r>
            <w:r w:rsidRPr="00AB65BB">
              <w:rPr>
                <w:rFonts w:eastAsia="Arial Narrow"/>
                <w:sz w:val="22"/>
                <w:szCs w:val="22"/>
                <w:lang w:eastAsia="en-GB" w:bidi="en-GB"/>
              </w:rPr>
              <w:t xml:space="preserve"> </w:t>
            </w:r>
            <w:r w:rsidRPr="00AB65BB">
              <w:rPr>
                <w:rFonts w:eastAsia="Arial Narrow"/>
                <w:sz w:val="22"/>
                <w:szCs w:val="22"/>
                <w:lang w:eastAsia="bg-BG" w:bidi="bg-BG"/>
              </w:rPr>
              <w:t>ЕАД без забележки</w:t>
            </w:r>
            <w:r w:rsidRPr="00AB65BB">
              <w:rPr>
                <w:color w:val="auto"/>
                <w:sz w:val="22"/>
                <w:szCs w:val="22"/>
                <w:lang w:eastAsia="bg-BG"/>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3707AB7"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0D206B11"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502F5F75"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ECD94C"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A590ABC" w14:textId="77777777" w:rsidR="001B67CE" w:rsidRPr="00AB65BB" w:rsidRDefault="001B67CE" w:rsidP="001D23C6">
            <w:pPr>
              <w:keepNext/>
              <w:keepLines/>
              <w:rPr>
                <w:sz w:val="22"/>
                <w:szCs w:val="22"/>
                <w:lang w:eastAsia="bg-BG"/>
              </w:rPr>
            </w:pPr>
            <w:r w:rsidRPr="00AB65BB">
              <w:rPr>
                <w:sz w:val="22"/>
                <w:szCs w:val="22"/>
                <w:lang w:eastAsia="bg-BG"/>
              </w:rPr>
              <w:t xml:space="preserve">РИОСВ-Хасково </w:t>
            </w:r>
          </w:p>
        </w:tc>
        <w:tc>
          <w:tcPr>
            <w:tcW w:w="2268" w:type="dxa"/>
            <w:tcBorders>
              <w:top w:val="single" w:sz="4" w:space="0" w:color="auto"/>
              <w:left w:val="single" w:sz="4" w:space="0" w:color="auto"/>
              <w:bottom w:val="single" w:sz="4" w:space="0" w:color="auto"/>
              <w:right w:val="single" w:sz="4" w:space="0" w:color="auto"/>
            </w:tcBorders>
            <w:vAlign w:val="center"/>
          </w:tcPr>
          <w:p w14:paraId="34FD84C5"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ПД-1010-(2)/</w:t>
            </w:r>
          </w:p>
          <w:p w14:paraId="7CDB556D" w14:textId="77777777" w:rsidR="001B67CE" w:rsidRPr="00AB65BB" w:rsidRDefault="001B67CE" w:rsidP="001D23C6">
            <w:pPr>
              <w:keepNext/>
              <w:keepLines/>
              <w:rPr>
                <w:rFonts w:eastAsia="Calibri"/>
                <w:color w:val="auto"/>
                <w:sz w:val="22"/>
                <w:szCs w:val="22"/>
                <w:lang w:eastAsia="bg-BG"/>
              </w:rPr>
            </w:pPr>
            <w:r w:rsidRPr="00AB65BB">
              <w:rPr>
                <w:rFonts w:eastAsia="Calibri"/>
                <w:color w:val="auto"/>
                <w:sz w:val="22"/>
                <w:szCs w:val="22"/>
                <w:lang w:eastAsia="bg-BG"/>
              </w:rPr>
              <w:t>16.09.2024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5692AF7"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Във връзка с представеното от Вас задание за определяне на обхвата и съдържанието на ДОВОС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Ви уведомявам, че от страна на РИОСВ - Хасково няма забележки и препоръки към така представеното задание по отношение на компонентите и факторите на околната среда.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A1FCA7"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176671FB"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667F06E8"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6DEAF6"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7DBC8F1"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РИОСВ-Шумен</w:t>
            </w:r>
          </w:p>
        </w:tc>
        <w:tc>
          <w:tcPr>
            <w:tcW w:w="2268" w:type="dxa"/>
            <w:tcBorders>
              <w:top w:val="single" w:sz="4" w:space="0" w:color="auto"/>
              <w:left w:val="single" w:sz="4" w:space="0" w:color="auto"/>
              <w:bottom w:val="single" w:sz="4" w:space="0" w:color="auto"/>
              <w:right w:val="single" w:sz="4" w:space="0" w:color="auto"/>
            </w:tcBorders>
            <w:vAlign w:val="center"/>
          </w:tcPr>
          <w:p w14:paraId="55B89CC4"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ДО-329-(1)</w:t>
            </w:r>
          </w:p>
          <w:p w14:paraId="2662F587"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05.09.2024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D720C37" w14:textId="77777777" w:rsidR="001B67CE" w:rsidRPr="00AB65BB" w:rsidRDefault="001B67CE" w:rsidP="001D23C6">
            <w:pPr>
              <w:jc w:val="both"/>
              <w:rPr>
                <w:color w:val="auto"/>
                <w:sz w:val="22"/>
                <w:szCs w:val="22"/>
                <w:lang w:eastAsia="bg-BG"/>
              </w:rPr>
            </w:pPr>
            <w:r w:rsidRPr="00AB65BB">
              <w:rPr>
                <w:sz w:val="22"/>
                <w:szCs w:val="22"/>
                <w:lang w:eastAsia="bg-BG" w:bidi="bg-BG"/>
              </w:rPr>
              <w:t>Във връзка с представеното от Вас по реда на чл. 95, ал. 3 от Закона за опазване на околната среда /ЗООС/ Задание за обхват и съдържание на ДОВОС за цитираното по-горе инвестиционно предложение, изразявам следното становище:</w:t>
            </w:r>
          </w:p>
          <w:p w14:paraId="5B4B8175" w14:textId="77777777" w:rsidR="001B67CE" w:rsidRPr="00AB65BB" w:rsidRDefault="001B67CE" w:rsidP="001D23C6">
            <w:pPr>
              <w:jc w:val="both"/>
              <w:rPr>
                <w:b/>
                <w:bCs/>
                <w:color w:val="auto"/>
                <w:sz w:val="22"/>
                <w:szCs w:val="22"/>
                <w:lang w:eastAsia="bg-BG"/>
              </w:rPr>
            </w:pPr>
            <w:r w:rsidRPr="00AB65BB">
              <w:rPr>
                <w:b/>
                <w:bCs/>
                <w:sz w:val="22"/>
                <w:szCs w:val="22"/>
                <w:lang w:eastAsia="bg-BG" w:bidi="bg-BG"/>
              </w:rPr>
              <w:t>I. По заданието за обхват и съдържание на ОВОС</w:t>
            </w:r>
          </w:p>
          <w:p w14:paraId="7AB2396C" w14:textId="77777777" w:rsidR="001B67CE" w:rsidRPr="00AB65BB" w:rsidRDefault="001B67CE" w:rsidP="001D23C6">
            <w:pPr>
              <w:jc w:val="both"/>
              <w:rPr>
                <w:color w:val="auto"/>
                <w:sz w:val="22"/>
                <w:szCs w:val="22"/>
                <w:lang w:eastAsia="bg-BG"/>
              </w:rPr>
            </w:pPr>
            <w:r w:rsidRPr="00AB65BB">
              <w:rPr>
                <w:sz w:val="22"/>
                <w:szCs w:val="22"/>
                <w:lang w:eastAsia="bg-BG" w:bidi="bg-BG"/>
              </w:rPr>
              <w:t>Заданието за обхват и съдържание на ОВОС е изготвено съгласно изискванията на нормативната уредба по околна среда. По изложеното в заданието имаме следните забележки и препоръки, които следва да бъдат коригирани и отразени в окончателния вариант на заданието, както и съобразени при изготвянето на Доклада за ОВОС. Целта на Заданието за обхват и съдържание на Доклада за ОВОС е да определи обхвата на потенциалните преки и непреки въздействия върху човека и компонентите на околната среда.</w:t>
            </w:r>
          </w:p>
          <w:p w14:paraId="2251CEDC" w14:textId="77777777" w:rsidR="001B67CE" w:rsidRPr="00AB65BB" w:rsidRDefault="001B67CE" w:rsidP="001D23C6">
            <w:pPr>
              <w:jc w:val="both"/>
              <w:rPr>
                <w:color w:val="auto"/>
                <w:sz w:val="22"/>
                <w:szCs w:val="22"/>
                <w:lang w:eastAsia="bg-BG"/>
              </w:rPr>
            </w:pPr>
            <w:r w:rsidRPr="00AB65BB">
              <w:rPr>
                <w:sz w:val="22"/>
                <w:szCs w:val="22"/>
                <w:lang w:eastAsia="bg-BG" w:bidi="bg-BG"/>
              </w:rPr>
              <w:t>В района на ИП няма да се съхраняват опасни химични вещества. Опасните вещества и смеси, които ще се използват, но няма да се съхраняват на площадката на ИП са: дизелово гориво, смазочни масла за строителната техника и антикорозионни бои за стълбовете. Предвижда се зареждането на техниката с горивни материали, както и подмяната на масла да става извън територията на обекта, за да няма предпоставки за разливи и вторични замърсявания на почви и води. Стълбовете ще се доставят обработени антикорозионно и боядисани, така че да не са налага поставянето на повърхностни покрития на място на всяка от площадките. Възложителят ще осигури от доставчиците информационни листи за безопасност за всеки от продуктите/горива, бои и др./, съобразен с Регламент/ЕО/ 2020/878.</w:t>
            </w:r>
          </w:p>
          <w:p w14:paraId="377993AE" w14:textId="77777777" w:rsidR="001B67CE" w:rsidRPr="00AB65BB" w:rsidRDefault="001B67CE" w:rsidP="001D23C6">
            <w:pPr>
              <w:jc w:val="both"/>
              <w:rPr>
                <w:color w:val="auto"/>
                <w:sz w:val="22"/>
                <w:szCs w:val="22"/>
                <w:lang w:eastAsia="bg-BG"/>
              </w:rPr>
            </w:pPr>
            <w:r w:rsidRPr="00AB65BB">
              <w:rPr>
                <w:sz w:val="22"/>
                <w:szCs w:val="22"/>
                <w:lang w:eastAsia="bg-BG" w:bidi="bg-BG"/>
              </w:rPr>
              <w:t>В териториалния обхват на ИП, няма да се използват или съхраняват опасни вещества или препарати, равни или надвишаващи количествата по Приложение №3 на ЗООС.</w:t>
            </w:r>
          </w:p>
          <w:p w14:paraId="4E23582C" w14:textId="77777777" w:rsidR="001B67CE" w:rsidRPr="00AB65BB" w:rsidRDefault="001B67CE" w:rsidP="001D23C6">
            <w:pPr>
              <w:jc w:val="both"/>
              <w:rPr>
                <w:color w:val="auto"/>
                <w:sz w:val="22"/>
                <w:szCs w:val="22"/>
                <w:lang w:eastAsia="bg-BG"/>
              </w:rPr>
            </w:pPr>
            <w:r w:rsidRPr="00AB65BB">
              <w:rPr>
                <w:sz w:val="22"/>
                <w:szCs w:val="22"/>
                <w:lang w:eastAsia="bg-BG" w:bidi="bg-BG"/>
              </w:rPr>
              <w:t>Събрана и отработена е информация за всички класифицирани предприятия с нисък или висок рисков потенциал, по реда на глава седма, раздел I от ЗООС, от всички РИОСВ, измерено е отстоянието им до най-близко разположените до тях електропровод (ЕП) (от 12-те, предмет на разглеждане), както и прилежащите им и функционално свързани подстанции (п/</w:t>
            </w:r>
            <w:proofErr w:type="spellStart"/>
            <w:r w:rsidRPr="00AB65BB">
              <w:rPr>
                <w:sz w:val="22"/>
                <w:szCs w:val="22"/>
                <w:lang w:eastAsia="bg-BG" w:bidi="bg-BG"/>
              </w:rPr>
              <w:t>ст</w:t>
            </w:r>
            <w:proofErr w:type="spellEnd"/>
            <w:r w:rsidRPr="00AB65BB">
              <w:rPr>
                <w:sz w:val="22"/>
                <w:szCs w:val="22"/>
                <w:lang w:eastAsia="bg-BG" w:bidi="bg-BG"/>
              </w:rPr>
              <w:t>).</w:t>
            </w:r>
          </w:p>
          <w:p w14:paraId="3CFA6148" w14:textId="77777777" w:rsidR="001B67CE" w:rsidRPr="00AB65BB" w:rsidRDefault="001B67CE" w:rsidP="001D23C6">
            <w:pPr>
              <w:jc w:val="both"/>
              <w:rPr>
                <w:color w:val="auto"/>
                <w:sz w:val="22"/>
                <w:szCs w:val="22"/>
                <w:lang w:eastAsia="bg-BG"/>
              </w:rPr>
            </w:pPr>
            <w:r w:rsidRPr="00AB65BB">
              <w:rPr>
                <w:sz w:val="22"/>
                <w:szCs w:val="22"/>
                <w:lang w:eastAsia="bg-BG" w:bidi="bg-BG"/>
              </w:rPr>
              <w:t>Разглежданите с ИП обекти не са източник и не може да повишат опасностите или последствията от възникване на голяма авария в предприятията/съоръженията. Това се дължи на географското им разположение и отдалечеността им от разглежданите обекти, предмет на ИП, което важи за почти всички предприятия. За много от предприятията се посочва, че неблагоприятните последствия от евентуална голяма авария няма да окажат съществено влияние върху елементи извън територията на обекта поради географското им разположение и отдалечеността от други обекти, съгласно предоставената „Информация за засегнатата общественост в случай на голяма авария“.</w:t>
            </w:r>
          </w:p>
          <w:p w14:paraId="6C72E411" w14:textId="77777777" w:rsidR="001B67CE" w:rsidRPr="00AB65BB" w:rsidRDefault="001B67CE" w:rsidP="001D23C6">
            <w:pPr>
              <w:jc w:val="both"/>
              <w:rPr>
                <w:color w:val="auto"/>
                <w:sz w:val="22"/>
                <w:szCs w:val="22"/>
                <w:lang w:eastAsia="bg-BG"/>
              </w:rPr>
            </w:pPr>
            <w:r w:rsidRPr="00AB65BB">
              <w:rPr>
                <w:sz w:val="22"/>
                <w:szCs w:val="22"/>
                <w:lang w:eastAsia="bg-BG" w:bidi="bg-BG"/>
              </w:rPr>
              <w:t>Риск от аварии и мерки за предотвратяване и реагиране при инциденти и непредвидени събития: Дейностите по предотвратяване, намаляване и ликвидиране на последствия от бедствия и аварии включват: идентифициране на опасностите и оценяване на риска от възникване на извънредни ситуации и аварии; планиране и провеждане на действия за предотвратяване на извънредни ситуации и аварии; планиране и подготовка за действия при аварийни ситуации; обучение и проиграване на аварийни планове; организиране на действия при възникнали аварийни ситуации и ликвидиране на последиците от тях; разследване на причините за възникнали аварийни ситуации.</w:t>
            </w:r>
          </w:p>
          <w:p w14:paraId="0EA44302" w14:textId="77777777" w:rsidR="001B67CE" w:rsidRPr="00AB65BB" w:rsidRDefault="001B67CE" w:rsidP="001D23C6">
            <w:pPr>
              <w:jc w:val="both"/>
              <w:rPr>
                <w:color w:val="auto"/>
                <w:sz w:val="22"/>
                <w:szCs w:val="22"/>
                <w:lang w:eastAsia="bg-BG"/>
              </w:rPr>
            </w:pPr>
            <w:r w:rsidRPr="00AB65BB">
              <w:rPr>
                <w:sz w:val="22"/>
                <w:szCs w:val="22"/>
                <w:lang w:eastAsia="bg-BG" w:bidi="bg-BG"/>
              </w:rPr>
              <w:t>Действията за предотвратяване и ликвидиране на аварийни ситуации се регламентират със съответните експлоатационни и технологични инструкции. За възможни значими аварийни ситуации се разработват и проиграват аварийни планове. При редовно извършване на техническо обслужване и съответно поддържане на съоръжението - опасността от аварийни ситуации по време на експлоатация ще бъде сведена до минимум.</w:t>
            </w:r>
          </w:p>
          <w:p w14:paraId="4EAB6DAE" w14:textId="77777777" w:rsidR="001B67CE" w:rsidRPr="00AB65BB" w:rsidRDefault="001B67CE" w:rsidP="001D23C6">
            <w:pPr>
              <w:jc w:val="both"/>
              <w:rPr>
                <w:color w:val="auto"/>
                <w:sz w:val="22"/>
                <w:szCs w:val="22"/>
                <w:lang w:eastAsia="bg-BG"/>
              </w:rPr>
            </w:pPr>
            <w:r w:rsidRPr="00AB65BB">
              <w:rPr>
                <w:sz w:val="22"/>
                <w:szCs w:val="22"/>
                <w:lang w:eastAsia="bg-BG" w:bidi="bg-BG"/>
              </w:rPr>
              <w:t>На територията на РИОСВ-Шумен попадат ВЛ „Тича“ и ВЛ „Волов“. В представените дейности няма реконструкция и модернизация на електропреносната мрежа на територията на производствени предприятия, включително такива с комплексно разрешително.</w:t>
            </w:r>
          </w:p>
          <w:p w14:paraId="219B90C4" w14:textId="77777777" w:rsidR="001B67CE" w:rsidRPr="00AB65BB" w:rsidRDefault="001B67CE" w:rsidP="001D23C6">
            <w:pPr>
              <w:jc w:val="both"/>
              <w:rPr>
                <w:color w:val="auto"/>
                <w:sz w:val="22"/>
                <w:szCs w:val="22"/>
                <w:lang w:eastAsia="bg-BG"/>
              </w:rPr>
            </w:pPr>
            <w:r w:rsidRPr="3B4ED4AC">
              <w:rPr>
                <w:sz w:val="22"/>
                <w:szCs w:val="22"/>
                <w:lang w:eastAsia="bg-BG" w:bidi="bg-BG"/>
              </w:rPr>
              <w:t>По отношение на отпадъците, след запознаване с представената информация, се установиха неточности и на следващ етап следва да се представи коректна информация на стр. 47 относно наименованието на посочените отпадъци с кодове: 17 04 05 и 17 05 06 в таблица 1.8.1.</w:t>
            </w:r>
          </w:p>
          <w:p w14:paraId="680D7FE6" w14:textId="77777777" w:rsidR="001B67CE" w:rsidRPr="00AB65BB" w:rsidRDefault="001B67CE" w:rsidP="001D23C6">
            <w:pPr>
              <w:jc w:val="both"/>
              <w:rPr>
                <w:color w:val="auto"/>
                <w:sz w:val="22"/>
                <w:szCs w:val="22"/>
                <w:lang w:eastAsia="bg-BG"/>
              </w:rPr>
            </w:pPr>
            <w:r w:rsidRPr="00AB65BB">
              <w:rPr>
                <w:sz w:val="22"/>
                <w:szCs w:val="22"/>
                <w:lang w:eastAsia="bg-BG" w:bidi="bg-BG"/>
              </w:rPr>
              <w:t>По отношение опазване на водите е посочено, че по време на строителството, експлоатацията, закриването и рекултивацията на инвестиционното предложение, не е предвидено водовземане за питейни, промишлени и други нужди. вкл. чрез обществено водоснабдяване (ВиК или друга мрежа) и/или от повърхностни води, и/или подземни води.</w:t>
            </w:r>
          </w:p>
          <w:p w14:paraId="68F08C72" w14:textId="77777777" w:rsidR="001B67CE" w:rsidRPr="00AB65BB" w:rsidRDefault="001B67CE" w:rsidP="001D23C6">
            <w:pPr>
              <w:keepNext/>
              <w:keepLines/>
              <w:jc w:val="both"/>
              <w:rPr>
                <w:sz w:val="22"/>
                <w:szCs w:val="22"/>
                <w:lang w:eastAsia="bg-BG" w:bidi="bg-BG"/>
              </w:rPr>
            </w:pPr>
            <w:r w:rsidRPr="00AB65BB">
              <w:rPr>
                <w:sz w:val="22"/>
                <w:szCs w:val="22"/>
                <w:lang w:eastAsia="bg-BG" w:bidi="bg-BG"/>
              </w:rPr>
              <w:t>Не се предвижда изграждането на водопровод и канализация и свързани с тях нови съоръжения. По време на строителството, експлоатацията, закриването и рекултивацията на ИП не се очаква генерирането на отпадъчни води. Съгласно инвестиционното предложение не се предвижда заустване в канализация и/или воден обект. За битово-фекалните води се предвижда монтирането на химически тоалетни по трасето, които редовно да бъдат подменяни от оторизирана фирма.</w:t>
            </w:r>
          </w:p>
          <w:p w14:paraId="6F48CED9" w14:textId="77777777" w:rsidR="001B67CE" w:rsidRPr="00AB65BB" w:rsidRDefault="001B67CE" w:rsidP="001D23C6">
            <w:pPr>
              <w:jc w:val="both"/>
              <w:rPr>
                <w:color w:val="auto"/>
                <w:sz w:val="22"/>
                <w:szCs w:val="22"/>
                <w:lang w:eastAsia="bg-BG"/>
              </w:rPr>
            </w:pPr>
            <w:r w:rsidRPr="60F08DEF">
              <w:rPr>
                <w:sz w:val="22"/>
                <w:szCs w:val="22"/>
                <w:lang w:eastAsia="bg-BG" w:bidi="bg-BG"/>
              </w:rPr>
              <w:t>По отношение опазване на водите при пресичане на подземни водни тела и повърхностни водни обекти да се извърши съгласуване със съответната териториалната басейнова дирекция.</w:t>
            </w:r>
          </w:p>
          <w:p w14:paraId="57344814" w14:textId="77777777" w:rsidR="001B67CE" w:rsidRPr="00AB65BB" w:rsidRDefault="001B67CE" w:rsidP="001D23C6">
            <w:pPr>
              <w:jc w:val="both"/>
              <w:rPr>
                <w:color w:val="auto"/>
                <w:sz w:val="22"/>
                <w:szCs w:val="22"/>
                <w:lang w:eastAsia="bg-BG"/>
              </w:rPr>
            </w:pPr>
            <w:r w:rsidRPr="00AB65BB">
              <w:rPr>
                <w:sz w:val="22"/>
                <w:szCs w:val="22"/>
                <w:lang w:eastAsia="bg-BG" w:bidi="bg-BG"/>
              </w:rPr>
              <w:t>По време на строителството ще се генерира основно шум от движението на автомонтажната  техника и изкопно-насипните дейности. Очакваните стойности за шумовото натоварване на работната среда в района на ИП ще бъдат под пределно допустимите норми. Източниците на шум при строителство на инвестиционното предложение се определят от вида и броя на техниката, която ще се използва. По своя характер излъчването от източниците шум по време на строителството ще е постоянно. В ИП е описана последователността на строителните работи. По време на строителството, въздействието на шума върху работещите може да се оцени като вторично, без кумулативен ефект, едновременно въздействие с вибрациите от строителните машини, краткосрочно, временно, отрицателно. Въздействие на шум върху населението не се очаква. В случаите, когато строителните работи се извършват в непосредствена близост до населени места, въздействието може да се оцени като краткосрочно, без кумулативен ефект, временно (по време на строителните работи), отрицателно, с ниски нива на шума, близки до хигиенните норми за населени места. Вибрационно въздействие се очаква при строителните работи, при които се емитира шум. Оценката на това въздействие е, че то е вторично, без кумулативен ефект, едновременно въздействие с шума от строителните машини, краткосрочно, временно, отрицателно. Въздействие на вибрации върху населението не се очаква. В случаите, когато строителните работи се извършват в непосредствена близост до населени места, въздействието може да се оцени като краткосрочно, без кумулативен ефект, временно, отрицателно, с ниски нива на вибрациите (</w:t>
            </w:r>
            <w:proofErr w:type="spellStart"/>
            <w:r w:rsidRPr="00AB65BB">
              <w:rPr>
                <w:sz w:val="22"/>
                <w:szCs w:val="22"/>
                <w:lang w:eastAsia="bg-BG" w:bidi="bg-BG"/>
              </w:rPr>
              <w:t>виброскорост</w:t>
            </w:r>
            <w:proofErr w:type="spellEnd"/>
            <w:r w:rsidRPr="00AB65BB">
              <w:rPr>
                <w:sz w:val="22"/>
                <w:szCs w:val="22"/>
                <w:lang w:eastAsia="bg-BG" w:bidi="bg-BG"/>
              </w:rPr>
              <w:t xml:space="preserve"> и </w:t>
            </w:r>
            <w:proofErr w:type="spellStart"/>
            <w:r w:rsidRPr="00AB65BB">
              <w:rPr>
                <w:sz w:val="22"/>
                <w:szCs w:val="22"/>
                <w:lang w:eastAsia="bg-BG" w:bidi="bg-BG"/>
              </w:rPr>
              <w:t>виброускорение</w:t>
            </w:r>
            <w:proofErr w:type="spellEnd"/>
            <w:r w:rsidRPr="00AB65BB">
              <w:rPr>
                <w:sz w:val="22"/>
                <w:szCs w:val="22"/>
                <w:lang w:eastAsia="bg-BG" w:bidi="bg-BG"/>
              </w:rPr>
              <w:t>). Не се очаква никакво въздействие на йонизиращи лъчения нито по време на строителството, нито при експлоатацията на обектите. По време на строителството не се очаква никакво въздействие на електрически и магнитни полета, тъй като при монтажа на съоръженията, те са изключени и не емитират такива полета.</w:t>
            </w:r>
          </w:p>
          <w:p w14:paraId="0BBDFAD0"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По време на експлоатацията на електропреносната мрежа с напрежение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е свързана с генериране на електрически и магнитни полета с интензитети, по-високи от тези, излъчвани от електропроводите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вероятно в част от трасето близки до референтните стойности за облъчване на населените места. В зависимост от метеорологичните условия, често при експлоатацията на такива енергопреносни мрежи се емитира шум, вибрации, а също се генерира и искров разряд, който може да има връзка със създаването на аварийни ситуации. За тях няма нормативни документи, но те се предвиждат при планирането и реализирането на ел. мрежа с цел обезопасяване на съоръженията. В страната действа и законодателство, свързано с осигуряването на сервитутни зони около съоръжения с високо напрежение - подстанции и въздушни електропроводи. Не се очаква никакво въздействие на йонизиращи лъчения нито по време на строителството, нито при експлоатацията на обектите. По време на експлоатацията стойностите на електрическите и магнитните полета в някои случаи са над стойностите за предприемане на действие (СПД) за работещите. Въздействието може да се оцени като първично, без кумулативен ефект, средносрочно и дългосрочно, отрицателно. За населението не се очаква въздействие на електрически и магнитни полета над референтните стойности.</w:t>
            </w:r>
          </w:p>
          <w:p w14:paraId="124BC559" w14:textId="77777777" w:rsidR="001B67CE" w:rsidRPr="00AB65BB" w:rsidRDefault="001B67CE" w:rsidP="001D23C6">
            <w:pPr>
              <w:jc w:val="both"/>
              <w:rPr>
                <w:sz w:val="22"/>
                <w:szCs w:val="22"/>
                <w:lang w:eastAsia="bg-BG" w:bidi="bg-BG"/>
              </w:rPr>
            </w:pPr>
            <w:r w:rsidRPr="00AB65BB">
              <w:rPr>
                <w:sz w:val="22"/>
                <w:szCs w:val="22"/>
                <w:lang w:eastAsia="bg-BG" w:bidi="bg-BG"/>
              </w:rPr>
              <w:t>При закриване и рекултивация Шумът и вибрациите, които ще се генерират в етапа на закриване и рекултивация ще са основно от използваната автотракторна техника. Тази техника ще бъде същата, използвана в етапите на строителство и експлоатация.</w:t>
            </w:r>
          </w:p>
          <w:p w14:paraId="7FDE9B41" w14:textId="77777777" w:rsidR="001B67CE" w:rsidRPr="00AB65BB" w:rsidRDefault="001B67CE" w:rsidP="001D23C6">
            <w:pPr>
              <w:jc w:val="both"/>
              <w:rPr>
                <w:b/>
                <w:bCs/>
                <w:sz w:val="22"/>
                <w:szCs w:val="22"/>
                <w:lang w:eastAsia="bg-BG" w:bidi="bg-BG"/>
              </w:rPr>
            </w:pPr>
            <w:r w:rsidRPr="00AB65BB">
              <w:rPr>
                <w:b/>
                <w:bCs/>
                <w:sz w:val="22"/>
                <w:szCs w:val="22"/>
                <w:lang w:val="en-GB" w:eastAsia="bg-BG" w:bidi="bg-BG"/>
              </w:rPr>
              <w:t>I</w:t>
            </w:r>
            <w:r w:rsidRPr="00AB65BB">
              <w:rPr>
                <w:b/>
                <w:bCs/>
                <w:sz w:val="22"/>
                <w:szCs w:val="22"/>
                <w:lang w:eastAsia="bg-BG" w:bidi="bg-BG"/>
              </w:rPr>
              <w:t>I. По отношение разпоредбите на Закона за биологичното разнообразие и Закона за защитените територии /ЗЗТ/</w:t>
            </w:r>
          </w:p>
          <w:p w14:paraId="19F70819"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По внесеното Задание за обхват и съдържание на Доклад за ОВОС на ИП, нямам забележки, препоръки и предложения.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4FE67BF" w14:textId="6883F9AE"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1EDEDADD"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63F8147D"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238DC15"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A5FD763"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 xml:space="preserve">Басейнова дирекция за управление на водите в Източнобеломорски район с център гр. Пловдив </w:t>
            </w:r>
          </w:p>
        </w:tc>
        <w:tc>
          <w:tcPr>
            <w:tcW w:w="2268" w:type="dxa"/>
            <w:tcBorders>
              <w:top w:val="single" w:sz="4" w:space="0" w:color="auto"/>
              <w:left w:val="single" w:sz="4" w:space="0" w:color="auto"/>
              <w:bottom w:val="single" w:sz="4" w:space="0" w:color="auto"/>
              <w:right w:val="single" w:sz="4" w:space="0" w:color="auto"/>
            </w:tcBorders>
            <w:vAlign w:val="center"/>
          </w:tcPr>
          <w:p w14:paraId="59D6CEEC"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ПУ-08-8 (1)/</w:t>
            </w:r>
          </w:p>
          <w:p w14:paraId="20CD2B66"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10.09.2024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A069E99" w14:textId="77777777" w:rsidR="001B67CE" w:rsidRPr="00AB65BB" w:rsidRDefault="001B67CE" w:rsidP="001D23C6">
            <w:pPr>
              <w:jc w:val="both"/>
              <w:rPr>
                <w:rFonts w:eastAsia="Arial Narrow"/>
                <w:sz w:val="22"/>
                <w:szCs w:val="22"/>
                <w:lang w:eastAsia="bg-BG" w:bidi="bg-BG"/>
              </w:rPr>
            </w:pPr>
            <w:r w:rsidRPr="69F9F64B">
              <w:rPr>
                <w:rFonts w:eastAsia="Arial Narrow"/>
                <w:sz w:val="22"/>
                <w:szCs w:val="22"/>
                <w:lang w:eastAsia="bg-BG" w:bidi="bg-BG"/>
              </w:rPr>
              <w:t>В отговор на писмо с изх. № ЦУ ЕСО-8112/06.08.2024 г. (вх. № ПУ-08-8/08.08.2024 г.) и след запознаване с приложената информация, Басейнова дирекция „Източнобеломорски район” (БД ИБР) Ви уведомява, че е необходимо Доклада за ОВОС да съдържа следната информация:</w:t>
            </w:r>
          </w:p>
          <w:p w14:paraId="6AFF5CC6" w14:textId="77777777" w:rsidR="001B67CE" w:rsidRPr="00AB65BB" w:rsidRDefault="001B67CE" w:rsidP="001D23C6">
            <w:pPr>
              <w:widowControl w:val="0"/>
              <w:tabs>
                <w:tab w:val="left" w:pos="944"/>
              </w:tabs>
              <w:jc w:val="both"/>
              <w:rPr>
                <w:color w:val="auto"/>
                <w:sz w:val="22"/>
                <w:szCs w:val="22"/>
                <w:lang w:eastAsia="bg-BG"/>
              </w:rPr>
            </w:pPr>
            <w:r w:rsidRPr="00AB65BB">
              <w:rPr>
                <w:rFonts w:eastAsia="Arial Narrow"/>
                <w:sz w:val="22"/>
                <w:szCs w:val="22"/>
                <w:lang w:eastAsia="bg-BG" w:bidi="bg-BG"/>
              </w:rPr>
              <w:t>1. Да се представят точни и ясни карти в подходящ мащаб, указващи точното местоположение на ИП.</w:t>
            </w:r>
          </w:p>
          <w:p w14:paraId="6197083F" w14:textId="77777777" w:rsidR="001B67CE" w:rsidRPr="00AB65BB" w:rsidRDefault="001B67CE" w:rsidP="001D23C6">
            <w:pPr>
              <w:jc w:val="both"/>
              <w:rPr>
                <w:rFonts w:eastAsia="Arial Narrow"/>
                <w:sz w:val="22"/>
                <w:szCs w:val="22"/>
                <w:lang w:eastAsia="bg-BG" w:bidi="bg-BG"/>
              </w:rPr>
            </w:pPr>
            <w:r w:rsidRPr="3B4ED4AC">
              <w:rPr>
                <w:rFonts w:eastAsia="Arial Narrow"/>
                <w:sz w:val="22"/>
                <w:szCs w:val="22"/>
                <w:lang w:eastAsia="bg-BG" w:bidi="bg-BG"/>
              </w:rPr>
              <w:t>2. Да се даде информация относно състоянието на повърхностните и подземните водни тела засегнати от ИП, като се използва информацията от Плана за управление на речните басейни ПУРБ на ИБР (2016-2021) по отношение на характеристиката, състоянието на водните тела и предвидените за тях мерки имащи отношение към ИП. Следва да се има предвид, че към настоящия момент тече процедура, при която се изпълняват дейности по актуализация на ПУРБ, който ще е с период на  действие 2022-2027 г. Проекта на ПУРБ и програмата от мерки са публикувани за консултации с обществеността и заинтересованите страни на интернет страницата на  БД ИБР.</w:t>
            </w:r>
          </w:p>
          <w:p w14:paraId="7A243D83"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Следва  да се има предвид следното:</w:t>
            </w:r>
          </w:p>
          <w:p w14:paraId="5B58C89E"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„Волов“ не попада в границите на БД ИБР;</w:t>
            </w:r>
          </w:p>
          <w:p w14:paraId="78154351" w14:textId="77777777" w:rsidR="001B67CE" w:rsidRPr="00AB65BB" w:rsidRDefault="001B67CE" w:rsidP="001D23C6">
            <w:pPr>
              <w:jc w:val="both"/>
              <w:rPr>
                <w:rFonts w:eastAsia="Arial Narrow"/>
                <w:sz w:val="22"/>
                <w:szCs w:val="22"/>
                <w:lang w:eastAsia="en-GB" w:bidi="en-GB"/>
              </w:rPr>
            </w:pPr>
            <w:r w:rsidRPr="00AB65BB">
              <w:rPr>
                <w:rFonts w:eastAsia="Arial Narrow"/>
                <w:sz w:val="22"/>
                <w:szCs w:val="22"/>
                <w:lang w:eastAsia="bg-BG" w:bidi="bg-BG"/>
              </w:rPr>
              <w:t xml:space="preserve">-  съгласно представената информация трасето на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„Камчия“ и „сляпо“ отклонение  от ст. № 228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„Карнобат“ преминава през границите на водосбора на следните повърхностни водни тела: „Река Мочурица от с. Мокрен до р. Сигмен“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TU</w:t>
            </w:r>
            <w:r w:rsidRPr="00AB65BB">
              <w:rPr>
                <w:rFonts w:eastAsia="Arial Narrow"/>
                <w:sz w:val="22"/>
                <w:szCs w:val="22"/>
                <w:lang w:eastAsia="en-GB" w:bidi="en-GB"/>
              </w:rPr>
              <w:t>600</w:t>
            </w:r>
            <w:r w:rsidRPr="00AB65BB">
              <w:rPr>
                <w:rFonts w:eastAsia="Arial Narrow"/>
                <w:sz w:val="22"/>
                <w:szCs w:val="22"/>
                <w:lang w:val="en-GB" w:eastAsia="en-GB" w:bidi="en-GB"/>
              </w:rPr>
              <w:t>R</w:t>
            </w:r>
            <w:r w:rsidRPr="00AB65BB">
              <w:rPr>
                <w:rFonts w:eastAsia="Arial Narrow"/>
                <w:sz w:val="22"/>
                <w:szCs w:val="22"/>
                <w:lang w:eastAsia="en-GB" w:bidi="en-GB"/>
              </w:rPr>
              <w:t xml:space="preserve">068, </w:t>
            </w:r>
            <w:r w:rsidRPr="00AB65BB">
              <w:rPr>
                <w:rFonts w:eastAsia="Arial Narrow"/>
                <w:sz w:val="22"/>
                <w:szCs w:val="22"/>
                <w:lang w:eastAsia="bg-BG" w:bidi="bg-BG"/>
              </w:rPr>
              <w:t xml:space="preserve">„Река Мочурица след вливане на р. Сигмен до устие“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TU</w:t>
            </w:r>
            <w:r w:rsidRPr="00AB65BB">
              <w:rPr>
                <w:rFonts w:eastAsia="Arial Narrow"/>
                <w:sz w:val="22"/>
                <w:szCs w:val="22"/>
                <w:lang w:eastAsia="en-GB" w:bidi="en-GB"/>
              </w:rPr>
              <w:t>600</w:t>
            </w:r>
            <w:r w:rsidRPr="00AB65BB">
              <w:rPr>
                <w:rFonts w:eastAsia="Arial Narrow"/>
                <w:sz w:val="22"/>
                <w:szCs w:val="22"/>
                <w:lang w:val="en-GB" w:eastAsia="en-GB" w:bidi="en-GB"/>
              </w:rPr>
              <w:t>R</w:t>
            </w:r>
            <w:r w:rsidRPr="00AB65BB">
              <w:rPr>
                <w:rFonts w:eastAsia="Arial Narrow"/>
                <w:sz w:val="22"/>
                <w:szCs w:val="22"/>
                <w:lang w:eastAsia="en-GB" w:bidi="en-GB"/>
              </w:rPr>
              <w:t xml:space="preserve">062, </w:t>
            </w:r>
            <w:r w:rsidRPr="00AB65BB">
              <w:rPr>
                <w:rFonts w:eastAsia="Arial Narrow"/>
                <w:sz w:val="22"/>
                <w:szCs w:val="22"/>
                <w:lang w:eastAsia="bg-BG" w:bidi="bg-BG"/>
              </w:rPr>
              <w:t xml:space="preserve">„Река Мараш“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TU</w:t>
            </w:r>
            <w:r w:rsidRPr="00AB65BB">
              <w:rPr>
                <w:rFonts w:eastAsia="Arial Narrow"/>
                <w:sz w:val="22"/>
                <w:szCs w:val="22"/>
                <w:lang w:eastAsia="en-GB" w:bidi="en-GB"/>
              </w:rPr>
              <w:t>800</w:t>
            </w:r>
            <w:r w:rsidRPr="00AB65BB">
              <w:rPr>
                <w:rFonts w:eastAsia="Arial Narrow"/>
                <w:sz w:val="22"/>
                <w:szCs w:val="22"/>
                <w:lang w:val="en-GB" w:eastAsia="en-GB" w:bidi="en-GB"/>
              </w:rPr>
              <w:t>R</w:t>
            </w:r>
            <w:r w:rsidRPr="00AB65BB">
              <w:rPr>
                <w:rFonts w:eastAsia="Arial Narrow"/>
                <w:sz w:val="22"/>
                <w:szCs w:val="22"/>
                <w:lang w:eastAsia="en-GB" w:bidi="en-GB"/>
              </w:rPr>
              <w:t xml:space="preserve">065, </w:t>
            </w:r>
            <w:r w:rsidRPr="00AB65BB">
              <w:rPr>
                <w:rFonts w:eastAsia="Arial Narrow"/>
                <w:sz w:val="22"/>
                <w:szCs w:val="22"/>
                <w:lang w:eastAsia="bg-BG" w:bidi="bg-BG"/>
              </w:rPr>
              <w:t xml:space="preserve">„Река Тунджа от вливане на р. Мочурица до вливане на р. Симеоновска“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TU</w:t>
            </w:r>
            <w:r w:rsidRPr="00AB65BB">
              <w:rPr>
                <w:rFonts w:eastAsia="Arial Narrow"/>
                <w:sz w:val="22"/>
                <w:szCs w:val="22"/>
                <w:lang w:eastAsia="en-GB" w:bidi="en-GB"/>
              </w:rPr>
              <w:t>570</w:t>
            </w:r>
            <w:r w:rsidRPr="00AB65BB">
              <w:rPr>
                <w:rFonts w:eastAsia="Arial Narrow"/>
                <w:sz w:val="22"/>
                <w:szCs w:val="22"/>
                <w:lang w:val="en-GB" w:eastAsia="en-GB" w:bidi="en-GB"/>
              </w:rPr>
              <w:t>R</w:t>
            </w:r>
            <w:r w:rsidRPr="00AB65BB">
              <w:rPr>
                <w:rFonts w:eastAsia="Arial Narrow"/>
                <w:sz w:val="22"/>
                <w:szCs w:val="22"/>
                <w:lang w:eastAsia="en-GB" w:bidi="en-GB"/>
              </w:rPr>
              <w:t xml:space="preserve">066, </w:t>
            </w:r>
            <w:r w:rsidRPr="00AB65BB">
              <w:rPr>
                <w:rFonts w:eastAsia="Arial Narrow"/>
                <w:sz w:val="22"/>
                <w:szCs w:val="22"/>
                <w:lang w:eastAsia="bg-BG" w:bidi="bg-BG"/>
              </w:rPr>
              <w:t xml:space="preserve">„Река Калница“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TU</w:t>
            </w:r>
            <w:r w:rsidRPr="00AB65BB">
              <w:rPr>
                <w:rFonts w:eastAsia="Arial Narrow"/>
                <w:sz w:val="22"/>
                <w:szCs w:val="22"/>
                <w:lang w:eastAsia="en-GB" w:bidi="en-GB"/>
              </w:rPr>
              <w:t>200</w:t>
            </w:r>
            <w:r w:rsidRPr="00AB65BB">
              <w:rPr>
                <w:rFonts w:eastAsia="Arial Narrow"/>
                <w:sz w:val="22"/>
                <w:szCs w:val="22"/>
                <w:lang w:val="en-GB" w:eastAsia="en-GB" w:bidi="en-GB"/>
              </w:rPr>
              <w:t>R</w:t>
            </w:r>
            <w:r w:rsidRPr="00AB65BB">
              <w:rPr>
                <w:rFonts w:eastAsia="Arial Narrow"/>
                <w:sz w:val="22"/>
                <w:szCs w:val="22"/>
                <w:lang w:eastAsia="en-GB" w:bidi="en-GB"/>
              </w:rPr>
              <w:t xml:space="preserve">007, </w:t>
            </w:r>
            <w:r w:rsidRPr="00AB65BB">
              <w:rPr>
                <w:rFonts w:eastAsia="Arial Narrow"/>
                <w:sz w:val="22"/>
                <w:szCs w:val="22"/>
                <w:lang w:eastAsia="bg-BG" w:bidi="bg-BG"/>
              </w:rPr>
              <w:t xml:space="preserve">„Язовир Роза 3“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TU</w:t>
            </w:r>
            <w:r w:rsidRPr="00AB65BB">
              <w:rPr>
                <w:rFonts w:eastAsia="Arial Narrow"/>
                <w:sz w:val="22"/>
                <w:szCs w:val="22"/>
                <w:lang w:eastAsia="en-GB" w:bidi="en-GB"/>
              </w:rPr>
              <w:t>200</w:t>
            </w:r>
            <w:r w:rsidRPr="00AB65BB">
              <w:rPr>
                <w:rFonts w:eastAsia="Arial Narrow"/>
                <w:sz w:val="22"/>
                <w:szCs w:val="22"/>
                <w:lang w:val="en-GB" w:eastAsia="en-GB" w:bidi="en-GB"/>
              </w:rPr>
              <w:t>L</w:t>
            </w:r>
            <w:r w:rsidRPr="00AB65BB">
              <w:rPr>
                <w:rFonts w:eastAsia="Arial Narrow"/>
                <w:sz w:val="22"/>
                <w:szCs w:val="22"/>
                <w:lang w:eastAsia="en-GB" w:bidi="en-GB"/>
              </w:rPr>
              <w:t xml:space="preserve">010, </w:t>
            </w:r>
            <w:r w:rsidRPr="00AB65BB">
              <w:rPr>
                <w:rFonts w:eastAsia="Arial Narrow"/>
                <w:sz w:val="22"/>
                <w:szCs w:val="22"/>
                <w:lang w:eastAsia="bg-BG" w:bidi="bg-BG"/>
              </w:rPr>
              <w:t xml:space="preserve">„Река Овчарица до вливане в яз. Овчарица“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MA</w:t>
            </w:r>
            <w:r w:rsidRPr="00AB65BB">
              <w:rPr>
                <w:rFonts w:eastAsia="Arial Narrow"/>
                <w:sz w:val="22"/>
                <w:szCs w:val="22"/>
                <w:lang w:eastAsia="en-GB" w:bidi="en-GB"/>
              </w:rPr>
              <w:t>200</w:t>
            </w:r>
            <w:r w:rsidRPr="00AB65BB">
              <w:rPr>
                <w:rFonts w:eastAsia="Arial Narrow"/>
                <w:sz w:val="22"/>
                <w:szCs w:val="22"/>
                <w:lang w:val="en-GB" w:eastAsia="en-GB" w:bidi="en-GB"/>
              </w:rPr>
              <w:t>R</w:t>
            </w:r>
            <w:r w:rsidRPr="00AB65BB">
              <w:rPr>
                <w:rFonts w:eastAsia="Arial Narrow"/>
                <w:sz w:val="22"/>
                <w:szCs w:val="22"/>
                <w:lang w:eastAsia="en-GB" w:bidi="en-GB"/>
              </w:rPr>
              <w:t xml:space="preserve">026, </w:t>
            </w:r>
            <w:r w:rsidRPr="00AB65BB">
              <w:rPr>
                <w:rFonts w:eastAsia="Arial Narrow"/>
                <w:sz w:val="22"/>
                <w:szCs w:val="22"/>
                <w:lang w:eastAsia="bg-BG" w:bidi="bg-BG"/>
              </w:rPr>
              <w:t xml:space="preserve">„Река </w:t>
            </w:r>
            <w:proofErr w:type="spellStart"/>
            <w:r w:rsidRPr="00AB65BB">
              <w:rPr>
                <w:rFonts w:eastAsia="Arial Narrow"/>
                <w:sz w:val="22"/>
                <w:szCs w:val="22"/>
                <w:lang w:eastAsia="bg-BG" w:bidi="bg-BG"/>
              </w:rPr>
              <w:t>Акбунар</w:t>
            </w:r>
            <w:proofErr w:type="spellEnd"/>
            <w:r w:rsidRPr="00AB65BB">
              <w:rPr>
                <w:rFonts w:eastAsia="Arial Narrow"/>
                <w:sz w:val="22"/>
                <w:szCs w:val="22"/>
                <w:lang w:eastAsia="bg-BG" w:bidi="bg-BG"/>
              </w:rPr>
              <w:t xml:space="preserve"> до вливане в яз. Овчарица“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MA</w:t>
            </w:r>
            <w:r w:rsidRPr="00AB65BB">
              <w:rPr>
                <w:rFonts w:eastAsia="Arial Narrow"/>
                <w:sz w:val="22"/>
                <w:szCs w:val="22"/>
                <w:lang w:eastAsia="en-GB" w:bidi="en-GB"/>
              </w:rPr>
              <w:t>200</w:t>
            </w:r>
            <w:r w:rsidRPr="00AB65BB">
              <w:rPr>
                <w:rFonts w:eastAsia="Arial Narrow"/>
                <w:sz w:val="22"/>
                <w:szCs w:val="22"/>
                <w:lang w:val="en-GB" w:eastAsia="en-GB" w:bidi="en-GB"/>
              </w:rPr>
              <w:t>R</w:t>
            </w:r>
            <w:r w:rsidRPr="00AB65BB">
              <w:rPr>
                <w:rFonts w:eastAsia="Arial Narrow"/>
                <w:sz w:val="22"/>
                <w:szCs w:val="22"/>
                <w:lang w:eastAsia="en-GB" w:bidi="en-GB"/>
              </w:rPr>
              <w:t xml:space="preserve">024, </w:t>
            </w:r>
            <w:r w:rsidRPr="00AB65BB">
              <w:rPr>
                <w:rFonts w:eastAsia="Arial Narrow"/>
                <w:sz w:val="22"/>
                <w:szCs w:val="22"/>
                <w:lang w:eastAsia="bg-BG" w:bidi="bg-BG"/>
              </w:rPr>
              <w:t xml:space="preserve">„Язовир Овчарица“ с код </w:t>
            </w:r>
            <w:r w:rsidRPr="00AB65BB">
              <w:rPr>
                <w:rFonts w:eastAsia="Arial Narrow"/>
                <w:sz w:val="22"/>
                <w:szCs w:val="22"/>
                <w:lang w:val="en-GB" w:eastAsia="en-GB" w:bidi="en-GB"/>
              </w:rPr>
              <w:t>BG</w:t>
            </w:r>
            <w:r w:rsidRPr="00AB65BB">
              <w:rPr>
                <w:rFonts w:eastAsia="Arial Narrow"/>
                <w:sz w:val="22"/>
                <w:szCs w:val="22"/>
                <w:lang w:eastAsia="en-GB" w:bidi="en-GB"/>
              </w:rPr>
              <w:t>3</w:t>
            </w:r>
            <w:r w:rsidRPr="00AB65BB">
              <w:rPr>
                <w:rFonts w:eastAsia="Arial Narrow"/>
                <w:sz w:val="22"/>
                <w:szCs w:val="22"/>
                <w:lang w:val="en-GB" w:eastAsia="en-GB" w:bidi="en-GB"/>
              </w:rPr>
              <w:t>MA</w:t>
            </w:r>
            <w:r w:rsidRPr="00AB65BB">
              <w:rPr>
                <w:rFonts w:eastAsia="Arial Narrow"/>
                <w:sz w:val="22"/>
                <w:szCs w:val="22"/>
                <w:lang w:eastAsia="en-GB" w:bidi="en-GB"/>
              </w:rPr>
              <w:t>200</w:t>
            </w:r>
            <w:r w:rsidRPr="00AB65BB">
              <w:rPr>
                <w:rFonts w:eastAsia="Arial Narrow"/>
                <w:sz w:val="22"/>
                <w:szCs w:val="22"/>
                <w:lang w:val="en-GB" w:eastAsia="en-GB" w:bidi="en-GB"/>
              </w:rPr>
              <w:t>L</w:t>
            </w:r>
            <w:r w:rsidRPr="00AB65BB">
              <w:rPr>
                <w:rFonts w:eastAsia="Arial Narrow"/>
                <w:sz w:val="22"/>
                <w:szCs w:val="22"/>
                <w:lang w:eastAsia="en-GB" w:bidi="en-GB"/>
              </w:rPr>
              <w:t>210;</w:t>
            </w:r>
          </w:p>
          <w:p w14:paraId="62C4662C"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  съгласно представената информация трасето на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„Константиново“ преминава през границите на водосбора на следните повърхностни водни тела: „Река </w:t>
            </w:r>
            <w:r w:rsidRPr="00AB65BB">
              <w:rPr>
                <w:sz w:val="22"/>
                <w:szCs w:val="22"/>
                <w:lang w:eastAsia="bg-BG" w:bidi="bg-BG"/>
              </w:rPr>
              <w:t xml:space="preserve">Соколица средно течение до яз. Розов кладенец“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R</w:t>
            </w:r>
            <w:r w:rsidRPr="00AB65BB">
              <w:rPr>
                <w:sz w:val="22"/>
                <w:szCs w:val="22"/>
                <w:lang w:eastAsia="en-GB" w:bidi="en-GB"/>
              </w:rPr>
              <w:t xml:space="preserve">017, </w:t>
            </w:r>
            <w:r w:rsidRPr="00AB65BB">
              <w:rPr>
                <w:sz w:val="22"/>
                <w:szCs w:val="22"/>
                <w:lang w:eastAsia="bg-BG" w:bidi="bg-BG"/>
              </w:rPr>
              <w:t xml:space="preserve">„Река Сазлийка от р. Овчарица до устие“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R</w:t>
            </w:r>
            <w:r w:rsidRPr="00AB65BB">
              <w:rPr>
                <w:sz w:val="22"/>
                <w:szCs w:val="22"/>
                <w:lang w:eastAsia="en-GB" w:bidi="en-GB"/>
              </w:rPr>
              <w:t xml:space="preserve">014, </w:t>
            </w:r>
            <w:r w:rsidRPr="00AB65BB">
              <w:rPr>
                <w:sz w:val="22"/>
                <w:szCs w:val="22"/>
                <w:lang w:eastAsia="bg-BG" w:bidi="bg-BG"/>
              </w:rPr>
              <w:t xml:space="preserve">„Река Марица от вливане на р. Омуровска до вливане на р. Сазлийка“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350</w:t>
            </w:r>
            <w:r w:rsidRPr="00AB65BB">
              <w:rPr>
                <w:sz w:val="22"/>
                <w:szCs w:val="22"/>
                <w:lang w:val="en-GB" w:eastAsia="en-GB" w:bidi="en-GB"/>
              </w:rPr>
              <w:t>R</w:t>
            </w:r>
            <w:r w:rsidRPr="00AB65BB">
              <w:rPr>
                <w:sz w:val="22"/>
                <w:szCs w:val="22"/>
                <w:lang w:eastAsia="en-GB" w:bidi="en-GB"/>
              </w:rPr>
              <w:t xml:space="preserve">212, </w:t>
            </w:r>
            <w:r w:rsidRPr="00AB65BB">
              <w:rPr>
                <w:sz w:val="22"/>
                <w:szCs w:val="22"/>
                <w:lang w:eastAsia="bg-BG" w:bidi="bg-BG"/>
              </w:rPr>
              <w:t xml:space="preserve">„Река Харманлийска река от вливане на р. Хасковска до устие“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100</w:t>
            </w:r>
            <w:r w:rsidRPr="00AB65BB">
              <w:rPr>
                <w:sz w:val="22"/>
                <w:szCs w:val="22"/>
                <w:lang w:val="en-GB" w:eastAsia="en-GB" w:bidi="en-GB"/>
              </w:rPr>
              <w:t>R</w:t>
            </w:r>
            <w:r w:rsidRPr="00AB65BB">
              <w:rPr>
                <w:sz w:val="22"/>
                <w:szCs w:val="22"/>
                <w:lang w:eastAsia="en-GB" w:bidi="en-GB"/>
              </w:rPr>
              <w:t>234;</w:t>
            </w:r>
          </w:p>
          <w:p w14:paraId="2390879E" w14:textId="77777777" w:rsidR="001B67CE" w:rsidRPr="00AB65BB" w:rsidRDefault="001B67CE" w:rsidP="001D23C6">
            <w:pPr>
              <w:widowControl w:val="0"/>
              <w:tabs>
                <w:tab w:val="left" w:pos="1603"/>
              </w:tabs>
              <w:jc w:val="both"/>
              <w:rPr>
                <w:sz w:val="22"/>
                <w:szCs w:val="22"/>
                <w:lang w:eastAsia="en-GB" w:bidi="en-GB"/>
              </w:rPr>
            </w:pPr>
            <w:r w:rsidRPr="00AB65BB">
              <w:rPr>
                <w:sz w:val="22"/>
                <w:szCs w:val="22"/>
                <w:lang w:eastAsia="bg-BG" w:bidi="bg-BG"/>
              </w:rPr>
              <w:t xml:space="preserve">-  съгласно представената информация трасето на „ВЛ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„Овчарица“ преминава през границите на водосбора на следните повърхностни водни тела: „Язовир Овчарица“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L</w:t>
            </w:r>
            <w:r w:rsidRPr="00AB65BB">
              <w:rPr>
                <w:sz w:val="22"/>
                <w:szCs w:val="22"/>
                <w:lang w:eastAsia="en-GB" w:bidi="en-GB"/>
              </w:rPr>
              <w:t xml:space="preserve">210, </w:t>
            </w:r>
            <w:r w:rsidRPr="00AB65BB">
              <w:rPr>
                <w:sz w:val="22"/>
                <w:szCs w:val="22"/>
                <w:lang w:eastAsia="bg-BG" w:bidi="bg-BG"/>
              </w:rPr>
              <w:t xml:space="preserve">Река Овчарица от яз. Овчарица до вливането й в р. Сазлийка“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R</w:t>
            </w:r>
            <w:r w:rsidRPr="00AB65BB">
              <w:rPr>
                <w:sz w:val="22"/>
                <w:szCs w:val="22"/>
                <w:lang w:eastAsia="en-GB" w:bidi="en-GB"/>
              </w:rPr>
              <w:t xml:space="preserve">022, </w:t>
            </w:r>
            <w:r w:rsidRPr="00AB65BB">
              <w:rPr>
                <w:sz w:val="22"/>
                <w:szCs w:val="22"/>
                <w:lang w:eastAsia="bg-BG" w:bidi="bg-BG"/>
              </w:rPr>
              <w:t xml:space="preserve">„Река Соколица горно течение“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R</w:t>
            </w:r>
            <w:r w:rsidRPr="00AB65BB">
              <w:rPr>
                <w:sz w:val="22"/>
                <w:szCs w:val="22"/>
                <w:lang w:eastAsia="en-GB" w:bidi="en-GB"/>
              </w:rPr>
              <w:t>01</w:t>
            </w:r>
            <w:r w:rsidRPr="00AB65BB">
              <w:rPr>
                <w:sz w:val="22"/>
                <w:szCs w:val="22"/>
                <w:lang w:eastAsia="bg-BG" w:bidi="bg-BG"/>
              </w:rPr>
              <w:t xml:space="preserve">8, „Река Соколица средно течение до яз. Розов кладенец“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R</w:t>
            </w:r>
            <w:r w:rsidRPr="00AB65BB">
              <w:rPr>
                <w:sz w:val="22"/>
                <w:szCs w:val="22"/>
                <w:lang w:eastAsia="en-GB" w:bidi="en-GB"/>
              </w:rPr>
              <w:t>017;</w:t>
            </w:r>
          </w:p>
          <w:p w14:paraId="7AAF85DF" w14:textId="77777777" w:rsidR="001B67CE" w:rsidRPr="00AB65BB" w:rsidRDefault="001B67CE" w:rsidP="001D23C6">
            <w:pPr>
              <w:widowControl w:val="0"/>
              <w:tabs>
                <w:tab w:val="left" w:pos="1603"/>
              </w:tabs>
              <w:jc w:val="both"/>
              <w:rPr>
                <w:sz w:val="22"/>
                <w:szCs w:val="22"/>
                <w:lang w:eastAsia="en-GB" w:bidi="en-GB"/>
              </w:rPr>
            </w:pPr>
            <w:r w:rsidRPr="00AB65BB">
              <w:rPr>
                <w:sz w:val="22"/>
                <w:szCs w:val="22"/>
                <w:lang w:eastAsia="bg-BG" w:bidi="bg-BG"/>
              </w:rPr>
              <w:t xml:space="preserve">-  съгласно представената информация трасето на „ВЛ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„Първенец“ преминава през границите на водосбора на следните повърхностни водни тела: „Река Марица от р. Въча до р. Чепеларска, ГК-2, 4, 5 и 6 и </w:t>
            </w:r>
            <w:proofErr w:type="spellStart"/>
            <w:r w:rsidRPr="00AB65BB">
              <w:rPr>
                <w:sz w:val="22"/>
                <w:szCs w:val="22"/>
                <w:lang w:eastAsia="bg-BG" w:bidi="bg-BG"/>
              </w:rPr>
              <w:t>Марковки</w:t>
            </w:r>
            <w:proofErr w:type="spellEnd"/>
            <w:r w:rsidRPr="00AB65BB">
              <w:rPr>
                <w:sz w:val="22"/>
                <w:szCs w:val="22"/>
                <w:lang w:eastAsia="bg-BG" w:bidi="bg-BG"/>
              </w:rPr>
              <w:t xml:space="preserve"> колектор“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500</w:t>
            </w:r>
            <w:r w:rsidRPr="00AB65BB">
              <w:rPr>
                <w:sz w:val="22"/>
                <w:szCs w:val="22"/>
                <w:lang w:val="en-GB" w:eastAsia="en-GB" w:bidi="en-GB"/>
              </w:rPr>
              <w:t>R</w:t>
            </w:r>
            <w:r w:rsidRPr="00AB65BB">
              <w:rPr>
                <w:sz w:val="22"/>
                <w:szCs w:val="22"/>
                <w:lang w:eastAsia="en-GB" w:bidi="en-GB"/>
              </w:rPr>
              <w:t xml:space="preserve">217, </w:t>
            </w:r>
            <w:r w:rsidRPr="00AB65BB">
              <w:rPr>
                <w:sz w:val="22"/>
                <w:szCs w:val="22"/>
                <w:lang w:eastAsia="bg-BG" w:bidi="bg-BG"/>
              </w:rPr>
              <w:t xml:space="preserve">„Река Първенецка река от вливане на р. </w:t>
            </w:r>
            <w:proofErr w:type="spellStart"/>
            <w:r w:rsidRPr="00AB65BB">
              <w:rPr>
                <w:sz w:val="22"/>
                <w:szCs w:val="22"/>
                <w:lang w:eastAsia="bg-BG" w:bidi="bg-BG"/>
              </w:rPr>
              <w:t>Пепелашка</w:t>
            </w:r>
            <w:proofErr w:type="spellEnd"/>
            <w:r w:rsidRPr="00AB65BB">
              <w:rPr>
                <w:sz w:val="22"/>
                <w:szCs w:val="22"/>
                <w:lang w:eastAsia="bg-BG" w:bidi="bg-BG"/>
              </w:rPr>
              <w:t xml:space="preserve"> река до устие“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500</w:t>
            </w:r>
            <w:r w:rsidRPr="00AB65BB">
              <w:rPr>
                <w:sz w:val="22"/>
                <w:szCs w:val="22"/>
                <w:lang w:val="en-GB" w:eastAsia="en-GB" w:bidi="en-GB"/>
              </w:rPr>
              <w:t>R</w:t>
            </w:r>
            <w:r w:rsidRPr="00AB65BB">
              <w:rPr>
                <w:sz w:val="22"/>
                <w:szCs w:val="22"/>
                <w:lang w:eastAsia="en-GB" w:bidi="en-GB"/>
              </w:rPr>
              <w:t xml:space="preserve">126, </w:t>
            </w:r>
            <w:r w:rsidRPr="00AB65BB">
              <w:rPr>
                <w:sz w:val="22"/>
                <w:szCs w:val="22"/>
                <w:lang w:eastAsia="bg-BG" w:bidi="bg-BG"/>
              </w:rPr>
              <w:t xml:space="preserve">„Река Въча от гр. Кричим до устие и притоци“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600</w:t>
            </w:r>
            <w:r w:rsidRPr="00AB65BB">
              <w:rPr>
                <w:sz w:val="22"/>
                <w:szCs w:val="22"/>
                <w:lang w:val="en-GB" w:eastAsia="en-GB" w:bidi="en-GB"/>
              </w:rPr>
              <w:t>R</w:t>
            </w:r>
            <w:r w:rsidRPr="00AB65BB">
              <w:rPr>
                <w:sz w:val="22"/>
                <w:szCs w:val="22"/>
                <w:lang w:eastAsia="en-GB" w:bidi="en-GB"/>
              </w:rPr>
              <w:t>1</w:t>
            </w:r>
            <w:r w:rsidRPr="00AB65BB">
              <w:rPr>
                <w:sz w:val="22"/>
                <w:szCs w:val="22"/>
                <w:lang w:eastAsia="bg-BG" w:bidi="bg-BG"/>
              </w:rPr>
              <w:t xml:space="preserve">30, „Река Стара река от гр. Пещера до устие“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 xml:space="preserve">144, </w:t>
            </w:r>
            <w:r w:rsidRPr="00AB65BB">
              <w:rPr>
                <w:sz w:val="22"/>
                <w:szCs w:val="22"/>
                <w:lang w:eastAsia="bg-BG" w:bidi="bg-BG"/>
              </w:rPr>
              <w:t>„Река Марица от р. Тополница до вливане на р. Въча, и ГОК-9 и ГОК-</w:t>
            </w:r>
            <w:r w:rsidRPr="00AB65BB">
              <w:rPr>
                <w:sz w:val="22"/>
                <w:szCs w:val="22"/>
                <w:lang w:val="en-GB" w:eastAsia="bg-BG" w:bidi="bg-BG"/>
              </w:rPr>
              <w:t>II</w:t>
            </w:r>
            <w:r w:rsidRPr="00AB65BB">
              <w:rPr>
                <w:sz w:val="22"/>
                <w:szCs w:val="22"/>
                <w:lang w:eastAsia="bg-BG" w:bidi="bg-BG"/>
              </w:rPr>
              <w:t xml:space="preserve">“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 xml:space="preserve">143, </w:t>
            </w:r>
            <w:r w:rsidRPr="00AB65BB">
              <w:rPr>
                <w:sz w:val="22"/>
                <w:szCs w:val="22"/>
                <w:lang w:eastAsia="bg-BG" w:bidi="bg-BG"/>
              </w:rPr>
              <w:t>„Река Селска и притоци и ГОК-</w:t>
            </w:r>
            <w:proofErr w:type="spellStart"/>
            <w:r w:rsidRPr="00AB65BB">
              <w:rPr>
                <w:sz w:val="22"/>
                <w:szCs w:val="22"/>
                <w:lang w:eastAsia="bg-BG" w:bidi="bg-BG"/>
              </w:rPr>
              <w:t>Чакъша</w:t>
            </w:r>
            <w:proofErr w:type="spellEnd"/>
            <w:r w:rsidRPr="00AB65BB">
              <w:rPr>
                <w:sz w:val="22"/>
                <w:szCs w:val="22"/>
                <w:lang w:eastAsia="bg-BG" w:bidi="bg-BG"/>
              </w:rPr>
              <w:t xml:space="preserve">“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156;</w:t>
            </w:r>
          </w:p>
          <w:p w14:paraId="3AAFB52C" w14:textId="77777777" w:rsidR="001B67CE" w:rsidRPr="00AB65BB" w:rsidRDefault="001B67CE" w:rsidP="001D23C6">
            <w:pPr>
              <w:widowControl w:val="0"/>
              <w:tabs>
                <w:tab w:val="left" w:pos="1603"/>
              </w:tabs>
              <w:jc w:val="both"/>
              <w:rPr>
                <w:sz w:val="22"/>
                <w:szCs w:val="22"/>
                <w:lang w:eastAsia="en-GB" w:bidi="en-GB"/>
              </w:rPr>
            </w:pPr>
            <w:r w:rsidRPr="00AB65BB">
              <w:rPr>
                <w:sz w:val="22"/>
                <w:szCs w:val="22"/>
                <w:lang w:eastAsia="bg-BG" w:bidi="bg-BG"/>
              </w:rPr>
              <w:t xml:space="preserve">-  съгласно представената информация трасето на „ВЛ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„Хемус-Стара планина“ преминава през границите на водосбора на следните повърхностни водни тела: „Река </w:t>
            </w:r>
            <w:proofErr w:type="spellStart"/>
            <w:r w:rsidRPr="00AB65BB">
              <w:rPr>
                <w:sz w:val="22"/>
                <w:szCs w:val="22"/>
                <w:lang w:eastAsia="bg-BG" w:bidi="bg-BG"/>
              </w:rPr>
              <w:t>Твърдишка</w:t>
            </w:r>
            <w:proofErr w:type="spellEnd"/>
            <w:r w:rsidRPr="00AB65BB">
              <w:rPr>
                <w:sz w:val="22"/>
                <w:szCs w:val="22"/>
                <w:lang w:eastAsia="bg-BG" w:bidi="bg-BG"/>
              </w:rPr>
              <w:t xml:space="preserve"> горно течение преди гр. Твърдица“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 xml:space="preserve">038, </w:t>
            </w:r>
            <w:r w:rsidRPr="00AB65BB">
              <w:rPr>
                <w:sz w:val="22"/>
                <w:szCs w:val="22"/>
                <w:lang w:eastAsia="bg-BG" w:bidi="bg-BG"/>
              </w:rPr>
              <w:t xml:space="preserve">„Река </w:t>
            </w:r>
            <w:proofErr w:type="spellStart"/>
            <w:r w:rsidRPr="00AB65BB">
              <w:rPr>
                <w:sz w:val="22"/>
                <w:szCs w:val="22"/>
                <w:lang w:eastAsia="bg-BG" w:bidi="bg-BG"/>
              </w:rPr>
              <w:t>Твърдишка</w:t>
            </w:r>
            <w:proofErr w:type="spellEnd"/>
            <w:r w:rsidRPr="00AB65BB">
              <w:rPr>
                <w:sz w:val="22"/>
                <w:szCs w:val="22"/>
                <w:lang w:eastAsia="bg-BG" w:bidi="bg-BG"/>
              </w:rPr>
              <w:t xml:space="preserve"> долно течение от гр. Твърдица до вливането в яз. Жребчево“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 xml:space="preserve">037, </w:t>
            </w:r>
            <w:r w:rsidRPr="00AB65BB">
              <w:rPr>
                <w:sz w:val="22"/>
                <w:szCs w:val="22"/>
                <w:lang w:eastAsia="bg-BG" w:bidi="bg-BG"/>
              </w:rPr>
              <w:t xml:space="preserve">„Река Беленска река от вливане на р. </w:t>
            </w:r>
            <w:proofErr w:type="spellStart"/>
            <w:r w:rsidRPr="00AB65BB">
              <w:rPr>
                <w:sz w:val="22"/>
                <w:szCs w:val="22"/>
                <w:lang w:eastAsia="bg-BG" w:bidi="bg-BG"/>
              </w:rPr>
              <w:t>Боровдолска</w:t>
            </w:r>
            <w:proofErr w:type="spellEnd"/>
            <w:r w:rsidRPr="00AB65BB">
              <w:rPr>
                <w:sz w:val="22"/>
                <w:szCs w:val="22"/>
                <w:lang w:eastAsia="bg-BG" w:bidi="bg-BG"/>
              </w:rPr>
              <w:t xml:space="preserve"> до устие, р. </w:t>
            </w:r>
            <w:proofErr w:type="spellStart"/>
            <w:r w:rsidRPr="00AB65BB">
              <w:rPr>
                <w:sz w:val="22"/>
                <w:szCs w:val="22"/>
                <w:lang w:eastAsia="bg-BG" w:bidi="bg-BG"/>
              </w:rPr>
              <w:t>Боровдолска</w:t>
            </w:r>
            <w:proofErr w:type="spellEnd"/>
            <w:r w:rsidRPr="00AB65BB">
              <w:rPr>
                <w:sz w:val="22"/>
                <w:szCs w:val="22"/>
                <w:lang w:eastAsia="bg-BG" w:bidi="bg-BG"/>
              </w:rPr>
              <w:t xml:space="preserve">, р. </w:t>
            </w:r>
            <w:proofErr w:type="spellStart"/>
            <w:r w:rsidRPr="00AB65BB">
              <w:rPr>
                <w:sz w:val="22"/>
                <w:szCs w:val="22"/>
                <w:lang w:eastAsia="bg-BG" w:bidi="bg-BG"/>
              </w:rPr>
              <w:t>Блягорница</w:t>
            </w:r>
            <w:proofErr w:type="spellEnd"/>
            <w:r w:rsidRPr="00AB65BB">
              <w:rPr>
                <w:sz w:val="22"/>
                <w:szCs w:val="22"/>
                <w:lang w:eastAsia="bg-BG" w:bidi="bg-BG"/>
              </w:rPr>
              <w:t xml:space="preserve">“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 xml:space="preserve">033, </w:t>
            </w:r>
            <w:r w:rsidRPr="00AB65BB">
              <w:rPr>
                <w:sz w:val="22"/>
                <w:szCs w:val="22"/>
                <w:lang w:eastAsia="bg-BG" w:bidi="bg-BG"/>
              </w:rPr>
              <w:t xml:space="preserve">„Река Тунджа от яз. Жребчево до вливане на р. </w:t>
            </w:r>
            <w:proofErr w:type="spellStart"/>
            <w:r w:rsidRPr="00AB65BB">
              <w:rPr>
                <w:sz w:val="22"/>
                <w:szCs w:val="22"/>
                <w:lang w:eastAsia="bg-BG" w:bidi="bg-BG"/>
              </w:rPr>
              <w:t>Асеновска</w:t>
            </w:r>
            <w:proofErr w:type="spellEnd"/>
            <w:r w:rsidRPr="00AB65BB">
              <w:rPr>
                <w:sz w:val="22"/>
                <w:szCs w:val="22"/>
                <w:lang w:eastAsia="bg-BG" w:bidi="bg-BG"/>
              </w:rPr>
              <w:t xml:space="preserve">“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 xml:space="preserve">032, </w:t>
            </w:r>
            <w:r w:rsidRPr="00AB65BB">
              <w:rPr>
                <w:sz w:val="22"/>
                <w:szCs w:val="22"/>
                <w:lang w:eastAsia="bg-BG" w:bidi="bg-BG"/>
              </w:rPr>
              <w:t xml:space="preserve">„Река Блатница и притоци до вливането в р. Сазлийка“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R</w:t>
            </w:r>
            <w:r w:rsidRPr="00AB65BB">
              <w:rPr>
                <w:sz w:val="22"/>
                <w:szCs w:val="22"/>
                <w:lang w:eastAsia="en-GB" w:bidi="en-GB"/>
              </w:rPr>
              <w:t xml:space="preserve">029, </w:t>
            </w:r>
            <w:r w:rsidRPr="00AB65BB">
              <w:rPr>
                <w:sz w:val="22"/>
                <w:szCs w:val="22"/>
                <w:lang w:eastAsia="bg-BG" w:bidi="bg-BG"/>
              </w:rPr>
              <w:t xml:space="preserve">„Река Овчарица от яз. Овчарица до вливането й в р. Сазлийка“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R</w:t>
            </w:r>
            <w:r w:rsidRPr="00AB65BB">
              <w:rPr>
                <w:sz w:val="22"/>
                <w:szCs w:val="22"/>
                <w:lang w:eastAsia="en-GB" w:bidi="en-GB"/>
              </w:rPr>
              <w:t xml:space="preserve">022, </w:t>
            </w:r>
            <w:r w:rsidRPr="00AB65BB">
              <w:rPr>
                <w:sz w:val="22"/>
                <w:szCs w:val="22"/>
                <w:lang w:eastAsia="bg-BG" w:bidi="bg-BG"/>
              </w:rPr>
              <w:t xml:space="preserve">„Язовир Овчарица“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200</w:t>
            </w:r>
            <w:r w:rsidRPr="00AB65BB">
              <w:rPr>
                <w:sz w:val="22"/>
                <w:szCs w:val="22"/>
                <w:lang w:val="en-GB" w:eastAsia="en-GB" w:bidi="en-GB"/>
              </w:rPr>
              <w:t>L</w:t>
            </w:r>
            <w:r w:rsidRPr="00AB65BB">
              <w:rPr>
                <w:sz w:val="22"/>
                <w:szCs w:val="22"/>
                <w:lang w:eastAsia="en-GB" w:bidi="en-GB"/>
              </w:rPr>
              <w:t>210;</w:t>
            </w:r>
          </w:p>
          <w:p w14:paraId="01C627E3" w14:textId="77777777" w:rsidR="001B67CE" w:rsidRPr="00AB65BB" w:rsidRDefault="001B67CE" w:rsidP="001D23C6">
            <w:pPr>
              <w:widowControl w:val="0"/>
              <w:tabs>
                <w:tab w:val="left" w:pos="1603"/>
              </w:tabs>
              <w:jc w:val="both"/>
              <w:rPr>
                <w:color w:val="auto"/>
                <w:sz w:val="22"/>
                <w:szCs w:val="22"/>
                <w:lang w:eastAsia="bg-BG"/>
              </w:rPr>
            </w:pPr>
            <w:r w:rsidRPr="00AB65BB">
              <w:rPr>
                <w:sz w:val="22"/>
                <w:szCs w:val="22"/>
                <w:lang w:eastAsia="bg-BG" w:bidi="bg-BG"/>
              </w:rPr>
              <w:t xml:space="preserve">-  съгласно представената информация трасето на „ВЛ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„Шипка“ преминава през границите на водосбора на следните повърхностни водни тела: „Река Голямата река (р. Шипченска)“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900</w:t>
            </w:r>
            <w:r w:rsidRPr="00AB65BB">
              <w:rPr>
                <w:sz w:val="22"/>
                <w:szCs w:val="22"/>
                <w:lang w:val="en-GB" w:eastAsia="en-GB" w:bidi="en-GB"/>
              </w:rPr>
              <w:t>R</w:t>
            </w:r>
            <w:r w:rsidRPr="00AB65BB">
              <w:rPr>
                <w:sz w:val="22"/>
                <w:szCs w:val="22"/>
                <w:lang w:eastAsia="en-GB" w:bidi="en-GB"/>
              </w:rPr>
              <w:t xml:space="preserve">048, </w:t>
            </w:r>
            <w:r w:rsidRPr="00AB65BB">
              <w:rPr>
                <w:sz w:val="22"/>
                <w:szCs w:val="22"/>
                <w:lang w:eastAsia="bg-BG" w:bidi="bg-BG"/>
              </w:rPr>
              <w:t xml:space="preserve">„Река Тунджа след яз. Копринка до яз. Жребчево, р. </w:t>
            </w:r>
            <w:proofErr w:type="spellStart"/>
            <w:r w:rsidRPr="00AB65BB">
              <w:rPr>
                <w:sz w:val="22"/>
                <w:szCs w:val="22"/>
                <w:lang w:eastAsia="bg-BG" w:bidi="bg-BG"/>
              </w:rPr>
              <w:t>Крънска</w:t>
            </w:r>
            <w:proofErr w:type="spellEnd"/>
            <w:r w:rsidRPr="00AB65BB">
              <w:rPr>
                <w:sz w:val="22"/>
                <w:szCs w:val="22"/>
                <w:lang w:eastAsia="bg-BG" w:bidi="bg-BG"/>
              </w:rPr>
              <w:t xml:space="preserve"> и долно течение“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900</w:t>
            </w:r>
            <w:r w:rsidRPr="00AB65BB">
              <w:rPr>
                <w:sz w:val="22"/>
                <w:szCs w:val="22"/>
                <w:lang w:val="en-GB" w:eastAsia="en-GB" w:bidi="en-GB"/>
              </w:rPr>
              <w:t>R</w:t>
            </w:r>
            <w:r w:rsidRPr="00AB65BB">
              <w:rPr>
                <w:sz w:val="22"/>
                <w:szCs w:val="22"/>
                <w:lang w:eastAsia="en-GB" w:bidi="en-GB"/>
              </w:rPr>
              <w:t xml:space="preserve">042, </w:t>
            </w:r>
            <w:r w:rsidRPr="00AB65BB">
              <w:rPr>
                <w:sz w:val="22"/>
                <w:szCs w:val="22"/>
                <w:lang w:eastAsia="bg-BG" w:bidi="bg-BG"/>
              </w:rPr>
              <w:t xml:space="preserve">„Язовир Копринка“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900</w:t>
            </w:r>
            <w:r w:rsidRPr="00AB65BB">
              <w:rPr>
                <w:sz w:val="22"/>
                <w:szCs w:val="22"/>
                <w:lang w:val="en-GB" w:eastAsia="en-GB" w:bidi="en-GB"/>
              </w:rPr>
              <w:t>L</w:t>
            </w:r>
            <w:r w:rsidRPr="00AB65BB">
              <w:rPr>
                <w:sz w:val="22"/>
                <w:szCs w:val="22"/>
                <w:lang w:eastAsia="en-GB" w:bidi="en-GB"/>
              </w:rPr>
              <w:t xml:space="preserve">047, </w:t>
            </w:r>
            <w:r w:rsidRPr="00AB65BB">
              <w:rPr>
                <w:sz w:val="22"/>
                <w:szCs w:val="22"/>
                <w:lang w:eastAsia="bg-BG" w:bidi="bg-BG"/>
              </w:rPr>
              <w:t xml:space="preserve">„Река Лешница“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900</w:t>
            </w:r>
            <w:r w:rsidRPr="00AB65BB">
              <w:rPr>
                <w:sz w:val="22"/>
                <w:szCs w:val="22"/>
                <w:lang w:val="en-GB" w:eastAsia="en-GB" w:bidi="en-GB"/>
              </w:rPr>
              <w:t>R</w:t>
            </w:r>
            <w:r w:rsidRPr="00AB65BB">
              <w:rPr>
                <w:sz w:val="22"/>
                <w:szCs w:val="22"/>
                <w:lang w:eastAsia="en-GB" w:bidi="en-GB"/>
              </w:rPr>
              <w:t xml:space="preserve">052, </w:t>
            </w:r>
            <w:r w:rsidRPr="00AB65BB">
              <w:rPr>
                <w:sz w:val="22"/>
                <w:szCs w:val="22"/>
                <w:lang w:eastAsia="bg-BG" w:bidi="bg-BG"/>
              </w:rPr>
              <w:t xml:space="preserve">„Река Габровница“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900</w:t>
            </w:r>
            <w:r w:rsidRPr="00AB65BB">
              <w:rPr>
                <w:sz w:val="22"/>
                <w:szCs w:val="22"/>
                <w:lang w:val="en-GB" w:eastAsia="en-GB" w:bidi="en-GB"/>
              </w:rPr>
              <w:t>R</w:t>
            </w:r>
            <w:r w:rsidRPr="00AB65BB">
              <w:rPr>
                <w:sz w:val="22"/>
                <w:szCs w:val="22"/>
                <w:lang w:eastAsia="en-GB" w:bidi="en-GB"/>
              </w:rPr>
              <w:t xml:space="preserve">053, </w:t>
            </w:r>
            <w:r w:rsidRPr="00AB65BB">
              <w:rPr>
                <w:sz w:val="22"/>
                <w:szCs w:val="22"/>
                <w:lang w:eastAsia="bg-BG" w:bidi="bg-BG"/>
              </w:rPr>
              <w:t xml:space="preserve">„Река Тунджа от вливане на р. </w:t>
            </w:r>
            <w:proofErr w:type="spellStart"/>
            <w:r w:rsidRPr="00AB65BB">
              <w:rPr>
                <w:sz w:val="22"/>
                <w:szCs w:val="22"/>
                <w:lang w:eastAsia="bg-BG" w:bidi="bg-BG"/>
              </w:rPr>
              <w:t>Саплама</w:t>
            </w:r>
            <w:proofErr w:type="spellEnd"/>
            <w:r w:rsidRPr="00AB65BB">
              <w:rPr>
                <w:sz w:val="22"/>
                <w:szCs w:val="22"/>
                <w:lang w:eastAsia="bg-BG" w:bidi="bg-BG"/>
              </w:rPr>
              <w:t xml:space="preserve"> до яз. Копринка, р. Карадере, р. Тъжа“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900</w:t>
            </w:r>
            <w:r w:rsidRPr="00AB65BB">
              <w:rPr>
                <w:sz w:val="22"/>
                <w:szCs w:val="22"/>
                <w:lang w:val="en-GB" w:eastAsia="en-GB" w:bidi="en-GB"/>
              </w:rPr>
              <w:t>R</w:t>
            </w:r>
            <w:r w:rsidRPr="00AB65BB">
              <w:rPr>
                <w:sz w:val="22"/>
                <w:szCs w:val="22"/>
                <w:lang w:eastAsia="en-GB" w:bidi="en-GB"/>
              </w:rPr>
              <w:t xml:space="preserve">055, </w:t>
            </w:r>
            <w:r w:rsidRPr="00AB65BB">
              <w:rPr>
                <w:sz w:val="22"/>
                <w:szCs w:val="22"/>
                <w:lang w:eastAsia="bg-BG" w:bidi="bg-BG"/>
              </w:rPr>
              <w:t xml:space="preserve">„Река Тунджа след гр. Калофер до вливане на р. </w:t>
            </w:r>
            <w:proofErr w:type="spellStart"/>
            <w:r w:rsidRPr="00AB65BB">
              <w:rPr>
                <w:sz w:val="22"/>
                <w:szCs w:val="22"/>
                <w:lang w:eastAsia="bg-BG" w:bidi="bg-BG"/>
              </w:rPr>
              <w:t>Саплама</w:t>
            </w:r>
            <w:proofErr w:type="spellEnd"/>
            <w:r w:rsidRPr="00AB65BB">
              <w:rPr>
                <w:sz w:val="22"/>
                <w:szCs w:val="22"/>
                <w:lang w:eastAsia="bg-BG" w:bidi="bg-BG"/>
              </w:rPr>
              <w:t xml:space="preserve">“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TU</w:t>
            </w:r>
            <w:r w:rsidRPr="00AB65BB">
              <w:rPr>
                <w:sz w:val="22"/>
                <w:szCs w:val="22"/>
                <w:lang w:eastAsia="en-GB" w:bidi="en-GB"/>
              </w:rPr>
              <w:t>900</w:t>
            </w:r>
            <w:r w:rsidRPr="00AB65BB">
              <w:rPr>
                <w:sz w:val="22"/>
                <w:szCs w:val="22"/>
                <w:lang w:val="en-GB" w:eastAsia="en-GB" w:bidi="en-GB"/>
              </w:rPr>
              <w:t>R</w:t>
            </w:r>
            <w:r w:rsidRPr="00AB65BB">
              <w:rPr>
                <w:sz w:val="22"/>
                <w:szCs w:val="22"/>
                <w:lang w:eastAsia="en-GB" w:bidi="en-GB"/>
              </w:rPr>
              <w:t xml:space="preserve">059, </w:t>
            </w:r>
            <w:r w:rsidRPr="00AB65BB">
              <w:rPr>
                <w:sz w:val="22"/>
                <w:szCs w:val="22"/>
                <w:lang w:eastAsia="bg-BG" w:bidi="bg-BG"/>
              </w:rPr>
              <w:t xml:space="preserve">„Река </w:t>
            </w:r>
            <w:proofErr w:type="spellStart"/>
            <w:r w:rsidRPr="00AB65BB">
              <w:rPr>
                <w:sz w:val="22"/>
                <w:szCs w:val="22"/>
                <w:lang w:eastAsia="bg-BG" w:bidi="bg-BG"/>
              </w:rPr>
              <w:t>Свеженска</w:t>
            </w:r>
            <w:proofErr w:type="spellEnd"/>
            <w:r w:rsidRPr="00AB65BB">
              <w:rPr>
                <w:sz w:val="22"/>
                <w:szCs w:val="22"/>
                <w:lang w:eastAsia="bg-BG" w:bidi="bg-BG"/>
              </w:rPr>
              <w:t xml:space="preserve"> река от яз. Свежен до яз. Домлян“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400</w:t>
            </w:r>
            <w:r w:rsidRPr="00AB65BB">
              <w:rPr>
                <w:sz w:val="22"/>
                <w:szCs w:val="22"/>
                <w:lang w:val="en-GB" w:eastAsia="en-GB" w:bidi="en-GB"/>
              </w:rPr>
              <w:t>R</w:t>
            </w:r>
            <w:r w:rsidRPr="00AB65BB">
              <w:rPr>
                <w:sz w:val="22"/>
                <w:szCs w:val="22"/>
                <w:lang w:eastAsia="en-GB" w:bidi="en-GB"/>
              </w:rPr>
              <w:t xml:space="preserve">090, </w:t>
            </w:r>
            <w:r w:rsidRPr="00AB65BB">
              <w:rPr>
                <w:sz w:val="22"/>
                <w:szCs w:val="22"/>
                <w:lang w:eastAsia="bg-BG" w:bidi="bg-BG"/>
              </w:rPr>
              <w:t xml:space="preserve">„Язовир Домлян“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400</w:t>
            </w:r>
            <w:r w:rsidRPr="00AB65BB">
              <w:rPr>
                <w:sz w:val="22"/>
                <w:szCs w:val="22"/>
                <w:lang w:val="en-GB" w:eastAsia="en-GB" w:bidi="en-GB"/>
              </w:rPr>
              <w:t>L</w:t>
            </w:r>
            <w:r w:rsidRPr="00AB65BB">
              <w:rPr>
                <w:sz w:val="22"/>
                <w:szCs w:val="22"/>
                <w:lang w:eastAsia="en-GB" w:bidi="en-GB"/>
              </w:rPr>
              <w:t xml:space="preserve">213, </w:t>
            </w:r>
            <w:r w:rsidRPr="00AB65BB">
              <w:rPr>
                <w:sz w:val="22"/>
                <w:szCs w:val="22"/>
                <w:lang w:eastAsia="bg-BG" w:bidi="bg-BG"/>
              </w:rPr>
              <w:t xml:space="preserve">„Река Стряма от с. Розино до вливане на р. Пикла и притоци“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400</w:t>
            </w:r>
            <w:r w:rsidRPr="00AB65BB">
              <w:rPr>
                <w:sz w:val="22"/>
                <w:szCs w:val="22"/>
                <w:lang w:val="en-GB" w:eastAsia="en-GB" w:bidi="en-GB"/>
              </w:rPr>
              <w:t>R</w:t>
            </w:r>
            <w:r w:rsidRPr="00AB65BB">
              <w:rPr>
                <w:sz w:val="22"/>
                <w:szCs w:val="22"/>
                <w:lang w:eastAsia="en-GB" w:bidi="en-GB"/>
              </w:rPr>
              <w:t xml:space="preserve">214, </w:t>
            </w:r>
            <w:r w:rsidRPr="00AB65BB">
              <w:rPr>
                <w:sz w:val="22"/>
                <w:szCs w:val="22"/>
                <w:lang w:eastAsia="bg-BG" w:bidi="bg-BG"/>
              </w:rPr>
              <w:t xml:space="preserve">„Река </w:t>
            </w:r>
            <w:proofErr w:type="spellStart"/>
            <w:r w:rsidRPr="00AB65BB">
              <w:rPr>
                <w:sz w:val="22"/>
                <w:szCs w:val="22"/>
                <w:lang w:eastAsia="bg-BG" w:bidi="bg-BG"/>
              </w:rPr>
              <w:t>Каварджиклийка</w:t>
            </w:r>
            <w:proofErr w:type="spellEnd"/>
            <w:r w:rsidRPr="00AB65BB">
              <w:rPr>
                <w:sz w:val="22"/>
                <w:szCs w:val="22"/>
                <w:lang w:eastAsia="bg-BG" w:bidi="bg-BG"/>
              </w:rPr>
              <w:t xml:space="preserve"> от яз. Синята река до устие“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400</w:t>
            </w:r>
            <w:r w:rsidRPr="00AB65BB">
              <w:rPr>
                <w:sz w:val="22"/>
                <w:szCs w:val="22"/>
                <w:lang w:val="en-GB" w:eastAsia="en-GB" w:bidi="en-GB"/>
              </w:rPr>
              <w:t>R</w:t>
            </w:r>
            <w:r w:rsidRPr="00AB65BB">
              <w:rPr>
                <w:sz w:val="22"/>
                <w:szCs w:val="22"/>
                <w:lang w:eastAsia="en-GB" w:bidi="en-GB"/>
              </w:rPr>
              <w:t xml:space="preserve">085, </w:t>
            </w:r>
            <w:r w:rsidRPr="00AB65BB">
              <w:rPr>
                <w:sz w:val="22"/>
                <w:szCs w:val="22"/>
                <w:lang w:eastAsia="bg-BG" w:bidi="bg-BG"/>
              </w:rPr>
              <w:t xml:space="preserve">„Изравнител Чернозем“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400</w:t>
            </w:r>
            <w:r w:rsidRPr="00AB65BB">
              <w:rPr>
                <w:sz w:val="22"/>
                <w:szCs w:val="22"/>
                <w:lang w:val="en-GB" w:eastAsia="en-GB" w:bidi="en-GB"/>
              </w:rPr>
              <w:t>L</w:t>
            </w:r>
            <w:r w:rsidRPr="00AB65BB">
              <w:rPr>
                <w:sz w:val="22"/>
                <w:szCs w:val="22"/>
                <w:lang w:eastAsia="en-GB" w:bidi="en-GB"/>
              </w:rPr>
              <w:t xml:space="preserve">084, </w:t>
            </w:r>
            <w:r w:rsidRPr="00AB65BB">
              <w:rPr>
                <w:sz w:val="22"/>
                <w:szCs w:val="22"/>
                <w:lang w:eastAsia="bg-BG" w:bidi="bg-BG"/>
              </w:rPr>
              <w:t xml:space="preserve">„Река Пикла от с. Житница до вливането й в р. Стряма“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400</w:t>
            </w:r>
            <w:r w:rsidRPr="00AB65BB">
              <w:rPr>
                <w:sz w:val="22"/>
                <w:szCs w:val="22"/>
                <w:lang w:val="en-GB" w:eastAsia="en-GB" w:bidi="en-GB"/>
              </w:rPr>
              <w:t>R</w:t>
            </w:r>
            <w:r w:rsidRPr="00AB65BB">
              <w:rPr>
                <w:sz w:val="22"/>
                <w:szCs w:val="22"/>
                <w:lang w:eastAsia="en-GB" w:bidi="en-GB"/>
              </w:rPr>
              <w:t xml:space="preserve">077, </w:t>
            </w:r>
            <w:r w:rsidRPr="00AB65BB">
              <w:rPr>
                <w:sz w:val="22"/>
                <w:szCs w:val="22"/>
                <w:lang w:eastAsia="bg-BG" w:bidi="bg-BG"/>
              </w:rPr>
              <w:t xml:space="preserve">„Река Марица от р. Въча до р. Чепеларска, ГК-2, 4, 5 и 6 и </w:t>
            </w:r>
            <w:proofErr w:type="spellStart"/>
            <w:r w:rsidRPr="00AB65BB">
              <w:rPr>
                <w:sz w:val="22"/>
                <w:szCs w:val="22"/>
                <w:lang w:eastAsia="bg-BG" w:bidi="bg-BG"/>
              </w:rPr>
              <w:t>Марковки</w:t>
            </w:r>
            <w:proofErr w:type="spellEnd"/>
            <w:r w:rsidRPr="00AB65BB">
              <w:rPr>
                <w:sz w:val="22"/>
                <w:szCs w:val="22"/>
                <w:lang w:eastAsia="bg-BG" w:bidi="bg-BG"/>
              </w:rPr>
              <w:t xml:space="preserve"> колектор“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500</w:t>
            </w:r>
            <w:r w:rsidRPr="00AB65BB">
              <w:rPr>
                <w:sz w:val="22"/>
                <w:szCs w:val="22"/>
                <w:lang w:val="en-GB" w:eastAsia="en-GB" w:bidi="en-GB"/>
              </w:rPr>
              <w:t>R</w:t>
            </w:r>
            <w:r w:rsidRPr="00AB65BB">
              <w:rPr>
                <w:sz w:val="22"/>
                <w:szCs w:val="22"/>
                <w:lang w:eastAsia="en-GB" w:bidi="en-GB"/>
              </w:rPr>
              <w:t>21</w:t>
            </w:r>
            <w:r w:rsidRPr="00AB65BB">
              <w:rPr>
                <w:sz w:val="22"/>
                <w:szCs w:val="22"/>
                <w:lang w:eastAsia="bg-BG" w:bidi="bg-BG"/>
              </w:rPr>
              <w:t xml:space="preserve">7, „Река Пясъчник от яз. Пясъчник до устие и ГОК-3 , с. Строево, с. Труд“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500</w:t>
            </w:r>
            <w:r w:rsidRPr="00AB65BB">
              <w:rPr>
                <w:sz w:val="22"/>
                <w:szCs w:val="22"/>
                <w:lang w:val="en-GB" w:eastAsia="en-GB" w:bidi="en-GB"/>
              </w:rPr>
              <w:t>R</w:t>
            </w:r>
            <w:r w:rsidRPr="00AB65BB">
              <w:rPr>
                <w:sz w:val="22"/>
                <w:szCs w:val="22"/>
                <w:lang w:eastAsia="en-GB" w:bidi="en-GB"/>
              </w:rPr>
              <w:t>1</w:t>
            </w:r>
            <w:r w:rsidRPr="00AB65BB">
              <w:rPr>
                <w:sz w:val="22"/>
                <w:szCs w:val="22"/>
                <w:lang w:eastAsia="bg-BG" w:bidi="bg-BG"/>
              </w:rPr>
              <w:t xml:space="preserve">18, „Река Потока от гр. Съединение до устие“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500</w:t>
            </w:r>
            <w:r w:rsidRPr="00AB65BB">
              <w:rPr>
                <w:sz w:val="22"/>
                <w:szCs w:val="22"/>
                <w:lang w:val="en-GB" w:eastAsia="en-GB" w:bidi="en-GB"/>
              </w:rPr>
              <w:t>R</w:t>
            </w:r>
            <w:r w:rsidRPr="00AB65BB">
              <w:rPr>
                <w:sz w:val="22"/>
                <w:szCs w:val="22"/>
                <w:lang w:eastAsia="en-GB" w:bidi="en-GB"/>
              </w:rPr>
              <w:t xml:space="preserve">128, </w:t>
            </w:r>
            <w:r w:rsidRPr="00AB65BB">
              <w:rPr>
                <w:sz w:val="22"/>
                <w:szCs w:val="22"/>
                <w:lang w:eastAsia="bg-BG" w:bidi="bg-BG"/>
              </w:rPr>
              <w:t>„Река Марица от р. Тополница до вливане на р. Въча, и ГОК- 9 и ГОК-</w:t>
            </w:r>
            <w:r w:rsidRPr="00AB65BB">
              <w:rPr>
                <w:sz w:val="22"/>
                <w:szCs w:val="22"/>
                <w:lang w:val="en-GB" w:eastAsia="bg-BG" w:bidi="bg-BG"/>
              </w:rPr>
              <w:t>II</w:t>
            </w:r>
            <w:r w:rsidRPr="00AB65BB">
              <w:rPr>
                <w:sz w:val="22"/>
                <w:szCs w:val="22"/>
                <w:lang w:eastAsia="bg-BG" w:bidi="bg-BG"/>
              </w:rPr>
              <w:t xml:space="preserve">“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 xml:space="preserve">143, </w:t>
            </w:r>
            <w:r w:rsidRPr="00AB65BB">
              <w:rPr>
                <w:sz w:val="22"/>
                <w:szCs w:val="22"/>
                <w:lang w:eastAsia="bg-BG" w:bidi="bg-BG"/>
              </w:rPr>
              <w:t xml:space="preserve">„Река Луда Яна от вливане на р. Стрелчанска Луда Яна до устие“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 xml:space="preserve">149, </w:t>
            </w:r>
            <w:r w:rsidRPr="00AB65BB">
              <w:rPr>
                <w:sz w:val="22"/>
                <w:szCs w:val="22"/>
                <w:lang w:eastAsia="bg-BG" w:bidi="bg-BG"/>
              </w:rPr>
              <w:t>„Река Селска и притоци и ГОК-</w:t>
            </w:r>
            <w:proofErr w:type="spellStart"/>
            <w:r w:rsidRPr="00AB65BB">
              <w:rPr>
                <w:sz w:val="22"/>
                <w:szCs w:val="22"/>
                <w:lang w:eastAsia="bg-BG" w:bidi="bg-BG"/>
              </w:rPr>
              <w:t>Чакъша</w:t>
            </w:r>
            <w:proofErr w:type="spellEnd"/>
            <w:r w:rsidRPr="00AB65BB">
              <w:rPr>
                <w:sz w:val="22"/>
                <w:szCs w:val="22"/>
                <w:lang w:eastAsia="bg-BG" w:bidi="bg-BG"/>
              </w:rPr>
              <w:t xml:space="preserve">“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MA</w:t>
            </w:r>
            <w:r w:rsidRPr="00AB65BB">
              <w:rPr>
                <w:sz w:val="22"/>
                <w:szCs w:val="22"/>
                <w:lang w:eastAsia="en-GB" w:bidi="en-GB"/>
              </w:rPr>
              <w:t>700</w:t>
            </w:r>
            <w:r w:rsidRPr="00AB65BB">
              <w:rPr>
                <w:sz w:val="22"/>
                <w:szCs w:val="22"/>
                <w:lang w:val="en-GB" w:eastAsia="en-GB" w:bidi="en-GB"/>
              </w:rPr>
              <w:t>R</w:t>
            </w:r>
            <w:r w:rsidRPr="00AB65BB">
              <w:rPr>
                <w:sz w:val="22"/>
                <w:szCs w:val="22"/>
                <w:lang w:eastAsia="en-GB" w:bidi="en-GB"/>
              </w:rPr>
              <w:t>156.</w:t>
            </w:r>
          </w:p>
          <w:p w14:paraId="29F4ED35" w14:textId="77777777" w:rsidR="001B67CE" w:rsidRPr="00AB65BB" w:rsidRDefault="001B67CE" w:rsidP="001D23C6">
            <w:pPr>
              <w:widowControl w:val="0"/>
              <w:tabs>
                <w:tab w:val="left" w:pos="1603"/>
              </w:tabs>
              <w:jc w:val="both"/>
              <w:rPr>
                <w:sz w:val="22"/>
                <w:szCs w:val="22"/>
                <w:lang w:eastAsia="en-GB" w:bidi="en-GB"/>
              </w:rPr>
            </w:pPr>
            <w:r w:rsidRPr="00AB65BB">
              <w:rPr>
                <w:sz w:val="22"/>
                <w:szCs w:val="22"/>
                <w:lang w:eastAsia="bg-BG" w:bidi="bg-BG"/>
              </w:rPr>
              <w:t xml:space="preserve">-  съгласно представената информация трасето на „ВЛ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„Хемус-Стара планина“ преминава и над подземно водно тяло „Порови води в </w:t>
            </w:r>
            <w:proofErr w:type="spellStart"/>
            <w:r w:rsidRPr="00AB65BB">
              <w:rPr>
                <w:sz w:val="22"/>
                <w:szCs w:val="22"/>
                <w:lang w:eastAsia="bg-BG" w:bidi="bg-BG"/>
              </w:rPr>
              <w:t>Палеоген</w:t>
            </w:r>
            <w:proofErr w:type="spellEnd"/>
            <w:r w:rsidRPr="00AB65BB">
              <w:rPr>
                <w:sz w:val="22"/>
                <w:szCs w:val="22"/>
                <w:lang w:eastAsia="bg-BG" w:bidi="bg-BG"/>
              </w:rPr>
              <w:t xml:space="preserve"> - </w:t>
            </w:r>
            <w:proofErr w:type="spellStart"/>
            <w:r w:rsidRPr="00AB65BB">
              <w:rPr>
                <w:sz w:val="22"/>
                <w:szCs w:val="22"/>
                <w:lang w:eastAsia="bg-BG" w:bidi="bg-BG"/>
              </w:rPr>
              <w:t>Неоген</w:t>
            </w:r>
            <w:proofErr w:type="spellEnd"/>
            <w:r w:rsidRPr="00AB65BB">
              <w:rPr>
                <w:sz w:val="22"/>
                <w:szCs w:val="22"/>
                <w:lang w:eastAsia="bg-BG" w:bidi="bg-BG"/>
              </w:rPr>
              <w:t xml:space="preserve"> - Марица Изток“ с код </w:t>
            </w:r>
            <w:r w:rsidRPr="00AB65BB">
              <w:rPr>
                <w:sz w:val="22"/>
                <w:szCs w:val="22"/>
                <w:lang w:val="en-GB" w:eastAsia="en-GB" w:bidi="en-GB"/>
              </w:rPr>
              <w:t>BG</w:t>
            </w:r>
            <w:r w:rsidRPr="00AB65BB">
              <w:rPr>
                <w:sz w:val="22"/>
                <w:szCs w:val="22"/>
                <w:lang w:eastAsia="en-GB" w:bidi="en-GB"/>
              </w:rPr>
              <w:t>3</w:t>
            </w:r>
            <w:r w:rsidRPr="00AB65BB">
              <w:rPr>
                <w:sz w:val="22"/>
                <w:szCs w:val="22"/>
                <w:lang w:val="en-GB" w:eastAsia="en-GB" w:bidi="en-GB"/>
              </w:rPr>
              <w:t>G</w:t>
            </w:r>
            <w:r w:rsidRPr="00AB65BB">
              <w:rPr>
                <w:sz w:val="22"/>
                <w:szCs w:val="22"/>
                <w:lang w:eastAsia="en-GB" w:bidi="en-GB"/>
              </w:rPr>
              <w:t>0000</w:t>
            </w:r>
            <w:proofErr w:type="spellStart"/>
            <w:r w:rsidRPr="00AB65BB">
              <w:rPr>
                <w:sz w:val="22"/>
                <w:szCs w:val="22"/>
                <w:lang w:val="en-GB" w:eastAsia="en-GB" w:bidi="en-GB"/>
              </w:rPr>
              <w:t>PgN</w:t>
            </w:r>
            <w:proofErr w:type="spellEnd"/>
            <w:r w:rsidRPr="00AB65BB">
              <w:rPr>
                <w:sz w:val="22"/>
                <w:szCs w:val="22"/>
                <w:lang w:eastAsia="en-GB" w:bidi="en-GB"/>
              </w:rPr>
              <w:t>019.</w:t>
            </w:r>
          </w:p>
          <w:p w14:paraId="343CD782"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3.  Да се опише при реализиране на ИП дали се засягат: водни обекти по смисъла на Закона за водите, санитарно-охранителни зони, водоизточници за питейно-битово водоснабдяване, </w:t>
            </w:r>
            <w:r w:rsidRPr="00AB65BB">
              <w:rPr>
                <w:rFonts w:eastAsia="Arial Narrow"/>
                <w:sz w:val="22"/>
                <w:szCs w:val="22"/>
                <w:lang w:eastAsia="bg-BG" w:bidi="bg-BG"/>
              </w:rPr>
              <w:t>канали и др. водостопански съоръжения и зони за защита на водите съгласно чл. 119а от Закона за водите.</w:t>
            </w:r>
          </w:p>
          <w:p w14:paraId="1D246B1F" w14:textId="77777777" w:rsidR="001B67CE" w:rsidRPr="00AB65BB" w:rsidRDefault="001B67CE" w:rsidP="001D23C6">
            <w:pPr>
              <w:widowControl w:val="0"/>
              <w:tabs>
                <w:tab w:val="left" w:pos="923"/>
              </w:tabs>
              <w:jc w:val="both"/>
              <w:rPr>
                <w:color w:val="auto"/>
                <w:sz w:val="22"/>
                <w:szCs w:val="22"/>
                <w:lang w:eastAsia="bg-BG"/>
              </w:rPr>
            </w:pPr>
            <w:r w:rsidRPr="69F9F64B">
              <w:rPr>
                <w:rFonts w:eastAsia="Arial Narrow"/>
                <w:sz w:val="22"/>
                <w:szCs w:val="22"/>
                <w:lang w:eastAsia="bg-BG" w:bidi="bg-BG"/>
              </w:rPr>
              <w:t>4. Да се разгледат обстойно дейностите предвидени за осъществяване на ИП, свързани с повърхностни и подземни води (водовземане, заустване, изкопни дейности, начин на преминаване през водните обекти и др.). Следва да се има предвид, че за дейностите по реконструкция на електропроводите, които преминават надземно над деретата и коритата на реките, е необходимо 30-дневно предварително писмено уведомяване на басейновата дирекция, съдържащо справка по чл. 58, ал. 2 от Закона за водите.</w:t>
            </w:r>
          </w:p>
          <w:p w14:paraId="192E5663" w14:textId="77777777" w:rsidR="001B67CE" w:rsidRPr="00AB65BB" w:rsidRDefault="001B67CE" w:rsidP="001D23C6">
            <w:pPr>
              <w:widowControl w:val="0"/>
              <w:jc w:val="both"/>
              <w:rPr>
                <w:color w:val="auto"/>
                <w:sz w:val="22"/>
                <w:szCs w:val="22"/>
                <w:lang w:eastAsia="bg-BG"/>
              </w:rPr>
            </w:pPr>
            <w:r w:rsidRPr="00AB65BB">
              <w:rPr>
                <w:rFonts w:eastAsia="Arial Narrow"/>
                <w:sz w:val="22"/>
                <w:szCs w:val="22"/>
                <w:lang w:eastAsia="bg-BG" w:bidi="bg-BG"/>
              </w:rPr>
              <w:t>5. Представено е, че по време на строителството, експлоатацията, закриването и рекултивацията на ИП, не е предвидено водовземане за питейни, промишлени и други нужди, вкл. чрез обществено водоснабдяване (В и К или друга мрежа) и/или от повърхностни води, и/или подземни води. Не се предвижда изграждане на водопровод и канализация и свързани с тях нови съоръжения. По време на строителството, експлоатацията, закриването и рекултивацията на ИП не се очаква генерирането на отпадъчни води. Съгласно ИП не се предвижда заустване в канализация и/или воден обект. За битово-фекалните води се предвижда монтирането на химически тоалетни по трасето, които редовно да бъдат подменяни от оторизирана фирма.</w:t>
            </w:r>
          </w:p>
          <w:p w14:paraId="21B4CA71" w14:textId="77777777" w:rsidR="001B67CE" w:rsidRPr="00AB65BB" w:rsidRDefault="001B67CE" w:rsidP="001D23C6">
            <w:pPr>
              <w:widowControl w:val="0"/>
              <w:tabs>
                <w:tab w:val="left" w:pos="923"/>
              </w:tabs>
              <w:jc w:val="both"/>
              <w:rPr>
                <w:color w:val="auto"/>
                <w:sz w:val="22"/>
                <w:szCs w:val="22"/>
                <w:lang w:eastAsia="bg-BG"/>
              </w:rPr>
            </w:pPr>
            <w:r w:rsidRPr="00AB65BB">
              <w:rPr>
                <w:rFonts w:eastAsia="Arial Narrow"/>
                <w:sz w:val="22"/>
                <w:szCs w:val="22"/>
                <w:lang w:eastAsia="bg-BG" w:bidi="bg-BG"/>
              </w:rPr>
              <w:t>6. Прогноза и оценка за очакваното въздействие върху повърхностните и подземни води и зоните за защита на водите, по време на експлоатацията на обекта, предвид изводите и резултатите от оценката на въздействието, да се заложат мерки за предотвратяване негативното влияние върху тях.</w:t>
            </w:r>
          </w:p>
          <w:p w14:paraId="2FC7068D" w14:textId="77777777" w:rsidR="001B67CE" w:rsidRPr="00AB65BB" w:rsidRDefault="001B67CE" w:rsidP="001D23C6">
            <w:pPr>
              <w:widowControl w:val="0"/>
              <w:tabs>
                <w:tab w:val="left" w:pos="923"/>
              </w:tabs>
              <w:jc w:val="both"/>
              <w:rPr>
                <w:rFonts w:eastAsia="Arial Narrow"/>
                <w:sz w:val="22"/>
                <w:szCs w:val="22"/>
                <w:lang w:eastAsia="bg-BG" w:bidi="bg-BG"/>
              </w:rPr>
            </w:pPr>
            <w:r w:rsidRPr="00AB65BB">
              <w:rPr>
                <w:rFonts w:eastAsia="Arial Narrow"/>
                <w:sz w:val="22"/>
                <w:szCs w:val="22"/>
                <w:lang w:eastAsia="bg-BG" w:bidi="bg-BG"/>
              </w:rPr>
              <w:t>7. При разглеждане на съществуващите екологични проблеми в доклада, свързани с подземни и повърхностни води, същите да се обвържат със заложени мерки за подземни и повърхностни водни тела и зони за защита на водите описани в Раздел 7, Приложение № 1 от Програмата от мерки към План за управление на речните басейни в „Източнобеломорски район“ (ПУРБ на ИБР) 2016 - 2021 г. и  Програмата от мерки на ПУРН на ИБР (мерките са описани в Приложенията към ПУРН на ИБР 2022-2027 г.).</w:t>
            </w:r>
          </w:p>
          <w:p w14:paraId="01531D3A" w14:textId="77777777" w:rsidR="001B67CE" w:rsidRPr="00AB65BB" w:rsidRDefault="001B67CE" w:rsidP="001D23C6">
            <w:pPr>
              <w:widowControl w:val="0"/>
              <w:tabs>
                <w:tab w:val="left" w:pos="923"/>
              </w:tabs>
              <w:jc w:val="both"/>
              <w:rPr>
                <w:color w:val="auto"/>
                <w:sz w:val="22"/>
                <w:szCs w:val="22"/>
                <w:lang w:eastAsia="bg-BG"/>
              </w:rPr>
            </w:pPr>
            <w:r w:rsidRPr="00AB65BB">
              <w:rPr>
                <w:rFonts w:eastAsia="Arial Narrow"/>
                <w:sz w:val="22"/>
                <w:szCs w:val="22"/>
                <w:lang w:eastAsia="bg-BG" w:bidi="bg-BG"/>
              </w:rPr>
              <w:t>БД ИБР счита, че изготвянето на ДОВОС съгласно представеното задание и след като се вземат предвид направените в настоящото становище препоръки, ще съдържа необходимата информация по отношение на води и водни екосистеми.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C94F0EA" w14:textId="69C67DC3"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28EB3FB7"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1305471A"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36E46A"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7E58AA7"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 xml:space="preserve">Басейнова дирекция за управление на водите в Черноморски район с център гр. Варна </w:t>
            </w:r>
          </w:p>
        </w:tc>
        <w:tc>
          <w:tcPr>
            <w:tcW w:w="2268" w:type="dxa"/>
            <w:tcBorders>
              <w:top w:val="single" w:sz="4" w:space="0" w:color="auto"/>
              <w:left w:val="single" w:sz="4" w:space="0" w:color="auto"/>
              <w:bottom w:val="single" w:sz="4" w:space="0" w:color="auto"/>
              <w:right w:val="single" w:sz="4" w:space="0" w:color="auto"/>
            </w:tcBorders>
            <w:vAlign w:val="center"/>
          </w:tcPr>
          <w:p w14:paraId="7C0501D4" w14:textId="77777777" w:rsidR="001B67CE" w:rsidRPr="00AB65BB" w:rsidRDefault="001B67CE" w:rsidP="001D23C6">
            <w:pPr>
              <w:widowControl w:val="0"/>
              <w:jc w:val="both"/>
              <w:rPr>
                <w:rFonts w:eastAsia="Trebuchet MS"/>
                <w:color w:val="auto"/>
                <w:kern w:val="2"/>
                <w:sz w:val="22"/>
                <w:szCs w:val="22"/>
                <w:lang w:val="en-GB"/>
                <w14:ligatures w14:val="standardContextual"/>
              </w:rPr>
            </w:pPr>
            <w:r w:rsidRPr="00AB65BB">
              <w:rPr>
                <w:rFonts w:eastAsia="Trebuchet MS"/>
                <w:color w:val="auto"/>
                <w:kern w:val="2"/>
                <w:sz w:val="22"/>
                <w:szCs w:val="22"/>
                <w:shd w:val="clear" w:color="auto" w:fill="FFFFFF"/>
                <w:lang w:val="en-GB"/>
                <w14:ligatures w14:val="standardContextual"/>
              </w:rPr>
              <w:t>04-01-1458/А4/15.08.2024</w:t>
            </w:r>
          </w:p>
          <w:p w14:paraId="6724280F" w14:textId="77777777" w:rsidR="001B67CE" w:rsidRPr="00AB65BB" w:rsidRDefault="001B67CE" w:rsidP="001D23C6">
            <w:pPr>
              <w:keepNext/>
              <w:keepLines/>
              <w:jc w:val="center"/>
              <w:rPr>
                <w:rFonts w:eastAsia="Calibri"/>
                <w:b/>
                <w:bCs/>
                <w:color w:val="auto"/>
                <w:sz w:val="22"/>
                <w:szCs w:val="22"/>
                <w:lang w:eastAsia="bg-BG"/>
              </w:rPr>
            </w:pP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121C600" w14:textId="77777777" w:rsidR="001B67CE" w:rsidRPr="00AB65BB" w:rsidRDefault="001B67CE" w:rsidP="001D23C6">
            <w:pPr>
              <w:jc w:val="both"/>
              <w:rPr>
                <w:color w:val="auto"/>
                <w:sz w:val="22"/>
                <w:szCs w:val="22"/>
                <w:lang w:eastAsia="bg-BG"/>
              </w:rPr>
            </w:pPr>
            <w:r w:rsidRPr="69F9F64B">
              <w:rPr>
                <w:rFonts w:eastAsia="Arial Narrow"/>
                <w:sz w:val="22"/>
                <w:szCs w:val="22"/>
                <w:lang w:eastAsia="bg-BG" w:bidi="bg-BG"/>
              </w:rPr>
              <w:t>Във връзка с Ваше писмо за провеждане на консултации по Задание за обхват и съдържание на Доклад за оценка на въздействието върху околната среда за горецитираното инвестиционно предложение, съгласно чл. 9 от Наредбата за условията и реда за извършване на оценка на въздействието върху околната среда, изразявам следното становище:</w:t>
            </w:r>
          </w:p>
          <w:p w14:paraId="37B5E630" w14:textId="77777777" w:rsidR="001B67CE" w:rsidRPr="00AB65BB" w:rsidRDefault="001B67CE" w:rsidP="001D23C6">
            <w:pPr>
              <w:widowControl w:val="0"/>
              <w:tabs>
                <w:tab w:val="left" w:pos="901"/>
              </w:tabs>
              <w:jc w:val="both"/>
              <w:rPr>
                <w:color w:val="auto"/>
                <w:sz w:val="22"/>
                <w:szCs w:val="22"/>
                <w:lang w:eastAsia="bg-BG"/>
              </w:rPr>
            </w:pPr>
            <w:r w:rsidRPr="00AB65BB">
              <w:rPr>
                <w:rFonts w:eastAsia="Arial Narrow"/>
                <w:sz w:val="22"/>
                <w:szCs w:val="22"/>
                <w:lang w:eastAsia="bg-BG" w:bidi="bg-BG"/>
              </w:rPr>
              <w:t xml:space="preserve">1. Басейнова дирекция „Черноморски район“ (БДЧР) е изразила становище до МОСВ, с наш изх.№04-01-1458/А1/05.02.2024 г. относно инвестиционно предложение (ИП) за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„Електроенергиен системен оператор“ ЕАД.</w:t>
            </w:r>
          </w:p>
          <w:p w14:paraId="584C8066" w14:textId="77777777" w:rsidR="001B67CE" w:rsidRPr="00AB65BB" w:rsidRDefault="001B67CE" w:rsidP="001D23C6">
            <w:pPr>
              <w:widowControl w:val="0"/>
              <w:tabs>
                <w:tab w:val="left" w:pos="915"/>
              </w:tabs>
              <w:jc w:val="both"/>
              <w:rPr>
                <w:color w:val="auto"/>
                <w:sz w:val="22"/>
                <w:szCs w:val="22"/>
                <w:lang w:eastAsia="bg-BG"/>
              </w:rPr>
            </w:pPr>
            <w:r w:rsidRPr="00AB65BB">
              <w:rPr>
                <w:rFonts w:eastAsia="Arial Narrow"/>
                <w:sz w:val="22"/>
                <w:szCs w:val="22"/>
                <w:lang w:eastAsia="bg-BG" w:bidi="bg-BG"/>
              </w:rPr>
              <w:t>2. В Доклада за ОВОС по горепосоченото ИП да се представи информация за връзката на плана с действащите План за управление на речните басейни 2016-2021 г. (ПУРБ) за Черноморски район,</w:t>
            </w:r>
            <w:r w:rsidRPr="00AB65BB">
              <w:rPr>
                <w:rFonts w:eastAsia="Arial Narrow"/>
                <w:sz w:val="22"/>
                <w:szCs w:val="22"/>
                <w:lang w:eastAsia="bg-BG" w:bidi="bg-BG"/>
              </w:rPr>
              <w:br w:type="page"/>
              <w:t>съгласно РДВ 2000/60/ЕС и План за управление на риска от наводнения 2022-2027г. (ПУРН) съгласно Директива 2007/60/ЕС.</w:t>
            </w:r>
          </w:p>
          <w:p w14:paraId="09E6B568" w14:textId="77777777" w:rsidR="001B67CE" w:rsidRPr="00AB65BB" w:rsidRDefault="001B67CE" w:rsidP="001D23C6">
            <w:pPr>
              <w:widowControl w:val="0"/>
              <w:tabs>
                <w:tab w:val="left" w:pos="882"/>
              </w:tabs>
              <w:jc w:val="both"/>
              <w:rPr>
                <w:color w:val="auto"/>
                <w:sz w:val="22"/>
                <w:szCs w:val="22"/>
                <w:lang w:eastAsia="bg-BG"/>
              </w:rPr>
            </w:pPr>
            <w:r w:rsidRPr="00AB65BB">
              <w:rPr>
                <w:rFonts w:eastAsia="Arial Narrow"/>
                <w:sz w:val="22"/>
                <w:szCs w:val="22"/>
                <w:lang w:eastAsia="bg-BG" w:bidi="bg-BG"/>
              </w:rPr>
              <w:t>3. Описанието и анализът на компонентите на околната среда в част „Води“ да се изготви съобразно информацията за водите и водните тела в Плана за управление на речните басейни в Черноморския район.</w:t>
            </w:r>
          </w:p>
          <w:p w14:paraId="72C9FCEB" w14:textId="77777777" w:rsidR="001B67CE" w:rsidRPr="00AB65BB" w:rsidRDefault="001B67CE" w:rsidP="001D23C6">
            <w:pPr>
              <w:tabs>
                <w:tab w:val="left" w:leader="dot" w:pos="8710"/>
              </w:tabs>
              <w:jc w:val="both"/>
              <w:rPr>
                <w:color w:val="auto"/>
                <w:sz w:val="22"/>
                <w:szCs w:val="22"/>
                <w:lang w:eastAsia="bg-BG"/>
              </w:rPr>
            </w:pPr>
            <w:r w:rsidRPr="00AB65BB">
              <w:rPr>
                <w:rFonts w:eastAsia="Arial Narrow"/>
                <w:sz w:val="22"/>
                <w:szCs w:val="22"/>
                <w:lang w:eastAsia="bg-BG" w:bidi="bg-BG"/>
              </w:rPr>
              <w:t xml:space="preserve">На стр. 125, т. 3.3.2.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„Волов“ е допусната грешка като е описано, че …“трасето на</w:t>
            </w:r>
          </w:p>
          <w:p w14:paraId="49F8AEAB"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електропровода и сервитутната му зона попада на територията на Източнобеломорския район на Басейновата Дирекция за Управление на Водите“..., необходимо е да се коригира предвид, че трасето попада в териториалния обхват на БДЧР.</w:t>
            </w:r>
          </w:p>
          <w:p w14:paraId="6451B427" w14:textId="77777777" w:rsidR="001B67CE" w:rsidRPr="00AB65BB" w:rsidRDefault="001B67CE" w:rsidP="001D23C6">
            <w:pPr>
              <w:tabs>
                <w:tab w:val="left" w:leader="dot" w:pos="8710"/>
              </w:tabs>
              <w:jc w:val="both"/>
              <w:rPr>
                <w:color w:val="auto"/>
                <w:sz w:val="22"/>
                <w:szCs w:val="22"/>
                <w:lang w:eastAsia="bg-BG"/>
              </w:rPr>
            </w:pPr>
            <w:r w:rsidRPr="00AB65BB">
              <w:rPr>
                <w:rFonts w:eastAsia="Arial Narrow"/>
                <w:sz w:val="22"/>
                <w:szCs w:val="22"/>
                <w:lang w:eastAsia="bg-BG" w:bidi="bg-BG"/>
              </w:rPr>
              <w:t xml:space="preserve">На стр. 146, т. 3.3.9.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„Тича“ е допусната грешка като е описано, че „…трасето на</w:t>
            </w:r>
          </w:p>
          <w:p w14:paraId="2D793ACC"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електропровода и сервитутната му зона, попада на територията на територията на Дунавски район на Басейновата Дирекция за Управление на Водите“..., необходимо е да се коригира предвид че трасето попада и в териториалния обхват на БДЧР.</w:t>
            </w:r>
          </w:p>
          <w:p w14:paraId="1ED17CE7" w14:textId="77777777" w:rsidR="001B67CE" w:rsidRPr="00AB65BB" w:rsidRDefault="001B67CE" w:rsidP="001D23C6">
            <w:pPr>
              <w:widowControl w:val="0"/>
              <w:tabs>
                <w:tab w:val="left" w:pos="882"/>
              </w:tabs>
              <w:jc w:val="both"/>
              <w:rPr>
                <w:color w:val="auto"/>
                <w:sz w:val="22"/>
                <w:szCs w:val="22"/>
                <w:lang w:eastAsia="bg-BG"/>
              </w:rPr>
            </w:pPr>
            <w:r w:rsidRPr="00AB65BB">
              <w:rPr>
                <w:rFonts w:eastAsia="Arial Narrow"/>
                <w:sz w:val="22"/>
                <w:szCs w:val="22"/>
                <w:lang w:eastAsia="bg-BG" w:bidi="bg-BG"/>
              </w:rPr>
              <w:t>4. Докладът за ОВОС следва да обхваща всички възможни въздействия върху количеството и качеството на повърхностните, подземните води и зоните за защита на водите (ЗЗВ), определени по чл. 119а от Закона за водите.</w:t>
            </w:r>
          </w:p>
          <w:p w14:paraId="65B166C2" w14:textId="77777777" w:rsidR="001B67CE" w:rsidRPr="00AB65BB" w:rsidRDefault="001B67CE" w:rsidP="001D23C6">
            <w:pPr>
              <w:widowControl w:val="0"/>
              <w:tabs>
                <w:tab w:val="left" w:pos="882"/>
              </w:tabs>
              <w:jc w:val="both"/>
              <w:rPr>
                <w:color w:val="auto"/>
                <w:sz w:val="22"/>
                <w:szCs w:val="22"/>
                <w:lang w:eastAsia="bg-BG"/>
              </w:rPr>
            </w:pPr>
            <w:r w:rsidRPr="69F9F64B">
              <w:rPr>
                <w:rFonts w:eastAsia="Arial Narrow"/>
                <w:sz w:val="22"/>
                <w:szCs w:val="22"/>
                <w:lang w:eastAsia="bg-BG" w:bidi="bg-BG"/>
              </w:rPr>
              <w:t>5. При изготвяне на ОВОС да се имат предвид заложените в ПУРБ цели за опазване на водните тела, върху които попада територията на ИП, както и програмата от мерки за предотвратяване и намаляване на значителни вредни въздействия върху повърхностните и подземни води. В доклада да се разпишат конкретни мерки за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заложени в ПУРБ 2016-2021 г.</w:t>
            </w:r>
          </w:p>
          <w:p w14:paraId="61C00D32" w14:textId="77777777" w:rsidR="001B67CE" w:rsidRPr="00AB65BB" w:rsidRDefault="001B67CE" w:rsidP="001D23C6">
            <w:pPr>
              <w:widowControl w:val="0"/>
              <w:tabs>
                <w:tab w:val="left" w:pos="882"/>
              </w:tabs>
              <w:jc w:val="both"/>
              <w:rPr>
                <w:color w:val="auto"/>
                <w:sz w:val="22"/>
                <w:szCs w:val="22"/>
                <w:lang w:eastAsia="bg-BG"/>
              </w:rPr>
            </w:pPr>
            <w:r w:rsidRPr="00AB65BB">
              <w:rPr>
                <w:rFonts w:eastAsia="Arial Narrow"/>
                <w:sz w:val="22"/>
                <w:szCs w:val="22"/>
                <w:lang w:eastAsia="bg-BG" w:bidi="bg-BG"/>
              </w:rPr>
              <w:t>6. В Доклада по ОВОС да се вземат предвид определените райони със значителен риск от наводнения (РЗПРН), съгласно ПУРН 2022-2027г., на територията на ИП, в териториалният обхват на БДЧР.</w:t>
            </w:r>
          </w:p>
          <w:p w14:paraId="1FC72683"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Трасето на въздушната линия (ВЛ) в териториалния обхват на Басейнова дирекция „Черноморски район“ попада в следните райони със значителен потенциален риск от наводнения (РЗПРН):</w:t>
            </w:r>
          </w:p>
          <w:p w14:paraId="361D1FEB" w14:textId="77777777" w:rsidR="001B67CE" w:rsidRPr="00AB65BB" w:rsidRDefault="001B67CE" w:rsidP="001B67CE">
            <w:pPr>
              <w:widowControl w:val="0"/>
              <w:numPr>
                <w:ilvl w:val="0"/>
                <w:numId w:val="4"/>
              </w:numPr>
              <w:tabs>
                <w:tab w:val="left" w:pos="882"/>
              </w:tabs>
              <w:jc w:val="both"/>
              <w:rPr>
                <w:color w:val="auto"/>
                <w:sz w:val="22"/>
                <w:szCs w:val="22"/>
                <w:lang w:eastAsia="bg-BG"/>
              </w:rPr>
            </w:pPr>
            <w:r w:rsidRPr="00AB65BB">
              <w:rPr>
                <w:rFonts w:eastAsia="Arial Narrow"/>
                <w:sz w:val="22"/>
                <w:szCs w:val="22"/>
                <w:lang w:val="en-GB" w:eastAsia="en-GB" w:bidi="en-GB"/>
              </w:rPr>
              <w:t>BG</w:t>
            </w:r>
            <w:r w:rsidRPr="00AB65BB">
              <w:rPr>
                <w:rFonts w:eastAsia="Arial Narrow"/>
                <w:sz w:val="22"/>
                <w:szCs w:val="22"/>
                <w:lang w:eastAsia="en-GB" w:bidi="en-GB"/>
              </w:rPr>
              <w:t>2_</w:t>
            </w:r>
            <w:r w:rsidRPr="00AB65BB">
              <w:rPr>
                <w:rFonts w:eastAsia="Arial Narrow"/>
                <w:sz w:val="22"/>
                <w:szCs w:val="22"/>
                <w:lang w:val="en-GB" w:eastAsia="en-GB" w:bidi="en-GB"/>
              </w:rPr>
              <w:t>APSFR</w:t>
            </w:r>
            <w:r w:rsidRPr="00AB65BB">
              <w:rPr>
                <w:rFonts w:eastAsia="Arial Narrow"/>
                <w:sz w:val="22"/>
                <w:szCs w:val="22"/>
                <w:lang w:eastAsia="en-GB" w:bidi="en-GB"/>
              </w:rPr>
              <w:t>_</w:t>
            </w:r>
            <w:r w:rsidRPr="00AB65BB">
              <w:rPr>
                <w:rFonts w:eastAsia="Arial Narrow"/>
                <w:sz w:val="22"/>
                <w:szCs w:val="22"/>
                <w:lang w:val="en-GB" w:eastAsia="en-GB" w:bidi="en-GB"/>
              </w:rPr>
              <w:t>KA</w:t>
            </w:r>
            <w:r w:rsidRPr="00AB65BB">
              <w:rPr>
                <w:rFonts w:eastAsia="Arial Narrow"/>
                <w:sz w:val="22"/>
                <w:szCs w:val="22"/>
                <w:lang w:eastAsia="en-GB" w:bidi="en-GB"/>
              </w:rPr>
              <w:t>_1</w:t>
            </w:r>
            <w:r w:rsidRPr="00AB65BB">
              <w:rPr>
                <w:rFonts w:eastAsia="Arial Narrow"/>
                <w:sz w:val="22"/>
                <w:szCs w:val="22"/>
                <w:lang w:eastAsia="bg-BG" w:bidi="bg-BG"/>
              </w:rPr>
              <w:t>01 „р. Камчия - от гр. Велики Преслав до с. Бял бряг“;</w:t>
            </w:r>
          </w:p>
          <w:p w14:paraId="165E5A48" w14:textId="77777777" w:rsidR="001B67CE" w:rsidRPr="00AB65BB" w:rsidRDefault="001B67CE" w:rsidP="001B67CE">
            <w:pPr>
              <w:widowControl w:val="0"/>
              <w:numPr>
                <w:ilvl w:val="0"/>
                <w:numId w:val="4"/>
              </w:numPr>
              <w:tabs>
                <w:tab w:val="left" w:pos="882"/>
              </w:tabs>
              <w:jc w:val="both"/>
              <w:rPr>
                <w:color w:val="auto"/>
                <w:sz w:val="22"/>
                <w:szCs w:val="22"/>
                <w:lang w:eastAsia="bg-BG"/>
              </w:rPr>
            </w:pPr>
            <w:r w:rsidRPr="00AB65BB">
              <w:rPr>
                <w:rFonts w:eastAsia="Arial Narrow"/>
                <w:sz w:val="22"/>
                <w:szCs w:val="22"/>
                <w:lang w:val="en-GB" w:eastAsia="en-GB" w:bidi="en-GB"/>
              </w:rPr>
              <w:t>BG</w:t>
            </w:r>
            <w:r w:rsidRPr="00AB65BB">
              <w:rPr>
                <w:rFonts w:eastAsia="Arial Narrow"/>
                <w:sz w:val="22"/>
                <w:szCs w:val="22"/>
                <w:lang w:eastAsia="en-GB" w:bidi="en-GB"/>
              </w:rPr>
              <w:t>2_</w:t>
            </w:r>
            <w:r w:rsidRPr="00AB65BB">
              <w:rPr>
                <w:rFonts w:eastAsia="Arial Narrow"/>
                <w:sz w:val="22"/>
                <w:szCs w:val="22"/>
                <w:lang w:val="en-GB" w:eastAsia="en-GB" w:bidi="en-GB"/>
              </w:rPr>
              <w:t>APSFR</w:t>
            </w:r>
            <w:r w:rsidRPr="00AB65BB">
              <w:rPr>
                <w:rFonts w:eastAsia="Arial Narrow"/>
                <w:sz w:val="22"/>
                <w:szCs w:val="22"/>
                <w:lang w:eastAsia="en-GB" w:bidi="en-GB"/>
              </w:rPr>
              <w:t>_</w:t>
            </w:r>
            <w:r w:rsidRPr="00AB65BB">
              <w:rPr>
                <w:rFonts w:eastAsia="Arial Narrow"/>
                <w:sz w:val="22"/>
                <w:szCs w:val="22"/>
                <w:lang w:val="en-GB" w:eastAsia="en-GB" w:bidi="en-GB"/>
              </w:rPr>
              <w:t>KA</w:t>
            </w:r>
            <w:r w:rsidRPr="00AB65BB">
              <w:rPr>
                <w:rFonts w:eastAsia="Arial Narrow"/>
                <w:sz w:val="22"/>
                <w:szCs w:val="22"/>
                <w:lang w:eastAsia="en-GB" w:bidi="en-GB"/>
              </w:rPr>
              <w:t xml:space="preserve">_08 </w:t>
            </w:r>
            <w:r w:rsidRPr="00AB65BB">
              <w:rPr>
                <w:rFonts w:eastAsia="Arial Narrow"/>
                <w:sz w:val="22"/>
                <w:szCs w:val="22"/>
                <w:lang w:eastAsia="bg-BG" w:bidi="bg-BG"/>
              </w:rPr>
              <w:t>„р. Врана - гр. Търговище“</w:t>
            </w:r>
          </w:p>
          <w:p w14:paraId="3CBA42D0" w14:textId="77777777" w:rsidR="001B67CE" w:rsidRPr="00AB65BB" w:rsidRDefault="001B67CE" w:rsidP="001B67CE">
            <w:pPr>
              <w:widowControl w:val="0"/>
              <w:numPr>
                <w:ilvl w:val="0"/>
                <w:numId w:val="4"/>
              </w:numPr>
              <w:tabs>
                <w:tab w:val="left" w:pos="882"/>
              </w:tabs>
              <w:jc w:val="both"/>
              <w:rPr>
                <w:color w:val="auto"/>
                <w:sz w:val="22"/>
                <w:szCs w:val="22"/>
                <w:lang w:eastAsia="bg-BG"/>
              </w:rPr>
            </w:pPr>
            <w:r w:rsidRPr="00AB65BB">
              <w:rPr>
                <w:rFonts w:eastAsia="Arial Narrow"/>
                <w:sz w:val="22"/>
                <w:szCs w:val="22"/>
                <w:lang w:val="en-GB" w:eastAsia="en-GB" w:bidi="en-GB"/>
              </w:rPr>
              <w:t>BG</w:t>
            </w:r>
            <w:r w:rsidRPr="00AB65BB">
              <w:rPr>
                <w:rFonts w:eastAsia="Arial Narrow"/>
                <w:sz w:val="22"/>
                <w:szCs w:val="22"/>
                <w:lang w:eastAsia="en-GB" w:bidi="en-GB"/>
              </w:rPr>
              <w:t>2_</w:t>
            </w:r>
            <w:r w:rsidRPr="00AB65BB">
              <w:rPr>
                <w:rFonts w:eastAsia="Arial Narrow"/>
                <w:sz w:val="22"/>
                <w:szCs w:val="22"/>
                <w:lang w:val="en-GB" w:eastAsia="en-GB" w:bidi="en-GB"/>
              </w:rPr>
              <w:t>APSFR</w:t>
            </w:r>
            <w:r w:rsidRPr="00AB65BB">
              <w:rPr>
                <w:rFonts w:eastAsia="Arial Narrow"/>
                <w:sz w:val="22"/>
                <w:szCs w:val="22"/>
                <w:lang w:eastAsia="en-GB" w:bidi="en-GB"/>
              </w:rPr>
              <w:t>_</w:t>
            </w:r>
            <w:r w:rsidRPr="00AB65BB">
              <w:rPr>
                <w:rFonts w:eastAsia="Arial Narrow"/>
                <w:sz w:val="22"/>
                <w:szCs w:val="22"/>
                <w:lang w:val="en-GB" w:eastAsia="en-GB" w:bidi="en-GB"/>
              </w:rPr>
              <w:t>PR</w:t>
            </w:r>
            <w:r w:rsidRPr="00AB65BB">
              <w:rPr>
                <w:rFonts w:eastAsia="Arial Narrow"/>
                <w:sz w:val="22"/>
                <w:szCs w:val="22"/>
                <w:lang w:eastAsia="en-GB" w:bidi="en-GB"/>
              </w:rPr>
              <w:t xml:space="preserve">_100 </w:t>
            </w:r>
            <w:r w:rsidRPr="00AB65BB">
              <w:rPr>
                <w:rFonts w:eastAsia="Arial Narrow"/>
                <w:sz w:val="22"/>
                <w:szCs w:val="22"/>
                <w:lang w:eastAsia="bg-BG" w:bidi="bg-BG"/>
              </w:rPr>
              <w:t>„Провадийска р. - от гр. Провадия до гр. Варна“</w:t>
            </w:r>
          </w:p>
          <w:p w14:paraId="50A20A6A" w14:textId="77777777" w:rsidR="001B67CE" w:rsidRPr="00AB65BB" w:rsidRDefault="001B67CE" w:rsidP="001B67CE">
            <w:pPr>
              <w:widowControl w:val="0"/>
              <w:numPr>
                <w:ilvl w:val="0"/>
                <w:numId w:val="4"/>
              </w:numPr>
              <w:tabs>
                <w:tab w:val="left" w:pos="882"/>
              </w:tabs>
              <w:jc w:val="both"/>
              <w:rPr>
                <w:color w:val="auto"/>
                <w:sz w:val="22"/>
                <w:szCs w:val="22"/>
                <w:lang w:eastAsia="bg-BG"/>
              </w:rPr>
            </w:pPr>
            <w:r w:rsidRPr="00AB65BB">
              <w:rPr>
                <w:rFonts w:eastAsia="Arial Narrow"/>
                <w:sz w:val="22"/>
                <w:szCs w:val="22"/>
                <w:lang w:val="en-GB" w:eastAsia="en-GB" w:bidi="en-GB"/>
              </w:rPr>
              <w:t>BG</w:t>
            </w:r>
            <w:r w:rsidRPr="00AB65BB">
              <w:rPr>
                <w:rFonts w:eastAsia="Arial Narrow"/>
                <w:sz w:val="22"/>
                <w:szCs w:val="22"/>
                <w:lang w:eastAsia="en-GB" w:bidi="en-GB"/>
              </w:rPr>
              <w:t>2_</w:t>
            </w:r>
            <w:r w:rsidRPr="00AB65BB">
              <w:rPr>
                <w:rFonts w:eastAsia="Arial Narrow"/>
                <w:sz w:val="22"/>
                <w:szCs w:val="22"/>
                <w:lang w:val="en-GB" w:eastAsia="en-GB" w:bidi="en-GB"/>
              </w:rPr>
              <w:t>APSFR</w:t>
            </w:r>
            <w:r w:rsidRPr="00AB65BB">
              <w:rPr>
                <w:rFonts w:eastAsia="Arial Narrow"/>
                <w:sz w:val="22"/>
                <w:szCs w:val="22"/>
                <w:lang w:eastAsia="en-GB" w:bidi="en-GB"/>
              </w:rPr>
              <w:t>_</w:t>
            </w:r>
            <w:r w:rsidRPr="00AB65BB">
              <w:rPr>
                <w:rFonts w:eastAsia="Arial Narrow"/>
                <w:sz w:val="22"/>
                <w:szCs w:val="22"/>
                <w:lang w:val="en-GB" w:eastAsia="en-GB" w:bidi="en-GB"/>
              </w:rPr>
              <w:t>PR</w:t>
            </w:r>
            <w:r w:rsidRPr="00AB65BB">
              <w:rPr>
                <w:rFonts w:eastAsia="Arial Narrow"/>
                <w:sz w:val="22"/>
                <w:szCs w:val="22"/>
                <w:lang w:eastAsia="en-GB" w:bidi="en-GB"/>
              </w:rPr>
              <w:t xml:space="preserve">_101 </w:t>
            </w:r>
            <w:r w:rsidRPr="00AB65BB">
              <w:rPr>
                <w:rFonts w:eastAsia="Arial Narrow"/>
                <w:sz w:val="22"/>
                <w:szCs w:val="22"/>
                <w:lang w:eastAsia="bg-BG" w:bidi="bg-BG"/>
              </w:rPr>
              <w:t>„Провадийска р. - гр. Каспичан“</w:t>
            </w:r>
          </w:p>
          <w:p w14:paraId="73767113" w14:textId="77777777" w:rsidR="001B67CE" w:rsidRPr="00AB65BB" w:rsidRDefault="001B67CE" w:rsidP="001D23C6">
            <w:pPr>
              <w:jc w:val="both"/>
              <w:rPr>
                <w:color w:val="auto"/>
                <w:sz w:val="22"/>
                <w:szCs w:val="22"/>
                <w:lang w:eastAsia="bg-BG"/>
              </w:rPr>
            </w:pPr>
            <w:r w:rsidRPr="69F9F64B">
              <w:rPr>
                <w:rFonts w:eastAsia="Arial Narrow"/>
                <w:sz w:val="22"/>
                <w:szCs w:val="22"/>
                <w:lang w:eastAsia="bg-BG" w:bidi="bg-BG"/>
              </w:rPr>
              <w:t>В Доклада за ОВОС да се разпишат мерки за недопускане или намаляване на отрицателните въздействия, от гледна точка на постигане на целите и мерките за защита от вредното въздействие на водите, заложени в ПУРН 2022-2027г.</w:t>
            </w:r>
          </w:p>
          <w:p w14:paraId="21DCEDAD"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ПУРН 2022-2027г., Приложение № Ж „Национална програма за изпълнение при прилагане на ПУРН“, Изготвените карти на заплахата и на риска от наводнения и Програмата от мерки към Плана за управление на риска от наводнения за Черноморски район за басейново управление на водите са публикувани на интернет страницата на БДЧР в раздел ПУРН 2022-2027.</w:t>
            </w:r>
          </w:p>
          <w:p w14:paraId="3396BE6B" w14:textId="77777777" w:rsidR="001B67CE" w:rsidRPr="00AB65BB" w:rsidRDefault="001B67CE" w:rsidP="001D23C6">
            <w:pPr>
              <w:widowControl w:val="0"/>
              <w:tabs>
                <w:tab w:val="left" w:pos="882"/>
              </w:tabs>
              <w:jc w:val="both"/>
              <w:rPr>
                <w:color w:val="auto"/>
                <w:sz w:val="22"/>
                <w:szCs w:val="22"/>
                <w:lang w:eastAsia="bg-BG"/>
              </w:rPr>
            </w:pPr>
            <w:r w:rsidRPr="00AB65BB">
              <w:rPr>
                <w:rFonts w:eastAsia="Arial Narrow"/>
                <w:sz w:val="22"/>
                <w:szCs w:val="22"/>
                <w:lang w:eastAsia="bg-BG" w:bidi="bg-BG"/>
              </w:rPr>
              <w:t>7. Да бъде отразена и необходимостта от спазване на съответните забрани и ограничения в поясите на СОЗ, регламентирани в Наредба № 3/16.10.2000г. на МОСВ, МРРБ и M3 (ДВ. бр. 88/2000г.)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3913EE08"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Трасето на ВЛ преминава през границите на СОЗ около:</w:t>
            </w:r>
          </w:p>
          <w:p w14:paraId="4C9F769B" w14:textId="77777777" w:rsidR="001B67CE" w:rsidRPr="00AB65BB" w:rsidRDefault="001B67CE" w:rsidP="001B67CE">
            <w:pPr>
              <w:widowControl w:val="0"/>
              <w:numPr>
                <w:ilvl w:val="0"/>
                <w:numId w:val="4"/>
              </w:numPr>
              <w:tabs>
                <w:tab w:val="left" w:pos="882"/>
              </w:tabs>
              <w:jc w:val="both"/>
              <w:rPr>
                <w:color w:val="auto"/>
                <w:sz w:val="22"/>
                <w:szCs w:val="22"/>
                <w:lang w:eastAsia="bg-BG"/>
              </w:rPr>
            </w:pPr>
            <w:r w:rsidRPr="00AB65BB">
              <w:rPr>
                <w:rFonts w:eastAsia="Arial Narrow"/>
                <w:sz w:val="22"/>
                <w:szCs w:val="22"/>
                <w:lang w:eastAsia="bg-BG" w:bidi="bg-BG"/>
              </w:rPr>
              <w:t xml:space="preserve">пояси II и </w:t>
            </w:r>
            <w:r w:rsidRPr="00AB65BB">
              <w:rPr>
                <w:rFonts w:eastAsia="Arial Narrow"/>
                <w:sz w:val="22"/>
                <w:szCs w:val="22"/>
                <w:lang w:val="en-GB" w:eastAsia="en-GB" w:bidi="en-GB"/>
              </w:rPr>
              <w:t>III</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на минерални водоизточници „Р-54х“, „Р-6х“ и „Р-179х-Осеново“, учредени със Заповеди на Министъра на околната среда и водите с №РД-209/09.03.2012 г., № РД- 208/09.03.2012 г. и №РД-206/08.03.2012 г., и в границите на пояс </w:t>
            </w:r>
            <w:r w:rsidRPr="00AB65BB">
              <w:rPr>
                <w:rFonts w:eastAsia="Arial Narrow"/>
                <w:sz w:val="22"/>
                <w:szCs w:val="22"/>
                <w:lang w:val="en-GB" w:eastAsia="en-GB" w:bidi="en-GB"/>
              </w:rPr>
              <w:t>III</w:t>
            </w:r>
            <w:r w:rsidRPr="00AB65BB">
              <w:rPr>
                <w:rFonts w:eastAsia="Arial Narrow"/>
                <w:sz w:val="22"/>
                <w:szCs w:val="22"/>
                <w:lang w:eastAsia="en-GB" w:bidi="en-GB"/>
              </w:rPr>
              <w:t xml:space="preserve"> </w:t>
            </w:r>
            <w:r w:rsidRPr="00AB65BB">
              <w:rPr>
                <w:rFonts w:eastAsia="Arial Narrow"/>
                <w:sz w:val="22"/>
                <w:szCs w:val="22"/>
                <w:lang w:eastAsia="bg-BG" w:bidi="bg-BG"/>
              </w:rPr>
              <w:t>около 17 бр. минерални сондажи, определена със Заповед на МОСВ №РД-255/22.04.2008 г.;</w:t>
            </w:r>
          </w:p>
          <w:p w14:paraId="1C960003" w14:textId="77777777" w:rsidR="001B67CE" w:rsidRPr="00AB65BB" w:rsidRDefault="001B67CE" w:rsidP="001B67CE">
            <w:pPr>
              <w:widowControl w:val="0"/>
              <w:numPr>
                <w:ilvl w:val="0"/>
                <w:numId w:val="4"/>
              </w:numPr>
              <w:tabs>
                <w:tab w:val="left" w:pos="882"/>
              </w:tabs>
              <w:jc w:val="both"/>
              <w:rPr>
                <w:color w:val="auto"/>
                <w:sz w:val="22"/>
                <w:szCs w:val="22"/>
                <w:lang w:eastAsia="bg-BG"/>
              </w:rPr>
            </w:pPr>
            <w:r w:rsidRPr="00AB65BB">
              <w:rPr>
                <w:rFonts w:eastAsia="Arial Narrow"/>
                <w:sz w:val="22"/>
                <w:szCs w:val="22"/>
                <w:lang w:eastAsia="bg-BG" w:bidi="bg-BG"/>
              </w:rPr>
              <w:t xml:space="preserve">пояси II и </w:t>
            </w:r>
            <w:r w:rsidRPr="00AB65BB">
              <w:rPr>
                <w:rFonts w:eastAsia="Arial Narrow"/>
                <w:sz w:val="22"/>
                <w:szCs w:val="22"/>
                <w:lang w:val="en-GB" w:eastAsia="en-GB" w:bidi="en-GB"/>
              </w:rPr>
              <w:t>III</w:t>
            </w:r>
            <w:r w:rsidRPr="00AB65BB">
              <w:rPr>
                <w:rFonts w:eastAsia="Arial Narrow"/>
                <w:sz w:val="22"/>
                <w:szCs w:val="22"/>
                <w:lang w:eastAsia="en-GB" w:bidi="en-GB"/>
              </w:rPr>
              <w:t xml:space="preserve"> </w:t>
            </w:r>
            <w:r w:rsidRPr="00AB65BB">
              <w:rPr>
                <w:rFonts w:eastAsia="Arial Narrow"/>
                <w:sz w:val="22"/>
                <w:szCs w:val="22"/>
                <w:lang w:eastAsia="bg-BG" w:bidi="bg-BG"/>
              </w:rPr>
              <w:t>около ТК-4, ТК-5 - с-ма "</w:t>
            </w:r>
            <w:proofErr w:type="spellStart"/>
            <w:r w:rsidRPr="00AB65BB">
              <w:rPr>
                <w:rFonts w:eastAsia="Arial Narrow"/>
                <w:sz w:val="22"/>
                <w:szCs w:val="22"/>
                <w:lang w:eastAsia="bg-BG" w:bidi="bg-BG"/>
              </w:rPr>
              <w:t>Мътница</w:t>
            </w:r>
            <w:proofErr w:type="spellEnd"/>
            <w:r w:rsidRPr="00AB65BB">
              <w:rPr>
                <w:rFonts w:eastAsia="Arial Narrow"/>
                <w:sz w:val="22"/>
                <w:szCs w:val="22"/>
                <w:lang w:eastAsia="bg-BG" w:bidi="bg-BG"/>
              </w:rPr>
              <w:t>", учредени със Заповед №15/23.11.201 Ог. на Директора на БДЧР;</w:t>
            </w:r>
          </w:p>
          <w:p w14:paraId="418B358D" w14:textId="77777777" w:rsidR="001B67CE" w:rsidRPr="00AB65BB" w:rsidRDefault="001B67CE" w:rsidP="001B67CE">
            <w:pPr>
              <w:widowControl w:val="0"/>
              <w:numPr>
                <w:ilvl w:val="0"/>
                <w:numId w:val="4"/>
              </w:numPr>
              <w:tabs>
                <w:tab w:val="left" w:pos="882"/>
              </w:tabs>
              <w:jc w:val="both"/>
              <w:rPr>
                <w:color w:val="auto"/>
                <w:sz w:val="22"/>
                <w:szCs w:val="22"/>
                <w:lang w:eastAsia="bg-BG"/>
              </w:rPr>
            </w:pPr>
            <w:r w:rsidRPr="00AB65BB">
              <w:rPr>
                <w:rFonts w:eastAsia="Arial Narrow"/>
                <w:sz w:val="22"/>
                <w:szCs w:val="22"/>
                <w:lang w:eastAsia="bg-BG" w:bidi="bg-BG"/>
              </w:rPr>
              <w:t xml:space="preserve">пояси II и </w:t>
            </w:r>
            <w:r w:rsidRPr="00AB65BB">
              <w:rPr>
                <w:rFonts w:eastAsia="Arial Narrow"/>
                <w:sz w:val="22"/>
                <w:szCs w:val="22"/>
                <w:lang w:val="en-GB" w:eastAsia="en-GB" w:bidi="en-GB"/>
              </w:rPr>
              <w:t>III</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около КИ "Дере </w:t>
            </w:r>
            <w:proofErr w:type="spellStart"/>
            <w:r w:rsidRPr="00AB65BB">
              <w:rPr>
                <w:rFonts w:eastAsia="Arial Narrow"/>
                <w:sz w:val="22"/>
                <w:szCs w:val="22"/>
                <w:lang w:eastAsia="bg-BG" w:bidi="bg-BG"/>
              </w:rPr>
              <w:t>баши</w:t>
            </w:r>
            <w:proofErr w:type="spellEnd"/>
            <w:r w:rsidRPr="00AB65BB">
              <w:rPr>
                <w:rFonts w:eastAsia="Arial Narrow"/>
                <w:sz w:val="22"/>
                <w:szCs w:val="22"/>
                <w:lang w:eastAsia="bg-BG" w:bidi="bg-BG"/>
              </w:rPr>
              <w:t>"-с. Струя-Руен, Бургас .учредени със Заповед № заповед 50/05.10.2011г. на Директора на БДЧР.</w:t>
            </w:r>
          </w:p>
          <w:p w14:paraId="1492407C" w14:textId="77777777" w:rsidR="001B67CE" w:rsidRPr="00AB65BB" w:rsidRDefault="001B67CE" w:rsidP="001D23C6">
            <w:pPr>
              <w:widowControl w:val="0"/>
              <w:tabs>
                <w:tab w:val="left" w:pos="882"/>
              </w:tabs>
              <w:jc w:val="both"/>
              <w:rPr>
                <w:color w:val="auto"/>
                <w:sz w:val="22"/>
                <w:szCs w:val="22"/>
                <w:lang w:eastAsia="bg-BG"/>
              </w:rPr>
            </w:pPr>
            <w:r w:rsidRPr="69F9F64B">
              <w:rPr>
                <w:rFonts w:eastAsia="Arial Narrow"/>
                <w:sz w:val="22"/>
                <w:szCs w:val="22"/>
                <w:lang w:eastAsia="bg-BG" w:bidi="bg-BG"/>
              </w:rPr>
              <w:t>8. При планиране на предназначението и начина на устройство на структурните част на територията обхваната от проекта, да се имат предвид забраните и ограниченията, регламентирани в</w:t>
            </w:r>
            <w:r w:rsidRPr="69F9F64B">
              <w:rPr>
                <w:color w:val="auto"/>
                <w:sz w:val="22"/>
                <w:szCs w:val="22"/>
                <w:lang w:eastAsia="bg-BG"/>
              </w:rPr>
              <w:br w:type="page"/>
              <w:t xml:space="preserve"> </w:t>
            </w:r>
            <w:r w:rsidRPr="69F9F64B">
              <w:rPr>
                <w:rFonts w:eastAsia="Arial Narrow"/>
                <w:sz w:val="22"/>
                <w:szCs w:val="22"/>
                <w:lang w:eastAsia="bg-BG" w:bidi="bg-BG"/>
              </w:rPr>
              <w:t>Закона за водите. При изготвянето на Доклада по ОВОС да се обърне внимание на водните обекти (реки, язовири, дерета, долове, оврази, падини и др.). За осигуряване спазването на произтичащите забрани и ограничения съгласно Закона за водите, както и за издаване на разрешителни, е необходимо водните обекти да са отбелязани в КВС и в кадастралните карти с данни за границите и собствеността.</w:t>
            </w:r>
          </w:p>
          <w:p w14:paraId="49C09BDB" w14:textId="77777777" w:rsidR="001B67CE" w:rsidRPr="00AB65BB" w:rsidRDefault="001B67CE" w:rsidP="001D23C6">
            <w:pPr>
              <w:widowControl w:val="0"/>
              <w:tabs>
                <w:tab w:val="left" w:pos="874"/>
              </w:tabs>
              <w:jc w:val="both"/>
              <w:rPr>
                <w:color w:val="auto"/>
                <w:sz w:val="22"/>
                <w:szCs w:val="22"/>
                <w:lang w:eastAsia="bg-BG"/>
              </w:rPr>
            </w:pPr>
            <w:r w:rsidRPr="69F9F64B">
              <w:rPr>
                <w:rFonts w:eastAsia="Arial Narrow"/>
                <w:sz w:val="22"/>
                <w:szCs w:val="22"/>
                <w:lang w:eastAsia="bg-BG" w:bidi="bg-BG"/>
              </w:rPr>
              <w:t>9. При изготвяне на Доклада по ОВОС да се имат предвид забраните и ограниченията, регламентирани в Закона за водите, включително:</w:t>
            </w:r>
          </w:p>
          <w:p w14:paraId="7D27ECFB" w14:textId="77777777" w:rsidR="001B67CE" w:rsidRPr="00AB65BB" w:rsidRDefault="001B67CE" w:rsidP="001B67CE">
            <w:pPr>
              <w:widowControl w:val="0"/>
              <w:numPr>
                <w:ilvl w:val="0"/>
                <w:numId w:val="4"/>
              </w:numPr>
              <w:tabs>
                <w:tab w:val="left" w:pos="874"/>
              </w:tabs>
              <w:jc w:val="both"/>
              <w:rPr>
                <w:color w:val="auto"/>
                <w:sz w:val="22"/>
                <w:szCs w:val="22"/>
                <w:lang w:eastAsia="bg-BG"/>
              </w:rPr>
            </w:pPr>
            <w:r w:rsidRPr="00AB65BB">
              <w:rPr>
                <w:rFonts w:eastAsia="Arial Narrow"/>
                <w:sz w:val="22"/>
                <w:szCs w:val="22"/>
                <w:lang w:eastAsia="bg-BG" w:bidi="bg-BG"/>
              </w:rPr>
              <w:t>при въздушно пресичане на воден обект е необходимо 30-дневно предварително писмено уведомяване, на основание чл. 58, ал. 1, т. 3 от Закона за водите. В случай на необходимост от дейности във водния обект е необходимо издаване на разрешително за ползване на воден обект, съгласно чл. 46, ал. 1, т. 1, б. „б“ от Закона за водите.</w:t>
            </w:r>
          </w:p>
          <w:p w14:paraId="7FBB63DF" w14:textId="77777777" w:rsidR="001B67CE" w:rsidRPr="00AB65BB" w:rsidRDefault="001B67CE" w:rsidP="001B67CE">
            <w:pPr>
              <w:widowControl w:val="0"/>
              <w:numPr>
                <w:ilvl w:val="0"/>
                <w:numId w:val="4"/>
              </w:numPr>
              <w:tabs>
                <w:tab w:val="left" w:pos="874"/>
              </w:tabs>
              <w:jc w:val="both"/>
              <w:rPr>
                <w:color w:val="auto"/>
                <w:sz w:val="22"/>
                <w:szCs w:val="22"/>
                <w:lang w:eastAsia="bg-BG"/>
              </w:rPr>
            </w:pPr>
            <w:r w:rsidRPr="00AB65BB">
              <w:rPr>
                <w:rFonts w:eastAsia="Arial Narrow"/>
                <w:sz w:val="22"/>
                <w:szCs w:val="22"/>
                <w:lang w:eastAsia="bg-BG" w:bidi="bg-BG"/>
              </w:rPr>
              <w:t>съгласно чл. 7, ал. 1 от Закона за водите, основен принцип при отношенията, свързани със собствеността върху водните обекти е упражняването на собственост без да се допуска нарушаване на целостта и единството на хидроложкия цикъл и на природната водна система.</w:t>
            </w:r>
          </w:p>
          <w:p w14:paraId="52F36A9B" w14:textId="77777777" w:rsidR="001B67CE" w:rsidRPr="00AB65BB" w:rsidRDefault="001B67CE" w:rsidP="001B67CE">
            <w:pPr>
              <w:widowControl w:val="0"/>
              <w:numPr>
                <w:ilvl w:val="0"/>
                <w:numId w:val="4"/>
              </w:numPr>
              <w:tabs>
                <w:tab w:val="left" w:pos="874"/>
              </w:tabs>
              <w:jc w:val="both"/>
              <w:rPr>
                <w:color w:val="auto"/>
                <w:sz w:val="22"/>
                <w:szCs w:val="22"/>
                <w:lang w:eastAsia="bg-BG"/>
              </w:rPr>
            </w:pPr>
            <w:r w:rsidRPr="00AB65BB">
              <w:rPr>
                <w:rFonts w:eastAsia="Arial Narrow"/>
                <w:sz w:val="22"/>
                <w:szCs w:val="22"/>
                <w:lang w:eastAsia="bg-BG" w:bidi="bg-BG"/>
              </w:rPr>
              <w:t xml:space="preserve">забраните на чл.134 от Закона за водите за разполагане на животновъдни ферми, жилищни и вилни сгради и стопански постройки в </w:t>
            </w:r>
            <w:proofErr w:type="spellStart"/>
            <w:r w:rsidRPr="00AB65BB">
              <w:rPr>
                <w:rFonts w:eastAsia="Arial Narrow"/>
                <w:sz w:val="22"/>
                <w:szCs w:val="22"/>
                <w:lang w:eastAsia="bg-BG" w:bidi="bg-BG"/>
              </w:rPr>
              <w:t>заливаемите</w:t>
            </w:r>
            <w:proofErr w:type="spellEnd"/>
            <w:r w:rsidRPr="00AB65BB">
              <w:rPr>
                <w:rFonts w:eastAsia="Arial Narrow"/>
                <w:sz w:val="22"/>
                <w:szCs w:val="22"/>
                <w:lang w:eastAsia="bg-BG" w:bidi="bg-BG"/>
              </w:rPr>
              <w:t xml:space="preserve"> тераси на реките и принадлежащите земи на водохранилищата, както и складиране на пестициди, депониране и третиране на отпадъци; засаждането на трайни насаждения с плитка коренова система.</w:t>
            </w:r>
          </w:p>
          <w:p w14:paraId="5F4D9B3E" w14:textId="77777777" w:rsidR="001B67CE" w:rsidRPr="00AB65BB" w:rsidRDefault="001B67CE" w:rsidP="001B67CE">
            <w:pPr>
              <w:widowControl w:val="0"/>
              <w:numPr>
                <w:ilvl w:val="0"/>
                <w:numId w:val="4"/>
              </w:numPr>
              <w:tabs>
                <w:tab w:val="left" w:pos="874"/>
              </w:tabs>
              <w:jc w:val="both"/>
              <w:rPr>
                <w:color w:val="auto"/>
                <w:sz w:val="22"/>
                <w:szCs w:val="22"/>
                <w:lang w:eastAsia="bg-BG"/>
              </w:rPr>
            </w:pPr>
            <w:r w:rsidRPr="00AB65BB">
              <w:rPr>
                <w:rFonts w:eastAsia="Arial Narrow"/>
                <w:sz w:val="22"/>
                <w:szCs w:val="22"/>
                <w:lang w:eastAsia="bg-BG" w:bidi="bg-BG"/>
              </w:rPr>
              <w:t xml:space="preserve">изискванията на чл. 143, ал. 1 от Закона за водите, съгласно които за защита от вредното въздействие на водите не се допускат дейности с които се нарушава естественото състояние и проводимостта на речните легла, бреговете на реките и крайбрежните </w:t>
            </w:r>
            <w:proofErr w:type="spellStart"/>
            <w:r w:rsidRPr="00AB65BB">
              <w:rPr>
                <w:rFonts w:eastAsia="Arial Narrow"/>
                <w:sz w:val="22"/>
                <w:szCs w:val="22"/>
                <w:lang w:eastAsia="bg-BG" w:bidi="bg-BG"/>
              </w:rPr>
              <w:t>заливаеми</w:t>
            </w:r>
            <w:proofErr w:type="spellEnd"/>
            <w:r w:rsidRPr="00AB65BB">
              <w:rPr>
                <w:rFonts w:eastAsia="Arial Narrow"/>
                <w:sz w:val="22"/>
                <w:szCs w:val="22"/>
                <w:lang w:eastAsia="bg-BG" w:bidi="bg-BG"/>
              </w:rPr>
              <w:t xml:space="preserve"> ивици и използването им като депа за земни и скални маси;</w:t>
            </w:r>
          </w:p>
          <w:p w14:paraId="3F4978AF" w14:textId="77777777" w:rsidR="001B67CE" w:rsidRPr="00AB65BB" w:rsidRDefault="001B67CE" w:rsidP="001B67CE">
            <w:pPr>
              <w:widowControl w:val="0"/>
              <w:numPr>
                <w:ilvl w:val="0"/>
                <w:numId w:val="4"/>
              </w:numPr>
              <w:tabs>
                <w:tab w:val="left" w:pos="874"/>
              </w:tabs>
              <w:jc w:val="both"/>
              <w:rPr>
                <w:color w:val="auto"/>
                <w:sz w:val="22"/>
                <w:szCs w:val="22"/>
                <w:lang w:eastAsia="bg-BG"/>
              </w:rPr>
            </w:pPr>
            <w:r w:rsidRPr="00AB65BB">
              <w:rPr>
                <w:rFonts w:eastAsia="Arial Narrow"/>
                <w:sz w:val="22"/>
                <w:szCs w:val="22"/>
                <w:lang w:eastAsia="bg-BG" w:bidi="bg-BG"/>
              </w:rPr>
              <w:t xml:space="preserve">забраните на чл. 146 от Закона за водите за застрояване в </w:t>
            </w:r>
            <w:proofErr w:type="spellStart"/>
            <w:r w:rsidRPr="00AB65BB">
              <w:rPr>
                <w:rFonts w:eastAsia="Arial Narrow"/>
                <w:sz w:val="22"/>
                <w:szCs w:val="22"/>
                <w:lang w:eastAsia="bg-BG" w:bidi="bg-BG"/>
              </w:rPr>
              <w:t>заливаемите</w:t>
            </w:r>
            <w:proofErr w:type="spellEnd"/>
            <w:r w:rsidRPr="00AB65BB">
              <w:rPr>
                <w:rFonts w:eastAsia="Arial Narrow"/>
                <w:sz w:val="22"/>
                <w:szCs w:val="22"/>
                <w:lang w:eastAsia="bg-BG" w:bidi="bg-BG"/>
              </w:rPr>
              <w:t xml:space="preserve"> тераси на реките и сервитута на хидротехническите съоръжения;</w:t>
            </w:r>
          </w:p>
          <w:p w14:paraId="00A79F47" w14:textId="77777777" w:rsidR="001B67CE" w:rsidRPr="00AB65BB" w:rsidRDefault="001B67CE" w:rsidP="001B67CE">
            <w:pPr>
              <w:widowControl w:val="0"/>
              <w:numPr>
                <w:ilvl w:val="0"/>
                <w:numId w:val="4"/>
              </w:numPr>
              <w:tabs>
                <w:tab w:val="left" w:pos="874"/>
              </w:tabs>
              <w:jc w:val="both"/>
              <w:rPr>
                <w:color w:val="auto"/>
                <w:sz w:val="22"/>
                <w:szCs w:val="22"/>
                <w:lang w:eastAsia="bg-BG"/>
              </w:rPr>
            </w:pPr>
            <w:r w:rsidRPr="00AB65BB">
              <w:rPr>
                <w:rFonts w:eastAsia="Arial Narrow"/>
                <w:sz w:val="22"/>
                <w:szCs w:val="22"/>
                <w:lang w:eastAsia="bg-BG" w:bidi="bg-BG"/>
              </w:rPr>
              <w:t>при извършване на дейности, граничещи с води и водни обекти - публична държавна собственост е необходимо да се определят граници, в съответствие с чл. 155, ал. 1, т. 1 от Закона за водите;</w:t>
            </w:r>
          </w:p>
          <w:p w14:paraId="39962822" w14:textId="77777777" w:rsidR="001B67CE" w:rsidRPr="00AB65BB" w:rsidRDefault="001B67CE" w:rsidP="001B67CE">
            <w:pPr>
              <w:widowControl w:val="0"/>
              <w:numPr>
                <w:ilvl w:val="0"/>
                <w:numId w:val="4"/>
              </w:numPr>
              <w:tabs>
                <w:tab w:val="left" w:pos="874"/>
              </w:tabs>
              <w:jc w:val="both"/>
              <w:rPr>
                <w:color w:val="auto"/>
                <w:sz w:val="22"/>
                <w:szCs w:val="22"/>
                <w:lang w:eastAsia="bg-BG"/>
              </w:rPr>
            </w:pPr>
            <w:r w:rsidRPr="00AB65BB">
              <w:rPr>
                <w:rFonts w:eastAsia="Arial Narrow"/>
                <w:sz w:val="22"/>
                <w:szCs w:val="22"/>
                <w:lang w:eastAsia="bg-BG" w:bidi="bg-BG"/>
              </w:rPr>
              <w:t>изискванията на чл. 198о от Закона за водите, че предоставянето на ВиК услуги на потребители се извършва единствено от ВиК оператор по реда на Закона за водите и Закона за устройство на територията.</w:t>
            </w:r>
          </w:p>
          <w:p w14:paraId="508E62D0"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Действащият План за управление на речните басейни (ПУРБ 2016-2021 г.) за Черноморски район, съгласно РДВ 2000/60/ЕС, както и Плана за управление на риска от наводнения (ПУРН 2022-2027 г.) с наличните информация, и анализи са публикувани на интернет страницата на БДЧР: </w:t>
            </w:r>
            <w:hyperlink r:id="rId15" w:history="1">
              <w:r w:rsidRPr="00AB65BB">
                <w:rPr>
                  <w:color w:val="0066CC"/>
                  <w:sz w:val="22"/>
                  <w:szCs w:val="22"/>
                  <w:u w:val="single"/>
                  <w:lang w:val="en-GB" w:eastAsia="en-GB" w:bidi="en-GB"/>
                </w:rPr>
                <w:t>www</w:t>
              </w:r>
              <w:r w:rsidRPr="00AB65BB">
                <w:rPr>
                  <w:color w:val="0066CC"/>
                  <w:sz w:val="22"/>
                  <w:szCs w:val="22"/>
                  <w:u w:val="single"/>
                  <w:lang w:eastAsia="en-GB" w:bidi="en-GB"/>
                </w:rPr>
                <w:t>.</w:t>
              </w:r>
              <w:proofErr w:type="spellStart"/>
              <w:r w:rsidRPr="00AB65BB">
                <w:rPr>
                  <w:color w:val="0066CC"/>
                  <w:sz w:val="22"/>
                  <w:szCs w:val="22"/>
                  <w:u w:val="single"/>
                  <w:lang w:val="en-GB" w:eastAsia="en-GB" w:bidi="en-GB"/>
                </w:rPr>
                <w:t>bsbd</w:t>
              </w:r>
              <w:proofErr w:type="spellEnd"/>
              <w:r w:rsidRPr="00AB65BB">
                <w:rPr>
                  <w:color w:val="0066CC"/>
                  <w:sz w:val="22"/>
                  <w:szCs w:val="22"/>
                  <w:u w:val="single"/>
                  <w:lang w:eastAsia="en-GB" w:bidi="en-GB"/>
                </w:rPr>
                <w:t>.</w:t>
              </w:r>
              <w:proofErr w:type="spellStart"/>
              <w:r w:rsidRPr="00AB65BB">
                <w:rPr>
                  <w:color w:val="0066CC"/>
                  <w:sz w:val="22"/>
                  <w:szCs w:val="22"/>
                  <w:u w:val="single"/>
                  <w:lang w:val="en-GB" w:eastAsia="en-GB" w:bidi="en-GB"/>
                </w:rPr>
                <w:t>bg</w:t>
              </w:r>
              <w:proofErr w:type="spellEnd"/>
            </w:hyperlink>
            <w:r w:rsidRPr="00AB65BB">
              <w:rPr>
                <w:rFonts w:eastAsia="Arial Narrow"/>
                <w:sz w:val="22"/>
                <w:szCs w:val="22"/>
                <w:lang w:eastAsia="en-GB" w:bidi="en-GB"/>
              </w:rPr>
              <w:t xml:space="preserve"> </w:t>
            </w:r>
            <w:r w:rsidRPr="00AB65BB">
              <w:rPr>
                <w:rFonts w:eastAsia="Arial Narrow"/>
                <w:sz w:val="22"/>
                <w:szCs w:val="22"/>
                <w:lang w:eastAsia="bg-BG" w:bidi="bg-BG"/>
              </w:rPr>
              <w:t>и могат да послужат при изготвяне на Доклада за ОВОС.</w:t>
            </w:r>
          </w:p>
          <w:p w14:paraId="0171AF4A" w14:textId="77777777" w:rsidR="001B67CE" w:rsidRPr="00AB65BB" w:rsidRDefault="001B67CE" w:rsidP="001D23C6">
            <w:pPr>
              <w:jc w:val="both"/>
              <w:rPr>
                <w:sz w:val="22"/>
                <w:szCs w:val="22"/>
                <w:lang w:eastAsia="bg-BG" w:bidi="bg-BG"/>
              </w:rPr>
            </w:pPr>
            <w:r w:rsidRPr="00AB65BB">
              <w:rPr>
                <w:rFonts w:eastAsia="Arial Narrow"/>
                <w:sz w:val="22"/>
                <w:szCs w:val="22"/>
                <w:lang w:eastAsia="bg-BG" w:bidi="bg-BG"/>
              </w:rPr>
              <w:t>Настоящото становище не отменя задълженията на възложителя за изпълнение на изискванията на Закона за опазване на околната среда, Закона за водите и други специални закони и подзаконови нормативни актове, и не може да служи като основание за отпадане на отговорността, съгласно действащата нормативна уредба.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15E68AD" w14:textId="08D99BF9"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1DE27092"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34468DD7"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856229"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4139972"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 xml:space="preserve">Басейнова дирекция за управление на водите в Дунавски район с център гр. Плевен </w:t>
            </w:r>
          </w:p>
        </w:tc>
        <w:tc>
          <w:tcPr>
            <w:tcW w:w="2268" w:type="dxa"/>
            <w:tcBorders>
              <w:top w:val="single" w:sz="4" w:space="0" w:color="auto"/>
              <w:left w:val="single" w:sz="4" w:space="0" w:color="auto"/>
              <w:bottom w:val="single" w:sz="4" w:space="0" w:color="auto"/>
              <w:right w:val="single" w:sz="4" w:space="0" w:color="auto"/>
            </w:tcBorders>
            <w:vAlign w:val="center"/>
          </w:tcPr>
          <w:p w14:paraId="6EF284C6"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ПУ-01-569-(1)</w:t>
            </w:r>
          </w:p>
          <w:p w14:paraId="68DCA261"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12.09.2024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34E4637" w14:textId="77777777" w:rsidR="001B67CE" w:rsidRPr="00AB65BB" w:rsidRDefault="001B67CE" w:rsidP="001D23C6">
            <w:pPr>
              <w:jc w:val="both"/>
              <w:rPr>
                <w:color w:val="auto"/>
                <w:sz w:val="22"/>
                <w:szCs w:val="22"/>
                <w:lang w:eastAsia="bg-BG"/>
              </w:rPr>
            </w:pPr>
            <w:r w:rsidRPr="00AB65BB">
              <w:rPr>
                <w:sz w:val="22"/>
                <w:szCs w:val="22"/>
                <w:lang w:eastAsia="bg-BG" w:bidi="bg-BG"/>
              </w:rPr>
              <w:t>В Басейнова дирекция „Дунавски район“ (БДДР) е постъпило Ваше писмо с изх. №ЕСО-8112/06.08.2024г., с искане на писмено становище (бележки, препоръки и предложения), относно изготвено Задание за обхват и съдържание на ДОВОС на ИП „</w:t>
            </w:r>
            <w:r w:rsidRPr="00AB65BB">
              <w:rPr>
                <w:rFonts w:eastAsia="Arial Narrow"/>
                <w:i/>
                <w:iCs/>
                <w:sz w:val="22"/>
                <w:szCs w:val="22"/>
                <w:lang w:eastAsia="bg-BG" w:bidi="bg-BG"/>
              </w:rPr>
              <w:t>Устойчиво адаптиране на националната електропреносна мрежа</w:t>
            </w:r>
            <w:r w:rsidRPr="00AB65BB">
              <w:rPr>
                <w:sz w:val="22"/>
                <w:szCs w:val="22"/>
                <w:lang w:eastAsia="bg-BG" w:bidi="bg-BG"/>
              </w:rPr>
              <w:t xml:space="preserve"> - </w:t>
            </w:r>
            <w:r w:rsidRPr="00AB65BB">
              <w:rPr>
                <w:rFonts w:eastAsia="Arial Narrow"/>
                <w:i/>
                <w:iCs/>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w:t>
            </w:r>
            <w:r w:rsidRPr="00AB65BB">
              <w:rPr>
                <w:rFonts w:eastAsia="Arial Narrow"/>
                <w:i/>
                <w:iCs/>
                <w:sz w:val="22"/>
                <w:szCs w:val="22"/>
                <w:lang w:eastAsia="bg-BG" w:bidi="bg-BG"/>
              </w:rPr>
              <w:t xml:space="preserve">трансформация на мрежа 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към ниво на напрежение 400 </w:t>
            </w:r>
            <w:r w:rsidRPr="00AB65BB">
              <w:rPr>
                <w:rFonts w:eastAsia="Arial Narrow"/>
                <w:i/>
                <w:iCs/>
                <w:sz w:val="22"/>
                <w:szCs w:val="22"/>
                <w:lang w:val="en-GB" w:eastAsia="en-GB" w:bidi="en-GB"/>
              </w:rPr>
              <w:t>kV</w:t>
            </w:r>
            <w:r w:rsidRPr="00AB65BB">
              <w:rPr>
                <w:rFonts w:eastAsia="Arial Narrow"/>
                <w:i/>
                <w:iCs/>
                <w:sz w:val="22"/>
                <w:szCs w:val="22"/>
                <w:lang w:eastAsia="en-GB" w:bidi="en-GB"/>
              </w:rPr>
              <w:t>“</w:t>
            </w:r>
            <w:r w:rsidRPr="00AB65BB">
              <w:rPr>
                <w:rFonts w:eastAsia="Arial Narrow"/>
                <w:i/>
                <w:iCs/>
                <w:sz w:val="22"/>
                <w:szCs w:val="22"/>
                <w:lang w:eastAsia="bg-BG" w:bidi="bg-BG"/>
              </w:rPr>
              <w:t>.</w:t>
            </w:r>
            <w:r w:rsidRPr="00AB65BB">
              <w:rPr>
                <w:sz w:val="22"/>
                <w:szCs w:val="22"/>
                <w:lang w:eastAsia="bg-BG" w:bidi="bg-BG"/>
              </w:rPr>
              <w:t xml:space="preserve"> В отговор на това Ви искане изразявам следното становище:</w:t>
            </w:r>
          </w:p>
          <w:p w14:paraId="1CE8AA2A" w14:textId="77777777" w:rsidR="001B67CE" w:rsidRPr="00AB65BB" w:rsidRDefault="001B67CE" w:rsidP="001D23C6">
            <w:pPr>
              <w:jc w:val="both"/>
              <w:rPr>
                <w:color w:val="auto"/>
                <w:sz w:val="22"/>
                <w:szCs w:val="22"/>
                <w:lang w:eastAsia="bg-BG"/>
              </w:rPr>
            </w:pPr>
            <w:r w:rsidRPr="00AB65BB">
              <w:rPr>
                <w:sz w:val="22"/>
                <w:szCs w:val="22"/>
                <w:lang w:eastAsia="bg-BG" w:bidi="bg-BG"/>
              </w:rPr>
              <w:t>След като се запознах с предоставеното Задание за обхват и съдържание на ДОВОС, давам следните препоръки:</w:t>
            </w:r>
          </w:p>
          <w:p w14:paraId="24D4BC3D" w14:textId="77777777" w:rsidR="001B67CE" w:rsidRPr="00AB65BB" w:rsidRDefault="001B67CE" w:rsidP="001D23C6">
            <w:pPr>
              <w:keepNext/>
              <w:keepLines/>
              <w:jc w:val="both"/>
              <w:rPr>
                <w:sz w:val="22"/>
                <w:szCs w:val="22"/>
                <w:lang w:eastAsia="bg-BG" w:bidi="bg-BG"/>
              </w:rPr>
            </w:pPr>
            <w:r w:rsidRPr="69F9F64B">
              <w:rPr>
                <w:sz w:val="22"/>
                <w:szCs w:val="22"/>
                <w:lang w:eastAsia="bg-BG" w:bidi="bg-BG"/>
              </w:rPr>
              <w:t xml:space="preserve">1. Предвид периода на разработване на ДОВОС и извършващата се актуализация на План за управление на речните басейни (ПУРБ) за периода 2022-2027 г., следва в раздел 3 </w:t>
            </w:r>
            <w:r w:rsidRPr="69F9F64B">
              <w:rPr>
                <w:rFonts w:eastAsia="Arial Narrow"/>
                <w:i/>
                <w:iCs/>
                <w:sz w:val="22"/>
                <w:szCs w:val="22"/>
                <w:lang w:eastAsia="bg-BG" w:bidi="bg-BG"/>
              </w:rPr>
              <w:t>„Характеристика на околната среда, в която ще се реализира ИП и прогнози за въздействието в т. ч. и кумулативна</w:t>
            </w:r>
            <w:r w:rsidRPr="69F9F64B">
              <w:rPr>
                <w:i/>
                <w:iCs/>
                <w:sz w:val="22"/>
                <w:szCs w:val="22"/>
                <w:lang w:eastAsia="bg-BG" w:bidi="bg-BG"/>
              </w:rPr>
              <w:t>“</w:t>
            </w:r>
            <w:r w:rsidRPr="69F9F64B">
              <w:rPr>
                <w:sz w:val="22"/>
                <w:szCs w:val="22"/>
                <w:lang w:eastAsia="bg-BG" w:bidi="bg-BG"/>
              </w:rPr>
              <w:t xml:space="preserve">, подраздел 3.3 </w:t>
            </w:r>
            <w:r w:rsidRPr="69F9F64B">
              <w:rPr>
                <w:rFonts w:eastAsia="Arial Narrow"/>
                <w:i/>
                <w:iCs/>
                <w:sz w:val="22"/>
                <w:szCs w:val="22"/>
                <w:lang w:eastAsia="bg-BG" w:bidi="bg-BG"/>
              </w:rPr>
              <w:t>„Води“,</w:t>
            </w:r>
            <w:r w:rsidRPr="69F9F64B">
              <w:rPr>
                <w:sz w:val="22"/>
                <w:szCs w:val="22"/>
                <w:lang w:eastAsia="bg-BG" w:bidi="bg-BG"/>
              </w:rPr>
              <w:t xml:space="preserve"> водните тела и зони за защита на водите да се разгледат съгласно действащия към момента на изготвяне на доклада ПУРБ.</w:t>
            </w:r>
          </w:p>
          <w:p w14:paraId="104645BB" w14:textId="77777777" w:rsidR="001B67CE" w:rsidRPr="00AB65BB" w:rsidRDefault="001B67CE" w:rsidP="001D23C6">
            <w:pPr>
              <w:keepNext/>
              <w:keepLines/>
              <w:jc w:val="both"/>
              <w:rPr>
                <w:rFonts w:eastAsia="Trebuchet MS"/>
                <w:sz w:val="22"/>
                <w:szCs w:val="22"/>
                <w:shd w:val="clear" w:color="auto" w:fill="FFFFFF"/>
                <w:lang w:eastAsia="bg-BG" w:bidi="bg-BG"/>
              </w:rPr>
            </w:pPr>
            <w:r w:rsidRPr="00AB65BB">
              <w:rPr>
                <w:sz w:val="22"/>
                <w:szCs w:val="22"/>
                <w:lang w:eastAsia="bg-BG" w:bidi="bg-BG"/>
              </w:rPr>
              <w:t xml:space="preserve">2. </w:t>
            </w:r>
            <w:r w:rsidRPr="00AB65BB">
              <w:rPr>
                <w:rFonts w:eastAsia="Trebuchet MS"/>
                <w:sz w:val="22"/>
                <w:szCs w:val="22"/>
                <w:shd w:val="clear" w:color="auto" w:fill="FFFFFF"/>
                <w:lang w:eastAsia="bg-BG" w:bidi="bg-BG"/>
              </w:rPr>
              <w:t>При изготвянето на раздел 8</w:t>
            </w:r>
            <w:r w:rsidRPr="00AB65BB">
              <w:rPr>
                <w:rFonts w:eastAsia="Trebuchet MS"/>
                <w:b/>
                <w:bCs/>
                <w:sz w:val="22"/>
                <w:szCs w:val="22"/>
                <w:shd w:val="clear" w:color="auto" w:fill="FFFFFF"/>
                <w:lang w:eastAsia="bg-BG" w:bidi="bg-BG"/>
              </w:rPr>
              <w:t xml:space="preserve"> </w:t>
            </w:r>
            <w:r w:rsidRPr="00AB65BB">
              <w:rPr>
                <w:i/>
                <w:iCs/>
                <w:sz w:val="22"/>
                <w:szCs w:val="22"/>
                <w:lang w:eastAsia="bg-BG" w:bidi="bg-BG"/>
              </w:rPr>
              <w:t>„Описание на предвидените мерки за избягване, предотвратяване, намаляване и при възможност премахване на установените значителни неблагоприятни последици за околната среда и човешкото здраве“,</w:t>
            </w:r>
            <w:r w:rsidRPr="00AB65BB">
              <w:rPr>
                <w:rFonts w:eastAsia="Trebuchet MS"/>
                <w:b/>
                <w:bCs/>
                <w:sz w:val="22"/>
                <w:szCs w:val="22"/>
                <w:shd w:val="clear" w:color="auto" w:fill="FFFFFF"/>
                <w:lang w:eastAsia="bg-BG" w:bidi="bg-BG"/>
              </w:rPr>
              <w:t xml:space="preserve"> </w:t>
            </w:r>
            <w:r w:rsidRPr="00AB65BB">
              <w:rPr>
                <w:rFonts w:eastAsia="Trebuchet MS"/>
                <w:sz w:val="22"/>
                <w:szCs w:val="22"/>
                <w:shd w:val="clear" w:color="auto" w:fill="FFFFFF"/>
                <w:lang w:eastAsia="bg-BG" w:bidi="bg-BG"/>
              </w:rPr>
              <w:t>да се вземат предвид приложимите за ИП:</w:t>
            </w:r>
          </w:p>
          <w:p w14:paraId="72EDDB0A" w14:textId="77777777" w:rsidR="001B67CE" w:rsidRPr="00AB65BB" w:rsidRDefault="001B67CE" w:rsidP="001D23C6">
            <w:pPr>
              <w:keepNext/>
              <w:keepLines/>
              <w:jc w:val="both"/>
              <w:rPr>
                <w:rFonts w:eastAsia="Trebuchet MS"/>
                <w:sz w:val="22"/>
                <w:szCs w:val="22"/>
                <w:shd w:val="clear" w:color="auto" w:fill="FFFFFF"/>
                <w:lang w:eastAsia="bg-BG" w:bidi="bg-BG"/>
              </w:rPr>
            </w:pPr>
            <w:r w:rsidRPr="69F9F64B">
              <w:rPr>
                <w:rFonts w:eastAsia="Trebuchet MS"/>
                <w:b/>
                <w:bCs/>
                <w:i/>
                <w:iCs/>
                <w:sz w:val="22"/>
                <w:szCs w:val="22"/>
                <w:shd w:val="clear" w:color="auto" w:fill="FFFFFF"/>
                <w:lang w:eastAsia="bg-BG" w:bidi="bg-BG"/>
              </w:rPr>
              <w:t xml:space="preserve">- </w:t>
            </w:r>
            <w:r w:rsidRPr="00AB65BB">
              <w:rPr>
                <w:sz w:val="22"/>
                <w:szCs w:val="22"/>
                <w:lang w:eastAsia="bg-BG" w:bidi="bg-BG"/>
              </w:rPr>
              <w:t>Мерки за запазване и подобряване състоянието на повърхностните и подземните води, съобразени с програмата от мерки на действащия ПУРБ в Дунавски район на басейново управление (ДРБУ) и екологичната оценка към него;</w:t>
            </w:r>
          </w:p>
          <w:p w14:paraId="29F9131C" w14:textId="77777777" w:rsidR="001B67CE" w:rsidRPr="00AB65BB" w:rsidRDefault="001B67CE" w:rsidP="001D23C6">
            <w:pPr>
              <w:keepNext/>
              <w:keepLines/>
              <w:jc w:val="both"/>
              <w:rPr>
                <w:rFonts w:eastAsia="Trebuchet MS"/>
                <w:sz w:val="22"/>
                <w:szCs w:val="22"/>
                <w:shd w:val="clear" w:color="auto" w:fill="FFFFFF"/>
                <w:lang w:eastAsia="bg-BG" w:bidi="bg-BG"/>
              </w:rPr>
            </w:pPr>
            <w:r w:rsidRPr="00AB65BB">
              <w:rPr>
                <w:rFonts w:eastAsia="Trebuchet MS"/>
                <w:sz w:val="22"/>
                <w:szCs w:val="22"/>
                <w:shd w:val="clear" w:color="auto" w:fill="FFFFFF"/>
                <w:lang w:eastAsia="bg-BG" w:bidi="bg-BG"/>
              </w:rPr>
              <w:t xml:space="preserve">- </w:t>
            </w:r>
            <w:r w:rsidRPr="00AB65BB">
              <w:rPr>
                <w:sz w:val="22"/>
                <w:szCs w:val="22"/>
                <w:lang w:eastAsia="bg-BG" w:bidi="bg-BG"/>
              </w:rPr>
              <w:t>Мерки за намаляване на риска от наводнения, съгласно програмата от мерки към План за управление на риска от наводнения (ПУРН) 2022-2027 г. и становище по Екологична оценка №6-5/2023 г.;</w:t>
            </w:r>
          </w:p>
          <w:p w14:paraId="535ED20B" w14:textId="77777777" w:rsidR="001B67CE" w:rsidRPr="00AB65BB" w:rsidRDefault="001B67CE" w:rsidP="001D23C6">
            <w:pPr>
              <w:keepNext/>
              <w:keepLines/>
              <w:jc w:val="both"/>
              <w:rPr>
                <w:rFonts w:eastAsia="Trebuchet MS"/>
                <w:sz w:val="22"/>
                <w:szCs w:val="22"/>
                <w:shd w:val="clear" w:color="auto" w:fill="FFFFFF"/>
                <w:lang w:eastAsia="bg-BG" w:bidi="bg-BG"/>
              </w:rPr>
            </w:pPr>
            <w:r w:rsidRPr="00AB65BB">
              <w:rPr>
                <w:rFonts w:eastAsia="Trebuchet MS"/>
                <w:sz w:val="22"/>
                <w:szCs w:val="22"/>
                <w:shd w:val="clear" w:color="auto" w:fill="FFFFFF"/>
                <w:lang w:eastAsia="bg-BG" w:bidi="bg-BG"/>
              </w:rPr>
              <w:t xml:space="preserve">- </w:t>
            </w:r>
            <w:r w:rsidRPr="00AB65BB">
              <w:rPr>
                <w:sz w:val="22"/>
                <w:szCs w:val="22"/>
                <w:lang w:eastAsia="bg-BG" w:bidi="bg-BG"/>
              </w:rPr>
              <w:t>Забрани, ограничения и регламенти на чл. 143 от ЗВ.</w:t>
            </w:r>
          </w:p>
          <w:p w14:paraId="77ACC4A9" w14:textId="77777777" w:rsidR="001B67CE" w:rsidRPr="00AB65BB" w:rsidRDefault="001B67CE" w:rsidP="001D23C6">
            <w:pPr>
              <w:widowControl w:val="0"/>
              <w:jc w:val="both"/>
              <w:rPr>
                <w:i/>
                <w:iCs/>
                <w:kern w:val="2"/>
                <w:sz w:val="22"/>
                <w:szCs w:val="22"/>
                <w:lang w:eastAsia="en-GB" w:bidi="en-GB"/>
                <w14:ligatures w14:val="standardContextual"/>
              </w:rPr>
            </w:pPr>
            <w:r w:rsidRPr="00AB65BB">
              <w:rPr>
                <w:rFonts w:eastAsia="Trebuchet MS"/>
                <w:kern w:val="2"/>
                <w:sz w:val="22"/>
                <w:szCs w:val="22"/>
                <w:shd w:val="clear" w:color="auto" w:fill="FFFFFF"/>
                <w:lang w:eastAsia="bg-BG" w:bidi="bg-BG"/>
                <w14:ligatures w14:val="standardContextual"/>
              </w:rPr>
              <w:t>БДДР изразява положително становище за предложеното Задание за обхват и съдържание на ДОВОС на ИП</w:t>
            </w:r>
            <w:r w:rsidRPr="00AB65BB">
              <w:rPr>
                <w:rFonts w:eastAsia="Trebuchet MS"/>
                <w:i/>
                <w:iCs/>
                <w:kern w:val="2"/>
                <w:sz w:val="22"/>
                <w:szCs w:val="22"/>
                <w:shd w:val="clear" w:color="auto" w:fill="FFFFFF"/>
                <w:lang w:eastAsia="bg-BG" w:bidi="bg-BG"/>
                <w14:ligatures w14:val="standardContextual"/>
              </w:rPr>
              <w:t xml:space="preserve">  „</w:t>
            </w:r>
            <w:r w:rsidRPr="00AB65BB">
              <w:rPr>
                <w:i/>
                <w:iCs/>
                <w:kern w:val="2"/>
                <w:sz w:val="22"/>
                <w:szCs w:val="22"/>
                <w:lang w:eastAsia="bg-BG" w:bidi="bg-BG"/>
                <w14:ligatures w14:val="standardContextual"/>
              </w:rPr>
              <w:t xml:space="preserve">Устойчиво адаптиране на националната електропреносна мрежа - </w:t>
            </w:r>
            <w:r w:rsidRPr="00AB65BB">
              <w:rPr>
                <w:i/>
                <w:iCs/>
                <w:kern w:val="2"/>
                <w:sz w:val="22"/>
                <w:szCs w:val="22"/>
                <w:lang w:val="en-GB" w:eastAsia="en-GB" w:bidi="en-GB"/>
                <w14:ligatures w14:val="standardContextual"/>
              </w:rPr>
              <w:t>GREENABLER</w:t>
            </w:r>
            <w:r w:rsidRPr="00AB65BB">
              <w:rPr>
                <w:i/>
                <w:iCs/>
                <w:kern w:val="2"/>
                <w:sz w:val="22"/>
                <w:szCs w:val="22"/>
                <w:lang w:eastAsia="en-GB" w:bidi="en-GB"/>
                <w14:ligatures w14:val="standardContextual"/>
              </w:rPr>
              <w:t xml:space="preserve"> </w:t>
            </w:r>
            <w:r w:rsidRPr="00AB65BB">
              <w:rPr>
                <w:i/>
                <w:iCs/>
                <w:kern w:val="2"/>
                <w:sz w:val="22"/>
                <w:szCs w:val="22"/>
                <w:lang w:eastAsia="bg-BG" w:bidi="bg-BG"/>
                <w14:ligatures w14:val="standardContextual"/>
              </w:rPr>
              <w:t xml:space="preserve">- трансформация на мрежа 220 </w:t>
            </w:r>
            <w:r w:rsidRPr="00AB65BB">
              <w:rPr>
                <w:i/>
                <w:iCs/>
                <w:kern w:val="2"/>
                <w:sz w:val="22"/>
                <w:szCs w:val="22"/>
                <w:lang w:val="en-GB" w:eastAsia="en-GB" w:bidi="en-GB"/>
                <w14:ligatures w14:val="standardContextual"/>
              </w:rPr>
              <w:t>kV</w:t>
            </w:r>
            <w:r w:rsidRPr="00AB65BB">
              <w:rPr>
                <w:i/>
                <w:iCs/>
                <w:kern w:val="2"/>
                <w:sz w:val="22"/>
                <w:szCs w:val="22"/>
                <w:lang w:eastAsia="en-GB" w:bidi="en-GB"/>
                <w14:ligatures w14:val="standardContextual"/>
              </w:rPr>
              <w:t xml:space="preserve"> </w:t>
            </w:r>
            <w:r w:rsidRPr="00AB65BB">
              <w:rPr>
                <w:i/>
                <w:iCs/>
                <w:kern w:val="2"/>
                <w:sz w:val="22"/>
                <w:szCs w:val="22"/>
                <w:lang w:eastAsia="bg-BG" w:bidi="bg-BG"/>
                <w14:ligatures w14:val="standardContextual"/>
              </w:rPr>
              <w:t xml:space="preserve">към ниво на напрежение 400 </w:t>
            </w:r>
            <w:r w:rsidRPr="00AB65BB">
              <w:rPr>
                <w:i/>
                <w:iCs/>
                <w:kern w:val="2"/>
                <w:sz w:val="22"/>
                <w:szCs w:val="22"/>
                <w:lang w:val="en-GB" w:eastAsia="en-GB" w:bidi="en-GB"/>
                <w14:ligatures w14:val="standardContextual"/>
              </w:rPr>
              <w:t>kV</w:t>
            </w:r>
            <w:r w:rsidRPr="00AB65BB">
              <w:rPr>
                <w:i/>
                <w:iCs/>
                <w:kern w:val="2"/>
                <w:sz w:val="22"/>
                <w:szCs w:val="22"/>
                <w:lang w:eastAsia="en-GB" w:bidi="en-GB"/>
                <w14:ligatures w14:val="standardContextual"/>
              </w:rPr>
              <w:t>“.</w:t>
            </w:r>
          </w:p>
          <w:p w14:paraId="3A019157" w14:textId="77777777" w:rsidR="001B67CE" w:rsidRPr="00AB65BB" w:rsidRDefault="001B67CE" w:rsidP="001D23C6">
            <w:pPr>
              <w:widowControl w:val="0"/>
              <w:jc w:val="both"/>
              <w:rPr>
                <w:i/>
                <w:iCs/>
                <w:kern w:val="2"/>
                <w:sz w:val="22"/>
                <w:szCs w:val="22"/>
                <w:lang w:eastAsia="en-GB" w:bidi="en-GB"/>
                <w14:ligatures w14:val="standardContextual"/>
              </w:rPr>
            </w:pPr>
            <w:r w:rsidRPr="00AB65BB">
              <w:rPr>
                <w:i/>
                <w:iCs/>
                <w:kern w:val="2"/>
                <w:sz w:val="22"/>
                <w:szCs w:val="22"/>
                <w:lang w:eastAsia="bg-BG" w:bidi="bg-BG"/>
                <w14:ligatures w14:val="standardContextual"/>
              </w:rPr>
              <w:t xml:space="preserve">ПУРБ 2016-2022 г., Проекта на ПУРБ за периода 2022-2027 г. и ПУРН 2022-2027 г. за ДРБУ са публикувани на интернет страницата на БДДР – </w:t>
            </w:r>
            <w:hyperlink r:id="rId16" w:history="1">
              <w:r w:rsidRPr="00AB65BB">
                <w:rPr>
                  <w:i/>
                  <w:iCs/>
                  <w:color w:val="0066CC"/>
                  <w:kern w:val="2"/>
                  <w:sz w:val="22"/>
                  <w:szCs w:val="22"/>
                  <w:u w:val="single"/>
                  <w:lang w:val="en-GB" w:eastAsia="bg-BG" w:bidi="bg-BG"/>
                  <w14:ligatures w14:val="standardContextual"/>
                </w:rPr>
                <w:t>www</w:t>
              </w:r>
              <w:r w:rsidRPr="00AB65BB">
                <w:rPr>
                  <w:i/>
                  <w:iCs/>
                  <w:color w:val="0066CC"/>
                  <w:kern w:val="2"/>
                  <w:sz w:val="22"/>
                  <w:szCs w:val="22"/>
                  <w:u w:val="single"/>
                  <w:lang w:eastAsia="bg-BG" w:bidi="bg-BG"/>
                  <w14:ligatures w14:val="standardContextual"/>
                </w:rPr>
                <w:t>.</w:t>
              </w:r>
              <w:r w:rsidRPr="00AB65BB">
                <w:rPr>
                  <w:i/>
                  <w:iCs/>
                  <w:color w:val="0066CC"/>
                  <w:kern w:val="2"/>
                  <w:sz w:val="22"/>
                  <w:szCs w:val="22"/>
                  <w:u w:val="single"/>
                  <w:lang w:val="en-GB" w:eastAsia="bg-BG" w:bidi="bg-BG"/>
                  <w14:ligatures w14:val="standardContextual"/>
                </w:rPr>
                <w:t>bd</w:t>
              </w:r>
              <w:r w:rsidRPr="00AB65BB">
                <w:rPr>
                  <w:i/>
                  <w:iCs/>
                  <w:color w:val="0066CC"/>
                  <w:kern w:val="2"/>
                  <w:sz w:val="22"/>
                  <w:szCs w:val="22"/>
                  <w:u w:val="single"/>
                  <w:lang w:eastAsia="bg-BG" w:bidi="bg-BG"/>
                  <w14:ligatures w14:val="standardContextual"/>
                </w:rPr>
                <w:t>-</w:t>
              </w:r>
              <w:proofErr w:type="spellStart"/>
              <w:r w:rsidRPr="00AB65BB">
                <w:rPr>
                  <w:i/>
                  <w:iCs/>
                  <w:color w:val="0066CC"/>
                  <w:kern w:val="2"/>
                  <w:sz w:val="22"/>
                  <w:szCs w:val="22"/>
                  <w:u w:val="single"/>
                  <w:lang w:val="en-GB" w:eastAsia="bg-BG" w:bidi="bg-BG"/>
                  <w14:ligatures w14:val="standardContextual"/>
                </w:rPr>
                <w:t>dunav</w:t>
              </w:r>
              <w:proofErr w:type="spellEnd"/>
              <w:r w:rsidRPr="00AB65BB">
                <w:rPr>
                  <w:i/>
                  <w:iCs/>
                  <w:color w:val="0066CC"/>
                  <w:kern w:val="2"/>
                  <w:sz w:val="22"/>
                  <w:szCs w:val="22"/>
                  <w:u w:val="single"/>
                  <w:lang w:eastAsia="bg-BG" w:bidi="bg-BG"/>
                  <w14:ligatures w14:val="standardContextual"/>
                </w:rPr>
                <w:t>.</w:t>
              </w:r>
              <w:r w:rsidRPr="00AB65BB">
                <w:rPr>
                  <w:i/>
                  <w:iCs/>
                  <w:color w:val="0066CC"/>
                  <w:kern w:val="2"/>
                  <w:sz w:val="22"/>
                  <w:szCs w:val="22"/>
                  <w:u w:val="single"/>
                  <w:lang w:val="en-GB" w:eastAsia="bg-BG" w:bidi="bg-BG"/>
                  <w14:ligatures w14:val="standardContextual"/>
                </w:rPr>
                <w:t>org</w:t>
              </w:r>
            </w:hyperlink>
            <w:r w:rsidRPr="00AB65BB">
              <w:rPr>
                <w:i/>
                <w:iCs/>
                <w:kern w:val="2"/>
                <w:sz w:val="22"/>
                <w:szCs w:val="22"/>
                <w:lang w:eastAsia="bg-BG" w:bidi="bg-BG"/>
                <w14:ligatures w14:val="standardContextual"/>
              </w:rPr>
              <w:t>, в секция „Управление на водите“.</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9317984" w14:textId="7786E833"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2A0F9EA9"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57F313EB"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BC3FC9"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DE7AADA"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Национален институт за недвижимо културно наследство</w:t>
            </w:r>
          </w:p>
        </w:tc>
        <w:tc>
          <w:tcPr>
            <w:tcW w:w="2268" w:type="dxa"/>
            <w:tcBorders>
              <w:top w:val="single" w:sz="4" w:space="0" w:color="auto"/>
              <w:left w:val="single" w:sz="4" w:space="0" w:color="auto"/>
              <w:bottom w:val="single" w:sz="4" w:space="0" w:color="auto"/>
              <w:right w:val="single" w:sz="4" w:space="0" w:color="auto"/>
            </w:tcBorders>
            <w:vAlign w:val="center"/>
          </w:tcPr>
          <w:p w14:paraId="3B926D2C" w14:textId="77777777" w:rsidR="001B67CE" w:rsidRDefault="001B67CE" w:rsidP="001D23C6">
            <w:pPr>
              <w:keepNext/>
              <w:keepLines/>
              <w:jc w:val="both"/>
              <w:rPr>
                <w:rFonts w:eastAsia="Calibri"/>
                <w:color w:val="auto"/>
                <w:sz w:val="22"/>
                <w:szCs w:val="22"/>
                <w:lang w:val="en-GB" w:eastAsia="bg-BG"/>
              </w:rPr>
            </w:pPr>
            <w:r w:rsidRPr="00AB65BB">
              <w:rPr>
                <w:rFonts w:eastAsia="Calibri"/>
                <w:color w:val="auto"/>
                <w:sz w:val="22"/>
                <w:szCs w:val="22"/>
                <w:lang w:eastAsia="bg-BG"/>
              </w:rPr>
              <w:t>7000-4813/</w:t>
            </w:r>
          </w:p>
          <w:p w14:paraId="7B73141C"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14.08.2024 г</w:t>
            </w:r>
            <w:r w:rsidRPr="00AB65BB">
              <w:rPr>
                <w:rFonts w:eastAsia="Calibri"/>
                <w:b/>
                <w:bCs/>
                <w:color w:val="auto"/>
                <w:sz w:val="22"/>
                <w:szCs w:val="22"/>
                <w:lang w:eastAsia="bg-BG"/>
              </w:rPr>
              <w:t>.</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8D7824B"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След като се запознахме със „Задание за обхват и съдържание на Доклад</w:t>
            </w:r>
          </w:p>
          <w:p w14:paraId="4EAE1E22"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за ОВОС на инвестиционно предложение:</w:t>
            </w:r>
          </w:p>
          <w:p w14:paraId="08C6E29C" w14:textId="77777777" w:rsidR="001B67CE" w:rsidRPr="00AB65BB" w:rsidRDefault="001B67CE" w:rsidP="001D23C6">
            <w:pPr>
              <w:keepNext/>
              <w:keepLines/>
              <w:jc w:val="both"/>
              <w:rPr>
                <w:rFonts w:eastAsia="Calibri"/>
                <w:color w:val="auto"/>
                <w:sz w:val="22"/>
                <w:szCs w:val="22"/>
                <w:lang w:eastAsia="bg-BG"/>
              </w:rPr>
            </w:pPr>
            <w:r w:rsidRPr="00AB65BB">
              <w:rPr>
                <w:rFonts w:eastAsia="Calibri"/>
                <w:b/>
                <w:bCs/>
                <w:color w:val="auto"/>
                <w:sz w:val="22"/>
                <w:szCs w:val="22"/>
                <w:lang w:eastAsia="bg-BG"/>
              </w:rPr>
              <w:t xml:space="preserve"> </w:t>
            </w:r>
            <w:r w:rsidRPr="00AB65BB">
              <w:rPr>
                <w:rFonts w:eastAsia="Arial Narrow"/>
                <w:sz w:val="22"/>
                <w:szCs w:val="22"/>
                <w:lang w:eastAsia="bg-BG" w:bidi="bg-BG"/>
              </w:rPr>
              <w:t xml:space="preserve">„Устойчиво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„Електроенергиен системен оператор“ ЕАД,</w:t>
            </w:r>
            <w:r w:rsidRPr="00AB65BB">
              <w:rPr>
                <w:rFonts w:eastAsia="Calibri"/>
                <w:b/>
                <w:bCs/>
                <w:color w:val="auto"/>
                <w:sz w:val="22"/>
                <w:szCs w:val="22"/>
                <w:lang w:eastAsia="bg-BG"/>
              </w:rPr>
              <w:t xml:space="preserve"> </w:t>
            </w:r>
            <w:r w:rsidRPr="00AB65BB">
              <w:rPr>
                <w:rFonts w:eastAsia="Calibri"/>
                <w:color w:val="auto"/>
                <w:sz w:val="22"/>
                <w:szCs w:val="22"/>
                <w:lang w:eastAsia="bg-BG"/>
              </w:rPr>
              <w:t>и</w:t>
            </w:r>
            <w:r w:rsidRPr="00AB65BB">
              <w:rPr>
                <w:rFonts w:eastAsia="Calibri"/>
                <w:b/>
                <w:bCs/>
                <w:color w:val="auto"/>
                <w:sz w:val="22"/>
                <w:szCs w:val="22"/>
                <w:lang w:eastAsia="bg-BG"/>
              </w:rPr>
              <w:t xml:space="preserve"> </w:t>
            </w:r>
            <w:r w:rsidRPr="00AB65BB">
              <w:rPr>
                <w:rFonts w:eastAsia="Calibri"/>
                <w:color w:val="auto"/>
                <w:sz w:val="22"/>
                <w:szCs w:val="22"/>
                <w:lang w:eastAsia="bg-BG"/>
              </w:rPr>
              <w:t xml:space="preserve">извършена справка в Националния документален архив (НДА) на НИНКН и АИС „Археологическа карта на България“ (АКБ), Ви уведомяваме, че </w:t>
            </w:r>
            <w:r w:rsidRPr="00AB65BB">
              <w:rPr>
                <w:rFonts w:eastAsia="Calibri"/>
                <w:b/>
                <w:bCs/>
                <w:color w:val="auto"/>
                <w:sz w:val="22"/>
                <w:szCs w:val="22"/>
                <w:lang w:eastAsia="bg-BG"/>
              </w:rPr>
              <w:t>в т. 3.10. Културно-историческо наследство</w:t>
            </w:r>
            <w:r w:rsidRPr="00AB65BB">
              <w:rPr>
                <w:rFonts w:eastAsia="Calibri"/>
                <w:color w:val="auto"/>
                <w:sz w:val="22"/>
                <w:szCs w:val="22"/>
                <w:lang w:eastAsia="bg-BG"/>
              </w:rPr>
              <w:t xml:space="preserve"> от горепосочения доклад е направен предварителен анализ на състоянието на недвижимото културно наследство в района на територията на инвестиционното намерение.</w:t>
            </w:r>
          </w:p>
          <w:p w14:paraId="50F02F7F" w14:textId="77777777" w:rsidR="001B67CE" w:rsidRPr="00AB65BB" w:rsidRDefault="001B67CE" w:rsidP="001D23C6">
            <w:pPr>
              <w:keepNext/>
              <w:keepLines/>
              <w:jc w:val="both"/>
              <w:rPr>
                <w:rFonts w:eastAsia="Calibri"/>
                <w:color w:val="auto"/>
                <w:sz w:val="22"/>
                <w:szCs w:val="22"/>
                <w:lang w:eastAsia="bg-BG"/>
              </w:rPr>
            </w:pPr>
            <w:r w:rsidRPr="69F9F64B">
              <w:rPr>
                <w:rFonts w:eastAsia="Calibri"/>
                <w:color w:val="auto"/>
                <w:sz w:val="22"/>
                <w:szCs w:val="22"/>
                <w:lang w:eastAsia="bg-BG"/>
              </w:rPr>
              <w:t xml:space="preserve">Планирано  е реконструирането на 12 електропровода, които преминават през територията на 15 области, пресичайки землищата на 249 населени места. Констатирано е, че „за определяне на  съществуващото състояние на обектите на културното наследство ще бъдат използвани различни информационни източници компютърна система „Археологическа карта на България“, регистрите на НИНКН, специализирани публикации, анализ на топографски карти и </w:t>
            </w:r>
            <w:proofErr w:type="spellStart"/>
            <w:r w:rsidRPr="69F9F64B">
              <w:rPr>
                <w:rFonts w:eastAsia="Calibri"/>
                <w:color w:val="auto"/>
                <w:sz w:val="22"/>
                <w:szCs w:val="22"/>
                <w:lang w:eastAsia="bg-BG"/>
              </w:rPr>
              <w:t>ортофото</w:t>
            </w:r>
            <w:proofErr w:type="spellEnd"/>
            <w:r w:rsidRPr="69F9F64B">
              <w:rPr>
                <w:rFonts w:eastAsia="Calibri"/>
                <w:color w:val="auto"/>
                <w:sz w:val="22"/>
                <w:szCs w:val="22"/>
                <w:lang w:eastAsia="bg-BG"/>
              </w:rPr>
              <w:t xml:space="preserve"> изображения, както и научните доклади за проведени археологически проучвания в регионите“. Въпреки огромния обем от данни е калкулирано наличието на 2310 археологически обекта в землищата на населените места, през които преминават трасетата, както и на 325 обекта на базата на  данни от топографски карти. Дефиниран е буфер от 200 м. около трасетата за целите на ОВОС. На моменти текстът е прекалено формален, като например е поставен прекален акцент за значението на АИС-АКБ, а не на конкретните проблеми свързани с рисковете за културното наследство. Прави впечатление, че не са цитирани данни от регистъра на НИНКН.</w:t>
            </w:r>
          </w:p>
          <w:p w14:paraId="295AF726"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Структурата на изложението е разделена на 12 части, като е направен кратък анализ на всяко от дванадесетте трасета:</w:t>
            </w:r>
          </w:p>
          <w:p w14:paraId="21C848BE"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1.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„Вит“ – 2</w:t>
            </w:r>
          </w:p>
          <w:p w14:paraId="1B9B75FF"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360A6A5D"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2.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„Волов“ – 3</w:t>
            </w:r>
          </w:p>
          <w:p w14:paraId="489F4A80"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21F9ECBD"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3.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„Кайлъка“ – 14</w:t>
            </w:r>
          </w:p>
          <w:p w14:paraId="0BFBD924"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57C602AF"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4.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„Камчия“ и „сляпо“ отклонение от ст.  № 228 до п/</w:t>
            </w:r>
            <w:proofErr w:type="spellStart"/>
            <w:r w:rsidRPr="00AB65BB">
              <w:rPr>
                <w:rFonts w:eastAsia="Calibri"/>
                <w:color w:val="auto"/>
                <w:sz w:val="22"/>
                <w:szCs w:val="22"/>
                <w:lang w:eastAsia="bg-BG"/>
              </w:rPr>
              <w:t>ст</w:t>
            </w:r>
            <w:proofErr w:type="spellEnd"/>
            <w:r w:rsidRPr="00AB65BB">
              <w:rPr>
                <w:rFonts w:eastAsia="Calibri"/>
                <w:color w:val="auto"/>
                <w:sz w:val="22"/>
                <w:szCs w:val="22"/>
                <w:lang w:eastAsia="bg-BG"/>
              </w:rPr>
              <w:t xml:space="preserve"> „Карнобат“ – 27 археологически обекта попадащи в буферната зона съгласно данните от АИС-АКБ.</w:t>
            </w:r>
          </w:p>
          <w:p w14:paraId="6261CDC9"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5.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„Константиново“ – 10</w:t>
            </w:r>
          </w:p>
          <w:p w14:paraId="5D208C88"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44BC288E"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6.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„Овчарица“ – 4</w:t>
            </w:r>
          </w:p>
          <w:p w14:paraId="016C9FB0"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3F36DD15"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7.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„Първенец“ – 13</w:t>
            </w:r>
          </w:p>
          <w:p w14:paraId="36CC46AC"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55C003D5"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8.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„Стрелец“ – 13</w:t>
            </w:r>
          </w:p>
          <w:p w14:paraId="425FE9EE"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749E2A59"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9.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„Тича“ – 1</w:t>
            </w:r>
          </w:p>
          <w:p w14:paraId="72CB7ED5"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 попадащ в буферната зона съгласно данните от АИС-АКБ.</w:t>
            </w:r>
          </w:p>
          <w:p w14:paraId="03CD9DCE"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10.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„Хемус – Стара планина“ – 9 археологически обекта попадащи в буферната зона съгласно данните от АИС-АКБ.</w:t>
            </w:r>
          </w:p>
          <w:p w14:paraId="022B9506"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11.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„Шипка“ – 37</w:t>
            </w:r>
          </w:p>
          <w:p w14:paraId="5D00A899"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7D50CFDF"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 xml:space="preserve">12. ВЛ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„Янтра“ – 3</w:t>
            </w:r>
          </w:p>
          <w:p w14:paraId="20438A23"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 археологически обекта попадащи в буферната зона съгласно данните от АИС-АКБ.</w:t>
            </w:r>
          </w:p>
          <w:p w14:paraId="5A171863"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Въз основа на гореизложеното, при съставянето на част: Културно-историческо наследство от задание на ОВОС, както и в самия Доклад за ОВОС НИНКН препоръчва:</w:t>
            </w:r>
          </w:p>
          <w:p w14:paraId="430F663B"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1. Да бъде изготвена част Културно-историческо наследство в Доклада за Екологична оценка от компетентен експерт в тази област.</w:t>
            </w:r>
          </w:p>
          <w:p w14:paraId="40D1BE39"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2. Да се приложат актуални списъци на недвижимите културни ценности от НДА на НИНКН и АИС „АКБ“ в близост до трасетата на електропроводите и те да бъдат отразени на опорен план в подходящ мащаб и легенда.</w:t>
            </w:r>
          </w:p>
          <w:p w14:paraId="497B73E9" w14:textId="77777777" w:rsidR="001B67CE" w:rsidRPr="00AB65BB" w:rsidRDefault="001B67CE" w:rsidP="001D23C6">
            <w:pPr>
              <w:keepNext/>
              <w:keepLines/>
              <w:contextualSpacing/>
              <w:jc w:val="both"/>
              <w:rPr>
                <w:rFonts w:eastAsia="Calibri"/>
                <w:color w:val="auto"/>
                <w:sz w:val="22"/>
                <w:szCs w:val="22"/>
                <w:lang w:eastAsia="bg-BG"/>
              </w:rPr>
            </w:pPr>
            <w:r w:rsidRPr="60F08DEF">
              <w:rPr>
                <w:rFonts w:eastAsia="Calibri"/>
                <w:color w:val="auto"/>
                <w:sz w:val="22"/>
                <w:szCs w:val="22"/>
                <w:lang w:eastAsia="bg-BG"/>
              </w:rPr>
              <w:t>3. В текста следва да присъства анализ на въздействието на природните и антропогенни фактори, които представляват риск за увреждането на недвижимите културни ценности и на експозиционната им среда.</w:t>
            </w:r>
          </w:p>
          <w:p w14:paraId="201A9E5E"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Calibri"/>
                <w:color w:val="auto"/>
                <w:sz w:val="22"/>
                <w:szCs w:val="22"/>
                <w:lang w:eastAsia="bg-BG"/>
              </w:rPr>
              <w:t>4. Да се предложат специфични правила и нормативи за устройство на защитените територии и териториите за превантивна устройствена защита на недвижимото културно наследство (при  наличието на такива).</w:t>
            </w:r>
          </w:p>
          <w:p w14:paraId="383A4521"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Отвъд посочените препоръки  НИНКН няма възражения, относно Провеждане на консултации за определяне на обхвата и съдържанието на Доклад за ОВОС на инвестиционно предложение</w:t>
            </w:r>
            <w:r w:rsidRPr="00AB65BB">
              <w:rPr>
                <w:rFonts w:eastAsia="Calibri"/>
                <w:b/>
                <w:bCs/>
                <w:color w:val="auto"/>
                <w:sz w:val="22"/>
                <w:szCs w:val="22"/>
                <w:lang w:eastAsia="bg-BG"/>
              </w:rPr>
              <w:t xml:space="preserve"> </w:t>
            </w:r>
            <w:r w:rsidRPr="00AB65BB">
              <w:rPr>
                <w:rFonts w:eastAsia="Arial Narrow"/>
                <w:sz w:val="22"/>
                <w:szCs w:val="22"/>
                <w:lang w:eastAsia="bg-BG" w:bidi="bg-BG"/>
              </w:rPr>
              <w:t xml:space="preserve">„Устойчиво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„Електроенергиен системен оператор“ ЕАД.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7AD9AF" w14:textId="3DF3D373"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39FDC81F"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4C172F2D" w14:textId="77777777" w:rsidTr="00797B9B">
        <w:trPr>
          <w:trHeight w:val="63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50033A"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F988E47"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Национален археологически институт с музей (НАИМ) - БАН</w:t>
            </w:r>
          </w:p>
        </w:tc>
        <w:tc>
          <w:tcPr>
            <w:tcW w:w="2268" w:type="dxa"/>
            <w:tcBorders>
              <w:top w:val="single" w:sz="4" w:space="0" w:color="auto"/>
              <w:left w:val="single" w:sz="4" w:space="0" w:color="auto"/>
              <w:bottom w:val="single" w:sz="4" w:space="0" w:color="auto"/>
              <w:right w:val="single" w:sz="4" w:space="0" w:color="auto"/>
            </w:tcBorders>
            <w:vAlign w:val="center"/>
          </w:tcPr>
          <w:p w14:paraId="2A971B34"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496</w:t>
            </w:r>
          </w:p>
          <w:p w14:paraId="01FB5277"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02.09.2024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21975807" w14:textId="77777777" w:rsidR="001B67CE" w:rsidRPr="00AB65BB" w:rsidRDefault="001B67CE" w:rsidP="001D23C6">
            <w:pPr>
              <w:jc w:val="both"/>
              <w:rPr>
                <w:color w:val="auto"/>
                <w:sz w:val="22"/>
                <w:szCs w:val="22"/>
                <w:lang w:eastAsia="bg-BG"/>
              </w:rPr>
            </w:pPr>
            <w:r w:rsidRPr="00AB65BB">
              <w:rPr>
                <w:sz w:val="22"/>
                <w:szCs w:val="22"/>
                <w:lang w:eastAsia="bg-BG" w:bidi="bg-BG"/>
              </w:rPr>
              <w:t>След запознаване с представеното Задание за обхват и съдържание на Доклад за ОВОС и в частност с т. 3.10. Културно-историческо наследство, Ви информирам, че НАИМ - БАН няма бележки и възражения по представените материали. Направена е детайлна проверка по топографски карти и в Автоматизираната информационна система „Археологическа карта на България“ (АИС АКБ), изведен е броят на потенциално застрашените обекти в 200 м буферна зона на всеки един от 12 електропровода, и всичко е нанесено върху картен материал. Създадена е добра база, позволяваща задълбочена оценка на влиянието, което инвестиционното предложение ще окаже върху културно-</w:t>
            </w:r>
          </w:p>
          <w:p w14:paraId="4618D23F" w14:textId="77777777" w:rsidR="001B67CE" w:rsidRPr="00AB65BB" w:rsidRDefault="001B67CE" w:rsidP="001D23C6">
            <w:pPr>
              <w:jc w:val="both"/>
              <w:rPr>
                <w:color w:val="auto"/>
                <w:sz w:val="22"/>
                <w:szCs w:val="22"/>
                <w:lang w:eastAsia="bg-BG"/>
              </w:rPr>
            </w:pPr>
            <w:r w:rsidRPr="00AB65BB">
              <w:rPr>
                <w:sz w:val="22"/>
                <w:szCs w:val="22"/>
                <w:lang w:eastAsia="bg-BG" w:bidi="bg-BG"/>
              </w:rPr>
              <w:t>историческото наследство в района на отделните електропроводи.</w:t>
            </w:r>
          </w:p>
          <w:p w14:paraId="4146933A"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На този етап НАИМ - БАН няма препоръки или предложения към представеното Задание за обхват и съдържание на Доклад за ОВОС на инвестиционно предложение „Устойчиво адаптиране на националната електропреносна мрежа </w:t>
            </w:r>
            <w:r w:rsidRPr="00AB65BB">
              <w:rPr>
                <w:sz w:val="22"/>
                <w:szCs w:val="22"/>
                <w:lang w:eastAsia="en-GB" w:bidi="en-GB"/>
              </w:rPr>
              <w:t>-</w:t>
            </w:r>
            <w:r w:rsidRPr="00AB65BB">
              <w:rPr>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трансформация на мрежа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към ниво на </w:t>
            </w:r>
            <w:r w:rsidRPr="00AB65BB">
              <w:rPr>
                <w:rFonts w:eastAsia="Arial Narrow"/>
                <w:sz w:val="22"/>
                <w:szCs w:val="22"/>
                <w:lang w:eastAsia="bg-BG" w:bidi="bg-BG"/>
              </w:rPr>
              <w:t xml:space="preserve">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B8AF7D4"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2D525F1A"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5855EA5E"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79BD2C"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95B0312"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„Булгартрансгаз“ ЕАД</w:t>
            </w:r>
          </w:p>
        </w:tc>
        <w:tc>
          <w:tcPr>
            <w:tcW w:w="2268" w:type="dxa"/>
            <w:tcBorders>
              <w:top w:val="single" w:sz="4" w:space="0" w:color="auto"/>
              <w:left w:val="single" w:sz="4" w:space="0" w:color="auto"/>
              <w:bottom w:val="single" w:sz="4" w:space="0" w:color="auto"/>
              <w:right w:val="single" w:sz="4" w:space="0" w:color="auto"/>
            </w:tcBorders>
            <w:vAlign w:val="center"/>
          </w:tcPr>
          <w:p w14:paraId="4391AB52" w14:textId="77777777" w:rsidR="001B67CE" w:rsidRPr="00AB65BB" w:rsidRDefault="001B67CE" w:rsidP="001D23C6">
            <w:pPr>
              <w:widowControl w:val="0"/>
              <w:tabs>
                <w:tab w:val="left" w:pos="478"/>
              </w:tabs>
              <w:jc w:val="both"/>
              <w:rPr>
                <w:sz w:val="22"/>
                <w:szCs w:val="22"/>
                <w:lang w:eastAsia="bg-BG" w:bidi="bg-BG"/>
              </w:rPr>
            </w:pPr>
            <w:r w:rsidRPr="00AB65BB">
              <w:rPr>
                <w:sz w:val="22"/>
                <w:szCs w:val="22"/>
                <w:lang w:eastAsia="bg-BG" w:bidi="bg-BG"/>
              </w:rPr>
              <w:t>БТГ-24-00-1870(1)/</w:t>
            </w:r>
          </w:p>
          <w:p w14:paraId="46664434" w14:textId="77777777" w:rsidR="001B67CE" w:rsidRPr="00AB65BB" w:rsidRDefault="001B67CE" w:rsidP="001D23C6">
            <w:pPr>
              <w:widowControl w:val="0"/>
              <w:tabs>
                <w:tab w:val="left" w:pos="478"/>
              </w:tabs>
              <w:jc w:val="both"/>
              <w:rPr>
                <w:color w:val="auto"/>
                <w:sz w:val="22"/>
                <w:szCs w:val="22"/>
                <w:lang w:eastAsia="bg-BG"/>
              </w:rPr>
            </w:pPr>
            <w:r w:rsidRPr="00AB65BB">
              <w:rPr>
                <w:sz w:val="22"/>
                <w:szCs w:val="22"/>
                <w:lang w:eastAsia="bg-BG" w:bidi="bg-BG"/>
              </w:rPr>
              <w:t>29.08.2024 г</w:t>
            </w:r>
          </w:p>
          <w:p w14:paraId="5C534971" w14:textId="77777777" w:rsidR="001B67CE" w:rsidRPr="00AB65BB" w:rsidRDefault="001B67CE" w:rsidP="001D23C6">
            <w:pPr>
              <w:keepNext/>
              <w:keepLines/>
              <w:jc w:val="center"/>
              <w:rPr>
                <w:rFonts w:eastAsia="Calibri"/>
                <w:b/>
                <w:bCs/>
                <w:color w:val="auto"/>
                <w:sz w:val="22"/>
                <w:szCs w:val="22"/>
                <w:lang w:eastAsia="bg-BG"/>
              </w:rPr>
            </w:pP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23569FE" w14:textId="77777777" w:rsidR="001B67CE" w:rsidRPr="00AB65BB" w:rsidRDefault="001B67CE" w:rsidP="001D23C6">
            <w:pPr>
              <w:jc w:val="both"/>
              <w:rPr>
                <w:sz w:val="22"/>
                <w:szCs w:val="22"/>
                <w:lang w:eastAsia="bg-BG" w:bidi="bg-BG"/>
              </w:rPr>
            </w:pPr>
            <w:r w:rsidRPr="00AB65BB">
              <w:rPr>
                <w:sz w:val="22"/>
                <w:szCs w:val="22"/>
                <w:lang w:eastAsia="bg-BG" w:bidi="bg-BG"/>
              </w:rPr>
              <w:t xml:space="preserve">Във връзка с получено от Вас писмо с искане за становище по представено Задание за обхвата и съдържанието на Доклад за ОВОС (задание за ДОВОС) на инвестиционно предложение „Устойчиво адаптиране на националната електропреносна мрежа - </w:t>
            </w:r>
            <w:r w:rsidRPr="00AB65BB">
              <w:rPr>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трансформация на мрежа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към ниво на напрежение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с Възложител „Електроенергиен Системен Оператор“ ЕАД, Ви уведомявам, че съгласуваме представения ни вариант на Заданието за ОВОС със следните констатации в него и препоръки за допълване за следващия етап на процедурата:</w:t>
            </w:r>
          </w:p>
          <w:p w14:paraId="562FE500" w14:textId="77777777" w:rsidR="001B67CE" w:rsidRPr="00AB65BB" w:rsidRDefault="001B67CE" w:rsidP="001D23C6">
            <w:pPr>
              <w:widowControl w:val="0"/>
              <w:tabs>
                <w:tab w:val="left" w:pos="273"/>
              </w:tabs>
              <w:jc w:val="both"/>
              <w:rPr>
                <w:color w:val="auto"/>
                <w:sz w:val="22"/>
                <w:szCs w:val="22"/>
                <w:lang w:eastAsia="bg-BG"/>
              </w:rPr>
            </w:pPr>
            <w:r w:rsidRPr="00AB65BB">
              <w:rPr>
                <w:sz w:val="22"/>
                <w:szCs w:val="22"/>
                <w:lang w:eastAsia="bg-BG" w:bidi="bg-BG"/>
              </w:rPr>
              <w:t>1. В Заданието за ДОВОС:</w:t>
            </w:r>
          </w:p>
          <w:p w14:paraId="067125E5" w14:textId="77777777" w:rsidR="001B67CE" w:rsidRPr="00AB65BB" w:rsidRDefault="001B67CE" w:rsidP="001D23C6">
            <w:pPr>
              <w:widowControl w:val="0"/>
              <w:tabs>
                <w:tab w:val="left" w:pos="478"/>
              </w:tabs>
              <w:jc w:val="both"/>
              <w:rPr>
                <w:color w:val="auto"/>
                <w:sz w:val="22"/>
                <w:szCs w:val="22"/>
                <w:lang w:eastAsia="bg-BG"/>
              </w:rPr>
            </w:pPr>
            <w:r w:rsidRPr="00AB65BB">
              <w:rPr>
                <w:sz w:val="22"/>
                <w:szCs w:val="22"/>
                <w:lang w:eastAsia="bg-BG" w:bidi="bg-BG"/>
              </w:rPr>
              <w:t>1.1 във въведението на Заданието за ОВОС не е включена информация за извършената предварителна консултация с „Булгартрансгаз“ ЕАД и полученото становище с писмо наш изх. № БТГ-24-00-1773(1)/07.08.2024 г.</w:t>
            </w:r>
          </w:p>
          <w:p w14:paraId="3DC77418" w14:textId="77777777" w:rsidR="001B67CE" w:rsidRPr="00AB65BB" w:rsidRDefault="001B67CE" w:rsidP="001D23C6">
            <w:pPr>
              <w:widowControl w:val="0"/>
              <w:tabs>
                <w:tab w:val="left" w:pos="504"/>
              </w:tabs>
              <w:jc w:val="both"/>
              <w:rPr>
                <w:sz w:val="22"/>
                <w:szCs w:val="22"/>
                <w:lang w:eastAsia="bg-BG" w:bidi="bg-BG"/>
              </w:rPr>
            </w:pPr>
            <w:r w:rsidRPr="00AB65BB">
              <w:rPr>
                <w:sz w:val="22"/>
                <w:szCs w:val="22"/>
                <w:lang w:eastAsia="bg-BG" w:bidi="bg-BG"/>
              </w:rPr>
              <w:t xml:space="preserve">1.2 С наше писмо изх. № БТГ-24-00-1773(1)/07.08.2024 г. на Изпълнителя „П-Юнайтед“ ЕООД (с копие до „Електроенергиен Системен Оператор“ ЕАД) е представена информация за газопроводи и други съоръжения, собственост на „Булгартрансгаз“ ЕАД, които се засягат от ИП „Устойчиво адаптиране на националната електропреносна мрежа - </w:t>
            </w:r>
            <w:r w:rsidRPr="00AB65BB">
              <w:rPr>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трансформация на мрежа 220 </w:t>
            </w:r>
            <w:r w:rsidRPr="00AB65BB">
              <w:rPr>
                <w:sz w:val="22"/>
                <w:szCs w:val="22"/>
                <w:lang w:val="en-GB" w:eastAsia="en-GB" w:bidi="en-GB"/>
              </w:rPr>
              <w:t>k</w:t>
            </w:r>
            <w:r w:rsidRPr="00AB65BB">
              <w:rPr>
                <w:sz w:val="22"/>
                <w:szCs w:val="22"/>
                <w:lang w:eastAsia="bg-BG" w:bidi="bg-BG"/>
              </w:rPr>
              <w:t xml:space="preserve">V към ниво на напрежение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В писмото са посочени и законовите изисквания, които следва да се спазват при реализиране на ИП.</w:t>
            </w:r>
          </w:p>
          <w:p w14:paraId="27BD9583" w14:textId="77777777" w:rsidR="001B67CE" w:rsidRPr="00AB65BB" w:rsidRDefault="001B67CE" w:rsidP="001D23C6">
            <w:pPr>
              <w:widowControl w:val="0"/>
              <w:tabs>
                <w:tab w:val="left" w:pos="504"/>
              </w:tabs>
              <w:jc w:val="both"/>
              <w:rPr>
                <w:sz w:val="22"/>
                <w:szCs w:val="22"/>
                <w:lang w:eastAsia="bg-BG" w:bidi="bg-BG"/>
              </w:rPr>
            </w:pPr>
            <w:r w:rsidRPr="69F9F64B">
              <w:rPr>
                <w:sz w:val="22"/>
                <w:szCs w:val="22"/>
                <w:lang w:eastAsia="bg-BG" w:bidi="bg-BG"/>
              </w:rPr>
              <w:t>1.3 информацията за засегнатите съществуващи съоръжения на „Булгартрансгаз“ ЕАД, описани в писмо изх. № БТГ-24-00-1773(1)/07.08.2024 г., в т.ч. сервитути/зони с ограничения наложени от тях, не е отразена в заданието в т. 1.1 „Описание на физичните характеристики на инвестиционното предложение и необходими площи (като усвоени терени, земеделска земя, горски площи, други) по време на фазата на строителство и фазата на експлоатация“ и в т. 2.3 „Алтернативи по местоположение“;</w:t>
            </w:r>
          </w:p>
          <w:p w14:paraId="2F1D7F6F" w14:textId="77777777" w:rsidR="001B67CE" w:rsidRPr="00AB65BB" w:rsidRDefault="001B67CE" w:rsidP="001D23C6">
            <w:pPr>
              <w:widowControl w:val="0"/>
              <w:tabs>
                <w:tab w:val="center" w:pos="2077"/>
                <w:tab w:val="left" w:pos="3093"/>
                <w:tab w:val="left" w:pos="3427"/>
                <w:tab w:val="left" w:pos="5793"/>
                <w:tab w:val="right" w:pos="8456"/>
                <w:tab w:val="right" w:pos="8822"/>
              </w:tabs>
              <w:jc w:val="both"/>
              <w:rPr>
                <w:color w:val="auto"/>
                <w:kern w:val="2"/>
                <w:sz w:val="22"/>
                <w:szCs w:val="22"/>
                <w14:ligatures w14:val="standardContextual"/>
              </w:rPr>
            </w:pPr>
            <w:r w:rsidRPr="00AB65BB">
              <w:rPr>
                <w:kern w:val="2"/>
                <w:sz w:val="22"/>
                <w:szCs w:val="22"/>
                <w:lang w:bidi="bg-BG"/>
                <w14:ligatures w14:val="standardContextual"/>
              </w:rPr>
              <w:t>1.4  в</w:t>
            </w:r>
            <w:r w:rsidRPr="00AB65BB">
              <w:rPr>
                <w:kern w:val="2"/>
                <w:sz w:val="22"/>
                <w:szCs w:val="22"/>
                <w:lang w:eastAsia="bg-BG" w:bidi="bg-BG"/>
                <w14:ligatures w14:val="standardContextual"/>
              </w:rPr>
              <w:t xml:space="preserve"> т. 3 „Характеристика на околната среда, в която ще се реализира ИП и прогноза за въздействието в т.ч. и кумулативно</w:t>
            </w:r>
            <w:r w:rsidRPr="00AB65BB">
              <w:rPr>
                <w:kern w:val="2"/>
                <w:sz w:val="22"/>
                <w:szCs w:val="22"/>
                <w:lang w:bidi="bg-BG"/>
                <w14:ligatures w14:val="standardContextual"/>
              </w:rPr>
              <w:t>“</w:t>
            </w:r>
            <w:r w:rsidRPr="00AB65BB">
              <w:rPr>
                <w:kern w:val="2"/>
                <w:sz w:val="22"/>
                <w:szCs w:val="22"/>
                <w:lang w:eastAsia="bg-BG" w:bidi="bg-BG"/>
                <w14:ligatures w14:val="standardContextual"/>
              </w:rPr>
              <w:t xml:space="preserve"> липсва т. „Материални активи</w:t>
            </w:r>
            <w:r w:rsidRPr="00AB65BB">
              <w:rPr>
                <w:kern w:val="2"/>
                <w:sz w:val="22"/>
                <w:szCs w:val="22"/>
                <w:lang w:bidi="bg-BG"/>
                <w14:ligatures w14:val="standardContextual"/>
              </w:rPr>
              <w:t>“</w:t>
            </w:r>
            <w:r w:rsidRPr="00AB65BB">
              <w:rPr>
                <w:kern w:val="2"/>
                <w:sz w:val="22"/>
                <w:szCs w:val="22"/>
                <w:lang w:eastAsia="bg-BG" w:bidi="bg-BG"/>
                <w14:ligatures w14:val="standardContextual"/>
              </w:rPr>
              <w:t xml:space="preserve">, в която следва </w:t>
            </w:r>
            <w:r w:rsidRPr="00AB65BB">
              <w:rPr>
                <w:kern w:val="2"/>
                <w:sz w:val="22"/>
                <w:szCs w:val="22"/>
                <w:lang w:bidi="bg-BG"/>
                <w14:ligatures w14:val="standardContextual"/>
              </w:rPr>
              <w:t xml:space="preserve">подробно да се опишат материалните активи </w:t>
            </w:r>
            <w:r w:rsidRPr="00AB65BB">
              <w:rPr>
                <w:rFonts w:eastAsia="Arial Narrow"/>
                <w:color w:val="auto"/>
                <w:kern w:val="2"/>
                <w:sz w:val="22"/>
                <w:szCs w:val="22"/>
                <w14:ligatures w14:val="standardContextual"/>
              </w:rPr>
              <w:t>от писмо № БТГ-24-00-1773(1)/07.08.2024 г. на „Булгартрансгаз“ ЕАД, с тяхното конкретно местоположение;</w:t>
            </w:r>
          </w:p>
          <w:p w14:paraId="19AE8BAF" w14:textId="77777777" w:rsidR="001B67CE" w:rsidRPr="00AB65BB" w:rsidRDefault="001B67CE" w:rsidP="001D23C6">
            <w:pPr>
              <w:jc w:val="both"/>
              <w:rPr>
                <w:sz w:val="22"/>
                <w:szCs w:val="22"/>
                <w:lang w:eastAsia="bg-BG" w:bidi="bg-BG"/>
              </w:rPr>
            </w:pPr>
            <w:r w:rsidRPr="69F9F64B">
              <w:rPr>
                <w:sz w:val="22"/>
                <w:szCs w:val="22"/>
                <w:lang w:eastAsia="bg-BG" w:bidi="bg-BG"/>
              </w:rPr>
              <w:t>1.5 в т. 4 „Значимост на въздействията върху околната среда, определяне на неизбежните и трайните въздействия върху околната среда от строителството и експлоатацията на обекта на инвестиционното предложение, които могат да се окажат значителни и които трябва да се разгледат подробно в ДОВОС, в т. ч. в случаите по чл. 99б във връзка с чл. 109, ал. 4 от ЗООС“ липсва т. „Материални активи“, в която подробно да бъде описан начина на въздействие върху материалните активи на „Булгартрансгаз“ ЕАД, посочени в писмо изх. № БТГ-24-00-1773(1)/07.08.2024 г. по време на строителството и експлоатацията на съоръженията в обхвата на ИП, вкл. изкопни дейности, изграждане на съоръжения в сервитутните зони и др.</w:t>
            </w:r>
          </w:p>
          <w:p w14:paraId="5831818E" w14:textId="77777777" w:rsidR="001B67CE" w:rsidRPr="00AB65BB" w:rsidRDefault="001B67CE" w:rsidP="001D23C6">
            <w:pPr>
              <w:jc w:val="both"/>
              <w:rPr>
                <w:i/>
                <w:iCs/>
                <w:sz w:val="22"/>
                <w:szCs w:val="22"/>
                <w:lang w:eastAsia="bg-BG" w:bidi="bg-BG"/>
              </w:rPr>
            </w:pPr>
            <w:r w:rsidRPr="00AB65BB">
              <w:rPr>
                <w:i/>
                <w:iCs/>
                <w:sz w:val="22"/>
                <w:szCs w:val="22"/>
                <w:lang w:eastAsia="bg-BG" w:bidi="bg-BG"/>
              </w:rPr>
              <w:t>Предвид горното, Ви уведомявам, че на основание чл. 95, ал. 4, т. 4 на Закона за опазване на околната среда (ЗООС) считаме, че в доклада за ОВОС е необходимо да бъдат включени, както следва:</w:t>
            </w:r>
          </w:p>
          <w:p w14:paraId="7E43FB46" w14:textId="77777777" w:rsidR="001B67CE" w:rsidRPr="00AB65BB" w:rsidRDefault="001B67CE" w:rsidP="001D23C6">
            <w:pPr>
              <w:widowControl w:val="0"/>
              <w:tabs>
                <w:tab w:val="left" w:pos="319"/>
              </w:tabs>
              <w:jc w:val="both"/>
              <w:rPr>
                <w:color w:val="auto"/>
                <w:sz w:val="22"/>
                <w:szCs w:val="22"/>
                <w:lang w:eastAsia="bg-BG"/>
              </w:rPr>
            </w:pPr>
            <w:r w:rsidRPr="00AB65BB">
              <w:rPr>
                <w:rFonts w:eastAsia="Arial Narrow"/>
                <w:sz w:val="22"/>
                <w:szCs w:val="22"/>
                <w:lang w:eastAsia="bg-BG" w:bidi="bg-BG"/>
              </w:rPr>
              <w:t xml:space="preserve">2. </w:t>
            </w:r>
            <w:r w:rsidRPr="00AB65BB">
              <w:rPr>
                <w:rFonts w:eastAsia="Arial Narrow"/>
                <w:sz w:val="22"/>
                <w:szCs w:val="22"/>
                <w:u w:val="single"/>
                <w:lang w:eastAsia="bg-BG" w:bidi="bg-BG"/>
              </w:rPr>
              <w:t>В доклада за ОВОС:</w:t>
            </w:r>
          </w:p>
          <w:p w14:paraId="110BB2B4" w14:textId="77777777" w:rsidR="001B67CE" w:rsidRPr="00AB65BB" w:rsidRDefault="001B67CE" w:rsidP="001D23C6">
            <w:pPr>
              <w:jc w:val="both"/>
              <w:rPr>
                <w:color w:val="auto"/>
                <w:sz w:val="22"/>
                <w:szCs w:val="22"/>
                <w:lang w:eastAsia="bg-BG"/>
              </w:rPr>
            </w:pPr>
            <w:r w:rsidRPr="00AB65BB">
              <w:rPr>
                <w:sz w:val="22"/>
                <w:szCs w:val="22"/>
                <w:lang w:eastAsia="bg-BG" w:bidi="bg-BG"/>
              </w:rPr>
              <w:t>2.1 следва по подходящ начин да се опишат съоръженията собственост на „Булгартрансгаз“ ЕАД посочени в писмо № БТГ-24-00-1773(1)/07.08.2024 г.;</w:t>
            </w:r>
          </w:p>
          <w:p w14:paraId="08D36A0D" w14:textId="77777777" w:rsidR="001B67CE" w:rsidRPr="00AB65BB" w:rsidRDefault="001B67CE" w:rsidP="001B67CE">
            <w:pPr>
              <w:numPr>
                <w:ilvl w:val="1"/>
                <w:numId w:val="19"/>
              </w:numPr>
              <w:contextualSpacing/>
              <w:jc w:val="both"/>
              <w:rPr>
                <w:color w:val="auto"/>
                <w:sz w:val="22"/>
                <w:szCs w:val="22"/>
                <w:lang w:eastAsia="bg-BG"/>
              </w:rPr>
            </w:pPr>
            <w:r w:rsidRPr="00AB65BB">
              <w:rPr>
                <w:sz w:val="22"/>
                <w:szCs w:val="22"/>
                <w:lang w:eastAsia="bg-BG" w:bidi="bg-BG"/>
              </w:rPr>
              <w:t>да се създаде т. „Материални активи“;</w:t>
            </w:r>
          </w:p>
          <w:p w14:paraId="31983337" w14:textId="77777777" w:rsidR="001B67CE" w:rsidRPr="00AB65BB" w:rsidRDefault="001B67CE" w:rsidP="001D23C6">
            <w:pPr>
              <w:widowControl w:val="0"/>
              <w:tabs>
                <w:tab w:val="left" w:pos="482"/>
              </w:tabs>
              <w:jc w:val="both"/>
              <w:rPr>
                <w:color w:val="auto"/>
                <w:sz w:val="22"/>
                <w:szCs w:val="22"/>
                <w:lang w:eastAsia="bg-BG"/>
              </w:rPr>
            </w:pPr>
            <w:r w:rsidRPr="00AB65BB">
              <w:rPr>
                <w:sz w:val="22"/>
                <w:szCs w:val="22"/>
                <w:lang w:eastAsia="bg-BG" w:bidi="bg-BG"/>
              </w:rPr>
              <w:t>2.3 в т. „Материални активи“ да се опишат всички съоръжения на „Булгартрансгаз“ ЕАД посочени в писмо № БТГ-24-00-1773(1)/07.08.2024 г.;</w:t>
            </w:r>
          </w:p>
          <w:p w14:paraId="36F18B30" w14:textId="77777777" w:rsidR="001B67CE" w:rsidRPr="00AB65BB" w:rsidRDefault="001B67CE" w:rsidP="001D23C6">
            <w:pPr>
              <w:widowControl w:val="0"/>
              <w:jc w:val="both"/>
              <w:rPr>
                <w:color w:val="auto"/>
                <w:sz w:val="22"/>
                <w:szCs w:val="22"/>
                <w:lang w:eastAsia="bg-BG"/>
              </w:rPr>
            </w:pPr>
            <w:r w:rsidRPr="00AB65BB">
              <w:rPr>
                <w:sz w:val="22"/>
                <w:szCs w:val="22"/>
                <w:lang w:eastAsia="bg-BG" w:bidi="bg-BG"/>
              </w:rPr>
              <w:t>2.4 в т. „Материални активи“ и да се опишат конкретните въздействия върху материалните активи на „Булгартрансгаз“ ЕАД посочени в писмо № БТГ-24-00- 1773(1)/07.08.2024 г.;</w:t>
            </w:r>
          </w:p>
          <w:p w14:paraId="6B7591D8" w14:textId="77777777" w:rsidR="001B67CE" w:rsidRPr="00AB65BB" w:rsidRDefault="001B67CE" w:rsidP="001D23C6">
            <w:pPr>
              <w:widowControl w:val="0"/>
              <w:tabs>
                <w:tab w:val="left" w:pos="538"/>
              </w:tabs>
              <w:jc w:val="both"/>
              <w:rPr>
                <w:color w:val="auto"/>
                <w:sz w:val="22"/>
                <w:szCs w:val="22"/>
                <w:lang w:eastAsia="bg-BG"/>
              </w:rPr>
            </w:pPr>
            <w:r w:rsidRPr="00AB65BB">
              <w:rPr>
                <w:sz w:val="22"/>
                <w:szCs w:val="22"/>
                <w:lang w:eastAsia="bg-BG" w:bidi="bg-BG"/>
              </w:rPr>
              <w:t>2.5 в т. „Материални активи“ да се оцени значимостта на последствията за съоръженията собственост на „Булгартрансгаз“ ЕАД посочени в писмо № БТГ-24-00-1773(1)/07.08.2024 г. Избраната алтернатива за осъществяване на ИП следва да бъде съобразена със съответните изисквания/ограничения на Наредба № 16 от 09.06.2004 г. за сервитутите на енергийните обекти и на Наредба № 6 от 25.11.04 г. за технически правила и нормативи за проектиране, изграждане и ползване на обектите и съоръженията за пренос, съхранение, разпределение и доставка на природен газ;</w:t>
            </w:r>
          </w:p>
          <w:p w14:paraId="1868EA68" w14:textId="77777777" w:rsidR="001B67CE" w:rsidRPr="00AB65BB" w:rsidRDefault="001B67CE" w:rsidP="001D23C6">
            <w:pPr>
              <w:widowControl w:val="0"/>
              <w:tabs>
                <w:tab w:val="left" w:pos="538"/>
              </w:tabs>
              <w:jc w:val="both"/>
              <w:rPr>
                <w:sz w:val="22"/>
                <w:szCs w:val="22"/>
                <w:lang w:eastAsia="bg-BG" w:bidi="bg-BG"/>
              </w:rPr>
            </w:pPr>
            <w:r w:rsidRPr="00AB65BB">
              <w:rPr>
                <w:sz w:val="22"/>
                <w:szCs w:val="22"/>
                <w:lang w:eastAsia="bg-BG" w:bidi="bg-BG"/>
              </w:rPr>
              <w:t>2.6 при необходимост към мерките в доклада за ОВОС да бъдат включени мерки с цел избягване, предотвратяване, намаляване и при възможност премахване на установените значителни неблагоприятни последици за материалните активи, собственост на „Булгартрансгаз“ ЕАД описани в писмо № БТГ-24-00-1773(1)/07.08.2024 г.;</w:t>
            </w:r>
          </w:p>
          <w:p w14:paraId="0BF550A8" w14:textId="77777777" w:rsidR="001B67CE" w:rsidRPr="00AB65BB" w:rsidRDefault="001B67CE" w:rsidP="001D23C6">
            <w:pPr>
              <w:widowControl w:val="0"/>
              <w:tabs>
                <w:tab w:val="left" w:pos="538"/>
              </w:tabs>
              <w:jc w:val="both"/>
              <w:rPr>
                <w:sz w:val="22"/>
                <w:szCs w:val="22"/>
                <w:lang w:eastAsia="bg-BG" w:bidi="bg-BG"/>
              </w:rPr>
            </w:pPr>
            <w:r w:rsidRPr="69F9F64B">
              <w:rPr>
                <w:sz w:val="22"/>
                <w:szCs w:val="22"/>
                <w:lang w:eastAsia="bg-BG" w:bidi="bg-BG"/>
              </w:rPr>
              <w:t>2.7 Предвид изискванията на чл. 97, ал. 3 на ЗООС „Булгартрансгаз“ ЕАД да бъде разглеждано като „заинтересовано юридическо лице“ и съгласно чл. 97, ал. 4 на ЗООС и чл. 17, ал. 1, т. 5 на Наредбата за условията и реда за извършване на ОВОС „Булгартрансгаз“ ЕАД да бъде уведомено за мястото и датата на общественото обсъждане.</w:t>
            </w:r>
          </w:p>
          <w:p w14:paraId="5D23EB56" w14:textId="77777777" w:rsidR="001B67CE" w:rsidRPr="00AB65BB" w:rsidRDefault="001B67CE" w:rsidP="001D23C6">
            <w:pPr>
              <w:widowControl w:val="0"/>
              <w:tabs>
                <w:tab w:val="left" w:pos="538"/>
              </w:tabs>
              <w:jc w:val="both"/>
              <w:rPr>
                <w:sz w:val="22"/>
                <w:szCs w:val="22"/>
                <w:lang w:eastAsia="bg-BG" w:bidi="bg-BG"/>
              </w:rPr>
            </w:pPr>
            <w:r w:rsidRPr="00AB65BB">
              <w:rPr>
                <w:sz w:val="22"/>
                <w:szCs w:val="22"/>
                <w:lang w:eastAsia="bg-BG" w:bidi="bg-BG"/>
              </w:rPr>
              <w:t xml:space="preserve">3. Изисквания на „Булгартрансгаз“ ЕАД, свързани със </w:t>
            </w:r>
            <w:proofErr w:type="spellStart"/>
            <w:r w:rsidRPr="00AB65BB">
              <w:rPr>
                <w:sz w:val="22"/>
                <w:szCs w:val="22"/>
                <w:lang w:eastAsia="bg-BG" w:bidi="bg-BG"/>
              </w:rPr>
              <w:t>съгласувателни</w:t>
            </w:r>
            <w:proofErr w:type="spellEnd"/>
            <w:r w:rsidRPr="00AB65BB">
              <w:rPr>
                <w:sz w:val="22"/>
                <w:szCs w:val="22"/>
                <w:lang w:eastAsia="bg-BG" w:bidi="bg-BG"/>
              </w:rPr>
              <w:t xml:space="preserve"> процедури, съгласно ЗУТ, ЗЕ и други нормативни актове:</w:t>
            </w:r>
          </w:p>
          <w:p w14:paraId="460825D2"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 Разработените (ПУП и инвестиционен проект) за предвидените за изграждане, реконструкция или подобряване обекти в обхвата на ИП (електропроводи, подстанции и </w:t>
            </w:r>
            <w:r w:rsidRPr="00AB65BB">
              <w:rPr>
                <w:rFonts w:eastAsia="Verdana"/>
                <w:sz w:val="22"/>
                <w:szCs w:val="22"/>
                <w:lang w:eastAsia="bg-BG" w:bidi="bg-BG"/>
              </w:rPr>
              <w:t xml:space="preserve">др.), </w:t>
            </w:r>
            <w:r w:rsidRPr="00AB65BB">
              <w:rPr>
                <w:sz w:val="22"/>
                <w:szCs w:val="22"/>
                <w:lang w:eastAsia="bg-BG" w:bidi="bg-BG"/>
              </w:rPr>
              <w:t xml:space="preserve">които пресичат трасетата на съществуващите съоръжения, собственост на „Булгартрансгаз“ ЕАД (преносни газопроводи, </w:t>
            </w:r>
            <w:r w:rsidRPr="00AB65BB">
              <w:rPr>
                <w:sz w:val="22"/>
                <w:szCs w:val="22"/>
                <w:lang w:val="en-GB" w:eastAsia="en-GB" w:bidi="en-GB"/>
              </w:rPr>
              <w:t>BE</w:t>
            </w:r>
            <w:r w:rsidRPr="00AB65BB">
              <w:rPr>
                <w:sz w:val="22"/>
                <w:szCs w:val="22"/>
                <w:lang w:eastAsia="en-GB" w:bidi="en-GB"/>
              </w:rPr>
              <w:t xml:space="preserve">, </w:t>
            </w:r>
            <w:r w:rsidRPr="00AB65BB">
              <w:rPr>
                <w:sz w:val="22"/>
                <w:szCs w:val="22"/>
                <w:lang w:eastAsia="bg-BG" w:bidi="bg-BG"/>
              </w:rPr>
              <w:t>оптични, съобщителни и ел. захранващи кабели), и/или засягат сервитута им, е необходимо да бъдат съгласувани с „Булгартрансгаз“ ЕАД в качеството на заинтересовано лице - носител на ограничени вещни права (сервитут), преди одобряването им от компетентните органи по ЗУТ. В същите следва да бъде отразена предоставената от нас информацията за съществуващите съоръжения на „Булгартрансгаз“ ЕАД, в т.ч. зони с ограничения наложени от тях.</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19FD27D" w14:textId="1D787342"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2B5AE026"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75094AAD"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0D0CCF"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6B15A48"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Борово (област Русе)</w:t>
            </w:r>
          </w:p>
        </w:tc>
        <w:tc>
          <w:tcPr>
            <w:tcW w:w="2268" w:type="dxa"/>
            <w:tcBorders>
              <w:top w:val="single" w:sz="4" w:space="0" w:color="auto"/>
              <w:left w:val="single" w:sz="4" w:space="0" w:color="auto"/>
              <w:bottom w:val="single" w:sz="4" w:space="0" w:color="auto"/>
              <w:right w:val="single" w:sz="4" w:space="0" w:color="auto"/>
            </w:tcBorders>
            <w:vAlign w:val="center"/>
          </w:tcPr>
          <w:p w14:paraId="6CE16A60" w14:textId="77777777" w:rsidR="001B67CE" w:rsidRPr="00AB65BB" w:rsidRDefault="001B67CE" w:rsidP="001D23C6">
            <w:pPr>
              <w:keepNext/>
              <w:keepLines/>
              <w:jc w:val="both"/>
              <w:rPr>
                <w:rFonts w:eastAsia="Calibri"/>
                <w:color w:val="auto"/>
                <w:sz w:val="22"/>
                <w:szCs w:val="22"/>
                <w:lang w:val="en-GB" w:eastAsia="bg-BG"/>
              </w:rPr>
            </w:pPr>
            <w:r w:rsidRPr="00AB65BB">
              <w:rPr>
                <w:rFonts w:eastAsia="Calibri"/>
                <w:color w:val="auto"/>
                <w:sz w:val="22"/>
                <w:szCs w:val="22"/>
                <w:lang w:eastAsia="bg-BG"/>
              </w:rPr>
              <w:t>26-66-2</w:t>
            </w:r>
            <w:r w:rsidRPr="00AB65BB">
              <w:rPr>
                <w:rFonts w:eastAsia="Calibri"/>
                <w:color w:val="auto"/>
                <w:sz w:val="22"/>
                <w:szCs w:val="22"/>
                <w:lang w:val="en-GB" w:eastAsia="bg-BG"/>
              </w:rPr>
              <w:t>#1</w:t>
            </w:r>
          </w:p>
          <w:p w14:paraId="1EBAC622"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val="en-GB" w:eastAsia="bg-BG"/>
              </w:rPr>
              <w:t xml:space="preserve">29.08.2024 </w:t>
            </w:r>
            <w:r w:rsidRPr="00AB65BB">
              <w:rPr>
                <w:rFonts w:eastAsia="Calibri"/>
                <w:color w:val="auto"/>
                <w:sz w:val="22"/>
                <w:szCs w:val="22"/>
                <w:lang w:eastAsia="bg-BG"/>
              </w:rPr>
              <w:t>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E4FD77F" w14:textId="77777777" w:rsidR="001B67CE" w:rsidRPr="00AB65BB" w:rsidRDefault="001B67CE" w:rsidP="001D23C6">
            <w:pPr>
              <w:jc w:val="both"/>
              <w:rPr>
                <w:sz w:val="22"/>
                <w:szCs w:val="22"/>
                <w:lang w:eastAsia="bg-BG" w:bidi="bg-BG"/>
              </w:rPr>
            </w:pPr>
            <w:r w:rsidRPr="00AB65BB">
              <w:rPr>
                <w:sz w:val="22"/>
                <w:szCs w:val="22"/>
                <w:lang w:eastAsia="bg-BG" w:bidi="bg-BG"/>
              </w:rPr>
              <w:t xml:space="preserve">Във връзка с Ваше писмо, постъпило в деловодството на Община Борово с вх. №26-66-2/08.08.2024г., /Ваш изх. № ЕСО-8099/06.08.2024г./, относно Провеждане на консултации за определяне на обхвата и съдържанието на Доклад за ОВОС на инвестиционно предложение “Устойчиво адаптиране на националната електропреносната мрежа — </w:t>
            </w:r>
            <w:r w:rsidRPr="00AB65BB">
              <w:rPr>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трансформация на мрежа </w:t>
            </w:r>
            <w:r w:rsidRPr="00AB65BB">
              <w:rPr>
                <w:sz w:val="22"/>
                <w:szCs w:val="22"/>
                <w:lang w:eastAsia="en-GB" w:bidi="en-GB"/>
              </w:rPr>
              <w:t xml:space="preserve">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към ниво на напрежение </w:t>
            </w:r>
            <w:r w:rsidRPr="00AB65BB">
              <w:rPr>
                <w:sz w:val="22"/>
                <w:szCs w:val="22"/>
                <w:lang w:eastAsia="en-GB" w:bidi="en-GB"/>
              </w:rPr>
              <w:t xml:space="preserve">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с Възложител „Електроенергиен системен оператор“ ЕАД, Ви уведомяваме, че Община Борово изразява положително становище.</w:t>
            </w:r>
          </w:p>
          <w:p w14:paraId="580B1879"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Уведомяваме Ви също, че е осигурен достъп на интернет адрес: </w:t>
            </w:r>
            <w:hyperlink r:id="rId17" w:history="1">
              <w:r w:rsidRPr="00AB65BB">
                <w:rPr>
                  <w:color w:val="0066CC"/>
                  <w:sz w:val="22"/>
                  <w:szCs w:val="22"/>
                  <w:u w:val="single"/>
                  <w:lang w:eastAsia="bg-BG"/>
                </w:rPr>
                <w:t>https://www.borovo.org/bg/news.html д</w:t>
              </w:r>
            </w:hyperlink>
            <w:r w:rsidRPr="00AB65BB">
              <w:rPr>
                <w:sz w:val="22"/>
                <w:szCs w:val="22"/>
                <w:lang w:eastAsia="bg-BG" w:bidi="bg-BG"/>
              </w:rPr>
              <w:t>о процедурата по провеждане на консултациите за определяне на обхвата и съдържанието на Доклада за ОВОС за изразяване на мнения и становища от заинтересованото население. Обявлението е публикувано на интернет страницата на 23.08.2024 г.</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CB6C52E"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4AB74CC7" w14:textId="77777777" w:rsidR="001B67CE" w:rsidRPr="00AB65BB" w:rsidRDefault="001B67CE" w:rsidP="001D23C6">
            <w:pPr>
              <w:keepNext/>
              <w:keepLines/>
              <w:rPr>
                <w:rFonts w:eastAsia="Calibri"/>
                <w:b/>
                <w:bCs/>
                <w:color w:val="auto"/>
                <w:sz w:val="22"/>
                <w:szCs w:val="22"/>
                <w:lang w:eastAsia="bg-BG"/>
              </w:rPr>
            </w:pPr>
          </w:p>
        </w:tc>
      </w:tr>
      <w:tr w:rsidR="001B67CE" w:rsidRPr="00AB65BB" w14:paraId="34408DE0"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82CDA1"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51759DA"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Габрово (област Габрово)</w:t>
            </w:r>
          </w:p>
        </w:tc>
        <w:tc>
          <w:tcPr>
            <w:tcW w:w="2268" w:type="dxa"/>
            <w:tcBorders>
              <w:top w:val="single" w:sz="4" w:space="0" w:color="auto"/>
              <w:left w:val="single" w:sz="4" w:space="0" w:color="auto"/>
              <w:bottom w:val="single" w:sz="4" w:space="0" w:color="auto"/>
              <w:right w:val="single" w:sz="4" w:space="0" w:color="auto"/>
            </w:tcBorders>
            <w:vAlign w:val="center"/>
          </w:tcPr>
          <w:p w14:paraId="5BDEDB28" w14:textId="77777777" w:rsidR="001B67CE" w:rsidRPr="00AB65BB" w:rsidRDefault="001B67CE" w:rsidP="001D23C6">
            <w:pPr>
              <w:keepNext/>
              <w:keepLines/>
              <w:rPr>
                <w:rFonts w:eastAsia="Calibri"/>
                <w:color w:val="auto"/>
                <w:sz w:val="22"/>
                <w:szCs w:val="22"/>
                <w:lang w:eastAsia="bg-BG"/>
              </w:rPr>
            </w:pPr>
            <w:r w:rsidRPr="00AB65BB">
              <w:rPr>
                <w:rFonts w:eastAsia="Calibri"/>
                <w:color w:val="auto"/>
                <w:sz w:val="22"/>
                <w:szCs w:val="22"/>
                <w:lang w:eastAsia="bg-BG"/>
              </w:rPr>
              <w:t>ИЕ-03-06-37</w:t>
            </w:r>
            <w:r w:rsidRPr="00AB65BB">
              <w:rPr>
                <w:rFonts w:eastAsia="Calibri"/>
                <w:color w:val="auto"/>
                <w:sz w:val="22"/>
                <w:szCs w:val="22"/>
                <w:lang w:val="en-GB" w:eastAsia="bg-BG"/>
              </w:rPr>
              <w:t>#</w:t>
            </w:r>
            <w:r w:rsidRPr="00AB65BB">
              <w:rPr>
                <w:rFonts w:eastAsia="Calibri"/>
                <w:color w:val="auto"/>
                <w:sz w:val="22"/>
                <w:szCs w:val="22"/>
                <w:lang w:eastAsia="bg-BG"/>
              </w:rPr>
              <w:t>1</w:t>
            </w:r>
          </w:p>
          <w:p w14:paraId="0F8A8682" w14:textId="77777777" w:rsidR="001B67CE" w:rsidRPr="00AB65BB" w:rsidRDefault="001B67CE" w:rsidP="001D23C6">
            <w:pPr>
              <w:keepNext/>
              <w:keepLines/>
              <w:rPr>
                <w:rFonts w:eastAsia="Calibri"/>
                <w:b/>
                <w:bCs/>
                <w:color w:val="auto"/>
                <w:sz w:val="22"/>
                <w:szCs w:val="22"/>
                <w:lang w:eastAsia="bg-BG"/>
              </w:rPr>
            </w:pPr>
            <w:r w:rsidRPr="00AB65BB">
              <w:rPr>
                <w:rFonts w:eastAsia="Calibri"/>
                <w:color w:val="auto"/>
                <w:sz w:val="22"/>
                <w:szCs w:val="22"/>
                <w:lang w:eastAsia="bg-BG"/>
              </w:rPr>
              <w:t>13.09.2024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056D37C"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Във връзка с постъпило писмо под горния номер в деловодството на Община Габрово, относно процедурата  за оценка качеството на представения доклад за оценка въздействието  върху околната среда (доклад за ОВОС) за </w:t>
            </w:r>
            <w:r w:rsidRPr="00AB65BB">
              <w:rPr>
                <w:rFonts w:eastAsia="Verdana"/>
                <w:b/>
                <w:bCs/>
                <w:sz w:val="22"/>
                <w:szCs w:val="22"/>
                <w:lang w:eastAsia="bg-BG" w:bidi="bg-BG"/>
              </w:rPr>
              <w:t>Задание за обхвата н съдържанието на Доклад за ОВОС за инвестиционно предложение</w:t>
            </w:r>
            <w:r w:rsidRPr="00AB65BB">
              <w:rPr>
                <w:rFonts w:eastAsia="Verdana"/>
                <w:sz w:val="22"/>
                <w:szCs w:val="22"/>
                <w:lang w:eastAsia="bg-BG" w:bidi="bg-BG"/>
              </w:rPr>
              <w:t xml:space="preserve"> </w:t>
            </w:r>
            <w:r w:rsidRPr="00AB65BB">
              <w:rPr>
                <w:rFonts w:eastAsia="Verdana"/>
                <w:i/>
                <w:iCs/>
                <w:sz w:val="22"/>
                <w:szCs w:val="22"/>
                <w:lang w:eastAsia="bg-BG" w:bidi="bg-BG"/>
              </w:rPr>
              <w:t>„</w:t>
            </w:r>
            <w:r w:rsidRPr="00AB65BB">
              <w:rPr>
                <w:rFonts w:eastAsia="Verdana"/>
                <w:b/>
                <w:bCs/>
                <w:i/>
                <w:iCs/>
                <w:sz w:val="22"/>
                <w:szCs w:val="22"/>
                <w:lang w:eastAsia="bg-BG" w:bidi="bg-BG"/>
              </w:rPr>
              <w:t>Устойчиво адаптиране на националната електропреносна мрежа</w:t>
            </w:r>
            <w:r w:rsidRPr="00AB65BB">
              <w:rPr>
                <w:rFonts w:eastAsia="Arial Narrow"/>
                <w:i/>
                <w:iCs/>
                <w:sz w:val="22"/>
                <w:szCs w:val="22"/>
                <w:lang w:eastAsia="bg-BG" w:bidi="bg-BG"/>
              </w:rPr>
              <w:t xml:space="preserve"> - </w:t>
            </w:r>
            <w:r w:rsidRPr="00AB65BB">
              <w:rPr>
                <w:rFonts w:eastAsia="Verdana"/>
                <w:b/>
                <w:bCs/>
                <w:i/>
                <w:iCs/>
                <w:sz w:val="22"/>
                <w:szCs w:val="22"/>
                <w:lang w:val="en-GB" w:eastAsia="en-GB" w:bidi="en-GB"/>
              </w:rPr>
              <w:t>GREENABLER</w:t>
            </w:r>
            <w:r w:rsidRPr="00AB65BB">
              <w:rPr>
                <w:rFonts w:eastAsia="Verdana"/>
                <w:b/>
                <w:bCs/>
                <w:i/>
                <w:iCs/>
                <w:sz w:val="22"/>
                <w:szCs w:val="22"/>
                <w:lang w:eastAsia="en-GB" w:bidi="en-GB"/>
              </w:rPr>
              <w:t xml:space="preserve"> </w:t>
            </w:r>
            <w:r w:rsidRPr="00AB65BB">
              <w:rPr>
                <w:rFonts w:eastAsia="Verdana"/>
                <w:b/>
                <w:bCs/>
                <w:i/>
                <w:iCs/>
                <w:sz w:val="22"/>
                <w:szCs w:val="22"/>
                <w:lang w:eastAsia="bg-BG" w:bidi="bg-BG"/>
              </w:rPr>
              <w:t xml:space="preserve">- трансформация на мрежа 220 </w:t>
            </w:r>
            <w:r w:rsidRPr="00AB65BB">
              <w:rPr>
                <w:rFonts w:eastAsia="Verdana"/>
                <w:b/>
                <w:bCs/>
                <w:i/>
                <w:iCs/>
                <w:sz w:val="22"/>
                <w:szCs w:val="22"/>
                <w:lang w:val="en-GB" w:eastAsia="en-GB" w:bidi="en-GB"/>
              </w:rPr>
              <w:t>kV</w:t>
            </w:r>
            <w:r w:rsidRPr="00AB65BB">
              <w:rPr>
                <w:rFonts w:eastAsia="Verdana"/>
                <w:b/>
                <w:bCs/>
                <w:i/>
                <w:iCs/>
                <w:sz w:val="22"/>
                <w:szCs w:val="22"/>
                <w:lang w:eastAsia="en-GB" w:bidi="en-GB"/>
              </w:rPr>
              <w:t xml:space="preserve"> </w:t>
            </w:r>
            <w:r w:rsidRPr="00AB65BB">
              <w:rPr>
                <w:rFonts w:eastAsia="Verdana"/>
                <w:b/>
                <w:bCs/>
                <w:i/>
                <w:iCs/>
                <w:sz w:val="22"/>
                <w:szCs w:val="22"/>
                <w:lang w:eastAsia="bg-BG" w:bidi="bg-BG"/>
              </w:rPr>
              <w:t xml:space="preserve">към ниво на напрежение 400 </w:t>
            </w:r>
            <w:r w:rsidRPr="00AB65BB">
              <w:rPr>
                <w:rFonts w:eastAsia="Verdana"/>
                <w:b/>
                <w:bCs/>
                <w:i/>
                <w:iCs/>
                <w:sz w:val="22"/>
                <w:szCs w:val="22"/>
                <w:lang w:val="en-GB" w:eastAsia="en-GB" w:bidi="en-GB"/>
              </w:rPr>
              <w:t>kV</w:t>
            </w:r>
            <w:r w:rsidRPr="00AB65BB">
              <w:rPr>
                <w:rFonts w:eastAsia="Verdana"/>
                <w:b/>
                <w:bCs/>
                <w:i/>
                <w:iCs/>
                <w:sz w:val="22"/>
                <w:szCs w:val="22"/>
                <w:lang w:eastAsia="en-GB" w:bidi="en-GB"/>
              </w:rPr>
              <w:t xml:space="preserve">, </w:t>
            </w:r>
            <w:r w:rsidRPr="00AB65BB">
              <w:rPr>
                <w:rFonts w:eastAsia="Verdana"/>
                <w:b/>
                <w:bCs/>
                <w:i/>
                <w:iCs/>
                <w:sz w:val="22"/>
                <w:szCs w:val="22"/>
                <w:lang w:eastAsia="bg-BG" w:bidi="bg-BG"/>
              </w:rPr>
              <w:t>с възложител „Електроенергиен системен оператор“</w:t>
            </w:r>
            <w:r w:rsidRPr="00AB65BB">
              <w:rPr>
                <w:rFonts w:eastAsia="Arial Narrow"/>
                <w:sz w:val="22"/>
                <w:szCs w:val="22"/>
                <w:lang w:eastAsia="bg-BG" w:bidi="bg-BG"/>
              </w:rPr>
              <w:t xml:space="preserve"> </w:t>
            </w:r>
            <w:r w:rsidRPr="00AB65BB">
              <w:rPr>
                <w:rFonts w:eastAsia="Arial Narrow"/>
                <w:b/>
                <w:bCs/>
                <w:i/>
                <w:iCs/>
                <w:sz w:val="22"/>
                <w:szCs w:val="22"/>
                <w:lang w:eastAsia="bg-BG" w:bidi="bg-BG"/>
              </w:rPr>
              <w:t>ЕАД</w:t>
            </w:r>
            <w:r w:rsidRPr="00AB65BB">
              <w:rPr>
                <w:rFonts w:eastAsia="Arial Narrow"/>
                <w:sz w:val="22"/>
                <w:szCs w:val="22"/>
                <w:lang w:eastAsia="bg-BG" w:bidi="bg-BG"/>
              </w:rPr>
              <w:t>, Ви уведомяваме следното:</w:t>
            </w:r>
          </w:p>
          <w:p w14:paraId="2DFC26F9"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Община Габрово обяви Задание за обхвата и съдържанието на Доклад за ОВОС за инвестиционно предложение на интернет страницата на Община Габрово: </w:t>
            </w:r>
            <w:hyperlink r:id="rId18" w:history="1">
              <w:r w:rsidRPr="00AB65BB">
                <w:rPr>
                  <w:color w:val="0066CC"/>
                  <w:sz w:val="22"/>
                  <w:szCs w:val="22"/>
                  <w:u w:val="single"/>
                  <w:lang w:eastAsia="bg-BG"/>
                </w:rPr>
                <w:t>https://gabrovo.bg/bg</w:t>
              </w:r>
            </w:hyperlink>
            <w:r w:rsidRPr="00AB65BB">
              <w:rPr>
                <w:rFonts w:eastAsia="Verdana"/>
                <w:sz w:val="22"/>
                <w:szCs w:val="22"/>
                <w:lang w:eastAsia="en-GB" w:bidi="en-GB"/>
              </w:rPr>
              <w:t xml:space="preserve"> </w:t>
            </w:r>
            <w:r w:rsidRPr="00AB65BB">
              <w:rPr>
                <w:rFonts w:eastAsia="Arial Narrow"/>
                <w:sz w:val="22"/>
                <w:szCs w:val="22"/>
                <w:lang w:eastAsia="bg-BG" w:bidi="bg-BG"/>
              </w:rPr>
              <w:t xml:space="preserve">„Дейности и услуги“, под меню „Устройство на територията, инфраструктура и екология“ и в Центъра за административно обслужване (ЦАО) към Община Габрово, както и в административните сгради на кметство с. Чарково, с. Лесичарка. с. Донино, с. Копчелиите </w:t>
            </w:r>
            <w:r w:rsidRPr="00AB65BB">
              <w:rPr>
                <w:rFonts w:eastAsia="Verdana"/>
                <w:sz w:val="22"/>
                <w:szCs w:val="22"/>
                <w:lang w:eastAsia="bg-BG" w:bidi="bg-BG"/>
              </w:rPr>
              <w:t xml:space="preserve">от </w:t>
            </w:r>
            <w:r w:rsidRPr="00AB65BB">
              <w:rPr>
                <w:rFonts w:eastAsia="Verdana"/>
                <w:b/>
                <w:bCs/>
                <w:sz w:val="22"/>
                <w:szCs w:val="22"/>
                <w:lang w:eastAsia="bg-BG" w:bidi="bg-BG"/>
              </w:rPr>
              <w:t>08.08.2024 г. до 08.09.2024 г.</w:t>
            </w:r>
          </w:p>
          <w:p w14:paraId="3D6FD9A7"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В законовия срок за обществен достъп до инвестиционното намерение, </w:t>
            </w:r>
            <w:r w:rsidRPr="00AB65BB">
              <w:rPr>
                <w:rFonts w:eastAsia="Verdana"/>
                <w:b/>
                <w:bCs/>
                <w:sz w:val="22"/>
                <w:szCs w:val="22"/>
                <w:lang w:eastAsia="bg-BG" w:bidi="bg-BG"/>
              </w:rPr>
              <w:t>няма</w:t>
            </w:r>
            <w:r w:rsidRPr="00AB65BB">
              <w:rPr>
                <w:rFonts w:eastAsia="Verdana"/>
                <w:sz w:val="22"/>
                <w:szCs w:val="22"/>
                <w:lang w:eastAsia="bg-BG" w:bidi="bg-BG"/>
              </w:rPr>
              <w:t xml:space="preserve"> </w:t>
            </w:r>
            <w:r w:rsidRPr="00AB65BB">
              <w:rPr>
                <w:rFonts w:eastAsia="Arial Narrow"/>
                <w:sz w:val="22"/>
                <w:szCs w:val="22"/>
                <w:lang w:eastAsia="bg-BG" w:bidi="bg-BG"/>
              </w:rPr>
              <w:t>постъпили становища/възражения/мнения и други от заинтересовани лица/организации.</w:t>
            </w:r>
          </w:p>
          <w:p w14:paraId="06FDA22E" w14:textId="77777777" w:rsidR="001B67CE" w:rsidRPr="00AB65BB" w:rsidRDefault="001B67CE" w:rsidP="001D23C6">
            <w:pPr>
              <w:jc w:val="both"/>
              <w:rPr>
                <w:color w:val="auto"/>
                <w:sz w:val="22"/>
                <w:szCs w:val="22"/>
                <w:lang w:eastAsia="bg-BG"/>
              </w:rPr>
            </w:pPr>
            <w:r w:rsidRPr="00AB65BB">
              <w:rPr>
                <w:rFonts w:eastAsia="Verdana"/>
                <w:b/>
                <w:bCs/>
                <w:sz w:val="22"/>
                <w:szCs w:val="22"/>
                <w:lang w:eastAsia="bg-BG" w:bidi="bg-BG"/>
              </w:rPr>
              <w:t>Задание за обхвата и съдържанието на Доклад за ОВОС за инвестиционно предложение</w:t>
            </w:r>
            <w:r w:rsidRPr="00AB65BB">
              <w:rPr>
                <w:rFonts w:eastAsia="Verdana"/>
                <w:sz w:val="22"/>
                <w:szCs w:val="22"/>
                <w:lang w:eastAsia="bg-BG" w:bidi="bg-BG"/>
              </w:rPr>
              <w:t xml:space="preserve"> </w:t>
            </w:r>
            <w:r w:rsidRPr="00AB65BB">
              <w:rPr>
                <w:rFonts w:eastAsia="Arial Narrow"/>
                <w:i/>
                <w:iCs/>
                <w:sz w:val="22"/>
                <w:szCs w:val="22"/>
                <w:lang w:eastAsia="bg-BG" w:bidi="bg-BG"/>
              </w:rPr>
              <w:t>„</w:t>
            </w:r>
            <w:r w:rsidRPr="00AB65BB">
              <w:rPr>
                <w:rFonts w:eastAsia="Verdana"/>
                <w:b/>
                <w:bCs/>
                <w:i/>
                <w:iCs/>
                <w:sz w:val="22"/>
                <w:szCs w:val="22"/>
                <w:lang w:eastAsia="bg-BG" w:bidi="bg-BG"/>
              </w:rPr>
              <w:t>Устойчиво адаптиране на националната електропреносна мрежа</w:t>
            </w:r>
            <w:r w:rsidRPr="00AB65BB">
              <w:rPr>
                <w:rFonts w:eastAsia="Arial Narrow"/>
                <w:i/>
                <w:iCs/>
                <w:sz w:val="22"/>
                <w:szCs w:val="22"/>
                <w:lang w:eastAsia="bg-BG" w:bidi="bg-BG"/>
              </w:rPr>
              <w:t xml:space="preserve"> — </w:t>
            </w:r>
            <w:r w:rsidRPr="00AB65BB">
              <w:rPr>
                <w:rFonts w:eastAsia="Verdana"/>
                <w:b/>
                <w:bCs/>
                <w:i/>
                <w:iCs/>
                <w:sz w:val="22"/>
                <w:szCs w:val="22"/>
                <w:lang w:val="en-GB" w:eastAsia="en-GB" w:bidi="en-GB"/>
              </w:rPr>
              <w:t>GREENABLER</w:t>
            </w:r>
            <w:r w:rsidRPr="00AB65BB">
              <w:rPr>
                <w:rFonts w:eastAsia="Verdana"/>
                <w:b/>
                <w:bCs/>
                <w:i/>
                <w:iCs/>
                <w:sz w:val="22"/>
                <w:szCs w:val="22"/>
                <w:lang w:eastAsia="en-GB" w:bidi="en-GB"/>
              </w:rPr>
              <w:t xml:space="preserve"> </w:t>
            </w:r>
            <w:r w:rsidRPr="00AB65BB">
              <w:rPr>
                <w:rFonts w:eastAsia="Verdana"/>
                <w:b/>
                <w:bCs/>
                <w:i/>
                <w:iCs/>
                <w:sz w:val="22"/>
                <w:szCs w:val="22"/>
                <w:lang w:eastAsia="bg-BG" w:bidi="bg-BG"/>
              </w:rPr>
              <w:t xml:space="preserve">- трансформация на мрежа 220 </w:t>
            </w:r>
            <w:r w:rsidRPr="00AB65BB">
              <w:rPr>
                <w:rFonts w:eastAsia="Verdana"/>
                <w:b/>
                <w:bCs/>
                <w:i/>
                <w:iCs/>
                <w:sz w:val="22"/>
                <w:szCs w:val="22"/>
                <w:lang w:val="en-GB" w:eastAsia="en-GB" w:bidi="en-GB"/>
              </w:rPr>
              <w:t>kV</w:t>
            </w:r>
            <w:r w:rsidRPr="00AB65BB">
              <w:rPr>
                <w:rFonts w:eastAsia="Verdana"/>
                <w:b/>
                <w:bCs/>
                <w:i/>
                <w:iCs/>
                <w:sz w:val="22"/>
                <w:szCs w:val="22"/>
                <w:lang w:eastAsia="en-GB" w:bidi="en-GB"/>
              </w:rPr>
              <w:t xml:space="preserve"> </w:t>
            </w:r>
            <w:r w:rsidRPr="00AB65BB">
              <w:rPr>
                <w:rFonts w:eastAsia="Verdana"/>
                <w:b/>
                <w:bCs/>
                <w:i/>
                <w:iCs/>
                <w:sz w:val="22"/>
                <w:szCs w:val="22"/>
                <w:lang w:eastAsia="bg-BG" w:bidi="bg-BG"/>
              </w:rPr>
              <w:t xml:space="preserve">към ниво на напрежение 400 </w:t>
            </w:r>
            <w:r w:rsidRPr="00AB65BB">
              <w:rPr>
                <w:rFonts w:eastAsia="Verdana"/>
                <w:b/>
                <w:bCs/>
                <w:i/>
                <w:iCs/>
                <w:sz w:val="22"/>
                <w:szCs w:val="22"/>
                <w:lang w:val="en-GB" w:eastAsia="en-GB" w:bidi="en-GB"/>
              </w:rPr>
              <w:t>kV</w:t>
            </w:r>
            <w:r w:rsidRPr="00AB65BB">
              <w:rPr>
                <w:rFonts w:eastAsia="Verdana"/>
                <w:b/>
                <w:bCs/>
                <w:i/>
                <w:iCs/>
                <w:sz w:val="22"/>
                <w:szCs w:val="22"/>
                <w:lang w:eastAsia="en-GB" w:bidi="en-GB"/>
              </w:rPr>
              <w:t xml:space="preserve">, </w:t>
            </w:r>
            <w:r w:rsidRPr="00AB65BB">
              <w:rPr>
                <w:rFonts w:eastAsia="Verdana"/>
                <w:b/>
                <w:bCs/>
                <w:i/>
                <w:iCs/>
                <w:sz w:val="22"/>
                <w:szCs w:val="22"/>
                <w:lang w:eastAsia="bg-BG" w:bidi="bg-BG"/>
              </w:rPr>
              <w:t>с възложител</w:t>
            </w:r>
            <w:r w:rsidRPr="00AB65BB">
              <w:rPr>
                <w:rFonts w:eastAsia="Arial Narrow"/>
                <w:i/>
                <w:iCs/>
                <w:sz w:val="22"/>
                <w:szCs w:val="22"/>
                <w:lang w:eastAsia="bg-BG" w:bidi="bg-BG"/>
              </w:rPr>
              <w:t xml:space="preserve"> </w:t>
            </w:r>
            <w:r w:rsidRPr="00AB65BB">
              <w:rPr>
                <w:rFonts w:eastAsia="Verdana"/>
                <w:b/>
                <w:bCs/>
                <w:i/>
                <w:iCs/>
                <w:sz w:val="22"/>
                <w:szCs w:val="22"/>
                <w:lang w:eastAsia="bg-BG" w:bidi="bg-BG"/>
              </w:rPr>
              <w:t>„Електроенергиен системен оператор“ ЕАД</w:t>
            </w:r>
            <w:r w:rsidRPr="00AB65BB">
              <w:rPr>
                <w:rFonts w:eastAsia="Arial Narrow"/>
                <w:sz w:val="22"/>
                <w:szCs w:val="22"/>
                <w:lang w:eastAsia="bg-BG" w:bidi="bg-BG"/>
              </w:rPr>
              <w:t xml:space="preserve"> беше разгледан на заседание на Общински експертен съвет по устройство на територията (ОЕСУТ), с цел гарантиране на обществения интерес при опазване на елементите на техническата инфраструктура при изпълнение на строително ремонтни работи СМР.</w:t>
            </w:r>
          </w:p>
          <w:p w14:paraId="4B436F44" w14:textId="77777777" w:rsidR="001B67CE" w:rsidRPr="00AB65BB" w:rsidRDefault="001B67CE" w:rsidP="001D23C6">
            <w:pPr>
              <w:widowControl w:val="0"/>
              <w:jc w:val="both"/>
              <w:rPr>
                <w:b/>
                <w:bCs/>
                <w:i/>
                <w:iCs/>
                <w:color w:val="auto"/>
                <w:kern w:val="2"/>
                <w:sz w:val="22"/>
                <w:szCs w:val="22"/>
                <w14:ligatures w14:val="standardContextual"/>
              </w:rPr>
            </w:pPr>
            <w:r w:rsidRPr="00AB65BB">
              <w:rPr>
                <w:rFonts w:eastAsia="Arial Narrow"/>
                <w:kern w:val="2"/>
                <w:sz w:val="22"/>
                <w:szCs w:val="22"/>
                <w:lang w:eastAsia="bg-BG" w:bidi="bg-BG"/>
                <w14:ligatures w14:val="standardContextual"/>
              </w:rPr>
              <w:t>Съдържанието на</w:t>
            </w:r>
            <w:r w:rsidRPr="00AB65BB">
              <w:rPr>
                <w:rFonts w:eastAsia="Arial Narrow"/>
                <w:b/>
                <w:bCs/>
                <w:i/>
                <w:iCs/>
                <w:kern w:val="2"/>
                <w:sz w:val="22"/>
                <w:szCs w:val="22"/>
                <w:lang w:eastAsia="bg-BG" w:bidi="bg-BG"/>
                <w14:ligatures w14:val="standardContextual"/>
              </w:rPr>
              <w:t xml:space="preserve"> </w:t>
            </w:r>
            <w:r w:rsidRPr="00AB65BB">
              <w:rPr>
                <w:rFonts w:eastAsia="Arial Narrow"/>
                <w:b/>
                <w:bCs/>
                <w:kern w:val="2"/>
                <w:sz w:val="22"/>
                <w:szCs w:val="22"/>
                <w:lang w:eastAsia="bg-BG" w:bidi="bg-BG"/>
                <w14:ligatures w14:val="standardContextual"/>
              </w:rPr>
              <w:t>Задание за обхвата и съдържанието на Доклад за ОВОС за инвестиционно предложение</w:t>
            </w:r>
            <w:r w:rsidRPr="00AB65BB">
              <w:rPr>
                <w:rFonts w:eastAsia="Arial Narrow"/>
                <w:kern w:val="2"/>
                <w:sz w:val="22"/>
                <w:szCs w:val="22"/>
                <w:lang w:eastAsia="bg-BG" w:bidi="bg-BG"/>
                <w14:ligatures w14:val="standardContextual"/>
              </w:rPr>
              <w:t xml:space="preserve"> „</w:t>
            </w:r>
            <w:r w:rsidRPr="00AB65BB">
              <w:rPr>
                <w:b/>
                <w:bCs/>
                <w:i/>
                <w:iCs/>
                <w:color w:val="auto"/>
                <w:kern w:val="2"/>
                <w:sz w:val="22"/>
                <w:szCs w:val="22"/>
                <w14:ligatures w14:val="standardContextual"/>
              </w:rPr>
              <w:t xml:space="preserve">Устойчиво адаптиране на националната електропреносна мрежа - </w:t>
            </w:r>
            <w:r w:rsidRPr="00AB65BB">
              <w:rPr>
                <w:b/>
                <w:bCs/>
                <w:i/>
                <w:iCs/>
                <w:color w:val="auto"/>
                <w:kern w:val="2"/>
                <w:sz w:val="22"/>
                <w:szCs w:val="22"/>
                <w:lang w:val="en-GB" w:eastAsia="en-GB" w:bidi="en-GB"/>
                <w14:ligatures w14:val="standardContextual"/>
              </w:rPr>
              <w:t>GREENABLER</w:t>
            </w:r>
            <w:r w:rsidRPr="00AB65BB">
              <w:rPr>
                <w:b/>
                <w:bCs/>
                <w:i/>
                <w:iCs/>
                <w:color w:val="auto"/>
                <w:kern w:val="2"/>
                <w:sz w:val="22"/>
                <w:szCs w:val="22"/>
                <w:lang w:eastAsia="en-GB" w:bidi="en-GB"/>
                <w14:ligatures w14:val="standardContextual"/>
              </w:rPr>
              <w:t xml:space="preserve"> </w:t>
            </w:r>
            <w:r w:rsidRPr="00AB65BB">
              <w:rPr>
                <w:b/>
                <w:bCs/>
                <w:i/>
                <w:iCs/>
                <w:color w:val="auto"/>
                <w:kern w:val="2"/>
                <w:sz w:val="22"/>
                <w:szCs w:val="22"/>
                <w14:ligatures w14:val="standardContextual"/>
              </w:rPr>
              <w:t xml:space="preserve">- трансформация на мрежа 220 </w:t>
            </w:r>
            <w:r w:rsidRPr="00AB65BB">
              <w:rPr>
                <w:b/>
                <w:bCs/>
                <w:i/>
                <w:iCs/>
                <w:color w:val="auto"/>
                <w:kern w:val="2"/>
                <w:sz w:val="22"/>
                <w:szCs w:val="22"/>
                <w:lang w:val="en-GB" w:eastAsia="en-GB" w:bidi="en-GB"/>
                <w14:ligatures w14:val="standardContextual"/>
              </w:rPr>
              <w:t>kV</w:t>
            </w:r>
            <w:r w:rsidRPr="00AB65BB">
              <w:rPr>
                <w:b/>
                <w:bCs/>
                <w:i/>
                <w:iCs/>
                <w:color w:val="auto"/>
                <w:kern w:val="2"/>
                <w:sz w:val="22"/>
                <w:szCs w:val="22"/>
                <w:lang w:eastAsia="en-GB" w:bidi="en-GB"/>
                <w14:ligatures w14:val="standardContextual"/>
              </w:rPr>
              <w:t xml:space="preserve"> </w:t>
            </w:r>
            <w:r w:rsidRPr="00AB65BB">
              <w:rPr>
                <w:b/>
                <w:bCs/>
                <w:i/>
                <w:iCs/>
                <w:color w:val="auto"/>
                <w:kern w:val="2"/>
                <w:sz w:val="22"/>
                <w:szCs w:val="22"/>
                <w14:ligatures w14:val="standardContextual"/>
              </w:rPr>
              <w:t xml:space="preserve">към ниво на напрежение 400 </w:t>
            </w:r>
            <w:r w:rsidRPr="00AB65BB">
              <w:rPr>
                <w:b/>
                <w:bCs/>
                <w:i/>
                <w:iCs/>
                <w:color w:val="auto"/>
                <w:kern w:val="2"/>
                <w:sz w:val="22"/>
                <w:szCs w:val="22"/>
                <w:lang w:val="en-GB" w:eastAsia="en-GB" w:bidi="en-GB"/>
                <w14:ligatures w14:val="standardContextual"/>
              </w:rPr>
              <w:t>kV</w:t>
            </w:r>
            <w:r w:rsidRPr="00AB65BB">
              <w:rPr>
                <w:b/>
                <w:bCs/>
                <w:i/>
                <w:iCs/>
                <w:color w:val="auto"/>
                <w:kern w:val="2"/>
                <w:sz w:val="22"/>
                <w:szCs w:val="22"/>
                <w:lang w:eastAsia="en-GB" w:bidi="en-GB"/>
                <w14:ligatures w14:val="standardContextual"/>
              </w:rPr>
              <w:t xml:space="preserve">, </w:t>
            </w:r>
            <w:r w:rsidRPr="00AB65BB">
              <w:rPr>
                <w:b/>
                <w:bCs/>
                <w:i/>
                <w:iCs/>
                <w:color w:val="auto"/>
                <w:kern w:val="2"/>
                <w:sz w:val="22"/>
                <w:szCs w:val="22"/>
                <w14:ligatures w14:val="standardContextual"/>
              </w:rPr>
              <w:t>с възложител</w:t>
            </w:r>
            <w:r w:rsidRPr="00AB65BB">
              <w:rPr>
                <w:rFonts w:eastAsia="Arial Narrow"/>
                <w:kern w:val="2"/>
                <w:sz w:val="22"/>
                <w:szCs w:val="22"/>
                <w:lang w:eastAsia="bg-BG" w:bidi="bg-BG"/>
                <w14:ligatures w14:val="standardContextual"/>
              </w:rPr>
              <w:t xml:space="preserve"> </w:t>
            </w:r>
            <w:r w:rsidRPr="00AB65BB">
              <w:rPr>
                <w:b/>
                <w:bCs/>
                <w:i/>
                <w:iCs/>
                <w:color w:val="auto"/>
                <w:kern w:val="2"/>
                <w:sz w:val="22"/>
                <w:szCs w:val="22"/>
                <w14:ligatures w14:val="standardContextual"/>
              </w:rPr>
              <w:t>„Електроенергиен системен оператор“ ЕАД</w:t>
            </w:r>
            <w:r w:rsidRPr="00AB65BB">
              <w:rPr>
                <w:rFonts w:eastAsia="Arial Narrow"/>
                <w:b/>
                <w:bCs/>
                <w:i/>
                <w:iCs/>
                <w:kern w:val="2"/>
                <w:sz w:val="22"/>
                <w:szCs w:val="22"/>
                <w:lang w:eastAsia="bg-BG" w:bidi="bg-BG"/>
                <w14:ligatures w14:val="standardContextual"/>
              </w:rPr>
              <w:t xml:space="preserve"> </w:t>
            </w:r>
            <w:r w:rsidRPr="00AB65BB">
              <w:rPr>
                <w:rFonts w:eastAsia="Arial Narrow"/>
                <w:b/>
                <w:bCs/>
                <w:kern w:val="2"/>
                <w:sz w:val="22"/>
                <w:szCs w:val="22"/>
                <w:lang w:eastAsia="bg-BG" w:bidi="bg-BG"/>
                <w14:ligatures w14:val="standardContextual"/>
              </w:rPr>
              <w:t>съответства</w:t>
            </w:r>
            <w:r w:rsidRPr="00AB65BB">
              <w:rPr>
                <w:rFonts w:eastAsia="Arial Narrow"/>
                <w:kern w:val="2"/>
                <w:sz w:val="22"/>
                <w:szCs w:val="22"/>
                <w:lang w:eastAsia="bg-BG" w:bidi="bg-BG"/>
                <w14:ligatures w14:val="standardContextual"/>
              </w:rPr>
              <w:t xml:space="preserve"> на чл. 96, ал.1 от ЗООС и чл. 11 и чл. 12 от </w:t>
            </w:r>
            <w:r w:rsidRPr="00AB65BB">
              <w:rPr>
                <w:rFonts w:eastAsia="Arial Narrow"/>
                <w:i/>
                <w:iCs/>
                <w:kern w:val="2"/>
                <w:sz w:val="22"/>
                <w:szCs w:val="22"/>
                <w:lang w:eastAsia="bg-BG" w:bidi="bg-BG"/>
                <w14:ligatures w14:val="standardContextual"/>
              </w:rPr>
              <w:t>Наредбата за условията и реда за извършване на оценка на въздействието върху околната среда (НУРИОВОС).</w:t>
            </w:r>
            <w:r w:rsidRPr="00AB65BB">
              <w:rPr>
                <w:rFonts w:eastAsia="Arial Narrow"/>
                <w:kern w:val="2"/>
                <w:sz w:val="22"/>
                <w:szCs w:val="22"/>
                <w:lang w:eastAsia="bg-BG" w:bidi="bg-BG"/>
                <w14:ligatures w14:val="standardContextual"/>
              </w:rPr>
              <w:t xml:space="preserve"> До момента са спазени процедурите и етапите по уведомяване и съгласуване на документацията.</w:t>
            </w:r>
          </w:p>
          <w:p w14:paraId="75105226"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Община Габрово няма забележки по съдържанието и обхвата на Доклада по ОВОС за горецитираното ИП.</w:t>
            </w:r>
          </w:p>
          <w:p w14:paraId="0E2C82D4" w14:textId="77777777" w:rsidR="001B67CE" w:rsidRPr="00AB65BB" w:rsidRDefault="001B67CE" w:rsidP="001D23C6">
            <w:pPr>
              <w:jc w:val="both"/>
              <w:rPr>
                <w:b/>
                <w:bCs/>
                <w:i/>
                <w:iCs/>
                <w:color w:val="auto"/>
                <w:sz w:val="22"/>
                <w:szCs w:val="22"/>
                <w:lang w:eastAsia="bg-BG"/>
              </w:rPr>
            </w:pPr>
            <w:r w:rsidRPr="00AB65BB">
              <w:rPr>
                <w:b/>
                <w:bCs/>
                <w:sz w:val="22"/>
                <w:szCs w:val="22"/>
                <w:lang w:eastAsia="bg-BG" w:bidi="bg-BG"/>
              </w:rPr>
              <w:t>Обръщаме внимание, че Община Габрово и засегнатото население трябва да бъдат информирани за всички последващи процедури, с цел осигуряване на обществен достъп и публичност.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CA3BEC7" w14:textId="5820376C" w:rsidR="001B67CE" w:rsidRPr="00A1799D" w:rsidRDefault="006150D6"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1B67CE" w:rsidRPr="69F9F64B">
              <w:rPr>
                <w:color w:val="auto"/>
                <w:sz w:val="22"/>
                <w:szCs w:val="22"/>
                <w:lang w:eastAsia="bg-BG"/>
              </w:rPr>
              <w:t>.</w:t>
            </w:r>
          </w:p>
          <w:p w14:paraId="10DAC83D"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0A0E9B7D"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8F8951"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C93B215"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Горна Оряховица (област В. Търново)</w:t>
            </w:r>
          </w:p>
        </w:tc>
        <w:tc>
          <w:tcPr>
            <w:tcW w:w="2268" w:type="dxa"/>
            <w:tcBorders>
              <w:top w:val="single" w:sz="4" w:space="0" w:color="auto"/>
              <w:left w:val="single" w:sz="4" w:space="0" w:color="auto"/>
              <w:bottom w:val="single" w:sz="4" w:space="0" w:color="auto"/>
              <w:right w:val="single" w:sz="4" w:space="0" w:color="auto"/>
            </w:tcBorders>
            <w:vAlign w:val="center"/>
          </w:tcPr>
          <w:p w14:paraId="09239850"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РД2600-753-2</w:t>
            </w:r>
          </w:p>
          <w:p w14:paraId="3596EFE2"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09.09.2024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A7D7B21" w14:textId="77777777" w:rsidR="001B67CE" w:rsidRPr="00AB65BB" w:rsidRDefault="001B67CE" w:rsidP="001D23C6">
            <w:pPr>
              <w:jc w:val="both"/>
              <w:rPr>
                <w:color w:val="auto"/>
                <w:sz w:val="22"/>
                <w:szCs w:val="22"/>
                <w:lang w:eastAsia="bg-BG"/>
              </w:rPr>
            </w:pPr>
            <w:r w:rsidRPr="00AB65BB">
              <w:rPr>
                <w:sz w:val="22"/>
                <w:szCs w:val="22"/>
                <w:lang w:eastAsia="bg-BG" w:bidi="bg-BG"/>
              </w:rPr>
              <w:t>Във връзка с Ваше писмо с вх.№2600-753/08.08.2024 г. до Кмета на община Горна Оряховица, относно провеждане на консултации за определяне на обхвата и съдържанието на Доклад за ОВОС на горецитираното инвестиционно предложение, Ви уведомяваме следното:</w:t>
            </w:r>
          </w:p>
          <w:p w14:paraId="3AE98C83" w14:textId="77777777" w:rsidR="001B67CE" w:rsidRPr="00AB65BB" w:rsidRDefault="001B67CE" w:rsidP="001D23C6">
            <w:pPr>
              <w:keepNext/>
              <w:keepLines/>
              <w:jc w:val="both"/>
              <w:rPr>
                <w:rFonts w:eastAsia="Calibri"/>
                <w:b/>
                <w:bCs/>
                <w:color w:val="auto"/>
                <w:sz w:val="22"/>
                <w:szCs w:val="22"/>
                <w:lang w:eastAsia="bg-BG"/>
              </w:rPr>
            </w:pPr>
            <w:r w:rsidRPr="00AB65BB">
              <w:rPr>
                <w:sz w:val="22"/>
                <w:szCs w:val="22"/>
                <w:lang w:eastAsia="bg-BG" w:bidi="bg-BG"/>
              </w:rPr>
              <w:t xml:space="preserve">С писмо изх. №РД2600-753-1/16.08.2024г. общинска администрация е уведомила кметовете на засегнатите кметства - гр. Долна Оряховица, с. Първомайци, с. </w:t>
            </w:r>
            <w:proofErr w:type="spellStart"/>
            <w:r w:rsidRPr="00AB65BB">
              <w:rPr>
                <w:sz w:val="22"/>
                <w:szCs w:val="22"/>
                <w:lang w:eastAsia="bg-BG" w:bidi="bg-BG"/>
              </w:rPr>
              <w:t>Янтра,с</w:t>
            </w:r>
            <w:proofErr w:type="spellEnd"/>
            <w:r w:rsidRPr="00AB65BB">
              <w:rPr>
                <w:sz w:val="22"/>
                <w:szCs w:val="22"/>
                <w:lang w:eastAsia="bg-BG" w:bidi="bg-BG"/>
              </w:rPr>
              <w:t xml:space="preserve">. Правда, с. Писарево, с. Върбица и с. Крушето за провежданите консултации, съгласно чл.9 от Наредбата за условията и реда за извършване на оценка на въздействието върху околната среда. В посочения 14-дневен срок не са постъпили мнения, предложения и становища по представеното Задание за обхват и съдържание на доклад за ОВОС за инвестиционно предложение „Устойчиво адаптиране на националната електропреносна мрежа </w:t>
            </w:r>
            <w:r w:rsidRPr="00AB65BB">
              <w:rPr>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трансформация на мрежа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към ниво на напрежение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с възложител „Електроенергиен системен оператор“ ЕАД.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CC04A3E"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67ECFF64"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318E7A26"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6FBD0F"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2B4E08E"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Гълъбово (област Стара Загора)</w:t>
            </w:r>
          </w:p>
        </w:tc>
        <w:tc>
          <w:tcPr>
            <w:tcW w:w="2268" w:type="dxa"/>
            <w:tcBorders>
              <w:top w:val="single" w:sz="4" w:space="0" w:color="auto"/>
              <w:left w:val="single" w:sz="4" w:space="0" w:color="auto"/>
              <w:bottom w:val="single" w:sz="4" w:space="0" w:color="auto"/>
              <w:right w:val="single" w:sz="4" w:space="0" w:color="auto"/>
            </w:tcBorders>
            <w:vAlign w:val="center"/>
          </w:tcPr>
          <w:p w14:paraId="2017AE62" w14:textId="77777777" w:rsidR="001B67CE" w:rsidRDefault="001B67CE" w:rsidP="001D23C6">
            <w:pPr>
              <w:keepNext/>
              <w:keepLines/>
              <w:jc w:val="both"/>
              <w:rPr>
                <w:rFonts w:eastAsia="Calibri"/>
                <w:color w:val="auto"/>
                <w:sz w:val="22"/>
                <w:szCs w:val="22"/>
                <w:lang w:val="en-GB" w:eastAsia="bg-BG"/>
              </w:rPr>
            </w:pPr>
            <w:r w:rsidRPr="00AB65BB">
              <w:rPr>
                <w:rFonts w:eastAsia="Calibri"/>
                <w:color w:val="auto"/>
                <w:sz w:val="22"/>
                <w:szCs w:val="22"/>
                <w:lang w:eastAsia="bg-BG"/>
              </w:rPr>
              <w:t>26-00-558/</w:t>
            </w:r>
          </w:p>
          <w:p w14:paraId="4789B6C0"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09.09.2024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934B2BA"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На основание чл. 9 от Наредбата  за условията и реда за извършване на оценка на въздействието върху околната среда, Ви уведомяваме, че Община Гълъбово няма възражения и препоръки, както и няма постъпили такива във връзка с публикуваното обявление за обществен достъп на Доклад за оценка на въздействието върху околната среда /ОВОС/ инвестиционно предложение за </w:t>
            </w:r>
            <w:r w:rsidRPr="00AB65BB">
              <w:rPr>
                <w:rFonts w:eastAsia="Arial Narrow"/>
                <w:sz w:val="22"/>
                <w:szCs w:val="22"/>
                <w:lang w:eastAsia="bg-BG" w:bidi="bg-BG"/>
              </w:rPr>
              <w:t>„</w:t>
            </w:r>
            <w:r w:rsidRPr="00AB65BB">
              <w:rPr>
                <w:rFonts w:eastAsia="Arial Narrow"/>
                <w:b/>
                <w:bCs/>
                <w:sz w:val="22"/>
                <w:szCs w:val="22"/>
                <w:lang w:eastAsia="bg-BG" w:bidi="bg-BG"/>
              </w:rPr>
              <w:t xml:space="preserve">Устойчиво адаптиране на националната електропреносна мрежа - </w:t>
            </w:r>
            <w:r w:rsidRPr="00AB65BB">
              <w:rPr>
                <w:rFonts w:eastAsia="Arial Narrow"/>
                <w:b/>
                <w:bCs/>
                <w:sz w:val="22"/>
                <w:szCs w:val="22"/>
                <w:lang w:val="en-GB" w:eastAsia="en-GB" w:bidi="en-GB"/>
              </w:rPr>
              <w:t>GREENABLER</w:t>
            </w:r>
            <w:r w:rsidRPr="00AB65BB">
              <w:rPr>
                <w:rFonts w:eastAsia="Arial Narrow"/>
                <w:b/>
                <w:bCs/>
                <w:sz w:val="22"/>
                <w:szCs w:val="22"/>
                <w:lang w:eastAsia="en-GB" w:bidi="en-GB"/>
              </w:rPr>
              <w:t xml:space="preserve"> </w:t>
            </w:r>
            <w:r w:rsidRPr="00AB65BB">
              <w:rPr>
                <w:rFonts w:eastAsia="Arial Narrow"/>
                <w:b/>
                <w:bCs/>
                <w:sz w:val="22"/>
                <w:szCs w:val="22"/>
                <w:lang w:eastAsia="bg-BG" w:bidi="bg-BG"/>
              </w:rPr>
              <w:t xml:space="preserve">- трансформация на мрежа </w:t>
            </w:r>
            <w:r w:rsidRPr="00AB65BB">
              <w:rPr>
                <w:rFonts w:eastAsia="Arial Narrow"/>
                <w:b/>
                <w:bCs/>
                <w:sz w:val="22"/>
                <w:szCs w:val="22"/>
                <w:lang w:eastAsia="en-GB" w:bidi="en-GB"/>
              </w:rPr>
              <w:t xml:space="preserve">220 </w:t>
            </w:r>
            <w:r w:rsidRPr="00AB65BB">
              <w:rPr>
                <w:rFonts w:eastAsia="Arial Narrow"/>
                <w:b/>
                <w:bCs/>
                <w:sz w:val="22"/>
                <w:szCs w:val="22"/>
                <w:lang w:val="en-GB" w:eastAsia="en-GB" w:bidi="en-GB"/>
              </w:rPr>
              <w:t>kV</w:t>
            </w:r>
            <w:r w:rsidRPr="00AB65BB">
              <w:rPr>
                <w:rFonts w:eastAsia="Arial Narrow"/>
                <w:b/>
                <w:bCs/>
                <w:sz w:val="22"/>
                <w:szCs w:val="22"/>
                <w:lang w:eastAsia="en-GB" w:bidi="en-GB"/>
              </w:rPr>
              <w:t xml:space="preserve"> </w:t>
            </w:r>
            <w:r w:rsidRPr="00AB65BB">
              <w:rPr>
                <w:rFonts w:eastAsia="Arial Narrow"/>
                <w:b/>
                <w:bCs/>
                <w:sz w:val="22"/>
                <w:szCs w:val="22"/>
                <w:lang w:eastAsia="bg-BG" w:bidi="bg-BG"/>
              </w:rPr>
              <w:t xml:space="preserve">към ниво на напрежение </w:t>
            </w:r>
            <w:r w:rsidRPr="00AB65BB">
              <w:rPr>
                <w:rFonts w:eastAsia="Arial Narrow"/>
                <w:b/>
                <w:bCs/>
                <w:sz w:val="22"/>
                <w:szCs w:val="22"/>
                <w:lang w:eastAsia="en-GB" w:bidi="en-GB"/>
              </w:rPr>
              <w:t xml:space="preserve">400 </w:t>
            </w:r>
            <w:r w:rsidRPr="00AB65BB">
              <w:rPr>
                <w:rFonts w:eastAsia="Arial Narrow"/>
                <w:b/>
                <w:bCs/>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ЕСО ЕАД.</w:t>
            </w:r>
            <w:r w:rsidRPr="00AB65BB">
              <w:rPr>
                <w:rFonts w:eastAsia="Calibri"/>
                <w:color w:val="auto"/>
                <w:sz w:val="22"/>
                <w:szCs w:val="22"/>
                <w:lang w:eastAsia="bg-BG"/>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5B94E48"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70FCE949"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20E15D2C"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1F0DB8C"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023583C"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Долни Дъбник (област Плевен)</w:t>
            </w:r>
          </w:p>
        </w:tc>
        <w:tc>
          <w:tcPr>
            <w:tcW w:w="2268" w:type="dxa"/>
            <w:tcBorders>
              <w:top w:val="single" w:sz="4" w:space="0" w:color="auto"/>
              <w:left w:val="single" w:sz="4" w:space="0" w:color="auto"/>
              <w:bottom w:val="single" w:sz="4" w:space="0" w:color="auto"/>
              <w:right w:val="single" w:sz="4" w:space="0" w:color="auto"/>
            </w:tcBorders>
            <w:vAlign w:val="center"/>
          </w:tcPr>
          <w:p w14:paraId="76FCCF7C"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2600-4459-(1)</w:t>
            </w:r>
          </w:p>
          <w:p w14:paraId="5BB0B225"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21.08.2024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24AF1713" w14:textId="77777777" w:rsidR="001B67CE" w:rsidRPr="00AB65BB" w:rsidRDefault="001B67CE" w:rsidP="001D23C6">
            <w:pPr>
              <w:ind w:right="261"/>
              <w:jc w:val="both"/>
              <w:rPr>
                <w:color w:val="auto"/>
                <w:sz w:val="22"/>
                <w:szCs w:val="22"/>
                <w:lang w:eastAsia="bg-BG"/>
              </w:rPr>
            </w:pPr>
            <w:r w:rsidRPr="00AB65BB">
              <w:rPr>
                <w:rFonts w:eastAsia="Arial Narrow"/>
                <w:sz w:val="22"/>
                <w:szCs w:val="22"/>
                <w:lang w:eastAsia="bg-BG" w:bidi="bg-BG"/>
              </w:rPr>
              <w:t xml:space="preserve">Във връзка с постъпило от Вас писмо с вх. № 2600-4459/08.08.2024 г., Ви уведомяваме, че </w:t>
            </w:r>
            <w:r w:rsidRPr="00AB65BB">
              <w:rPr>
                <w:b/>
                <w:bCs/>
                <w:sz w:val="22"/>
                <w:szCs w:val="22"/>
                <w:lang w:eastAsia="bg-BG" w:bidi="bg-BG"/>
              </w:rPr>
              <w:t xml:space="preserve">съгласуваме </w:t>
            </w:r>
            <w:r w:rsidRPr="00AB65BB">
              <w:rPr>
                <w:rFonts w:eastAsia="Arial Narrow"/>
                <w:sz w:val="22"/>
                <w:szCs w:val="22"/>
                <w:lang w:eastAsia="bg-BG" w:bidi="bg-BG"/>
              </w:rPr>
              <w:t xml:space="preserve">следния документ: - Задание за обхват и съдържание на Доклад за ОВОС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w:t>
            </w:r>
            <w:r w:rsidRPr="00AB65BB">
              <w:rPr>
                <w:rFonts w:eastAsia="Arial Narrow"/>
                <w:sz w:val="22"/>
                <w:szCs w:val="22"/>
                <w:lang w:eastAsia="en-GB" w:bidi="en-GB"/>
              </w:rPr>
              <w:t>220</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w:t>
            </w:r>
            <w:r w:rsidRPr="00AB65BB">
              <w:rPr>
                <w:rFonts w:eastAsia="Arial Narrow"/>
                <w:sz w:val="22"/>
                <w:szCs w:val="22"/>
                <w:lang w:eastAsia="en-GB" w:bidi="en-GB"/>
              </w:rPr>
              <w:t>400</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„Електроенергиен системен оператор“ ЕАД.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C150160"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7CE2B908"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38E53ECF"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C01ECE"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56A72B1"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Дряново (област Габрово)</w:t>
            </w:r>
          </w:p>
        </w:tc>
        <w:tc>
          <w:tcPr>
            <w:tcW w:w="2268" w:type="dxa"/>
            <w:tcBorders>
              <w:top w:val="single" w:sz="4" w:space="0" w:color="auto"/>
              <w:left w:val="single" w:sz="4" w:space="0" w:color="auto"/>
              <w:bottom w:val="single" w:sz="4" w:space="0" w:color="auto"/>
              <w:right w:val="single" w:sz="4" w:space="0" w:color="auto"/>
            </w:tcBorders>
            <w:vAlign w:val="center"/>
          </w:tcPr>
          <w:p w14:paraId="3FBED06F"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27-00-91/</w:t>
            </w:r>
          </w:p>
          <w:p w14:paraId="164F195A"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10.09.2024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38C622A" w14:textId="77777777" w:rsidR="001B67CE" w:rsidRPr="00AB65BB" w:rsidRDefault="001B67CE" w:rsidP="001D23C6">
            <w:pPr>
              <w:jc w:val="both"/>
              <w:rPr>
                <w:b/>
                <w:bCs/>
                <w:sz w:val="22"/>
                <w:szCs w:val="22"/>
                <w:lang w:eastAsia="bg-BG" w:bidi="bg-BG"/>
              </w:rPr>
            </w:pPr>
            <w:r w:rsidRPr="00AB65BB">
              <w:rPr>
                <w:rFonts w:eastAsia="Arial Narrow"/>
                <w:sz w:val="22"/>
                <w:szCs w:val="22"/>
                <w:lang w:eastAsia="bg-BG" w:bidi="bg-BG"/>
              </w:rPr>
              <w:t xml:space="preserve">В общинска администрация - Дряново, с вх. № 27-00-91/08.08.2024 </w:t>
            </w:r>
            <w:r w:rsidRPr="00AB65BB">
              <w:rPr>
                <w:sz w:val="22"/>
                <w:szCs w:val="22"/>
                <w:lang w:eastAsia="bg-BG" w:bidi="bg-BG"/>
              </w:rPr>
              <w:t>г.,</w:t>
            </w:r>
            <w:r w:rsidRPr="00AB65BB">
              <w:rPr>
                <w:rFonts w:eastAsia="Arial Narrow"/>
                <w:sz w:val="22"/>
                <w:szCs w:val="22"/>
                <w:lang w:eastAsia="bg-BG" w:bidi="bg-BG"/>
              </w:rPr>
              <w:t xml:space="preserve"> е постъпило писмо с Ваш изх. № ЦУ ЕСО-8099/06.08.2024 г., с което се предоставя задание за обхвата и съдържанието на Доклад за оценка на въздействието върху околната среда (ОВОС)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w:t>
            </w:r>
            <w:r w:rsidRPr="00AB65BB">
              <w:rPr>
                <w:rFonts w:eastAsia="Arial Narrow"/>
                <w:sz w:val="22"/>
                <w:szCs w:val="22"/>
                <w:lang w:eastAsia="en-GB" w:bidi="en-GB"/>
              </w:rPr>
              <w:t xml:space="preserve">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w:t>
            </w:r>
            <w:r w:rsidRPr="00AB65BB">
              <w:rPr>
                <w:rFonts w:eastAsia="Arial Narrow"/>
                <w:sz w:val="22"/>
                <w:szCs w:val="22"/>
                <w:lang w:eastAsia="en-GB" w:bidi="en-GB"/>
              </w:rPr>
              <w:t xml:space="preserve">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с цел провеждане на консултации със засегнатата общественост. Трасето на </w:t>
            </w:r>
            <w:r w:rsidRPr="00AB65BB">
              <w:rPr>
                <w:b/>
                <w:bCs/>
                <w:sz w:val="22"/>
                <w:szCs w:val="22"/>
                <w:lang w:eastAsia="bg-BG" w:bidi="bg-BG"/>
              </w:rPr>
              <w:t xml:space="preserve">„ВЛ 220 </w:t>
            </w:r>
            <w:r w:rsidRPr="00AB65BB">
              <w:rPr>
                <w:b/>
                <w:bCs/>
                <w:sz w:val="22"/>
                <w:szCs w:val="22"/>
                <w:lang w:val="en-GB" w:eastAsia="en-GB" w:bidi="en-GB"/>
              </w:rPr>
              <w:t>kV</w:t>
            </w:r>
            <w:r w:rsidRPr="00AB65BB">
              <w:rPr>
                <w:b/>
                <w:bCs/>
                <w:sz w:val="22"/>
                <w:szCs w:val="22"/>
                <w:lang w:eastAsia="en-GB" w:bidi="en-GB"/>
              </w:rPr>
              <w:t xml:space="preserve"> </w:t>
            </w:r>
            <w:r w:rsidRPr="00AB65BB">
              <w:rPr>
                <w:b/>
                <w:bCs/>
                <w:sz w:val="22"/>
                <w:szCs w:val="22"/>
                <w:lang w:eastAsia="bg-BG" w:bidi="bg-BG"/>
              </w:rPr>
              <w:t xml:space="preserve">„Янтра“ с габарит за нова ВЛ 400 </w:t>
            </w:r>
            <w:r w:rsidRPr="00AB65BB">
              <w:rPr>
                <w:b/>
                <w:bCs/>
                <w:sz w:val="22"/>
                <w:szCs w:val="22"/>
                <w:lang w:val="en-GB" w:eastAsia="en-GB" w:bidi="en-GB"/>
              </w:rPr>
              <w:t>kV</w:t>
            </w:r>
            <w:r w:rsidRPr="00AB65BB">
              <w:rPr>
                <w:b/>
                <w:bCs/>
                <w:sz w:val="22"/>
                <w:szCs w:val="22"/>
                <w:lang w:eastAsia="en-GB" w:bidi="en-GB"/>
              </w:rPr>
              <w:t xml:space="preserve">“ </w:t>
            </w:r>
            <w:r w:rsidRPr="00AB65BB">
              <w:rPr>
                <w:b/>
                <w:bCs/>
                <w:sz w:val="22"/>
                <w:szCs w:val="22"/>
                <w:lang w:eastAsia="bg-BG" w:bidi="bg-BG"/>
              </w:rPr>
              <w:t>(п/</w:t>
            </w:r>
            <w:proofErr w:type="spellStart"/>
            <w:r w:rsidRPr="00AB65BB">
              <w:rPr>
                <w:b/>
                <w:bCs/>
                <w:sz w:val="22"/>
                <w:szCs w:val="22"/>
                <w:lang w:eastAsia="bg-BG" w:bidi="bg-BG"/>
              </w:rPr>
              <w:t>ст</w:t>
            </w:r>
            <w:proofErr w:type="spellEnd"/>
            <w:r w:rsidRPr="00AB65BB">
              <w:rPr>
                <w:b/>
                <w:bCs/>
                <w:sz w:val="22"/>
                <w:szCs w:val="22"/>
                <w:lang w:eastAsia="bg-BG" w:bidi="bg-BG"/>
              </w:rPr>
              <w:t xml:space="preserve"> „Балкан“ - п/</w:t>
            </w:r>
            <w:proofErr w:type="spellStart"/>
            <w:r w:rsidRPr="00AB65BB">
              <w:rPr>
                <w:b/>
                <w:bCs/>
                <w:sz w:val="22"/>
                <w:szCs w:val="22"/>
                <w:lang w:eastAsia="bg-BG" w:bidi="bg-BG"/>
              </w:rPr>
              <w:t>ст</w:t>
            </w:r>
            <w:proofErr w:type="spellEnd"/>
            <w:r w:rsidRPr="00AB65BB">
              <w:rPr>
                <w:b/>
                <w:bCs/>
                <w:sz w:val="22"/>
                <w:szCs w:val="22"/>
                <w:lang w:eastAsia="bg-BG" w:bidi="bg-BG"/>
              </w:rPr>
              <w:t xml:space="preserve"> „Горна Оряховица“), </w:t>
            </w:r>
            <w:r w:rsidRPr="00AB65BB">
              <w:rPr>
                <w:rFonts w:eastAsia="Arial Narrow"/>
                <w:sz w:val="22"/>
                <w:szCs w:val="22"/>
                <w:lang w:eastAsia="bg-BG" w:bidi="bg-BG"/>
              </w:rPr>
              <w:t xml:space="preserve">с обща дължина 44,876 </w:t>
            </w:r>
            <w:r w:rsidRPr="00AB65BB">
              <w:rPr>
                <w:rFonts w:eastAsia="Arial Narrow"/>
                <w:sz w:val="22"/>
                <w:szCs w:val="22"/>
                <w:lang w:val="en-GB" w:eastAsia="en-GB" w:bidi="en-GB"/>
              </w:rPr>
              <w:t>km</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минава през терени, попадащи в землището на </w:t>
            </w:r>
            <w:r w:rsidRPr="00AB65BB">
              <w:rPr>
                <w:b/>
                <w:bCs/>
                <w:sz w:val="22"/>
                <w:szCs w:val="22"/>
                <w:lang w:eastAsia="bg-BG" w:bidi="bg-BG"/>
              </w:rPr>
              <w:t>с. Длъгня, с. Туркинча, гр. Дряново, с. Геша, общ. Дряново, обл. Габрово.</w:t>
            </w:r>
          </w:p>
          <w:p w14:paraId="6B9EE89B"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След запознаване с предоставените документи, осигуреният обществен достъп до тях, предвид факта, че трасето на </w:t>
            </w:r>
            <w:r w:rsidRPr="00AB65BB">
              <w:rPr>
                <w:b/>
                <w:bCs/>
                <w:sz w:val="22"/>
                <w:szCs w:val="22"/>
                <w:lang w:eastAsia="bg-BG" w:bidi="bg-BG"/>
              </w:rPr>
              <w:t xml:space="preserve">„ВЛ 220 </w:t>
            </w:r>
            <w:r w:rsidRPr="00AB65BB">
              <w:rPr>
                <w:b/>
                <w:bCs/>
                <w:sz w:val="22"/>
                <w:szCs w:val="22"/>
                <w:lang w:val="en-GB" w:eastAsia="en-GB" w:bidi="en-GB"/>
              </w:rPr>
              <w:t>kV</w:t>
            </w:r>
            <w:r w:rsidRPr="00AB65BB">
              <w:rPr>
                <w:b/>
                <w:bCs/>
                <w:sz w:val="22"/>
                <w:szCs w:val="22"/>
                <w:lang w:eastAsia="en-GB" w:bidi="en-GB"/>
              </w:rPr>
              <w:t xml:space="preserve"> </w:t>
            </w:r>
            <w:r w:rsidRPr="00AB65BB">
              <w:rPr>
                <w:b/>
                <w:bCs/>
                <w:sz w:val="22"/>
                <w:szCs w:val="22"/>
                <w:lang w:eastAsia="bg-BG" w:bidi="bg-BG"/>
              </w:rPr>
              <w:t>„Янтра“ от п/</w:t>
            </w:r>
            <w:proofErr w:type="spellStart"/>
            <w:r w:rsidRPr="00AB65BB">
              <w:rPr>
                <w:b/>
                <w:bCs/>
                <w:sz w:val="22"/>
                <w:szCs w:val="22"/>
                <w:lang w:eastAsia="bg-BG" w:bidi="bg-BG"/>
              </w:rPr>
              <w:t>ст</w:t>
            </w:r>
            <w:proofErr w:type="spellEnd"/>
            <w:r w:rsidRPr="00AB65BB">
              <w:rPr>
                <w:b/>
                <w:bCs/>
                <w:sz w:val="22"/>
                <w:szCs w:val="22"/>
                <w:lang w:eastAsia="bg-BG" w:bidi="bg-BG"/>
              </w:rPr>
              <w:t xml:space="preserve"> „Балкан“ - п/</w:t>
            </w:r>
            <w:proofErr w:type="spellStart"/>
            <w:r w:rsidRPr="00AB65BB">
              <w:rPr>
                <w:b/>
                <w:bCs/>
                <w:sz w:val="22"/>
                <w:szCs w:val="22"/>
                <w:lang w:eastAsia="bg-BG" w:bidi="bg-BG"/>
              </w:rPr>
              <w:t>ст</w:t>
            </w:r>
            <w:proofErr w:type="spellEnd"/>
            <w:r w:rsidRPr="00AB65BB">
              <w:rPr>
                <w:b/>
                <w:bCs/>
                <w:sz w:val="22"/>
                <w:szCs w:val="22"/>
                <w:lang w:eastAsia="bg-BG" w:bidi="bg-BG"/>
              </w:rPr>
              <w:t xml:space="preserve"> „Горна Оряховица“ </w:t>
            </w:r>
            <w:r w:rsidRPr="00AB65BB">
              <w:rPr>
                <w:rFonts w:eastAsia="Arial Narrow"/>
                <w:sz w:val="22"/>
                <w:szCs w:val="22"/>
                <w:lang w:eastAsia="bg-BG" w:bidi="bg-BG"/>
              </w:rPr>
              <w:t xml:space="preserve">с габарит за нова ВЛ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обща дължина 44,876 км., засяга следните защитени зони и територии:</w:t>
            </w:r>
          </w:p>
          <w:p w14:paraId="4A4E6C2F" w14:textId="77777777" w:rsidR="001B67CE" w:rsidRPr="00AB65BB" w:rsidRDefault="001B67CE" w:rsidP="001D23C6">
            <w:pPr>
              <w:contextualSpacing/>
              <w:jc w:val="both"/>
              <w:rPr>
                <w:color w:val="auto"/>
                <w:sz w:val="22"/>
                <w:szCs w:val="22"/>
                <w:lang w:eastAsia="bg-BG"/>
              </w:rPr>
            </w:pPr>
            <w:r w:rsidRPr="00AB65BB">
              <w:rPr>
                <w:b/>
                <w:bCs/>
                <w:sz w:val="22"/>
                <w:szCs w:val="22"/>
                <w:lang w:val="en-GB" w:eastAsia="en-GB" w:bidi="en-GB"/>
              </w:rPr>
              <w:t>BG</w:t>
            </w:r>
            <w:r w:rsidRPr="00AB65BB">
              <w:rPr>
                <w:b/>
                <w:bCs/>
                <w:sz w:val="22"/>
                <w:szCs w:val="22"/>
                <w:lang w:eastAsia="en-GB" w:bidi="en-GB"/>
              </w:rPr>
              <w:t xml:space="preserve">0000214 </w:t>
            </w:r>
            <w:r w:rsidRPr="00AB65BB">
              <w:rPr>
                <w:b/>
                <w:bCs/>
                <w:sz w:val="22"/>
                <w:szCs w:val="22"/>
                <w:lang w:eastAsia="bg-BG" w:bidi="bg-BG"/>
              </w:rPr>
              <w:t xml:space="preserve">„Дряновски манастир“, </w:t>
            </w:r>
            <w:r w:rsidRPr="00AB65BB">
              <w:rPr>
                <w:rFonts w:eastAsia="Arial Narrow"/>
                <w:sz w:val="22"/>
                <w:szCs w:val="22"/>
                <w:lang w:eastAsia="bg-BG" w:bidi="bg-BG"/>
              </w:rPr>
              <w:t>обявена със Заповед № РД-312/31.03.2021г. на министъра на ОСВ (обн. ДВ, бр. 50 /22.06.2021 г.)</w:t>
            </w:r>
          </w:p>
          <w:p w14:paraId="3D9913E0" w14:textId="77777777" w:rsidR="001B67CE" w:rsidRPr="00AB65BB" w:rsidRDefault="001B67CE" w:rsidP="001D23C6">
            <w:pPr>
              <w:jc w:val="both"/>
              <w:rPr>
                <w:rFonts w:eastAsia="Arial Narrow"/>
                <w:sz w:val="22"/>
                <w:szCs w:val="22"/>
                <w:lang w:eastAsia="bg-BG" w:bidi="bg-BG"/>
              </w:rPr>
            </w:pPr>
            <w:r w:rsidRPr="00AB65BB">
              <w:rPr>
                <w:b/>
                <w:bCs/>
                <w:sz w:val="22"/>
                <w:szCs w:val="22"/>
                <w:lang w:eastAsia="bg-BG" w:bidi="bg-BG"/>
              </w:rPr>
              <w:t xml:space="preserve">- ЗМ „Дряновски манастир“, </w:t>
            </w:r>
            <w:r w:rsidRPr="00AB65BB">
              <w:rPr>
                <w:rFonts w:eastAsia="Arial Narrow"/>
                <w:sz w:val="22"/>
                <w:szCs w:val="22"/>
                <w:lang w:eastAsia="bg-BG" w:bidi="bg-BG"/>
              </w:rPr>
              <w:t xml:space="preserve">разположена в землището на гр. Дряново, с. Геша и с. Царева ливада, община Дряново, област Габрово, обявена за историческо място със Заповед </w:t>
            </w:r>
            <w:r w:rsidRPr="00AB65BB">
              <w:rPr>
                <w:rFonts w:eastAsia="Arial Narrow"/>
                <w:sz w:val="22"/>
                <w:szCs w:val="22"/>
                <w:lang w:val="en-GB" w:eastAsia="en-GB" w:bidi="en-GB"/>
              </w:rPr>
              <w:t>No</w:t>
            </w:r>
            <w:r w:rsidRPr="00AB65BB">
              <w:rPr>
                <w:rFonts w:eastAsia="Arial Narrow"/>
                <w:sz w:val="22"/>
                <w:szCs w:val="22"/>
                <w:lang w:eastAsia="en-GB" w:bidi="en-GB"/>
              </w:rPr>
              <w:t xml:space="preserve"> </w:t>
            </w:r>
            <w:r w:rsidRPr="00AB65BB">
              <w:rPr>
                <w:rFonts w:eastAsia="Arial Narrow"/>
                <w:sz w:val="22"/>
                <w:szCs w:val="22"/>
                <w:lang w:eastAsia="bg-BG" w:bidi="bg-BG"/>
              </w:rPr>
              <w:t>357/09.02.1973 г. на МГОПС</w:t>
            </w:r>
            <w:r w:rsidRPr="00AB65BB">
              <w:rPr>
                <w:color w:val="auto"/>
                <w:sz w:val="22"/>
                <w:szCs w:val="22"/>
                <w:lang w:eastAsia="bg-BG"/>
              </w:rPr>
              <w:t xml:space="preserve"> </w:t>
            </w:r>
            <w:r w:rsidRPr="00AB65BB">
              <w:rPr>
                <w:rFonts w:eastAsia="Arial Narrow"/>
                <w:sz w:val="22"/>
                <w:szCs w:val="22"/>
                <w:lang w:eastAsia="bg-BG" w:bidi="bg-BG"/>
              </w:rPr>
              <w:t>и отчитайки становищата на засегнатите жители, Община Дряново изразява следното становище по предоставения за обществено обсъждане документ:</w:t>
            </w:r>
          </w:p>
          <w:p w14:paraId="349C592F"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В Доклада за оценката на въздействието върху околната среда (ОВОС)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w:t>
            </w:r>
            <w:r w:rsidRPr="00AB65BB">
              <w:rPr>
                <w:rFonts w:eastAsia="Arial Narrow"/>
                <w:sz w:val="22"/>
                <w:szCs w:val="22"/>
                <w:lang w:eastAsia="en-GB" w:bidi="en-GB"/>
              </w:rPr>
              <w:t xml:space="preserve">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w:t>
            </w:r>
            <w:r w:rsidRPr="00AB65BB">
              <w:rPr>
                <w:rFonts w:eastAsia="Arial Narrow"/>
                <w:sz w:val="22"/>
                <w:szCs w:val="22"/>
                <w:lang w:eastAsia="en-GB" w:bidi="en-GB"/>
              </w:rPr>
              <w:t xml:space="preserve">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следва да се обърне внимание по следните точки:</w:t>
            </w:r>
          </w:p>
          <w:p w14:paraId="6D162D9F" w14:textId="77777777" w:rsidR="001B67CE" w:rsidRPr="00AB65BB" w:rsidRDefault="001B67CE" w:rsidP="001D23C6">
            <w:pPr>
              <w:widowControl w:val="0"/>
              <w:tabs>
                <w:tab w:val="left" w:pos="1574"/>
              </w:tabs>
              <w:jc w:val="both"/>
              <w:rPr>
                <w:color w:val="auto"/>
                <w:sz w:val="22"/>
                <w:szCs w:val="22"/>
                <w:lang w:eastAsia="bg-BG"/>
              </w:rPr>
            </w:pPr>
            <w:r w:rsidRPr="00AB65BB">
              <w:rPr>
                <w:rFonts w:eastAsia="Arial Narrow"/>
                <w:sz w:val="22"/>
                <w:szCs w:val="22"/>
                <w:lang w:eastAsia="bg-BG" w:bidi="bg-BG"/>
              </w:rPr>
              <w:t>1. Инвестиционното предложение попада в обхвата на чл. 2, ал. 1, т. 1 от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(Наредбата за ОС, ДВ бр.73/2007 г., изм. и доп., ДВ, бр. 3/2011 г.) и подлежи на процедура по оценка за съвместимостта му с предмета и целите на опазване на горецитираната защитена зона по реда на чл. 31, ал. 4 във връзка с ал. 1 от ЗБР.</w:t>
            </w:r>
          </w:p>
          <w:p w14:paraId="06E12CE5" w14:textId="77777777" w:rsidR="001B67CE" w:rsidRPr="00AB65BB" w:rsidRDefault="001B67CE" w:rsidP="001D23C6">
            <w:pPr>
              <w:widowControl w:val="0"/>
              <w:tabs>
                <w:tab w:val="left" w:pos="1574"/>
              </w:tabs>
              <w:jc w:val="both"/>
              <w:rPr>
                <w:color w:val="auto"/>
                <w:sz w:val="22"/>
                <w:szCs w:val="22"/>
                <w:lang w:eastAsia="bg-BG"/>
              </w:rPr>
            </w:pPr>
            <w:r w:rsidRPr="00AB65BB">
              <w:rPr>
                <w:rFonts w:eastAsia="Arial Narrow"/>
                <w:sz w:val="22"/>
                <w:szCs w:val="22"/>
                <w:lang w:eastAsia="bg-BG" w:bidi="bg-BG"/>
              </w:rPr>
              <w:t xml:space="preserve">2. Реализацията на инвестиционното предложение засяга места на </w:t>
            </w:r>
            <w:proofErr w:type="spellStart"/>
            <w:r w:rsidRPr="00AB65BB">
              <w:rPr>
                <w:rFonts w:eastAsia="Arial Narrow"/>
                <w:sz w:val="22"/>
                <w:szCs w:val="22"/>
                <w:lang w:eastAsia="bg-BG" w:bidi="bg-BG"/>
              </w:rPr>
              <w:t>обитание</w:t>
            </w:r>
            <w:proofErr w:type="spellEnd"/>
            <w:r w:rsidRPr="00AB65BB">
              <w:rPr>
                <w:rFonts w:eastAsia="Arial Narrow"/>
                <w:sz w:val="22"/>
                <w:szCs w:val="22"/>
                <w:lang w:eastAsia="bg-BG" w:bidi="bg-BG"/>
              </w:rPr>
              <w:t xml:space="preserve">, почивка, хранене и размножаване на животински видове предмет на опазване в защитена зона „Дряновски манастир“ с код </w:t>
            </w:r>
            <w:r w:rsidRPr="00AB65BB">
              <w:rPr>
                <w:rFonts w:eastAsia="Arial Narrow"/>
                <w:sz w:val="22"/>
                <w:szCs w:val="22"/>
                <w:lang w:val="en-GB" w:eastAsia="en-GB" w:bidi="en-GB"/>
              </w:rPr>
              <w:t>BG</w:t>
            </w:r>
            <w:r w:rsidRPr="00AB65BB">
              <w:rPr>
                <w:rFonts w:eastAsia="Arial Narrow"/>
                <w:sz w:val="22"/>
                <w:szCs w:val="22"/>
                <w:lang w:eastAsia="en-GB" w:bidi="en-GB"/>
              </w:rPr>
              <w:t>0000214.</w:t>
            </w:r>
          </w:p>
          <w:p w14:paraId="0783F1AF" w14:textId="77777777" w:rsidR="001B67CE" w:rsidRPr="00AB65BB" w:rsidRDefault="001B67CE" w:rsidP="001D23C6">
            <w:pPr>
              <w:widowControl w:val="0"/>
              <w:tabs>
                <w:tab w:val="left" w:pos="1574"/>
              </w:tabs>
              <w:jc w:val="both"/>
              <w:rPr>
                <w:color w:val="auto"/>
                <w:sz w:val="22"/>
                <w:szCs w:val="22"/>
                <w:lang w:eastAsia="bg-BG"/>
              </w:rPr>
            </w:pPr>
            <w:r w:rsidRPr="00AB65BB">
              <w:rPr>
                <w:rFonts w:eastAsia="Arial Narrow"/>
                <w:sz w:val="22"/>
                <w:szCs w:val="22"/>
                <w:lang w:eastAsia="bg-BG" w:bidi="bg-BG"/>
              </w:rPr>
              <w:t>3. По време на реализацията на инвестиционно намерение е възможно безпокойство на животински видове, предмет на опазване в зоната.</w:t>
            </w:r>
          </w:p>
          <w:p w14:paraId="6BDB8BA8" w14:textId="77777777" w:rsidR="001B67CE" w:rsidRPr="00AB65BB" w:rsidRDefault="001B67CE" w:rsidP="001D23C6">
            <w:pPr>
              <w:widowControl w:val="0"/>
              <w:tabs>
                <w:tab w:val="left" w:pos="1574"/>
              </w:tabs>
              <w:jc w:val="both"/>
              <w:rPr>
                <w:rFonts w:eastAsia="Arial Narrow"/>
                <w:sz w:val="22"/>
                <w:szCs w:val="22"/>
                <w:lang w:eastAsia="bg-BG" w:bidi="bg-BG"/>
              </w:rPr>
            </w:pPr>
            <w:r w:rsidRPr="00AB65BB">
              <w:rPr>
                <w:rFonts w:eastAsia="Arial Narrow"/>
                <w:sz w:val="22"/>
                <w:szCs w:val="22"/>
                <w:lang w:eastAsia="bg-BG" w:bidi="bg-BG"/>
              </w:rPr>
              <w:t>4. Възможно е генериране на строителни отпадъци, както и отпадъци от почва, камъни и изкопани земни маси при оформянето на фундаментите, което да доведе до замърсяване на компонентите и факторите на околната среда.</w:t>
            </w:r>
          </w:p>
          <w:p w14:paraId="60899800"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Към всеки от посочените проблеми следва да се изготви подробен анализ и набележат конкретни мерки, които да бъдат предприети от концесионера.</w:t>
            </w:r>
          </w:p>
          <w:p w14:paraId="19992E77"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От гледна точка на ефективното опазване и управление на природни територии изцяло подкрепяме международно приетите принципи, че управлението на природни територии е насочено към постигането на природозащитни цели, които в конкретния случай са природозащитните цели на Директивата за местообитанията и дивата флора и фауна. При изготвяне на Доклад за оценка за съвместимост да се изхожда преди всичко от </w:t>
            </w:r>
            <w:r w:rsidRPr="00AB65BB">
              <w:rPr>
                <w:b/>
                <w:bCs/>
                <w:sz w:val="22"/>
                <w:szCs w:val="22"/>
                <w:lang w:eastAsia="bg-BG" w:bidi="bg-BG"/>
              </w:rPr>
              <w:t xml:space="preserve">Принципа на предпазливост. </w:t>
            </w:r>
            <w:r w:rsidRPr="00AB65BB">
              <w:rPr>
                <w:rFonts w:eastAsia="Arial Narrow"/>
                <w:sz w:val="22"/>
                <w:szCs w:val="22"/>
                <w:lang w:eastAsia="bg-BG" w:bidi="bg-BG"/>
              </w:rPr>
              <w:t>Да бъде включена информация, съдържаща:</w:t>
            </w:r>
          </w:p>
          <w:p w14:paraId="24984560" w14:textId="77777777" w:rsidR="001B67CE" w:rsidRPr="00AB65BB" w:rsidRDefault="001B67CE" w:rsidP="001D23C6">
            <w:pPr>
              <w:widowControl w:val="0"/>
              <w:tabs>
                <w:tab w:val="left" w:pos="1574"/>
              </w:tabs>
              <w:jc w:val="both"/>
              <w:rPr>
                <w:rFonts w:eastAsia="Arial Narrow"/>
                <w:sz w:val="22"/>
                <w:szCs w:val="22"/>
                <w:lang w:eastAsia="bg-BG" w:bidi="bg-BG"/>
              </w:rPr>
            </w:pPr>
            <w:r w:rsidRPr="00AB65BB">
              <w:rPr>
                <w:rFonts w:eastAsia="Arial Narrow"/>
                <w:sz w:val="22"/>
                <w:szCs w:val="22"/>
                <w:lang w:eastAsia="bg-BG" w:bidi="bg-BG"/>
              </w:rPr>
              <w:t>1. Анализ на възможните значителни въздействия върху обектите на защита в зоната и отчитане на кумулативния ефект от вече изградени, процедирани или очаквани инвестиционни предложения.</w:t>
            </w:r>
          </w:p>
          <w:p w14:paraId="00AA4BEC" w14:textId="77777777" w:rsidR="001B67CE" w:rsidRPr="00AB65BB" w:rsidRDefault="001B67CE" w:rsidP="001D23C6">
            <w:pPr>
              <w:widowControl w:val="0"/>
              <w:tabs>
                <w:tab w:val="left" w:pos="1574"/>
              </w:tabs>
              <w:jc w:val="both"/>
              <w:rPr>
                <w:color w:val="auto"/>
                <w:sz w:val="22"/>
                <w:szCs w:val="22"/>
                <w:lang w:eastAsia="bg-BG"/>
              </w:rPr>
            </w:pPr>
            <w:r w:rsidRPr="00AB65BB">
              <w:rPr>
                <w:rFonts w:eastAsia="Arial Narrow"/>
                <w:sz w:val="22"/>
                <w:szCs w:val="22"/>
                <w:lang w:eastAsia="bg-BG" w:bidi="bg-BG"/>
              </w:rPr>
              <w:t>2. Предложения за смекчаващи мерки, за предотвратяване, намаляване и възможно отстраняване на неблагоприятните въздействия от осъществяване на инвестиционното предложение върху защитени зони.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02F3A42" w14:textId="68073A3C"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4EDABF2F"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0BA587B2"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A76D5B"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B1B13F3"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Павел баня (област Стара Загора)</w:t>
            </w:r>
          </w:p>
        </w:tc>
        <w:tc>
          <w:tcPr>
            <w:tcW w:w="2268" w:type="dxa"/>
            <w:tcBorders>
              <w:top w:val="single" w:sz="4" w:space="0" w:color="auto"/>
              <w:left w:val="single" w:sz="4" w:space="0" w:color="auto"/>
              <w:bottom w:val="single" w:sz="4" w:space="0" w:color="auto"/>
              <w:right w:val="single" w:sz="4" w:space="0" w:color="auto"/>
            </w:tcBorders>
            <w:vAlign w:val="center"/>
          </w:tcPr>
          <w:p w14:paraId="48D92D97" w14:textId="77777777" w:rsidR="001B67CE" w:rsidRPr="00AB65BB" w:rsidRDefault="001B67CE" w:rsidP="001D23C6">
            <w:pPr>
              <w:keepNext/>
              <w:keepLines/>
              <w:jc w:val="both"/>
              <w:rPr>
                <w:rFonts w:eastAsia="Calibri"/>
                <w:color w:val="auto"/>
                <w:sz w:val="22"/>
                <w:szCs w:val="22"/>
                <w:lang w:val="en-GB" w:eastAsia="bg-BG"/>
              </w:rPr>
            </w:pPr>
            <w:r w:rsidRPr="00AB65BB">
              <w:rPr>
                <w:rFonts w:eastAsia="Calibri"/>
                <w:color w:val="auto"/>
                <w:sz w:val="22"/>
                <w:szCs w:val="22"/>
                <w:lang w:eastAsia="bg-BG"/>
              </w:rPr>
              <w:t>РД-20-738</w:t>
            </w:r>
            <w:r w:rsidRPr="00AB65BB">
              <w:rPr>
                <w:rFonts w:eastAsia="Calibri"/>
                <w:color w:val="auto"/>
                <w:sz w:val="22"/>
                <w:szCs w:val="22"/>
                <w:lang w:val="en-GB" w:eastAsia="bg-BG"/>
              </w:rPr>
              <w:t>#1/</w:t>
            </w:r>
          </w:p>
          <w:p w14:paraId="4EB6CB4D"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val="en-GB" w:eastAsia="bg-BG"/>
              </w:rPr>
              <w:t xml:space="preserve">27.8.2024 </w:t>
            </w:r>
            <w:r w:rsidRPr="00AB65BB">
              <w:rPr>
                <w:rFonts w:eastAsia="Calibri"/>
                <w:color w:val="auto"/>
                <w:sz w:val="22"/>
                <w:szCs w:val="22"/>
                <w:lang w:eastAsia="bg-BG"/>
              </w:rPr>
              <w:t>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5A233D2" w14:textId="77777777" w:rsidR="001B67CE" w:rsidRPr="00AB65BB" w:rsidRDefault="001B67CE" w:rsidP="001D23C6">
            <w:pPr>
              <w:keepNext/>
              <w:keepLines/>
              <w:jc w:val="both"/>
              <w:rPr>
                <w:rFonts w:eastAsia="Calibri"/>
                <w:b/>
                <w:bCs/>
                <w:color w:val="auto"/>
                <w:sz w:val="22"/>
                <w:szCs w:val="22"/>
                <w:lang w:eastAsia="bg-BG"/>
              </w:rPr>
            </w:pPr>
            <w:r w:rsidRPr="00AB65BB">
              <w:rPr>
                <w:rFonts w:eastAsia="Arial Narrow"/>
                <w:sz w:val="22"/>
                <w:szCs w:val="22"/>
                <w:lang w:eastAsia="bg-BG" w:bidi="bg-BG"/>
              </w:rPr>
              <w:t xml:space="preserve">Във връзка с писмо Ваш изх. № ЦУ -ЕСО-8099 /06.08.2024 година относно провеждане на консултации за определяне на обхвата и съдържанието на Доклад за оценка на въздействието върху околната среда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„Електроенергиен системен оператор“ ЕАД, Ви информираме, че нямаме забележки.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AAAD9E1"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1775575F"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6B610776"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536345"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2144354"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Пловдив (област Пловдив)</w:t>
            </w:r>
          </w:p>
        </w:tc>
        <w:tc>
          <w:tcPr>
            <w:tcW w:w="2268" w:type="dxa"/>
            <w:tcBorders>
              <w:top w:val="single" w:sz="4" w:space="0" w:color="auto"/>
              <w:left w:val="single" w:sz="4" w:space="0" w:color="auto"/>
              <w:bottom w:val="single" w:sz="4" w:space="0" w:color="auto"/>
              <w:right w:val="single" w:sz="4" w:space="0" w:color="auto"/>
            </w:tcBorders>
            <w:vAlign w:val="center"/>
          </w:tcPr>
          <w:p w14:paraId="3E67D19F" w14:textId="77777777" w:rsidR="001B67CE" w:rsidRPr="00AB65BB" w:rsidRDefault="001B67CE" w:rsidP="001D23C6">
            <w:pPr>
              <w:keepNext/>
              <w:keepLines/>
              <w:jc w:val="both"/>
              <w:rPr>
                <w:rFonts w:eastAsia="Arial Narrow"/>
                <w:sz w:val="22"/>
                <w:szCs w:val="22"/>
                <w:lang w:eastAsia="bg-BG" w:bidi="bg-BG"/>
              </w:rPr>
            </w:pPr>
            <w:r w:rsidRPr="00AB65BB">
              <w:rPr>
                <w:rFonts w:eastAsia="Arial Narrow"/>
                <w:sz w:val="22"/>
                <w:szCs w:val="22"/>
                <w:lang w:eastAsia="bg-BG" w:bidi="bg-BG"/>
              </w:rPr>
              <w:t>Към 24 Ф-4313-(1)/</w:t>
            </w:r>
          </w:p>
          <w:p w14:paraId="2FE18E04" w14:textId="77777777" w:rsidR="001B67CE" w:rsidRPr="00AB65BB" w:rsidRDefault="001B67CE" w:rsidP="001D23C6">
            <w:pPr>
              <w:keepNext/>
              <w:keepLines/>
              <w:jc w:val="both"/>
              <w:rPr>
                <w:rFonts w:eastAsia="Calibri"/>
                <w:b/>
                <w:bCs/>
                <w:color w:val="auto"/>
                <w:sz w:val="22"/>
                <w:szCs w:val="22"/>
                <w:lang w:eastAsia="bg-BG"/>
              </w:rPr>
            </w:pPr>
            <w:r w:rsidRPr="00AB65BB">
              <w:rPr>
                <w:rFonts w:eastAsia="Arial Narrow"/>
                <w:sz w:val="22"/>
                <w:szCs w:val="22"/>
                <w:lang w:eastAsia="bg-BG" w:bidi="bg-BG"/>
              </w:rPr>
              <w:t>04.09.2024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B11ED57"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Уведомяваме Ви, че предоставената от Вас информация касаеща Ваше искане за становище във връзка със ЗАДАНИЕ ЗА ОБХВАТ И СЪДЪРЖАНИЕ НА ДОКЛАД ЗА ОВОС НА ИНВЕСТИЦИОННО ПРЕДЛОЖЕНИЕ „УСТОЙЧИВО АДАПТИРАНЕ НА НАЦИОНАЛНАТА ЕЛЕКТРОПРЕНОСНА МРЕЖА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w:t>
            </w:r>
            <w:r w:rsidRPr="00AB65BB">
              <w:rPr>
                <w:rFonts w:eastAsia="Arial Narrow"/>
                <w:sz w:val="22"/>
                <w:szCs w:val="22"/>
                <w:lang w:eastAsia="en-GB" w:bidi="en-GB"/>
              </w:rPr>
              <w:t>Н</w:t>
            </w:r>
            <w:r w:rsidRPr="00AB65BB">
              <w:rPr>
                <w:rFonts w:eastAsia="Arial Narrow"/>
                <w:sz w:val="22"/>
                <w:szCs w:val="22"/>
                <w:lang w:eastAsia="bg-BG" w:bidi="bg-BG"/>
              </w:rPr>
              <w:t xml:space="preserve">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е заведено в деловодството на Община Пловдив с вх. № 24Ф-4313/08.08.2024г.</w:t>
            </w:r>
          </w:p>
          <w:p w14:paraId="79CB2427"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Инвестиционното предложение (ИП) на </w:t>
            </w:r>
            <w:r w:rsidRPr="00AB65BB">
              <w:rPr>
                <w:rFonts w:eastAsia="Arial Narrow"/>
                <w:sz w:val="22"/>
                <w:szCs w:val="22"/>
                <w:lang w:val="en-GB" w:eastAsia="en-GB" w:bidi="en-GB"/>
              </w:rPr>
              <w:t>ECO</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ЕАД се изразява в реконструкция на част от съществуващата електропреносна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и включва реконструкция на 12 броя електропроводи, както и прилежащите им и функционално свързани подстанции - 14 броя.</w:t>
            </w:r>
          </w:p>
          <w:p w14:paraId="0136EE9F"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С Решение на Министерски съвет № 713/12.10.2023г., обектът е обявен за национален обект и обект с национално значение.</w:t>
            </w:r>
          </w:p>
          <w:p w14:paraId="336D0661" w14:textId="77777777" w:rsidR="001B67CE" w:rsidRPr="00AB65BB" w:rsidRDefault="001B67CE" w:rsidP="001D23C6">
            <w:pPr>
              <w:jc w:val="both"/>
              <w:rPr>
                <w:i/>
                <w:iCs/>
                <w:sz w:val="22"/>
                <w:szCs w:val="22"/>
                <w:lang w:eastAsia="bg-BG" w:bidi="bg-BG"/>
              </w:rPr>
            </w:pPr>
            <w:r w:rsidRPr="00AB65BB">
              <w:rPr>
                <w:rFonts w:eastAsia="Arial Narrow"/>
                <w:sz w:val="22"/>
                <w:szCs w:val="22"/>
                <w:lang w:eastAsia="bg-BG" w:bidi="bg-BG"/>
              </w:rPr>
              <w:t xml:space="preserve">Инвестиционното намерение ще се реализира и обхваща дванадесет електропровода, като на територията на Община Пловдив попада Електропровод 7. </w:t>
            </w:r>
            <w:r w:rsidRPr="00AB65BB">
              <w:rPr>
                <w:i/>
                <w:iCs/>
                <w:sz w:val="22"/>
                <w:szCs w:val="22"/>
                <w:lang w:eastAsia="bg-BG" w:bidi="bg-BG"/>
              </w:rPr>
              <w:t>„ВЛ</w:t>
            </w:r>
            <w:r w:rsidRPr="00AB65BB">
              <w:rPr>
                <w:b/>
                <w:bCs/>
                <w:i/>
                <w:iCs/>
                <w:sz w:val="22"/>
                <w:szCs w:val="22"/>
                <w:lang w:eastAsia="bg-BG" w:bidi="bg-BG"/>
              </w:rPr>
              <w:t xml:space="preserve">  </w:t>
            </w:r>
            <w:r w:rsidRPr="00AB65BB">
              <w:rPr>
                <w:rFonts w:eastAsia="Arial Narrow"/>
                <w:i/>
                <w:iCs/>
                <w:sz w:val="22"/>
                <w:szCs w:val="22"/>
                <w:lang w:eastAsia="bg-BG" w:bidi="bg-BG"/>
              </w:rPr>
              <w:t xml:space="preserve">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„Първенец“ с</w:t>
            </w:r>
            <w:r w:rsidRPr="00AB65BB">
              <w:rPr>
                <w:rFonts w:eastAsia="Arial Narrow"/>
                <w:sz w:val="22"/>
                <w:szCs w:val="22"/>
                <w:lang w:eastAsia="bg-BG" w:bidi="bg-BG"/>
              </w:rPr>
              <w:t xml:space="preserve">  </w:t>
            </w:r>
            <w:r w:rsidRPr="00AB65BB">
              <w:rPr>
                <w:i/>
                <w:iCs/>
                <w:sz w:val="22"/>
                <w:szCs w:val="22"/>
                <w:lang w:eastAsia="bg-BG" w:bidi="bg-BG"/>
              </w:rPr>
              <w:t xml:space="preserve">габарит за нова ВЛ 400 </w:t>
            </w:r>
            <w:r w:rsidRPr="00AB65BB">
              <w:rPr>
                <w:i/>
                <w:iCs/>
                <w:sz w:val="22"/>
                <w:szCs w:val="22"/>
                <w:lang w:val="en-GB" w:eastAsia="bg-BG" w:bidi="bg-BG"/>
              </w:rPr>
              <w:t>kV</w:t>
            </w:r>
            <w:r w:rsidRPr="00AB65BB">
              <w:rPr>
                <w:i/>
                <w:iCs/>
                <w:sz w:val="22"/>
                <w:szCs w:val="22"/>
                <w:lang w:eastAsia="bg-BG" w:bidi="bg-BG"/>
              </w:rPr>
              <w:t>“</w:t>
            </w:r>
            <w:r w:rsidRPr="00AB65BB">
              <w:rPr>
                <w:b/>
                <w:bCs/>
                <w:i/>
                <w:iCs/>
                <w:sz w:val="22"/>
                <w:szCs w:val="22"/>
                <w:lang w:eastAsia="bg-BG" w:bidi="bg-BG"/>
              </w:rPr>
              <w:t xml:space="preserve"> </w:t>
            </w:r>
            <w:r w:rsidRPr="00AB65BB">
              <w:rPr>
                <w:i/>
                <w:iCs/>
                <w:sz w:val="22"/>
                <w:szCs w:val="22"/>
                <w:lang w:eastAsia="bg-BG" w:bidi="bg-BG"/>
              </w:rPr>
              <w:t>(п/</w:t>
            </w:r>
            <w:r w:rsidRPr="00AB65BB">
              <w:rPr>
                <w:i/>
                <w:iCs/>
                <w:sz w:val="22"/>
                <w:szCs w:val="22"/>
                <w:lang w:val="en-GB" w:eastAsia="en-GB" w:bidi="en-GB"/>
              </w:rPr>
              <w:t>cm</w:t>
            </w:r>
            <w:r w:rsidRPr="00AB65BB">
              <w:rPr>
                <w:i/>
                <w:iCs/>
                <w:sz w:val="22"/>
                <w:szCs w:val="22"/>
                <w:lang w:eastAsia="en-GB" w:bidi="en-GB"/>
              </w:rPr>
              <w:t xml:space="preserve"> </w:t>
            </w:r>
            <w:r w:rsidRPr="00AB65BB">
              <w:rPr>
                <w:i/>
                <w:iCs/>
                <w:sz w:val="22"/>
                <w:szCs w:val="22"/>
                <w:lang w:eastAsia="bg-BG" w:bidi="bg-BG"/>
              </w:rPr>
              <w:t>„Алеко“ – п/</w:t>
            </w:r>
            <w:r w:rsidRPr="00AB65BB">
              <w:rPr>
                <w:i/>
                <w:iCs/>
                <w:sz w:val="22"/>
                <w:szCs w:val="22"/>
                <w:lang w:val="en-GB" w:eastAsia="en-GB" w:bidi="en-GB"/>
              </w:rPr>
              <w:t>cm</w:t>
            </w:r>
            <w:r w:rsidRPr="00AB65BB">
              <w:rPr>
                <w:i/>
                <w:iCs/>
                <w:sz w:val="22"/>
                <w:szCs w:val="22"/>
                <w:lang w:eastAsia="en-GB" w:bidi="en-GB"/>
              </w:rPr>
              <w:t xml:space="preserve"> </w:t>
            </w:r>
            <w:r w:rsidRPr="00AB65BB">
              <w:rPr>
                <w:i/>
                <w:iCs/>
                <w:sz w:val="22"/>
                <w:szCs w:val="22"/>
                <w:lang w:eastAsia="bg-BG" w:bidi="bg-BG"/>
              </w:rPr>
              <w:t xml:space="preserve">„Пловдив“), с обща дължина 39.590 </w:t>
            </w:r>
            <w:r w:rsidRPr="00AB65BB">
              <w:rPr>
                <w:i/>
                <w:iCs/>
                <w:sz w:val="22"/>
                <w:szCs w:val="22"/>
                <w:lang w:val="en-GB" w:eastAsia="en-GB" w:bidi="en-GB"/>
              </w:rPr>
              <w:t>km</w:t>
            </w:r>
            <w:r w:rsidRPr="00AB65BB">
              <w:rPr>
                <w:i/>
                <w:iCs/>
                <w:sz w:val="22"/>
                <w:szCs w:val="22"/>
                <w:lang w:eastAsia="en-GB" w:bidi="en-GB"/>
              </w:rPr>
              <w:t xml:space="preserve">, </w:t>
            </w:r>
            <w:r w:rsidRPr="00AB65BB">
              <w:rPr>
                <w:i/>
                <w:iCs/>
                <w:sz w:val="22"/>
                <w:szCs w:val="22"/>
                <w:lang w:eastAsia="bg-BG" w:bidi="bg-BG"/>
              </w:rPr>
              <w:t>Въведена в експлоатация през 1960 г.</w:t>
            </w:r>
          </w:p>
          <w:p w14:paraId="789A8F0D" w14:textId="77777777" w:rsidR="001B67CE" w:rsidRPr="00AB65BB" w:rsidRDefault="001B67CE" w:rsidP="001D23C6">
            <w:pPr>
              <w:jc w:val="both"/>
              <w:rPr>
                <w:rFonts w:eastAsia="Arial Narrow"/>
                <w:sz w:val="22"/>
                <w:szCs w:val="22"/>
                <w:lang w:eastAsia="bg-BG" w:bidi="bg-BG"/>
              </w:rPr>
            </w:pPr>
            <w:r w:rsidRPr="00AB65BB">
              <w:rPr>
                <w:smallCaps/>
                <w:sz w:val="22"/>
                <w:szCs w:val="22"/>
                <w:lang w:eastAsia="bg-BG" w:bidi="bg-BG"/>
              </w:rPr>
              <w:t xml:space="preserve">ВЛ 220 </w:t>
            </w:r>
            <w:r w:rsidRPr="00AB65BB">
              <w:rPr>
                <w:smallCaps/>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„Първенец“ представлява връзката между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„Алеко“ и п</w:t>
            </w:r>
            <w:r w:rsidRPr="00AB65BB">
              <w:rPr>
                <w:rFonts w:eastAsia="Arial Narrow"/>
                <w:sz w:val="22"/>
                <w:szCs w:val="22"/>
                <w:lang w:eastAsia="en-GB" w:bidi="en-GB"/>
              </w:rPr>
              <w:t>/</w:t>
            </w:r>
            <w:r w:rsidRPr="00AB65BB">
              <w:rPr>
                <w:rFonts w:eastAsia="Arial Narrow"/>
                <w:sz w:val="22"/>
                <w:szCs w:val="22"/>
                <w:lang w:val="en-GB" w:eastAsia="en-GB" w:bidi="en-GB"/>
              </w:rPr>
              <w:t>c</w:t>
            </w:r>
            <w:r w:rsidRPr="00AB65BB">
              <w:rPr>
                <w:rFonts w:eastAsia="Arial Narrow"/>
                <w:sz w:val="22"/>
                <w:szCs w:val="22"/>
                <w:lang w:eastAsia="en-GB" w:bidi="en-GB"/>
              </w:rPr>
              <w:t xml:space="preserve">т </w:t>
            </w:r>
            <w:r w:rsidRPr="00AB65BB">
              <w:rPr>
                <w:rFonts w:eastAsia="Arial Narrow"/>
                <w:sz w:val="22"/>
                <w:szCs w:val="22"/>
                <w:lang w:eastAsia="bg-BG" w:bidi="bg-BG"/>
              </w:rPr>
              <w:t xml:space="preserve">„Пловдив“. </w:t>
            </w:r>
            <w:proofErr w:type="spellStart"/>
            <w:r w:rsidRPr="00AB65BB">
              <w:rPr>
                <w:rFonts w:eastAsia="Arial Narrow"/>
                <w:sz w:val="22"/>
                <w:szCs w:val="22"/>
                <w:lang w:eastAsia="bg-BG" w:bidi="bg-BG"/>
              </w:rPr>
              <w:t>Стълбовната</w:t>
            </w:r>
            <w:proofErr w:type="spellEnd"/>
            <w:r w:rsidRPr="00AB65BB">
              <w:rPr>
                <w:rFonts w:eastAsia="Arial Narrow"/>
                <w:sz w:val="22"/>
                <w:szCs w:val="22"/>
                <w:lang w:eastAsia="bg-BG" w:bidi="bg-BG"/>
              </w:rPr>
              <w:t xml:space="preserve"> линия на електропровода е за една тройка проводници марка АСУ-300 с хоризонтално разположение и две </w:t>
            </w:r>
            <w:proofErr w:type="spellStart"/>
            <w:r w:rsidRPr="00AB65BB">
              <w:rPr>
                <w:rFonts w:eastAsia="Arial Narrow"/>
                <w:sz w:val="22"/>
                <w:szCs w:val="22"/>
                <w:lang w:eastAsia="bg-BG" w:bidi="bg-BG"/>
              </w:rPr>
              <w:t>м.з</w:t>
            </w:r>
            <w:proofErr w:type="spellEnd"/>
            <w:r w:rsidRPr="00AB65BB">
              <w:rPr>
                <w:rFonts w:eastAsia="Arial Narrow"/>
                <w:sz w:val="22"/>
                <w:szCs w:val="22"/>
                <w:lang w:eastAsia="bg-BG" w:bidi="bg-BG"/>
              </w:rPr>
              <w:t xml:space="preserve">. въжета тип С-70. Към настоящия момент фазовите проводници са подменени с АСО-400. </w:t>
            </w:r>
            <w:proofErr w:type="spellStart"/>
            <w:r w:rsidRPr="00AB65BB">
              <w:rPr>
                <w:rFonts w:eastAsia="Arial Narrow"/>
                <w:sz w:val="22"/>
                <w:szCs w:val="22"/>
                <w:lang w:eastAsia="bg-BG" w:bidi="bg-BG"/>
              </w:rPr>
              <w:t>Носителните</w:t>
            </w:r>
            <w:proofErr w:type="spellEnd"/>
            <w:r w:rsidRPr="00AB65BB">
              <w:rPr>
                <w:rFonts w:eastAsia="Arial Narrow"/>
                <w:sz w:val="22"/>
                <w:szCs w:val="22"/>
                <w:lang w:eastAsia="bg-BG" w:bidi="bg-BG"/>
              </w:rPr>
              <w:t xml:space="preserve"> стълбове на ВЛ 220 </w:t>
            </w:r>
            <w:proofErr w:type="spellStart"/>
            <w:r w:rsidRPr="00AB65BB">
              <w:rPr>
                <w:sz w:val="22"/>
                <w:szCs w:val="22"/>
                <w:lang w:eastAsia="bg-BG" w:bidi="bg-BG"/>
              </w:rPr>
              <w:t>kV</w:t>
            </w:r>
            <w:proofErr w:type="spellEnd"/>
            <w:r w:rsidRPr="00AB65BB">
              <w:rPr>
                <w:b/>
                <w:bCs/>
                <w:sz w:val="22"/>
                <w:szCs w:val="22"/>
                <w:lang w:eastAsia="bg-BG" w:bidi="bg-BG"/>
              </w:rPr>
              <w:t xml:space="preserve"> </w:t>
            </w:r>
            <w:r w:rsidRPr="00AB65BB">
              <w:rPr>
                <w:rFonts w:eastAsia="Arial Narrow"/>
                <w:sz w:val="22"/>
                <w:szCs w:val="22"/>
                <w:lang w:eastAsia="bg-BG" w:bidi="bg-BG"/>
              </w:rPr>
              <w:t xml:space="preserve">„Първенец“ са тип НМВ, заваръчна конструкция, с хоризонтално разположение на проводниците и две мълниезащити въжета. Опъвателните стълбове са тип ЪМВ и ОМВ, аналогични на </w:t>
            </w:r>
            <w:proofErr w:type="spellStart"/>
            <w:r w:rsidRPr="00AB65BB">
              <w:rPr>
                <w:rFonts w:eastAsia="Arial Narrow"/>
                <w:sz w:val="22"/>
                <w:szCs w:val="22"/>
                <w:lang w:eastAsia="bg-BG" w:bidi="bg-BG"/>
              </w:rPr>
              <w:t>носителните</w:t>
            </w:r>
            <w:proofErr w:type="spellEnd"/>
            <w:r w:rsidRPr="00AB65BB">
              <w:rPr>
                <w:rFonts w:eastAsia="Arial Narrow"/>
                <w:sz w:val="22"/>
                <w:szCs w:val="22"/>
                <w:lang w:eastAsia="bg-BG" w:bidi="bg-BG"/>
              </w:rPr>
              <w:t xml:space="preserve">. За активна защита от вибрации на фазовите проводници са монтирани </w:t>
            </w:r>
            <w:proofErr w:type="spellStart"/>
            <w:r w:rsidRPr="00AB65BB">
              <w:rPr>
                <w:rFonts w:eastAsia="Arial Narrow"/>
                <w:sz w:val="22"/>
                <w:szCs w:val="22"/>
                <w:lang w:eastAsia="bg-BG" w:bidi="bg-BG"/>
              </w:rPr>
              <w:t>виброзаглушители</w:t>
            </w:r>
            <w:proofErr w:type="spellEnd"/>
            <w:r w:rsidRPr="00AB65BB">
              <w:rPr>
                <w:rFonts w:eastAsia="Arial Narrow"/>
                <w:sz w:val="22"/>
                <w:szCs w:val="22"/>
                <w:lang w:eastAsia="bg-BG" w:bidi="bg-BG"/>
              </w:rPr>
              <w:t xml:space="preserve">. По така описаното съществуващо положение са изправени 114 бр. </w:t>
            </w:r>
            <w:proofErr w:type="spellStart"/>
            <w:r w:rsidRPr="00AB65BB">
              <w:rPr>
                <w:rFonts w:eastAsia="Arial Narrow"/>
                <w:sz w:val="22"/>
                <w:szCs w:val="22"/>
                <w:lang w:eastAsia="bg-BG" w:bidi="bg-BG"/>
              </w:rPr>
              <w:t>стоманорешетъчни</w:t>
            </w:r>
            <w:proofErr w:type="spellEnd"/>
            <w:r w:rsidRPr="00AB65BB">
              <w:rPr>
                <w:rFonts w:eastAsia="Arial Narrow"/>
                <w:sz w:val="22"/>
                <w:szCs w:val="22"/>
                <w:lang w:eastAsia="bg-BG" w:bidi="bg-BG"/>
              </w:rPr>
              <w:t xml:space="preserve"> стълбове при дължина на електропровода приблизително 39,5 км.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„Първенец“ ще се реконструира за една тройка по три проводника на фаза проводници АСО-400 и две </w:t>
            </w:r>
            <w:proofErr w:type="spellStart"/>
            <w:r w:rsidRPr="00AB65BB">
              <w:rPr>
                <w:rFonts w:eastAsia="Arial Narrow"/>
                <w:sz w:val="22"/>
                <w:szCs w:val="22"/>
                <w:lang w:eastAsia="bg-BG" w:bidi="bg-BG"/>
              </w:rPr>
              <w:t>мълниезащитни</w:t>
            </w:r>
            <w:proofErr w:type="spellEnd"/>
            <w:r w:rsidRPr="00AB65BB">
              <w:rPr>
                <w:rFonts w:eastAsia="Arial Narrow"/>
                <w:sz w:val="22"/>
                <w:szCs w:val="22"/>
                <w:lang w:eastAsia="bg-BG" w:bidi="bg-BG"/>
              </w:rPr>
              <w:t xml:space="preserve"> въжета, тип </w:t>
            </w:r>
            <w:r w:rsidRPr="00AB65BB">
              <w:rPr>
                <w:rFonts w:eastAsia="Arial Narrow"/>
                <w:sz w:val="22"/>
                <w:szCs w:val="22"/>
                <w:lang w:val="en-GB" w:eastAsia="en-GB" w:bidi="en-GB"/>
              </w:rPr>
              <w:t>OPGW</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и С-70, окачени на </w:t>
            </w:r>
            <w:proofErr w:type="spellStart"/>
            <w:r w:rsidRPr="00AB65BB">
              <w:rPr>
                <w:rFonts w:eastAsia="Arial Narrow"/>
                <w:sz w:val="22"/>
                <w:szCs w:val="22"/>
                <w:lang w:eastAsia="bg-BG" w:bidi="bg-BG"/>
              </w:rPr>
              <w:t>стоманорешетъчни</w:t>
            </w:r>
            <w:proofErr w:type="spellEnd"/>
            <w:r w:rsidRPr="00AB65BB">
              <w:rPr>
                <w:rFonts w:eastAsia="Arial Narrow"/>
                <w:sz w:val="22"/>
                <w:szCs w:val="22"/>
                <w:lang w:eastAsia="bg-BG" w:bidi="bg-BG"/>
              </w:rPr>
              <w:t xml:space="preserve"> стълбове, </w:t>
            </w:r>
            <w:proofErr w:type="spellStart"/>
            <w:r w:rsidRPr="00AB65BB">
              <w:rPr>
                <w:rFonts w:eastAsia="Arial Narrow"/>
                <w:sz w:val="22"/>
                <w:szCs w:val="22"/>
                <w:lang w:eastAsia="bg-BG" w:bidi="bg-BG"/>
              </w:rPr>
              <w:t>болтова</w:t>
            </w:r>
            <w:proofErr w:type="spellEnd"/>
            <w:r w:rsidRPr="00AB65BB">
              <w:rPr>
                <w:rFonts w:eastAsia="Arial Narrow"/>
                <w:sz w:val="22"/>
                <w:szCs w:val="22"/>
                <w:lang w:eastAsia="bg-BG" w:bidi="bg-BG"/>
              </w:rPr>
              <w:t xml:space="preserve"> конструкция с антикорозионна защита „горещо поцинковане“ за </w:t>
            </w:r>
            <w:r w:rsidRPr="00AB65BB">
              <w:rPr>
                <w:rFonts w:eastAsia="Arial Narrow"/>
                <w:sz w:val="22"/>
                <w:szCs w:val="22"/>
                <w:lang w:eastAsia="en-GB" w:bidi="en-GB"/>
              </w:rPr>
              <w:t xml:space="preserve">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Ще се реконструира и прилежащата </w:t>
            </w:r>
            <w:r w:rsidRPr="00AB65BB">
              <w:rPr>
                <w:rFonts w:eastAsia="Arial Narrow"/>
                <w:sz w:val="22"/>
                <w:szCs w:val="22"/>
                <w:lang w:eastAsia="en-GB" w:bidi="en-GB"/>
              </w:rPr>
              <w:t>п</w:t>
            </w:r>
            <w:r w:rsidRPr="00AB65BB">
              <w:rPr>
                <w:rFonts w:eastAsia="Arial Narrow"/>
                <w:sz w:val="22"/>
                <w:szCs w:val="22"/>
                <w:lang w:eastAsia="bg-BG" w:bidi="bg-BG"/>
              </w:rPr>
              <w:t>/</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„Пловдив“. Проводниците ще са оразмерени по метода на „фиктивните напрежения“ с номинално допустимо механично напрежение на опън </w:t>
            </w:r>
            <w:proofErr w:type="spellStart"/>
            <w:r w:rsidRPr="00AB65BB">
              <w:rPr>
                <w:sz w:val="22"/>
                <w:szCs w:val="22"/>
              </w:rPr>
              <w:t>σmax</w:t>
            </w:r>
            <w:proofErr w:type="spellEnd"/>
            <w:r w:rsidRPr="00AB65BB">
              <w:rPr>
                <w:rFonts w:eastAsia="Arial Narrow"/>
                <w:sz w:val="22"/>
                <w:szCs w:val="22"/>
                <w:lang w:eastAsia="bg-BG" w:bidi="bg-BG"/>
              </w:rPr>
              <w:t xml:space="preserve"> = 92,77 </w:t>
            </w:r>
            <w:proofErr w:type="spellStart"/>
            <w:r w:rsidRPr="00AB65BB">
              <w:rPr>
                <w:rFonts w:eastAsia="Arial Narrow"/>
                <w:sz w:val="22"/>
                <w:szCs w:val="22"/>
                <w:lang w:eastAsia="bg-BG" w:bidi="bg-BG"/>
              </w:rPr>
              <w:t>МРа</w:t>
            </w:r>
            <w:proofErr w:type="spellEnd"/>
            <w:r w:rsidRPr="00AB65BB">
              <w:rPr>
                <w:rFonts w:eastAsia="Arial Narrow"/>
                <w:sz w:val="22"/>
                <w:szCs w:val="22"/>
                <w:lang w:eastAsia="bg-BG" w:bidi="bg-BG"/>
              </w:rPr>
              <w:t xml:space="preserve">. Стълбовете ще бъдат изпълнени с типови фундаменти за плоско </w:t>
            </w:r>
            <w:proofErr w:type="spellStart"/>
            <w:r w:rsidRPr="00AB65BB">
              <w:rPr>
                <w:rFonts w:eastAsia="Arial Narrow"/>
                <w:sz w:val="22"/>
                <w:szCs w:val="22"/>
                <w:lang w:eastAsia="bg-BG" w:bidi="bg-BG"/>
              </w:rPr>
              <w:t>фундиране</w:t>
            </w:r>
            <w:proofErr w:type="spellEnd"/>
            <w:r w:rsidRPr="00AB65BB">
              <w:rPr>
                <w:rFonts w:eastAsia="Arial Narrow"/>
                <w:sz w:val="22"/>
                <w:szCs w:val="22"/>
                <w:lang w:eastAsia="bg-BG" w:bidi="bg-BG"/>
              </w:rPr>
              <w:t xml:space="preserve"> категоризирани на здрава почва, 50% и 100% воден подем. Изборът на типа на фундаментите ще се извърши, съгласно геоложки доклад, предоставен в работния проект и взетите технически решения в него. Трасето на електропровода, както и </w:t>
            </w:r>
            <w:proofErr w:type="spellStart"/>
            <w:r w:rsidRPr="00AB65BB">
              <w:rPr>
                <w:rFonts w:eastAsia="Arial Narrow"/>
                <w:sz w:val="22"/>
                <w:szCs w:val="22"/>
                <w:lang w:eastAsia="bg-BG" w:bidi="bg-BG"/>
              </w:rPr>
              <w:t>сервитутьт</w:t>
            </w:r>
            <w:proofErr w:type="spellEnd"/>
            <w:r w:rsidRPr="00AB65BB">
              <w:rPr>
                <w:rFonts w:eastAsia="Arial Narrow"/>
                <w:sz w:val="22"/>
                <w:szCs w:val="22"/>
                <w:lang w:eastAsia="bg-BG" w:bidi="bg-BG"/>
              </w:rPr>
              <w:t xml:space="preserve"> няма да бъдат променяни. ИП ще се реализира изцяло в съществуващите граници на електропровода. В максимална степен ще бъде запазено и местоположението на съществуващите стълбове.</w:t>
            </w:r>
          </w:p>
          <w:p w14:paraId="5C6EECEE"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В Заданието са разработени и обхванати:</w:t>
            </w:r>
          </w:p>
          <w:p w14:paraId="26844ACB"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характеристика на инвестиционното предложение;</w:t>
            </w:r>
          </w:p>
          <w:p w14:paraId="3C36098A"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описание на физичните характеристики на инвестиционното предложение и необходими площи;</w:t>
            </w:r>
          </w:p>
          <w:p w14:paraId="0018CB07"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етапи на реализиране на инвестиционното предложение;</w:t>
            </w:r>
          </w:p>
          <w:p w14:paraId="5231817E"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описание на основните характеристики на производствения процес, например вид и количество на ползваните суровини и материали, в т.ч. на опасните вещества от приложение № 3 към ЗООС, които ще бъдат налични в предприятието/съоръжението и капацитета на съоръженията за тяхното съхранение и употреба в случаите по чл. 996 ЗООС;</w:t>
            </w:r>
          </w:p>
          <w:p w14:paraId="50419039"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използвани енергоносители;</w:t>
            </w:r>
          </w:p>
          <w:p w14:paraId="7E46ACD3"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източници на водоснабдяване, водни количества, разрешителни за водоползване и ползване на воден обект, баланс на водите;</w:t>
            </w:r>
          </w:p>
          <w:p w14:paraId="78611DD9"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определяне на вида и количеството на очакваните отпадъци и емисии ;</w:t>
            </w:r>
          </w:p>
          <w:p w14:paraId="40C31022"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генерирани отпадъчни води;</w:t>
            </w:r>
          </w:p>
          <w:p w14:paraId="164EBD66"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генерирани твърди отпадъци;</w:t>
            </w:r>
          </w:p>
          <w:p w14:paraId="65C4ABBF"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генерирани енергетични замърсители;</w:t>
            </w:r>
          </w:p>
          <w:p w14:paraId="44FDB958"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риск от аварии и мерки за предотвратяване  и реагиране при инциденти и непредвидени събития;</w:t>
            </w:r>
          </w:p>
          <w:p w14:paraId="54BC4194"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мониторинг;</w:t>
            </w:r>
          </w:p>
          <w:p w14:paraId="552CB816"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алтернативи за осъществяване на инвестиционното предложение;</w:t>
            </w:r>
          </w:p>
          <w:p w14:paraId="2F9EFE5B"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характеристика на околната среда, в която ще се реализира инвестиционното предложение и прогноза за въздействието, в т. ч. и кумулативно;</w:t>
            </w:r>
          </w:p>
          <w:p w14:paraId="0190C526"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 xml:space="preserve">природни обекти - защитени територии; </w:t>
            </w:r>
          </w:p>
          <w:p w14:paraId="29E7FF59"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минерално разнообразие;</w:t>
            </w:r>
          </w:p>
          <w:p w14:paraId="443BCA2E"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биологично разнообразие;</w:t>
            </w:r>
          </w:p>
          <w:p w14:paraId="44C82BAD"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здравен риск ;</w:t>
            </w:r>
          </w:p>
          <w:p w14:paraId="4E406FA7" w14:textId="77777777" w:rsidR="001B67CE" w:rsidRPr="00AB65BB" w:rsidRDefault="001B67CE" w:rsidP="001B67CE">
            <w:pPr>
              <w:widowControl w:val="0"/>
              <w:numPr>
                <w:ilvl w:val="0"/>
                <w:numId w:val="26"/>
              </w:numPr>
              <w:tabs>
                <w:tab w:val="left" w:pos="618"/>
              </w:tabs>
              <w:jc w:val="both"/>
              <w:rPr>
                <w:color w:val="auto"/>
                <w:sz w:val="22"/>
                <w:szCs w:val="22"/>
                <w:lang w:eastAsia="bg-BG"/>
              </w:rPr>
            </w:pPr>
            <w:r w:rsidRPr="00AB65BB">
              <w:rPr>
                <w:rFonts w:eastAsia="Arial Narrow"/>
                <w:sz w:val="22"/>
                <w:szCs w:val="22"/>
                <w:lang w:eastAsia="bg-BG" w:bidi="bg-BG"/>
              </w:rPr>
              <w:t>значимост на въздействията върху околната среда, определяне на неизбежните и трайните въздействия върху околната среда от строителството и експлоатацията на обекта на инвестиционното предложение, които могат да се окажат значителни и които трябва да се раз</w:t>
            </w:r>
            <w:r w:rsidRPr="00AB65BB">
              <w:rPr>
                <w:rFonts w:eastAsia="Lucida Sans Unicode"/>
                <w:sz w:val="22"/>
                <w:szCs w:val="22"/>
                <w:lang w:eastAsia="bg-BG" w:bidi="bg-BG"/>
              </w:rPr>
              <w:t>г</w:t>
            </w:r>
            <w:r w:rsidRPr="00AB65BB">
              <w:rPr>
                <w:rFonts w:eastAsia="Arial Narrow"/>
                <w:sz w:val="22"/>
                <w:szCs w:val="22"/>
                <w:lang w:eastAsia="bg-BG" w:bidi="bg-BG"/>
              </w:rPr>
              <w:t>ледат подробно в ДОВОС, в т. ч. в случаите по чл. 99б във връзка с чл. 109. ал. 4 от ЗООС;</w:t>
            </w:r>
          </w:p>
          <w:p w14:paraId="19083169" w14:textId="77777777" w:rsidR="001B67CE" w:rsidRPr="00AB65BB" w:rsidRDefault="001B67CE" w:rsidP="001D23C6">
            <w:pPr>
              <w:widowControl w:val="0"/>
              <w:tabs>
                <w:tab w:val="left" w:pos="618"/>
              </w:tabs>
              <w:jc w:val="both"/>
              <w:rPr>
                <w:color w:val="auto"/>
                <w:sz w:val="22"/>
                <w:szCs w:val="22"/>
                <w:lang w:eastAsia="bg-BG"/>
              </w:rPr>
            </w:pPr>
            <w:r w:rsidRPr="00AB65BB">
              <w:rPr>
                <w:rFonts w:eastAsia="Arial Narrow"/>
                <w:sz w:val="22"/>
                <w:szCs w:val="22"/>
                <w:lang w:eastAsia="bg-BG" w:bidi="bg-BG"/>
              </w:rPr>
              <w:t>Във връзка с гореизложеното приемаме така предоставеното Задание и считаме, че е изготвено с обхват и съдържание в съответствие със Закона за Опазване на околната среда.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A5C5784"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73966301"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79D9E93A"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681B81"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8F3CB0D"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Полски Тръмбеш (област В. Търново)</w:t>
            </w:r>
          </w:p>
        </w:tc>
        <w:tc>
          <w:tcPr>
            <w:tcW w:w="2268" w:type="dxa"/>
            <w:tcBorders>
              <w:top w:val="single" w:sz="4" w:space="0" w:color="auto"/>
              <w:left w:val="single" w:sz="4" w:space="0" w:color="auto"/>
              <w:bottom w:val="single" w:sz="4" w:space="0" w:color="auto"/>
              <w:right w:val="single" w:sz="4" w:space="0" w:color="auto"/>
            </w:tcBorders>
            <w:vAlign w:val="center"/>
          </w:tcPr>
          <w:p w14:paraId="2BC18B7D"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b/>
                <w:bCs/>
                <w:color w:val="auto"/>
                <w:sz w:val="22"/>
                <w:szCs w:val="22"/>
                <w:lang w:eastAsia="bg-BG"/>
              </w:rPr>
              <w:t>РД-01-09-9356-1</w:t>
            </w:r>
          </w:p>
          <w:p w14:paraId="3B11051D"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b/>
                <w:bCs/>
                <w:color w:val="auto"/>
                <w:sz w:val="22"/>
                <w:szCs w:val="22"/>
                <w:lang w:eastAsia="bg-BG"/>
              </w:rPr>
              <w:t>09.09.2024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16FE070C"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Във връзка с постъпило Ваше писмо с вх. № РД-01-09-9356/08.08.2024 г., за изразяване на становище, относно Задание за обхват и съдържание на Доклад за ОВОС на инвестиционно предложение</w:t>
            </w:r>
            <w:r w:rsidRPr="00AB65BB">
              <w:rPr>
                <w:rFonts w:eastAsia="Calibri"/>
                <w:b/>
                <w:bCs/>
                <w:color w:val="auto"/>
                <w:sz w:val="22"/>
                <w:szCs w:val="22"/>
                <w:lang w:eastAsia="bg-BG"/>
              </w:rPr>
              <w:t xml:space="preserve"> </w:t>
            </w:r>
            <w:r w:rsidRPr="00AB65BB">
              <w:rPr>
                <w:rFonts w:eastAsia="Calibri"/>
                <w:color w:val="auto"/>
                <w:sz w:val="22"/>
                <w:szCs w:val="22"/>
                <w:lang w:eastAsia="bg-BG"/>
              </w:rPr>
              <w:t xml:space="preserve">„Устойчиво адаптиране на националната електропреносна мрежа - </w:t>
            </w:r>
            <w:r w:rsidRPr="00AB65BB">
              <w:rPr>
                <w:rFonts w:eastAsia="Calibri"/>
                <w:color w:val="auto"/>
                <w:sz w:val="22"/>
                <w:szCs w:val="22"/>
                <w:lang w:val="en-GB" w:eastAsia="bg-BG"/>
              </w:rPr>
              <w:t>GREENABLER</w:t>
            </w:r>
            <w:r w:rsidRPr="00AB65BB">
              <w:rPr>
                <w:rFonts w:eastAsia="Calibri"/>
                <w:color w:val="auto"/>
                <w:sz w:val="22"/>
                <w:szCs w:val="22"/>
                <w:lang w:eastAsia="bg-BG"/>
              </w:rPr>
              <w:t xml:space="preserve"> - трансформация на мрежа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към ниво на напрежение 400</w:t>
            </w:r>
            <w:r w:rsidRPr="00AB65BB">
              <w:rPr>
                <w:rFonts w:eastAsia="Calibri"/>
                <w:color w:val="auto"/>
                <w:sz w:val="22"/>
                <w:szCs w:val="22"/>
                <w:lang w:val="en-GB" w:eastAsia="bg-BG"/>
              </w:rPr>
              <w:t>kV</w:t>
            </w:r>
            <w:r w:rsidRPr="00AB65BB">
              <w:rPr>
                <w:rFonts w:eastAsia="Calibri"/>
                <w:color w:val="auto"/>
                <w:sz w:val="22"/>
                <w:szCs w:val="22"/>
                <w:lang w:eastAsia="bg-BG"/>
              </w:rPr>
              <w:t>“ с Възложител „Електроенергиен системен оператор “ ЕАД.</w:t>
            </w:r>
          </w:p>
          <w:p w14:paraId="2A612536"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 xml:space="preserve">На 13.08.2024 г. е поставено съобщение с информация на интернет страницата на общината </w:t>
            </w:r>
            <w:hyperlink r:id="rId19" w:history="1">
              <w:r w:rsidRPr="00AB65BB">
                <w:rPr>
                  <w:rFonts w:eastAsia="Calibri"/>
                  <w:color w:val="0066CC"/>
                  <w:sz w:val="22"/>
                  <w:szCs w:val="22"/>
                  <w:u w:val="single"/>
                  <w:lang w:val="en-GB" w:eastAsia="bg-BG"/>
                </w:rPr>
                <w:t>www</w:t>
              </w:r>
              <w:r w:rsidRPr="00AB65BB">
                <w:rPr>
                  <w:rFonts w:eastAsia="Calibri"/>
                  <w:color w:val="0066CC"/>
                  <w:sz w:val="22"/>
                  <w:szCs w:val="22"/>
                  <w:u w:val="single"/>
                  <w:lang w:eastAsia="bg-BG"/>
                </w:rPr>
                <w:t>.</w:t>
              </w:r>
              <w:proofErr w:type="spellStart"/>
              <w:r w:rsidRPr="00AB65BB">
                <w:rPr>
                  <w:rFonts w:eastAsia="Calibri"/>
                  <w:color w:val="0066CC"/>
                  <w:sz w:val="22"/>
                  <w:szCs w:val="22"/>
                  <w:u w:val="single"/>
                  <w:lang w:val="en-GB" w:eastAsia="bg-BG"/>
                </w:rPr>
                <w:t>trambesh</w:t>
              </w:r>
              <w:proofErr w:type="spellEnd"/>
              <w:r w:rsidRPr="00AB65BB">
                <w:rPr>
                  <w:rFonts w:eastAsia="Calibri"/>
                  <w:color w:val="0066CC"/>
                  <w:sz w:val="22"/>
                  <w:szCs w:val="22"/>
                  <w:u w:val="single"/>
                  <w:lang w:eastAsia="bg-BG"/>
                </w:rPr>
                <w:t>.</w:t>
              </w:r>
              <w:proofErr w:type="spellStart"/>
              <w:r w:rsidRPr="00AB65BB">
                <w:rPr>
                  <w:rFonts w:eastAsia="Calibri"/>
                  <w:color w:val="0066CC"/>
                  <w:sz w:val="22"/>
                  <w:szCs w:val="22"/>
                  <w:u w:val="single"/>
                  <w:lang w:val="en-GB" w:eastAsia="bg-BG"/>
                </w:rPr>
                <w:t>eu</w:t>
              </w:r>
              <w:proofErr w:type="spellEnd"/>
            </w:hyperlink>
            <w:r w:rsidRPr="00AB65BB">
              <w:rPr>
                <w:rFonts w:eastAsia="Calibri"/>
                <w:color w:val="auto"/>
                <w:sz w:val="22"/>
                <w:szCs w:val="22"/>
                <w:lang w:eastAsia="bg-BG"/>
              </w:rPr>
              <w:t xml:space="preserve"> и на информационните табла на засегнатите кметства на Община Полски Тръмбеш, за уведомяване на засегнатата общественост, като резултат от осигурения обществен достъп до информацията за инвестиционното предложение за „Устойчиво адаптиране на националната електропреносна мрежа - </w:t>
            </w:r>
            <w:r w:rsidRPr="00AB65BB">
              <w:rPr>
                <w:rFonts w:eastAsia="Calibri"/>
                <w:color w:val="auto"/>
                <w:sz w:val="22"/>
                <w:szCs w:val="22"/>
                <w:lang w:val="en-GB" w:eastAsia="bg-BG"/>
              </w:rPr>
              <w:t>GREENABLER</w:t>
            </w:r>
            <w:r w:rsidRPr="00AB65BB">
              <w:rPr>
                <w:rFonts w:eastAsia="Calibri"/>
                <w:color w:val="auto"/>
                <w:sz w:val="22"/>
                <w:szCs w:val="22"/>
                <w:lang w:eastAsia="bg-BG"/>
              </w:rPr>
              <w:t xml:space="preserve"> - трансформация на мрежа 220 </w:t>
            </w:r>
            <w:r w:rsidRPr="00AB65BB">
              <w:rPr>
                <w:rFonts w:eastAsia="Calibri"/>
                <w:color w:val="auto"/>
                <w:sz w:val="22"/>
                <w:szCs w:val="22"/>
                <w:lang w:val="en-GB" w:eastAsia="bg-BG"/>
              </w:rPr>
              <w:t>kV</w:t>
            </w:r>
            <w:r w:rsidRPr="00AB65BB">
              <w:rPr>
                <w:rFonts w:eastAsia="Calibri"/>
                <w:color w:val="auto"/>
                <w:sz w:val="22"/>
                <w:szCs w:val="22"/>
                <w:lang w:eastAsia="bg-BG"/>
              </w:rPr>
              <w:t xml:space="preserve"> към ниво на напрежение 400 </w:t>
            </w:r>
            <w:r w:rsidRPr="00AB65BB">
              <w:rPr>
                <w:rFonts w:eastAsia="Calibri"/>
                <w:color w:val="auto"/>
                <w:sz w:val="22"/>
                <w:szCs w:val="22"/>
                <w:lang w:val="en-GB" w:eastAsia="bg-BG"/>
              </w:rPr>
              <w:t>kV</w:t>
            </w:r>
            <w:r w:rsidRPr="00AB65BB">
              <w:rPr>
                <w:rFonts w:eastAsia="Calibri"/>
                <w:color w:val="auto"/>
                <w:sz w:val="22"/>
                <w:szCs w:val="22"/>
                <w:lang w:eastAsia="bg-BG"/>
              </w:rPr>
              <w:t>, с Възложител „Електроенергиен системен оператор“ ЕАД, няма постъпили становища /възражения /, мнения и др. от засегнатата общественост.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BDD57E4"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2581A66A"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67666791"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D5432B"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B7E8E15"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Провадия (област Варна)</w:t>
            </w:r>
          </w:p>
        </w:tc>
        <w:tc>
          <w:tcPr>
            <w:tcW w:w="2268" w:type="dxa"/>
            <w:tcBorders>
              <w:top w:val="single" w:sz="4" w:space="0" w:color="auto"/>
              <w:left w:val="single" w:sz="4" w:space="0" w:color="auto"/>
              <w:bottom w:val="single" w:sz="4" w:space="0" w:color="auto"/>
              <w:right w:val="single" w:sz="4" w:space="0" w:color="auto"/>
            </w:tcBorders>
            <w:vAlign w:val="center"/>
          </w:tcPr>
          <w:p w14:paraId="111D7DB8"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РД 2600.672(1)</w:t>
            </w:r>
          </w:p>
          <w:p w14:paraId="336CB743"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12.08.2024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6CBF60C0"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Във връзка с получено в деловодството на Община Провадия Ваше писмо с гореописания номер, относно провеждане на консултации за определяне на обхвата и Съдържанието на Доклад за ОВОС на инвестиционно предложение „Устойчиво адаптиране на националната електропреносна мрежа - </w:t>
            </w:r>
            <w:r w:rsidRPr="00AB65BB">
              <w:rPr>
                <w:rFonts w:eastAsia="Calibri"/>
                <w:color w:val="auto"/>
                <w:sz w:val="22"/>
                <w:szCs w:val="22"/>
                <w:lang w:val="en-GB" w:eastAsia="bg-BG"/>
              </w:rPr>
              <w:t>GREENABLER</w:t>
            </w:r>
            <w:r w:rsidRPr="00AB65BB">
              <w:rPr>
                <w:rFonts w:eastAsia="Calibri"/>
                <w:color w:val="auto"/>
                <w:sz w:val="22"/>
                <w:szCs w:val="22"/>
                <w:lang w:eastAsia="bg-BG"/>
              </w:rPr>
              <w:t xml:space="preserve"> - трансформация на мрежа 220</w:t>
            </w:r>
            <w:r w:rsidRPr="00AB65BB">
              <w:rPr>
                <w:rFonts w:eastAsia="Calibri"/>
                <w:color w:val="auto"/>
                <w:sz w:val="22"/>
                <w:szCs w:val="22"/>
                <w:lang w:val="en-GB" w:eastAsia="bg-BG"/>
              </w:rPr>
              <w:t>kV</w:t>
            </w:r>
            <w:r w:rsidRPr="00AB65BB">
              <w:rPr>
                <w:rFonts w:eastAsia="Calibri"/>
                <w:color w:val="auto"/>
                <w:sz w:val="22"/>
                <w:szCs w:val="22"/>
                <w:lang w:eastAsia="bg-BG"/>
              </w:rPr>
              <w:t xml:space="preserve"> към ниво на напрежение 400</w:t>
            </w:r>
            <w:r w:rsidRPr="00AB65BB">
              <w:rPr>
                <w:rFonts w:eastAsia="Calibri"/>
                <w:color w:val="auto"/>
                <w:sz w:val="22"/>
                <w:szCs w:val="22"/>
                <w:lang w:val="en-GB" w:eastAsia="bg-BG"/>
              </w:rPr>
              <w:t>kV</w:t>
            </w:r>
            <w:r w:rsidRPr="00AB65BB">
              <w:rPr>
                <w:rFonts w:eastAsia="Calibri"/>
                <w:color w:val="auto"/>
                <w:sz w:val="22"/>
                <w:szCs w:val="22"/>
                <w:lang w:eastAsia="bg-BG"/>
              </w:rPr>
              <w:t xml:space="preserve">“, с възложител </w:t>
            </w:r>
            <w:r w:rsidRPr="00AB65BB">
              <w:rPr>
                <w:rFonts w:eastAsia="Calibri"/>
                <w:color w:val="auto"/>
                <w:sz w:val="22"/>
                <w:szCs w:val="22"/>
                <w:lang w:val="en-GB" w:eastAsia="bg-BG"/>
              </w:rPr>
              <w:t>ECO</w:t>
            </w:r>
            <w:r w:rsidRPr="00AB65BB">
              <w:rPr>
                <w:rFonts w:eastAsia="Calibri"/>
                <w:color w:val="auto"/>
                <w:sz w:val="22"/>
                <w:szCs w:val="22"/>
                <w:lang w:eastAsia="bg-BG"/>
              </w:rPr>
              <w:t xml:space="preserve"> ЕАД, Ви уведомявам, че засегнатата общественост е информирана по следният начин:</w:t>
            </w:r>
          </w:p>
          <w:p w14:paraId="04EF96AC" w14:textId="77777777" w:rsidR="001B67CE" w:rsidRPr="00AB65BB" w:rsidRDefault="001B67CE" w:rsidP="001D23C6">
            <w:pPr>
              <w:keepNext/>
              <w:keepLines/>
              <w:jc w:val="both"/>
              <w:rPr>
                <w:rFonts w:eastAsia="Calibri"/>
                <w:color w:val="auto"/>
                <w:sz w:val="22"/>
                <w:szCs w:val="22"/>
                <w:lang w:eastAsia="bg-BG"/>
              </w:rPr>
            </w:pPr>
            <w:r w:rsidRPr="00AB65BB">
              <w:rPr>
                <w:rFonts w:eastAsia="Arial Narrow"/>
                <w:color w:val="auto"/>
                <w:sz w:val="22"/>
                <w:szCs w:val="22"/>
                <w:lang w:eastAsia="bg-BG"/>
              </w:rPr>
              <w:t>1. Информацията е поставена на табло в информационен център н</w:t>
            </w:r>
            <w:r w:rsidRPr="00AB65BB">
              <w:rPr>
                <w:rFonts w:eastAsia="Arial Narrow"/>
                <w:color w:val="auto"/>
                <w:sz w:val="22"/>
                <w:szCs w:val="22"/>
                <w:lang w:val="en-GB" w:eastAsia="en-GB" w:bidi="en-GB"/>
              </w:rPr>
              <w:t>a</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Община Провадия, както и е публикувана на официалната интернет страница на Община Провадия на адрес </w:t>
            </w:r>
            <w:hyperlink r:id="rId20" w:history="1">
              <w:r w:rsidRPr="00AB65BB">
                <w:rPr>
                  <w:color w:val="0066CC"/>
                  <w:sz w:val="22"/>
                  <w:szCs w:val="22"/>
                  <w:u w:val="single"/>
                  <w:lang w:eastAsia="bg-BG"/>
                </w:rPr>
                <w:t>www.</w:t>
              </w:r>
              <w:r w:rsidRPr="00AB65BB">
                <w:rPr>
                  <w:color w:val="0066CC"/>
                  <w:sz w:val="22"/>
                  <w:szCs w:val="22"/>
                  <w:u w:val="single"/>
                  <w:lang w:val="en-GB" w:eastAsia="bg-BG"/>
                </w:rPr>
                <w:t>p</w:t>
              </w:r>
              <w:r w:rsidRPr="00AB65BB">
                <w:rPr>
                  <w:color w:val="0066CC"/>
                  <w:sz w:val="22"/>
                  <w:szCs w:val="22"/>
                  <w:u w:val="single"/>
                  <w:lang w:eastAsia="bg-BG"/>
                </w:rPr>
                <w:t>rovadia.bg</w:t>
              </w:r>
            </w:hyperlink>
            <w:r w:rsidRPr="00AB65BB">
              <w:rPr>
                <w:rFonts w:eastAsia="Arial Narrow"/>
                <w:color w:val="auto"/>
                <w:sz w:val="22"/>
                <w:szCs w:val="22"/>
                <w:lang w:eastAsia="en-GB" w:bidi="en-GB"/>
              </w:rPr>
              <w:t xml:space="preserve"> </w:t>
            </w:r>
            <w:r w:rsidRPr="00AB65BB">
              <w:rPr>
                <w:rFonts w:eastAsia="Arial Narrow"/>
                <w:color w:val="auto"/>
                <w:sz w:val="22"/>
                <w:szCs w:val="22"/>
                <w:lang w:eastAsia="bg-BG"/>
              </w:rPr>
              <w:t>на 12.08.2024 г.</w:t>
            </w:r>
          </w:p>
          <w:p w14:paraId="7673EDC4" w14:textId="77777777" w:rsidR="001B67CE" w:rsidRPr="00AB65BB" w:rsidRDefault="001B67CE" w:rsidP="001D23C6">
            <w:pPr>
              <w:autoSpaceDE w:val="0"/>
              <w:autoSpaceDN w:val="0"/>
              <w:adjustRightInd w:val="0"/>
              <w:jc w:val="both"/>
              <w:rPr>
                <w:rFonts w:eastAsiaTheme="minorHAnsi"/>
                <w:color w:val="auto"/>
                <w:sz w:val="22"/>
                <w:szCs w:val="22"/>
                <w14:ligatures w14:val="standardContextual"/>
              </w:rPr>
            </w:pPr>
            <w:r w:rsidRPr="00AB65BB">
              <w:rPr>
                <w:rFonts w:eastAsiaTheme="minorHAnsi"/>
                <w:color w:val="auto"/>
                <w:sz w:val="22"/>
                <w:szCs w:val="22"/>
                <w14:ligatures w14:val="standardContextual"/>
              </w:rPr>
              <w:t>2. С писмо с изх. номер РД 1000-48/12.08.2024г. информацията е изпратена на всички кметове на кметства на територията на общината.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8757BA0"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2E149A0B"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495A8BFA"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A02221"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04A40E0"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Раднево (област Стара Загора)</w:t>
            </w:r>
          </w:p>
        </w:tc>
        <w:tc>
          <w:tcPr>
            <w:tcW w:w="2268" w:type="dxa"/>
            <w:tcBorders>
              <w:top w:val="single" w:sz="4" w:space="0" w:color="auto"/>
              <w:left w:val="single" w:sz="4" w:space="0" w:color="auto"/>
              <w:bottom w:val="single" w:sz="4" w:space="0" w:color="auto"/>
              <w:right w:val="single" w:sz="4" w:space="0" w:color="auto"/>
            </w:tcBorders>
            <w:vAlign w:val="center"/>
          </w:tcPr>
          <w:p w14:paraId="7BA7B8FF"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2600-1210 (1)</w:t>
            </w:r>
          </w:p>
          <w:p w14:paraId="6C7116DB"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21.08.2024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4986B217" w14:textId="77777777" w:rsidR="001B67CE" w:rsidRPr="00AB65BB" w:rsidRDefault="001B67CE" w:rsidP="001D23C6">
            <w:pPr>
              <w:jc w:val="both"/>
              <w:rPr>
                <w:sz w:val="22"/>
                <w:szCs w:val="22"/>
                <w:lang w:eastAsia="bg-BG" w:bidi="bg-BG"/>
              </w:rPr>
            </w:pPr>
            <w:r w:rsidRPr="00AB65BB">
              <w:rPr>
                <w:sz w:val="22"/>
                <w:szCs w:val="22"/>
                <w:lang w:eastAsia="bg-BG" w:bidi="bg-BG"/>
              </w:rPr>
              <w:t xml:space="preserve">Във връзка с Ваше писмо с Изх. № ЕСО-8099/06.08.2024 г., Ви уведомявам, че община Раднево разгледа полученото задание за обхват и съдържание на Доклад за ОВОС за </w:t>
            </w:r>
            <w:proofErr w:type="spellStart"/>
            <w:r w:rsidRPr="00AB65BB">
              <w:rPr>
                <w:sz w:val="22"/>
                <w:szCs w:val="22"/>
                <w:lang w:eastAsia="bg-BG" w:bidi="bg-BG"/>
              </w:rPr>
              <w:t>гореупоменато</w:t>
            </w:r>
            <w:proofErr w:type="spellEnd"/>
            <w:r w:rsidRPr="00AB65BB">
              <w:rPr>
                <w:sz w:val="22"/>
                <w:szCs w:val="22"/>
                <w:lang w:eastAsia="bg-BG" w:bidi="bg-BG"/>
              </w:rPr>
              <w:t xml:space="preserve"> инвестиционно предложение. На страницата на Община Раднево е публикувано съобщение в тази връзка за уведомяване на местните жители. Обява е поставена и на информационните табла в кметствата на селата Ковачево и Полски Градец, попадащи в обхвата на инвестиционното намерение. На този етап няма постъпили становища/възражения/препоръки.</w:t>
            </w:r>
          </w:p>
          <w:p w14:paraId="4F6AF0CD" w14:textId="77777777" w:rsidR="001B67CE" w:rsidRPr="00AB65BB" w:rsidRDefault="001B67CE" w:rsidP="001D23C6">
            <w:pPr>
              <w:jc w:val="both"/>
              <w:rPr>
                <w:color w:val="auto"/>
                <w:sz w:val="22"/>
                <w:szCs w:val="22"/>
                <w:lang w:eastAsia="bg-BG"/>
              </w:rPr>
            </w:pPr>
            <w:r w:rsidRPr="69F9F64B">
              <w:rPr>
                <w:sz w:val="22"/>
                <w:szCs w:val="22"/>
                <w:lang w:eastAsia="bg-BG" w:bidi="bg-BG"/>
              </w:rPr>
              <w:t>Общината дава положително становище на заданието за обхват и съдържание на Доклад за ОВОС като прави само едно уточнение, което може да бъде допълнено в него, а именно, че в резултат от провежданата политика по отношение качеството на атмосферния въздух на нейна територия Общината вече не е идентифицирана като зона с превишени нива на контролираните замърсители. В тази връзка Община Раднево вече не е част от новата Заповед № 257/22.03.2022 г. на Министъра на околната среда и водите, визираща списък на районите за оценка и управление на качеството на атмосферния въздух и няма задължителен ангажимент за разработването на Програма за намаляване на нивата на замърсителите в атмосферния въздух (ФПЧ10) и достигане на установените норми за вредни вещества на територията 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4A4B725" w14:textId="0A725598"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4E12FC01"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1F40BAEF"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B8D8F4"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B67C808"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Руен (област Бургас)</w:t>
            </w:r>
          </w:p>
        </w:tc>
        <w:tc>
          <w:tcPr>
            <w:tcW w:w="2268" w:type="dxa"/>
            <w:tcBorders>
              <w:top w:val="single" w:sz="4" w:space="0" w:color="auto"/>
              <w:left w:val="single" w:sz="4" w:space="0" w:color="auto"/>
              <w:bottom w:val="single" w:sz="4" w:space="0" w:color="auto"/>
              <w:right w:val="single" w:sz="4" w:space="0" w:color="auto"/>
            </w:tcBorders>
            <w:vAlign w:val="center"/>
          </w:tcPr>
          <w:p w14:paraId="7771A801"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РД-11-221 (3)/</w:t>
            </w:r>
          </w:p>
          <w:p w14:paraId="5E472B0B"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10.09.2024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6B4B286C"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Приложено Ви изпращам мой акт, от който е видно, че в законоустановения четиринадесетдневен срок в деловодството на Община Руен не са регистрирани писмени предложения и възражения по Ваше писмо с под горните регистрационни индекси и дати, с което да се информира засегнатото население на Община Руен за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bg-BG" w:bidi="bg-BG"/>
              </w:rPr>
              <w:t>kV</w:t>
            </w:r>
            <w:r w:rsidRPr="00AB65BB">
              <w:rPr>
                <w:rFonts w:eastAsia="Arial Narrow"/>
                <w:sz w:val="22"/>
                <w:szCs w:val="22"/>
                <w:lang w:eastAsia="bg-BG" w:bidi="bg-BG"/>
              </w:rPr>
              <w:t xml:space="preserve"> към ниво на напрежение 400 </w:t>
            </w:r>
            <w:r w:rsidRPr="00AB65BB">
              <w:rPr>
                <w:rFonts w:eastAsia="Arial Narrow"/>
                <w:sz w:val="22"/>
                <w:szCs w:val="22"/>
                <w:lang w:val="en-GB" w:eastAsia="bg-BG" w:bidi="bg-BG"/>
              </w:rPr>
              <w:t>kV</w:t>
            </w:r>
            <w:r w:rsidRPr="00AB65BB">
              <w:rPr>
                <w:rFonts w:eastAsia="Arial Narrow"/>
                <w:sz w:val="22"/>
                <w:szCs w:val="22"/>
                <w:lang w:eastAsia="bg-BG" w:bidi="bg-BG"/>
              </w:rPr>
              <w:t>“.</w:t>
            </w:r>
          </w:p>
          <w:p w14:paraId="3D5AB8DC"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ПРИЛОЖЕНИЕ: Съгласно текста</w:t>
            </w:r>
          </w:p>
          <w:p w14:paraId="5C72B30D" w14:textId="77777777" w:rsidR="001B67CE" w:rsidRPr="00AB65BB" w:rsidRDefault="001B67CE" w:rsidP="001D23C6">
            <w:pPr>
              <w:jc w:val="both"/>
              <w:rPr>
                <w:rFonts w:eastAsia="Arial Narrow"/>
                <w:b/>
                <w:bCs/>
                <w:sz w:val="22"/>
                <w:szCs w:val="22"/>
                <w:lang w:eastAsia="bg-BG" w:bidi="bg-BG"/>
              </w:rPr>
            </w:pPr>
            <w:r w:rsidRPr="00AB65BB">
              <w:rPr>
                <w:rFonts w:eastAsia="Arial Narrow"/>
                <w:b/>
                <w:bCs/>
                <w:sz w:val="22"/>
                <w:szCs w:val="22"/>
                <w:lang w:eastAsia="bg-BG" w:bidi="bg-BG"/>
              </w:rPr>
              <w:t>АКТ</w:t>
            </w:r>
          </w:p>
          <w:p w14:paraId="374BDF7A"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u w:val="single"/>
                <w:lang w:eastAsia="bg-BG" w:bidi="bg-BG"/>
              </w:rPr>
              <w:t>Днес 10 септември 2024 г.</w:t>
            </w:r>
            <w:r w:rsidRPr="00AB65BB">
              <w:rPr>
                <w:rFonts w:eastAsia="Arial Narrow"/>
                <w:sz w:val="22"/>
                <w:szCs w:val="22"/>
                <w:lang w:eastAsia="bg-BG" w:bidi="bg-BG"/>
              </w:rPr>
              <w:t xml:space="preserve"> (вторник) долуподписаният арх. Айдън </w:t>
            </w:r>
            <w:proofErr w:type="spellStart"/>
            <w:r w:rsidRPr="00AB65BB">
              <w:rPr>
                <w:rFonts w:eastAsia="Arial Narrow"/>
                <w:sz w:val="22"/>
                <w:szCs w:val="22"/>
                <w:lang w:eastAsia="bg-BG" w:bidi="bg-BG"/>
              </w:rPr>
              <w:t>Сейдахмед</w:t>
            </w:r>
            <w:proofErr w:type="spellEnd"/>
            <w:r w:rsidRPr="00AB65BB">
              <w:rPr>
                <w:rFonts w:eastAsia="Arial Narrow"/>
                <w:sz w:val="22"/>
                <w:szCs w:val="22"/>
                <w:lang w:eastAsia="bg-BG" w:bidi="bg-BG"/>
              </w:rPr>
              <w:t xml:space="preserve"> </w:t>
            </w:r>
            <w:proofErr w:type="spellStart"/>
            <w:r w:rsidRPr="00AB65BB">
              <w:rPr>
                <w:rFonts w:eastAsia="Arial Narrow"/>
                <w:sz w:val="22"/>
                <w:szCs w:val="22"/>
                <w:lang w:eastAsia="bg-BG" w:bidi="bg-BG"/>
              </w:rPr>
              <w:t>Гюджен</w:t>
            </w:r>
            <w:proofErr w:type="spellEnd"/>
            <w:r w:rsidRPr="00AB65BB">
              <w:rPr>
                <w:rFonts w:eastAsia="Arial Narrow"/>
                <w:sz w:val="22"/>
                <w:szCs w:val="22"/>
                <w:lang w:eastAsia="bg-BG" w:bidi="bg-BG"/>
              </w:rPr>
              <w:t xml:space="preserve"> - главен архитект на Община Руен с настоящия акт удостоверявам, че на 26.08.2024 г. (понеделник) копие на писмо с вх. № РД-11-221(1)/12.08.2024 г. на Електроенергиен системен оператор ЕАД, гр. София - 1618, бул</w:t>
            </w:r>
            <w:r w:rsidRPr="00AB65BB">
              <w:rPr>
                <w:rFonts w:eastAsia="Arial Narrow"/>
                <w:b/>
                <w:bCs/>
                <w:sz w:val="22"/>
                <w:szCs w:val="22"/>
                <w:lang w:eastAsia="bg-BG" w:bidi="bg-BG"/>
              </w:rPr>
              <w:t xml:space="preserve">. </w:t>
            </w:r>
            <w:r w:rsidRPr="00AB65BB">
              <w:rPr>
                <w:rFonts w:eastAsia="Arial Narrow"/>
                <w:sz w:val="22"/>
                <w:szCs w:val="22"/>
                <w:lang w:eastAsia="bg-BG" w:bidi="bg-BG"/>
              </w:rPr>
              <w:t xml:space="preserve">„Цар Борис </w:t>
            </w:r>
            <w:r w:rsidRPr="00AB65BB">
              <w:rPr>
                <w:rFonts w:eastAsia="Arial Narrow"/>
                <w:sz w:val="22"/>
                <w:szCs w:val="22"/>
                <w:lang w:val="en-GB" w:eastAsia="en-GB" w:bidi="en-GB"/>
              </w:rPr>
              <w:t>III</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201 за провеждане на консултации за определяне на обхвата и съдържанието на Доклад за ОВОС на инвестиционно предложение: „Устойчиво адаптиране на националната електропреносна мрежа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bg-BG" w:bidi="bg-BG"/>
              </w:rPr>
              <w:t>kV</w:t>
            </w:r>
            <w:r w:rsidRPr="00AB65BB">
              <w:rPr>
                <w:rFonts w:eastAsia="Arial Narrow"/>
                <w:sz w:val="22"/>
                <w:szCs w:val="22"/>
                <w:lang w:eastAsia="bg-BG" w:bidi="bg-BG"/>
              </w:rPr>
              <w:t xml:space="preserve"> към ниво на напрежение 400 </w:t>
            </w:r>
            <w:r w:rsidRPr="00AB65BB">
              <w:rPr>
                <w:rFonts w:eastAsia="Arial Narrow"/>
                <w:sz w:val="22"/>
                <w:szCs w:val="22"/>
                <w:lang w:val="en-GB" w:eastAsia="bg-BG" w:bidi="bg-BG"/>
              </w:rPr>
              <w:t>kV</w:t>
            </w:r>
            <w:r w:rsidRPr="00AB65BB">
              <w:rPr>
                <w:rFonts w:eastAsia="Arial Narrow"/>
                <w:sz w:val="22"/>
                <w:szCs w:val="22"/>
                <w:lang w:eastAsia="bg-BG" w:bidi="bg-BG"/>
              </w:rPr>
              <w:t>“ е поставено както на видно място в сградата на Община Руен.</w:t>
            </w:r>
          </w:p>
          <w:p w14:paraId="74C9186B" w14:textId="77777777" w:rsidR="001B67CE" w:rsidRPr="00AB65BB" w:rsidRDefault="001B67CE" w:rsidP="001D23C6">
            <w:pPr>
              <w:jc w:val="both"/>
              <w:rPr>
                <w:b/>
                <w:bCs/>
                <w:color w:val="auto"/>
                <w:sz w:val="22"/>
                <w:szCs w:val="22"/>
                <w:lang w:eastAsia="bg-BG"/>
              </w:rPr>
            </w:pPr>
            <w:r w:rsidRPr="00AB65BB">
              <w:rPr>
                <w:rFonts w:eastAsia="Arial Narrow"/>
                <w:sz w:val="22"/>
                <w:szCs w:val="22"/>
                <w:lang w:eastAsia="bg-BG" w:bidi="bg-BG"/>
              </w:rPr>
              <w:t>В срок за обжалване, определен с нормата на чл. 149, ал. 1 от Административнопроцесуалния кодекс, в деловодството на Община Руен не са регистрирани писмени възражения.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1BABD8D"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5406ADA7"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3D5C2D6B"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501F72"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9D309DE"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Симеоновград (област Хасково)</w:t>
            </w:r>
          </w:p>
        </w:tc>
        <w:tc>
          <w:tcPr>
            <w:tcW w:w="2268" w:type="dxa"/>
            <w:tcBorders>
              <w:top w:val="single" w:sz="4" w:space="0" w:color="auto"/>
              <w:left w:val="single" w:sz="4" w:space="0" w:color="auto"/>
              <w:bottom w:val="single" w:sz="4" w:space="0" w:color="auto"/>
              <w:right w:val="single" w:sz="4" w:space="0" w:color="auto"/>
            </w:tcBorders>
            <w:vAlign w:val="center"/>
          </w:tcPr>
          <w:p w14:paraId="402E5EFE" w14:textId="77777777" w:rsidR="001B67CE" w:rsidRPr="00AB65BB" w:rsidRDefault="001B67CE" w:rsidP="001D23C6">
            <w:pPr>
              <w:keepNext/>
              <w:keepLines/>
              <w:jc w:val="both"/>
              <w:rPr>
                <w:rFonts w:eastAsia="Calibri"/>
                <w:color w:val="auto"/>
                <w:sz w:val="22"/>
                <w:szCs w:val="22"/>
                <w:lang w:val="en-GB" w:eastAsia="bg-BG"/>
              </w:rPr>
            </w:pPr>
            <w:r w:rsidRPr="00AB65BB">
              <w:rPr>
                <w:rFonts w:eastAsia="Calibri"/>
                <w:color w:val="auto"/>
                <w:sz w:val="22"/>
                <w:szCs w:val="22"/>
                <w:lang w:eastAsia="bg-BG"/>
              </w:rPr>
              <w:t>С-4127</w:t>
            </w:r>
            <w:r w:rsidRPr="00AB65BB">
              <w:rPr>
                <w:rFonts w:eastAsia="Calibri"/>
                <w:color w:val="auto"/>
                <w:sz w:val="22"/>
                <w:szCs w:val="22"/>
                <w:lang w:val="en-GB" w:eastAsia="bg-BG"/>
              </w:rPr>
              <w:t>#1/</w:t>
            </w:r>
          </w:p>
          <w:p w14:paraId="4DFF0BD7" w14:textId="77777777" w:rsidR="001B67CE" w:rsidRPr="00AB65BB" w:rsidRDefault="001B67CE" w:rsidP="001D23C6">
            <w:pPr>
              <w:keepNext/>
              <w:keepLines/>
              <w:jc w:val="both"/>
              <w:rPr>
                <w:rFonts w:eastAsia="Calibri"/>
                <w:b/>
                <w:bCs/>
                <w:color w:val="auto"/>
                <w:sz w:val="22"/>
                <w:szCs w:val="22"/>
                <w:lang w:val="en-GB" w:eastAsia="bg-BG"/>
              </w:rPr>
            </w:pPr>
            <w:r w:rsidRPr="00AB65BB">
              <w:rPr>
                <w:rFonts w:eastAsia="Calibri"/>
                <w:color w:val="auto"/>
                <w:sz w:val="22"/>
                <w:szCs w:val="22"/>
                <w:lang w:val="en-GB" w:eastAsia="bg-BG"/>
              </w:rPr>
              <w:t>10.09.2024</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4C762194" w14:textId="77777777" w:rsidR="001B67CE" w:rsidRPr="00AB65BB" w:rsidRDefault="001B67CE" w:rsidP="001D23C6">
            <w:pPr>
              <w:keepNext/>
              <w:keepLines/>
              <w:jc w:val="both"/>
              <w:rPr>
                <w:rFonts w:eastAsia="Calibri"/>
                <w:b/>
                <w:bCs/>
                <w:color w:val="auto"/>
                <w:sz w:val="22"/>
                <w:szCs w:val="22"/>
                <w:lang w:eastAsia="bg-BG"/>
              </w:rPr>
            </w:pPr>
            <w:r w:rsidRPr="00AB65BB">
              <w:rPr>
                <w:rFonts w:eastAsia="Arial Narrow"/>
                <w:sz w:val="22"/>
                <w:szCs w:val="22"/>
                <w:lang w:eastAsia="bg-BG" w:bidi="bg-BG"/>
              </w:rPr>
              <w:t xml:space="preserve">Във връзка с постъпило инвестиционно предложение с вх. № С-4127/09.08.2024 относно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bg-BG" w:bidi="bg-BG"/>
              </w:rPr>
              <w:t xml:space="preserve">“ -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bg-BG" w:bidi="bg-BG"/>
              </w:rPr>
              <w:t>kV</w:t>
            </w:r>
            <w:r w:rsidRPr="00AB65BB">
              <w:rPr>
                <w:rFonts w:eastAsia="Arial Narrow"/>
                <w:sz w:val="22"/>
                <w:szCs w:val="22"/>
                <w:lang w:eastAsia="bg-BG" w:bidi="bg-BG"/>
              </w:rPr>
              <w:t>, Ви уведомяваме, че в Община Симеоновград няма постъпили жалби, предложения и възражения за изграждането й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AF308E0"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08A8589D"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13B5CFDE"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447260F"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88BCC2B"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Стражица (област Велико Търново)</w:t>
            </w:r>
          </w:p>
        </w:tc>
        <w:tc>
          <w:tcPr>
            <w:tcW w:w="2268" w:type="dxa"/>
            <w:tcBorders>
              <w:top w:val="single" w:sz="4" w:space="0" w:color="auto"/>
              <w:left w:val="single" w:sz="4" w:space="0" w:color="auto"/>
              <w:bottom w:val="single" w:sz="4" w:space="0" w:color="auto"/>
              <w:right w:val="single" w:sz="4" w:space="0" w:color="auto"/>
            </w:tcBorders>
            <w:vAlign w:val="center"/>
          </w:tcPr>
          <w:p w14:paraId="7624425E"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6924-1</w:t>
            </w:r>
          </w:p>
          <w:p w14:paraId="68130B8E"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13.08.2024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DAF26B8"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Във връзка с Ваше писмо с изх.№ ЦУ ЕСО-8099/06.08.2024 г., относно изготвено Задание за обхват и съдържание на Доклад за ОВОС на инвестиционно предложение: „</w:t>
            </w:r>
            <w:r w:rsidRPr="00AB65BB">
              <w:rPr>
                <w:rFonts w:eastAsia="Arial Narrow"/>
                <w:i/>
                <w:iCs/>
                <w:sz w:val="22"/>
                <w:szCs w:val="22"/>
                <w:lang w:eastAsia="bg-BG" w:bidi="bg-BG"/>
              </w:rPr>
              <w:t>Устойчиво адаптиране на националната електропреносна мрежа</w:t>
            </w:r>
            <w:r w:rsidRPr="00AB65BB">
              <w:rPr>
                <w:rFonts w:eastAsia="Arial Narrow"/>
                <w:sz w:val="22"/>
                <w:szCs w:val="22"/>
                <w:lang w:eastAsia="bg-BG" w:bidi="bg-BG"/>
              </w:rPr>
              <w:t xml:space="preserve"> - </w:t>
            </w:r>
            <w:r w:rsidRPr="00AB65BB">
              <w:rPr>
                <w:rFonts w:eastAsia="Arial Narrow"/>
                <w:i/>
                <w:iCs/>
                <w:sz w:val="22"/>
                <w:szCs w:val="22"/>
                <w:lang w:val="en-GB" w:eastAsia="en-GB" w:bidi="en-GB"/>
              </w:rPr>
              <w:t>GREENABLER</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 трансформация на мрежа 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към ниво на напрежение 400 </w:t>
            </w:r>
            <w:r w:rsidRPr="00AB65BB">
              <w:rPr>
                <w:rFonts w:eastAsia="Arial Narrow"/>
                <w:i/>
                <w:iCs/>
                <w:sz w:val="22"/>
                <w:szCs w:val="22"/>
                <w:lang w:val="en-GB" w:eastAsia="en-GB" w:bidi="en-GB"/>
              </w:rPr>
              <w:t>kV</w:t>
            </w:r>
            <w:r w:rsidRPr="00AB65BB">
              <w:rPr>
                <w:rFonts w:eastAsia="Arial Narrow"/>
                <w:i/>
                <w:iCs/>
                <w:sz w:val="22"/>
                <w:szCs w:val="22"/>
                <w:lang w:eastAsia="en-GB" w:bidi="en-GB"/>
              </w:rPr>
              <w:t>“,</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Община Стражица изразява следното </w:t>
            </w:r>
            <w:r w:rsidRPr="00AB65BB">
              <w:rPr>
                <w:b/>
                <w:bCs/>
                <w:sz w:val="22"/>
                <w:szCs w:val="22"/>
                <w:lang w:eastAsia="bg-BG" w:bidi="bg-BG"/>
              </w:rPr>
              <w:t>становище:</w:t>
            </w:r>
          </w:p>
          <w:p w14:paraId="036D3C69"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След подробно запознаване и обсъждане на съдържанието на Доклад за ОВОС с приложенията към него, Ви информираме, че така разработеният Доклад е в съответствие с действащото законодателство и подзаконовата актуалната нормативна уредба.</w:t>
            </w:r>
          </w:p>
          <w:p w14:paraId="10B33A46"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Заданието дава яснота за пространствено измерение на предвижданията за реконструкция на част от съществуващата електропреносна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в </w:t>
            </w:r>
            <w:proofErr w:type="spellStart"/>
            <w:r w:rsidRPr="00AB65BB">
              <w:rPr>
                <w:rFonts w:eastAsia="Arial Narrow"/>
                <w:sz w:val="22"/>
                <w:szCs w:val="22"/>
                <w:lang w:eastAsia="bg-BG" w:bidi="bg-BG"/>
              </w:rPr>
              <w:t>далекоперспективен</w:t>
            </w:r>
            <w:proofErr w:type="spellEnd"/>
            <w:r w:rsidRPr="00AB65BB">
              <w:rPr>
                <w:rFonts w:eastAsia="Arial Narrow"/>
                <w:sz w:val="22"/>
                <w:szCs w:val="22"/>
                <w:lang w:eastAsia="bg-BG" w:bidi="bg-BG"/>
              </w:rPr>
              <w:t xml:space="preserve"> хоризонт, като се предвижда експлоатацията на Инвестиционното предложение да продължи над 50 години.</w:t>
            </w:r>
          </w:p>
          <w:p w14:paraId="46CF56C3"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В частта от трасето, касаеща преминаването на електропровода през землищата на селата Бряговица, Благоево, Кесарево, Балканци и Кавлак, намиращи се на територията на Община Стражица и по-точно подстанция: „</w:t>
            </w:r>
            <w:r w:rsidRPr="00AB65BB">
              <w:rPr>
                <w:rFonts w:eastAsia="Arial Narrow"/>
                <w:i/>
                <w:iCs/>
                <w:sz w:val="22"/>
                <w:szCs w:val="22"/>
                <w:lang w:eastAsia="bg-BG" w:bidi="bg-BG"/>
              </w:rPr>
              <w:t>ВЛ</w:t>
            </w:r>
            <w:r w:rsidRPr="00AB65BB">
              <w:rPr>
                <w:rFonts w:eastAsia="Arial Narrow"/>
                <w:sz w:val="22"/>
                <w:szCs w:val="22"/>
                <w:lang w:eastAsia="bg-BG" w:bidi="bg-BG"/>
              </w:rPr>
              <w:t xml:space="preserve"> </w:t>
            </w:r>
            <w:r w:rsidRPr="00AB65BB">
              <w:rPr>
                <w:rFonts w:eastAsia="Arial Narrow"/>
                <w:i/>
                <w:iCs/>
                <w:sz w:val="22"/>
                <w:szCs w:val="22"/>
                <w:lang w:eastAsia="bg-BG" w:bidi="bg-BG"/>
              </w:rPr>
              <w:t xml:space="preserve">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 Тича “ с габарит за нова ВЛ 400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(п/</w:t>
            </w:r>
            <w:proofErr w:type="spellStart"/>
            <w:r w:rsidRPr="00AB65BB">
              <w:rPr>
                <w:rFonts w:eastAsia="Arial Narrow"/>
                <w:i/>
                <w:iCs/>
                <w:sz w:val="22"/>
                <w:szCs w:val="22"/>
                <w:lang w:eastAsia="bg-BG" w:bidi="bg-BG"/>
              </w:rPr>
              <w:t>ст</w:t>
            </w:r>
            <w:proofErr w:type="spellEnd"/>
            <w:r w:rsidRPr="00AB65BB">
              <w:rPr>
                <w:rFonts w:eastAsia="Arial Narrow"/>
                <w:i/>
                <w:iCs/>
                <w:sz w:val="22"/>
                <w:szCs w:val="22"/>
                <w:lang w:eastAsia="bg-BG" w:bidi="bg-BG"/>
              </w:rPr>
              <w:t xml:space="preserve"> „ Мадара</w:t>
            </w:r>
            <w:r w:rsidRPr="00AB65BB">
              <w:rPr>
                <w:rFonts w:eastAsia="Arial Narrow"/>
                <w:sz w:val="22"/>
                <w:szCs w:val="22"/>
                <w:lang w:eastAsia="bg-BG" w:bidi="bg-BG"/>
              </w:rPr>
              <w:t xml:space="preserve"> </w:t>
            </w:r>
            <w:r w:rsidRPr="00AB65BB">
              <w:rPr>
                <w:rFonts w:eastAsia="Arial Narrow"/>
                <w:i/>
                <w:iCs/>
                <w:sz w:val="22"/>
                <w:szCs w:val="22"/>
                <w:lang w:eastAsia="bg-BG" w:bidi="bg-BG"/>
              </w:rPr>
              <w:t>“</w:t>
            </w:r>
            <w:r w:rsidRPr="00AB65BB">
              <w:rPr>
                <w:rFonts w:eastAsia="Arial Narrow"/>
                <w:sz w:val="22"/>
                <w:szCs w:val="22"/>
                <w:lang w:eastAsia="bg-BG" w:bidi="bg-BG"/>
              </w:rPr>
              <w:t xml:space="preserve"> - </w:t>
            </w:r>
            <w:r w:rsidRPr="00AB65BB">
              <w:rPr>
                <w:rFonts w:eastAsia="Arial Narrow"/>
                <w:i/>
                <w:iCs/>
                <w:sz w:val="22"/>
                <w:szCs w:val="22"/>
                <w:lang w:eastAsia="bg-BG" w:bidi="bg-BG"/>
              </w:rPr>
              <w:t>п/</w:t>
            </w:r>
            <w:proofErr w:type="spellStart"/>
            <w:r w:rsidRPr="00AB65BB">
              <w:rPr>
                <w:rFonts w:eastAsia="Arial Narrow"/>
                <w:i/>
                <w:iCs/>
                <w:sz w:val="22"/>
                <w:szCs w:val="22"/>
                <w:lang w:eastAsia="bg-BG" w:bidi="bg-BG"/>
              </w:rPr>
              <w:t>ст</w:t>
            </w:r>
            <w:proofErr w:type="spellEnd"/>
            <w:r w:rsidRPr="00AB65BB">
              <w:rPr>
                <w:rFonts w:eastAsia="Arial Narrow"/>
                <w:i/>
                <w:iCs/>
                <w:sz w:val="22"/>
                <w:szCs w:val="22"/>
                <w:lang w:eastAsia="bg-BG" w:bidi="bg-BG"/>
              </w:rPr>
              <w:t xml:space="preserve"> „Горна Оряховица“), с обща дължина 117,338 км.“,</w:t>
            </w:r>
            <w:r w:rsidRPr="00AB65BB">
              <w:rPr>
                <w:rFonts w:eastAsia="Arial Narrow"/>
                <w:sz w:val="22"/>
                <w:szCs w:val="22"/>
                <w:lang w:eastAsia="bg-BG" w:bidi="bg-BG"/>
              </w:rPr>
              <w:t xml:space="preserve"> Ви уведомяваме, че Община Стражица няма възражения, забележки или предложения за корекции към така разработеното Задание за обхват и съдържание на Доклад за ОВОС на инвестиционно предложение: „</w:t>
            </w:r>
            <w:r w:rsidRPr="00AB65BB">
              <w:rPr>
                <w:rFonts w:eastAsia="Arial Narrow"/>
                <w:i/>
                <w:iCs/>
                <w:sz w:val="22"/>
                <w:szCs w:val="22"/>
                <w:lang w:eastAsia="bg-BG" w:bidi="bg-BG"/>
              </w:rPr>
              <w:t>Устойчиво адаптиране на националната електропреносна мрежа</w:t>
            </w:r>
            <w:r w:rsidRPr="00AB65BB">
              <w:rPr>
                <w:rFonts w:eastAsia="Arial Narrow"/>
                <w:sz w:val="22"/>
                <w:szCs w:val="22"/>
                <w:lang w:eastAsia="bg-BG" w:bidi="bg-BG"/>
              </w:rPr>
              <w:t xml:space="preserve"> - </w:t>
            </w:r>
            <w:r w:rsidRPr="00AB65BB">
              <w:rPr>
                <w:rFonts w:eastAsia="Arial Narrow"/>
                <w:i/>
                <w:iCs/>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w:t>
            </w:r>
            <w:r w:rsidRPr="00AB65BB">
              <w:rPr>
                <w:rFonts w:eastAsia="Arial Narrow"/>
                <w:i/>
                <w:iCs/>
                <w:sz w:val="22"/>
                <w:szCs w:val="22"/>
                <w:lang w:eastAsia="bg-BG" w:bidi="bg-BG"/>
              </w:rPr>
              <w:t xml:space="preserve">трансформация на мрежа 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към ниво на напрежение 400 </w:t>
            </w:r>
            <w:r w:rsidRPr="00AB65BB">
              <w:rPr>
                <w:rFonts w:eastAsia="Arial Narrow"/>
                <w:i/>
                <w:iCs/>
                <w:sz w:val="22"/>
                <w:szCs w:val="22"/>
                <w:lang w:val="en-GB" w:eastAsia="en-GB" w:bidi="en-GB"/>
              </w:rPr>
              <w:t>kV</w:t>
            </w:r>
            <w:r w:rsidRPr="00AB65BB">
              <w:rPr>
                <w:rFonts w:eastAsia="Arial Narrow"/>
                <w:i/>
                <w:iCs/>
                <w:sz w:val="22"/>
                <w:szCs w:val="22"/>
                <w:lang w:eastAsia="en-GB" w:bidi="en-GB"/>
              </w:rPr>
              <w:t>"</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на </w:t>
            </w:r>
            <w:r w:rsidRPr="00AB65BB">
              <w:rPr>
                <w:rFonts w:eastAsia="Arial Narrow"/>
                <w:sz w:val="22"/>
                <w:szCs w:val="22"/>
                <w:lang w:val="en-GB" w:eastAsia="en-GB" w:bidi="en-GB"/>
              </w:rPr>
              <w:t>ECO</w:t>
            </w:r>
            <w:r w:rsidRPr="00AB65BB">
              <w:rPr>
                <w:rFonts w:eastAsia="Arial Narrow"/>
                <w:sz w:val="22"/>
                <w:szCs w:val="22"/>
                <w:lang w:eastAsia="en-GB" w:bidi="en-GB"/>
              </w:rPr>
              <w:t xml:space="preserve"> </w:t>
            </w:r>
            <w:r w:rsidRPr="00AB65BB">
              <w:rPr>
                <w:rFonts w:eastAsia="Arial Narrow"/>
                <w:sz w:val="22"/>
                <w:szCs w:val="22"/>
                <w:lang w:eastAsia="bg-BG" w:bidi="bg-BG"/>
              </w:rPr>
              <w:t>ЕАД.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B404DAF"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0CF0FA0F"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29B2267B"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F436E3"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3EA87FD"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Червен бряг (област Плевен)</w:t>
            </w:r>
          </w:p>
        </w:tc>
        <w:tc>
          <w:tcPr>
            <w:tcW w:w="2268" w:type="dxa"/>
            <w:tcBorders>
              <w:top w:val="single" w:sz="4" w:space="0" w:color="auto"/>
              <w:left w:val="single" w:sz="4" w:space="0" w:color="auto"/>
              <w:bottom w:val="single" w:sz="4" w:space="0" w:color="auto"/>
              <w:right w:val="single" w:sz="4" w:space="0" w:color="auto"/>
            </w:tcBorders>
            <w:vAlign w:val="center"/>
          </w:tcPr>
          <w:p w14:paraId="076FF9D6"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38-00-975-(1)</w:t>
            </w:r>
          </w:p>
          <w:p w14:paraId="6DD04335"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13.08.2024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69AF387F" w14:textId="77777777" w:rsidR="001B67CE" w:rsidRPr="00AB65BB" w:rsidRDefault="001B67CE" w:rsidP="001D23C6">
            <w:pPr>
              <w:keepNext/>
              <w:keepLines/>
              <w:jc w:val="both"/>
              <w:rPr>
                <w:rFonts w:eastAsia="Calibri"/>
                <w:b/>
                <w:bCs/>
                <w:color w:val="auto"/>
                <w:sz w:val="22"/>
                <w:szCs w:val="22"/>
                <w:lang w:eastAsia="bg-BG"/>
              </w:rPr>
            </w:pPr>
            <w:r w:rsidRPr="00AB65BB">
              <w:rPr>
                <w:rFonts w:eastAsia="Arial Narrow"/>
                <w:sz w:val="22"/>
                <w:szCs w:val="22"/>
                <w:lang w:eastAsia="bg-BG" w:bidi="bg-BG"/>
              </w:rPr>
              <w:t>Във връзка с Ваше писмо Рег</w:t>
            </w:r>
            <w:r w:rsidRPr="00AB65BB">
              <w:rPr>
                <w:rFonts w:eastAsia="Arial Narrow"/>
                <w:sz w:val="22"/>
                <w:szCs w:val="22"/>
                <w:lang w:eastAsia="en-GB" w:bidi="en-GB"/>
              </w:rPr>
              <w:t xml:space="preserve">. </w:t>
            </w:r>
            <w:r w:rsidRPr="00AB65BB">
              <w:rPr>
                <w:rFonts w:eastAsia="Arial Narrow"/>
                <w:sz w:val="22"/>
                <w:szCs w:val="22"/>
                <w:lang w:eastAsia="bg-BG" w:bidi="bg-BG"/>
              </w:rPr>
              <w:t xml:space="preserve">№38-00-975/08.08.2024 г. до Кмета на Община Червен бряг, Ви уведомяваме, че изразяваме положително становище за разработено от Вас Предложение на Задание за определяне обхват и съдържание на Доклад за оценка на въздействието върху околната среда (ОВОС)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с Възложител „Електроенергиен системен оператор“ ЕАД.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2173DE0"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50AD76C4"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0DA373CE"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27B0F08"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5FC7149" w14:textId="77777777" w:rsidR="001B67CE" w:rsidRPr="00AB65BB" w:rsidRDefault="001B67CE" w:rsidP="001D23C6">
            <w:pPr>
              <w:keepNext/>
              <w:keepLines/>
              <w:rPr>
                <w:rFonts w:eastAsia="Calibri"/>
                <w:b/>
                <w:bCs/>
                <w:color w:val="auto"/>
                <w:sz w:val="22"/>
                <w:szCs w:val="22"/>
                <w:lang w:eastAsia="bg-BG"/>
              </w:rPr>
            </w:pPr>
            <w:r w:rsidRPr="00AB65BB">
              <w:rPr>
                <w:sz w:val="22"/>
                <w:szCs w:val="22"/>
                <w:lang w:eastAsia="bg-BG"/>
              </w:rPr>
              <w:t>Община Шумен (област Шумен)</w:t>
            </w:r>
          </w:p>
        </w:tc>
        <w:tc>
          <w:tcPr>
            <w:tcW w:w="2268" w:type="dxa"/>
            <w:tcBorders>
              <w:top w:val="single" w:sz="4" w:space="0" w:color="auto"/>
              <w:left w:val="single" w:sz="4" w:space="0" w:color="auto"/>
              <w:bottom w:val="single" w:sz="4" w:space="0" w:color="auto"/>
              <w:right w:val="single" w:sz="4" w:space="0" w:color="auto"/>
            </w:tcBorders>
            <w:vAlign w:val="center"/>
          </w:tcPr>
          <w:p w14:paraId="3092CD05"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26-00-2239</w:t>
            </w:r>
          </w:p>
          <w:p w14:paraId="0AD007F2"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03.09.2024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69CD7B32" w14:textId="77777777" w:rsidR="001B67CE" w:rsidRPr="00AB65BB" w:rsidRDefault="001B67CE" w:rsidP="001D23C6">
            <w:pPr>
              <w:keepNext/>
              <w:keepLines/>
              <w:jc w:val="both"/>
              <w:rPr>
                <w:rFonts w:eastAsia="Arial Narrow"/>
                <w:i/>
                <w:iCs/>
                <w:sz w:val="22"/>
                <w:szCs w:val="22"/>
                <w:lang w:eastAsia="bg-BG" w:bidi="bg-BG"/>
              </w:rPr>
            </w:pPr>
            <w:r w:rsidRPr="00AB65BB">
              <w:rPr>
                <w:rFonts w:eastAsia="Arial Narrow"/>
                <w:sz w:val="22"/>
                <w:szCs w:val="22"/>
                <w:lang w:eastAsia="bg-BG" w:bidi="bg-BG"/>
              </w:rPr>
              <w:t xml:space="preserve">На основание разпоредбите на чл. 95, ал.3 от Закона за опазване на околната среда, чл.9, ал.3. т.2 от Наредбата за условията и реда за извършване на оценка на въздействието върху околната среда, възложителят „Електроенергиен системен оператор“ ЕАД е внесъл в Община Шумен искане за издаване на становище и препоръки относно обхвата и съдържанието на задание за изготвяне на Доклал за оценка на въздействието върху околната среда на инвестиционно предложение </w:t>
            </w:r>
            <w:r w:rsidRPr="00AB65BB">
              <w:rPr>
                <w:rFonts w:eastAsia="Arial Narrow"/>
                <w:i/>
                <w:iCs/>
                <w:sz w:val="22"/>
                <w:szCs w:val="22"/>
                <w:lang w:eastAsia="bg-BG" w:bidi="bg-BG"/>
              </w:rPr>
              <w:t>„Устойчиво адаптиране на националната електропреносна мрежа</w:t>
            </w:r>
            <w:r w:rsidRPr="00AB65BB">
              <w:rPr>
                <w:rFonts w:eastAsia="Arial Narrow"/>
                <w:sz w:val="22"/>
                <w:szCs w:val="22"/>
                <w:lang w:eastAsia="bg-BG" w:bidi="bg-BG"/>
              </w:rPr>
              <w:t xml:space="preserve"> - </w:t>
            </w:r>
            <w:r w:rsidRPr="00AB65BB">
              <w:rPr>
                <w:rFonts w:eastAsia="Arial Narrow"/>
                <w:i/>
                <w:iCs/>
                <w:sz w:val="22"/>
                <w:szCs w:val="22"/>
                <w:lang w:val="en-GB" w:eastAsia="en-GB" w:bidi="en-GB"/>
              </w:rPr>
              <w:t>GREENABLER</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 трансформация на мрежа 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към ниво на напрежение 400 к</w:t>
            </w:r>
            <w:r w:rsidRPr="00AB65BB">
              <w:rPr>
                <w:rFonts w:eastAsia="Arial Narrow"/>
                <w:i/>
                <w:iCs/>
                <w:sz w:val="22"/>
                <w:szCs w:val="22"/>
                <w:lang w:val="en-GB" w:eastAsia="bg-BG" w:bidi="bg-BG"/>
              </w:rPr>
              <w:t>V</w:t>
            </w:r>
            <w:r w:rsidRPr="00AB65BB">
              <w:rPr>
                <w:rFonts w:eastAsia="Arial Narrow"/>
                <w:i/>
                <w:iCs/>
                <w:sz w:val="22"/>
                <w:szCs w:val="22"/>
                <w:lang w:eastAsia="bg-BG" w:bidi="bg-BG"/>
              </w:rPr>
              <w:t>“.</w:t>
            </w:r>
          </w:p>
          <w:p w14:paraId="0AFC146B" w14:textId="77777777" w:rsidR="001B67CE" w:rsidRPr="00AB65BB" w:rsidRDefault="001B67CE" w:rsidP="001D23C6">
            <w:pPr>
              <w:jc w:val="both"/>
              <w:rPr>
                <w:i/>
                <w:iCs/>
                <w:color w:val="auto"/>
                <w:sz w:val="22"/>
                <w:szCs w:val="22"/>
                <w:lang w:eastAsia="bg-BG" w:bidi="bg-BG"/>
              </w:rPr>
            </w:pPr>
            <w:r w:rsidRPr="00AB65BB">
              <w:rPr>
                <w:rFonts w:eastAsia="Arial Narrow"/>
                <w:sz w:val="22"/>
                <w:szCs w:val="22"/>
                <w:lang w:eastAsia="bg-BG" w:bidi="bg-BG"/>
              </w:rPr>
              <w:t xml:space="preserve">Инвестиционното предложение предвижда реконструкция на 12 бр. съществуващи електропроводи с обща дължина 965 </w:t>
            </w:r>
            <w:r w:rsidRPr="00AB65BB">
              <w:rPr>
                <w:rFonts w:eastAsia="Arial Narrow"/>
                <w:sz w:val="22"/>
                <w:szCs w:val="22"/>
                <w:lang w:val="en-GB" w:eastAsia="en-GB" w:bidi="en-GB"/>
              </w:rPr>
              <w:t>km</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разположени на територията на цялата страна и прилежащите им и функционално свързани подстанции, като се преминава от 220 </w:t>
            </w:r>
            <w:r w:rsidRPr="00AB65BB">
              <w:rPr>
                <w:rFonts w:eastAsia="Verdana"/>
                <w:smallCaps/>
                <w:sz w:val="22"/>
                <w:szCs w:val="22"/>
                <w:lang w:val="en-GB" w:eastAsia="bg-BG" w:bidi="bg-BG"/>
              </w:rPr>
              <w:t>kV</w:t>
            </w:r>
            <w:r w:rsidRPr="00AB65BB">
              <w:rPr>
                <w:rFonts w:eastAsia="Verdana"/>
                <w:smallCaps/>
                <w:sz w:val="22"/>
                <w:szCs w:val="22"/>
                <w:lang w:eastAsia="bg-BG" w:bidi="bg-BG"/>
              </w:rPr>
              <w:t xml:space="preserve"> </w:t>
            </w:r>
            <w:r w:rsidRPr="00AB65BB">
              <w:rPr>
                <w:rFonts w:eastAsia="Verdana"/>
                <w:spacing w:val="10"/>
                <w:sz w:val="22"/>
                <w:szCs w:val="22"/>
                <w:lang w:eastAsia="bg-BG" w:bidi="bg-BG"/>
              </w:rPr>
              <w:t xml:space="preserve">към </w:t>
            </w:r>
            <w:r w:rsidRPr="00AB65BB">
              <w:rPr>
                <w:rFonts w:eastAsia="Arial Narrow"/>
                <w:sz w:val="22"/>
                <w:szCs w:val="22"/>
                <w:lang w:eastAsia="bg-BG" w:bidi="bg-BG"/>
              </w:rPr>
              <w:t xml:space="preserve">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w:t>
            </w:r>
          </w:p>
          <w:p w14:paraId="03A80BE4" w14:textId="77777777" w:rsidR="001B67CE" w:rsidRPr="00AB65BB" w:rsidRDefault="001B67CE" w:rsidP="001D23C6">
            <w:pPr>
              <w:widowControl w:val="0"/>
              <w:tabs>
                <w:tab w:val="left" w:pos="701"/>
              </w:tabs>
              <w:contextualSpacing/>
              <w:jc w:val="both"/>
              <w:rPr>
                <w:color w:val="auto"/>
                <w:sz w:val="22"/>
                <w:szCs w:val="22"/>
                <w:lang w:eastAsia="bg-BG"/>
              </w:rPr>
            </w:pPr>
            <w:bookmarkStart w:id="8" w:name="bookmark2"/>
            <w:r w:rsidRPr="00AB65BB">
              <w:rPr>
                <w:rFonts w:eastAsia="Arial Narrow"/>
                <w:sz w:val="22"/>
                <w:szCs w:val="22"/>
                <w:lang w:eastAsia="bg-BG" w:bidi="bg-BG"/>
              </w:rPr>
              <w:t xml:space="preserve">1.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„Вит“ от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„Мизия“ до ст. № 251 с габарит за нова ВЛ 400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„Мизия“), с обща дължина 37,968 </w:t>
            </w:r>
            <w:r w:rsidRPr="00AB65BB">
              <w:rPr>
                <w:rFonts w:eastAsia="Arial Narrow"/>
                <w:sz w:val="22"/>
                <w:szCs w:val="22"/>
                <w:lang w:val="en-GB" w:eastAsia="en-GB" w:bidi="en-GB"/>
              </w:rPr>
              <w:t>km</w:t>
            </w:r>
            <w:r w:rsidRPr="00AB65BB">
              <w:rPr>
                <w:rFonts w:eastAsia="Arial Narrow"/>
                <w:sz w:val="22"/>
                <w:szCs w:val="22"/>
                <w:lang w:eastAsia="en-GB" w:bidi="en-GB"/>
              </w:rPr>
              <w:t>;</w:t>
            </w:r>
            <w:bookmarkEnd w:id="8"/>
          </w:p>
          <w:p w14:paraId="60DCD416" w14:textId="77777777" w:rsidR="001B67CE" w:rsidRPr="00AB65BB" w:rsidRDefault="001B67CE" w:rsidP="001D23C6">
            <w:pPr>
              <w:widowControl w:val="0"/>
              <w:tabs>
                <w:tab w:val="left" w:pos="701"/>
              </w:tabs>
              <w:jc w:val="both"/>
              <w:rPr>
                <w:color w:val="auto"/>
                <w:sz w:val="22"/>
                <w:szCs w:val="22"/>
                <w:lang w:eastAsia="bg-BG"/>
              </w:rPr>
            </w:pPr>
            <w:r w:rsidRPr="00AB65BB">
              <w:rPr>
                <w:rFonts w:eastAsia="Arial Narrow"/>
                <w:sz w:val="22"/>
                <w:szCs w:val="22"/>
                <w:lang w:eastAsia="bg-BG" w:bidi="bg-BG"/>
              </w:rPr>
              <w:t xml:space="preserve">2.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„Волов“ с габарит за нова ВЛ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„Добруджа“-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„Мадара“), с обща дължина 45,967 </w:t>
            </w:r>
            <w:proofErr w:type="spellStart"/>
            <w:r w:rsidRPr="00AB65BB">
              <w:rPr>
                <w:rFonts w:eastAsia="Arial Narrow"/>
                <w:sz w:val="22"/>
                <w:szCs w:val="22"/>
                <w:lang w:eastAsia="bg-BG" w:bidi="bg-BG"/>
              </w:rPr>
              <w:t>km</w:t>
            </w:r>
            <w:proofErr w:type="spellEnd"/>
            <w:r w:rsidRPr="00AB65BB">
              <w:rPr>
                <w:rFonts w:eastAsia="Arial Narrow"/>
                <w:sz w:val="22"/>
                <w:szCs w:val="22"/>
                <w:lang w:eastAsia="bg-BG" w:bidi="bg-BG"/>
              </w:rPr>
              <w:t>;</w:t>
            </w:r>
          </w:p>
          <w:p w14:paraId="12C13AEB" w14:textId="77777777" w:rsidR="001B67CE" w:rsidRPr="00AB65BB" w:rsidRDefault="001B67CE" w:rsidP="001D23C6">
            <w:pPr>
              <w:widowControl w:val="0"/>
              <w:tabs>
                <w:tab w:val="left" w:pos="701"/>
              </w:tabs>
              <w:jc w:val="both"/>
              <w:rPr>
                <w:color w:val="auto"/>
                <w:sz w:val="22"/>
                <w:szCs w:val="22"/>
                <w:lang w:eastAsia="bg-BG"/>
              </w:rPr>
            </w:pPr>
            <w:r w:rsidRPr="00AB65BB">
              <w:rPr>
                <w:rFonts w:eastAsia="Arial Narrow"/>
                <w:sz w:val="22"/>
                <w:szCs w:val="22"/>
                <w:lang w:eastAsia="bg-BG" w:bidi="bg-BG"/>
              </w:rPr>
              <w:t xml:space="preserve">3. „ВЛ 220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„Кайлъка“ </w:t>
            </w:r>
            <w:proofErr w:type="spellStart"/>
            <w:r w:rsidRPr="00AB65BB">
              <w:rPr>
                <w:rFonts w:eastAsia="Arial Narrow"/>
                <w:sz w:val="22"/>
                <w:szCs w:val="22"/>
                <w:lang w:eastAsia="bg-BG" w:bidi="bg-BG"/>
              </w:rPr>
              <w:t>oт</w:t>
            </w:r>
            <w:proofErr w:type="spellEnd"/>
            <w:r w:rsidRPr="00AB65BB">
              <w:rPr>
                <w:rFonts w:eastAsia="Arial Narrow"/>
                <w:sz w:val="22"/>
                <w:szCs w:val="22"/>
                <w:lang w:eastAsia="bg-BG" w:bidi="bg-BG"/>
              </w:rPr>
              <w:t xml:space="preserve">  ст. №  251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„Горна Оряховица“ с габарит за нова ВЛ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„Горна Оряховица“), с обща дължина 93,443 </w:t>
            </w:r>
            <w:proofErr w:type="spellStart"/>
            <w:r w:rsidRPr="00AB65BB">
              <w:rPr>
                <w:rFonts w:eastAsia="Arial Narrow"/>
                <w:sz w:val="22"/>
                <w:szCs w:val="22"/>
                <w:lang w:eastAsia="bg-BG" w:bidi="bg-BG"/>
              </w:rPr>
              <w:t>km</w:t>
            </w:r>
            <w:proofErr w:type="spellEnd"/>
            <w:r w:rsidRPr="00AB65BB">
              <w:rPr>
                <w:rFonts w:eastAsia="Arial Narrow"/>
                <w:sz w:val="22"/>
                <w:szCs w:val="22"/>
                <w:lang w:eastAsia="bg-BG" w:bidi="bg-BG"/>
              </w:rPr>
              <w:t>;</w:t>
            </w:r>
          </w:p>
          <w:p w14:paraId="19FE0491" w14:textId="77777777" w:rsidR="001B67CE" w:rsidRPr="00AB65BB" w:rsidRDefault="001B67CE" w:rsidP="001D23C6">
            <w:pPr>
              <w:widowControl w:val="0"/>
              <w:tabs>
                <w:tab w:val="left" w:pos="701"/>
              </w:tabs>
              <w:jc w:val="both"/>
              <w:rPr>
                <w:color w:val="auto"/>
                <w:sz w:val="22"/>
                <w:szCs w:val="22"/>
                <w:lang w:eastAsia="bg-BG"/>
              </w:rPr>
            </w:pPr>
            <w:r w:rsidRPr="00AB65BB">
              <w:rPr>
                <w:rFonts w:eastAsia="Arial Narrow"/>
                <w:sz w:val="22"/>
                <w:szCs w:val="22"/>
                <w:lang w:eastAsia="bg-BG" w:bidi="bg-BG"/>
              </w:rPr>
              <w:t xml:space="preserve">4.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„Камчия“ и „сляпо“ отклонение“ от ст. №228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„Карнобат“ с габарит за нова ВЛ 400 </w:t>
            </w:r>
            <w:r w:rsidRPr="00AB65BB">
              <w:rPr>
                <w:rFonts w:eastAsia="Arial Narrow"/>
                <w:sz w:val="22"/>
                <w:szCs w:val="22"/>
                <w:lang w:val="en-GB" w:eastAsia="en-GB" w:bidi="en-GB"/>
              </w:rPr>
              <w:t>kV</w:t>
            </w:r>
            <w:r w:rsidRPr="00AB65BB">
              <w:rPr>
                <w:rFonts w:eastAsia="Arial Narrow"/>
                <w:sz w:val="22"/>
                <w:szCs w:val="22"/>
                <w:lang w:eastAsia="bg-BG" w:bidi="bg-BG"/>
              </w:rPr>
              <w:t>“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„Добруджа“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„ТЕЦ Марица Изток 2“ &amp;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„Карнобат“), с обща дължина 181,989 </w:t>
            </w:r>
            <w:r w:rsidRPr="00AB65BB">
              <w:rPr>
                <w:rFonts w:eastAsia="Arial Narrow"/>
                <w:sz w:val="22"/>
                <w:szCs w:val="22"/>
                <w:lang w:val="en-GB" w:eastAsia="en-GB" w:bidi="en-GB"/>
              </w:rPr>
              <w:t>km</w:t>
            </w:r>
            <w:r w:rsidRPr="00AB65BB">
              <w:rPr>
                <w:rFonts w:eastAsia="Arial Narrow"/>
                <w:sz w:val="22"/>
                <w:szCs w:val="22"/>
                <w:lang w:eastAsia="en-GB" w:bidi="en-GB"/>
              </w:rPr>
              <w:t>;</w:t>
            </w:r>
          </w:p>
          <w:p w14:paraId="4101F52F"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Arial Narrow"/>
                <w:sz w:val="22"/>
                <w:szCs w:val="22"/>
                <w:lang w:eastAsia="bg-BG" w:bidi="bg-BG"/>
              </w:rPr>
              <w:t xml:space="preserve">5.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„Константиново“ с габарит за нова ВЛ 400 </w:t>
            </w:r>
            <w:r w:rsidRPr="00AB65BB">
              <w:rPr>
                <w:rFonts w:eastAsia="Arial Narrow"/>
                <w:sz w:val="22"/>
                <w:szCs w:val="22"/>
                <w:lang w:eastAsia="en-GB" w:bidi="en-GB"/>
              </w:rPr>
              <w:t xml:space="preserve"> </w:t>
            </w:r>
            <w:r w:rsidRPr="00AB65BB">
              <w:rPr>
                <w:rFonts w:eastAsia="Arial Narrow"/>
                <w:sz w:val="22"/>
                <w:szCs w:val="22"/>
                <w:lang w:val="en-GB" w:eastAsia="en-GB" w:bidi="en-GB"/>
              </w:rPr>
              <w:t>kV</w:t>
            </w:r>
            <w:r w:rsidRPr="00AB65BB">
              <w:rPr>
                <w:rFonts w:eastAsia="Arial Narrow"/>
                <w:sz w:val="22"/>
                <w:szCs w:val="22"/>
                <w:lang w:eastAsia="bg-BG" w:bidi="bg-BG"/>
              </w:rPr>
              <w:t>“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„Узунджово“ -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„ТЕЦ Марица Изток 3“), с обща дължина 45,143 </w:t>
            </w:r>
            <w:proofErr w:type="spellStart"/>
            <w:r w:rsidRPr="00AB65BB">
              <w:rPr>
                <w:rFonts w:eastAsia="Arial Narrow"/>
                <w:sz w:val="22"/>
                <w:szCs w:val="22"/>
                <w:lang w:eastAsia="bg-BG" w:bidi="bg-BG"/>
              </w:rPr>
              <w:t>km</w:t>
            </w:r>
            <w:proofErr w:type="spellEnd"/>
            <w:r w:rsidRPr="00AB65BB">
              <w:rPr>
                <w:rFonts w:eastAsia="Arial Narrow"/>
                <w:sz w:val="22"/>
                <w:szCs w:val="22"/>
                <w:lang w:eastAsia="bg-BG" w:bidi="bg-BG"/>
              </w:rPr>
              <w:t>;</w:t>
            </w:r>
          </w:p>
          <w:p w14:paraId="0327E2FF"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Arial Narrow"/>
                <w:sz w:val="22"/>
                <w:szCs w:val="22"/>
                <w:lang w:eastAsia="bg-BG" w:bidi="bg-BG"/>
              </w:rPr>
              <w:t xml:space="preserve">6. „ВЛ 220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„Овчарица“ c габарит за нова ВЛ 400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w:t>
            </w:r>
            <w:r w:rsidRPr="00AB65BB">
              <w:rPr>
                <w:rFonts w:eastAsia="Trebuchet MS"/>
                <w:color w:val="auto"/>
                <w:sz w:val="22"/>
                <w:szCs w:val="22"/>
                <w:lang w:eastAsia="en-GB" w:bidi="en-GB"/>
              </w:rPr>
              <w:t>(</w:t>
            </w:r>
            <w:r w:rsidRPr="00AB65BB">
              <w:rPr>
                <w:rFonts w:eastAsia="Trebuchet MS"/>
                <w:color w:val="auto"/>
                <w:sz w:val="22"/>
                <w:szCs w:val="22"/>
                <w:lang w:eastAsia="bg-BG"/>
              </w:rPr>
              <w:t>п/</w:t>
            </w:r>
            <w:proofErr w:type="spellStart"/>
            <w:r w:rsidRPr="00AB65BB">
              <w:rPr>
                <w:rFonts w:eastAsia="Trebuchet MS"/>
                <w:color w:val="auto"/>
                <w:sz w:val="22"/>
                <w:szCs w:val="22"/>
                <w:lang w:eastAsia="bg-BG"/>
              </w:rPr>
              <w:t>ст</w:t>
            </w:r>
            <w:proofErr w:type="spellEnd"/>
            <w:r w:rsidRPr="00AB65BB">
              <w:rPr>
                <w:rFonts w:eastAsia="Trebuchet MS"/>
                <w:color w:val="auto"/>
                <w:sz w:val="22"/>
                <w:szCs w:val="22"/>
                <w:lang w:eastAsia="bg-BG"/>
              </w:rPr>
              <w:t xml:space="preserve"> </w:t>
            </w:r>
            <w:r w:rsidRPr="00AB65BB">
              <w:rPr>
                <w:rFonts w:eastAsia="Trebuchet MS"/>
                <w:spacing w:val="30"/>
                <w:sz w:val="22"/>
                <w:szCs w:val="22"/>
                <w:lang w:eastAsia="en-GB" w:bidi="en-GB"/>
              </w:rPr>
              <w:t>„</w:t>
            </w:r>
            <w:r w:rsidRPr="00AB65BB">
              <w:rPr>
                <w:rFonts w:eastAsia="Arial Narrow"/>
                <w:sz w:val="22"/>
                <w:szCs w:val="22"/>
                <w:lang w:eastAsia="bg-BG" w:bidi="bg-BG"/>
              </w:rPr>
              <w:t xml:space="preserve">ТЕЦ Марица Изток </w:t>
            </w:r>
            <w:r w:rsidRPr="00AB65BB">
              <w:rPr>
                <w:rFonts w:eastAsia="Arial Narrow"/>
                <w:sz w:val="22"/>
                <w:szCs w:val="22"/>
                <w:lang w:eastAsia="en-GB" w:bidi="en-GB"/>
              </w:rPr>
              <w:t xml:space="preserve">2“ – </w:t>
            </w:r>
            <w:r w:rsidRPr="00AB65BB">
              <w:rPr>
                <w:rFonts w:eastAsia="Arial Narrow"/>
                <w:sz w:val="22"/>
                <w:szCs w:val="22"/>
                <w:lang w:eastAsia="bg-BG" w:bidi="bg-BG"/>
              </w:rPr>
              <w:t>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„ТЕЦ Марица Изток 3“), с обща дължина 34,617 </w:t>
            </w:r>
            <w:proofErr w:type="spellStart"/>
            <w:r w:rsidRPr="00AB65BB">
              <w:rPr>
                <w:rFonts w:eastAsia="Arial Narrow"/>
                <w:sz w:val="22"/>
                <w:szCs w:val="22"/>
                <w:lang w:eastAsia="bg-BG" w:bidi="bg-BG"/>
              </w:rPr>
              <w:t>km</w:t>
            </w:r>
            <w:proofErr w:type="spellEnd"/>
            <w:r w:rsidRPr="00AB65BB">
              <w:rPr>
                <w:rFonts w:eastAsia="Arial Narrow"/>
                <w:sz w:val="22"/>
                <w:szCs w:val="22"/>
                <w:lang w:eastAsia="bg-BG" w:bidi="bg-BG"/>
              </w:rPr>
              <w:t>;</w:t>
            </w:r>
          </w:p>
          <w:p w14:paraId="2C3BF8BA"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Arial Narrow"/>
                <w:sz w:val="22"/>
                <w:szCs w:val="22"/>
                <w:lang w:eastAsia="bg-BG" w:bidi="bg-BG"/>
              </w:rPr>
              <w:t xml:space="preserve">7. „ВЛ 220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„Първенец“ с габарит за нова ВЛ 400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„Алеко“ –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„Пловдив“ ), с обща дължина 39,590 </w:t>
            </w:r>
            <w:proofErr w:type="spellStart"/>
            <w:r w:rsidRPr="00AB65BB">
              <w:rPr>
                <w:rFonts w:eastAsia="Arial Narrow"/>
                <w:sz w:val="22"/>
                <w:szCs w:val="22"/>
                <w:lang w:eastAsia="bg-BG" w:bidi="bg-BG"/>
              </w:rPr>
              <w:t>km</w:t>
            </w:r>
            <w:proofErr w:type="spellEnd"/>
            <w:r w:rsidRPr="00AB65BB">
              <w:rPr>
                <w:rFonts w:eastAsia="Arial Narrow"/>
                <w:sz w:val="22"/>
                <w:szCs w:val="22"/>
                <w:lang w:eastAsia="bg-BG" w:bidi="bg-BG"/>
              </w:rPr>
              <w:t>;</w:t>
            </w:r>
          </w:p>
          <w:p w14:paraId="13C1B1DF"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Arial Narrow"/>
                <w:sz w:val="22"/>
                <w:szCs w:val="22"/>
                <w:lang w:eastAsia="bg-BG" w:bidi="bg-BG"/>
              </w:rPr>
              <w:t xml:space="preserve">8. „ВЛ  220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„Стрелец“ с габарит за нова ВЛ 400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„Горна Оряховица“-п/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„Образцов чифлик“), с обща дължина 80,668 </w:t>
            </w:r>
            <w:proofErr w:type="spellStart"/>
            <w:r w:rsidRPr="00AB65BB">
              <w:rPr>
                <w:rFonts w:eastAsia="Arial Narrow"/>
                <w:sz w:val="22"/>
                <w:szCs w:val="22"/>
                <w:lang w:eastAsia="bg-BG" w:bidi="bg-BG"/>
              </w:rPr>
              <w:t>km</w:t>
            </w:r>
            <w:proofErr w:type="spellEnd"/>
            <w:r w:rsidRPr="00AB65BB">
              <w:rPr>
                <w:rFonts w:eastAsia="Arial Narrow"/>
                <w:sz w:val="22"/>
                <w:szCs w:val="22"/>
                <w:lang w:eastAsia="bg-BG" w:bidi="bg-BG"/>
              </w:rPr>
              <w:t>;</w:t>
            </w:r>
          </w:p>
          <w:p w14:paraId="08D16845"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Arial Narrow"/>
                <w:sz w:val="22"/>
                <w:szCs w:val="22"/>
                <w:lang w:eastAsia="bg-BG" w:bidi="bg-BG"/>
              </w:rPr>
              <w:t xml:space="preserve">9.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„Тича“ с габарит за нова BJI 400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„Мадара“ –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„Горна Оряховица“), с обща дължина 117,338 </w:t>
            </w:r>
            <w:r w:rsidRPr="00AB65BB">
              <w:rPr>
                <w:rFonts w:eastAsia="Arial Narrow"/>
                <w:sz w:val="22"/>
                <w:szCs w:val="22"/>
                <w:lang w:val="en-GB" w:eastAsia="en-GB" w:bidi="en-GB"/>
              </w:rPr>
              <w:t>km</w:t>
            </w:r>
            <w:r w:rsidRPr="00AB65BB">
              <w:rPr>
                <w:rFonts w:eastAsia="Arial Narrow"/>
                <w:sz w:val="22"/>
                <w:szCs w:val="22"/>
                <w:lang w:eastAsia="en-GB" w:bidi="en-GB"/>
              </w:rPr>
              <w:t>;</w:t>
            </w:r>
          </w:p>
          <w:p w14:paraId="6499D1A4"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Arial Narrow"/>
                <w:sz w:val="22"/>
                <w:szCs w:val="22"/>
                <w:lang w:eastAsia="bg-BG" w:bidi="bg-BG"/>
              </w:rPr>
              <w:t xml:space="preserve">10. „ВЛ 220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„Хемус-Стара планина“ от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„ТЕЦ Марица Изток 2“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„Горна Оряховица“ и отклонение от ст. № 157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„Твърдица“ с габарит за нова ВЛ 400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w:t>
            </w:r>
            <w:r w:rsidRPr="00AB65BB">
              <w:rPr>
                <w:rFonts w:eastAsia="Trebuchet MS"/>
                <w:color w:val="auto"/>
                <w:sz w:val="22"/>
                <w:szCs w:val="22"/>
                <w:lang w:eastAsia="bg-BG"/>
              </w:rPr>
              <w:t>(п/</w:t>
            </w:r>
            <w:proofErr w:type="spellStart"/>
            <w:r w:rsidRPr="00AB65BB">
              <w:rPr>
                <w:rFonts w:eastAsia="Trebuchet MS"/>
                <w:color w:val="auto"/>
                <w:sz w:val="22"/>
                <w:szCs w:val="22"/>
                <w:lang w:eastAsia="bg-BG"/>
              </w:rPr>
              <w:t>ст</w:t>
            </w:r>
            <w:proofErr w:type="spellEnd"/>
            <w:r w:rsidRPr="00AB65BB">
              <w:rPr>
                <w:rFonts w:eastAsia="Trebuchet MS"/>
                <w:color w:val="auto"/>
                <w:sz w:val="22"/>
                <w:szCs w:val="22"/>
                <w:lang w:eastAsia="bg-BG"/>
              </w:rPr>
              <w:t xml:space="preserve"> </w:t>
            </w:r>
            <w:r w:rsidRPr="00AB65BB">
              <w:rPr>
                <w:rFonts w:eastAsia="Arial Narrow"/>
                <w:color w:val="auto"/>
                <w:sz w:val="22"/>
                <w:szCs w:val="22"/>
                <w:lang w:eastAsia="bg-BG"/>
              </w:rPr>
              <w:t>„ТЕЦ Марица</w:t>
            </w:r>
            <w:r w:rsidRPr="00AB65BB">
              <w:rPr>
                <w:rFonts w:eastAsia="Arial Narrow"/>
                <w:sz w:val="22"/>
                <w:szCs w:val="22"/>
                <w:lang w:eastAsia="bg-BG" w:bidi="bg-BG"/>
              </w:rPr>
              <w:t xml:space="preserve"> Изток 2“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„Горна Оряховица“ &amp;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„Твърдица“), с обща дължина 108,734 </w:t>
            </w:r>
            <w:proofErr w:type="spellStart"/>
            <w:r w:rsidRPr="00AB65BB">
              <w:rPr>
                <w:rFonts w:eastAsia="Arial Narrow"/>
                <w:sz w:val="22"/>
                <w:szCs w:val="22"/>
                <w:lang w:eastAsia="bg-BG" w:bidi="bg-BG"/>
              </w:rPr>
              <w:t>km</w:t>
            </w:r>
            <w:proofErr w:type="spellEnd"/>
            <w:r w:rsidRPr="00AB65BB">
              <w:rPr>
                <w:rFonts w:eastAsia="Arial Narrow"/>
                <w:sz w:val="22"/>
                <w:szCs w:val="22"/>
                <w:lang w:eastAsia="bg-BG" w:bidi="bg-BG"/>
              </w:rPr>
              <w:t>;</w:t>
            </w:r>
          </w:p>
          <w:p w14:paraId="7C0C71B7"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Arial Narrow"/>
                <w:sz w:val="22"/>
                <w:szCs w:val="22"/>
                <w:lang w:eastAsia="bg-BG" w:bidi="bg-BG"/>
              </w:rPr>
              <w:t xml:space="preserve">11.  „ВЛ 220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„Шипка“ от „Алеко“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„Балкан“, както и отклонение от ст. №280 за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„Чудомир“ с габарит за нова ВЛ 400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„Алеко“ -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„Балкан“ &amp;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„Чудомир“), с обща дължина 135,326 </w:t>
            </w:r>
            <w:proofErr w:type="spellStart"/>
            <w:r w:rsidRPr="00AB65BB">
              <w:rPr>
                <w:rFonts w:eastAsia="Arial Narrow"/>
                <w:sz w:val="22"/>
                <w:szCs w:val="22"/>
                <w:lang w:eastAsia="bg-BG" w:bidi="bg-BG"/>
              </w:rPr>
              <w:t>km</w:t>
            </w:r>
            <w:proofErr w:type="spellEnd"/>
            <w:r w:rsidRPr="00AB65BB">
              <w:rPr>
                <w:rFonts w:eastAsia="Arial Narrow"/>
                <w:sz w:val="22"/>
                <w:szCs w:val="22"/>
                <w:lang w:eastAsia="bg-BG" w:bidi="bg-BG"/>
              </w:rPr>
              <w:t>;</w:t>
            </w:r>
          </w:p>
          <w:p w14:paraId="04738454" w14:textId="77777777" w:rsidR="001B67CE" w:rsidRPr="00AB65BB" w:rsidRDefault="001B67CE" w:rsidP="001D23C6">
            <w:pPr>
              <w:keepNext/>
              <w:keepLines/>
              <w:contextualSpacing/>
              <w:jc w:val="both"/>
              <w:rPr>
                <w:rFonts w:eastAsia="Calibri"/>
                <w:color w:val="auto"/>
                <w:sz w:val="22"/>
                <w:szCs w:val="22"/>
                <w:lang w:eastAsia="bg-BG"/>
              </w:rPr>
            </w:pPr>
            <w:r w:rsidRPr="00AB65BB">
              <w:rPr>
                <w:rFonts w:eastAsia="Arial Narrow"/>
                <w:sz w:val="22"/>
                <w:szCs w:val="22"/>
                <w:lang w:eastAsia="bg-BG" w:bidi="bg-BG"/>
              </w:rPr>
              <w:t xml:space="preserve">12.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„Янтра“ с габарит за нова ВЛ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„Балкан“ –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„Горна Оряховица“), с обща дължина 44,876 </w:t>
            </w:r>
            <w:r w:rsidRPr="00AB65BB">
              <w:rPr>
                <w:rFonts w:eastAsia="Arial Narrow"/>
                <w:sz w:val="22"/>
                <w:szCs w:val="22"/>
                <w:lang w:val="en-GB" w:eastAsia="en-GB" w:bidi="en-GB"/>
              </w:rPr>
              <w:t>km</w:t>
            </w:r>
            <w:r w:rsidRPr="00AB65BB">
              <w:rPr>
                <w:rFonts w:eastAsia="Arial Narrow"/>
                <w:sz w:val="22"/>
                <w:szCs w:val="22"/>
                <w:lang w:eastAsia="en-GB" w:bidi="en-GB"/>
              </w:rPr>
              <w:t>.</w:t>
            </w:r>
          </w:p>
          <w:p w14:paraId="5EA82DF5"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На територията на община Шумен попадат два обекта:</w:t>
            </w:r>
          </w:p>
          <w:p w14:paraId="74F7E69E" w14:textId="77777777" w:rsidR="001B67CE" w:rsidRPr="00AB65BB" w:rsidRDefault="001B67CE" w:rsidP="001B67CE">
            <w:pPr>
              <w:numPr>
                <w:ilvl w:val="0"/>
                <w:numId w:val="23"/>
              </w:numPr>
              <w:contextualSpacing/>
              <w:jc w:val="both"/>
              <w:rPr>
                <w:color w:val="auto"/>
                <w:sz w:val="22"/>
                <w:szCs w:val="22"/>
                <w:lang w:eastAsia="bg-BG"/>
              </w:rPr>
            </w:pPr>
            <w:r w:rsidRPr="00AB65BB">
              <w:rPr>
                <w:i/>
                <w:iCs/>
                <w:color w:val="auto"/>
                <w:sz w:val="22"/>
                <w:szCs w:val="22"/>
                <w:lang w:eastAsia="bg-BG"/>
              </w:rPr>
              <w:t>„ВЛ 220 к</w:t>
            </w:r>
            <w:r w:rsidRPr="00AB65BB">
              <w:rPr>
                <w:i/>
                <w:iCs/>
                <w:color w:val="auto"/>
                <w:sz w:val="22"/>
                <w:szCs w:val="22"/>
                <w:lang w:val="en-GB" w:eastAsia="bg-BG"/>
              </w:rPr>
              <w:t>V</w:t>
            </w:r>
            <w:r w:rsidRPr="00AB65BB">
              <w:rPr>
                <w:i/>
                <w:iCs/>
                <w:color w:val="auto"/>
                <w:sz w:val="22"/>
                <w:szCs w:val="22"/>
                <w:lang w:eastAsia="bg-BG"/>
              </w:rPr>
              <w:t xml:space="preserve"> „Волов“ с габарит за нова ВЛ 400 к</w:t>
            </w:r>
            <w:r w:rsidRPr="00AB65BB">
              <w:rPr>
                <w:i/>
                <w:iCs/>
                <w:color w:val="auto"/>
                <w:sz w:val="22"/>
                <w:szCs w:val="22"/>
                <w:lang w:val="en-GB" w:eastAsia="bg-BG"/>
              </w:rPr>
              <w:t>V</w:t>
            </w:r>
            <w:r w:rsidRPr="00AB65BB">
              <w:rPr>
                <w:i/>
                <w:iCs/>
                <w:color w:val="auto"/>
                <w:sz w:val="22"/>
                <w:szCs w:val="22"/>
                <w:lang w:eastAsia="bg-BG"/>
              </w:rPr>
              <w:t>” (</w:t>
            </w:r>
            <w:r w:rsidRPr="00AB65BB">
              <w:rPr>
                <w:i/>
                <w:iCs/>
                <w:color w:val="auto"/>
                <w:sz w:val="22"/>
                <w:szCs w:val="22"/>
                <w:lang w:eastAsia="en-GB" w:bidi="en-GB"/>
              </w:rPr>
              <w:t>п/</w:t>
            </w:r>
            <w:r w:rsidRPr="00AB65BB">
              <w:rPr>
                <w:i/>
                <w:iCs/>
                <w:color w:val="auto"/>
                <w:sz w:val="22"/>
                <w:szCs w:val="22"/>
                <w:lang w:val="en-GB" w:eastAsia="en-GB" w:bidi="en-GB"/>
              </w:rPr>
              <w:t>cm</w:t>
            </w:r>
            <w:r w:rsidRPr="00AB65BB">
              <w:rPr>
                <w:i/>
                <w:iCs/>
                <w:color w:val="auto"/>
                <w:sz w:val="22"/>
                <w:szCs w:val="22"/>
                <w:lang w:eastAsia="en-GB" w:bidi="en-GB"/>
              </w:rPr>
              <w:t xml:space="preserve"> </w:t>
            </w:r>
            <w:r w:rsidRPr="00AB65BB">
              <w:rPr>
                <w:i/>
                <w:iCs/>
                <w:color w:val="auto"/>
                <w:sz w:val="22"/>
                <w:szCs w:val="22"/>
                <w:lang w:eastAsia="bg-BG"/>
              </w:rPr>
              <w:t>„Добруджа“ – п/</w:t>
            </w:r>
            <w:proofErr w:type="spellStart"/>
            <w:r w:rsidRPr="00AB65BB">
              <w:rPr>
                <w:i/>
                <w:iCs/>
                <w:color w:val="auto"/>
                <w:sz w:val="22"/>
                <w:szCs w:val="22"/>
                <w:lang w:eastAsia="bg-BG"/>
              </w:rPr>
              <w:t>ст</w:t>
            </w:r>
            <w:proofErr w:type="spellEnd"/>
            <w:r w:rsidRPr="00AB65BB">
              <w:rPr>
                <w:i/>
                <w:iCs/>
                <w:color w:val="auto"/>
                <w:sz w:val="22"/>
                <w:szCs w:val="22"/>
                <w:lang w:eastAsia="bg-BG"/>
              </w:rPr>
              <w:t xml:space="preserve"> „Мадара“), с обща дължина 45,967 </w:t>
            </w:r>
            <w:r w:rsidRPr="00AB65BB">
              <w:rPr>
                <w:i/>
                <w:iCs/>
                <w:color w:val="auto"/>
                <w:sz w:val="22"/>
                <w:szCs w:val="22"/>
                <w:lang w:val="en-GB" w:eastAsia="bg-BG"/>
              </w:rPr>
              <w:t>km</w:t>
            </w:r>
            <w:r w:rsidRPr="00AB65BB">
              <w:rPr>
                <w:i/>
                <w:iCs/>
                <w:color w:val="auto"/>
                <w:sz w:val="22"/>
                <w:szCs w:val="22"/>
                <w:lang w:eastAsia="bg-BG"/>
              </w:rPr>
              <w:t>.</w:t>
            </w:r>
          </w:p>
          <w:p w14:paraId="65573AB3"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Трасето на ВЛ минава през терени, попадащи в землищата на гр. Шумен, с. Васил Друмево, с. Мадара, общ. Шумен, обл. Шумен.</w:t>
            </w:r>
          </w:p>
          <w:p w14:paraId="5E73D63E"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Трасето на електропровода, както и сервитутът няма да бъдат променяни. ИП ще се реализира изцяло в съществуващите граници на електропровода. В максимална стенен ще бъде запазено и местоположението на съществуващите стълбове.</w:t>
            </w:r>
          </w:p>
          <w:p w14:paraId="1CEEF3F9" w14:textId="77777777" w:rsidR="001B67CE" w:rsidRPr="00AB65BB" w:rsidRDefault="001B67CE" w:rsidP="001B67CE">
            <w:pPr>
              <w:numPr>
                <w:ilvl w:val="0"/>
                <w:numId w:val="23"/>
              </w:numPr>
              <w:contextualSpacing/>
              <w:jc w:val="both"/>
              <w:rPr>
                <w:i/>
                <w:iCs/>
                <w:color w:val="auto"/>
                <w:sz w:val="22"/>
                <w:szCs w:val="22"/>
                <w:lang w:eastAsia="bg-BG"/>
              </w:rPr>
            </w:pPr>
            <w:r w:rsidRPr="00AB65BB">
              <w:rPr>
                <w:i/>
                <w:iCs/>
                <w:color w:val="auto"/>
                <w:sz w:val="22"/>
                <w:szCs w:val="22"/>
                <w:lang w:eastAsia="bg-BG"/>
              </w:rPr>
              <w:t>„ВЛ 220 к</w:t>
            </w:r>
            <w:r w:rsidRPr="00AB65BB">
              <w:rPr>
                <w:i/>
                <w:iCs/>
                <w:color w:val="auto"/>
                <w:sz w:val="22"/>
                <w:szCs w:val="22"/>
                <w:lang w:val="en-GB" w:eastAsia="bg-BG"/>
              </w:rPr>
              <w:t>V</w:t>
            </w:r>
            <w:r w:rsidRPr="00AB65BB">
              <w:rPr>
                <w:i/>
                <w:iCs/>
                <w:color w:val="auto"/>
                <w:sz w:val="22"/>
                <w:szCs w:val="22"/>
                <w:lang w:eastAsia="bg-BG"/>
              </w:rPr>
              <w:t xml:space="preserve"> „Тича“ с габарит за нова </w:t>
            </w:r>
            <w:r w:rsidRPr="00AB65BB">
              <w:rPr>
                <w:i/>
                <w:iCs/>
                <w:color w:val="auto"/>
                <w:sz w:val="22"/>
                <w:szCs w:val="22"/>
                <w:lang w:val="en-GB" w:eastAsia="en-GB" w:bidi="en-GB"/>
              </w:rPr>
              <w:t>BJI</w:t>
            </w:r>
            <w:r w:rsidRPr="00AB65BB">
              <w:rPr>
                <w:i/>
                <w:iCs/>
                <w:color w:val="auto"/>
                <w:sz w:val="22"/>
                <w:szCs w:val="22"/>
                <w:lang w:eastAsia="en-GB" w:bidi="en-GB"/>
              </w:rPr>
              <w:t xml:space="preserve"> 400 </w:t>
            </w:r>
            <w:r w:rsidRPr="00AB65BB">
              <w:rPr>
                <w:i/>
                <w:iCs/>
                <w:color w:val="auto"/>
                <w:sz w:val="22"/>
                <w:szCs w:val="22"/>
                <w:lang w:val="en-GB" w:eastAsia="en-GB" w:bidi="en-GB"/>
              </w:rPr>
              <w:t>kV</w:t>
            </w:r>
            <w:r w:rsidRPr="00AB65BB">
              <w:rPr>
                <w:i/>
                <w:iCs/>
                <w:color w:val="auto"/>
                <w:sz w:val="22"/>
                <w:szCs w:val="22"/>
                <w:lang w:eastAsia="en-GB" w:bidi="en-GB"/>
              </w:rPr>
              <w:t xml:space="preserve">“ </w:t>
            </w:r>
            <w:r w:rsidRPr="00AB65BB">
              <w:rPr>
                <w:i/>
                <w:iCs/>
                <w:color w:val="auto"/>
                <w:sz w:val="22"/>
                <w:szCs w:val="22"/>
                <w:lang w:eastAsia="bg-BG"/>
              </w:rPr>
              <w:t>(п/</w:t>
            </w:r>
            <w:proofErr w:type="spellStart"/>
            <w:r w:rsidRPr="00AB65BB">
              <w:rPr>
                <w:i/>
                <w:iCs/>
                <w:color w:val="auto"/>
                <w:sz w:val="22"/>
                <w:szCs w:val="22"/>
                <w:lang w:eastAsia="bg-BG"/>
              </w:rPr>
              <w:t>ст</w:t>
            </w:r>
            <w:proofErr w:type="spellEnd"/>
            <w:r w:rsidRPr="00AB65BB">
              <w:rPr>
                <w:i/>
                <w:iCs/>
                <w:color w:val="auto"/>
                <w:sz w:val="22"/>
                <w:szCs w:val="22"/>
                <w:lang w:eastAsia="bg-BG"/>
              </w:rPr>
              <w:t xml:space="preserve"> „Мадара“ – п/</w:t>
            </w:r>
            <w:proofErr w:type="spellStart"/>
            <w:r w:rsidRPr="00AB65BB">
              <w:rPr>
                <w:i/>
                <w:iCs/>
                <w:color w:val="auto"/>
                <w:sz w:val="22"/>
                <w:szCs w:val="22"/>
                <w:lang w:eastAsia="bg-BG"/>
              </w:rPr>
              <w:t>ст</w:t>
            </w:r>
            <w:proofErr w:type="spellEnd"/>
            <w:r w:rsidRPr="00AB65BB">
              <w:rPr>
                <w:i/>
                <w:iCs/>
                <w:color w:val="auto"/>
                <w:sz w:val="22"/>
                <w:szCs w:val="22"/>
                <w:lang w:eastAsia="bg-BG"/>
              </w:rPr>
              <w:t xml:space="preserve"> „Горна Оряховица“ ), с обща дължина 117,338 </w:t>
            </w:r>
            <w:r w:rsidRPr="00AB65BB">
              <w:rPr>
                <w:i/>
                <w:iCs/>
                <w:color w:val="auto"/>
                <w:sz w:val="22"/>
                <w:szCs w:val="22"/>
                <w:lang w:val="en-GB" w:eastAsia="bg-BG"/>
              </w:rPr>
              <w:t>km</w:t>
            </w:r>
            <w:r w:rsidRPr="00AB65BB">
              <w:rPr>
                <w:i/>
                <w:iCs/>
                <w:color w:val="auto"/>
                <w:sz w:val="22"/>
                <w:szCs w:val="22"/>
                <w:lang w:eastAsia="bg-BG"/>
              </w:rPr>
              <w:t>;</w:t>
            </w:r>
          </w:p>
          <w:p w14:paraId="16125D11" w14:textId="77777777" w:rsidR="001B67CE" w:rsidRPr="00AB65BB" w:rsidRDefault="001B67CE" w:rsidP="001D23C6">
            <w:pPr>
              <w:jc w:val="both"/>
              <w:rPr>
                <w:color w:val="auto"/>
                <w:sz w:val="22"/>
                <w:szCs w:val="22"/>
                <w:lang w:eastAsia="bg-BG"/>
              </w:rPr>
            </w:pPr>
            <w:r w:rsidRPr="00AB65BB">
              <w:rPr>
                <w:rFonts w:eastAsia="Arial Narrow"/>
                <w:sz w:val="22"/>
                <w:szCs w:val="22"/>
                <w:lang w:eastAsia="en-GB" w:bidi="en-GB"/>
              </w:rPr>
              <w:t xml:space="preserve">Трасето </w:t>
            </w:r>
            <w:r w:rsidRPr="00AB65BB">
              <w:rPr>
                <w:rFonts w:eastAsia="Arial Narrow"/>
                <w:sz w:val="22"/>
                <w:szCs w:val="22"/>
                <w:lang w:eastAsia="bg-BG" w:bidi="bg-BG"/>
              </w:rPr>
              <w:t>на ВЛ минава през терени, попадащи в землищата на гр. Шумен, с. Васил Друмево, с. Дибич, общ. Шумен, обл. Шумен;</w:t>
            </w:r>
          </w:p>
          <w:p w14:paraId="59892533"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Трасето на електропровода, както и сервитутът няма да бъдат променяни. </w:t>
            </w:r>
            <w:r w:rsidRPr="00AB65BB">
              <w:rPr>
                <w:rFonts w:eastAsia="Arial Narrow"/>
                <w:sz w:val="22"/>
                <w:szCs w:val="22"/>
                <w:lang w:eastAsia="en-GB" w:bidi="en-GB"/>
              </w:rPr>
              <w:t xml:space="preserve">ИП </w:t>
            </w:r>
            <w:r w:rsidRPr="00AB65BB">
              <w:rPr>
                <w:rFonts w:eastAsia="Arial Narrow"/>
                <w:sz w:val="22"/>
                <w:szCs w:val="22"/>
                <w:lang w:eastAsia="bg-BG" w:bidi="bg-BG"/>
              </w:rPr>
              <w:t>ще се реализира изцяло в съществуващите граници на електропровода. В максимална степен ще бъде запазено и местоположението на съществуващите стълбове.</w:t>
            </w:r>
          </w:p>
          <w:p w14:paraId="7D64EF10"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След запознаване със съдържанието на представения документ бяха установени следните несъответствия:</w:t>
            </w:r>
          </w:p>
          <w:p w14:paraId="24343B57" w14:textId="77777777" w:rsidR="001B67CE" w:rsidRPr="00AB65BB" w:rsidRDefault="001B67CE" w:rsidP="001D23C6">
            <w:pPr>
              <w:ind w:firstLine="709"/>
              <w:jc w:val="both"/>
              <w:rPr>
                <w:rFonts w:eastAsia="Arial Narrow"/>
                <w:sz w:val="22"/>
                <w:szCs w:val="22"/>
                <w:lang w:eastAsia="bg-BG" w:bidi="bg-BG"/>
              </w:rPr>
            </w:pPr>
            <w:r w:rsidRPr="00AB65BB">
              <w:rPr>
                <w:rFonts w:eastAsia="Arial Narrow"/>
                <w:sz w:val="22"/>
                <w:szCs w:val="22"/>
                <w:lang w:eastAsia="bg-BG" w:bidi="bg-BG"/>
              </w:rPr>
              <w:t>• В точка 1.3.5. Информация за предприятия с рисков потенциал в обхвата на ИП за:</w:t>
            </w:r>
          </w:p>
          <w:p w14:paraId="02D53C45" w14:textId="77777777" w:rsidR="001B67CE" w:rsidRPr="00AB65BB" w:rsidRDefault="001B67CE" w:rsidP="001D23C6">
            <w:pPr>
              <w:jc w:val="both"/>
              <w:rPr>
                <w:color w:val="auto"/>
                <w:sz w:val="22"/>
                <w:szCs w:val="22"/>
                <w:lang w:eastAsia="bg-BG"/>
              </w:rPr>
            </w:pPr>
            <w:r w:rsidRPr="69F9F64B">
              <w:rPr>
                <w:rFonts w:eastAsia="Arial Narrow"/>
                <w:b/>
                <w:bCs/>
                <w:sz w:val="22"/>
                <w:szCs w:val="22"/>
                <w:lang w:eastAsia="bg-BG" w:bidi="bg-BG"/>
              </w:rPr>
              <w:t xml:space="preserve">9.2. „ВЛ 220 </w:t>
            </w:r>
            <w:r w:rsidRPr="69F9F64B">
              <w:rPr>
                <w:rFonts w:eastAsia="Arial Narrow"/>
                <w:b/>
                <w:bCs/>
                <w:sz w:val="22"/>
                <w:szCs w:val="22"/>
                <w:lang w:val="en-GB" w:eastAsia="en-GB" w:bidi="en-GB"/>
              </w:rPr>
              <w:t>kV</w:t>
            </w:r>
            <w:r w:rsidRPr="69F9F64B">
              <w:rPr>
                <w:rFonts w:eastAsia="Arial Narrow"/>
                <w:b/>
                <w:bCs/>
                <w:sz w:val="22"/>
                <w:szCs w:val="22"/>
                <w:lang w:eastAsia="en-GB" w:bidi="en-GB"/>
              </w:rPr>
              <w:t xml:space="preserve"> </w:t>
            </w:r>
            <w:r w:rsidRPr="69F9F64B">
              <w:rPr>
                <w:rFonts w:eastAsia="Arial Narrow"/>
                <w:b/>
                <w:bCs/>
                <w:sz w:val="22"/>
                <w:szCs w:val="22"/>
                <w:lang w:eastAsia="bg-BG" w:bidi="bg-BG"/>
              </w:rPr>
              <w:t xml:space="preserve">„Волов“ </w:t>
            </w:r>
            <w:r w:rsidRPr="69F9F64B">
              <w:rPr>
                <w:rFonts w:eastAsia="Arial Narrow"/>
                <w:sz w:val="22"/>
                <w:szCs w:val="22"/>
                <w:lang w:eastAsia="bg-BG" w:bidi="bg-BG"/>
              </w:rPr>
              <w:t xml:space="preserve">в т. 12 „Алкомет“ АД е записано, че предприятието е в </w:t>
            </w:r>
            <w:r w:rsidRPr="69F9F64B">
              <w:rPr>
                <w:rFonts w:eastAsia="Arial Narrow"/>
                <w:i/>
                <w:iCs/>
                <w:sz w:val="22"/>
                <w:szCs w:val="22"/>
                <w:lang w:eastAsia="bg-BG" w:bidi="bg-BG"/>
              </w:rPr>
              <w:t xml:space="preserve">текуща процедура па глава 7 от </w:t>
            </w:r>
            <w:r w:rsidRPr="69F9F64B">
              <w:rPr>
                <w:rFonts w:eastAsia="Arial Narrow"/>
                <w:i/>
                <w:iCs/>
                <w:sz w:val="22"/>
                <w:szCs w:val="22"/>
                <w:lang w:eastAsia="en-GB" w:bidi="en-GB"/>
              </w:rPr>
              <w:t>ЗООС“.</w:t>
            </w:r>
            <w:r w:rsidRPr="69F9F64B">
              <w:rPr>
                <w:rFonts w:eastAsia="Arial Narrow"/>
                <w:sz w:val="22"/>
                <w:szCs w:val="22"/>
                <w:lang w:eastAsia="bg-BG" w:bidi="bg-BG"/>
              </w:rPr>
              <w:t xml:space="preserve"> Следва да се има предвид, че процедурата е приключила.</w:t>
            </w:r>
          </w:p>
          <w:p w14:paraId="4975D75E" w14:textId="77777777" w:rsidR="001B67CE" w:rsidRPr="00AB65BB" w:rsidRDefault="001B67CE" w:rsidP="001D23C6">
            <w:pPr>
              <w:jc w:val="both"/>
              <w:rPr>
                <w:rFonts w:eastAsia="Arial Narrow"/>
                <w:sz w:val="22"/>
                <w:szCs w:val="22"/>
                <w:lang w:eastAsia="bg-BG" w:bidi="bg-BG"/>
              </w:rPr>
            </w:pPr>
            <w:r w:rsidRPr="69F9F64B">
              <w:rPr>
                <w:rFonts w:eastAsia="Arial Narrow"/>
                <w:sz w:val="22"/>
                <w:szCs w:val="22"/>
                <w:lang w:eastAsia="bg-BG" w:bidi="bg-BG"/>
              </w:rPr>
              <w:t xml:space="preserve">На същия ред в </w:t>
            </w:r>
            <w:r w:rsidRPr="69F9F64B">
              <w:rPr>
                <w:sz w:val="22"/>
                <w:szCs w:val="22"/>
                <w:lang w:eastAsia="bg-BG" w:bidi="bg-BG"/>
              </w:rPr>
              <w:t>таблицата</w:t>
            </w:r>
            <w:r w:rsidRPr="69F9F64B">
              <w:rPr>
                <w:rFonts w:eastAsia="Arial Narrow"/>
                <w:sz w:val="22"/>
                <w:szCs w:val="22"/>
                <w:lang w:eastAsia="bg-BG" w:bidi="bg-BG"/>
              </w:rPr>
              <w:t xml:space="preserve"> е посочено отстояние 0.09 км (по права линия) от </w:t>
            </w:r>
            <w:r w:rsidRPr="69F9F64B">
              <w:rPr>
                <w:rFonts w:eastAsia="Arial Narrow"/>
                <w:i/>
                <w:iCs/>
                <w:sz w:val="22"/>
                <w:szCs w:val="22"/>
                <w:lang w:eastAsia="bg-BG" w:bidi="bg-BG"/>
              </w:rPr>
              <w:t>п/</w:t>
            </w:r>
            <w:proofErr w:type="spellStart"/>
            <w:r w:rsidRPr="69F9F64B">
              <w:rPr>
                <w:rFonts w:eastAsia="Arial Narrow"/>
                <w:i/>
                <w:iCs/>
                <w:sz w:val="22"/>
                <w:szCs w:val="22"/>
                <w:lang w:eastAsia="bg-BG" w:bidi="bg-BG"/>
              </w:rPr>
              <w:t>ст</w:t>
            </w:r>
            <w:proofErr w:type="spellEnd"/>
            <w:r w:rsidRPr="69F9F64B">
              <w:rPr>
                <w:rFonts w:eastAsia="Arial Narrow"/>
                <w:i/>
                <w:iCs/>
                <w:sz w:val="22"/>
                <w:szCs w:val="22"/>
                <w:lang w:eastAsia="bg-BG" w:bidi="bg-BG"/>
              </w:rPr>
              <w:t xml:space="preserve"> „Добруджа“.</w:t>
            </w:r>
            <w:r w:rsidRPr="69F9F64B">
              <w:rPr>
                <w:rFonts w:eastAsia="Arial Narrow"/>
                <w:sz w:val="22"/>
                <w:szCs w:val="22"/>
                <w:lang w:eastAsia="bg-BG" w:bidi="bg-BG"/>
              </w:rPr>
              <w:t xml:space="preserve"> От приложената карта №1 на инвестиционното предложение е видно, че най- близко разположената подстанция на територията на община Шумен е п/</w:t>
            </w:r>
            <w:proofErr w:type="spellStart"/>
            <w:r w:rsidRPr="69F9F64B">
              <w:rPr>
                <w:rFonts w:eastAsia="Arial Narrow"/>
                <w:sz w:val="22"/>
                <w:szCs w:val="22"/>
                <w:lang w:eastAsia="bg-BG" w:bidi="bg-BG"/>
              </w:rPr>
              <w:t>ст</w:t>
            </w:r>
            <w:proofErr w:type="spellEnd"/>
            <w:r w:rsidRPr="69F9F64B">
              <w:rPr>
                <w:rFonts w:eastAsia="Arial Narrow"/>
                <w:sz w:val="22"/>
                <w:szCs w:val="22"/>
                <w:lang w:eastAsia="bg-BG" w:bidi="bg-BG"/>
              </w:rPr>
              <w:t xml:space="preserve"> „Мадара“.</w:t>
            </w:r>
          </w:p>
          <w:p w14:paraId="48D402BF" w14:textId="77777777" w:rsidR="001B67CE" w:rsidRPr="00AB65BB" w:rsidRDefault="001B67CE" w:rsidP="001D23C6">
            <w:pPr>
              <w:jc w:val="both"/>
              <w:rPr>
                <w:rFonts w:eastAsia="Arial Narrow"/>
                <w:sz w:val="22"/>
                <w:szCs w:val="22"/>
                <w:lang w:eastAsia="en-GB" w:bidi="en-GB"/>
              </w:rPr>
            </w:pPr>
            <w:r w:rsidRPr="69F9F64B">
              <w:rPr>
                <w:b/>
                <w:bCs/>
                <w:color w:val="auto"/>
                <w:sz w:val="22"/>
                <w:szCs w:val="22"/>
                <w:lang w:eastAsia="bg-BG"/>
              </w:rPr>
              <w:t xml:space="preserve">9.9 „ВЛ  </w:t>
            </w:r>
            <w:r w:rsidRPr="69F9F64B">
              <w:rPr>
                <w:rFonts w:eastAsia="Arial Narrow"/>
                <w:b/>
                <w:bCs/>
                <w:sz w:val="22"/>
                <w:szCs w:val="22"/>
                <w:lang w:eastAsia="bg-BG" w:bidi="bg-BG"/>
              </w:rPr>
              <w:t xml:space="preserve">220 </w:t>
            </w:r>
            <w:r w:rsidRPr="69F9F64B">
              <w:rPr>
                <w:rFonts w:eastAsia="Arial Narrow"/>
                <w:b/>
                <w:bCs/>
                <w:sz w:val="22"/>
                <w:szCs w:val="22"/>
                <w:lang w:val="en-GB" w:eastAsia="en-GB" w:bidi="en-GB"/>
              </w:rPr>
              <w:t>kV</w:t>
            </w:r>
            <w:r w:rsidRPr="69F9F64B">
              <w:rPr>
                <w:rFonts w:eastAsia="Arial Narrow"/>
                <w:b/>
                <w:bCs/>
                <w:sz w:val="22"/>
                <w:szCs w:val="22"/>
                <w:lang w:eastAsia="en-GB" w:bidi="en-GB"/>
              </w:rPr>
              <w:t xml:space="preserve"> „Тича“</w:t>
            </w:r>
            <w:r w:rsidRPr="69F9F64B">
              <w:rPr>
                <w:rFonts w:eastAsia="Arial Narrow"/>
                <w:sz w:val="22"/>
                <w:szCs w:val="22"/>
                <w:lang w:eastAsia="en-GB" w:bidi="en-GB"/>
              </w:rPr>
              <w:t xml:space="preserve"> в т. 8 „Алкомет“ АД е записано, че предприятието е в „</w:t>
            </w:r>
            <w:r w:rsidRPr="69F9F64B">
              <w:rPr>
                <w:rFonts w:eastAsia="Arial Narrow"/>
                <w:i/>
                <w:iCs/>
                <w:sz w:val="22"/>
                <w:szCs w:val="22"/>
                <w:lang w:eastAsia="en-GB" w:bidi="en-GB"/>
              </w:rPr>
              <w:t>текуща процедура по глава 7 от ЗООС“.</w:t>
            </w:r>
            <w:r w:rsidRPr="69F9F64B">
              <w:rPr>
                <w:rFonts w:eastAsia="Arial Narrow"/>
                <w:sz w:val="22"/>
                <w:szCs w:val="22"/>
                <w:lang w:eastAsia="en-GB" w:bidi="en-GB"/>
              </w:rPr>
              <w:t xml:space="preserve"> Следва да се има предвид, че процедурата е приключила.</w:t>
            </w:r>
          </w:p>
          <w:p w14:paraId="087A42D1"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На стр. 306 в Таблица 2. Брой жители по област, община и населено място за община Шумен е посочено </w:t>
            </w:r>
            <w:r w:rsidRPr="00AB65BB">
              <w:rPr>
                <w:rFonts w:eastAsia="Arial Narrow"/>
                <w:i/>
                <w:iCs/>
                <w:sz w:val="22"/>
                <w:szCs w:val="22"/>
                <w:lang w:eastAsia="bg-BG" w:bidi="bg-BG"/>
              </w:rPr>
              <w:t xml:space="preserve">149 </w:t>
            </w:r>
            <w:r w:rsidRPr="00AB65BB">
              <w:rPr>
                <w:rFonts w:eastAsia="Arial Narrow"/>
                <w:i/>
                <w:iCs/>
                <w:sz w:val="22"/>
                <w:szCs w:val="22"/>
                <w:lang w:eastAsia="en-GB" w:bidi="en-GB"/>
              </w:rPr>
              <w:t xml:space="preserve">628. </w:t>
            </w:r>
            <w:r w:rsidRPr="00AB65BB">
              <w:rPr>
                <w:rFonts w:eastAsia="Arial Narrow"/>
                <w:sz w:val="22"/>
                <w:szCs w:val="22"/>
                <w:lang w:eastAsia="en-GB" w:bidi="en-GB"/>
              </w:rPr>
              <w:t>В таблица</w:t>
            </w:r>
            <w:r w:rsidRPr="00AB65BB">
              <w:rPr>
                <w:rFonts w:eastAsia="Arial Narrow"/>
                <w:i/>
                <w:iCs/>
                <w:sz w:val="22"/>
                <w:szCs w:val="22"/>
                <w:lang w:eastAsia="bg-BG" w:bidi="bg-BG"/>
              </w:rPr>
              <w:t xml:space="preserve"> </w:t>
            </w:r>
            <w:r w:rsidRPr="00AB65BB">
              <w:rPr>
                <w:rFonts w:eastAsia="Arial Narrow"/>
                <w:sz w:val="22"/>
                <w:szCs w:val="22"/>
                <w:lang w:eastAsia="bg-BG" w:bidi="bg-BG"/>
              </w:rPr>
              <w:t>№1  на стр. 300 е записано, че броят на населението на общината е 78 112.</w:t>
            </w:r>
          </w:p>
          <w:p w14:paraId="5561EED7" w14:textId="77777777" w:rsidR="001B67CE" w:rsidRPr="00AB65BB" w:rsidRDefault="001B67CE" w:rsidP="001D23C6">
            <w:pPr>
              <w:jc w:val="both"/>
              <w:rPr>
                <w:rFonts w:eastAsia="Arial Narrow"/>
                <w:i/>
                <w:iCs/>
                <w:sz w:val="22"/>
                <w:szCs w:val="22"/>
                <w:lang w:eastAsia="en-GB" w:bidi="en-GB"/>
              </w:rPr>
            </w:pPr>
            <w:r w:rsidRPr="69F9F64B">
              <w:rPr>
                <w:rFonts w:eastAsia="Arial Narrow"/>
                <w:sz w:val="22"/>
                <w:szCs w:val="22"/>
                <w:lang w:eastAsia="bg-BG" w:bidi="bg-BG"/>
              </w:rPr>
              <w:t>Препоръката  на Община Шумен е при изготвяне на окончателното задание за изготвяне на Доклал за оценка на въздействието върху околната среда на инвестиционно предложение</w:t>
            </w:r>
            <w:r w:rsidRPr="69F9F64B">
              <w:rPr>
                <w:rFonts w:eastAsia="Arial Narrow"/>
                <w:i/>
                <w:iCs/>
                <w:sz w:val="22"/>
                <w:szCs w:val="22"/>
                <w:lang w:eastAsia="bg-BG" w:bidi="bg-BG"/>
              </w:rPr>
              <w:t xml:space="preserve"> „Устойчиво адаптиране на националната електропреносна мрежа</w:t>
            </w:r>
            <w:r w:rsidRPr="69F9F64B">
              <w:rPr>
                <w:rFonts w:eastAsia="Arial Narrow"/>
                <w:sz w:val="22"/>
                <w:szCs w:val="22"/>
                <w:lang w:eastAsia="bg-BG" w:bidi="bg-BG"/>
              </w:rPr>
              <w:t xml:space="preserve"> - </w:t>
            </w:r>
            <w:r w:rsidRPr="69F9F64B">
              <w:rPr>
                <w:rFonts w:eastAsia="Arial Narrow"/>
                <w:i/>
                <w:iCs/>
                <w:sz w:val="22"/>
                <w:szCs w:val="22"/>
                <w:lang w:val="en-GB" w:eastAsia="bg-BG" w:bidi="bg-BG"/>
              </w:rPr>
              <w:t>GREENABLER</w:t>
            </w:r>
            <w:r w:rsidRPr="69F9F64B">
              <w:rPr>
                <w:rFonts w:eastAsia="Arial Narrow"/>
                <w:i/>
                <w:iCs/>
                <w:sz w:val="22"/>
                <w:szCs w:val="22"/>
                <w:lang w:eastAsia="en-GB" w:bidi="en-GB"/>
              </w:rPr>
              <w:t xml:space="preserve"> </w:t>
            </w:r>
            <w:r w:rsidRPr="69F9F64B">
              <w:rPr>
                <w:rFonts w:eastAsia="Arial Narrow"/>
                <w:i/>
                <w:iCs/>
                <w:sz w:val="22"/>
                <w:szCs w:val="22"/>
                <w:lang w:eastAsia="bg-BG" w:bidi="bg-BG"/>
              </w:rPr>
              <w:t xml:space="preserve">- трансформация на мрежи 220 </w:t>
            </w:r>
            <w:r w:rsidRPr="69F9F64B">
              <w:rPr>
                <w:rFonts w:eastAsia="Arial Narrow"/>
                <w:i/>
                <w:iCs/>
                <w:sz w:val="22"/>
                <w:szCs w:val="22"/>
                <w:lang w:val="en-GB" w:eastAsia="en-GB" w:bidi="en-GB"/>
              </w:rPr>
              <w:t>kV</w:t>
            </w:r>
            <w:r w:rsidRPr="69F9F64B">
              <w:rPr>
                <w:rFonts w:eastAsia="Arial Narrow"/>
                <w:i/>
                <w:iCs/>
                <w:sz w:val="22"/>
                <w:szCs w:val="22"/>
                <w:lang w:eastAsia="en-GB" w:bidi="en-GB"/>
              </w:rPr>
              <w:t xml:space="preserve"> </w:t>
            </w:r>
            <w:r w:rsidRPr="69F9F64B">
              <w:rPr>
                <w:rFonts w:eastAsia="Arial Narrow"/>
                <w:i/>
                <w:iCs/>
                <w:sz w:val="22"/>
                <w:szCs w:val="22"/>
                <w:lang w:eastAsia="bg-BG" w:bidi="bg-BG"/>
              </w:rPr>
              <w:t xml:space="preserve">към ниво на напрежение 400 </w:t>
            </w:r>
            <w:r w:rsidRPr="69F9F64B">
              <w:rPr>
                <w:rFonts w:eastAsia="Arial Narrow"/>
                <w:i/>
                <w:iCs/>
                <w:sz w:val="22"/>
                <w:szCs w:val="22"/>
                <w:lang w:val="en-GB" w:eastAsia="en-GB" w:bidi="en-GB"/>
              </w:rPr>
              <w:t>kV</w:t>
            </w:r>
            <w:r w:rsidRPr="69F9F64B">
              <w:rPr>
                <w:rFonts w:eastAsia="Arial Narrow"/>
                <w:i/>
                <w:iCs/>
                <w:sz w:val="22"/>
                <w:szCs w:val="22"/>
                <w:lang w:eastAsia="en-GB" w:bidi="en-GB"/>
              </w:rPr>
              <w:t xml:space="preserve">“ </w:t>
            </w:r>
            <w:r w:rsidRPr="69F9F64B">
              <w:rPr>
                <w:rFonts w:eastAsia="Arial Narrow"/>
                <w:sz w:val="22"/>
                <w:szCs w:val="22"/>
                <w:lang w:eastAsia="en-GB" w:bidi="en-GB"/>
              </w:rPr>
              <w:t>да се отстранят констатираните неточности в информацията.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F4A6A27"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1764B5E9" w14:textId="77777777" w:rsidR="001B67CE" w:rsidRPr="00AB65BB" w:rsidRDefault="001B67CE" w:rsidP="00A1799D">
            <w:pPr>
              <w:jc w:val="center"/>
              <w:rPr>
                <w:rFonts w:eastAsia="Calibri"/>
                <w:b/>
                <w:bCs/>
                <w:color w:val="auto"/>
                <w:sz w:val="22"/>
                <w:szCs w:val="22"/>
                <w:lang w:eastAsia="bg-BG"/>
              </w:rPr>
            </w:pPr>
          </w:p>
        </w:tc>
      </w:tr>
      <w:tr w:rsidR="001B67CE" w:rsidRPr="00AB65BB" w14:paraId="5B84426E"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9E563D"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5F490A" w14:textId="77777777" w:rsidR="001B67CE" w:rsidRPr="00AB65BB" w:rsidRDefault="001B67CE" w:rsidP="001D23C6">
            <w:pPr>
              <w:keepNext/>
              <w:keepLines/>
              <w:rPr>
                <w:sz w:val="22"/>
                <w:szCs w:val="22"/>
                <w:lang w:eastAsia="bg-BG"/>
              </w:rPr>
            </w:pPr>
            <w:r w:rsidRPr="00AB65BB">
              <w:rPr>
                <w:sz w:val="22"/>
                <w:szCs w:val="22"/>
                <w:lang w:eastAsia="bg-BG"/>
              </w:rPr>
              <w:t>Областно Пътно Управление - Търговище</w:t>
            </w:r>
          </w:p>
        </w:tc>
        <w:tc>
          <w:tcPr>
            <w:tcW w:w="2268" w:type="dxa"/>
            <w:tcBorders>
              <w:top w:val="single" w:sz="4" w:space="0" w:color="auto"/>
              <w:left w:val="single" w:sz="4" w:space="0" w:color="auto"/>
              <w:bottom w:val="single" w:sz="4" w:space="0" w:color="auto"/>
              <w:right w:val="single" w:sz="4" w:space="0" w:color="auto"/>
            </w:tcBorders>
            <w:vAlign w:val="center"/>
          </w:tcPr>
          <w:p w14:paraId="2581C72C"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53-00-699/</w:t>
            </w:r>
          </w:p>
          <w:p w14:paraId="7EC2A1D9"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12.09.2024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BC7EAE3"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От посочените в инвестиционното предложение електропроводи, на територията на Областно пътно управление /ОПУ/ - Търговище попада ВЛ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„Тича“ с габарит за нова ВЛ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„Мадара“ -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„Горна Оряховица“), с обща дължина 117,338 </w:t>
            </w:r>
            <w:r w:rsidRPr="00AB65BB">
              <w:rPr>
                <w:rFonts w:eastAsia="Arial Narrow"/>
                <w:sz w:val="22"/>
                <w:szCs w:val="22"/>
                <w:lang w:val="en-GB" w:eastAsia="en-GB" w:bidi="en-GB"/>
              </w:rPr>
              <w:t>km</w:t>
            </w:r>
            <w:r w:rsidRPr="00AB65BB">
              <w:rPr>
                <w:rFonts w:eastAsia="Arial Narrow"/>
                <w:sz w:val="22"/>
                <w:szCs w:val="22"/>
                <w:lang w:eastAsia="en-GB" w:bidi="en-GB"/>
              </w:rPr>
              <w:t xml:space="preserve">. </w:t>
            </w:r>
            <w:r w:rsidRPr="00AB65BB">
              <w:rPr>
                <w:rFonts w:eastAsia="Arial Narrow"/>
                <w:sz w:val="22"/>
                <w:szCs w:val="22"/>
                <w:lang w:eastAsia="bg-BG" w:bidi="bg-BG"/>
              </w:rPr>
              <w:t>Въведена в експлоатация през 1968 г.</w:t>
            </w:r>
          </w:p>
          <w:p w14:paraId="0F8AAD0E"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ОПУ - Търговище не възразява по направеното предложение, като при проектирането по отношение на минималните отстояния на вертикалните и хоризонтални габарити при пътищата от републиканската пътна мрежа, следва да се спазят изискванията на Наредба № 3 от 09.06.2004 г. за устройството на електрическите уредби и електропроводните линии.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61DBA77"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4D8752E7"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1712F877"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F55FFB" w14:textId="77777777" w:rsidR="001B67CE" w:rsidRPr="00AB65BB" w:rsidRDefault="001B67CE" w:rsidP="001B67CE">
            <w:pPr>
              <w:keepNext/>
              <w:keepLines/>
              <w:numPr>
                <w:ilvl w:val="0"/>
                <w:numId w:val="2"/>
              </w:numPr>
              <w:contextualSpacing/>
              <w:jc w:val="center"/>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F702137" w14:textId="77777777" w:rsidR="001B67CE" w:rsidRPr="00AB65BB" w:rsidRDefault="001B67CE" w:rsidP="001D23C6">
            <w:pPr>
              <w:keepNext/>
              <w:keepLines/>
              <w:rPr>
                <w:sz w:val="22"/>
                <w:szCs w:val="22"/>
                <w:lang w:eastAsia="bg-BG"/>
              </w:rPr>
            </w:pPr>
            <w:r w:rsidRPr="00AB65BB">
              <w:rPr>
                <w:sz w:val="22"/>
                <w:szCs w:val="22"/>
                <w:lang w:eastAsia="bg-BG"/>
              </w:rPr>
              <w:t>Областно Пътно Управление - Шумен</w:t>
            </w:r>
          </w:p>
        </w:tc>
        <w:tc>
          <w:tcPr>
            <w:tcW w:w="2268" w:type="dxa"/>
            <w:tcBorders>
              <w:top w:val="single" w:sz="4" w:space="0" w:color="auto"/>
              <w:left w:val="single" w:sz="4" w:space="0" w:color="auto"/>
              <w:bottom w:val="single" w:sz="4" w:space="0" w:color="auto"/>
              <w:right w:val="single" w:sz="4" w:space="0" w:color="auto"/>
            </w:tcBorders>
            <w:vAlign w:val="center"/>
          </w:tcPr>
          <w:p w14:paraId="5BB6E65D"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53-00-907/</w:t>
            </w:r>
          </w:p>
          <w:p w14:paraId="12B05E25" w14:textId="77777777" w:rsidR="001B67CE" w:rsidRPr="00AB65BB" w:rsidRDefault="001B67CE" w:rsidP="001D23C6">
            <w:pPr>
              <w:keepNext/>
              <w:keepLines/>
              <w:jc w:val="both"/>
              <w:rPr>
                <w:rFonts w:eastAsia="Calibri"/>
                <w:b/>
                <w:bCs/>
                <w:color w:val="auto"/>
                <w:sz w:val="22"/>
                <w:szCs w:val="22"/>
                <w:lang w:eastAsia="bg-BG"/>
              </w:rPr>
            </w:pPr>
            <w:r w:rsidRPr="00AB65BB">
              <w:rPr>
                <w:rFonts w:eastAsia="Calibri"/>
                <w:color w:val="auto"/>
                <w:sz w:val="22"/>
                <w:szCs w:val="22"/>
                <w:lang w:eastAsia="bg-BG"/>
              </w:rPr>
              <w:t>11.09.2024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13187B8C" w14:textId="77777777" w:rsidR="001B67CE" w:rsidRPr="00AB65BB" w:rsidRDefault="001B67CE" w:rsidP="001D23C6">
            <w:pPr>
              <w:widowControl w:val="0"/>
              <w:tabs>
                <w:tab w:val="left" w:pos="9686"/>
              </w:tabs>
              <w:jc w:val="both"/>
              <w:rPr>
                <w:rFonts w:eastAsia="Arial Narrow"/>
                <w:i/>
                <w:iCs/>
                <w:color w:val="auto"/>
                <w:kern w:val="2"/>
                <w:sz w:val="22"/>
                <w:szCs w:val="22"/>
                <w14:ligatures w14:val="standardContextual"/>
              </w:rPr>
            </w:pPr>
            <w:r w:rsidRPr="00AB65BB">
              <w:rPr>
                <w:rFonts w:eastAsia="Arial Narrow"/>
                <w:i/>
                <w:iCs/>
                <w:color w:val="auto"/>
                <w:kern w:val="2"/>
                <w:sz w:val="22"/>
                <w:szCs w:val="22"/>
                <w14:ligatures w14:val="standardContextual"/>
              </w:rPr>
              <w:t>Препратено към Агенция Пътна инфраструктура.</w:t>
            </w:r>
          </w:p>
          <w:p w14:paraId="2D4875FD" w14:textId="77777777" w:rsidR="001B67CE" w:rsidRPr="00AB65BB" w:rsidRDefault="001B67CE" w:rsidP="001D23C6">
            <w:pPr>
              <w:widowControl w:val="0"/>
              <w:tabs>
                <w:tab w:val="left" w:pos="9686"/>
              </w:tabs>
              <w:jc w:val="both"/>
              <w:rPr>
                <w:rFonts w:eastAsia="Arial Narrow"/>
                <w:color w:val="auto"/>
                <w:kern w:val="2"/>
                <w:sz w:val="22"/>
                <w:szCs w:val="22"/>
                <w14:ligatures w14:val="standardContextual"/>
              </w:rPr>
            </w:pPr>
            <w:r w:rsidRPr="00AB65BB">
              <w:rPr>
                <w:rFonts w:eastAsia="Arial Narrow"/>
                <w:color w:val="auto"/>
                <w:kern w:val="2"/>
                <w:sz w:val="22"/>
                <w:szCs w:val="22"/>
                <w14:ligatures w14:val="standardContextual"/>
              </w:rPr>
              <w:t>Приложено Ви изпращам представено от „Електроенергиен системен оператор“ ЕАД Задание за обхват и съдържание на Доклад за ОВОС и приложения към него за становище.</w:t>
            </w:r>
          </w:p>
          <w:p w14:paraId="4FE3335D" w14:textId="77777777" w:rsidR="001B67CE" w:rsidRPr="00AB65BB" w:rsidRDefault="001B67CE" w:rsidP="001D23C6">
            <w:pPr>
              <w:widowControl w:val="0"/>
              <w:tabs>
                <w:tab w:val="left" w:pos="9686"/>
              </w:tabs>
              <w:jc w:val="both"/>
              <w:rPr>
                <w:color w:val="auto"/>
                <w:kern w:val="2"/>
                <w:sz w:val="22"/>
                <w:szCs w:val="22"/>
                <w14:ligatures w14:val="standardContextual"/>
              </w:rPr>
            </w:pPr>
            <w:r w:rsidRPr="00AB65BB">
              <w:rPr>
                <w:rFonts w:eastAsia="Trebuchet MS"/>
                <w:i/>
                <w:iCs/>
                <w:color w:val="auto"/>
                <w:kern w:val="2"/>
                <w:sz w:val="22"/>
                <w:szCs w:val="22"/>
                <w:shd w:val="clear" w:color="auto" w:fill="FFFFFF"/>
                <w14:ligatures w14:val="standardContextual"/>
              </w:rPr>
              <w:t>Приложение:</w:t>
            </w:r>
          </w:p>
          <w:p w14:paraId="5A36696D" w14:textId="77777777" w:rsidR="001B67CE" w:rsidRPr="00AB65BB" w:rsidRDefault="001B67CE" w:rsidP="001D23C6">
            <w:pPr>
              <w:widowControl w:val="0"/>
              <w:tabs>
                <w:tab w:val="left" w:pos="9686"/>
              </w:tabs>
              <w:jc w:val="both"/>
              <w:rPr>
                <w:color w:val="auto"/>
                <w:kern w:val="2"/>
                <w:sz w:val="22"/>
                <w:szCs w:val="22"/>
                <w14:ligatures w14:val="standardContextual"/>
              </w:rPr>
            </w:pPr>
            <w:r w:rsidRPr="00AB65BB">
              <w:rPr>
                <w:color w:val="auto"/>
                <w:kern w:val="2"/>
                <w:sz w:val="22"/>
                <w:szCs w:val="22"/>
                <w14:ligatures w14:val="standardContextual"/>
              </w:rPr>
              <w:t xml:space="preserve">- </w:t>
            </w:r>
            <w:r w:rsidRPr="00AB65BB">
              <w:rPr>
                <w:rFonts w:eastAsia="Arial Narrow"/>
                <w:color w:val="auto"/>
                <w:kern w:val="2"/>
                <w:sz w:val="22"/>
                <w:szCs w:val="22"/>
                <w14:ligatures w14:val="standardContextual"/>
              </w:rPr>
              <w:t xml:space="preserve">Писмо на „Електроенергиен системен оператор“ ЕАД с Вх. </w:t>
            </w:r>
            <w:r w:rsidRPr="00AB65BB">
              <w:rPr>
                <w:rFonts w:eastAsia="Arial Narrow"/>
                <w:color w:val="auto"/>
                <w:kern w:val="2"/>
                <w:sz w:val="22"/>
                <w:szCs w:val="22"/>
                <w:lang w:val="en-GB"/>
                <w14:ligatures w14:val="standardContextual"/>
              </w:rPr>
              <w:t>№ 53-00-1446/</w:t>
            </w:r>
            <w:r w:rsidRPr="00AB65BB">
              <w:rPr>
                <w:rFonts w:eastAsia="Arial Narrow"/>
                <w:color w:val="auto"/>
                <w:kern w:val="2"/>
                <w:sz w:val="22"/>
                <w:szCs w:val="22"/>
                <w14:ligatures w14:val="standardContextual"/>
              </w:rPr>
              <w:t>10.09.2024</w:t>
            </w:r>
          </w:p>
          <w:p w14:paraId="747750FD" w14:textId="77777777" w:rsidR="001B67CE" w:rsidRPr="00AB65BB" w:rsidRDefault="001B67CE" w:rsidP="001D23C6">
            <w:pPr>
              <w:keepNext/>
              <w:keepLines/>
              <w:jc w:val="both"/>
              <w:rPr>
                <w:rFonts w:eastAsia="Calibri"/>
                <w:b/>
                <w:bCs/>
                <w:color w:val="auto"/>
                <w:sz w:val="22"/>
                <w:szCs w:val="22"/>
                <w:lang w:eastAsia="bg-BG"/>
              </w:rPr>
            </w:pPr>
            <w:r w:rsidRPr="00AB65BB">
              <w:rPr>
                <w:color w:val="auto"/>
                <w:sz w:val="22"/>
                <w:szCs w:val="22"/>
                <w:lang w:eastAsia="bg-BG"/>
              </w:rPr>
              <w:t xml:space="preserve">- </w:t>
            </w:r>
            <w:r w:rsidRPr="00AB65BB">
              <w:rPr>
                <w:rFonts w:eastAsia="Arial Narrow"/>
                <w:color w:val="auto"/>
                <w:sz w:val="22"/>
                <w:szCs w:val="22"/>
                <w:lang w:eastAsia="bg-BG"/>
              </w:rPr>
              <w:t>Задание и приложения.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06AE450"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3FC581D7" w14:textId="77777777" w:rsidR="001B67CE" w:rsidRPr="00AB65BB" w:rsidRDefault="001B67CE" w:rsidP="001D23C6">
            <w:pPr>
              <w:keepNext/>
              <w:keepLines/>
              <w:jc w:val="center"/>
              <w:rPr>
                <w:rFonts w:eastAsia="Calibri"/>
                <w:b/>
                <w:bCs/>
                <w:color w:val="auto"/>
                <w:sz w:val="22"/>
                <w:szCs w:val="22"/>
                <w:lang w:eastAsia="bg-BG"/>
              </w:rPr>
            </w:pPr>
          </w:p>
        </w:tc>
      </w:tr>
      <w:tr w:rsidR="001B67CE" w:rsidRPr="00AB65BB" w14:paraId="28C02652"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D29B29"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3975AFF" w14:textId="77777777" w:rsidR="001B67CE" w:rsidRPr="00AB65BB" w:rsidRDefault="001B67CE" w:rsidP="001D23C6">
            <w:pPr>
              <w:keepNext/>
              <w:keepLines/>
              <w:jc w:val="both"/>
              <w:rPr>
                <w:sz w:val="22"/>
                <w:szCs w:val="22"/>
                <w:lang w:val="en-GB" w:eastAsia="bg-BG"/>
              </w:rPr>
            </w:pPr>
            <w:r w:rsidRPr="00AB65BB">
              <w:rPr>
                <w:sz w:val="22"/>
                <w:szCs w:val="22"/>
                <w:lang w:eastAsia="bg-BG"/>
              </w:rPr>
              <w:t>Областно Пътно</w:t>
            </w:r>
          </w:p>
          <w:p w14:paraId="008AC015" w14:textId="77777777" w:rsidR="001B67CE" w:rsidRPr="00AB65BB" w:rsidRDefault="001B67CE" w:rsidP="001D23C6">
            <w:pPr>
              <w:keepNext/>
              <w:keepLines/>
              <w:jc w:val="both"/>
              <w:rPr>
                <w:sz w:val="22"/>
                <w:szCs w:val="22"/>
                <w:lang w:eastAsia="bg-BG"/>
              </w:rPr>
            </w:pPr>
            <w:r w:rsidRPr="00AB65BB">
              <w:rPr>
                <w:sz w:val="22"/>
                <w:szCs w:val="22"/>
                <w:lang w:eastAsia="bg-BG"/>
              </w:rPr>
              <w:t>Управление – Ямбол</w:t>
            </w:r>
          </w:p>
        </w:tc>
        <w:tc>
          <w:tcPr>
            <w:tcW w:w="2268" w:type="dxa"/>
            <w:tcBorders>
              <w:top w:val="single" w:sz="4" w:space="0" w:color="auto"/>
              <w:left w:val="single" w:sz="4" w:space="0" w:color="auto"/>
              <w:bottom w:val="single" w:sz="4" w:space="0" w:color="auto"/>
              <w:right w:val="single" w:sz="4" w:space="0" w:color="auto"/>
            </w:tcBorders>
            <w:vAlign w:val="center"/>
          </w:tcPr>
          <w:p w14:paraId="65F79821"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53-00-623/</w:t>
            </w:r>
          </w:p>
          <w:p w14:paraId="66941429"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11.09.2024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9D65CF5"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 xml:space="preserve">Въздушна линия 220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„Камчия“ в участъка от стълб №1 до стълб №228 засяга следните републикански пътища на територията на област Ямбол:</w:t>
            </w:r>
          </w:p>
          <w:p w14:paraId="0FB90AB5" w14:textId="77777777" w:rsidR="001B67CE" w:rsidRPr="00AB65BB" w:rsidRDefault="001B67CE" w:rsidP="001D23C6">
            <w:pPr>
              <w:widowControl w:val="0"/>
              <w:tabs>
                <w:tab w:val="left" w:pos="716"/>
              </w:tabs>
              <w:jc w:val="both"/>
              <w:rPr>
                <w:color w:val="auto"/>
                <w:sz w:val="22"/>
                <w:szCs w:val="22"/>
                <w:lang w:eastAsia="bg-BG"/>
              </w:rPr>
            </w:pPr>
            <w:r w:rsidRPr="00AB65BB">
              <w:rPr>
                <w:rFonts w:eastAsia="Arial Narrow"/>
                <w:sz w:val="22"/>
                <w:szCs w:val="22"/>
                <w:lang w:eastAsia="bg-BG" w:bidi="bg-BG"/>
              </w:rPr>
              <w:t>- АМ „Тракия“</w:t>
            </w:r>
          </w:p>
          <w:p w14:paraId="48DC8437" w14:textId="77777777" w:rsidR="001B67CE" w:rsidRPr="00AB65BB" w:rsidRDefault="001B67CE" w:rsidP="001D23C6">
            <w:pPr>
              <w:widowControl w:val="0"/>
              <w:tabs>
                <w:tab w:val="left" w:pos="716"/>
              </w:tabs>
              <w:jc w:val="both"/>
              <w:rPr>
                <w:color w:val="auto"/>
                <w:sz w:val="22"/>
                <w:szCs w:val="22"/>
                <w:lang w:eastAsia="bg-BG"/>
              </w:rPr>
            </w:pPr>
            <w:r w:rsidRPr="00AB65BB">
              <w:rPr>
                <w:rFonts w:eastAsia="Arial Narrow"/>
                <w:sz w:val="22"/>
                <w:szCs w:val="22"/>
                <w:lang w:eastAsia="bg-BG" w:bidi="bg-BG"/>
              </w:rPr>
              <w:t xml:space="preserve">-  път </w:t>
            </w:r>
            <w:r w:rsidRPr="00AB65BB">
              <w:rPr>
                <w:rFonts w:eastAsia="Arial Narrow"/>
                <w:sz w:val="22"/>
                <w:szCs w:val="22"/>
                <w:lang w:val="en-GB" w:eastAsia="bg-BG" w:bidi="bg-BG"/>
              </w:rPr>
              <w:t>I</w:t>
            </w:r>
            <w:r w:rsidRPr="00AB65BB">
              <w:rPr>
                <w:rFonts w:eastAsia="Arial Narrow"/>
                <w:sz w:val="22"/>
                <w:szCs w:val="22"/>
                <w:lang w:eastAsia="bg-BG" w:bidi="bg-BG"/>
              </w:rPr>
              <w:t>-7 „Петолъчката-Могила-Окоп“</w:t>
            </w:r>
          </w:p>
          <w:p w14:paraId="4EC9103D" w14:textId="77777777" w:rsidR="001B67CE" w:rsidRPr="00AB65BB" w:rsidRDefault="001B67CE" w:rsidP="001D23C6">
            <w:pPr>
              <w:widowControl w:val="0"/>
              <w:tabs>
                <w:tab w:val="left" w:pos="716"/>
              </w:tabs>
              <w:jc w:val="both"/>
              <w:rPr>
                <w:color w:val="auto"/>
                <w:sz w:val="22"/>
                <w:szCs w:val="22"/>
                <w:lang w:eastAsia="bg-BG"/>
              </w:rPr>
            </w:pPr>
            <w:r w:rsidRPr="00AB65BB">
              <w:rPr>
                <w:rFonts w:eastAsia="Arial Narrow"/>
                <w:sz w:val="22"/>
                <w:szCs w:val="22"/>
                <w:lang w:eastAsia="bg-BG" w:bidi="bg-BG"/>
              </w:rPr>
              <w:t xml:space="preserve">-  път </w:t>
            </w:r>
            <w:r w:rsidRPr="00AB65BB">
              <w:rPr>
                <w:rFonts w:eastAsia="Arial Narrow"/>
                <w:sz w:val="22"/>
                <w:szCs w:val="22"/>
                <w:lang w:val="en-GB" w:eastAsia="bg-BG" w:bidi="bg-BG"/>
              </w:rPr>
              <w:t>II</w:t>
            </w:r>
            <w:r w:rsidRPr="00AB65BB">
              <w:rPr>
                <w:rFonts w:eastAsia="Arial Narrow"/>
                <w:sz w:val="22"/>
                <w:szCs w:val="22"/>
                <w:lang w:eastAsia="bg-BG" w:bidi="bg-BG"/>
              </w:rPr>
              <w:t>-53 „Ямбол - Калчево“</w:t>
            </w:r>
          </w:p>
          <w:p w14:paraId="1280E155" w14:textId="77777777" w:rsidR="001B67CE" w:rsidRPr="00AB65BB" w:rsidRDefault="001B67CE" w:rsidP="001D23C6">
            <w:pPr>
              <w:widowControl w:val="0"/>
              <w:tabs>
                <w:tab w:val="left" w:pos="716"/>
              </w:tabs>
              <w:jc w:val="both"/>
              <w:rPr>
                <w:color w:val="auto"/>
                <w:sz w:val="22"/>
                <w:szCs w:val="22"/>
                <w:lang w:eastAsia="bg-BG"/>
              </w:rPr>
            </w:pPr>
            <w:r w:rsidRPr="00AB65BB">
              <w:rPr>
                <w:color w:val="auto"/>
                <w:sz w:val="22"/>
                <w:szCs w:val="22"/>
                <w:lang w:eastAsia="bg-BG"/>
              </w:rPr>
              <w:t xml:space="preserve">-  </w:t>
            </w:r>
            <w:r w:rsidRPr="00AB65BB">
              <w:rPr>
                <w:rFonts w:eastAsia="Arial Narrow"/>
                <w:sz w:val="22"/>
                <w:szCs w:val="22"/>
                <w:lang w:eastAsia="bg-BG" w:bidi="bg-BG"/>
              </w:rPr>
              <w:t xml:space="preserve">път </w:t>
            </w:r>
            <w:r w:rsidRPr="00AB65BB">
              <w:rPr>
                <w:rFonts w:eastAsia="Arial Narrow"/>
                <w:sz w:val="22"/>
                <w:szCs w:val="22"/>
                <w:lang w:val="en-GB" w:eastAsia="bg-BG" w:bidi="bg-BG"/>
              </w:rPr>
              <w:t>III</w:t>
            </w:r>
            <w:r w:rsidRPr="00AB65BB">
              <w:rPr>
                <w:rFonts w:eastAsia="Arial Narrow"/>
                <w:sz w:val="22"/>
                <w:szCs w:val="22"/>
                <w:lang w:eastAsia="bg-BG" w:bidi="bg-BG"/>
              </w:rPr>
              <w:t>-6601 „Гълъбинци - Межда - Скалица“</w:t>
            </w:r>
          </w:p>
          <w:p w14:paraId="7551464E" w14:textId="77777777" w:rsidR="001B67CE" w:rsidRPr="00AB65BB" w:rsidRDefault="001B67CE" w:rsidP="001D23C6">
            <w:pPr>
              <w:widowControl w:val="0"/>
              <w:tabs>
                <w:tab w:val="left" w:pos="716"/>
              </w:tabs>
              <w:jc w:val="both"/>
              <w:rPr>
                <w:color w:val="auto"/>
                <w:sz w:val="22"/>
                <w:szCs w:val="22"/>
                <w:lang w:eastAsia="bg-BG"/>
              </w:rPr>
            </w:pPr>
            <w:r w:rsidRPr="00AB65BB">
              <w:rPr>
                <w:rFonts w:eastAsia="Arial Narrow"/>
                <w:sz w:val="22"/>
                <w:szCs w:val="22"/>
                <w:lang w:eastAsia="bg-BG" w:bidi="bg-BG"/>
              </w:rPr>
              <w:t xml:space="preserve">-  път </w:t>
            </w:r>
            <w:r w:rsidRPr="00AB65BB">
              <w:rPr>
                <w:rFonts w:eastAsia="Arial Narrow"/>
                <w:sz w:val="22"/>
                <w:szCs w:val="22"/>
                <w:lang w:val="en-GB" w:eastAsia="bg-BG" w:bidi="bg-BG"/>
              </w:rPr>
              <w:t>III</w:t>
            </w:r>
            <w:r w:rsidRPr="00AB65BB">
              <w:rPr>
                <w:rFonts w:eastAsia="Arial Narrow"/>
                <w:sz w:val="22"/>
                <w:szCs w:val="22"/>
                <w:lang w:eastAsia="bg-BG" w:bidi="bg-BG"/>
              </w:rPr>
              <w:t>-536 „Ямбол - Роза“</w:t>
            </w:r>
          </w:p>
          <w:p w14:paraId="4A0302AA" w14:textId="77777777" w:rsidR="001B67CE" w:rsidRPr="00AB65BB" w:rsidRDefault="001B67CE" w:rsidP="001D23C6">
            <w:pPr>
              <w:widowControl w:val="0"/>
              <w:tabs>
                <w:tab w:val="left" w:pos="716"/>
              </w:tabs>
              <w:jc w:val="both"/>
              <w:rPr>
                <w:color w:val="auto"/>
                <w:sz w:val="22"/>
                <w:szCs w:val="22"/>
                <w:lang w:eastAsia="bg-BG"/>
              </w:rPr>
            </w:pPr>
            <w:r w:rsidRPr="00AB65BB">
              <w:rPr>
                <w:rFonts w:eastAsia="Arial Narrow"/>
                <w:sz w:val="22"/>
                <w:szCs w:val="22"/>
                <w:lang w:eastAsia="bg-BG" w:bidi="bg-BG"/>
              </w:rPr>
              <w:t xml:space="preserve">-  път </w:t>
            </w:r>
            <w:r w:rsidRPr="00AB65BB">
              <w:rPr>
                <w:rFonts w:eastAsia="Arial Narrow"/>
                <w:sz w:val="22"/>
                <w:szCs w:val="22"/>
                <w:lang w:val="en-GB" w:eastAsia="bg-BG" w:bidi="bg-BG"/>
              </w:rPr>
              <w:t>III</w:t>
            </w:r>
            <w:r w:rsidRPr="00AB65BB">
              <w:rPr>
                <w:rFonts w:eastAsia="Arial Narrow"/>
                <w:sz w:val="22"/>
                <w:szCs w:val="22"/>
                <w:lang w:eastAsia="bg-BG" w:bidi="bg-BG"/>
              </w:rPr>
              <w:t>-5304 „Ямбол - Кукорево“</w:t>
            </w:r>
          </w:p>
          <w:p w14:paraId="708A15FC" w14:textId="77777777" w:rsidR="001B67CE" w:rsidRPr="00AB65BB" w:rsidRDefault="001B67CE" w:rsidP="001D23C6">
            <w:pPr>
              <w:widowControl w:val="0"/>
              <w:tabs>
                <w:tab w:val="left" w:pos="716"/>
              </w:tabs>
              <w:jc w:val="both"/>
              <w:rPr>
                <w:color w:val="auto"/>
                <w:sz w:val="22"/>
                <w:szCs w:val="22"/>
                <w:lang w:eastAsia="bg-BG"/>
              </w:rPr>
            </w:pPr>
            <w:r w:rsidRPr="00AB65BB">
              <w:rPr>
                <w:rFonts w:eastAsia="Arial Narrow"/>
                <w:sz w:val="22"/>
                <w:szCs w:val="22"/>
                <w:lang w:eastAsia="bg-BG" w:bidi="bg-BG"/>
              </w:rPr>
              <w:t xml:space="preserve">-  път </w:t>
            </w:r>
            <w:r w:rsidRPr="00AB65BB">
              <w:rPr>
                <w:rFonts w:eastAsia="Arial Narrow"/>
                <w:sz w:val="22"/>
                <w:szCs w:val="22"/>
                <w:lang w:val="en-GB" w:eastAsia="bg-BG" w:bidi="bg-BG"/>
              </w:rPr>
              <w:t>III</w:t>
            </w:r>
            <w:r w:rsidRPr="00AB65BB">
              <w:rPr>
                <w:rFonts w:eastAsia="Arial Narrow"/>
                <w:sz w:val="22"/>
                <w:szCs w:val="22"/>
                <w:lang w:eastAsia="bg-BG" w:bidi="bg-BG"/>
              </w:rPr>
              <w:t>-7072 „Ямбол - Чарган“</w:t>
            </w:r>
          </w:p>
          <w:p w14:paraId="7C7A69C4" w14:textId="77777777" w:rsidR="001B67CE" w:rsidRPr="00AB65BB" w:rsidRDefault="001B67CE" w:rsidP="001D23C6">
            <w:pPr>
              <w:widowControl w:val="0"/>
              <w:tabs>
                <w:tab w:val="left" w:pos="716"/>
              </w:tabs>
              <w:jc w:val="both"/>
              <w:rPr>
                <w:color w:val="auto"/>
                <w:sz w:val="22"/>
                <w:szCs w:val="22"/>
                <w:lang w:eastAsia="bg-BG"/>
              </w:rPr>
            </w:pPr>
            <w:r w:rsidRPr="00AB65BB">
              <w:rPr>
                <w:rFonts w:eastAsia="Arial Narrow"/>
                <w:sz w:val="22"/>
                <w:szCs w:val="22"/>
                <w:lang w:eastAsia="bg-BG" w:bidi="bg-BG"/>
              </w:rPr>
              <w:t xml:space="preserve">- път </w:t>
            </w:r>
            <w:r w:rsidRPr="00AB65BB">
              <w:rPr>
                <w:rFonts w:eastAsia="Arial Narrow"/>
                <w:sz w:val="22"/>
                <w:szCs w:val="22"/>
                <w:lang w:val="en-GB" w:eastAsia="bg-BG" w:bidi="bg-BG"/>
              </w:rPr>
              <w:t>III</w:t>
            </w:r>
            <w:r w:rsidRPr="00AB65BB">
              <w:rPr>
                <w:rFonts w:eastAsia="Arial Narrow"/>
                <w:sz w:val="22"/>
                <w:szCs w:val="22"/>
                <w:lang w:eastAsia="bg-BG" w:bidi="bg-BG"/>
              </w:rPr>
              <w:t>-707 „Стралджа - Воденичане - Палаузово“</w:t>
            </w:r>
          </w:p>
          <w:p w14:paraId="7F3882E7"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За обект „Ремонт на ВЛ 220 </w:t>
            </w:r>
            <w:proofErr w:type="spellStart"/>
            <w:r w:rsidRPr="00AB65BB">
              <w:rPr>
                <w:rFonts w:eastAsia="Arial Narrow"/>
                <w:sz w:val="22"/>
                <w:szCs w:val="22"/>
                <w:lang w:eastAsia="bg-BG" w:bidi="bg-BG"/>
              </w:rPr>
              <w:t>kV</w:t>
            </w:r>
            <w:proofErr w:type="spellEnd"/>
            <w:r w:rsidRPr="00AB65BB">
              <w:rPr>
                <w:rFonts w:eastAsia="Arial Narrow"/>
                <w:sz w:val="22"/>
                <w:szCs w:val="22"/>
                <w:lang w:eastAsia="bg-BG" w:bidi="bg-BG"/>
              </w:rPr>
              <w:t xml:space="preserve"> „Камчия“ в участъка от стълб №1 до </w:t>
            </w:r>
            <w:r w:rsidRPr="00AB65BB">
              <w:rPr>
                <w:rFonts w:eastAsia="Arial Narrow"/>
                <w:i/>
                <w:iCs/>
                <w:sz w:val="22"/>
                <w:szCs w:val="22"/>
                <w:lang w:eastAsia="bg-BG" w:bidi="bg-BG"/>
              </w:rPr>
              <w:t>стълб</w:t>
            </w:r>
            <w:r w:rsidRPr="00AB65BB">
              <w:rPr>
                <w:rFonts w:eastAsia="Arial Narrow"/>
                <w:sz w:val="22"/>
                <w:szCs w:val="22"/>
                <w:lang w:eastAsia="bg-BG" w:bidi="bg-BG"/>
              </w:rPr>
              <w:t xml:space="preserve"> № 228“</w:t>
            </w:r>
            <w:r w:rsidRPr="00AB65BB">
              <w:rPr>
                <w:color w:val="auto"/>
                <w:sz w:val="22"/>
                <w:szCs w:val="22"/>
                <w:lang w:eastAsia="bg-BG"/>
              </w:rPr>
              <w:t xml:space="preserve"> </w:t>
            </w:r>
            <w:r w:rsidRPr="00AB65BB">
              <w:rPr>
                <w:rFonts w:eastAsia="Arial Narrow"/>
                <w:sz w:val="22"/>
                <w:szCs w:val="22"/>
                <w:lang w:eastAsia="bg-BG" w:bidi="bg-BG"/>
              </w:rPr>
              <w:t>има издадено Разрешение за специално ползване на пътищата чрез изграждане на нови и ремонт на съществуващи подземни и надземни линейни или отделно стоящи съоръжения в обхвата на пътя и в обслужващата зона № РСПП-48/02.02.2018 г. и Разрешение за специално ползване на пътищата чрез експлоатация на подземни и надземни линейни или отделно стоящи съоръжения в обхвата на пътя и в обслужващата зона № РСПП- 112/09.04.2019 г.</w:t>
            </w:r>
          </w:p>
          <w:p w14:paraId="3602DE1E" w14:textId="77777777" w:rsidR="001B67CE" w:rsidRPr="00AB65BB" w:rsidRDefault="001B67CE" w:rsidP="001D23C6">
            <w:pPr>
              <w:jc w:val="both"/>
              <w:rPr>
                <w:rFonts w:eastAsia="Arial Narrow"/>
                <w:sz w:val="22"/>
                <w:szCs w:val="22"/>
                <w:lang w:eastAsia="bg-BG" w:bidi="bg-BG"/>
              </w:rPr>
            </w:pPr>
            <w:r w:rsidRPr="00AB65BB">
              <w:rPr>
                <w:rFonts w:eastAsia="Arial Narrow"/>
                <w:sz w:val="22"/>
                <w:szCs w:val="22"/>
                <w:lang w:eastAsia="bg-BG" w:bidi="bg-BG"/>
              </w:rPr>
              <w:t xml:space="preserve">Областно пътно управление - Ямбол не възразява по представения доклад за ОВОС на инвестиционно предложение за „Устойчиво адаптиране на националната електропреносна мрежа - GREENABLER - трансформация на мрежа 220 </w:t>
            </w:r>
            <w:r w:rsidRPr="00AB65BB">
              <w:rPr>
                <w:rFonts w:eastAsia="Arial Narrow"/>
                <w:sz w:val="22"/>
                <w:szCs w:val="22"/>
                <w:lang w:val="en-GB" w:eastAsia="bg-BG" w:bidi="bg-BG"/>
              </w:rPr>
              <w:t>kV</w:t>
            </w:r>
            <w:r w:rsidRPr="00AB65BB">
              <w:rPr>
                <w:rFonts w:eastAsia="Arial Narrow"/>
                <w:sz w:val="22"/>
                <w:szCs w:val="22"/>
                <w:lang w:eastAsia="bg-BG" w:bidi="bg-BG"/>
              </w:rPr>
              <w:t xml:space="preserve"> към ниво на напрежение 400 </w:t>
            </w:r>
            <w:r w:rsidRPr="00AB65BB">
              <w:rPr>
                <w:rFonts w:eastAsia="Arial Narrow"/>
                <w:sz w:val="22"/>
                <w:szCs w:val="22"/>
                <w:lang w:val="en-GB" w:eastAsia="bg-BG" w:bidi="bg-BG"/>
              </w:rPr>
              <w:t>kV</w:t>
            </w:r>
            <w:r w:rsidRPr="00AB65BB">
              <w:rPr>
                <w:rFonts w:eastAsia="Arial Narrow"/>
                <w:sz w:val="22"/>
                <w:szCs w:val="22"/>
                <w:lang w:eastAsia="bg-BG" w:bidi="bg-BG"/>
              </w:rPr>
              <w:t xml:space="preserve">“ с възложител „Електроенергиен системен оператор“ ЕАД в обхвата на обект „ВЛ 220 </w:t>
            </w:r>
            <w:r w:rsidRPr="00AB65BB">
              <w:rPr>
                <w:rFonts w:eastAsia="Arial Narrow"/>
                <w:sz w:val="22"/>
                <w:szCs w:val="22"/>
                <w:lang w:val="en-GB" w:eastAsia="bg-BG" w:bidi="bg-BG"/>
              </w:rPr>
              <w:t>kV</w:t>
            </w:r>
            <w:r w:rsidRPr="00AB65BB">
              <w:rPr>
                <w:rFonts w:eastAsia="Arial Narrow"/>
                <w:sz w:val="22"/>
                <w:szCs w:val="22"/>
                <w:lang w:eastAsia="bg-BG" w:bidi="bg-BG"/>
              </w:rPr>
              <w:t xml:space="preserve"> „Камчия“ и „сляпо“ отклонение от ст. №228 до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„Карнобат“ с габарит за нова ВЛ 400 </w:t>
            </w:r>
            <w:r w:rsidRPr="00AB65BB">
              <w:rPr>
                <w:rFonts w:eastAsia="Arial Narrow"/>
                <w:sz w:val="22"/>
                <w:szCs w:val="22"/>
                <w:lang w:val="en-GB" w:eastAsia="bg-BG" w:bidi="bg-BG"/>
              </w:rPr>
              <w:t>kV</w:t>
            </w:r>
            <w:r w:rsidRPr="00AB65BB">
              <w:rPr>
                <w:rFonts w:eastAsia="Arial Narrow"/>
                <w:sz w:val="22"/>
                <w:szCs w:val="22"/>
                <w:lang w:eastAsia="bg-BG" w:bidi="bg-BG"/>
              </w:rPr>
              <w:t xml:space="preserve">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„Добруджа“-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„ТЕЦ Марица Изток 2“ и п/</w:t>
            </w:r>
            <w:proofErr w:type="spellStart"/>
            <w:r w:rsidRPr="00AB65BB">
              <w:rPr>
                <w:rFonts w:eastAsia="Arial Narrow"/>
                <w:sz w:val="22"/>
                <w:szCs w:val="22"/>
                <w:lang w:eastAsia="bg-BG" w:bidi="bg-BG"/>
              </w:rPr>
              <w:t>ст</w:t>
            </w:r>
            <w:proofErr w:type="spellEnd"/>
            <w:r w:rsidRPr="00AB65BB">
              <w:rPr>
                <w:rFonts w:eastAsia="Arial Narrow"/>
                <w:sz w:val="22"/>
                <w:szCs w:val="22"/>
                <w:lang w:eastAsia="bg-BG" w:bidi="bg-BG"/>
              </w:rPr>
              <w:t xml:space="preserve"> „Карнобат“) с обща дължина 181,989 км /ВЛ 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70FE4AA"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27C41757" w14:textId="77777777" w:rsidR="001B67CE" w:rsidRPr="00AB65BB" w:rsidRDefault="001B67CE" w:rsidP="001D23C6">
            <w:pPr>
              <w:keepNext/>
              <w:keepLines/>
              <w:jc w:val="both"/>
              <w:rPr>
                <w:rFonts w:eastAsia="Calibri"/>
                <w:b/>
                <w:bCs/>
                <w:color w:val="auto"/>
                <w:sz w:val="22"/>
                <w:szCs w:val="22"/>
                <w:lang w:eastAsia="bg-BG"/>
              </w:rPr>
            </w:pPr>
          </w:p>
        </w:tc>
      </w:tr>
      <w:tr w:rsidR="001B67CE" w:rsidRPr="00AB65BB" w14:paraId="1FE21B95"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E8AD6BA"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F5C8D96" w14:textId="77777777" w:rsidR="001B67CE" w:rsidRPr="00AB65BB" w:rsidRDefault="001B67CE" w:rsidP="001D23C6">
            <w:pPr>
              <w:keepNext/>
              <w:keepLines/>
              <w:jc w:val="both"/>
              <w:rPr>
                <w:sz w:val="22"/>
                <w:szCs w:val="22"/>
                <w:lang w:eastAsia="bg-BG" w:bidi="bg-BG"/>
              </w:rPr>
            </w:pPr>
            <w:r w:rsidRPr="00AB65BB">
              <w:rPr>
                <w:sz w:val="22"/>
                <w:szCs w:val="22"/>
                <w:lang w:eastAsia="bg-BG" w:bidi="bg-BG"/>
              </w:rPr>
              <w:t>Водоснабдяване  и</w:t>
            </w:r>
          </w:p>
          <w:p w14:paraId="7CB0A29C" w14:textId="77777777" w:rsidR="001B67CE" w:rsidRPr="00AB65BB" w:rsidRDefault="001B67CE" w:rsidP="001D23C6">
            <w:pPr>
              <w:keepNext/>
              <w:keepLines/>
              <w:jc w:val="both"/>
              <w:rPr>
                <w:sz w:val="22"/>
                <w:szCs w:val="22"/>
                <w:lang w:eastAsia="bg-BG" w:bidi="bg-BG"/>
              </w:rPr>
            </w:pPr>
            <w:r w:rsidRPr="00AB65BB">
              <w:rPr>
                <w:sz w:val="22"/>
                <w:szCs w:val="22"/>
                <w:lang w:eastAsia="bg-BG" w:bidi="bg-BG"/>
              </w:rPr>
              <w:t xml:space="preserve">Канализация </w:t>
            </w:r>
          </w:p>
          <w:p w14:paraId="1F5B22D3" w14:textId="77777777" w:rsidR="001B67CE" w:rsidRPr="00AB65BB" w:rsidRDefault="001B67CE" w:rsidP="001D23C6">
            <w:pPr>
              <w:keepNext/>
              <w:keepLines/>
              <w:jc w:val="both"/>
              <w:rPr>
                <w:sz w:val="22"/>
                <w:szCs w:val="22"/>
                <w:lang w:eastAsia="bg-BG" w:bidi="bg-BG"/>
              </w:rPr>
            </w:pPr>
            <w:r w:rsidRPr="00AB65BB">
              <w:rPr>
                <w:sz w:val="22"/>
                <w:szCs w:val="22"/>
                <w:lang w:eastAsia="bg-BG" w:bidi="bg-BG"/>
              </w:rPr>
              <w:t>„</w:t>
            </w:r>
            <w:proofErr w:type="spellStart"/>
            <w:r w:rsidRPr="00AB65BB">
              <w:rPr>
                <w:sz w:val="22"/>
                <w:szCs w:val="22"/>
                <w:lang w:eastAsia="bg-BG" w:bidi="bg-BG"/>
              </w:rPr>
              <w:t>Йовковци</w:t>
            </w:r>
            <w:proofErr w:type="spellEnd"/>
            <w:r w:rsidRPr="00AB65BB">
              <w:rPr>
                <w:sz w:val="22"/>
                <w:szCs w:val="22"/>
                <w:lang w:eastAsia="bg-BG" w:bidi="bg-BG"/>
              </w:rPr>
              <w:t>“ ООД</w:t>
            </w:r>
            <w:r w:rsidRPr="00AB65BB">
              <w:rPr>
                <w:sz w:val="22"/>
                <w:szCs w:val="22"/>
                <w:lang w:eastAsia="bg-BG"/>
              </w:rPr>
              <w:t xml:space="preserve"> </w:t>
            </w:r>
          </w:p>
          <w:p w14:paraId="0653BEB7" w14:textId="77777777" w:rsidR="001B67CE" w:rsidRPr="00AB65BB" w:rsidRDefault="001B67CE" w:rsidP="001D23C6">
            <w:pPr>
              <w:keepNext/>
              <w:keepLines/>
              <w:jc w:val="both"/>
              <w:rPr>
                <w:sz w:val="22"/>
                <w:szCs w:val="22"/>
                <w:lang w:eastAsia="bg-BG"/>
              </w:rPr>
            </w:pPr>
            <w:r w:rsidRPr="00AB65BB">
              <w:rPr>
                <w:sz w:val="22"/>
                <w:szCs w:val="22"/>
                <w:lang w:eastAsia="bg-BG"/>
              </w:rPr>
              <w:t>гр. Велико Търново</w:t>
            </w:r>
          </w:p>
        </w:tc>
        <w:tc>
          <w:tcPr>
            <w:tcW w:w="2268" w:type="dxa"/>
            <w:tcBorders>
              <w:top w:val="single" w:sz="4" w:space="0" w:color="auto"/>
              <w:left w:val="single" w:sz="4" w:space="0" w:color="auto"/>
              <w:bottom w:val="single" w:sz="4" w:space="0" w:color="auto"/>
              <w:right w:val="single" w:sz="4" w:space="0" w:color="auto"/>
            </w:tcBorders>
            <w:vAlign w:val="center"/>
          </w:tcPr>
          <w:p w14:paraId="55C81F96"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1-13134/</w:t>
            </w:r>
          </w:p>
          <w:p w14:paraId="7970A4AA"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18.09.2024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16A1287"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След преглед на предоставената информация в настоящото Задание за обхват и съдържание на </w:t>
            </w:r>
            <w:r w:rsidRPr="00AB65BB">
              <w:rPr>
                <w:rFonts w:eastAsia="Arial Narrow"/>
                <w:i/>
                <w:iCs/>
                <w:sz w:val="22"/>
                <w:szCs w:val="22"/>
                <w:lang w:eastAsia="bg-BG" w:bidi="bg-BG"/>
              </w:rPr>
              <w:t xml:space="preserve">Доклад за ОВОС на ИП „Устойчиво адаптиране на националната електропреносна мрежа - </w:t>
            </w:r>
            <w:r w:rsidRPr="00AB65BB">
              <w:rPr>
                <w:rFonts w:eastAsia="Arial Narrow"/>
                <w:i/>
                <w:iCs/>
                <w:sz w:val="22"/>
                <w:szCs w:val="22"/>
                <w:lang w:val="en-GB" w:eastAsia="en-GB" w:bidi="en-GB"/>
              </w:rPr>
              <w:t>GREENABLER</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 трансформация на мрежа </w:t>
            </w:r>
            <w:r w:rsidRPr="00AB65BB">
              <w:rPr>
                <w:rFonts w:eastAsia="Arial Narrow"/>
                <w:i/>
                <w:iCs/>
                <w:sz w:val="22"/>
                <w:szCs w:val="22"/>
                <w:lang w:eastAsia="en-GB" w:bidi="en-GB"/>
              </w:rPr>
              <w:t xml:space="preserve">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към ниво на напрежение </w:t>
            </w:r>
            <w:r w:rsidRPr="00AB65BB">
              <w:rPr>
                <w:rFonts w:eastAsia="Arial Narrow"/>
                <w:i/>
                <w:iCs/>
                <w:sz w:val="22"/>
                <w:szCs w:val="22"/>
                <w:lang w:eastAsia="en-GB" w:bidi="en-GB"/>
              </w:rPr>
              <w:t xml:space="preserve">400 </w:t>
            </w:r>
            <w:r w:rsidRPr="00AB65BB">
              <w:rPr>
                <w:rFonts w:eastAsia="Arial Narrow"/>
                <w:i/>
                <w:iCs/>
                <w:sz w:val="22"/>
                <w:szCs w:val="22"/>
                <w:lang w:val="en-GB" w:eastAsia="en-GB" w:bidi="en-GB"/>
              </w:rPr>
              <w:t>kV</w:t>
            </w:r>
            <w:r w:rsidRPr="00AB65BB">
              <w:rPr>
                <w:rFonts w:eastAsia="Arial Narrow"/>
                <w:i/>
                <w:iCs/>
                <w:sz w:val="22"/>
                <w:szCs w:val="22"/>
                <w:lang w:eastAsia="en-GB" w:bidi="en-GB"/>
              </w:rPr>
              <w:t>“</w:t>
            </w:r>
            <w:r w:rsidRPr="00AB65BB">
              <w:rPr>
                <w:b/>
                <w:bCs/>
                <w:sz w:val="22"/>
                <w:szCs w:val="22"/>
                <w:lang w:eastAsia="en-GB" w:bidi="en-GB"/>
              </w:rPr>
              <w:t xml:space="preserve"> </w:t>
            </w:r>
            <w:r w:rsidRPr="00AB65BB">
              <w:rPr>
                <w:sz w:val="22"/>
                <w:szCs w:val="22"/>
                <w:lang w:eastAsia="bg-BG" w:bidi="bg-BG"/>
              </w:rPr>
              <w:t xml:space="preserve">по отношение водоснабдителните и канализационни системи, които поддържа „ВиК </w:t>
            </w:r>
            <w:proofErr w:type="spellStart"/>
            <w:r w:rsidRPr="00AB65BB">
              <w:rPr>
                <w:sz w:val="22"/>
                <w:szCs w:val="22"/>
                <w:lang w:eastAsia="bg-BG" w:bidi="bg-BG"/>
              </w:rPr>
              <w:t>Йовковци</w:t>
            </w:r>
            <w:proofErr w:type="spellEnd"/>
            <w:r w:rsidRPr="00AB65BB">
              <w:rPr>
                <w:sz w:val="22"/>
                <w:szCs w:val="22"/>
                <w:lang w:eastAsia="bg-BG" w:bidi="bg-BG"/>
              </w:rPr>
              <w:t>“ ООД, гр. Велико Търново, Ви информирам следното:</w:t>
            </w:r>
          </w:p>
          <w:p w14:paraId="0D55C027"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ИП на </w:t>
            </w:r>
            <w:r w:rsidRPr="00AB65BB">
              <w:rPr>
                <w:sz w:val="22"/>
                <w:szCs w:val="22"/>
                <w:lang w:val="en-GB" w:eastAsia="en-GB" w:bidi="en-GB"/>
              </w:rPr>
              <w:t>ECO</w:t>
            </w:r>
            <w:r w:rsidRPr="00AB65BB">
              <w:rPr>
                <w:sz w:val="22"/>
                <w:szCs w:val="22"/>
                <w:lang w:eastAsia="en-GB" w:bidi="en-GB"/>
              </w:rPr>
              <w:t xml:space="preserve"> </w:t>
            </w:r>
            <w:r w:rsidRPr="00AB65BB">
              <w:rPr>
                <w:sz w:val="22"/>
                <w:szCs w:val="22"/>
                <w:lang w:eastAsia="bg-BG" w:bidi="bg-BG"/>
              </w:rPr>
              <w:t xml:space="preserve">ЕАД е за реконструкция на част от съществуващата електропреносна мрежа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към ниво на напрежение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и включва реконструкция на 12 бр. електропроводи и прилежащите им и функционално свързани 14 бр. подстанции, една от които засяга Великотърновска област, а именно подстанция Горна Оряховица.</w:t>
            </w:r>
          </w:p>
          <w:p w14:paraId="2DB95C6E" w14:textId="77777777" w:rsidR="001B67CE" w:rsidRPr="00AB65BB" w:rsidRDefault="001B67CE" w:rsidP="001D23C6">
            <w:pPr>
              <w:jc w:val="both"/>
              <w:rPr>
                <w:color w:val="auto"/>
                <w:sz w:val="22"/>
                <w:szCs w:val="22"/>
                <w:lang w:eastAsia="bg-BG"/>
              </w:rPr>
            </w:pPr>
            <w:r w:rsidRPr="00AB65BB">
              <w:rPr>
                <w:sz w:val="22"/>
                <w:szCs w:val="22"/>
                <w:lang w:eastAsia="bg-BG" w:bidi="bg-BG"/>
              </w:rPr>
              <w:t>В Заданието се информира, че при извършване на дейностите по реконструкция, трасето на електропровода и сервитутните линии няма да бъдат променяни. ИП ще се реализира изцяло в съществуващите граници на електропровода. Ще бъде запазено и местоположението на съществуващите стълбове.</w:t>
            </w:r>
          </w:p>
          <w:p w14:paraId="3B1BADA5"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Със Заданието е набелязана общата цел на ИП - подобряване преносните способности на електроенергийната система и осигуряване на възможност за присъединяване на обособяващи се генериращи центрове за производство на енергия от ВЕИ, което изисква изграждане и усилване на вътрешната свързаност на ниво </w:t>
            </w:r>
            <w:r w:rsidRPr="00AB65BB">
              <w:rPr>
                <w:sz w:val="22"/>
                <w:szCs w:val="22"/>
                <w:lang w:eastAsia="en-GB" w:bidi="en-GB"/>
              </w:rPr>
              <w:t xml:space="preserve">400 </w:t>
            </w:r>
            <w:r w:rsidRPr="00AB65BB">
              <w:rPr>
                <w:sz w:val="22"/>
                <w:szCs w:val="22"/>
                <w:lang w:val="en-GB" w:eastAsia="en-GB" w:bidi="en-GB"/>
              </w:rPr>
              <w:t>kV</w:t>
            </w:r>
            <w:r w:rsidRPr="00AB65BB">
              <w:rPr>
                <w:sz w:val="22"/>
                <w:szCs w:val="22"/>
                <w:lang w:eastAsia="en-GB" w:bidi="en-GB"/>
              </w:rPr>
              <w:t>.</w:t>
            </w:r>
          </w:p>
          <w:p w14:paraId="2FE169EF"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Реконструираното трасе ще засегне местоположения, които са в обхвата на стопанисване от „ВиК </w:t>
            </w:r>
            <w:proofErr w:type="spellStart"/>
            <w:r w:rsidRPr="00AB65BB">
              <w:rPr>
                <w:sz w:val="22"/>
                <w:szCs w:val="22"/>
                <w:lang w:eastAsia="bg-BG" w:bidi="bg-BG"/>
              </w:rPr>
              <w:t>Йовковци</w:t>
            </w:r>
            <w:proofErr w:type="spellEnd"/>
            <w:r w:rsidRPr="00AB65BB">
              <w:rPr>
                <w:sz w:val="22"/>
                <w:szCs w:val="22"/>
                <w:lang w:eastAsia="bg-BG" w:bidi="bg-BG"/>
              </w:rPr>
              <w:t>“ ООД на водоснабдителните и канализационни системи в област Велико Търново. ИП не е свързано с изграждане на нова ВиК мрежа.</w:t>
            </w:r>
          </w:p>
          <w:p w14:paraId="75A9CB3D" w14:textId="77777777" w:rsidR="001B67CE" w:rsidRPr="00AB65BB" w:rsidRDefault="001B67CE" w:rsidP="001D23C6">
            <w:pPr>
              <w:jc w:val="both"/>
              <w:rPr>
                <w:color w:val="auto"/>
                <w:sz w:val="22"/>
                <w:szCs w:val="22"/>
                <w:lang w:eastAsia="bg-BG"/>
              </w:rPr>
            </w:pPr>
            <w:r w:rsidRPr="00AB65BB">
              <w:rPr>
                <w:sz w:val="22"/>
                <w:szCs w:val="22"/>
                <w:lang w:eastAsia="bg-BG" w:bidi="bg-BG"/>
              </w:rPr>
              <w:t>В Заданието за ОВОС е упоменато, че по време на строителството, експлоатацията, закриването и рекултивацията на ИП, не е предвидено водовземане за питейни, промишлени и други нужди, вкл. чрез обществено водоснабдяване (ВиК или друга мрежа) и/или от повърхностни води, и/или подземни води. Не се предвижда изграждането на водопровод и канализация и свързани с тях нови съоръжения.</w:t>
            </w:r>
          </w:p>
          <w:p w14:paraId="0DE6E610" w14:textId="77777777" w:rsidR="001B67CE" w:rsidRPr="00AB65BB" w:rsidRDefault="001B67CE" w:rsidP="001D23C6">
            <w:pPr>
              <w:jc w:val="both"/>
              <w:rPr>
                <w:sz w:val="22"/>
                <w:szCs w:val="22"/>
                <w:lang w:eastAsia="bg-BG" w:bidi="bg-BG"/>
              </w:rPr>
            </w:pPr>
            <w:r w:rsidRPr="00AB65BB">
              <w:rPr>
                <w:sz w:val="22"/>
                <w:szCs w:val="22"/>
                <w:lang w:eastAsia="bg-BG" w:bidi="bg-BG"/>
              </w:rPr>
              <w:t xml:space="preserve">По време на строителството, експлоатацията, закриването и рекултивацията на ИП не се очаква генерирането на отпадъчни води. Не се предвижда заустване в канализация и/или воден обект, т.е. не се очаква взаимодействие с изградените ВиК съоръжения, стопанисвани от „ВиК </w:t>
            </w:r>
            <w:proofErr w:type="spellStart"/>
            <w:r w:rsidRPr="00AB65BB">
              <w:rPr>
                <w:sz w:val="22"/>
                <w:szCs w:val="22"/>
                <w:lang w:eastAsia="bg-BG" w:bidi="bg-BG"/>
              </w:rPr>
              <w:t>Йовковци</w:t>
            </w:r>
            <w:proofErr w:type="spellEnd"/>
            <w:r w:rsidRPr="00AB65BB">
              <w:rPr>
                <w:sz w:val="22"/>
                <w:szCs w:val="22"/>
                <w:lang w:eastAsia="bg-BG" w:bidi="bg-BG"/>
              </w:rPr>
              <w:t>“ ООД.</w:t>
            </w:r>
          </w:p>
          <w:p w14:paraId="6E14B3E0" w14:textId="77777777" w:rsidR="001B67CE" w:rsidRPr="00AB65BB" w:rsidRDefault="001B67CE" w:rsidP="001D23C6">
            <w:pPr>
              <w:jc w:val="both"/>
              <w:rPr>
                <w:color w:val="auto"/>
                <w:sz w:val="22"/>
                <w:szCs w:val="22"/>
                <w:lang w:eastAsia="bg-BG"/>
              </w:rPr>
            </w:pPr>
            <w:r w:rsidRPr="00AB65BB">
              <w:rPr>
                <w:sz w:val="22"/>
                <w:szCs w:val="22"/>
                <w:lang w:eastAsia="bg-BG" w:bidi="bg-BG"/>
              </w:rPr>
              <w:t>Разгледана е нулевата алтернатива за осъществяване на ИП, като са направени съответните изводи.</w:t>
            </w:r>
          </w:p>
          <w:p w14:paraId="2B457DD4" w14:textId="77777777" w:rsidR="001B67CE" w:rsidRPr="00AB65BB" w:rsidRDefault="001B67CE" w:rsidP="001D23C6">
            <w:pPr>
              <w:jc w:val="both"/>
              <w:rPr>
                <w:color w:val="auto"/>
                <w:sz w:val="22"/>
                <w:szCs w:val="22"/>
                <w:lang w:eastAsia="bg-BG"/>
              </w:rPr>
            </w:pPr>
            <w:r w:rsidRPr="00AB65BB">
              <w:rPr>
                <w:sz w:val="22"/>
                <w:szCs w:val="22"/>
                <w:lang w:eastAsia="bg-BG" w:bidi="bg-BG"/>
              </w:rPr>
              <w:t>Със Заданието е изготвена характеристика на ОС и потенциалното въздействие, в това число и кумулативно чрез метода на количествената оценка, като заключението е, че не се очаква негативно въздействие и на трите етапа.</w:t>
            </w:r>
          </w:p>
          <w:p w14:paraId="23F905C2"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Оценено е качеството на повърхностните водни тела, като в случая, касаещата „ВиК </w:t>
            </w:r>
            <w:proofErr w:type="spellStart"/>
            <w:r w:rsidRPr="00AB65BB">
              <w:rPr>
                <w:sz w:val="22"/>
                <w:szCs w:val="22"/>
                <w:lang w:eastAsia="bg-BG" w:bidi="bg-BG"/>
              </w:rPr>
              <w:t>Йовковци</w:t>
            </w:r>
            <w:proofErr w:type="spellEnd"/>
            <w:r w:rsidRPr="00AB65BB">
              <w:rPr>
                <w:sz w:val="22"/>
                <w:szCs w:val="22"/>
                <w:lang w:eastAsia="bg-BG" w:bidi="bg-BG"/>
              </w:rPr>
              <w:t>“ ООД, водна единица е язовир „</w:t>
            </w:r>
            <w:proofErr w:type="spellStart"/>
            <w:r w:rsidRPr="00AB65BB">
              <w:rPr>
                <w:sz w:val="22"/>
                <w:szCs w:val="22"/>
                <w:lang w:eastAsia="bg-BG" w:bidi="bg-BG"/>
              </w:rPr>
              <w:t>Йовковци</w:t>
            </w:r>
            <w:proofErr w:type="spellEnd"/>
            <w:r w:rsidRPr="00AB65BB">
              <w:rPr>
                <w:sz w:val="22"/>
                <w:szCs w:val="22"/>
                <w:lang w:eastAsia="bg-BG" w:bidi="bg-BG"/>
              </w:rPr>
              <w:t>“, за която е разписано, че електропроводът преминава над участъци от него без да взаимодейства с тях.</w:t>
            </w:r>
          </w:p>
          <w:p w14:paraId="235EB1DB" w14:textId="77777777" w:rsidR="001B67CE" w:rsidRPr="00AB65BB" w:rsidRDefault="001B67CE" w:rsidP="001D23C6">
            <w:pPr>
              <w:jc w:val="both"/>
              <w:rPr>
                <w:sz w:val="22"/>
                <w:szCs w:val="22"/>
                <w:lang w:eastAsia="bg-BG" w:bidi="bg-BG"/>
              </w:rPr>
            </w:pPr>
            <w:r w:rsidRPr="00AB65BB">
              <w:rPr>
                <w:sz w:val="22"/>
                <w:szCs w:val="22"/>
                <w:lang w:eastAsia="bg-BG" w:bidi="bg-BG"/>
              </w:rPr>
              <w:t xml:space="preserve">В Заданието за ДОВОС е извършен обзор на Проекта на ПУРН за Дунавски район- 2022-2027, трасето на електропровода в басейна на р. Янтра преминава по южната периферия на РЗПРН </w:t>
            </w:r>
            <w:r w:rsidRPr="00AB65BB">
              <w:rPr>
                <w:sz w:val="22"/>
                <w:szCs w:val="22"/>
                <w:lang w:val="en-GB" w:eastAsia="en-GB" w:bidi="en-GB"/>
              </w:rPr>
              <w:t>BG</w:t>
            </w:r>
            <w:r w:rsidRPr="00AB65BB">
              <w:rPr>
                <w:sz w:val="22"/>
                <w:szCs w:val="22"/>
                <w:lang w:eastAsia="en-GB" w:bidi="en-GB"/>
              </w:rPr>
              <w:t>1_</w:t>
            </w:r>
            <w:r w:rsidRPr="00AB65BB">
              <w:rPr>
                <w:sz w:val="22"/>
                <w:szCs w:val="22"/>
                <w:lang w:val="en-GB" w:eastAsia="en-GB" w:bidi="en-GB"/>
              </w:rPr>
              <w:t>APSFR</w:t>
            </w:r>
            <w:r w:rsidRPr="00AB65BB">
              <w:rPr>
                <w:sz w:val="22"/>
                <w:szCs w:val="22"/>
                <w:lang w:eastAsia="en-GB" w:bidi="en-GB"/>
              </w:rPr>
              <w:t>_</w:t>
            </w:r>
            <w:r w:rsidRPr="00AB65BB">
              <w:rPr>
                <w:sz w:val="22"/>
                <w:szCs w:val="22"/>
                <w:lang w:val="en-GB" w:eastAsia="en-GB" w:bidi="en-GB"/>
              </w:rPr>
              <w:t>YN</w:t>
            </w:r>
            <w:r w:rsidRPr="00AB65BB">
              <w:rPr>
                <w:sz w:val="22"/>
                <w:szCs w:val="22"/>
                <w:lang w:eastAsia="en-GB" w:bidi="en-GB"/>
              </w:rPr>
              <w:t xml:space="preserve">_023 </w:t>
            </w:r>
            <w:r w:rsidRPr="00AB65BB">
              <w:rPr>
                <w:sz w:val="22"/>
                <w:szCs w:val="22"/>
                <w:lang w:eastAsia="bg-BG" w:bidi="bg-BG"/>
              </w:rPr>
              <w:t>- р. Янтра - от с. Ледник до гр. Долна Оряховица; р. Белица - от с. Нацовци до гр. Дебелец. Потенциалните рискове са от дъждовни поройни наводнявания с ниска степен на вероятност. Потенциалните наводнени участъци са ситуирани в градската зона и нямат отношение към разположението на началото на електропроводния участък западно от Горна Оряховица.</w:t>
            </w:r>
          </w:p>
          <w:p w14:paraId="02D9D1E3" w14:textId="77777777" w:rsidR="001B67CE" w:rsidRPr="00AB65BB" w:rsidRDefault="001B67CE" w:rsidP="001D23C6">
            <w:pPr>
              <w:jc w:val="both"/>
              <w:rPr>
                <w:color w:val="auto"/>
                <w:sz w:val="22"/>
                <w:szCs w:val="22"/>
                <w:lang w:eastAsia="bg-BG"/>
              </w:rPr>
            </w:pPr>
            <w:r w:rsidRPr="00AB65BB">
              <w:rPr>
                <w:sz w:val="22"/>
                <w:szCs w:val="22"/>
                <w:lang w:eastAsia="bg-BG" w:bidi="bg-BG"/>
              </w:rPr>
              <w:t>Извършен е анализ на подземните водни тела, като касаещите ВиК дружеството са:</w:t>
            </w:r>
          </w:p>
          <w:p w14:paraId="7955B532" w14:textId="77777777" w:rsidR="001B67CE" w:rsidRPr="00AB65BB" w:rsidRDefault="001B67CE" w:rsidP="001B67CE">
            <w:pPr>
              <w:numPr>
                <w:ilvl w:val="0"/>
                <w:numId w:val="43"/>
              </w:numPr>
              <w:ind w:firstLine="284"/>
              <w:contextualSpacing/>
              <w:jc w:val="both"/>
              <w:rPr>
                <w:color w:val="auto"/>
                <w:sz w:val="22"/>
                <w:szCs w:val="22"/>
                <w:lang w:eastAsia="bg-BG"/>
              </w:rPr>
            </w:pPr>
            <w:r w:rsidRPr="00AB65BB">
              <w:rPr>
                <w:sz w:val="22"/>
                <w:szCs w:val="22"/>
                <w:lang w:eastAsia="bg-BG" w:bidi="bg-BG"/>
              </w:rPr>
              <w:t xml:space="preserve">водно тяло </w:t>
            </w:r>
            <w:r w:rsidRPr="00AB65BB">
              <w:rPr>
                <w:sz w:val="22"/>
                <w:szCs w:val="22"/>
                <w:lang w:val="en-GB" w:eastAsia="en-GB" w:bidi="en-GB"/>
              </w:rPr>
              <w:t>BG</w:t>
            </w:r>
            <w:r w:rsidRPr="00AB65BB">
              <w:rPr>
                <w:sz w:val="22"/>
                <w:szCs w:val="22"/>
                <w:lang w:eastAsia="en-GB" w:bidi="en-GB"/>
              </w:rPr>
              <w:t>1</w:t>
            </w:r>
            <w:r w:rsidRPr="00AB65BB">
              <w:rPr>
                <w:sz w:val="22"/>
                <w:szCs w:val="22"/>
                <w:lang w:val="en-GB" w:eastAsia="en-GB" w:bidi="en-GB"/>
              </w:rPr>
              <w:t>G</w:t>
            </w:r>
            <w:r w:rsidRPr="00AB65BB">
              <w:rPr>
                <w:sz w:val="22"/>
                <w:szCs w:val="22"/>
                <w:lang w:eastAsia="en-GB" w:bidi="en-GB"/>
              </w:rPr>
              <w:t>0000</w:t>
            </w:r>
            <w:r w:rsidRPr="00AB65BB">
              <w:rPr>
                <w:sz w:val="22"/>
                <w:szCs w:val="22"/>
                <w:lang w:val="en-GB" w:eastAsia="en-GB" w:bidi="en-GB"/>
              </w:rPr>
              <w:t>QPL</w:t>
            </w:r>
            <w:r w:rsidRPr="00AB65BB">
              <w:rPr>
                <w:sz w:val="22"/>
                <w:szCs w:val="22"/>
                <w:lang w:eastAsia="en-GB" w:bidi="en-GB"/>
              </w:rPr>
              <w:t xml:space="preserve">026 </w:t>
            </w:r>
            <w:r w:rsidRPr="00AB65BB">
              <w:rPr>
                <w:sz w:val="22"/>
                <w:szCs w:val="22"/>
                <w:lang w:eastAsia="bg-BG" w:bidi="bg-BG"/>
              </w:rPr>
              <w:t>Порови води в Кватернер - между реките Осъм и Янтра при с. Вързулица - ШК ПС „Вързулица“, община Полски Тръмбеш. - химичното състояние на тялото се наблюдава с четири мониторингови пункта (МР 132, МР 133, МР 338 и МР 399).</w:t>
            </w:r>
          </w:p>
          <w:p w14:paraId="68154729" w14:textId="77777777" w:rsidR="001B67CE" w:rsidRPr="00AB65BB" w:rsidRDefault="001B67CE" w:rsidP="001B67CE">
            <w:pPr>
              <w:numPr>
                <w:ilvl w:val="0"/>
                <w:numId w:val="43"/>
              </w:numPr>
              <w:ind w:firstLine="284"/>
              <w:contextualSpacing/>
              <w:jc w:val="both"/>
              <w:rPr>
                <w:color w:val="auto"/>
                <w:sz w:val="22"/>
                <w:szCs w:val="22"/>
                <w:lang w:eastAsia="bg-BG"/>
              </w:rPr>
            </w:pPr>
            <w:r w:rsidRPr="00AB65BB">
              <w:rPr>
                <w:sz w:val="22"/>
                <w:szCs w:val="22"/>
                <w:lang w:val="en-GB" w:eastAsia="en-GB" w:bidi="en-GB"/>
              </w:rPr>
              <w:t>BG</w:t>
            </w:r>
            <w:r w:rsidRPr="00AB65BB">
              <w:rPr>
                <w:sz w:val="22"/>
                <w:szCs w:val="22"/>
                <w:lang w:eastAsia="en-GB" w:bidi="en-GB"/>
              </w:rPr>
              <w:t>1</w:t>
            </w:r>
            <w:r w:rsidRPr="00AB65BB">
              <w:rPr>
                <w:sz w:val="22"/>
                <w:szCs w:val="22"/>
                <w:lang w:val="en-GB" w:eastAsia="en-GB" w:bidi="en-GB"/>
              </w:rPr>
              <w:t>G</w:t>
            </w:r>
            <w:r w:rsidRPr="00AB65BB">
              <w:rPr>
                <w:sz w:val="22"/>
                <w:szCs w:val="22"/>
                <w:lang w:eastAsia="en-GB" w:bidi="en-GB"/>
              </w:rPr>
              <w:t>0000</w:t>
            </w:r>
            <w:r w:rsidRPr="00AB65BB">
              <w:rPr>
                <w:sz w:val="22"/>
                <w:szCs w:val="22"/>
                <w:lang w:val="en-GB" w:eastAsia="en-GB" w:bidi="en-GB"/>
              </w:rPr>
              <w:t>TJK</w:t>
            </w:r>
            <w:r w:rsidRPr="00AB65BB">
              <w:rPr>
                <w:sz w:val="22"/>
                <w:szCs w:val="22"/>
                <w:lang w:eastAsia="en-GB" w:bidi="en-GB"/>
              </w:rPr>
              <w:t xml:space="preserve">045 </w:t>
            </w:r>
            <w:r w:rsidRPr="00AB65BB">
              <w:rPr>
                <w:sz w:val="22"/>
                <w:szCs w:val="22"/>
                <w:lang w:eastAsia="bg-BG" w:bidi="bg-BG"/>
              </w:rPr>
              <w:t>Карстови води - Централния Балкан с мониторингови пунктове при с. Беляковец, общ. Велико Търново, при с. Средни колиби, общ. Елена.</w:t>
            </w:r>
          </w:p>
          <w:p w14:paraId="1357D460" w14:textId="77777777" w:rsidR="001B67CE" w:rsidRPr="00AB65BB" w:rsidRDefault="001B67CE" w:rsidP="001B67CE">
            <w:pPr>
              <w:numPr>
                <w:ilvl w:val="0"/>
                <w:numId w:val="43"/>
              </w:numPr>
              <w:ind w:firstLine="284"/>
              <w:contextualSpacing/>
              <w:jc w:val="both"/>
              <w:rPr>
                <w:color w:val="auto"/>
                <w:sz w:val="22"/>
                <w:szCs w:val="22"/>
                <w:lang w:eastAsia="bg-BG"/>
              </w:rPr>
            </w:pPr>
            <w:r w:rsidRPr="00AB65BB">
              <w:rPr>
                <w:sz w:val="22"/>
                <w:szCs w:val="22"/>
                <w:lang w:val="en-GB" w:eastAsia="en-GB" w:bidi="en-GB"/>
              </w:rPr>
              <w:t>BG</w:t>
            </w:r>
            <w:r w:rsidRPr="00AB65BB">
              <w:rPr>
                <w:sz w:val="22"/>
                <w:szCs w:val="22"/>
                <w:lang w:eastAsia="en-GB" w:bidi="en-GB"/>
              </w:rPr>
              <w:t>1</w:t>
            </w:r>
            <w:r w:rsidRPr="00AB65BB">
              <w:rPr>
                <w:sz w:val="22"/>
                <w:szCs w:val="22"/>
                <w:lang w:val="en-GB" w:eastAsia="en-GB" w:bidi="en-GB"/>
              </w:rPr>
              <w:t>G</w:t>
            </w:r>
            <w:r w:rsidRPr="00AB65BB">
              <w:rPr>
                <w:sz w:val="22"/>
                <w:szCs w:val="22"/>
                <w:lang w:eastAsia="en-GB" w:bidi="en-GB"/>
              </w:rPr>
              <w:t>0000</w:t>
            </w:r>
            <w:r w:rsidRPr="00AB65BB">
              <w:rPr>
                <w:sz w:val="22"/>
                <w:szCs w:val="22"/>
                <w:lang w:val="en-GB" w:eastAsia="en-GB" w:bidi="en-GB"/>
              </w:rPr>
              <w:t>QAL</w:t>
            </w:r>
            <w:r w:rsidRPr="00AB65BB">
              <w:rPr>
                <w:sz w:val="22"/>
                <w:szCs w:val="22"/>
                <w:lang w:eastAsia="en-GB" w:bidi="en-GB"/>
              </w:rPr>
              <w:t xml:space="preserve">020 </w:t>
            </w:r>
            <w:r w:rsidRPr="00AB65BB">
              <w:rPr>
                <w:sz w:val="22"/>
                <w:szCs w:val="22"/>
                <w:lang w:eastAsia="bg-BG" w:bidi="bg-BG"/>
              </w:rPr>
              <w:t>Порови води в Кватернер - р. Янтра - при с. Раданово, общ. Полски Тръмбеш и гр. Бяла Черква, общ. Павликени.</w:t>
            </w:r>
          </w:p>
          <w:p w14:paraId="2B7B309B"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Смятаме, че представената информация в Задание за обхват и съдържание на </w:t>
            </w:r>
            <w:r w:rsidRPr="00AB65BB">
              <w:rPr>
                <w:rFonts w:eastAsia="Arial Narrow"/>
                <w:i/>
                <w:iCs/>
                <w:sz w:val="22"/>
                <w:szCs w:val="22"/>
                <w:lang w:eastAsia="bg-BG" w:bidi="bg-BG"/>
              </w:rPr>
              <w:t xml:space="preserve">Доклад за ОВОС на ИП „Устойчиво адаптиране на националната електропреносна мрежа - </w:t>
            </w:r>
            <w:r w:rsidRPr="00AB65BB">
              <w:rPr>
                <w:rFonts w:eastAsia="Arial Narrow"/>
                <w:i/>
                <w:iCs/>
                <w:sz w:val="22"/>
                <w:szCs w:val="22"/>
                <w:lang w:val="en-GB" w:eastAsia="en-GB" w:bidi="en-GB"/>
              </w:rPr>
              <w:t>GREENABLER</w:t>
            </w:r>
            <w:r w:rsidRPr="00AB65BB">
              <w:rPr>
                <w:b/>
                <w:bCs/>
                <w:sz w:val="22"/>
                <w:szCs w:val="22"/>
                <w:lang w:eastAsia="en-GB" w:bidi="en-GB"/>
              </w:rPr>
              <w:t xml:space="preserve"> </w:t>
            </w:r>
            <w:r w:rsidRPr="00AB65BB">
              <w:rPr>
                <w:b/>
                <w:bCs/>
                <w:sz w:val="22"/>
                <w:szCs w:val="22"/>
                <w:lang w:eastAsia="bg-BG" w:bidi="bg-BG"/>
              </w:rPr>
              <w:t xml:space="preserve">- </w:t>
            </w:r>
            <w:r w:rsidRPr="00AB65BB">
              <w:rPr>
                <w:rFonts w:eastAsia="Arial Narrow"/>
                <w:i/>
                <w:iCs/>
                <w:sz w:val="22"/>
                <w:szCs w:val="22"/>
                <w:lang w:eastAsia="bg-BG" w:bidi="bg-BG"/>
              </w:rPr>
              <w:t xml:space="preserve">трансформация на мрежа </w:t>
            </w:r>
            <w:r w:rsidRPr="00AB65BB">
              <w:rPr>
                <w:rFonts w:eastAsia="Arial Narrow"/>
                <w:i/>
                <w:iCs/>
                <w:sz w:val="22"/>
                <w:szCs w:val="22"/>
                <w:lang w:eastAsia="en-GB" w:bidi="en-GB"/>
              </w:rPr>
              <w:t xml:space="preserve">220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 xml:space="preserve">към ниво на напрежение </w:t>
            </w:r>
            <w:r w:rsidRPr="00AB65BB">
              <w:rPr>
                <w:rFonts w:eastAsia="Arial Narrow"/>
                <w:i/>
                <w:iCs/>
                <w:sz w:val="22"/>
                <w:szCs w:val="22"/>
                <w:lang w:eastAsia="en-GB" w:bidi="en-GB"/>
              </w:rPr>
              <w:t xml:space="preserve">400 </w:t>
            </w:r>
            <w:r w:rsidRPr="00AB65BB">
              <w:rPr>
                <w:rFonts w:eastAsia="Arial Narrow"/>
                <w:i/>
                <w:iCs/>
                <w:sz w:val="22"/>
                <w:szCs w:val="22"/>
                <w:lang w:val="en-GB" w:eastAsia="en-GB" w:bidi="en-GB"/>
              </w:rPr>
              <w:t>kV</w:t>
            </w:r>
            <w:r w:rsidRPr="00AB65BB">
              <w:rPr>
                <w:rFonts w:eastAsia="Arial Narrow"/>
                <w:i/>
                <w:iCs/>
                <w:sz w:val="22"/>
                <w:szCs w:val="22"/>
                <w:lang w:eastAsia="en-GB" w:bidi="en-GB"/>
              </w:rPr>
              <w:t xml:space="preserve">“, </w:t>
            </w:r>
            <w:r w:rsidRPr="00AB65BB">
              <w:rPr>
                <w:rFonts w:eastAsia="Arial Narrow"/>
                <w:i/>
                <w:iCs/>
                <w:sz w:val="22"/>
                <w:szCs w:val="22"/>
                <w:lang w:eastAsia="bg-BG" w:bidi="bg-BG"/>
              </w:rPr>
              <w:t>касаеща</w:t>
            </w:r>
            <w:r w:rsidRPr="00AB65BB">
              <w:rPr>
                <w:b/>
                <w:bCs/>
                <w:sz w:val="22"/>
                <w:szCs w:val="22"/>
                <w:lang w:eastAsia="bg-BG" w:bidi="bg-BG"/>
              </w:rPr>
              <w:t xml:space="preserve"> </w:t>
            </w:r>
            <w:r w:rsidRPr="00AB65BB">
              <w:rPr>
                <w:sz w:val="22"/>
                <w:szCs w:val="22"/>
                <w:lang w:eastAsia="bg-BG" w:bidi="bg-BG"/>
              </w:rPr>
              <w:t xml:space="preserve">водоснабдителните и канализационни системи, стопанисвани от „ВиК </w:t>
            </w:r>
            <w:proofErr w:type="spellStart"/>
            <w:r w:rsidRPr="00AB65BB">
              <w:rPr>
                <w:sz w:val="22"/>
                <w:szCs w:val="22"/>
                <w:lang w:eastAsia="bg-BG" w:bidi="bg-BG"/>
              </w:rPr>
              <w:t>Йовковци</w:t>
            </w:r>
            <w:proofErr w:type="spellEnd"/>
            <w:r w:rsidRPr="00AB65BB">
              <w:rPr>
                <w:sz w:val="22"/>
                <w:szCs w:val="22"/>
                <w:lang w:eastAsia="bg-BG" w:bidi="bg-BG"/>
              </w:rPr>
              <w:t>“ ООД, гр. Велико Търново е в необходимия обхват и нямаме</w:t>
            </w:r>
            <w:r w:rsidRPr="00AB65BB">
              <w:rPr>
                <w:sz w:val="22"/>
                <w:szCs w:val="22"/>
                <w:lang w:val="en-GB" w:eastAsia="bg-BG" w:bidi="bg-BG"/>
              </w:rPr>
              <w:t xml:space="preserve"> </w:t>
            </w:r>
            <w:r w:rsidRPr="00AB65BB">
              <w:rPr>
                <w:sz w:val="22"/>
                <w:szCs w:val="22"/>
                <w:lang w:eastAsia="bg-BG" w:bidi="bg-BG"/>
              </w:rPr>
              <w:t>забележки.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00479F5" w14:textId="6A51FFD5" w:rsidR="001B67CE" w:rsidRPr="00A1799D" w:rsidRDefault="006150D6"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1B67CE" w:rsidRPr="69F9F64B">
              <w:rPr>
                <w:color w:val="auto"/>
                <w:sz w:val="22"/>
                <w:szCs w:val="22"/>
                <w:lang w:eastAsia="bg-BG"/>
              </w:rPr>
              <w:t>.</w:t>
            </w:r>
          </w:p>
          <w:p w14:paraId="36C78911" w14:textId="77777777" w:rsidR="001B67CE" w:rsidRPr="00AB65BB" w:rsidRDefault="001B67CE" w:rsidP="001D23C6">
            <w:pPr>
              <w:keepNext/>
              <w:keepLines/>
              <w:jc w:val="both"/>
              <w:rPr>
                <w:rFonts w:eastAsia="Calibri"/>
                <w:b/>
                <w:bCs/>
                <w:color w:val="auto"/>
                <w:sz w:val="22"/>
                <w:szCs w:val="22"/>
                <w:lang w:eastAsia="bg-BG"/>
              </w:rPr>
            </w:pPr>
          </w:p>
        </w:tc>
      </w:tr>
      <w:tr w:rsidR="001B67CE" w:rsidRPr="00AB65BB" w14:paraId="25392776"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48E4C4"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77D118A" w14:textId="77777777" w:rsidR="001B67CE" w:rsidRPr="00AB65BB" w:rsidRDefault="001B67CE" w:rsidP="001D23C6">
            <w:pPr>
              <w:keepNext/>
              <w:keepLines/>
              <w:jc w:val="both"/>
              <w:rPr>
                <w:sz w:val="22"/>
                <w:szCs w:val="22"/>
                <w:lang w:eastAsia="bg-BG" w:bidi="bg-BG"/>
              </w:rPr>
            </w:pPr>
            <w:r w:rsidRPr="00AB65BB">
              <w:rPr>
                <w:rFonts w:eastAsia="Calibri"/>
                <w:color w:val="auto"/>
                <w:sz w:val="22"/>
                <w:szCs w:val="22"/>
                <w:lang w:eastAsia="bg-BG"/>
              </w:rPr>
              <w:t>Областно Пътно Управление - Видин</w:t>
            </w:r>
          </w:p>
        </w:tc>
        <w:tc>
          <w:tcPr>
            <w:tcW w:w="2268" w:type="dxa"/>
            <w:tcBorders>
              <w:top w:val="single" w:sz="4" w:space="0" w:color="auto"/>
              <w:left w:val="single" w:sz="4" w:space="0" w:color="auto"/>
              <w:bottom w:val="single" w:sz="4" w:space="0" w:color="auto"/>
              <w:right w:val="single" w:sz="4" w:space="0" w:color="auto"/>
            </w:tcBorders>
            <w:vAlign w:val="center"/>
          </w:tcPr>
          <w:p w14:paraId="2416A8E9"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 xml:space="preserve">1358/53-00-291/ </w:t>
            </w:r>
          </w:p>
          <w:p w14:paraId="145ABAF4"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12.09.2024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7C2E0FA" w14:textId="77777777" w:rsidR="001B67CE" w:rsidRPr="00AB65BB" w:rsidRDefault="001B67CE" w:rsidP="001D23C6">
            <w:pPr>
              <w:jc w:val="both"/>
              <w:rPr>
                <w:sz w:val="22"/>
                <w:szCs w:val="22"/>
                <w:lang w:eastAsia="bg-BG" w:bidi="bg-BG"/>
              </w:rPr>
            </w:pPr>
            <w:r w:rsidRPr="00AB65BB">
              <w:rPr>
                <w:rFonts w:eastAsia="Arial Narrow"/>
                <w:sz w:val="22"/>
                <w:szCs w:val="22"/>
                <w:lang w:eastAsia="bg-BG" w:bidi="bg-BG"/>
              </w:rPr>
              <w:t xml:space="preserve">Във връзка с предоставеното Задание за обхват и съдържание на Доклад за ОВОС на инвестиционно предложение „Устойчиво адаптиране на националната електропреносна мрежа - </w:t>
            </w:r>
            <w:r w:rsidRPr="00AB65BB">
              <w:rPr>
                <w:rFonts w:eastAsia="Arial Narrow"/>
                <w:sz w:val="22"/>
                <w:szCs w:val="22"/>
                <w:lang w:val="en-GB" w:eastAsia="en-GB" w:bidi="en-GB"/>
              </w:rPr>
              <w:t>GREENABLER</w:t>
            </w:r>
            <w:r w:rsidRPr="00AB65BB">
              <w:rPr>
                <w:rFonts w:eastAsia="Arial Narrow"/>
                <w:sz w:val="22"/>
                <w:szCs w:val="22"/>
                <w:lang w:eastAsia="en-GB" w:bidi="en-GB"/>
              </w:rPr>
              <w:t xml:space="preserve"> </w:t>
            </w:r>
            <w:r w:rsidRPr="00AB65BB">
              <w:rPr>
                <w:rFonts w:eastAsia="Arial Narrow"/>
                <w:sz w:val="22"/>
                <w:szCs w:val="22"/>
                <w:lang w:eastAsia="bg-BG" w:bidi="bg-BG"/>
              </w:rPr>
              <w:t xml:space="preserve">- трансформация на мрежа 220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към ниво на напрежение 400 </w:t>
            </w:r>
            <w:r w:rsidRPr="00AB65BB">
              <w:rPr>
                <w:rFonts w:eastAsia="Arial Narrow"/>
                <w:sz w:val="22"/>
                <w:szCs w:val="22"/>
                <w:lang w:val="en-GB" w:eastAsia="en-GB" w:bidi="en-GB"/>
              </w:rPr>
              <w:t>kV</w:t>
            </w:r>
            <w:r w:rsidRPr="00AB65BB">
              <w:rPr>
                <w:rFonts w:eastAsia="Arial Narrow"/>
                <w:sz w:val="22"/>
                <w:szCs w:val="22"/>
                <w:lang w:eastAsia="en-GB" w:bidi="en-GB"/>
              </w:rPr>
              <w:t xml:space="preserve">“, </w:t>
            </w:r>
            <w:r w:rsidRPr="00AB65BB">
              <w:rPr>
                <w:rFonts w:eastAsia="Arial Narrow"/>
                <w:sz w:val="22"/>
                <w:szCs w:val="22"/>
                <w:lang w:eastAsia="bg-BG" w:bidi="bg-BG"/>
              </w:rPr>
              <w:t xml:space="preserve">с Възложител </w:t>
            </w:r>
            <w:r w:rsidRPr="00AB65BB">
              <w:rPr>
                <w:rFonts w:eastAsia="Arial Narrow"/>
                <w:sz w:val="22"/>
                <w:szCs w:val="22"/>
                <w:lang w:val="en-GB" w:eastAsia="en-GB" w:bidi="en-GB"/>
              </w:rPr>
              <w:t>ECO</w:t>
            </w:r>
            <w:r w:rsidRPr="00AB65BB">
              <w:rPr>
                <w:rFonts w:eastAsia="Arial Narrow"/>
                <w:sz w:val="22"/>
                <w:szCs w:val="22"/>
                <w:lang w:eastAsia="en-GB" w:bidi="en-GB"/>
              </w:rPr>
              <w:t xml:space="preserve"> </w:t>
            </w:r>
            <w:r w:rsidRPr="00AB65BB">
              <w:rPr>
                <w:rFonts w:eastAsia="Arial Narrow"/>
                <w:sz w:val="22"/>
                <w:szCs w:val="22"/>
                <w:lang w:eastAsia="bg-BG" w:bidi="bg-BG"/>
              </w:rPr>
              <w:t>ЕАД, Ви уведомяваме, че на територията на ОПУ Видин не попадат електропроводи, обекти на посоченото инвестиционно предложение.</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A3DDBD2"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0226CAA7" w14:textId="77777777" w:rsidR="001B67CE" w:rsidRPr="00AB65BB" w:rsidRDefault="001B67CE" w:rsidP="001D23C6">
            <w:pPr>
              <w:keepNext/>
              <w:keepLines/>
              <w:jc w:val="both"/>
              <w:rPr>
                <w:rFonts w:eastAsia="Calibri"/>
                <w:b/>
                <w:bCs/>
                <w:color w:val="auto"/>
                <w:sz w:val="22"/>
                <w:szCs w:val="22"/>
                <w:lang w:eastAsia="bg-BG"/>
              </w:rPr>
            </w:pPr>
          </w:p>
        </w:tc>
      </w:tr>
      <w:tr w:rsidR="001B67CE" w:rsidRPr="00AB65BB" w14:paraId="78972B2B"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AB9597"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D96836A" w14:textId="77777777" w:rsidR="001B67CE" w:rsidRPr="00AB65BB" w:rsidRDefault="001B67CE" w:rsidP="001D23C6">
            <w:pPr>
              <w:keepNext/>
              <w:keepLines/>
              <w:jc w:val="both"/>
              <w:rPr>
                <w:sz w:val="22"/>
                <w:szCs w:val="22"/>
                <w:lang w:eastAsia="bg-BG" w:bidi="bg-BG"/>
              </w:rPr>
            </w:pPr>
            <w:r w:rsidRPr="00AB65BB">
              <w:rPr>
                <w:rFonts w:eastAsia="Calibri"/>
                <w:color w:val="auto"/>
                <w:sz w:val="22"/>
                <w:szCs w:val="22"/>
                <w:lang w:eastAsia="bg-BG"/>
              </w:rPr>
              <w:t>Областно Управление - Плевен</w:t>
            </w:r>
          </w:p>
        </w:tc>
        <w:tc>
          <w:tcPr>
            <w:tcW w:w="2268" w:type="dxa"/>
            <w:tcBorders>
              <w:top w:val="single" w:sz="4" w:space="0" w:color="auto"/>
              <w:left w:val="single" w:sz="4" w:space="0" w:color="auto"/>
              <w:bottom w:val="single" w:sz="4" w:space="0" w:color="auto"/>
              <w:right w:val="single" w:sz="4" w:space="0" w:color="auto"/>
            </w:tcBorders>
            <w:vAlign w:val="center"/>
          </w:tcPr>
          <w:p w14:paraId="123C773E"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53-00-691/</w:t>
            </w:r>
          </w:p>
          <w:p w14:paraId="34B73135"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17.09.2024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2E7941E" w14:textId="77777777" w:rsidR="001B67CE" w:rsidRPr="005E2E97" w:rsidRDefault="001B67CE" w:rsidP="001D23C6">
            <w:pPr>
              <w:jc w:val="both"/>
              <w:rPr>
                <w:rFonts w:eastAsia="Arial Narrow"/>
                <w:color w:val="auto"/>
                <w:sz w:val="22"/>
                <w:szCs w:val="22"/>
                <w:lang w:eastAsia="bg-BG"/>
              </w:rPr>
            </w:pPr>
            <w:r w:rsidRPr="00AB65BB">
              <w:rPr>
                <w:rFonts w:eastAsia="Arial Narrow"/>
                <w:color w:val="auto"/>
                <w:sz w:val="22"/>
                <w:szCs w:val="22"/>
                <w:lang w:eastAsia="bg-BG"/>
              </w:rPr>
              <w:t>Във връзка със заявление с вх. № 53-00-680/10.09.2024 г. от Заинтересованото лице</w:t>
            </w:r>
            <w:r>
              <w:rPr>
                <w:rFonts w:eastAsia="Arial Narrow"/>
                <w:color w:val="auto"/>
                <w:sz w:val="22"/>
                <w:szCs w:val="22"/>
                <w:lang w:eastAsia="bg-BG"/>
              </w:rPr>
              <w:t xml:space="preserve"> </w:t>
            </w:r>
            <w:r w:rsidRPr="00AB65BB">
              <w:rPr>
                <w:rFonts w:eastAsia="Arial Narrow"/>
                <w:color w:val="auto"/>
                <w:sz w:val="22"/>
                <w:szCs w:val="22"/>
                <w:lang w:eastAsia="bg-BG"/>
              </w:rPr>
              <w:t>„</w:t>
            </w:r>
            <w:r w:rsidRPr="00AB65BB">
              <w:rPr>
                <w:rFonts w:eastAsia="Arial Narrow"/>
                <w:spacing w:val="10"/>
                <w:sz w:val="22"/>
                <w:szCs w:val="22"/>
                <w:lang w:eastAsia="bg-BG" w:bidi="bg-BG"/>
              </w:rPr>
              <w:t xml:space="preserve">Електроенергиен системен оператор“ </w:t>
            </w:r>
            <w:r w:rsidRPr="00AB65BB">
              <w:rPr>
                <w:rFonts w:eastAsia="Arial Narrow"/>
                <w:color w:val="auto"/>
                <w:sz w:val="22"/>
                <w:szCs w:val="22"/>
                <w:lang w:eastAsia="bg-BG"/>
              </w:rPr>
              <w:t>ЕАД, и след разглеждане на предоставеното Задание за обхват и съдържание на Доклад за ОВОС за горецитираното инвестиционно предложение, Областно пътно управление - Плевен дава следното Становище:</w:t>
            </w:r>
          </w:p>
          <w:p w14:paraId="392A493F" w14:textId="77777777" w:rsidR="001B67CE" w:rsidRPr="00AB65BB" w:rsidRDefault="001B67CE" w:rsidP="001D23C6">
            <w:pPr>
              <w:jc w:val="both"/>
              <w:rPr>
                <w:rFonts w:eastAsia="Tahoma"/>
                <w:b/>
                <w:bCs/>
                <w:sz w:val="22"/>
                <w:szCs w:val="22"/>
                <w:lang w:eastAsia="bg-BG" w:bidi="bg-BG"/>
              </w:rPr>
            </w:pPr>
            <w:r w:rsidRPr="00AB65BB">
              <w:rPr>
                <w:rFonts w:eastAsia="Tahoma"/>
                <w:b/>
                <w:bCs/>
                <w:sz w:val="22"/>
                <w:szCs w:val="22"/>
                <w:lang w:eastAsia="bg-BG" w:bidi="bg-BG"/>
              </w:rPr>
              <w:t xml:space="preserve">Констатации: </w:t>
            </w:r>
            <w:r w:rsidRPr="00AB65BB">
              <w:rPr>
                <w:rFonts w:eastAsia="Arial Narrow"/>
                <w:color w:val="auto"/>
                <w:sz w:val="22"/>
                <w:szCs w:val="22"/>
                <w:lang w:eastAsia="bg-BG"/>
              </w:rPr>
              <w:t xml:space="preserve">Инвестиционното предложение (ИП) на </w:t>
            </w:r>
            <w:r w:rsidRPr="00AB65BB">
              <w:rPr>
                <w:rFonts w:eastAsia="Arial Narrow"/>
                <w:color w:val="auto"/>
                <w:sz w:val="22"/>
                <w:szCs w:val="22"/>
                <w:lang w:val="en-GB" w:eastAsia="en-GB" w:bidi="en-GB"/>
              </w:rPr>
              <w:t>ECO</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ЕАД е за реконструкция на част от съществуващата електропреносна мрежа 220 </w:t>
            </w:r>
            <w:r w:rsidRPr="00AB65BB">
              <w:rPr>
                <w:rFonts w:eastAsia="Arial Narrow"/>
                <w:color w:val="auto"/>
                <w:sz w:val="22"/>
                <w:szCs w:val="22"/>
                <w:lang w:val="en-GB" w:eastAsia="en-GB" w:bidi="en-GB"/>
              </w:rPr>
              <w:t>kV</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към ниво на напрежение 400 </w:t>
            </w:r>
            <w:r w:rsidRPr="00AB65BB">
              <w:rPr>
                <w:rFonts w:eastAsia="Arial Narrow"/>
                <w:color w:val="auto"/>
                <w:sz w:val="22"/>
                <w:szCs w:val="22"/>
                <w:lang w:val="en-GB" w:eastAsia="en-GB" w:bidi="en-GB"/>
              </w:rPr>
              <w:t>kV</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и включва реконструкция на следните </w:t>
            </w:r>
            <w:r w:rsidRPr="00AB65BB">
              <w:rPr>
                <w:rFonts w:eastAsia="Tahoma"/>
                <w:b/>
                <w:bCs/>
                <w:sz w:val="22"/>
                <w:szCs w:val="22"/>
                <w:lang w:eastAsia="bg-BG" w:bidi="bg-BG"/>
              </w:rPr>
              <w:t xml:space="preserve">електропроводи </w:t>
            </w:r>
            <w:r w:rsidRPr="00AB65BB">
              <w:rPr>
                <w:rFonts w:eastAsia="Arial Narrow"/>
                <w:color w:val="auto"/>
                <w:sz w:val="22"/>
                <w:szCs w:val="22"/>
                <w:lang w:eastAsia="bg-BG"/>
              </w:rPr>
              <w:t xml:space="preserve">(12 броя), както и прилежащите им и функционално свързани </w:t>
            </w:r>
            <w:r w:rsidRPr="00AB65BB">
              <w:rPr>
                <w:rFonts w:eastAsia="Tahoma"/>
                <w:b/>
                <w:bCs/>
                <w:sz w:val="22"/>
                <w:szCs w:val="22"/>
                <w:lang w:eastAsia="bg-BG" w:bidi="bg-BG"/>
              </w:rPr>
              <w:t xml:space="preserve">подстанции </w:t>
            </w:r>
            <w:r w:rsidRPr="00AB65BB">
              <w:rPr>
                <w:rFonts w:eastAsia="Arial Narrow"/>
                <w:color w:val="auto"/>
                <w:sz w:val="22"/>
                <w:szCs w:val="22"/>
                <w:lang w:eastAsia="bg-BG"/>
              </w:rPr>
              <w:t>- 14 броя, 2 от които са на територията на Област Плевен, а именно:</w:t>
            </w:r>
          </w:p>
          <w:p w14:paraId="2648C397"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rFonts w:eastAsia="Tahoma"/>
                <w:b/>
                <w:bCs/>
                <w:sz w:val="22"/>
                <w:szCs w:val="22"/>
                <w:lang w:eastAsia="bg-BG" w:bidi="bg-BG"/>
              </w:rPr>
              <w:t xml:space="preserve">ВЛ 220 </w:t>
            </w:r>
            <w:r w:rsidRPr="00AB65BB">
              <w:rPr>
                <w:rFonts w:eastAsia="Tahoma"/>
                <w:b/>
                <w:bCs/>
                <w:sz w:val="22"/>
                <w:szCs w:val="22"/>
                <w:lang w:val="en-GB" w:eastAsia="en-GB" w:bidi="en-GB"/>
              </w:rPr>
              <w:t>kV</w:t>
            </w:r>
            <w:r w:rsidRPr="00AB65BB">
              <w:rPr>
                <w:rFonts w:eastAsia="Tahoma"/>
                <w:b/>
                <w:bCs/>
                <w:sz w:val="22"/>
                <w:szCs w:val="22"/>
                <w:lang w:eastAsia="en-GB" w:bidi="en-GB"/>
              </w:rPr>
              <w:t xml:space="preserve"> </w:t>
            </w:r>
            <w:r w:rsidRPr="00AB65BB">
              <w:rPr>
                <w:rFonts w:eastAsia="Tahoma"/>
                <w:b/>
                <w:bCs/>
                <w:sz w:val="22"/>
                <w:szCs w:val="22"/>
                <w:lang w:eastAsia="bg-BG" w:bidi="bg-BG"/>
              </w:rPr>
              <w:t xml:space="preserve">„Вит“ </w:t>
            </w:r>
            <w:r w:rsidRPr="00AB65BB">
              <w:rPr>
                <w:rFonts w:eastAsia="Arial Narrow"/>
                <w:color w:val="auto"/>
                <w:sz w:val="22"/>
                <w:szCs w:val="22"/>
                <w:lang w:eastAsia="bg-BG"/>
              </w:rPr>
              <w:t>от п/</w:t>
            </w:r>
            <w:proofErr w:type="spellStart"/>
            <w:r w:rsidRPr="00AB65BB">
              <w:rPr>
                <w:rFonts w:eastAsia="Arial Narrow"/>
                <w:color w:val="auto"/>
                <w:sz w:val="22"/>
                <w:szCs w:val="22"/>
                <w:lang w:eastAsia="bg-BG"/>
              </w:rPr>
              <w:t>ст</w:t>
            </w:r>
            <w:proofErr w:type="spellEnd"/>
            <w:r w:rsidRPr="00AB65BB">
              <w:rPr>
                <w:rFonts w:eastAsia="Arial Narrow"/>
                <w:color w:val="auto"/>
                <w:sz w:val="22"/>
                <w:szCs w:val="22"/>
                <w:lang w:eastAsia="bg-BG"/>
              </w:rPr>
              <w:t xml:space="preserve"> „Мизия“ до ст. №251 с габарит за нова ВЛ 400 </w:t>
            </w:r>
            <w:r w:rsidRPr="00AB65BB">
              <w:rPr>
                <w:rFonts w:eastAsia="Arial Narrow"/>
                <w:color w:val="auto"/>
                <w:sz w:val="22"/>
                <w:szCs w:val="22"/>
                <w:lang w:val="en-GB" w:eastAsia="en-GB" w:bidi="en-GB"/>
              </w:rPr>
              <w:t>kV</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(п/</w:t>
            </w:r>
            <w:proofErr w:type="spellStart"/>
            <w:r w:rsidRPr="00AB65BB">
              <w:rPr>
                <w:rFonts w:eastAsia="Arial Narrow"/>
                <w:color w:val="auto"/>
                <w:sz w:val="22"/>
                <w:szCs w:val="22"/>
                <w:lang w:eastAsia="bg-BG"/>
              </w:rPr>
              <w:t>ст</w:t>
            </w:r>
            <w:proofErr w:type="spellEnd"/>
            <w:r w:rsidRPr="00AB65BB">
              <w:rPr>
                <w:rFonts w:eastAsia="Arial Narrow"/>
                <w:color w:val="auto"/>
                <w:sz w:val="22"/>
                <w:szCs w:val="22"/>
                <w:lang w:eastAsia="bg-BG"/>
              </w:rPr>
              <w:t xml:space="preserve"> „Мизия“), с обща дължина 37,968 </w:t>
            </w:r>
            <w:r w:rsidRPr="00AB65BB">
              <w:rPr>
                <w:rFonts w:eastAsia="Arial Narrow"/>
                <w:color w:val="auto"/>
                <w:sz w:val="22"/>
                <w:szCs w:val="22"/>
                <w:lang w:val="en-GB" w:eastAsia="en-GB" w:bidi="en-GB"/>
              </w:rPr>
              <w:t>km</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Въведена в експлоатация през 1964 г.;</w:t>
            </w:r>
          </w:p>
          <w:p w14:paraId="50843931" w14:textId="77777777" w:rsidR="001B67CE" w:rsidRPr="00AB65BB" w:rsidRDefault="001B67CE" w:rsidP="001B67CE">
            <w:pPr>
              <w:widowControl w:val="0"/>
              <w:numPr>
                <w:ilvl w:val="0"/>
                <w:numId w:val="44"/>
              </w:numPr>
              <w:tabs>
                <w:tab w:val="left" w:pos="315"/>
              </w:tabs>
              <w:contextualSpacing/>
              <w:jc w:val="both"/>
              <w:rPr>
                <w:rFonts w:eastAsia="Arial Narrow"/>
                <w:color w:val="auto"/>
                <w:sz w:val="22"/>
                <w:szCs w:val="22"/>
                <w:lang w:eastAsia="bg-BG"/>
              </w:rPr>
            </w:pPr>
            <w:r w:rsidRPr="00AB65BB">
              <w:rPr>
                <w:rFonts w:eastAsia="Tahoma"/>
                <w:b/>
                <w:bCs/>
                <w:sz w:val="22"/>
                <w:szCs w:val="22"/>
                <w:lang w:eastAsia="bg-BG" w:bidi="bg-BG"/>
              </w:rPr>
              <w:t xml:space="preserve">ВЛ 220 </w:t>
            </w:r>
            <w:r w:rsidRPr="00AB65BB">
              <w:rPr>
                <w:rFonts w:eastAsia="Tahoma"/>
                <w:b/>
                <w:bCs/>
                <w:sz w:val="22"/>
                <w:szCs w:val="22"/>
                <w:lang w:val="en-GB" w:eastAsia="en-GB" w:bidi="en-GB"/>
              </w:rPr>
              <w:t>kV</w:t>
            </w:r>
            <w:r w:rsidRPr="00AB65BB">
              <w:rPr>
                <w:rFonts w:eastAsia="Tahoma"/>
                <w:b/>
                <w:bCs/>
                <w:sz w:val="22"/>
                <w:szCs w:val="22"/>
                <w:lang w:eastAsia="en-GB" w:bidi="en-GB"/>
              </w:rPr>
              <w:t xml:space="preserve"> </w:t>
            </w:r>
            <w:r w:rsidRPr="00AB65BB">
              <w:rPr>
                <w:rFonts w:eastAsia="Tahoma"/>
                <w:b/>
                <w:bCs/>
                <w:sz w:val="22"/>
                <w:szCs w:val="22"/>
                <w:lang w:eastAsia="bg-BG" w:bidi="bg-BG"/>
              </w:rPr>
              <w:t xml:space="preserve">„Кайлъка“ </w:t>
            </w:r>
            <w:r w:rsidRPr="00AB65BB">
              <w:rPr>
                <w:rFonts w:eastAsia="Arial Narrow"/>
                <w:color w:val="auto"/>
                <w:sz w:val="22"/>
                <w:szCs w:val="22"/>
                <w:lang w:eastAsia="bg-BG"/>
              </w:rPr>
              <w:t>от ст.№251 до п/</w:t>
            </w:r>
            <w:proofErr w:type="spellStart"/>
            <w:r w:rsidRPr="00AB65BB">
              <w:rPr>
                <w:rFonts w:eastAsia="Arial Narrow"/>
                <w:color w:val="auto"/>
                <w:sz w:val="22"/>
                <w:szCs w:val="22"/>
                <w:lang w:eastAsia="bg-BG"/>
              </w:rPr>
              <w:t>ст</w:t>
            </w:r>
            <w:proofErr w:type="spellEnd"/>
            <w:r w:rsidRPr="00AB65BB">
              <w:rPr>
                <w:rFonts w:eastAsia="Arial Narrow"/>
                <w:color w:val="auto"/>
                <w:sz w:val="22"/>
                <w:szCs w:val="22"/>
                <w:lang w:eastAsia="bg-BG"/>
              </w:rPr>
              <w:t xml:space="preserve"> „Горна Оряховица“ с габарит за нова ВЛ 400 </w:t>
            </w:r>
            <w:r w:rsidRPr="00AB65BB">
              <w:rPr>
                <w:rFonts w:eastAsia="Arial Narrow"/>
                <w:color w:val="auto"/>
                <w:sz w:val="22"/>
                <w:szCs w:val="22"/>
                <w:lang w:val="en-GB" w:eastAsia="en-GB" w:bidi="en-GB"/>
              </w:rPr>
              <w:t>kV</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(п/</w:t>
            </w:r>
            <w:proofErr w:type="spellStart"/>
            <w:r w:rsidRPr="00AB65BB">
              <w:rPr>
                <w:rFonts w:eastAsia="Arial Narrow"/>
                <w:color w:val="auto"/>
                <w:sz w:val="22"/>
                <w:szCs w:val="22"/>
                <w:lang w:eastAsia="bg-BG"/>
              </w:rPr>
              <w:t>ст</w:t>
            </w:r>
            <w:proofErr w:type="spellEnd"/>
            <w:r w:rsidRPr="00AB65BB">
              <w:rPr>
                <w:rFonts w:eastAsia="Arial Narrow"/>
                <w:color w:val="auto"/>
                <w:sz w:val="22"/>
                <w:szCs w:val="22"/>
                <w:lang w:eastAsia="bg-BG"/>
              </w:rPr>
              <w:t xml:space="preserve"> „Горна Оряховица“), с обща дължина 93,443 </w:t>
            </w:r>
            <w:r w:rsidRPr="00AB65BB">
              <w:rPr>
                <w:rFonts w:eastAsia="Arial Narrow"/>
                <w:color w:val="auto"/>
                <w:sz w:val="22"/>
                <w:szCs w:val="22"/>
                <w:lang w:val="en-GB" w:eastAsia="en-GB" w:bidi="en-GB"/>
              </w:rPr>
              <w:t>km</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Въведена в експлоатация през 1964;</w:t>
            </w:r>
          </w:p>
          <w:p w14:paraId="7B92F59F" w14:textId="77777777" w:rsidR="001B67CE" w:rsidRPr="00AB65BB" w:rsidRDefault="001B67CE" w:rsidP="001D23C6">
            <w:pPr>
              <w:jc w:val="both"/>
              <w:rPr>
                <w:color w:val="auto"/>
                <w:sz w:val="22"/>
                <w:szCs w:val="22"/>
                <w:lang w:eastAsia="bg-BG"/>
              </w:rPr>
            </w:pPr>
            <w:r w:rsidRPr="00AB65BB">
              <w:rPr>
                <w:rFonts w:eastAsia="Tahoma"/>
                <w:b/>
                <w:bCs/>
                <w:sz w:val="22"/>
                <w:szCs w:val="22"/>
                <w:lang w:eastAsia="bg-BG" w:bidi="bg-BG"/>
              </w:rPr>
              <w:t xml:space="preserve">Цел на инвестиционното предложение: </w:t>
            </w:r>
            <w:r w:rsidRPr="00AB65BB">
              <w:rPr>
                <w:rFonts w:eastAsia="Arial Narrow"/>
                <w:color w:val="auto"/>
                <w:sz w:val="22"/>
                <w:szCs w:val="22"/>
                <w:lang w:eastAsia="bg-BG"/>
              </w:rPr>
              <w:t>Реконструкцията се налага основно поради влошено експлоатационно състояние вследствие на амортизация на съоръжението, както и поради необходимостта от повишаване на капацитета и надеждността на преноса на електроенергия и за постигането на ключови цели, като енергийна сигурност, диверсификация на енергийните доставки на ЕС и увеличаване на използването на възобновяеми източници на енергия и енергийна ефективност.</w:t>
            </w:r>
          </w:p>
          <w:p w14:paraId="4FE5D962" w14:textId="77777777" w:rsidR="001B67CE" w:rsidRPr="00AB65BB" w:rsidRDefault="001B67CE" w:rsidP="001D23C6">
            <w:pPr>
              <w:jc w:val="both"/>
              <w:rPr>
                <w:color w:val="auto"/>
                <w:sz w:val="22"/>
                <w:szCs w:val="22"/>
                <w:lang w:eastAsia="bg-BG"/>
              </w:rPr>
            </w:pPr>
            <w:r w:rsidRPr="00AB65BB">
              <w:rPr>
                <w:rFonts w:eastAsia="Arial Narrow"/>
                <w:color w:val="auto"/>
                <w:sz w:val="22"/>
                <w:szCs w:val="22"/>
                <w:lang w:eastAsia="bg-BG"/>
              </w:rPr>
              <w:t>С реализиране на посочената трансформация на преносната мрежа се цели освен намаляване на разходите за изграждане на нови трасета за сметка на по-ефективното използване на съществуващите такива, така и намаляване влиянието на преносната мрежа върху околната среда, чрез ограничаване на засегнатите площи.</w:t>
            </w:r>
          </w:p>
          <w:p w14:paraId="3FD171EC" w14:textId="77777777" w:rsidR="001B67CE" w:rsidRPr="00AB65BB" w:rsidRDefault="001B67CE" w:rsidP="001D23C6">
            <w:pPr>
              <w:jc w:val="both"/>
              <w:rPr>
                <w:color w:val="auto"/>
                <w:sz w:val="22"/>
                <w:szCs w:val="22"/>
                <w:lang w:eastAsia="bg-BG"/>
              </w:rPr>
            </w:pPr>
            <w:r w:rsidRPr="00AB65BB">
              <w:rPr>
                <w:rFonts w:eastAsia="Arial Narrow"/>
                <w:color w:val="auto"/>
                <w:sz w:val="22"/>
                <w:szCs w:val="22"/>
                <w:lang w:eastAsia="bg-BG"/>
              </w:rPr>
              <w:t>С Решение на Министерски съвет № 713 12.10.2023 г., обектът е обявен за национален обект и обект с национално значение.</w:t>
            </w:r>
          </w:p>
          <w:p w14:paraId="610C4519" w14:textId="77777777" w:rsidR="001B67CE" w:rsidRPr="00AB65BB" w:rsidRDefault="001B67CE" w:rsidP="001D23C6">
            <w:pPr>
              <w:widowControl w:val="0"/>
              <w:jc w:val="both"/>
              <w:rPr>
                <w:i/>
                <w:iCs/>
                <w:color w:val="auto"/>
                <w:kern w:val="2"/>
                <w:sz w:val="22"/>
                <w:szCs w:val="22"/>
                <w14:ligatures w14:val="standardContextual"/>
              </w:rPr>
            </w:pPr>
            <w:r w:rsidRPr="00AB65BB">
              <w:rPr>
                <w:kern w:val="2"/>
                <w:sz w:val="22"/>
                <w:szCs w:val="22"/>
                <w:shd w:val="clear" w:color="auto" w:fill="FFFFFF"/>
                <w:lang w:eastAsia="bg-BG" w:bidi="bg-BG"/>
                <w14:ligatures w14:val="standardContextual"/>
              </w:rPr>
              <w:t xml:space="preserve">Инвестиционното предложение </w:t>
            </w:r>
            <w:r w:rsidRPr="00AB65BB">
              <w:rPr>
                <w:i/>
                <w:iCs/>
                <w:color w:val="auto"/>
                <w:kern w:val="2"/>
                <w:sz w:val="22"/>
                <w:szCs w:val="22"/>
                <w:shd w:val="clear" w:color="auto" w:fill="FFFFFF"/>
                <w14:ligatures w14:val="standardContextual"/>
              </w:rPr>
              <w:t xml:space="preserve">включва реконструкция и преминаване към напрежение 400 </w:t>
            </w:r>
            <w:r w:rsidRPr="00AB65BB">
              <w:rPr>
                <w:i/>
                <w:iCs/>
                <w:color w:val="auto"/>
                <w:kern w:val="2"/>
                <w:sz w:val="22"/>
                <w:szCs w:val="22"/>
                <w:shd w:val="clear" w:color="auto" w:fill="FFFFFF"/>
                <w:lang w:val="en-GB" w:eastAsia="en-GB" w:bidi="en-GB"/>
                <w14:ligatures w14:val="standardContextual"/>
              </w:rPr>
              <w:t>kV</w:t>
            </w:r>
            <w:r w:rsidRPr="00AB65BB">
              <w:rPr>
                <w:i/>
                <w:iCs/>
                <w:color w:val="auto"/>
                <w:kern w:val="2"/>
                <w:sz w:val="22"/>
                <w:szCs w:val="22"/>
                <w:shd w:val="clear" w:color="auto" w:fill="FFFFFF"/>
                <w:lang w:eastAsia="en-GB" w:bidi="en-GB"/>
                <w14:ligatures w14:val="standardContextual"/>
              </w:rPr>
              <w:t xml:space="preserve"> </w:t>
            </w:r>
            <w:r w:rsidRPr="00AB65BB">
              <w:rPr>
                <w:i/>
                <w:iCs/>
                <w:color w:val="auto"/>
                <w:kern w:val="2"/>
                <w:sz w:val="22"/>
                <w:szCs w:val="22"/>
                <w:shd w:val="clear" w:color="auto" w:fill="FFFFFF"/>
                <w14:ligatures w14:val="standardContextual"/>
              </w:rPr>
              <w:t xml:space="preserve">на около 965 </w:t>
            </w:r>
            <w:r w:rsidRPr="00AB65BB">
              <w:rPr>
                <w:i/>
                <w:iCs/>
                <w:color w:val="auto"/>
                <w:kern w:val="2"/>
                <w:sz w:val="22"/>
                <w:szCs w:val="22"/>
                <w:shd w:val="clear" w:color="auto" w:fill="FFFFFF"/>
                <w:lang w:val="en-GB" w:eastAsia="en-GB" w:bidi="en-GB"/>
                <w14:ligatures w14:val="standardContextual"/>
              </w:rPr>
              <w:t>km</w:t>
            </w:r>
            <w:r w:rsidRPr="00AB65BB">
              <w:rPr>
                <w:i/>
                <w:iCs/>
                <w:color w:val="auto"/>
                <w:kern w:val="2"/>
                <w:sz w:val="22"/>
                <w:szCs w:val="22"/>
                <w:shd w:val="clear" w:color="auto" w:fill="FFFFFF"/>
                <w:lang w:eastAsia="en-GB" w:bidi="en-GB"/>
                <w14:ligatures w14:val="standardContextual"/>
              </w:rPr>
              <w:t xml:space="preserve"> </w:t>
            </w:r>
            <w:r w:rsidRPr="00AB65BB">
              <w:rPr>
                <w:i/>
                <w:iCs/>
                <w:color w:val="auto"/>
                <w:kern w:val="2"/>
                <w:sz w:val="22"/>
                <w:szCs w:val="22"/>
                <w:shd w:val="clear" w:color="auto" w:fill="FFFFFF"/>
                <w14:ligatures w14:val="standardContextual"/>
              </w:rPr>
              <w:t>съществуващи електропроводи и прилежащите им и функционално свързани подстанции,</w:t>
            </w:r>
            <w:r w:rsidRPr="00AB65BB">
              <w:rPr>
                <w:i/>
                <w:iCs/>
                <w:kern w:val="2"/>
                <w:sz w:val="22"/>
                <w:szCs w:val="22"/>
                <w:shd w:val="clear" w:color="auto" w:fill="FFFFFF"/>
                <w:lang w:eastAsia="bg-BG" w:bidi="bg-BG"/>
                <w14:ligatures w14:val="standardContextual"/>
              </w:rPr>
              <w:t xml:space="preserve"> като в Област Плевен са както следва:</w:t>
            </w:r>
          </w:p>
          <w:p w14:paraId="2EC3AC2C" w14:textId="77777777" w:rsidR="001B67CE" w:rsidRPr="00AB65BB" w:rsidRDefault="001B67CE" w:rsidP="001D23C6">
            <w:pPr>
              <w:keepNext/>
              <w:keepLines/>
              <w:widowControl w:val="0"/>
              <w:jc w:val="both"/>
              <w:rPr>
                <w:color w:val="auto"/>
                <w:kern w:val="2"/>
                <w:sz w:val="22"/>
                <w:szCs w:val="22"/>
                <w14:ligatures w14:val="standardContextual"/>
              </w:rPr>
            </w:pPr>
            <w:r w:rsidRPr="00AB65BB">
              <w:rPr>
                <w:b/>
                <w:bCs/>
                <w:color w:val="auto"/>
                <w:kern w:val="2"/>
                <w:sz w:val="22"/>
                <w:szCs w:val="22"/>
                <w:shd w:val="clear" w:color="auto" w:fill="FFFFFF"/>
                <w14:ligatures w14:val="standardContextual"/>
              </w:rPr>
              <w:t xml:space="preserve">1) „ВЛ 220 </w:t>
            </w:r>
            <w:r w:rsidRPr="00AB65BB">
              <w:rPr>
                <w:b/>
                <w:bCs/>
                <w:color w:val="auto"/>
                <w:kern w:val="2"/>
                <w:sz w:val="22"/>
                <w:szCs w:val="22"/>
                <w:shd w:val="clear" w:color="auto" w:fill="FFFFFF"/>
                <w:lang w:val="en-GB" w:eastAsia="en-GB" w:bidi="en-GB"/>
                <w14:ligatures w14:val="standardContextual"/>
              </w:rPr>
              <w:t>kV</w:t>
            </w:r>
            <w:r w:rsidRPr="00AB65BB">
              <w:rPr>
                <w:b/>
                <w:bCs/>
                <w:color w:val="auto"/>
                <w:kern w:val="2"/>
                <w:sz w:val="22"/>
                <w:szCs w:val="22"/>
                <w:shd w:val="clear" w:color="auto" w:fill="FFFFFF"/>
                <w:lang w:eastAsia="en-GB" w:bidi="en-GB"/>
                <w14:ligatures w14:val="standardContextual"/>
              </w:rPr>
              <w:t xml:space="preserve"> </w:t>
            </w:r>
            <w:r w:rsidRPr="00AB65BB">
              <w:rPr>
                <w:b/>
                <w:bCs/>
                <w:color w:val="auto"/>
                <w:kern w:val="2"/>
                <w:sz w:val="22"/>
                <w:szCs w:val="22"/>
                <w:shd w:val="clear" w:color="auto" w:fill="FFFFFF"/>
                <w14:ligatures w14:val="standardContextual"/>
              </w:rPr>
              <w:t>„Вит“ от п/</w:t>
            </w:r>
            <w:proofErr w:type="spellStart"/>
            <w:r w:rsidRPr="00AB65BB">
              <w:rPr>
                <w:b/>
                <w:bCs/>
                <w:color w:val="auto"/>
                <w:kern w:val="2"/>
                <w:sz w:val="22"/>
                <w:szCs w:val="22"/>
                <w:shd w:val="clear" w:color="auto" w:fill="FFFFFF"/>
                <w14:ligatures w14:val="standardContextual"/>
              </w:rPr>
              <w:t>ст</w:t>
            </w:r>
            <w:proofErr w:type="spellEnd"/>
            <w:r w:rsidRPr="00AB65BB">
              <w:rPr>
                <w:b/>
                <w:bCs/>
                <w:color w:val="auto"/>
                <w:kern w:val="2"/>
                <w:sz w:val="22"/>
                <w:szCs w:val="22"/>
                <w:shd w:val="clear" w:color="auto" w:fill="FFFFFF"/>
                <w14:ligatures w14:val="standardContextual"/>
              </w:rPr>
              <w:t xml:space="preserve"> „Мизия“ до ст.№ 251 с габарит за нова ВЛ 400 </w:t>
            </w:r>
            <w:r w:rsidRPr="00AB65BB">
              <w:rPr>
                <w:b/>
                <w:bCs/>
                <w:color w:val="auto"/>
                <w:kern w:val="2"/>
                <w:sz w:val="22"/>
                <w:szCs w:val="22"/>
                <w:shd w:val="clear" w:color="auto" w:fill="FFFFFF"/>
                <w:lang w:val="en-GB" w:eastAsia="en-GB" w:bidi="en-GB"/>
                <w14:ligatures w14:val="standardContextual"/>
              </w:rPr>
              <w:t>kV</w:t>
            </w:r>
            <w:r w:rsidRPr="00AB65BB">
              <w:rPr>
                <w:b/>
                <w:bCs/>
                <w:color w:val="auto"/>
                <w:kern w:val="2"/>
                <w:sz w:val="22"/>
                <w:szCs w:val="22"/>
                <w:shd w:val="clear" w:color="auto" w:fill="FFFFFF"/>
                <w:lang w:eastAsia="en-GB" w:bidi="en-GB"/>
                <w14:ligatures w14:val="standardContextual"/>
              </w:rPr>
              <w:t xml:space="preserve">“ </w:t>
            </w:r>
            <w:r w:rsidRPr="00AB65BB">
              <w:rPr>
                <w:b/>
                <w:bCs/>
                <w:color w:val="auto"/>
                <w:kern w:val="2"/>
                <w:sz w:val="22"/>
                <w:szCs w:val="22"/>
                <w:shd w:val="clear" w:color="auto" w:fill="FFFFFF"/>
                <w14:ligatures w14:val="standardContextual"/>
              </w:rPr>
              <w:t>(п/</w:t>
            </w:r>
            <w:proofErr w:type="spellStart"/>
            <w:r w:rsidRPr="00AB65BB">
              <w:rPr>
                <w:b/>
                <w:bCs/>
                <w:color w:val="auto"/>
                <w:kern w:val="2"/>
                <w:sz w:val="22"/>
                <w:szCs w:val="22"/>
                <w:shd w:val="clear" w:color="auto" w:fill="FFFFFF"/>
                <w14:ligatures w14:val="standardContextual"/>
              </w:rPr>
              <w:t>ст</w:t>
            </w:r>
            <w:proofErr w:type="spellEnd"/>
            <w:r w:rsidRPr="00AB65BB">
              <w:rPr>
                <w:b/>
                <w:bCs/>
                <w:color w:val="auto"/>
                <w:kern w:val="2"/>
                <w:sz w:val="22"/>
                <w:szCs w:val="22"/>
                <w:shd w:val="clear" w:color="auto" w:fill="FFFFFF"/>
                <w14:ligatures w14:val="standardContextual"/>
              </w:rPr>
              <w:t xml:space="preserve"> „Мизия“), с обща дължина 37,968 </w:t>
            </w:r>
            <w:r w:rsidRPr="00AB65BB">
              <w:rPr>
                <w:b/>
                <w:bCs/>
                <w:color w:val="auto"/>
                <w:kern w:val="2"/>
                <w:sz w:val="22"/>
                <w:szCs w:val="22"/>
                <w:shd w:val="clear" w:color="auto" w:fill="FFFFFF"/>
                <w:lang w:val="en-GB" w:eastAsia="en-GB" w:bidi="en-GB"/>
                <w14:ligatures w14:val="standardContextual"/>
              </w:rPr>
              <w:t>km</w:t>
            </w:r>
            <w:r w:rsidRPr="00AB65BB">
              <w:rPr>
                <w:b/>
                <w:bCs/>
                <w:color w:val="auto"/>
                <w:kern w:val="2"/>
                <w:sz w:val="22"/>
                <w:szCs w:val="22"/>
                <w:shd w:val="clear" w:color="auto" w:fill="FFFFFF"/>
                <w:lang w:eastAsia="en-GB" w:bidi="en-GB"/>
                <w14:ligatures w14:val="standardContextual"/>
              </w:rPr>
              <w:t xml:space="preserve"> </w:t>
            </w:r>
            <w:r w:rsidRPr="00AB65BB">
              <w:rPr>
                <w:b/>
                <w:bCs/>
                <w:color w:val="auto"/>
                <w:kern w:val="2"/>
                <w:sz w:val="22"/>
                <w:szCs w:val="22"/>
                <w:shd w:val="clear" w:color="auto" w:fill="FFFFFF"/>
                <w14:ligatures w14:val="standardContextual"/>
              </w:rPr>
              <w:t>(ВЛ 1)</w:t>
            </w:r>
          </w:p>
          <w:p w14:paraId="23B0D087" w14:textId="77777777" w:rsidR="001B67CE" w:rsidRPr="00AB65BB" w:rsidRDefault="001B67CE" w:rsidP="001D23C6">
            <w:pPr>
              <w:jc w:val="both"/>
              <w:rPr>
                <w:color w:val="auto"/>
                <w:sz w:val="22"/>
                <w:szCs w:val="22"/>
                <w:lang w:eastAsia="bg-BG"/>
              </w:rPr>
            </w:pPr>
            <w:r w:rsidRPr="00AB65BB">
              <w:rPr>
                <w:smallCaps/>
                <w:color w:val="auto"/>
                <w:sz w:val="22"/>
                <w:szCs w:val="22"/>
                <w:lang w:eastAsia="bg-BG"/>
              </w:rPr>
              <w:t xml:space="preserve">ВЛ 220 </w:t>
            </w:r>
            <w:r w:rsidRPr="00AB65BB">
              <w:rPr>
                <w:smallCaps/>
                <w:color w:val="auto"/>
                <w:sz w:val="22"/>
                <w:szCs w:val="22"/>
                <w:lang w:val="en-GB" w:eastAsia="en-GB" w:bidi="en-GB"/>
              </w:rPr>
              <w:t>kV</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„Вит“ е въведена в експлоатация през 1964 г. и представлява връзката между п/</w:t>
            </w:r>
            <w:proofErr w:type="spellStart"/>
            <w:r w:rsidRPr="00AB65BB">
              <w:rPr>
                <w:rFonts w:eastAsia="Arial Narrow"/>
                <w:color w:val="auto"/>
                <w:sz w:val="22"/>
                <w:szCs w:val="22"/>
                <w:lang w:eastAsia="bg-BG"/>
              </w:rPr>
              <w:t>ст</w:t>
            </w:r>
            <w:proofErr w:type="spellEnd"/>
            <w:r w:rsidRPr="00AB65BB">
              <w:rPr>
                <w:rFonts w:eastAsia="Arial Narrow"/>
                <w:color w:val="auto"/>
                <w:sz w:val="22"/>
                <w:szCs w:val="22"/>
                <w:lang w:eastAsia="bg-BG"/>
              </w:rPr>
              <w:t xml:space="preserve"> „Горна Оряховица“ и п/</w:t>
            </w:r>
            <w:proofErr w:type="spellStart"/>
            <w:r w:rsidRPr="00AB65BB">
              <w:rPr>
                <w:rFonts w:eastAsia="Arial Narrow"/>
                <w:color w:val="auto"/>
                <w:sz w:val="22"/>
                <w:szCs w:val="22"/>
                <w:lang w:eastAsia="bg-BG"/>
              </w:rPr>
              <w:t>ст</w:t>
            </w:r>
            <w:proofErr w:type="spellEnd"/>
            <w:r w:rsidRPr="00AB65BB">
              <w:rPr>
                <w:rFonts w:eastAsia="Arial Narrow"/>
                <w:color w:val="auto"/>
                <w:sz w:val="22"/>
                <w:szCs w:val="22"/>
                <w:lang w:eastAsia="bg-BG"/>
              </w:rPr>
              <w:t xml:space="preserve"> „Мизия“ с едно „сляпо“ отклонение за п/</w:t>
            </w:r>
            <w:proofErr w:type="spellStart"/>
            <w:r w:rsidRPr="00AB65BB">
              <w:rPr>
                <w:rFonts w:eastAsia="Arial Narrow"/>
                <w:color w:val="auto"/>
                <w:sz w:val="22"/>
                <w:szCs w:val="22"/>
                <w:lang w:eastAsia="bg-BG"/>
              </w:rPr>
              <w:t>ст</w:t>
            </w:r>
            <w:proofErr w:type="spellEnd"/>
            <w:r w:rsidRPr="00AB65BB">
              <w:rPr>
                <w:rFonts w:eastAsia="Arial Narrow"/>
                <w:color w:val="auto"/>
                <w:sz w:val="22"/>
                <w:szCs w:val="22"/>
                <w:lang w:eastAsia="bg-BG"/>
              </w:rPr>
              <w:t xml:space="preserve"> „Плевен-1“ от ст. № 251.</w:t>
            </w:r>
          </w:p>
          <w:p w14:paraId="513C9BE4" w14:textId="77777777" w:rsidR="001B67CE" w:rsidRPr="00AB65BB" w:rsidRDefault="001B67CE" w:rsidP="001D23C6">
            <w:pPr>
              <w:jc w:val="both"/>
              <w:rPr>
                <w:color w:val="auto"/>
                <w:sz w:val="22"/>
                <w:szCs w:val="22"/>
                <w:lang w:eastAsia="bg-BG"/>
              </w:rPr>
            </w:pPr>
            <w:proofErr w:type="spellStart"/>
            <w:r w:rsidRPr="00AB65BB">
              <w:rPr>
                <w:rFonts w:eastAsia="Arial Narrow"/>
                <w:color w:val="auto"/>
                <w:sz w:val="22"/>
                <w:szCs w:val="22"/>
                <w:lang w:eastAsia="bg-BG"/>
              </w:rPr>
              <w:t>Стълбовната</w:t>
            </w:r>
            <w:proofErr w:type="spellEnd"/>
            <w:r w:rsidRPr="00AB65BB">
              <w:rPr>
                <w:rFonts w:eastAsia="Arial Narrow"/>
                <w:color w:val="auto"/>
                <w:sz w:val="22"/>
                <w:szCs w:val="22"/>
                <w:lang w:eastAsia="bg-BG"/>
              </w:rPr>
              <w:t xml:space="preserve"> линия в разглеждания участък на ВЛ 220 </w:t>
            </w:r>
            <w:r w:rsidRPr="00AB65BB">
              <w:rPr>
                <w:smallCaps/>
                <w:color w:val="auto"/>
                <w:sz w:val="22"/>
                <w:szCs w:val="22"/>
                <w:lang w:val="en-GB" w:eastAsia="en-GB" w:bidi="en-GB"/>
              </w:rPr>
              <w:t>kV</w:t>
            </w:r>
            <w:r w:rsidRPr="00AB65BB">
              <w:rPr>
                <w:smallCaps/>
                <w:color w:val="auto"/>
                <w:sz w:val="22"/>
                <w:szCs w:val="22"/>
                <w:lang w:eastAsia="en-GB" w:bidi="en-GB"/>
              </w:rPr>
              <w:t xml:space="preserve"> </w:t>
            </w:r>
            <w:r w:rsidRPr="00AB65BB">
              <w:rPr>
                <w:smallCaps/>
                <w:color w:val="auto"/>
                <w:sz w:val="22"/>
                <w:szCs w:val="22"/>
                <w:lang w:eastAsia="bg-BG"/>
              </w:rPr>
              <w:t>„Вит“</w:t>
            </w:r>
            <w:r w:rsidRPr="00AB65BB">
              <w:rPr>
                <w:rFonts w:eastAsia="Arial Narrow"/>
                <w:color w:val="auto"/>
                <w:sz w:val="22"/>
                <w:szCs w:val="22"/>
                <w:lang w:eastAsia="bg-BG"/>
              </w:rPr>
              <w:t xml:space="preserve"> е изградена с типови </w:t>
            </w:r>
            <w:proofErr w:type="spellStart"/>
            <w:r w:rsidRPr="00AB65BB">
              <w:rPr>
                <w:rFonts w:eastAsia="Arial Narrow"/>
                <w:color w:val="auto"/>
                <w:sz w:val="22"/>
                <w:szCs w:val="22"/>
                <w:lang w:eastAsia="bg-BG"/>
              </w:rPr>
              <w:t>стоманорешетъчни</w:t>
            </w:r>
            <w:proofErr w:type="spellEnd"/>
            <w:r w:rsidRPr="00AB65BB">
              <w:rPr>
                <w:rFonts w:eastAsia="Arial Narrow"/>
                <w:color w:val="auto"/>
                <w:sz w:val="22"/>
                <w:szCs w:val="22"/>
                <w:lang w:eastAsia="bg-BG"/>
              </w:rPr>
              <w:t xml:space="preserve"> стълбове за номинално напрежение 220 </w:t>
            </w:r>
            <w:r w:rsidRPr="00AB65BB">
              <w:rPr>
                <w:smallCaps/>
                <w:color w:val="auto"/>
                <w:sz w:val="22"/>
                <w:szCs w:val="22"/>
                <w:lang w:val="en-GB" w:eastAsia="en-GB" w:bidi="en-GB"/>
              </w:rPr>
              <w:t>kV</w:t>
            </w:r>
            <w:r w:rsidRPr="00AB65BB">
              <w:rPr>
                <w:smallCaps/>
                <w:color w:val="auto"/>
                <w:sz w:val="22"/>
                <w:szCs w:val="22"/>
                <w:lang w:eastAsia="en-GB" w:bidi="en-GB"/>
              </w:rPr>
              <w:t>,</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заваръчна конструкция, за една тройка проводници марка АСО-500 с триъгълно разположение и едно </w:t>
            </w:r>
            <w:proofErr w:type="spellStart"/>
            <w:r w:rsidRPr="00AB65BB">
              <w:rPr>
                <w:rFonts w:eastAsia="Arial Narrow"/>
                <w:color w:val="auto"/>
                <w:sz w:val="22"/>
                <w:szCs w:val="22"/>
                <w:lang w:eastAsia="bg-BG"/>
              </w:rPr>
              <w:t>м.з</w:t>
            </w:r>
            <w:proofErr w:type="spellEnd"/>
            <w:r w:rsidRPr="00AB65BB">
              <w:rPr>
                <w:rFonts w:eastAsia="Arial Narrow"/>
                <w:color w:val="auto"/>
                <w:sz w:val="22"/>
                <w:szCs w:val="22"/>
                <w:lang w:eastAsia="bg-BG"/>
              </w:rPr>
              <w:t xml:space="preserve">. въже тип С-70. </w:t>
            </w:r>
            <w:proofErr w:type="spellStart"/>
            <w:r w:rsidRPr="00AB65BB">
              <w:rPr>
                <w:rFonts w:eastAsia="Arial Narrow"/>
                <w:color w:val="auto"/>
                <w:sz w:val="22"/>
                <w:szCs w:val="22"/>
                <w:lang w:eastAsia="bg-BG"/>
              </w:rPr>
              <w:t>Носителните</w:t>
            </w:r>
            <w:proofErr w:type="spellEnd"/>
            <w:r w:rsidRPr="00AB65BB">
              <w:rPr>
                <w:rFonts w:eastAsia="Arial Narrow"/>
                <w:color w:val="auto"/>
                <w:sz w:val="22"/>
                <w:szCs w:val="22"/>
                <w:lang w:eastAsia="bg-BG"/>
              </w:rPr>
              <w:t xml:space="preserve"> стълбове на ВЛ са тип НТ за II и III кл. р-н с вертикално </w:t>
            </w:r>
            <w:proofErr w:type="spellStart"/>
            <w:r w:rsidRPr="00AB65BB">
              <w:rPr>
                <w:rFonts w:eastAsia="Arial Narrow"/>
                <w:color w:val="auto"/>
                <w:sz w:val="22"/>
                <w:szCs w:val="22"/>
                <w:lang w:eastAsia="bg-BG"/>
              </w:rPr>
              <w:t>междуфазно</w:t>
            </w:r>
            <w:proofErr w:type="spellEnd"/>
            <w:r w:rsidRPr="00AB65BB">
              <w:rPr>
                <w:rFonts w:eastAsia="Arial Narrow"/>
                <w:color w:val="auto"/>
                <w:sz w:val="22"/>
                <w:szCs w:val="22"/>
                <w:lang w:eastAsia="bg-BG"/>
              </w:rPr>
              <w:t xml:space="preserve"> разстояние 6 </w:t>
            </w:r>
            <w:r w:rsidRPr="00AB65BB">
              <w:rPr>
                <w:rFonts w:eastAsia="Arial Narrow"/>
                <w:color w:val="auto"/>
                <w:sz w:val="22"/>
                <w:szCs w:val="22"/>
                <w:lang w:val="en-GB" w:eastAsia="en-GB" w:bidi="en-GB"/>
              </w:rPr>
              <w:t>m</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и височина на окачване на долния фазов проводник 22 </w:t>
            </w:r>
            <w:r w:rsidRPr="00AB65BB">
              <w:rPr>
                <w:rFonts w:eastAsia="Arial Narrow"/>
                <w:color w:val="auto"/>
                <w:sz w:val="22"/>
                <w:szCs w:val="22"/>
                <w:lang w:val="en-GB" w:eastAsia="en-GB" w:bidi="en-GB"/>
              </w:rPr>
              <w:t>m</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над терена за нормалните стълбове. Опъвателните стълбове на ВЛ са тип ЪТ (220 </w:t>
            </w:r>
            <w:r w:rsidRPr="00AB65BB">
              <w:rPr>
                <w:smallCaps/>
                <w:color w:val="auto"/>
                <w:sz w:val="22"/>
                <w:szCs w:val="22"/>
                <w:lang w:val="en-GB" w:eastAsia="en-GB" w:bidi="en-GB"/>
              </w:rPr>
              <w:t>kV</w:t>
            </w:r>
            <w:r w:rsidRPr="00AB65BB">
              <w:rPr>
                <w:smallCaps/>
                <w:color w:val="auto"/>
                <w:sz w:val="22"/>
                <w:szCs w:val="22"/>
                <w:lang w:eastAsia="en-GB" w:bidi="en-GB"/>
              </w:rPr>
              <w:t>)</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с разположение на проводниците тип „делта“ (Δ), с вертикално </w:t>
            </w:r>
            <w:proofErr w:type="spellStart"/>
            <w:r w:rsidRPr="00AB65BB">
              <w:rPr>
                <w:rFonts w:eastAsia="Arial Narrow"/>
                <w:color w:val="auto"/>
                <w:sz w:val="22"/>
                <w:szCs w:val="22"/>
                <w:lang w:eastAsia="bg-BG"/>
              </w:rPr>
              <w:t>междуфазно</w:t>
            </w:r>
            <w:proofErr w:type="spellEnd"/>
            <w:r w:rsidRPr="00AB65BB">
              <w:rPr>
                <w:rFonts w:eastAsia="Arial Narrow"/>
                <w:color w:val="auto"/>
                <w:sz w:val="22"/>
                <w:szCs w:val="22"/>
                <w:lang w:eastAsia="bg-BG"/>
              </w:rPr>
              <w:t xml:space="preserve"> разстояние 6 </w:t>
            </w:r>
            <w:r w:rsidRPr="00AB65BB">
              <w:rPr>
                <w:rFonts w:eastAsia="Arial Narrow"/>
                <w:color w:val="auto"/>
                <w:sz w:val="22"/>
                <w:szCs w:val="22"/>
                <w:lang w:val="en-GB" w:eastAsia="en-GB" w:bidi="en-GB"/>
              </w:rPr>
              <w:t>m</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и височина на окачване на долните фазови проводници 21 </w:t>
            </w:r>
            <w:r w:rsidRPr="00AB65BB">
              <w:rPr>
                <w:rFonts w:eastAsia="Arial Narrow"/>
                <w:color w:val="auto"/>
                <w:sz w:val="22"/>
                <w:szCs w:val="22"/>
                <w:lang w:val="en-GB" w:eastAsia="en-GB" w:bidi="en-GB"/>
              </w:rPr>
              <w:t>m</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за нормалните стълбове. За активна защита от вибрации на фазовите проводници са монтирани </w:t>
            </w:r>
            <w:proofErr w:type="spellStart"/>
            <w:r w:rsidRPr="00AB65BB">
              <w:rPr>
                <w:rFonts w:eastAsia="Arial Narrow"/>
                <w:color w:val="auto"/>
                <w:sz w:val="22"/>
                <w:szCs w:val="22"/>
                <w:lang w:eastAsia="bg-BG"/>
              </w:rPr>
              <w:t>виброзаглушители</w:t>
            </w:r>
            <w:proofErr w:type="spellEnd"/>
            <w:r w:rsidRPr="00AB65BB">
              <w:rPr>
                <w:rFonts w:eastAsia="Arial Narrow"/>
                <w:color w:val="auto"/>
                <w:sz w:val="22"/>
                <w:szCs w:val="22"/>
                <w:lang w:eastAsia="bg-BG"/>
              </w:rPr>
              <w:t>.</w:t>
            </w:r>
          </w:p>
          <w:p w14:paraId="1D35534C" w14:textId="77777777" w:rsidR="001B67CE" w:rsidRPr="00AB65BB" w:rsidRDefault="001B67CE" w:rsidP="001D23C6">
            <w:pPr>
              <w:jc w:val="both"/>
              <w:rPr>
                <w:b/>
                <w:bCs/>
                <w:color w:val="auto"/>
                <w:sz w:val="22"/>
                <w:szCs w:val="22"/>
                <w:shd w:val="clear" w:color="auto" w:fill="FFFFFF"/>
                <w:lang w:eastAsia="en-GB" w:bidi="en-GB"/>
              </w:rPr>
            </w:pPr>
            <w:r w:rsidRPr="00AB65BB">
              <w:rPr>
                <w:b/>
                <w:bCs/>
                <w:i/>
                <w:iCs/>
                <w:color w:val="auto"/>
                <w:sz w:val="22"/>
                <w:szCs w:val="22"/>
                <w:shd w:val="clear" w:color="auto" w:fill="FFFFFF"/>
                <w:lang w:eastAsia="bg-BG"/>
              </w:rPr>
              <w:t xml:space="preserve">По така описаното съществуващо положение са изправени 107 бр. </w:t>
            </w:r>
            <w:proofErr w:type="spellStart"/>
            <w:r w:rsidRPr="00AB65BB">
              <w:rPr>
                <w:b/>
                <w:bCs/>
                <w:i/>
                <w:iCs/>
                <w:color w:val="auto"/>
                <w:sz w:val="22"/>
                <w:szCs w:val="22"/>
                <w:shd w:val="clear" w:color="auto" w:fill="FFFFFF"/>
                <w:lang w:eastAsia="bg-BG"/>
              </w:rPr>
              <w:t>стоманорешетъчни</w:t>
            </w:r>
            <w:proofErr w:type="spellEnd"/>
            <w:r w:rsidRPr="00AB65BB">
              <w:rPr>
                <w:b/>
                <w:bCs/>
                <w:i/>
                <w:iCs/>
                <w:color w:val="auto"/>
                <w:sz w:val="22"/>
                <w:szCs w:val="22"/>
                <w:shd w:val="clear" w:color="auto" w:fill="FFFFFF"/>
                <w:lang w:eastAsia="bg-BG"/>
              </w:rPr>
              <w:t xml:space="preserve"> стълбове при дължина на електропровода приблизително 37,9 </w:t>
            </w:r>
            <w:proofErr w:type="spellStart"/>
            <w:r w:rsidRPr="00AB65BB">
              <w:rPr>
                <w:b/>
                <w:bCs/>
                <w:i/>
                <w:iCs/>
                <w:color w:val="auto"/>
                <w:sz w:val="22"/>
                <w:szCs w:val="22"/>
                <w:shd w:val="clear" w:color="auto" w:fill="FFFFFF"/>
                <w:lang w:eastAsia="en-GB" w:bidi="en-GB"/>
              </w:rPr>
              <w:t>km</w:t>
            </w:r>
            <w:proofErr w:type="spellEnd"/>
            <w:r w:rsidRPr="00AB65BB">
              <w:rPr>
                <w:b/>
                <w:bCs/>
                <w:i/>
                <w:iCs/>
                <w:color w:val="auto"/>
                <w:sz w:val="22"/>
                <w:szCs w:val="22"/>
                <w:shd w:val="clear" w:color="auto" w:fill="FFFFFF"/>
                <w:lang w:eastAsia="en-GB" w:bidi="en-GB"/>
              </w:rPr>
              <w:t>.</w:t>
            </w:r>
          </w:p>
          <w:p w14:paraId="21C93971"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„Вит“ ще се реконструира за една тройка по три проводника на фаза проводници АСО-400 и две мълниезащити и въжета, тип </w:t>
            </w:r>
            <w:r w:rsidRPr="00AB65BB">
              <w:rPr>
                <w:sz w:val="22"/>
                <w:szCs w:val="22"/>
                <w:lang w:val="en-GB" w:eastAsia="en-GB" w:bidi="en-GB"/>
              </w:rPr>
              <w:t>OPGW</w:t>
            </w:r>
            <w:r w:rsidRPr="00AB65BB">
              <w:rPr>
                <w:sz w:val="22"/>
                <w:szCs w:val="22"/>
                <w:lang w:eastAsia="en-GB" w:bidi="en-GB"/>
              </w:rPr>
              <w:t xml:space="preserve"> </w:t>
            </w:r>
            <w:r w:rsidRPr="00AB65BB">
              <w:rPr>
                <w:sz w:val="22"/>
                <w:szCs w:val="22"/>
                <w:lang w:eastAsia="bg-BG" w:bidi="bg-BG"/>
              </w:rPr>
              <w:t xml:space="preserve">и С-70, окачени на </w:t>
            </w:r>
            <w:proofErr w:type="spellStart"/>
            <w:r w:rsidRPr="00AB65BB">
              <w:rPr>
                <w:sz w:val="22"/>
                <w:szCs w:val="22"/>
                <w:lang w:eastAsia="bg-BG" w:bidi="bg-BG"/>
              </w:rPr>
              <w:t>стоманорешетъчни</w:t>
            </w:r>
            <w:proofErr w:type="spellEnd"/>
            <w:r w:rsidRPr="00AB65BB">
              <w:rPr>
                <w:sz w:val="22"/>
                <w:szCs w:val="22"/>
                <w:lang w:eastAsia="bg-BG" w:bidi="bg-BG"/>
              </w:rPr>
              <w:t xml:space="preserve"> стълбове, </w:t>
            </w:r>
            <w:proofErr w:type="spellStart"/>
            <w:r w:rsidRPr="00AB65BB">
              <w:rPr>
                <w:sz w:val="22"/>
                <w:szCs w:val="22"/>
                <w:lang w:eastAsia="bg-BG" w:bidi="bg-BG"/>
              </w:rPr>
              <w:t>болтова</w:t>
            </w:r>
            <w:proofErr w:type="spellEnd"/>
            <w:r w:rsidRPr="00AB65BB">
              <w:rPr>
                <w:sz w:val="22"/>
                <w:szCs w:val="22"/>
                <w:lang w:eastAsia="bg-BG" w:bidi="bg-BG"/>
              </w:rPr>
              <w:t xml:space="preserve"> конструкция с антикорозионна защита „горещо поцинковане“ за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Ще се реконструира и прилежащата п/</w:t>
            </w:r>
            <w:proofErr w:type="spellStart"/>
            <w:r w:rsidRPr="00AB65BB">
              <w:rPr>
                <w:sz w:val="22"/>
                <w:szCs w:val="22"/>
                <w:lang w:eastAsia="bg-BG" w:bidi="bg-BG"/>
              </w:rPr>
              <w:t>ст</w:t>
            </w:r>
            <w:proofErr w:type="spellEnd"/>
            <w:r w:rsidRPr="00AB65BB">
              <w:rPr>
                <w:sz w:val="22"/>
                <w:szCs w:val="22"/>
                <w:lang w:eastAsia="bg-BG" w:bidi="bg-BG"/>
              </w:rPr>
              <w:t xml:space="preserve"> „Мизия“.</w:t>
            </w:r>
          </w:p>
          <w:p w14:paraId="3FAD6BAF"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Стълбовете ще бъдат изпълнени с типови фундаменти за плоско </w:t>
            </w:r>
            <w:proofErr w:type="spellStart"/>
            <w:r w:rsidRPr="00AB65BB">
              <w:rPr>
                <w:sz w:val="22"/>
                <w:szCs w:val="22"/>
                <w:lang w:eastAsia="bg-BG" w:bidi="bg-BG"/>
              </w:rPr>
              <w:t>фундиране</w:t>
            </w:r>
            <w:proofErr w:type="spellEnd"/>
            <w:r w:rsidRPr="00AB65BB">
              <w:rPr>
                <w:sz w:val="22"/>
                <w:szCs w:val="22"/>
                <w:lang w:eastAsia="bg-BG" w:bidi="bg-BG"/>
              </w:rPr>
              <w:t xml:space="preserve"> категоризирани на здрава почва, 50% и 100% воден подем. Изборът на типа на фундаментите ще се извърши, съгласно геоложки доклад, предоставен в работния проект и взетите технически решения в него.</w:t>
            </w:r>
          </w:p>
          <w:p w14:paraId="7B08E4EC" w14:textId="77777777" w:rsidR="001B67CE" w:rsidRPr="00AB65BB" w:rsidRDefault="001B67CE" w:rsidP="001D23C6">
            <w:pPr>
              <w:widowControl w:val="0"/>
              <w:jc w:val="both"/>
              <w:rPr>
                <w:b/>
                <w:bCs/>
                <w:color w:val="auto"/>
                <w:kern w:val="2"/>
                <w:sz w:val="22"/>
                <w:szCs w:val="22"/>
                <w14:ligatures w14:val="standardContextual"/>
              </w:rPr>
            </w:pPr>
            <w:r w:rsidRPr="00AB65BB">
              <w:rPr>
                <w:b/>
                <w:bCs/>
                <w:kern w:val="2"/>
                <w:sz w:val="22"/>
                <w:szCs w:val="22"/>
                <w:lang w:eastAsia="bg-BG" w:bidi="bg-BG"/>
                <w14:ligatures w14:val="standardContextual"/>
              </w:rPr>
              <w:t>Трасето на електропровода, както и сервитутът няма да бъдат променяни. ИП ще се реализира изцяло в съществуващите граници на електропровода. В максимална степен ще бъде запазено и местоположението на съществуващите стълбове.</w:t>
            </w:r>
          </w:p>
          <w:p w14:paraId="1F433576" w14:textId="77777777" w:rsidR="001B67CE" w:rsidRPr="00AB65BB" w:rsidRDefault="001B67CE" w:rsidP="001D23C6">
            <w:pPr>
              <w:keepNext/>
              <w:keepLines/>
              <w:widowControl w:val="0"/>
              <w:jc w:val="both"/>
              <w:rPr>
                <w:b/>
                <w:bCs/>
                <w:color w:val="auto"/>
                <w:kern w:val="2"/>
                <w:sz w:val="22"/>
                <w:szCs w:val="22"/>
                <w14:ligatures w14:val="standardContextual"/>
              </w:rPr>
            </w:pPr>
            <w:bookmarkStart w:id="9" w:name="bookmark3"/>
            <w:r w:rsidRPr="00AB65BB">
              <w:rPr>
                <w:b/>
                <w:bCs/>
                <w:kern w:val="2"/>
                <w:sz w:val="22"/>
                <w:szCs w:val="22"/>
                <w:lang w:eastAsia="bg-BG" w:bidi="bg-BG"/>
                <w14:ligatures w14:val="standardContextual"/>
              </w:rPr>
              <w:t xml:space="preserve">2) „ВЛ 220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„Кайлъка“ от ст. №251 до п/</w:t>
            </w:r>
            <w:proofErr w:type="spellStart"/>
            <w:r w:rsidRPr="00AB65BB">
              <w:rPr>
                <w:b/>
                <w:bCs/>
                <w:kern w:val="2"/>
                <w:sz w:val="22"/>
                <w:szCs w:val="22"/>
                <w:lang w:eastAsia="bg-BG" w:bidi="bg-BG"/>
                <w14:ligatures w14:val="standardContextual"/>
              </w:rPr>
              <w:t>ст</w:t>
            </w:r>
            <w:proofErr w:type="spellEnd"/>
            <w:r w:rsidRPr="00AB65BB">
              <w:rPr>
                <w:b/>
                <w:bCs/>
                <w:kern w:val="2"/>
                <w:sz w:val="22"/>
                <w:szCs w:val="22"/>
                <w:lang w:eastAsia="bg-BG" w:bidi="bg-BG"/>
                <w14:ligatures w14:val="standardContextual"/>
              </w:rPr>
              <w:t xml:space="preserve"> „Горна Оряховица“ с габарит за нова ВЛ 400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(п/</w:t>
            </w:r>
            <w:proofErr w:type="spellStart"/>
            <w:r w:rsidRPr="00AB65BB">
              <w:rPr>
                <w:b/>
                <w:bCs/>
                <w:kern w:val="2"/>
                <w:sz w:val="22"/>
                <w:szCs w:val="22"/>
                <w:lang w:eastAsia="bg-BG" w:bidi="bg-BG"/>
                <w14:ligatures w14:val="standardContextual"/>
              </w:rPr>
              <w:t>ст</w:t>
            </w:r>
            <w:proofErr w:type="spellEnd"/>
            <w:r w:rsidRPr="00AB65BB">
              <w:rPr>
                <w:b/>
                <w:bCs/>
                <w:kern w:val="2"/>
                <w:sz w:val="22"/>
                <w:szCs w:val="22"/>
                <w:lang w:eastAsia="bg-BG" w:bidi="bg-BG"/>
                <w14:ligatures w14:val="standardContextual"/>
              </w:rPr>
              <w:t xml:space="preserve"> „Горна Оряховица“), с обща дължина 93,443 </w:t>
            </w:r>
            <w:r w:rsidRPr="00AB65BB">
              <w:rPr>
                <w:b/>
                <w:bCs/>
                <w:kern w:val="2"/>
                <w:sz w:val="22"/>
                <w:szCs w:val="22"/>
                <w:lang w:val="en-GB" w:eastAsia="en-GB" w:bidi="en-GB"/>
                <w14:ligatures w14:val="standardContextual"/>
              </w:rPr>
              <w:t>km</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(ВЛ 3)</w:t>
            </w:r>
            <w:bookmarkEnd w:id="9"/>
          </w:p>
          <w:p w14:paraId="7066AFEE" w14:textId="77777777" w:rsidR="001B67CE" w:rsidRPr="00AB65BB" w:rsidRDefault="001B67CE" w:rsidP="001D23C6">
            <w:pPr>
              <w:jc w:val="both"/>
              <w:rPr>
                <w:rFonts w:eastAsia="Arial Narrow"/>
                <w:b/>
                <w:bCs/>
                <w:spacing w:val="10"/>
                <w:sz w:val="22"/>
                <w:szCs w:val="22"/>
                <w:lang w:eastAsia="bg-BG" w:bidi="bg-BG"/>
              </w:rPr>
            </w:pPr>
            <w:r w:rsidRPr="00AB65BB">
              <w:rPr>
                <w:sz w:val="22"/>
                <w:szCs w:val="22"/>
                <w:lang w:eastAsia="bg-BG" w:bidi="bg-BG"/>
              </w:rPr>
              <w:t xml:space="preserve">ВЛ 220 </w:t>
            </w:r>
            <w:proofErr w:type="spellStart"/>
            <w:r w:rsidRPr="00AB65BB">
              <w:rPr>
                <w:rFonts w:eastAsia="Arial Narrow"/>
                <w:spacing w:val="10"/>
                <w:sz w:val="22"/>
                <w:szCs w:val="22"/>
                <w:lang w:eastAsia="bg-BG" w:bidi="bg-BG"/>
              </w:rPr>
              <w:t>kV</w:t>
            </w:r>
            <w:proofErr w:type="spellEnd"/>
            <w:r w:rsidRPr="00AB65BB">
              <w:rPr>
                <w:rFonts w:eastAsia="Arial Narrow"/>
                <w:spacing w:val="10"/>
                <w:sz w:val="22"/>
                <w:szCs w:val="22"/>
                <w:lang w:eastAsia="bg-BG" w:bidi="bg-BG"/>
              </w:rPr>
              <w:t xml:space="preserve"> </w:t>
            </w:r>
            <w:r w:rsidRPr="00AB65BB">
              <w:rPr>
                <w:sz w:val="22"/>
                <w:szCs w:val="22"/>
                <w:lang w:eastAsia="bg-BG" w:bidi="bg-BG"/>
              </w:rPr>
              <w:t>„Кайлъка“ е обособена през 2013 г. след като се удвоява и разкъсва „сляпото“ отклонение за п/</w:t>
            </w:r>
            <w:proofErr w:type="spellStart"/>
            <w:r w:rsidRPr="00AB65BB">
              <w:rPr>
                <w:sz w:val="22"/>
                <w:szCs w:val="22"/>
                <w:lang w:eastAsia="bg-BG" w:bidi="bg-BG"/>
              </w:rPr>
              <w:t>ст</w:t>
            </w:r>
            <w:proofErr w:type="spellEnd"/>
            <w:r w:rsidRPr="00AB65BB">
              <w:rPr>
                <w:sz w:val="22"/>
                <w:szCs w:val="22"/>
                <w:lang w:eastAsia="bg-BG" w:bidi="bg-BG"/>
              </w:rPr>
              <w:t xml:space="preserve"> „Плевен-1“ от ст. №251 на </w:t>
            </w:r>
            <w:r w:rsidRPr="00AB65BB">
              <w:rPr>
                <w:rFonts w:eastAsia="Arial Narrow"/>
                <w:spacing w:val="10"/>
                <w:sz w:val="22"/>
                <w:szCs w:val="22"/>
                <w:lang w:eastAsia="bg-BG" w:bidi="bg-BG"/>
              </w:rPr>
              <w:t xml:space="preserve">ВЛ </w:t>
            </w:r>
            <w:r w:rsidRPr="00AB65BB">
              <w:rPr>
                <w:sz w:val="22"/>
                <w:szCs w:val="22"/>
                <w:lang w:eastAsia="bg-BG" w:bidi="bg-BG"/>
              </w:rPr>
              <w:t>220</w:t>
            </w:r>
            <w:r w:rsidRPr="00AB65BB">
              <w:rPr>
                <w:b/>
                <w:bCs/>
                <w:sz w:val="22"/>
                <w:szCs w:val="22"/>
                <w:lang w:eastAsia="bg-BG" w:bidi="bg-BG"/>
              </w:rPr>
              <w:t xml:space="preserve"> </w:t>
            </w:r>
            <w:proofErr w:type="spellStart"/>
            <w:r w:rsidRPr="00AB65BB">
              <w:rPr>
                <w:rFonts w:eastAsia="Arial Narrow"/>
                <w:spacing w:val="10"/>
                <w:sz w:val="22"/>
                <w:szCs w:val="22"/>
                <w:lang w:eastAsia="bg-BG" w:bidi="bg-BG"/>
              </w:rPr>
              <w:t>kV</w:t>
            </w:r>
            <w:proofErr w:type="spellEnd"/>
            <w:r w:rsidRPr="00AB65BB">
              <w:rPr>
                <w:rFonts w:eastAsia="Arial Narrow"/>
                <w:spacing w:val="10"/>
                <w:sz w:val="22"/>
                <w:szCs w:val="22"/>
                <w:lang w:eastAsia="bg-BG" w:bidi="bg-BG"/>
              </w:rPr>
              <w:t xml:space="preserve"> „Вит“.</w:t>
            </w:r>
          </w:p>
          <w:p w14:paraId="2E7822EA" w14:textId="77777777" w:rsidR="001B67CE" w:rsidRPr="00AB65BB" w:rsidRDefault="001B67CE" w:rsidP="001D23C6">
            <w:pPr>
              <w:jc w:val="both"/>
              <w:rPr>
                <w:color w:val="auto"/>
                <w:sz w:val="22"/>
                <w:szCs w:val="22"/>
                <w:lang w:eastAsia="bg-BG"/>
              </w:rPr>
            </w:pPr>
            <w:r w:rsidRPr="00AB65BB">
              <w:rPr>
                <w:sz w:val="22"/>
                <w:szCs w:val="22"/>
                <w:lang w:eastAsia="bg-BG" w:bidi="bg-BG"/>
              </w:rPr>
              <w:t>Електропроводът в настоящото си положение е връзка между п/</w:t>
            </w:r>
            <w:proofErr w:type="spellStart"/>
            <w:r w:rsidRPr="00AB65BB">
              <w:rPr>
                <w:sz w:val="22"/>
                <w:szCs w:val="22"/>
                <w:lang w:eastAsia="bg-BG" w:bidi="bg-BG"/>
              </w:rPr>
              <w:t>ст</w:t>
            </w:r>
            <w:proofErr w:type="spellEnd"/>
            <w:r w:rsidRPr="00AB65BB">
              <w:rPr>
                <w:sz w:val="22"/>
                <w:szCs w:val="22"/>
                <w:lang w:eastAsia="bg-BG" w:bidi="bg-BG"/>
              </w:rPr>
              <w:t xml:space="preserve"> „Плевен-1“ и п/</w:t>
            </w:r>
            <w:proofErr w:type="spellStart"/>
            <w:r w:rsidRPr="00AB65BB">
              <w:rPr>
                <w:sz w:val="22"/>
                <w:szCs w:val="22"/>
                <w:lang w:eastAsia="bg-BG" w:bidi="bg-BG"/>
              </w:rPr>
              <w:t>ст</w:t>
            </w:r>
            <w:proofErr w:type="spellEnd"/>
            <w:r w:rsidRPr="00AB65BB">
              <w:rPr>
                <w:sz w:val="22"/>
                <w:szCs w:val="22"/>
                <w:lang w:eastAsia="bg-BG" w:bidi="bg-BG"/>
              </w:rPr>
              <w:t xml:space="preserve"> „Горна Оряховица“. Гръбнакът на линията, предмет на настоящата записка, е въведена в експлоатация през 1964 г.</w:t>
            </w:r>
          </w:p>
          <w:p w14:paraId="51E042C0" w14:textId="77777777" w:rsidR="001B67CE" w:rsidRPr="00AB65BB" w:rsidRDefault="001B67CE" w:rsidP="001D23C6">
            <w:pPr>
              <w:jc w:val="both"/>
              <w:rPr>
                <w:sz w:val="22"/>
                <w:szCs w:val="22"/>
                <w:lang w:eastAsia="bg-BG" w:bidi="bg-BG"/>
              </w:rPr>
            </w:pPr>
            <w:proofErr w:type="spellStart"/>
            <w:r w:rsidRPr="00AB65BB">
              <w:rPr>
                <w:sz w:val="22"/>
                <w:szCs w:val="22"/>
                <w:lang w:eastAsia="bg-BG" w:bidi="bg-BG"/>
              </w:rPr>
              <w:t>Стълбовната</w:t>
            </w:r>
            <w:proofErr w:type="spellEnd"/>
            <w:r w:rsidRPr="00AB65BB">
              <w:rPr>
                <w:sz w:val="22"/>
                <w:szCs w:val="22"/>
                <w:lang w:eastAsia="bg-BG" w:bidi="bg-BG"/>
              </w:rPr>
              <w:t xml:space="preserve"> линия в разглеждания участък на ВЛ 220 </w:t>
            </w:r>
            <w:proofErr w:type="spellStart"/>
            <w:r w:rsidRPr="00AB65BB">
              <w:rPr>
                <w:rFonts w:eastAsia="Arial Narrow"/>
                <w:spacing w:val="10"/>
                <w:sz w:val="22"/>
                <w:szCs w:val="22"/>
                <w:lang w:eastAsia="bg-BG" w:bidi="bg-BG"/>
              </w:rPr>
              <w:t>kV</w:t>
            </w:r>
            <w:proofErr w:type="spellEnd"/>
            <w:r w:rsidRPr="00AB65BB">
              <w:rPr>
                <w:rFonts w:eastAsia="Arial Narrow"/>
                <w:spacing w:val="10"/>
                <w:sz w:val="22"/>
                <w:szCs w:val="22"/>
                <w:lang w:eastAsia="bg-BG" w:bidi="bg-BG"/>
              </w:rPr>
              <w:t xml:space="preserve"> </w:t>
            </w:r>
            <w:r w:rsidRPr="00AB65BB">
              <w:rPr>
                <w:sz w:val="22"/>
                <w:szCs w:val="22"/>
                <w:lang w:eastAsia="bg-BG" w:bidi="bg-BG"/>
              </w:rPr>
              <w:t xml:space="preserve">„Кайлъка“ е изградена с типови </w:t>
            </w:r>
            <w:proofErr w:type="spellStart"/>
            <w:r w:rsidRPr="00AB65BB">
              <w:rPr>
                <w:sz w:val="22"/>
                <w:szCs w:val="22"/>
                <w:lang w:eastAsia="bg-BG" w:bidi="bg-BG"/>
              </w:rPr>
              <w:t>стоманорешетъчни</w:t>
            </w:r>
            <w:proofErr w:type="spellEnd"/>
            <w:r w:rsidRPr="00AB65BB">
              <w:rPr>
                <w:sz w:val="22"/>
                <w:szCs w:val="22"/>
                <w:lang w:eastAsia="bg-BG" w:bidi="bg-BG"/>
              </w:rPr>
              <w:t xml:space="preserve"> стълбове за номинално напрежение </w:t>
            </w:r>
            <w:r w:rsidRPr="00AB65BB">
              <w:rPr>
                <w:rFonts w:eastAsia="Arial Narrow"/>
                <w:spacing w:val="10"/>
                <w:sz w:val="22"/>
                <w:szCs w:val="22"/>
                <w:lang w:eastAsia="bg-BG" w:bidi="bg-BG"/>
              </w:rPr>
              <w:t xml:space="preserve">220kV, </w:t>
            </w:r>
            <w:r w:rsidRPr="00AB65BB">
              <w:rPr>
                <w:sz w:val="22"/>
                <w:szCs w:val="22"/>
                <w:lang w:eastAsia="bg-BG" w:bidi="bg-BG"/>
              </w:rPr>
              <w:t xml:space="preserve">заваръчна конструкция, за една тройка проводници марка АСО-500 с триъгълно разположение и едно </w:t>
            </w:r>
            <w:proofErr w:type="spellStart"/>
            <w:r w:rsidRPr="00AB65BB">
              <w:rPr>
                <w:sz w:val="22"/>
                <w:szCs w:val="22"/>
                <w:lang w:eastAsia="bg-BG" w:bidi="bg-BG"/>
              </w:rPr>
              <w:t>м.з</w:t>
            </w:r>
            <w:proofErr w:type="spellEnd"/>
            <w:r w:rsidRPr="00AB65BB">
              <w:rPr>
                <w:sz w:val="22"/>
                <w:szCs w:val="22"/>
                <w:lang w:eastAsia="bg-BG" w:bidi="bg-BG"/>
              </w:rPr>
              <w:t xml:space="preserve">. въже тип С-70, подменено през 2012 г със стоманено с оптични влакна, тип </w:t>
            </w:r>
            <w:r w:rsidRPr="00AB65BB">
              <w:rPr>
                <w:sz w:val="22"/>
                <w:szCs w:val="22"/>
                <w:lang w:val="en-GB" w:eastAsia="en-GB" w:bidi="en-GB"/>
              </w:rPr>
              <w:t>OPGW</w:t>
            </w:r>
            <w:r w:rsidRPr="00AB65BB">
              <w:rPr>
                <w:sz w:val="22"/>
                <w:szCs w:val="22"/>
                <w:lang w:eastAsia="en-GB" w:bidi="en-GB"/>
              </w:rPr>
              <w:t xml:space="preserve">. </w:t>
            </w:r>
            <w:proofErr w:type="spellStart"/>
            <w:r w:rsidRPr="00AB65BB">
              <w:rPr>
                <w:sz w:val="22"/>
                <w:szCs w:val="22"/>
                <w:lang w:eastAsia="bg-BG" w:bidi="bg-BG"/>
              </w:rPr>
              <w:t>Носителните</w:t>
            </w:r>
            <w:proofErr w:type="spellEnd"/>
            <w:r w:rsidRPr="00AB65BB">
              <w:rPr>
                <w:sz w:val="22"/>
                <w:szCs w:val="22"/>
                <w:lang w:eastAsia="bg-BG" w:bidi="bg-BG"/>
              </w:rPr>
              <w:t xml:space="preserve"> стълбове на ВЛ са тип НТ за II и III кл. р-н с вертикално </w:t>
            </w:r>
            <w:proofErr w:type="spellStart"/>
            <w:r w:rsidRPr="00AB65BB">
              <w:rPr>
                <w:sz w:val="22"/>
                <w:szCs w:val="22"/>
                <w:lang w:eastAsia="bg-BG" w:bidi="bg-BG"/>
              </w:rPr>
              <w:t>междуфазно</w:t>
            </w:r>
            <w:proofErr w:type="spellEnd"/>
            <w:r w:rsidRPr="00AB65BB">
              <w:rPr>
                <w:sz w:val="22"/>
                <w:szCs w:val="22"/>
                <w:lang w:eastAsia="bg-BG" w:bidi="bg-BG"/>
              </w:rPr>
              <w:t xml:space="preserve"> разстояние 6 </w:t>
            </w:r>
            <w:r w:rsidRPr="00AB65BB">
              <w:rPr>
                <w:sz w:val="22"/>
                <w:szCs w:val="22"/>
                <w:lang w:val="en-GB" w:eastAsia="en-GB" w:bidi="en-GB"/>
              </w:rPr>
              <w:t>m</w:t>
            </w:r>
            <w:r w:rsidRPr="00AB65BB">
              <w:rPr>
                <w:sz w:val="22"/>
                <w:szCs w:val="22"/>
                <w:lang w:eastAsia="en-GB" w:bidi="en-GB"/>
              </w:rPr>
              <w:t xml:space="preserve"> </w:t>
            </w:r>
            <w:r w:rsidRPr="00AB65BB">
              <w:rPr>
                <w:sz w:val="22"/>
                <w:szCs w:val="22"/>
                <w:lang w:eastAsia="bg-BG" w:bidi="bg-BG"/>
              </w:rPr>
              <w:t xml:space="preserve">и височина на окачване на долния фазов проводник 22 </w:t>
            </w:r>
            <w:r w:rsidRPr="00AB65BB">
              <w:rPr>
                <w:sz w:val="22"/>
                <w:szCs w:val="22"/>
                <w:lang w:val="en-GB" w:eastAsia="en-GB" w:bidi="en-GB"/>
              </w:rPr>
              <w:t>m</w:t>
            </w:r>
            <w:r w:rsidRPr="00AB65BB">
              <w:rPr>
                <w:sz w:val="22"/>
                <w:szCs w:val="22"/>
                <w:lang w:eastAsia="en-GB" w:bidi="en-GB"/>
              </w:rPr>
              <w:t xml:space="preserve"> </w:t>
            </w:r>
            <w:r w:rsidRPr="00AB65BB">
              <w:rPr>
                <w:sz w:val="22"/>
                <w:szCs w:val="22"/>
                <w:lang w:eastAsia="bg-BG" w:bidi="bg-BG"/>
              </w:rPr>
              <w:t xml:space="preserve">над терена за нормалните стълбове. Опъвателните стълбове на ВЛ са тип ЪТ(220 </w:t>
            </w:r>
            <w:r w:rsidRPr="00AB65BB">
              <w:rPr>
                <w:sz w:val="22"/>
                <w:szCs w:val="22"/>
                <w:lang w:val="en-GB" w:eastAsia="bg-BG" w:bidi="bg-BG"/>
              </w:rPr>
              <w:t>kV</w:t>
            </w:r>
            <w:r w:rsidRPr="00AB65BB">
              <w:rPr>
                <w:sz w:val="22"/>
                <w:szCs w:val="22"/>
                <w:lang w:eastAsia="bg-BG" w:bidi="bg-BG"/>
              </w:rPr>
              <w:t xml:space="preserve">) с разположение на проводниците тип „делта“ (Δ), с вертикално </w:t>
            </w:r>
            <w:proofErr w:type="spellStart"/>
            <w:r w:rsidRPr="00AB65BB">
              <w:rPr>
                <w:sz w:val="22"/>
                <w:szCs w:val="22"/>
                <w:lang w:eastAsia="bg-BG" w:bidi="bg-BG"/>
              </w:rPr>
              <w:t>междуфазно</w:t>
            </w:r>
            <w:proofErr w:type="spellEnd"/>
            <w:r w:rsidRPr="00AB65BB">
              <w:rPr>
                <w:sz w:val="22"/>
                <w:szCs w:val="22"/>
                <w:lang w:eastAsia="bg-BG" w:bidi="bg-BG"/>
              </w:rPr>
              <w:t xml:space="preserve"> разстояние 6 </w:t>
            </w:r>
            <w:r w:rsidRPr="00AB65BB">
              <w:rPr>
                <w:sz w:val="22"/>
                <w:szCs w:val="22"/>
                <w:lang w:val="en-GB" w:eastAsia="en-GB" w:bidi="en-GB"/>
              </w:rPr>
              <w:t>m</w:t>
            </w:r>
            <w:r w:rsidRPr="00AB65BB">
              <w:rPr>
                <w:sz w:val="22"/>
                <w:szCs w:val="22"/>
                <w:lang w:eastAsia="en-GB" w:bidi="en-GB"/>
              </w:rPr>
              <w:t xml:space="preserve"> </w:t>
            </w:r>
            <w:r w:rsidRPr="00AB65BB">
              <w:rPr>
                <w:sz w:val="22"/>
                <w:szCs w:val="22"/>
                <w:lang w:eastAsia="bg-BG" w:bidi="bg-BG"/>
              </w:rPr>
              <w:t xml:space="preserve">и височина на окачване на долните фазови проводници 21 </w:t>
            </w:r>
            <w:r w:rsidRPr="00AB65BB">
              <w:rPr>
                <w:sz w:val="22"/>
                <w:szCs w:val="22"/>
                <w:lang w:val="en-GB" w:eastAsia="en-GB" w:bidi="en-GB"/>
              </w:rPr>
              <w:t>m</w:t>
            </w:r>
            <w:r w:rsidRPr="00AB65BB">
              <w:rPr>
                <w:sz w:val="22"/>
                <w:szCs w:val="22"/>
                <w:lang w:eastAsia="en-GB" w:bidi="en-GB"/>
              </w:rPr>
              <w:t xml:space="preserve"> </w:t>
            </w:r>
            <w:r w:rsidRPr="00AB65BB">
              <w:rPr>
                <w:sz w:val="22"/>
                <w:szCs w:val="22"/>
                <w:lang w:eastAsia="bg-BG" w:bidi="bg-BG"/>
              </w:rPr>
              <w:t xml:space="preserve">за нормалните стълбове. За активна защита от вибрации на фазовите проводници са монтирани </w:t>
            </w:r>
            <w:proofErr w:type="spellStart"/>
            <w:r w:rsidRPr="00AB65BB">
              <w:rPr>
                <w:sz w:val="22"/>
                <w:szCs w:val="22"/>
                <w:lang w:eastAsia="bg-BG" w:bidi="bg-BG"/>
              </w:rPr>
              <w:t>виброзаглушители</w:t>
            </w:r>
            <w:proofErr w:type="spellEnd"/>
            <w:r w:rsidRPr="00AB65BB">
              <w:rPr>
                <w:sz w:val="22"/>
                <w:szCs w:val="22"/>
                <w:lang w:eastAsia="bg-BG" w:bidi="bg-BG"/>
              </w:rPr>
              <w:t>.</w:t>
            </w:r>
          </w:p>
          <w:p w14:paraId="236D8E21" w14:textId="77777777" w:rsidR="001B67CE" w:rsidRPr="00AB65BB" w:rsidRDefault="001B67CE" w:rsidP="001D23C6">
            <w:pPr>
              <w:widowControl w:val="0"/>
              <w:jc w:val="both"/>
              <w:rPr>
                <w:b/>
                <w:bCs/>
                <w:i/>
                <w:iCs/>
                <w:color w:val="auto"/>
                <w:kern w:val="2"/>
                <w:sz w:val="22"/>
                <w:szCs w:val="22"/>
                <w14:ligatures w14:val="standardContextual"/>
              </w:rPr>
            </w:pPr>
            <w:r w:rsidRPr="00AB65BB">
              <w:rPr>
                <w:b/>
                <w:bCs/>
                <w:i/>
                <w:iCs/>
                <w:kern w:val="2"/>
                <w:sz w:val="22"/>
                <w:szCs w:val="22"/>
                <w:lang w:eastAsia="bg-BG" w:bidi="bg-BG"/>
                <w14:ligatures w14:val="standardContextual"/>
              </w:rPr>
              <w:t xml:space="preserve">По така описаното съществуващо положение са изправени 251 бр. </w:t>
            </w:r>
            <w:proofErr w:type="spellStart"/>
            <w:r w:rsidRPr="00AB65BB">
              <w:rPr>
                <w:b/>
                <w:bCs/>
                <w:i/>
                <w:iCs/>
                <w:kern w:val="2"/>
                <w:sz w:val="22"/>
                <w:szCs w:val="22"/>
                <w:lang w:eastAsia="bg-BG" w:bidi="bg-BG"/>
                <w14:ligatures w14:val="standardContextual"/>
              </w:rPr>
              <w:t>стоманорешетъчни</w:t>
            </w:r>
            <w:proofErr w:type="spellEnd"/>
            <w:r w:rsidRPr="00AB65BB">
              <w:rPr>
                <w:b/>
                <w:bCs/>
                <w:i/>
                <w:iCs/>
                <w:kern w:val="2"/>
                <w:sz w:val="22"/>
                <w:szCs w:val="22"/>
                <w:lang w:eastAsia="bg-BG" w:bidi="bg-BG"/>
                <w14:ligatures w14:val="standardContextual"/>
              </w:rPr>
              <w:t xml:space="preserve"> стълбове с дължина на трасето приблизително 93,5 </w:t>
            </w:r>
            <w:r w:rsidRPr="00AB65BB">
              <w:rPr>
                <w:b/>
                <w:bCs/>
                <w:i/>
                <w:iCs/>
                <w:kern w:val="2"/>
                <w:sz w:val="22"/>
                <w:szCs w:val="22"/>
                <w:lang w:val="en-GB" w:eastAsia="en-GB" w:bidi="en-GB"/>
                <w14:ligatures w14:val="standardContextual"/>
              </w:rPr>
              <w:t>km</w:t>
            </w:r>
            <w:r w:rsidRPr="00AB65BB">
              <w:rPr>
                <w:b/>
                <w:bCs/>
                <w:i/>
                <w:iCs/>
                <w:kern w:val="2"/>
                <w:sz w:val="22"/>
                <w:szCs w:val="22"/>
                <w:lang w:eastAsia="en-GB" w:bidi="en-GB"/>
                <w14:ligatures w14:val="standardContextual"/>
              </w:rPr>
              <w:t>.</w:t>
            </w:r>
          </w:p>
          <w:p w14:paraId="3CF23B51"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„Кайлъка“ ще се реконструира за една тройка по три проводника на фаза проводници АСО-400 и две </w:t>
            </w:r>
            <w:proofErr w:type="spellStart"/>
            <w:r w:rsidRPr="00AB65BB">
              <w:rPr>
                <w:sz w:val="22"/>
                <w:szCs w:val="22"/>
                <w:lang w:eastAsia="bg-BG" w:bidi="bg-BG"/>
              </w:rPr>
              <w:t>мълниезащитни</w:t>
            </w:r>
            <w:proofErr w:type="spellEnd"/>
            <w:r w:rsidRPr="00AB65BB">
              <w:rPr>
                <w:sz w:val="22"/>
                <w:szCs w:val="22"/>
                <w:lang w:eastAsia="bg-BG" w:bidi="bg-BG"/>
              </w:rPr>
              <w:t xml:space="preserve"> въжета, тип </w:t>
            </w:r>
            <w:r w:rsidRPr="00AB65BB">
              <w:rPr>
                <w:sz w:val="22"/>
                <w:szCs w:val="22"/>
                <w:lang w:val="en-GB" w:eastAsia="en-GB" w:bidi="en-GB"/>
              </w:rPr>
              <w:t>OPGW</w:t>
            </w:r>
            <w:r w:rsidRPr="00AB65BB">
              <w:rPr>
                <w:sz w:val="22"/>
                <w:szCs w:val="22"/>
                <w:lang w:eastAsia="en-GB" w:bidi="en-GB"/>
              </w:rPr>
              <w:t xml:space="preserve"> </w:t>
            </w:r>
            <w:r w:rsidRPr="00AB65BB">
              <w:rPr>
                <w:sz w:val="22"/>
                <w:szCs w:val="22"/>
                <w:lang w:eastAsia="bg-BG" w:bidi="bg-BG"/>
              </w:rPr>
              <w:t xml:space="preserve">и С-70, окачени на 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„Кайлъка“ ще се реконструира за една тройка по три проводника на фаза проводници АСО-400 и две </w:t>
            </w:r>
            <w:proofErr w:type="spellStart"/>
            <w:r w:rsidRPr="00AB65BB">
              <w:rPr>
                <w:sz w:val="22"/>
                <w:szCs w:val="22"/>
                <w:lang w:eastAsia="bg-BG" w:bidi="bg-BG"/>
              </w:rPr>
              <w:t>мълниезащитни</w:t>
            </w:r>
            <w:proofErr w:type="spellEnd"/>
            <w:r w:rsidRPr="00AB65BB">
              <w:rPr>
                <w:sz w:val="22"/>
                <w:szCs w:val="22"/>
                <w:lang w:eastAsia="bg-BG" w:bidi="bg-BG"/>
              </w:rPr>
              <w:t xml:space="preserve"> въжета, тип </w:t>
            </w:r>
            <w:r w:rsidRPr="00AB65BB">
              <w:rPr>
                <w:sz w:val="22"/>
                <w:szCs w:val="22"/>
                <w:lang w:val="en-GB" w:eastAsia="en-GB" w:bidi="en-GB"/>
              </w:rPr>
              <w:t>OPGW</w:t>
            </w:r>
            <w:r w:rsidRPr="00AB65BB">
              <w:rPr>
                <w:sz w:val="22"/>
                <w:szCs w:val="22"/>
                <w:lang w:eastAsia="en-GB" w:bidi="en-GB"/>
              </w:rPr>
              <w:t xml:space="preserve"> </w:t>
            </w:r>
            <w:r w:rsidRPr="00AB65BB">
              <w:rPr>
                <w:sz w:val="22"/>
                <w:szCs w:val="22"/>
                <w:lang w:eastAsia="bg-BG" w:bidi="bg-BG"/>
              </w:rPr>
              <w:t xml:space="preserve">и С-70, окачени </w:t>
            </w:r>
            <w:proofErr w:type="spellStart"/>
            <w:r w:rsidRPr="00AB65BB">
              <w:rPr>
                <w:sz w:val="22"/>
                <w:szCs w:val="22"/>
                <w:lang w:eastAsia="bg-BG" w:bidi="bg-BG"/>
              </w:rPr>
              <w:t>стоманорешетъчни</w:t>
            </w:r>
            <w:proofErr w:type="spellEnd"/>
            <w:r w:rsidRPr="00AB65BB">
              <w:rPr>
                <w:sz w:val="22"/>
                <w:szCs w:val="22"/>
                <w:lang w:eastAsia="bg-BG" w:bidi="bg-BG"/>
              </w:rPr>
              <w:t xml:space="preserve"> стълбове, </w:t>
            </w:r>
            <w:proofErr w:type="spellStart"/>
            <w:r w:rsidRPr="00AB65BB">
              <w:rPr>
                <w:sz w:val="22"/>
                <w:szCs w:val="22"/>
                <w:lang w:eastAsia="bg-BG" w:bidi="bg-BG"/>
              </w:rPr>
              <w:t>болтова</w:t>
            </w:r>
            <w:proofErr w:type="spellEnd"/>
            <w:r w:rsidRPr="00AB65BB">
              <w:rPr>
                <w:sz w:val="22"/>
                <w:szCs w:val="22"/>
                <w:lang w:eastAsia="bg-BG" w:bidi="bg-BG"/>
              </w:rPr>
              <w:t xml:space="preserve"> конструкция с антикорозионна защита „горещо поцинковане“ за </w:t>
            </w:r>
            <w:r w:rsidRPr="00AB65BB">
              <w:rPr>
                <w:sz w:val="22"/>
                <w:szCs w:val="22"/>
                <w:lang w:eastAsia="en-GB" w:bidi="en-GB"/>
              </w:rPr>
              <w:t>400</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Ще се реконструира и прилежащата п/</w:t>
            </w:r>
            <w:proofErr w:type="spellStart"/>
            <w:r w:rsidRPr="00AB65BB">
              <w:rPr>
                <w:sz w:val="22"/>
                <w:szCs w:val="22"/>
                <w:lang w:eastAsia="bg-BG" w:bidi="bg-BG"/>
              </w:rPr>
              <w:t>ст</w:t>
            </w:r>
            <w:proofErr w:type="spellEnd"/>
            <w:r w:rsidRPr="00AB65BB">
              <w:rPr>
                <w:sz w:val="22"/>
                <w:szCs w:val="22"/>
                <w:lang w:eastAsia="bg-BG" w:bidi="bg-BG"/>
              </w:rPr>
              <w:t xml:space="preserve"> „Горна Оряховица“.</w:t>
            </w:r>
          </w:p>
          <w:p w14:paraId="33DA5629"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Стълбовете ще бъдат изпълнени с типови фундаменти за плоско </w:t>
            </w:r>
            <w:proofErr w:type="spellStart"/>
            <w:r w:rsidRPr="00AB65BB">
              <w:rPr>
                <w:sz w:val="22"/>
                <w:szCs w:val="22"/>
                <w:lang w:eastAsia="bg-BG" w:bidi="bg-BG"/>
              </w:rPr>
              <w:t>фундиране</w:t>
            </w:r>
            <w:proofErr w:type="spellEnd"/>
            <w:r w:rsidRPr="00AB65BB">
              <w:rPr>
                <w:sz w:val="22"/>
                <w:szCs w:val="22"/>
                <w:lang w:eastAsia="bg-BG" w:bidi="bg-BG"/>
              </w:rPr>
              <w:t xml:space="preserve"> категоризирани на здрава почва, 50% и 100% воден подем. Изборът на типа на фундаментите ще се извърши, съгласно геоложки доклад, предоставен в работния проект и взетите технически решения в него.</w:t>
            </w:r>
          </w:p>
          <w:p w14:paraId="5A284486" w14:textId="77777777" w:rsidR="001B67CE" w:rsidRPr="00AB65BB" w:rsidRDefault="001B67CE" w:rsidP="001D23C6">
            <w:pPr>
              <w:widowControl w:val="0"/>
              <w:jc w:val="both"/>
              <w:rPr>
                <w:i/>
                <w:iCs/>
                <w:color w:val="auto"/>
                <w:kern w:val="2"/>
                <w:sz w:val="22"/>
                <w:szCs w:val="22"/>
                <w14:ligatures w14:val="standardContextual"/>
              </w:rPr>
            </w:pPr>
            <w:r w:rsidRPr="00AB65BB">
              <w:rPr>
                <w:b/>
                <w:bCs/>
                <w:kern w:val="2"/>
                <w:sz w:val="22"/>
                <w:szCs w:val="22"/>
                <w:lang w:eastAsia="bg-BG" w:bidi="bg-BG"/>
                <w14:ligatures w14:val="standardContextual"/>
              </w:rPr>
              <w:t>Трасето на електропровода, както и сервитутът няма да бъдат променяни. ИП</w:t>
            </w:r>
            <w:r w:rsidRPr="00AB65BB">
              <w:rPr>
                <w:i/>
                <w:iCs/>
                <w:kern w:val="2"/>
                <w:sz w:val="22"/>
                <w:szCs w:val="22"/>
                <w:lang w:eastAsia="bg-BG" w:bidi="bg-BG"/>
                <w14:ligatures w14:val="standardContextual"/>
              </w:rPr>
              <w:t xml:space="preserve"> </w:t>
            </w:r>
            <w:r w:rsidRPr="00AB65BB">
              <w:rPr>
                <w:b/>
                <w:bCs/>
                <w:kern w:val="2"/>
                <w:sz w:val="22"/>
                <w:szCs w:val="22"/>
                <w:lang w:eastAsia="bg-BG" w:bidi="bg-BG"/>
                <w14:ligatures w14:val="standardContextual"/>
              </w:rPr>
              <w:t>ще се реализира изцяло в съществуващите граници на електропровода.</w:t>
            </w:r>
          </w:p>
          <w:p w14:paraId="55D9BC85" w14:textId="77777777" w:rsidR="001B67CE" w:rsidRPr="00AB65BB" w:rsidRDefault="001B67CE" w:rsidP="001D23C6">
            <w:pPr>
              <w:keepNext/>
              <w:keepLines/>
              <w:widowControl w:val="0"/>
              <w:jc w:val="both"/>
              <w:rPr>
                <w:b/>
                <w:bCs/>
                <w:color w:val="auto"/>
                <w:kern w:val="2"/>
                <w:sz w:val="22"/>
                <w:szCs w:val="22"/>
                <w14:ligatures w14:val="standardContextual"/>
              </w:rPr>
            </w:pPr>
            <w:bookmarkStart w:id="10" w:name="bookmark4"/>
            <w:r w:rsidRPr="00AB65BB">
              <w:rPr>
                <w:b/>
                <w:bCs/>
                <w:kern w:val="2"/>
                <w:sz w:val="22"/>
                <w:szCs w:val="22"/>
                <w:lang w:eastAsia="bg-BG" w:bidi="bg-BG"/>
                <w14:ligatures w14:val="standardContextual"/>
              </w:rPr>
              <w:t>Трасе :</w:t>
            </w:r>
            <w:bookmarkEnd w:id="10"/>
          </w:p>
          <w:p w14:paraId="1D220D1D" w14:textId="77777777" w:rsidR="001B67CE" w:rsidRPr="00AB65BB" w:rsidRDefault="001B67CE" w:rsidP="001D23C6">
            <w:pPr>
              <w:keepNext/>
              <w:keepLines/>
              <w:widowControl w:val="0"/>
              <w:tabs>
                <w:tab w:val="left" w:pos="937"/>
              </w:tabs>
              <w:jc w:val="both"/>
              <w:rPr>
                <w:b/>
                <w:bCs/>
                <w:color w:val="auto"/>
                <w:kern w:val="2"/>
                <w:sz w:val="22"/>
                <w:szCs w:val="22"/>
                <w14:ligatures w14:val="standardContextual"/>
              </w:rPr>
            </w:pPr>
            <w:bookmarkStart w:id="11" w:name="bookmark5"/>
            <w:r w:rsidRPr="00AB65BB">
              <w:rPr>
                <w:b/>
                <w:bCs/>
                <w:kern w:val="2"/>
                <w:sz w:val="22"/>
                <w:szCs w:val="22"/>
                <w:lang w:eastAsia="bg-BG" w:bidi="bg-BG"/>
                <w14:ligatures w14:val="standardContextual"/>
              </w:rPr>
              <w:t xml:space="preserve">1. „ВЛ 220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„Вит“ от п/</w:t>
            </w:r>
            <w:proofErr w:type="spellStart"/>
            <w:r w:rsidRPr="00AB65BB">
              <w:rPr>
                <w:b/>
                <w:bCs/>
                <w:kern w:val="2"/>
                <w:sz w:val="22"/>
                <w:szCs w:val="22"/>
                <w:lang w:eastAsia="bg-BG" w:bidi="bg-BG"/>
                <w14:ligatures w14:val="standardContextual"/>
              </w:rPr>
              <w:t>ст</w:t>
            </w:r>
            <w:proofErr w:type="spellEnd"/>
            <w:r w:rsidRPr="00AB65BB">
              <w:rPr>
                <w:b/>
                <w:bCs/>
                <w:kern w:val="2"/>
                <w:sz w:val="22"/>
                <w:szCs w:val="22"/>
                <w:lang w:eastAsia="bg-BG" w:bidi="bg-BG"/>
                <w14:ligatures w14:val="standardContextual"/>
              </w:rPr>
              <w:t xml:space="preserve"> „Мизия“ до ст. №251 с габарит за нова ВЛ 400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(п/</w:t>
            </w:r>
            <w:proofErr w:type="spellStart"/>
            <w:r w:rsidRPr="00AB65BB">
              <w:rPr>
                <w:b/>
                <w:bCs/>
                <w:kern w:val="2"/>
                <w:sz w:val="22"/>
                <w:szCs w:val="22"/>
                <w:lang w:eastAsia="bg-BG" w:bidi="bg-BG"/>
                <w14:ligatures w14:val="standardContextual"/>
              </w:rPr>
              <w:t>ст</w:t>
            </w:r>
            <w:proofErr w:type="spellEnd"/>
            <w:r w:rsidRPr="00AB65BB">
              <w:rPr>
                <w:b/>
                <w:bCs/>
                <w:kern w:val="2"/>
                <w:sz w:val="22"/>
                <w:szCs w:val="22"/>
                <w:lang w:eastAsia="bg-BG" w:bidi="bg-BG"/>
                <w14:ligatures w14:val="standardContextual"/>
              </w:rPr>
              <w:t xml:space="preserve"> „Мизия“), с обща дължина 37,968 </w:t>
            </w:r>
            <w:r w:rsidRPr="00AB65BB">
              <w:rPr>
                <w:b/>
                <w:bCs/>
                <w:kern w:val="2"/>
                <w:sz w:val="22"/>
                <w:szCs w:val="22"/>
                <w:lang w:val="en-GB" w:eastAsia="en-GB" w:bidi="en-GB"/>
                <w14:ligatures w14:val="standardContextual"/>
              </w:rPr>
              <w:t>km</w:t>
            </w:r>
            <w:bookmarkEnd w:id="11"/>
          </w:p>
          <w:p w14:paraId="3E5DE05C" w14:textId="77777777" w:rsidR="001B67CE" w:rsidRPr="00AB65BB" w:rsidRDefault="001B67CE" w:rsidP="001D23C6">
            <w:pPr>
              <w:jc w:val="both"/>
              <w:rPr>
                <w:color w:val="auto"/>
                <w:sz w:val="22"/>
                <w:szCs w:val="22"/>
                <w:lang w:eastAsia="bg-BG"/>
              </w:rPr>
            </w:pPr>
            <w:r w:rsidRPr="00AB65BB">
              <w:rPr>
                <w:sz w:val="22"/>
                <w:szCs w:val="22"/>
                <w:lang w:eastAsia="bg-BG" w:bidi="bg-BG"/>
              </w:rPr>
              <w:t>Трасето на ВЛ минава през терени, попадащи в землищата на общините:</w:t>
            </w:r>
          </w:p>
          <w:p w14:paraId="3275068F"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с. Радомирци, с. Ракита, общ. Червен бряг, обл. Плевен;</w:t>
            </w:r>
          </w:p>
          <w:p w14:paraId="4E896D52"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с. Садовец, с. Крушовица, с. Градина, гр. Долни Дъбник, с. Петърница, общ. Долни Дъбник, обл. Плевен;</w:t>
            </w:r>
          </w:p>
          <w:p w14:paraId="0933C6AC"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с. Търнене, с. Къшин, гр. Плевен, общ. Плевен, обл. Плевен.</w:t>
            </w:r>
          </w:p>
          <w:p w14:paraId="22596CD5" w14:textId="77777777" w:rsidR="001B67CE" w:rsidRPr="00AB65BB" w:rsidRDefault="001B67CE" w:rsidP="001D23C6">
            <w:pPr>
              <w:keepNext/>
              <w:keepLines/>
              <w:widowControl w:val="0"/>
              <w:tabs>
                <w:tab w:val="left" w:pos="932"/>
              </w:tabs>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2. „ВЛ 220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„Кайлъка“ от ст.№251 до п/</w:t>
            </w:r>
            <w:proofErr w:type="spellStart"/>
            <w:r w:rsidRPr="00AB65BB">
              <w:rPr>
                <w:b/>
                <w:bCs/>
                <w:kern w:val="2"/>
                <w:sz w:val="22"/>
                <w:szCs w:val="22"/>
                <w:lang w:eastAsia="bg-BG" w:bidi="bg-BG"/>
                <w14:ligatures w14:val="standardContextual"/>
              </w:rPr>
              <w:t>ст</w:t>
            </w:r>
            <w:proofErr w:type="spellEnd"/>
            <w:r w:rsidRPr="00AB65BB">
              <w:rPr>
                <w:b/>
                <w:bCs/>
                <w:kern w:val="2"/>
                <w:sz w:val="22"/>
                <w:szCs w:val="22"/>
                <w:lang w:eastAsia="bg-BG" w:bidi="bg-BG"/>
                <w14:ligatures w14:val="standardContextual"/>
              </w:rPr>
              <w:t xml:space="preserve"> „Горна Оряховица“ с габарит за нова ВЛ 400 </w:t>
            </w:r>
            <w:r w:rsidRPr="00AB65BB">
              <w:rPr>
                <w:b/>
                <w:bCs/>
                <w:kern w:val="2"/>
                <w:sz w:val="22"/>
                <w:szCs w:val="22"/>
                <w:lang w:val="en-GB" w:eastAsia="en-GB" w:bidi="en-GB"/>
                <w14:ligatures w14:val="standardContextual"/>
              </w:rPr>
              <w:t>kV</w:t>
            </w:r>
            <w:r w:rsidRPr="00AB65BB">
              <w:rPr>
                <w:b/>
                <w:bCs/>
                <w:kern w:val="2"/>
                <w:sz w:val="22"/>
                <w:szCs w:val="22"/>
                <w:lang w:eastAsia="en-GB" w:bidi="en-GB"/>
                <w14:ligatures w14:val="standardContextual"/>
              </w:rPr>
              <w:t xml:space="preserve"> </w:t>
            </w:r>
            <w:r w:rsidRPr="00AB65BB">
              <w:rPr>
                <w:b/>
                <w:bCs/>
                <w:kern w:val="2"/>
                <w:sz w:val="22"/>
                <w:szCs w:val="22"/>
                <w:lang w:eastAsia="bg-BG" w:bidi="bg-BG"/>
                <w14:ligatures w14:val="standardContextual"/>
              </w:rPr>
              <w:t>(п/</w:t>
            </w:r>
            <w:proofErr w:type="spellStart"/>
            <w:r w:rsidRPr="00AB65BB">
              <w:rPr>
                <w:b/>
                <w:bCs/>
                <w:kern w:val="2"/>
                <w:sz w:val="22"/>
                <w:szCs w:val="22"/>
                <w:lang w:eastAsia="bg-BG" w:bidi="bg-BG"/>
                <w14:ligatures w14:val="standardContextual"/>
              </w:rPr>
              <w:t>ст</w:t>
            </w:r>
            <w:proofErr w:type="spellEnd"/>
            <w:r w:rsidRPr="00AB65BB">
              <w:rPr>
                <w:b/>
                <w:bCs/>
                <w:kern w:val="2"/>
                <w:sz w:val="22"/>
                <w:szCs w:val="22"/>
                <w:lang w:eastAsia="bg-BG" w:bidi="bg-BG"/>
                <w14:ligatures w14:val="standardContextual"/>
              </w:rPr>
              <w:t xml:space="preserve"> „Горна Оряховица“), с обща дължина 93,443 </w:t>
            </w:r>
            <w:r w:rsidRPr="00AB65BB">
              <w:rPr>
                <w:b/>
                <w:bCs/>
                <w:kern w:val="2"/>
                <w:sz w:val="22"/>
                <w:szCs w:val="22"/>
                <w:lang w:val="en-GB" w:eastAsia="en-GB" w:bidi="en-GB"/>
                <w14:ligatures w14:val="standardContextual"/>
              </w:rPr>
              <w:t>km</w:t>
            </w:r>
          </w:p>
          <w:p w14:paraId="5BB0F1A2" w14:textId="77777777" w:rsidR="001B67CE" w:rsidRPr="00AB65BB" w:rsidRDefault="001B67CE" w:rsidP="001D23C6">
            <w:pPr>
              <w:jc w:val="both"/>
              <w:rPr>
                <w:color w:val="auto"/>
                <w:sz w:val="22"/>
                <w:szCs w:val="22"/>
                <w:lang w:eastAsia="bg-BG"/>
              </w:rPr>
            </w:pPr>
            <w:r w:rsidRPr="00AB65BB">
              <w:rPr>
                <w:sz w:val="22"/>
                <w:szCs w:val="22"/>
                <w:lang w:eastAsia="bg-BG" w:bidi="bg-BG"/>
              </w:rPr>
              <w:t>Трасето на ВЛ минава през терени, попадащи в землищата на общините:</w:t>
            </w:r>
          </w:p>
          <w:p w14:paraId="2E32ADEB"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гр. Плевен, с. Радишево, с. Гривица, с. Пелишат, общ. Плевен, обл. Плевен;</w:t>
            </w:r>
          </w:p>
          <w:p w14:paraId="6946D095"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с. Згалево, с. Вълчитрън, с. Одърне, с. Борислав, общ. Пордим, обл. Плевен;</w:t>
            </w:r>
          </w:p>
          <w:p w14:paraId="5CBCD784"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гр. Летница, с. Горско Сливово, общ. Летница, обл. Ловеч;</w:t>
            </w:r>
          </w:p>
          <w:p w14:paraId="53A4D8AA"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с. Асеновци, с. Градище, общ. Левски, обл. Плевен;</w:t>
            </w:r>
          </w:p>
          <w:p w14:paraId="7618D94E" w14:textId="77777777" w:rsidR="001B67CE" w:rsidRPr="00AB65BB" w:rsidRDefault="001B67CE" w:rsidP="001D23C6">
            <w:pPr>
              <w:keepNext/>
              <w:keepLines/>
              <w:widowControl w:val="0"/>
              <w:jc w:val="both"/>
              <w:rPr>
                <w:b/>
                <w:bCs/>
                <w:color w:val="auto"/>
                <w:kern w:val="2"/>
                <w:sz w:val="22"/>
                <w:szCs w:val="22"/>
                <w:lang w:val="en-GB"/>
                <w14:ligatures w14:val="standardContextual"/>
              </w:rPr>
            </w:pPr>
            <w:bookmarkStart w:id="12" w:name="bookmark7"/>
            <w:r w:rsidRPr="00AB65BB">
              <w:rPr>
                <w:b/>
                <w:bCs/>
                <w:kern w:val="2"/>
                <w:sz w:val="22"/>
                <w:szCs w:val="22"/>
                <w:lang w:eastAsia="bg-BG" w:bidi="bg-BG"/>
                <w14:ligatures w14:val="standardContextual"/>
              </w:rPr>
              <w:t>Инфраструктура</w:t>
            </w:r>
            <w:bookmarkEnd w:id="12"/>
          </w:p>
          <w:p w14:paraId="32558697" w14:textId="77777777" w:rsidR="001B67CE" w:rsidRPr="00AB65BB" w:rsidRDefault="001B67CE" w:rsidP="001D23C6">
            <w:pPr>
              <w:jc w:val="both"/>
              <w:rPr>
                <w:sz w:val="22"/>
                <w:szCs w:val="22"/>
                <w:lang w:eastAsia="bg-BG" w:bidi="bg-BG"/>
              </w:rPr>
            </w:pPr>
            <w:r w:rsidRPr="00AB65BB">
              <w:rPr>
                <w:sz w:val="22"/>
                <w:szCs w:val="22"/>
                <w:lang w:eastAsia="bg-BG" w:bidi="bg-BG"/>
              </w:rPr>
              <w:t>Инвестиционното предложение не е свързано с изграждане на нова или промяна на съществуваща пътна инфраструктура.</w:t>
            </w:r>
          </w:p>
          <w:p w14:paraId="16190F12"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За достъп до сервитута и трасето на електропровода, монтажните площадки и местата на поставяне на </w:t>
            </w:r>
            <w:proofErr w:type="spellStart"/>
            <w:r w:rsidRPr="00AB65BB">
              <w:rPr>
                <w:sz w:val="22"/>
                <w:szCs w:val="22"/>
                <w:lang w:eastAsia="bg-BG" w:bidi="bg-BG"/>
              </w:rPr>
              <w:t>стоманорешетъчните</w:t>
            </w:r>
            <w:proofErr w:type="spellEnd"/>
            <w:r w:rsidRPr="00AB65BB">
              <w:rPr>
                <w:sz w:val="22"/>
                <w:szCs w:val="22"/>
                <w:lang w:eastAsia="bg-BG" w:bidi="bg-BG"/>
              </w:rPr>
              <w:t xml:space="preserve"> стълбове, ще се използват съществуващи пътища за достъп.</w:t>
            </w:r>
          </w:p>
          <w:p w14:paraId="5A63F290" w14:textId="77777777" w:rsidR="001B67CE" w:rsidRPr="00AB65BB" w:rsidRDefault="001B67CE" w:rsidP="001D23C6">
            <w:pPr>
              <w:jc w:val="both"/>
              <w:rPr>
                <w:color w:val="auto"/>
                <w:sz w:val="22"/>
                <w:szCs w:val="22"/>
                <w:lang w:eastAsia="bg-BG"/>
              </w:rPr>
            </w:pPr>
            <w:r w:rsidRPr="00AB65BB">
              <w:rPr>
                <w:sz w:val="22"/>
                <w:szCs w:val="22"/>
                <w:lang w:eastAsia="bg-BG" w:bidi="bg-BG"/>
              </w:rPr>
              <w:t>Инвестиционното предложение не предвижда изграждането на нови пътища за достъп, строителни площадки или засягане на каквито и да е територии по време на строителство, извън установения сервитут на съществуващите електропроводи, който ще се запази и след реконструкцията.</w:t>
            </w:r>
          </w:p>
          <w:p w14:paraId="475D7406" w14:textId="77777777" w:rsidR="001B67CE" w:rsidRPr="00AB65BB" w:rsidRDefault="001B67CE" w:rsidP="001D23C6">
            <w:pPr>
              <w:widowControl w:val="0"/>
              <w:jc w:val="both"/>
              <w:rPr>
                <w:b/>
                <w:bCs/>
                <w:i/>
                <w:iCs/>
                <w:color w:val="auto"/>
                <w:kern w:val="2"/>
                <w:sz w:val="22"/>
                <w:szCs w:val="22"/>
                <w14:ligatures w14:val="standardContextual"/>
              </w:rPr>
            </w:pPr>
            <w:r w:rsidRPr="00AB65BB">
              <w:rPr>
                <w:b/>
                <w:bCs/>
                <w:i/>
                <w:iCs/>
                <w:kern w:val="2"/>
                <w:sz w:val="22"/>
                <w:szCs w:val="22"/>
                <w:lang w:eastAsia="bg-BG" w:bidi="bg-BG"/>
                <w14:ligatures w14:val="standardContextual"/>
              </w:rPr>
              <w:t>Стълбове</w:t>
            </w:r>
          </w:p>
          <w:p w14:paraId="6738F1BB"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За реализация на ИП ще се използват </w:t>
            </w:r>
            <w:proofErr w:type="spellStart"/>
            <w:r w:rsidRPr="00AB65BB">
              <w:rPr>
                <w:sz w:val="22"/>
                <w:szCs w:val="22"/>
                <w:lang w:eastAsia="bg-BG" w:bidi="bg-BG"/>
              </w:rPr>
              <w:t>стоманорешетъчни</w:t>
            </w:r>
            <w:proofErr w:type="spellEnd"/>
            <w:r w:rsidRPr="00AB65BB">
              <w:rPr>
                <w:sz w:val="22"/>
                <w:szCs w:val="22"/>
                <w:lang w:eastAsia="bg-BG" w:bidi="bg-BG"/>
              </w:rPr>
              <w:t xml:space="preserve"> стълбове за една тройка проводници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Стълбовете са </w:t>
            </w:r>
            <w:proofErr w:type="spellStart"/>
            <w:r w:rsidRPr="00AB65BB">
              <w:rPr>
                <w:sz w:val="22"/>
                <w:szCs w:val="22"/>
                <w:lang w:eastAsia="bg-BG" w:bidi="bg-BG"/>
              </w:rPr>
              <w:t>болтова</w:t>
            </w:r>
            <w:proofErr w:type="spellEnd"/>
            <w:r w:rsidRPr="00AB65BB">
              <w:rPr>
                <w:sz w:val="22"/>
                <w:szCs w:val="22"/>
                <w:lang w:eastAsia="bg-BG" w:bidi="bg-BG"/>
              </w:rPr>
              <w:t xml:space="preserve"> конструкция, поцинковани, разработени, съгласно раздел IX, глава XVI от Наредба №3 за НУЕУЕЛ. Стълбовете отговарят на изискванията за качване под напрежение, описано в чл. 555 от НУЕУЕЛ.</w:t>
            </w:r>
          </w:p>
          <w:p w14:paraId="0E9E6DD3" w14:textId="77777777" w:rsidR="001B67CE" w:rsidRPr="00AB65BB" w:rsidRDefault="001B67CE" w:rsidP="001D23C6">
            <w:pPr>
              <w:jc w:val="both"/>
              <w:rPr>
                <w:color w:val="auto"/>
                <w:sz w:val="22"/>
                <w:szCs w:val="22"/>
                <w:lang w:eastAsia="bg-BG"/>
              </w:rPr>
            </w:pPr>
            <w:r w:rsidRPr="00AB65BB">
              <w:rPr>
                <w:sz w:val="22"/>
                <w:szCs w:val="22"/>
                <w:lang w:eastAsia="bg-BG" w:bidi="bg-BG"/>
              </w:rPr>
              <w:t>Предвидени са за използване три основни типа стълбове:</w:t>
            </w:r>
          </w:p>
          <w:p w14:paraId="6EE7F7CA"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СЕН с модификации-СЕН1 и СЕН2;</w:t>
            </w:r>
          </w:p>
          <w:p w14:paraId="5419ECCE"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СНД 1.</w:t>
            </w:r>
          </w:p>
          <w:p w14:paraId="019E6E63" w14:textId="77777777" w:rsidR="001B67CE" w:rsidRPr="00AB65BB" w:rsidRDefault="001B67CE" w:rsidP="001D23C6">
            <w:pPr>
              <w:widowControl w:val="0"/>
              <w:jc w:val="both"/>
              <w:rPr>
                <w:b/>
                <w:bCs/>
                <w:i/>
                <w:iCs/>
                <w:color w:val="auto"/>
                <w:kern w:val="2"/>
                <w:sz w:val="22"/>
                <w:szCs w:val="22"/>
                <w:lang w:val="en-GB"/>
                <w14:ligatures w14:val="standardContextual"/>
              </w:rPr>
            </w:pPr>
            <w:r w:rsidRPr="00AB65BB">
              <w:rPr>
                <w:b/>
                <w:bCs/>
                <w:i/>
                <w:iCs/>
                <w:kern w:val="2"/>
                <w:sz w:val="22"/>
                <w:szCs w:val="22"/>
                <w:lang w:eastAsia="bg-BG" w:bidi="bg-BG"/>
                <w14:ligatures w14:val="standardContextual"/>
              </w:rPr>
              <w:t>Фундаменти</w:t>
            </w:r>
          </w:p>
          <w:p w14:paraId="35FD6D62"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Закрепването на стълбовете ще се изпълнява посредством единични фундаменти (4 бр. на стълб), разположени в ъглите на квадрат (площадка на стълба). Размерите на площадките се определят в зависимост избрания тип стълб, неговата активна височина и почвените характеристиките в мястото на </w:t>
            </w:r>
            <w:proofErr w:type="spellStart"/>
            <w:r w:rsidRPr="00AB65BB">
              <w:rPr>
                <w:sz w:val="22"/>
                <w:szCs w:val="22"/>
                <w:lang w:eastAsia="bg-BG" w:bidi="bg-BG"/>
              </w:rPr>
              <w:t>фундиране</w:t>
            </w:r>
            <w:proofErr w:type="spellEnd"/>
            <w:r w:rsidRPr="00AB65BB">
              <w:rPr>
                <w:sz w:val="22"/>
                <w:szCs w:val="22"/>
                <w:lang w:eastAsia="bg-BG" w:bidi="bg-BG"/>
              </w:rPr>
              <w:t>. В общия случай се предвижда оформянето на площадки с площ 60÷100 m</w:t>
            </w:r>
            <w:r w:rsidRPr="00AB65BB">
              <w:rPr>
                <w:sz w:val="22"/>
                <w:szCs w:val="22"/>
                <w:vertAlign w:val="superscript"/>
                <w:lang w:eastAsia="bg-BG" w:bidi="bg-BG"/>
              </w:rPr>
              <w:t>2</w:t>
            </w:r>
            <w:r w:rsidRPr="00AB65BB">
              <w:rPr>
                <w:sz w:val="22"/>
                <w:szCs w:val="22"/>
                <w:lang w:eastAsia="bg-BG" w:bidi="bg-BG"/>
              </w:rPr>
              <w:t>. След приключване на монтажа 80% от засегнатата площ ще бъде възстановена.</w:t>
            </w:r>
          </w:p>
          <w:p w14:paraId="565A22E4" w14:textId="77777777" w:rsidR="001B67CE" w:rsidRPr="00AB65BB" w:rsidRDefault="001B67CE" w:rsidP="001D23C6">
            <w:pPr>
              <w:jc w:val="both"/>
              <w:rPr>
                <w:color w:val="auto"/>
                <w:sz w:val="22"/>
                <w:szCs w:val="22"/>
                <w:lang w:eastAsia="bg-BG"/>
              </w:rPr>
            </w:pPr>
            <w:r w:rsidRPr="00AB65BB">
              <w:rPr>
                <w:sz w:val="22"/>
                <w:szCs w:val="22"/>
                <w:lang w:eastAsia="bg-BG" w:bidi="bg-BG"/>
              </w:rPr>
              <w:t>Фундаментът ще се запази около четирите съществуващи единични фундамента, всеки с площ от около 1 m</w:t>
            </w:r>
            <w:r w:rsidRPr="00AB65BB">
              <w:rPr>
                <w:sz w:val="22"/>
                <w:szCs w:val="22"/>
                <w:vertAlign w:val="superscript"/>
                <w:lang w:eastAsia="bg-BG" w:bidi="bg-BG"/>
              </w:rPr>
              <w:t>2</w:t>
            </w:r>
            <w:r w:rsidRPr="00AB65BB">
              <w:rPr>
                <w:sz w:val="22"/>
                <w:szCs w:val="22"/>
                <w:lang w:eastAsia="bg-BG" w:bidi="bg-BG"/>
              </w:rPr>
              <w:t>.</w:t>
            </w:r>
          </w:p>
          <w:p w14:paraId="5AF96569" w14:textId="77777777" w:rsidR="001B67CE" w:rsidRPr="00AB65BB" w:rsidRDefault="001B67CE" w:rsidP="001D23C6">
            <w:pPr>
              <w:jc w:val="both"/>
              <w:rPr>
                <w:color w:val="auto"/>
                <w:sz w:val="22"/>
                <w:szCs w:val="22"/>
                <w:lang w:eastAsia="bg-BG"/>
              </w:rPr>
            </w:pPr>
            <w:r w:rsidRPr="00AB65BB">
              <w:rPr>
                <w:sz w:val="22"/>
                <w:szCs w:val="22"/>
                <w:lang w:eastAsia="bg-BG" w:bidi="bg-BG"/>
              </w:rPr>
              <w:t>В по-голямата си част, новите стълбове ще се монтират на мястото на съществуващите такива, т.н. „стъпка в стъпка“. Така ще бъдат монтирани всички стълбове в границите на защитените територии - т.е. новите стълбове ще се поставят на мястото на старите, като се запази и местоположението на фундаментите.</w:t>
            </w:r>
          </w:p>
          <w:p w14:paraId="2CB44C28" w14:textId="77777777" w:rsidR="001B67CE" w:rsidRPr="00AB65BB" w:rsidRDefault="001B67CE" w:rsidP="001D23C6">
            <w:pPr>
              <w:jc w:val="both"/>
              <w:rPr>
                <w:color w:val="auto"/>
                <w:sz w:val="22"/>
                <w:szCs w:val="22"/>
                <w:lang w:eastAsia="bg-BG"/>
              </w:rPr>
            </w:pPr>
            <w:r w:rsidRPr="00AB65BB">
              <w:rPr>
                <w:sz w:val="22"/>
                <w:szCs w:val="22"/>
                <w:lang w:eastAsia="bg-BG" w:bidi="bg-BG"/>
              </w:rPr>
              <w:t>Предвижда се всички фундаменти да се изпълнят монолитно, чрез отливане на място.</w:t>
            </w:r>
          </w:p>
          <w:p w14:paraId="1BDA5A4C" w14:textId="77777777" w:rsidR="001B67CE" w:rsidRPr="00AB65BB" w:rsidRDefault="001B67CE" w:rsidP="001D23C6">
            <w:pPr>
              <w:widowControl w:val="0"/>
              <w:jc w:val="both"/>
              <w:rPr>
                <w:b/>
                <w:bCs/>
                <w:i/>
                <w:iCs/>
                <w:color w:val="auto"/>
                <w:kern w:val="2"/>
                <w:sz w:val="22"/>
                <w:szCs w:val="22"/>
                <w14:ligatures w14:val="standardContextual"/>
              </w:rPr>
            </w:pPr>
            <w:r w:rsidRPr="00AB65BB">
              <w:rPr>
                <w:b/>
                <w:bCs/>
                <w:i/>
                <w:iCs/>
                <w:kern w:val="2"/>
                <w:sz w:val="22"/>
                <w:szCs w:val="22"/>
                <w:lang w:eastAsia="bg-BG" w:bidi="bg-BG"/>
                <w14:ligatures w14:val="standardContextual"/>
              </w:rPr>
              <w:t>Сервитути:</w:t>
            </w:r>
          </w:p>
          <w:p w14:paraId="22C6DF31"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Определени са трасета на електропроводи </w:t>
            </w:r>
            <w:r w:rsidRPr="00AB65BB">
              <w:rPr>
                <w:sz w:val="22"/>
                <w:szCs w:val="22"/>
                <w:lang w:eastAsia="en-GB" w:bidi="en-GB"/>
              </w:rPr>
              <w:t xml:space="preserve">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чието трансформиране и преминаване към нива на напрежение </w:t>
            </w:r>
            <w:r w:rsidRPr="00AB65BB">
              <w:rPr>
                <w:sz w:val="22"/>
                <w:szCs w:val="22"/>
                <w:lang w:eastAsia="en-GB" w:bidi="en-GB"/>
              </w:rPr>
              <w:t xml:space="preserve">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е възможно за реализация още на настоящия етап.</w:t>
            </w:r>
          </w:p>
          <w:p w14:paraId="426D1C83" w14:textId="77777777" w:rsidR="001B67CE" w:rsidRPr="00AB65BB" w:rsidRDefault="001B67CE" w:rsidP="001D23C6">
            <w:pPr>
              <w:jc w:val="both"/>
              <w:rPr>
                <w:i/>
                <w:iCs/>
                <w:color w:val="auto"/>
                <w:sz w:val="22"/>
                <w:szCs w:val="22"/>
                <w:lang w:eastAsia="bg-BG"/>
              </w:rPr>
            </w:pPr>
            <w:r w:rsidRPr="00AB65BB">
              <w:rPr>
                <w:rFonts w:eastAsia="Impact"/>
                <w:i/>
                <w:iCs/>
                <w:sz w:val="22"/>
                <w:szCs w:val="22"/>
                <w:shd w:val="clear" w:color="auto" w:fill="FFFFFF"/>
                <w:lang w:eastAsia="bg-BG" w:bidi="bg-BG"/>
              </w:rPr>
              <w:t xml:space="preserve">Съгласно Приложение № 5 от </w:t>
            </w:r>
            <w:r w:rsidRPr="00AB65BB">
              <w:rPr>
                <w:i/>
                <w:iCs/>
                <w:sz w:val="22"/>
                <w:szCs w:val="22"/>
                <w:lang w:eastAsia="bg-BG" w:bidi="bg-BG"/>
              </w:rPr>
              <w:t>Наредба № 16 за сервитутите на енергийните обекти, с което се определят минимални размери на сервитутните зони за линейни енергийни обекти за пренос и разпределение на електрическа енергия, за които са възникнали сервитути по силата на Закона за енергетиката и енергийната ефективност (отм.), съгласно § 26 от преходните и заключителните разпоредби на Закона за енергетиката),</w:t>
            </w:r>
            <w:r w:rsidRPr="00AB65BB">
              <w:rPr>
                <w:rFonts w:eastAsia="Impact"/>
                <w:i/>
                <w:iCs/>
                <w:sz w:val="22"/>
                <w:szCs w:val="22"/>
                <w:shd w:val="clear" w:color="auto" w:fill="FFFFFF"/>
                <w:lang w:eastAsia="bg-BG" w:bidi="bg-BG"/>
              </w:rPr>
              <w:t xml:space="preserve"> размерът на сервитутите е както следва:</w:t>
            </w:r>
          </w:p>
          <w:p w14:paraId="6EEBB2E4" w14:textId="77777777" w:rsidR="001B67CE" w:rsidRPr="00AB65BB" w:rsidRDefault="001B67CE" w:rsidP="001D23C6">
            <w:pPr>
              <w:jc w:val="both"/>
              <w:rPr>
                <w:i/>
                <w:iCs/>
                <w:color w:val="auto"/>
                <w:sz w:val="22"/>
                <w:szCs w:val="22"/>
                <w:lang w:eastAsia="bg-BG"/>
              </w:rPr>
            </w:pPr>
            <w:r w:rsidRPr="00AB65BB">
              <w:rPr>
                <w:i/>
                <w:iCs/>
                <w:sz w:val="22"/>
                <w:szCs w:val="22"/>
                <w:lang w:eastAsia="bg-BG" w:bidi="bg-BG"/>
              </w:rPr>
              <w:t xml:space="preserve">По трасето на </w:t>
            </w:r>
            <w:r w:rsidRPr="00AB65BB">
              <w:rPr>
                <w:i/>
                <w:iCs/>
                <w:sz w:val="22"/>
                <w:szCs w:val="22"/>
                <w:lang w:eastAsia="en-GB" w:bidi="en-GB"/>
              </w:rPr>
              <w:t xml:space="preserve">BE, </w:t>
            </w:r>
            <w:r w:rsidRPr="00AB65BB">
              <w:rPr>
                <w:i/>
                <w:iCs/>
                <w:sz w:val="22"/>
                <w:szCs w:val="22"/>
                <w:lang w:eastAsia="bg-BG" w:bidi="bg-BG"/>
              </w:rPr>
              <w:t>ивица с широчина:</w:t>
            </w:r>
          </w:p>
          <w:p w14:paraId="633AC4D8" w14:textId="77777777" w:rsidR="001B67CE" w:rsidRPr="00AB65BB" w:rsidRDefault="001B67CE" w:rsidP="001D23C6">
            <w:pPr>
              <w:tabs>
                <w:tab w:val="left" w:pos="1116"/>
              </w:tabs>
              <w:jc w:val="both"/>
              <w:rPr>
                <w:i/>
                <w:iCs/>
                <w:color w:val="auto"/>
                <w:sz w:val="22"/>
                <w:szCs w:val="22"/>
                <w:lang w:eastAsia="bg-BG"/>
              </w:rPr>
            </w:pPr>
            <w:r w:rsidRPr="00AB65BB">
              <w:rPr>
                <w:i/>
                <w:iCs/>
                <w:sz w:val="22"/>
                <w:szCs w:val="22"/>
                <w:lang w:eastAsia="bg-BG" w:bidi="bg-BG"/>
              </w:rPr>
              <w:t>1. При трасе през населени места и селищни образувания:</w:t>
            </w:r>
          </w:p>
          <w:p w14:paraId="609E8196" w14:textId="77777777" w:rsidR="001B67CE" w:rsidRPr="00AB65BB" w:rsidRDefault="001B67CE" w:rsidP="001D23C6">
            <w:pPr>
              <w:tabs>
                <w:tab w:val="left" w:pos="1059"/>
              </w:tabs>
              <w:jc w:val="both"/>
              <w:rPr>
                <w:i/>
                <w:iCs/>
                <w:color w:val="auto"/>
                <w:sz w:val="22"/>
                <w:szCs w:val="22"/>
                <w:lang w:eastAsia="bg-BG"/>
              </w:rPr>
            </w:pPr>
            <w:r w:rsidRPr="00AB65BB">
              <w:rPr>
                <w:i/>
                <w:iCs/>
                <w:sz w:val="22"/>
                <w:szCs w:val="22"/>
                <w:lang w:eastAsia="bg-BG" w:bidi="bg-BG"/>
              </w:rPr>
              <w:t xml:space="preserve">- 220 </w:t>
            </w:r>
            <w:proofErr w:type="spellStart"/>
            <w:r w:rsidRPr="00AB65BB">
              <w:rPr>
                <w:i/>
                <w:iCs/>
                <w:sz w:val="22"/>
                <w:szCs w:val="22"/>
                <w:lang w:eastAsia="en-GB" w:bidi="en-GB"/>
              </w:rPr>
              <w:t>kV</w:t>
            </w:r>
            <w:proofErr w:type="spellEnd"/>
            <w:r w:rsidRPr="00AB65BB">
              <w:rPr>
                <w:i/>
                <w:iCs/>
                <w:sz w:val="22"/>
                <w:szCs w:val="22"/>
                <w:lang w:eastAsia="en-GB" w:bidi="en-GB"/>
              </w:rPr>
              <w:t xml:space="preserve"> </w:t>
            </w:r>
            <w:r w:rsidRPr="00AB65BB">
              <w:rPr>
                <w:i/>
                <w:iCs/>
                <w:sz w:val="22"/>
                <w:szCs w:val="22"/>
                <w:lang w:eastAsia="bg-BG" w:bidi="bg-BG"/>
              </w:rPr>
              <w:t xml:space="preserve">-по 26 т от оста на </w:t>
            </w:r>
            <w:r w:rsidRPr="00AB65BB">
              <w:rPr>
                <w:i/>
                <w:iCs/>
                <w:sz w:val="22"/>
                <w:szCs w:val="22"/>
                <w:lang w:eastAsia="en-GB" w:bidi="en-GB"/>
              </w:rPr>
              <w:t>BE;</w:t>
            </w:r>
          </w:p>
          <w:p w14:paraId="3BDE3FA5" w14:textId="77777777" w:rsidR="001B67CE" w:rsidRPr="00AB65BB" w:rsidRDefault="001B67CE" w:rsidP="001D23C6">
            <w:pPr>
              <w:tabs>
                <w:tab w:val="left" w:pos="1131"/>
              </w:tabs>
              <w:jc w:val="both"/>
              <w:rPr>
                <w:i/>
                <w:iCs/>
                <w:color w:val="auto"/>
                <w:sz w:val="22"/>
                <w:szCs w:val="22"/>
                <w:lang w:eastAsia="bg-BG"/>
              </w:rPr>
            </w:pPr>
            <w:r w:rsidRPr="00AB65BB">
              <w:rPr>
                <w:i/>
                <w:iCs/>
                <w:sz w:val="22"/>
                <w:szCs w:val="22"/>
                <w:lang w:eastAsia="bg-BG" w:bidi="bg-BG"/>
              </w:rPr>
              <w:t>2. При трасе извън населени места и селищни образувания - земеделски земи:</w:t>
            </w:r>
          </w:p>
          <w:p w14:paraId="583C62D9" w14:textId="77777777" w:rsidR="001B67CE" w:rsidRPr="00AB65BB" w:rsidRDefault="001B67CE" w:rsidP="001D23C6">
            <w:pPr>
              <w:tabs>
                <w:tab w:val="left" w:pos="1059"/>
              </w:tabs>
              <w:jc w:val="both"/>
              <w:rPr>
                <w:i/>
                <w:iCs/>
                <w:color w:val="auto"/>
                <w:sz w:val="22"/>
                <w:szCs w:val="22"/>
                <w:lang w:eastAsia="bg-BG"/>
              </w:rPr>
            </w:pPr>
            <w:r w:rsidRPr="00AB65BB">
              <w:rPr>
                <w:i/>
                <w:iCs/>
                <w:sz w:val="22"/>
                <w:szCs w:val="22"/>
                <w:lang w:eastAsia="bg-BG" w:bidi="bg-BG"/>
              </w:rPr>
              <w:t xml:space="preserve">- 220 </w:t>
            </w:r>
            <w:proofErr w:type="spellStart"/>
            <w:r w:rsidRPr="00AB65BB">
              <w:rPr>
                <w:i/>
                <w:iCs/>
                <w:sz w:val="22"/>
                <w:szCs w:val="22"/>
                <w:lang w:eastAsia="en-GB" w:bidi="en-GB"/>
              </w:rPr>
              <w:t>kV</w:t>
            </w:r>
            <w:proofErr w:type="spellEnd"/>
            <w:r w:rsidRPr="00AB65BB">
              <w:rPr>
                <w:i/>
                <w:iCs/>
                <w:sz w:val="22"/>
                <w:szCs w:val="22"/>
                <w:lang w:eastAsia="en-GB" w:bidi="en-GB"/>
              </w:rPr>
              <w:t xml:space="preserve"> </w:t>
            </w:r>
            <w:r w:rsidRPr="00AB65BB">
              <w:rPr>
                <w:i/>
                <w:iCs/>
                <w:sz w:val="22"/>
                <w:szCs w:val="22"/>
                <w:lang w:eastAsia="bg-BG" w:bidi="bg-BG"/>
              </w:rPr>
              <w:t xml:space="preserve">-по 30 т от оста на </w:t>
            </w:r>
            <w:r w:rsidRPr="00AB65BB">
              <w:rPr>
                <w:i/>
                <w:iCs/>
                <w:sz w:val="22"/>
                <w:szCs w:val="22"/>
                <w:lang w:eastAsia="en-GB" w:bidi="en-GB"/>
              </w:rPr>
              <w:t>BE;</w:t>
            </w:r>
          </w:p>
          <w:p w14:paraId="1FA90ABB"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Изготвен е прецизен технически анализ на възможностите на съществуващата преносна мрежа, от който е видно, че при така дефинираните размери на сервитутните зони са възможни технически решения, които позволяват вместването на линия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 xml:space="preserve">в ограниченията на действащите сервитути на ВЕЛ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без това да оказва влияние на експлоатационните характеристики на новоизградените линии.</w:t>
            </w:r>
          </w:p>
          <w:p w14:paraId="330D70FD" w14:textId="77777777" w:rsidR="001B67CE" w:rsidRPr="00AB65BB" w:rsidRDefault="001B67CE" w:rsidP="001D23C6">
            <w:pPr>
              <w:widowControl w:val="0"/>
              <w:jc w:val="both"/>
              <w:rPr>
                <w:b/>
                <w:bCs/>
                <w:i/>
                <w:iCs/>
                <w:color w:val="auto"/>
                <w:kern w:val="2"/>
                <w:sz w:val="22"/>
                <w:szCs w:val="22"/>
                <w14:ligatures w14:val="standardContextual"/>
              </w:rPr>
            </w:pPr>
            <w:r w:rsidRPr="00AB65BB">
              <w:rPr>
                <w:b/>
                <w:bCs/>
                <w:i/>
                <w:iCs/>
                <w:kern w:val="2"/>
                <w:sz w:val="22"/>
                <w:szCs w:val="22"/>
                <w:lang w:eastAsia="bg-BG" w:bidi="bg-BG"/>
                <w14:ligatures w14:val="standardContextual"/>
              </w:rPr>
              <w:t>Строителните работи ще се извършват в следната последователност:</w:t>
            </w:r>
          </w:p>
          <w:p w14:paraId="25B47793"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proofErr w:type="spellStart"/>
            <w:r w:rsidRPr="00AB65BB">
              <w:rPr>
                <w:sz w:val="22"/>
                <w:szCs w:val="22"/>
                <w:lang w:eastAsia="bg-BG" w:bidi="bg-BG"/>
              </w:rPr>
              <w:t>Пикетаж</w:t>
            </w:r>
            <w:proofErr w:type="spellEnd"/>
            <w:r w:rsidRPr="00AB65BB">
              <w:rPr>
                <w:sz w:val="22"/>
                <w:szCs w:val="22"/>
                <w:lang w:eastAsia="bg-BG" w:bidi="bg-BG"/>
              </w:rPr>
              <w:t xml:space="preserve"> на новите стълбове;</w:t>
            </w:r>
          </w:p>
          <w:p w14:paraId="175BF7D4"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Разчистване на площадките;</w:t>
            </w:r>
          </w:p>
          <w:p w14:paraId="3E3F470C"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Кариране на основите на новите стълбове;</w:t>
            </w:r>
          </w:p>
          <w:p w14:paraId="1C9578B2"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Направа на изкопи;</w:t>
            </w:r>
          </w:p>
          <w:p w14:paraId="2D43F645"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Полагане на основите и извършване на кофражните работи;</w:t>
            </w:r>
          </w:p>
          <w:p w14:paraId="234B71FC" w14:textId="77777777" w:rsidR="001B67CE" w:rsidRPr="00AB65BB" w:rsidRDefault="001B67CE" w:rsidP="001D23C6">
            <w:pPr>
              <w:keepNext/>
              <w:keepLines/>
              <w:widowControl w:val="0"/>
              <w:tabs>
                <w:tab w:val="left" w:leader="underscore" w:pos="1531"/>
              </w:tabs>
              <w:jc w:val="both"/>
              <w:rPr>
                <w:b/>
                <w:bCs/>
                <w:color w:val="auto"/>
                <w:kern w:val="2"/>
                <w:sz w:val="22"/>
                <w:szCs w:val="22"/>
                <w:u w:val="single"/>
                <w14:ligatures w14:val="standardContextual"/>
              </w:rPr>
            </w:pPr>
            <w:r w:rsidRPr="00AB65BB">
              <w:rPr>
                <w:b/>
                <w:bCs/>
                <w:color w:val="auto"/>
                <w:kern w:val="2"/>
                <w:sz w:val="22"/>
                <w:szCs w:val="22"/>
                <w:u w:val="single"/>
                <w14:ligatures w14:val="standardContextual"/>
              </w:rPr>
              <w:t>(</w:t>
            </w:r>
            <w:proofErr w:type="spellStart"/>
            <w:r w:rsidRPr="00AB65BB">
              <w:rPr>
                <w:b/>
                <w:bCs/>
                <w:color w:val="auto"/>
                <w:kern w:val="2"/>
                <w:sz w:val="22"/>
                <w:szCs w:val="22"/>
                <w:u w:val="single"/>
                <w14:ligatures w14:val="standardContextual"/>
              </w:rPr>
              <w:t>О.п</w:t>
            </w:r>
            <w:proofErr w:type="spellEnd"/>
            <w:r w:rsidRPr="00AB65BB">
              <w:rPr>
                <w:b/>
                <w:bCs/>
                <w:color w:val="auto"/>
                <w:kern w:val="2"/>
                <w:sz w:val="22"/>
                <w:szCs w:val="22"/>
                <w:u w:val="single"/>
                <w14:ligatures w14:val="standardContextual"/>
              </w:rPr>
              <w:t>. Плевен - Луковит) - Крушовица - Садовец - Дерманци - Торос -Гложене</w:t>
            </w:r>
          </w:p>
          <w:p w14:paraId="20609DE0"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proofErr w:type="spellStart"/>
            <w:r w:rsidRPr="00AB65BB">
              <w:rPr>
                <w:sz w:val="22"/>
                <w:szCs w:val="22"/>
                <w:lang w:eastAsia="bg-BG" w:bidi="bg-BG"/>
              </w:rPr>
              <w:t>Фундиране</w:t>
            </w:r>
            <w:proofErr w:type="spellEnd"/>
            <w:r w:rsidRPr="00AB65BB">
              <w:rPr>
                <w:sz w:val="22"/>
                <w:szCs w:val="22"/>
                <w:lang w:eastAsia="bg-BG" w:bidi="bg-BG"/>
              </w:rPr>
              <w:t xml:space="preserve"> на основите на всички нови стълбове;</w:t>
            </w:r>
          </w:p>
          <w:p w14:paraId="35955F3C"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Изпълняване на заземителите на стълбовете;</w:t>
            </w:r>
          </w:p>
          <w:p w14:paraId="3E7357DD"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 xml:space="preserve">Извършване на обратна </w:t>
            </w:r>
            <w:proofErr w:type="spellStart"/>
            <w:r w:rsidRPr="00AB65BB">
              <w:rPr>
                <w:sz w:val="22"/>
                <w:szCs w:val="22"/>
                <w:lang w:eastAsia="bg-BG" w:bidi="bg-BG"/>
              </w:rPr>
              <w:t>засипка</w:t>
            </w:r>
            <w:proofErr w:type="spellEnd"/>
            <w:r w:rsidRPr="00AB65BB">
              <w:rPr>
                <w:sz w:val="22"/>
                <w:szCs w:val="22"/>
                <w:lang w:eastAsia="bg-BG" w:bidi="bg-BG"/>
              </w:rPr>
              <w:t xml:space="preserve"> с трамбоване;</w:t>
            </w:r>
          </w:p>
          <w:p w14:paraId="69FE95AB"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При достигане необходимата якост на бетона на основите от складовата база се извозват новите стълбове до местата за монтаж;</w:t>
            </w:r>
          </w:p>
          <w:p w14:paraId="66C0BFE6"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Изправяне/градеж на всички нови стълбове;</w:t>
            </w:r>
          </w:p>
          <w:p w14:paraId="0B8EC149"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Измерване на заземленията на всички стълбове;</w:t>
            </w:r>
          </w:p>
          <w:p w14:paraId="7E99C21E"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Присъединяване на заземителите към стълбовете;</w:t>
            </w:r>
          </w:p>
          <w:p w14:paraId="6BB8E65E"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 xml:space="preserve">Арматурните части за окачване на </w:t>
            </w:r>
            <w:proofErr w:type="spellStart"/>
            <w:r w:rsidRPr="00AB65BB">
              <w:rPr>
                <w:sz w:val="22"/>
                <w:szCs w:val="22"/>
                <w:lang w:eastAsia="bg-BG" w:bidi="bg-BG"/>
              </w:rPr>
              <w:t>мълниезащитното</w:t>
            </w:r>
            <w:proofErr w:type="spellEnd"/>
            <w:r w:rsidRPr="00AB65BB">
              <w:rPr>
                <w:sz w:val="22"/>
                <w:szCs w:val="22"/>
                <w:lang w:eastAsia="bg-BG" w:bidi="bg-BG"/>
              </w:rPr>
              <w:t xml:space="preserve"> въже, проводници и изолаторните елементи се извозват по места, където се окомплектоват;</w:t>
            </w:r>
          </w:p>
          <w:p w14:paraId="2F6A8C86"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Със съдействието на КАТ се спира движението по шосета и асфалтираните пътища;</w:t>
            </w:r>
          </w:p>
          <w:p w14:paraId="259DCB92"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Изключват се от напрежение пресичаните ВЕЛ високо, средно и ниско напрежение;</w:t>
            </w:r>
          </w:p>
          <w:p w14:paraId="3197602E"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 xml:space="preserve">Изтеглят се и се регулират последователно </w:t>
            </w:r>
            <w:proofErr w:type="spellStart"/>
            <w:r w:rsidRPr="00AB65BB">
              <w:rPr>
                <w:sz w:val="22"/>
                <w:szCs w:val="22"/>
                <w:lang w:eastAsia="bg-BG" w:bidi="bg-BG"/>
              </w:rPr>
              <w:t>мълниезащитното</w:t>
            </w:r>
            <w:proofErr w:type="spellEnd"/>
            <w:r w:rsidRPr="00AB65BB">
              <w:rPr>
                <w:sz w:val="22"/>
                <w:szCs w:val="22"/>
                <w:lang w:eastAsia="bg-BG" w:bidi="bg-BG"/>
              </w:rPr>
              <w:t xml:space="preserve"> въже и фазовите проводници;</w:t>
            </w:r>
          </w:p>
          <w:p w14:paraId="17518AC6"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 xml:space="preserve">Монтират се </w:t>
            </w:r>
            <w:proofErr w:type="spellStart"/>
            <w:r w:rsidRPr="00AB65BB">
              <w:rPr>
                <w:sz w:val="22"/>
                <w:szCs w:val="22"/>
                <w:lang w:eastAsia="bg-BG" w:bidi="bg-BG"/>
              </w:rPr>
              <w:t>виброгасителите</w:t>
            </w:r>
            <w:proofErr w:type="spellEnd"/>
            <w:r w:rsidRPr="00AB65BB">
              <w:rPr>
                <w:sz w:val="22"/>
                <w:szCs w:val="22"/>
                <w:lang w:eastAsia="bg-BG" w:bidi="bg-BG"/>
              </w:rPr>
              <w:t>;</w:t>
            </w:r>
          </w:p>
          <w:p w14:paraId="2E457B0A"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Монтират се мостовите съединения на всички опъвателни стълбове;</w:t>
            </w:r>
          </w:p>
          <w:p w14:paraId="3A8DEF72"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Поставят се ОЖ табели и се номерират всички стълбове;</w:t>
            </w:r>
          </w:p>
          <w:p w14:paraId="7227C6D2" w14:textId="77777777" w:rsidR="001B67CE" w:rsidRPr="00AB65BB" w:rsidRDefault="001B67CE" w:rsidP="001B67CE">
            <w:pPr>
              <w:widowControl w:val="0"/>
              <w:numPr>
                <w:ilvl w:val="0"/>
                <w:numId w:val="44"/>
              </w:numPr>
              <w:tabs>
                <w:tab w:val="left" w:pos="315"/>
              </w:tabs>
              <w:contextualSpacing/>
              <w:jc w:val="both"/>
              <w:rPr>
                <w:sz w:val="22"/>
                <w:szCs w:val="22"/>
                <w:lang w:eastAsia="bg-BG" w:bidi="bg-BG"/>
              </w:rPr>
            </w:pPr>
            <w:r w:rsidRPr="00AB65BB">
              <w:rPr>
                <w:sz w:val="22"/>
                <w:szCs w:val="22"/>
                <w:lang w:eastAsia="bg-BG" w:bidi="bg-BG"/>
              </w:rPr>
              <w:t>Обход и оглед на линията и необходимите измервания;</w:t>
            </w:r>
          </w:p>
          <w:p w14:paraId="7B036165" w14:textId="77777777" w:rsidR="001B67CE" w:rsidRPr="00AB65BB" w:rsidRDefault="001B67CE" w:rsidP="001B67CE">
            <w:pPr>
              <w:widowControl w:val="0"/>
              <w:numPr>
                <w:ilvl w:val="0"/>
                <w:numId w:val="44"/>
              </w:numPr>
              <w:tabs>
                <w:tab w:val="left" w:pos="315"/>
              </w:tabs>
              <w:contextualSpacing/>
              <w:jc w:val="both"/>
              <w:rPr>
                <w:color w:val="auto"/>
                <w:sz w:val="22"/>
                <w:szCs w:val="22"/>
                <w:lang w:eastAsia="bg-BG"/>
              </w:rPr>
            </w:pPr>
            <w:r w:rsidRPr="00AB65BB">
              <w:rPr>
                <w:sz w:val="22"/>
                <w:szCs w:val="22"/>
                <w:lang w:eastAsia="bg-BG" w:bidi="bg-BG"/>
              </w:rPr>
              <w:t>Новата ВЛ се пуска под напрежение за 72 часова проба.</w:t>
            </w:r>
          </w:p>
          <w:p w14:paraId="4BBC4A50" w14:textId="77777777" w:rsidR="001B67CE" w:rsidRPr="00AB65BB" w:rsidRDefault="001B67CE" w:rsidP="001D23C6">
            <w:pPr>
              <w:jc w:val="both"/>
              <w:rPr>
                <w:color w:val="auto"/>
                <w:sz w:val="22"/>
                <w:szCs w:val="22"/>
                <w:lang w:eastAsia="bg-BG"/>
              </w:rPr>
            </w:pPr>
            <w:r w:rsidRPr="00AB65BB">
              <w:rPr>
                <w:sz w:val="22"/>
                <w:szCs w:val="22"/>
                <w:lang w:eastAsia="bg-BG" w:bidi="bg-BG"/>
              </w:rPr>
              <w:t>Областно пътно управление-Плевен констатира, че:</w:t>
            </w:r>
          </w:p>
          <w:p w14:paraId="117BCB30" w14:textId="77777777" w:rsidR="001B67CE" w:rsidRPr="00AB65BB" w:rsidRDefault="001B67CE" w:rsidP="001D23C6">
            <w:pPr>
              <w:widowControl w:val="0"/>
              <w:tabs>
                <w:tab w:val="left" w:pos="995"/>
              </w:tabs>
              <w:jc w:val="both"/>
              <w:rPr>
                <w:color w:val="auto"/>
                <w:sz w:val="22"/>
                <w:szCs w:val="22"/>
                <w:lang w:eastAsia="bg-BG"/>
              </w:rPr>
            </w:pPr>
            <w:r w:rsidRPr="69F9F64B">
              <w:rPr>
                <w:sz w:val="22"/>
                <w:szCs w:val="22"/>
                <w:lang w:eastAsia="bg-BG" w:bidi="bg-BG"/>
              </w:rPr>
              <w:t xml:space="preserve">1. Трасето на „ВЛ 220 </w:t>
            </w:r>
            <w:r w:rsidRPr="69F9F64B">
              <w:rPr>
                <w:sz w:val="22"/>
                <w:szCs w:val="22"/>
                <w:lang w:val="en-GB" w:eastAsia="en-GB" w:bidi="en-GB"/>
              </w:rPr>
              <w:t>kV</w:t>
            </w:r>
            <w:r w:rsidRPr="69F9F64B">
              <w:rPr>
                <w:sz w:val="22"/>
                <w:szCs w:val="22"/>
                <w:lang w:eastAsia="en-GB" w:bidi="en-GB"/>
              </w:rPr>
              <w:t xml:space="preserve"> </w:t>
            </w:r>
            <w:r w:rsidRPr="69F9F64B">
              <w:rPr>
                <w:sz w:val="22"/>
                <w:szCs w:val="22"/>
                <w:lang w:eastAsia="bg-BG" w:bidi="bg-BG"/>
              </w:rPr>
              <w:t>„Вит“ от п/</w:t>
            </w:r>
            <w:proofErr w:type="spellStart"/>
            <w:r w:rsidRPr="69F9F64B">
              <w:rPr>
                <w:sz w:val="22"/>
                <w:szCs w:val="22"/>
                <w:lang w:eastAsia="bg-BG" w:bidi="bg-BG"/>
              </w:rPr>
              <w:t>ст</w:t>
            </w:r>
            <w:proofErr w:type="spellEnd"/>
            <w:r w:rsidRPr="69F9F64B">
              <w:rPr>
                <w:sz w:val="22"/>
                <w:szCs w:val="22"/>
                <w:lang w:eastAsia="bg-BG" w:bidi="bg-BG"/>
              </w:rPr>
              <w:t xml:space="preserve"> „Мизия“ до ст.№ 251 с габарит за нова ВЛ 400 </w:t>
            </w:r>
            <w:r w:rsidRPr="69F9F64B">
              <w:rPr>
                <w:sz w:val="22"/>
                <w:szCs w:val="22"/>
                <w:lang w:val="en-GB" w:eastAsia="en-GB" w:bidi="en-GB"/>
              </w:rPr>
              <w:t>kV</w:t>
            </w:r>
            <w:r w:rsidRPr="69F9F64B">
              <w:rPr>
                <w:sz w:val="22"/>
                <w:szCs w:val="22"/>
                <w:lang w:eastAsia="en-GB" w:bidi="en-GB"/>
              </w:rPr>
              <w:t xml:space="preserve">“ </w:t>
            </w:r>
            <w:r w:rsidRPr="69F9F64B">
              <w:rPr>
                <w:sz w:val="22"/>
                <w:szCs w:val="22"/>
                <w:lang w:eastAsia="bg-BG" w:bidi="bg-BG"/>
              </w:rPr>
              <w:t>(п/</w:t>
            </w:r>
            <w:proofErr w:type="spellStart"/>
            <w:r w:rsidRPr="69F9F64B">
              <w:rPr>
                <w:sz w:val="22"/>
                <w:szCs w:val="22"/>
                <w:lang w:eastAsia="bg-BG" w:bidi="bg-BG"/>
              </w:rPr>
              <w:t>ст</w:t>
            </w:r>
            <w:proofErr w:type="spellEnd"/>
            <w:r w:rsidRPr="69F9F64B">
              <w:rPr>
                <w:sz w:val="22"/>
                <w:szCs w:val="22"/>
                <w:lang w:eastAsia="bg-BG" w:bidi="bg-BG"/>
              </w:rPr>
              <w:t xml:space="preserve"> „Мизия“), с обща дължина 37,968 </w:t>
            </w:r>
            <w:r w:rsidRPr="69F9F64B">
              <w:rPr>
                <w:sz w:val="22"/>
                <w:szCs w:val="22"/>
                <w:lang w:val="en-GB" w:eastAsia="en-GB" w:bidi="en-GB"/>
              </w:rPr>
              <w:t>km</w:t>
            </w:r>
            <w:r w:rsidRPr="69F9F64B">
              <w:rPr>
                <w:sz w:val="22"/>
                <w:szCs w:val="22"/>
                <w:lang w:eastAsia="en-GB" w:bidi="en-GB"/>
              </w:rPr>
              <w:t xml:space="preserve"> </w:t>
            </w:r>
            <w:r w:rsidRPr="69F9F64B">
              <w:rPr>
                <w:sz w:val="22"/>
                <w:szCs w:val="22"/>
                <w:lang w:eastAsia="bg-BG" w:bidi="bg-BG"/>
              </w:rPr>
              <w:t xml:space="preserve">(ВЛ 1) </w:t>
            </w:r>
            <w:r w:rsidRPr="69F9F64B">
              <w:rPr>
                <w:b/>
                <w:bCs/>
                <w:sz w:val="22"/>
                <w:szCs w:val="22"/>
                <w:lang w:eastAsia="bg-BG" w:bidi="bg-BG"/>
              </w:rPr>
              <w:t>пресича въздушно трасе на:</w:t>
            </w:r>
          </w:p>
          <w:p w14:paraId="552EA809" w14:textId="77777777" w:rsidR="001B67CE" w:rsidRPr="00AB65BB" w:rsidRDefault="001B67CE" w:rsidP="001B67CE">
            <w:pPr>
              <w:widowControl w:val="0"/>
              <w:numPr>
                <w:ilvl w:val="0"/>
                <w:numId w:val="45"/>
              </w:numPr>
              <w:tabs>
                <w:tab w:val="left" w:pos="459"/>
              </w:tabs>
              <w:jc w:val="both"/>
              <w:rPr>
                <w:b/>
                <w:bCs/>
                <w:sz w:val="22"/>
                <w:szCs w:val="22"/>
                <w:lang w:eastAsia="bg-BG" w:bidi="bg-BG"/>
              </w:rPr>
            </w:pPr>
            <w:r w:rsidRPr="00AB65BB">
              <w:rPr>
                <w:b/>
                <w:bCs/>
                <w:sz w:val="22"/>
                <w:szCs w:val="22"/>
                <w:lang w:eastAsia="bg-BG" w:bidi="bg-BG"/>
              </w:rPr>
              <w:t xml:space="preserve">републикански път I-3, Гара Бяла - </w:t>
            </w:r>
            <w:proofErr w:type="spellStart"/>
            <w:r w:rsidRPr="00AB65BB">
              <w:rPr>
                <w:b/>
                <w:bCs/>
                <w:sz w:val="22"/>
                <w:szCs w:val="22"/>
                <w:lang w:eastAsia="bg-BG" w:bidi="bg-BG"/>
              </w:rPr>
              <w:t>о.п</w:t>
            </w:r>
            <w:proofErr w:type="spellEnd"/>
            <w:r w:rsidRPr="00AB65BB">
              <w:rPr>
                <w:b/>
                <w:bCs/>
                <w:sz w:val="22"/>
                <w:szCs w:val="22"/>
                <w:lang w:eastAsia="bg-BG" w:bidi="bg-BG"/>
              </w:rPr>
              <w:t>. Плевен - Луковит - Коритна - Ябланица - Ботевград;</w:t>
            </w:r>
          </w:p>
          <w:p w14:paraId="79F13290" w14:textId="77777777" w:rsidR="001B67CE" w:rsidRPr="00AB65BB" w:rsidRDefault="001B67CE" w:rsidP="001B67CE">
            <w:pPr>
              <w:widowControl w:val="0"/>
              <w:numPr>
                <w:ilvl w:val="0"/>
                <w:numId w:val="45"/>
              </w:numPr>
              <w:tabs>
                <w:tab w:val="left" w:pos="459"/>
              </w:tabs>
              <w:jc w:val="both"/>
              <w:rPr>
                <w:b/>
                <w:bCs/>
                <w:sz w:val="22"/>
                <w:szCs w:val="22"/>
                <w:lang w:eastAsia="bg-BG" w:bidi="bg-BG"/>
              </w:rPr>
            </w:pPr>
            <w:r w:rsidRPr="00AB65BB">
              <w:rPr>
                <w:b/>
                <w:bCs/>
                <w:sz w:val="22"/>
                <w:szCs w:val="22"/>
                <w:lang w:eastAsia="bg-BG" w:bidi="bg-BG"/>
              </w:rPr>
              <w:t>републикански път III-305, (</w:t>
            </w:r>
            <w:proofErr w:type="spellStart"/>
            <w:r w:rsidRPr="00AB65BB">
              <w:rPr>
                <w:b/>
                <w:bCs/>
                <w:sz w:val="22"/>
                <w:szCs w:val="22"/>
                <w:lang w:eastAsia="bg-BG" w:bidi="bg-BG"/>
              </w:rPr>
              <w:t>О.п</w:t>
            </w:r>
            <w:proofErr w:type="spellEnd"/>
            <w:r w:rsidRPr="00AB65BB">
              <w:rPr>
                <w:b/>
                <w:bCs/>
                <w:sz w:val="22"/>
                <w:szCs w:val="22"/>
                <w:lang w:eastAsia="bg-BG" w:bidi="bg-BG"/>
              </w:rPr>
              <w:t>. Плевен - Луковит) - Крушовица - Садовец – Дерманци-Торос -Гложене;</w:t>
            </w:r>
          </w:p>
          <w:p w14:paraId="352DC196" w14:textId="77777777" w:rsidR="001B67CE" w:rsidRPr="00AB65BB" w:rsidRDefault="001B67CE" w:rsidP="001B67CE">
            <w:pPr>
              <w:widowControl w:val="0"/>
              <w:numPr>
                <w:ilvl w:val="0"/>
                <w:numId w:val="45"/>
              </w:numPr>
              <w:tabs>
                <w:tab w:val="left" w:pos="459"/>
              </w:tabs>
              <w:jc w:val="both"/>
              <w:rPr>
                <w:b/>
                <w:bCs/>
                <w:color w:val="auto"/>
                <w:kern w:val="2"/>
                <w:sz w:val="22"/>
                <w:szCs w:val="22"/>
                <w14:ligatures w14:val="standardContextual"/>
              </w:rPr>
            </w:pPr>
            <w:r w:rsidRPr="00AB65BB">
              <w:rPr>
                <w:b/>
                <w:bCs/>
                <w:sz w:val="22"/>
                <w:szCs w:val="22"/>
                <w:lang w:eastAsia="bg-BG" w:bidi="bg-BG"/>
              </w:rPr>
              <w:t>републикански</w:t>
            </w:r>
            <w:r w:rsidRPr="00AB65BB">
              <w:rPr>
                <w:b/>
                <w:bCs/>
                <w:kern w:val="2"/>
                <w:sz w:val="22"/>
                <w:szCs w:val="22"/>
                <w:lang w:eastAsia="bg-BG" w:bidi="bg-BG"/>
                <w14:ligatures w14:val="standardContextual"/>
              </w:rPr>
              <w:t xml:space="preserve"> път </w:t>
            </w:r>
            <w:r w:rsidRPr="00AB65BB">
              <w:rPr>
                <w:b/>
                <w:bCs/>
                <w:kern w:val="2"/>
                <w:sz w:val="22"/>
                <w:szCs w:val="22"/>
                <w:lang w:val="en-GB" w:eastAsia="bg-BG" w:bidi="bg-BG"/>
                <w14:ligatures w14:val="standardContextual"/>
              </w:rPr>
              <w:t>III</w:t>
            </w:r>
            <w:r w:rsidRPr="00AB65BB">
              <w:rPr>
                <w:b/>
                <w:bCs/>
                <w:kern w:val="2"/>
                <w:sz w:val="22"/>
                <w:szCs w:val="22"/>
                <w:lang w:eastAsia="bg-BG" w:bidi="bg-BG"/>
                <w14:ligatures w14:val="standardContextual"/>
              </w:rPr>
              <w:t>-3005, (</w:t>
            </w:r>
            <w:proofErr w:type="spellStart"/>
            <w:r w:rsidRPr="00AB65BB">
              <w:rPr>
                <w:b/>
                <w:bCs/>
                <w:kern w:val="2"/>
                <w:sz w:val="22"/>
                <w:szCs w:val="22"/>
                <w:lang w:eastAsia="bg-BG" w:bidi="bg-BG"/>
                <w14:ligatures w14:val="standardContextual"/>
              </w:rPr>
              <w:t>О.п</w:t>
            </w:r>
            <w:proofErr w:type="spellEnd"/>
            <w:r w:rsidRPr="00AB65BB">
              <w:rPr>
                <w:b/>
                <w:bCs/>
                <w:kern w:val="2"/>
                <w:sz w:val="22"/>
                <w:szCs w:val="22"/>
                <w:lang w:eastAsia="bg-BG" w:bidi="bg-BG"/>
                <w14:ligatures w14:val="standardContextual"/>
              </w:rPr>
              <w:t>. Плевен - Луковит) Ясен - Търнене - Градина - Петърница - Бъркач - Беглеж - Катунец - (Радювене - Орляне).</w:t>
            </w:r>
          </w:p>
          <w:p w14:paraId="37687A53" w14:textId="77777777" w:rsidR="001B67CE" w:rsidRPr="00AB65BB" w:rsidRDefault="001B67CE" w:rsidP="001D23C6">
            <w:pPr>
              <w:widowControl w:val="0"/>
              <w:tabs>
                <w:tab w:val="left" w:pos="1000"/>
              </w:tabs>
              <w:jc w:val="both"/>
              <w:rPr>
                <w:color w:val="auto"/>
                <w:sz w:val="22"/>
                <w:szCs w:val="22"/>
                <w:lang w:eastAsia="bg-BG"/>
              </w:rPr>
            </w:pPr>
            <w:r w:rsidRPr="00AB65BB">
              <w:rPr>
                <w:sz w:val="22"/>
                <w:szCs w:val="22"/>
                <w:lang w:eastAsia="bg-BG" w:bidi="bg-BG"/>
              </w:rPr>
              <w:t xml:space="preserve">2. Трасето на ВЛ 220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„Кайлъка“ от ст.№251 до п/</w:t>
            </w:r>
            <w:proofErr w:type="spellStart"/>
            <w:r w:rsidRPr="00AB65BB">
              <w:rPr>
                <w:sz w:val="22"/>
                <w:szCs w:val="22"/>
                <w:lang w:eastAsia="bg-BG" w:bidi="bg-BG"/>
              </w:rPr>
              <w:t>ст</w:t>
            </w:r>
            <w:proofErr w:type="spellEnd"/>
            <w:r w:rsidRPr="00AB65BB">
              <w:rPr>
                <w:sz w:val="22"/>
                <w:szCs w:val="22"/>
                <w:lang w:eastAsia="bg-BG" w:bidi="bg-BG"/>
              </w:rPr>
              <w:t xml:space="preserve"> „Горна Оряховица“ с габарит за нова ВЛ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(п/</w:t>
            </w:r>
            <w:proofErr w:type="spellStart"/>
            <w:r w:rsidRPr="00AB65BB">
              <w:rPr>
                <w:sz w:val="22"/>
                <w:szCs w:val="22"/>
                <w:lang w:eastAsia="bg-BG" w:bidi="bg-BG"/>
              </w:rPr>
              <w:t>ст</w:t>
            </w:r>
            <w:proofErr w:type="spellEnd"/>
            <w:r w:rsidRPr="00AB65BB">
              <w:rPr>
                <w:sz w:val="22"/>
                <w:szCs w:val="22"/>
                <w:lang w:eastAsia="bg-BG" w:bidi="bg-BG"/>
              </w:rPr>
              <w:t xml:space="preserve"> „Горна Оряховица“), с обща дължина 93,443 </w:t>
            </w:r>
            <w:r w:rsidRPr="00AB65BB">
              <w:rPr>
                <w:sz w:val="22"/>
                <w:szCs w:val="22"/>
                <w:lang w:val="en-GB" w:eastAsia="en-GB" w:bidi="en-GB"/>
              </w:rPr>
              <w:t>km</w:t>
            </w:r>
            <w:r w:rsidRPr="00AB65BB">
              <w:rPr>
                <w:sz w:val="22"/>
                <w:szCs w:val="22"/>
                <w:lang w:eastAsia="en-GB" w:bidi="en-GB"/>
              </w:rPr>
              <w:t xml:space="preserve"> </w:t>
            </w:r>
            <w:r w:rsidRPr="00AB65BB">
              <w:rPr>
                <w:b/>
                <w:bCs/>
                <w:sz w:val="22"/>
                <w:szCs w:val="22"/>
                <w:lang w:eastAsia="bg-BG" w:bidi="bg-BG"/>
              </w:rPr>
              <w:t>пресича въздушно трасе на:</w:t>
            </w:r>
          </w:p>
          <w:p w14:paraId="3E298C08" w14:textId="77777777" w:rsidR="001B67CE" w:rsidRPr="00AB65BB" w:rsidRDefault="001B67CE" w:rsidP="001B67CE">
            <w:pPr>
              <w:widowControl w:val="0"/>
              <w:numPr>
                <w:ilvl w:val="0"/>
                <w:numId w:val="45"/>
              </w:numPr>
              <w:tabs>
                <w:tab w:val="left" w:pos="459"/>
              </w:tabs>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републикански път </w:t>
            </w:r>
            <w:r w:rsidRPr="00AB65BB">
              <w:rPr>
                <w:b/>
                <w:bCs/>
                <w:kern w:val="2"/>
                <w:sz w:val="22"/>
                <w:szCs w:val="22"/>
                <w:lang w:val="en-GB" w:eastAsia="bg-BG" w:bidi="bg-BG"/>
                <w14:ligatures w14:val="standardContextual"/>
              </w:rPr>
              <w:t>II</w:t>
            </w:r>
            <w:r w:rsidRPr="00AB65BB">
              <w:rPr>
                <w:b/>
                <w:bCs/>
                <w:kern w:val="2"/>
                <w:sz w:val="22"/>
                <w:szCs w:val="22"/>
                <w:lang w:eastAsia="bg-BG" w:bidi="bg-BG"/>
                <w14:ligatures w14:val="standardContextual"/>
              </w:rPr>
              <w:t xml:space="preserve">-35, Гара Бяла - </w:t>
            </w:r>
            <w:proofErr w:type="spellStart"/>
            <w:r w:rsidRPr="00AB65BB">
              <w:rPr>
                <w:b/>
                <w:bCs/>
                <w:kern w:val="2"/>
                <w:sz w:val="22"/>
                <w:szCs w:val="22"/>
                <w:lang w:eastAsia="bg-BG" w:bidi="bg-BG"/>
                <w14:ligatures w14:val="standardContextual"/>
              </w:rPr>
              <w:t>о.п</w:t>
            </w:r>
            <w:proofErr w:type="spellEnd"/>
            <w:r w:rsidRPr="00AB65BB">
              <w:rPr>
                <w:b/>
                <w:bCs/>
                <w:kern w:val="2"/>
                <w:sz w:val="22"/>
                <w:szCs w:val="22"/>
                <w:lang w:eastAsia="bg-BG" w:bidi="bg-BG"/>
                <w14:ligatures w14:val="standardContextual"/>
              </w:rPr>
              <w:t xml:space="preserve">. Плевен - Луковит - Коритна - Ябланица - (Гара Бяла - </w:t>
            </w:r>
            <w:proofErr w:type="spellStart"/>
            <w:r w:rsidRPr="00AB65BB">
              <w:rPr>
                <w:b/>
                <w:bCs/>
                <w:kern w:val="2"/>
                <w:sz w:val="22"/>
                <w:szCs w:val="22"/>
                <w:lang w:eastAsia="bg-BG" w:bidi="bg-BG"/>
                <w14:ligatures w14:val="standardContextual"/>
              </w:rPr>
              <w:t>о.п</w:t>
            </w:r>
            <w:proofErr w:type="spellEnd"/>
            <w:r w:rsidRPr="00AB65BB">
              <w:rPr>
                <w:b/>
                <w:bCs/>
                <w:kern w:val="2"/>
                <w:sz w:val="22"/>
                <w:szCs w:val="22"/>
                <w:lang w:eastAsia="bg-BG" w:bidi="bg-BG"/>
                <w14:ligatures w14:val="standardContextual"/>
              </w:rPr>
              <w:t xml:space="preserve">. Плевен ) Гривица - Плевен - </w:t>
            </w:r>
            <w:proofErr w:type="spellStart"/>
            <w:r w:rsidRPr="00AB65BB">
              <w:rPr>
                <w:b/>
                <w:bCs/>
                <w:kern w:val="2"/>
                <w:sz w:val="22"/>
                <w:szCs w:val="22"/>
                <w:lang w:eastAsia="bg-BG" w:bidi="bg-BG"/>
                <w14:ligatures w14:val="standardContextual"/>
              </w:rPr>
              <w:t>о.п</w:t>
            </w:r>
            <w:proofErr w:type="spellEnd"/>
            <w:r w:rsidRPr="00AB65BB">
              <w:rPr>
                <w:b/>
                <w:bCs/>
                <w:kern w:val="2"/>
                <w:sz w:val="22"/>
                <w:szCs w:val="22"/>
                <w:lang w:eastAsia="bg-BG" w:bidi="bg-BG"/>
                <w14:ligatures w14:val="standardContextual"/>
              </w:rPr>
              <w:t>. Ловеч -Троян - Кърнаре ;</w:t>
            </w:r>
          </w:p>
          <w:p w14:paraId="5AEDEC7E" w14:textId="77777777" w:rsidR="001B67CE" w:rsidRPr="00AB65BB" w:rsidRDefault="001B67CE" w:rsidP="001B67CE">
            <w:pPr>
              <w:widowControl w:val="0"/>
              <w:numPr>
                <w:ilvl w:val="0"/>
                <w:numId w:val="45"/>
              </w:numPr>
              <w:tabs>
                <w:tab w:val="left" w:pos="459"/>
              </w:tabs>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републикански път </w:t>
            </w:r>
            <w:r w:rsidRPr="00AB65BB">
              <w:rPr>
                <w:b/>
                <w:bCs/>
                <w:kern w:val="2"/>
                <w:sz w:val="22"/>
                <w:szCs w:val="22"/>
                <w:lang w:val="en-GB" w:eastAsia="bg-BG" w:bidi="bg-BG"/>
                <w14:ligatures w14:val="standardContextual"/>
              </w:rPr>
              <w:t>III</w:t>
            </w:r>
            <w:r w:rsidRPr="00AB65BB">
              <w:rPr>
                <w:b/>
                <w:bCs/>
                <w:kern w:val="2"/>
                <w:sz w:val="22"/>
                <w:szCs w:val="22"/>
                <w:lang w:eastAsia="bg-BG" w:bidi="bg-BG"/>
                <w14:ligatures w14:val="standardContextual"/>
              </w:rPr>
              <w:t xml:space="preserve">-3402, Коиловци - Славяново - Пордим - </w:t>
            </w:r>
            <w:proofErr w:type="spellStart"/>
            <w:r w:rsidRPr="00AB65BB">
              <w:rPr>
                <w:b/>
                <w:bCs/>
                <w:kern w:val="2"/>
                <w:sz w:val="22"/>
                <w:szCs w:val="22"/>
                <w:lang w:eastAsia="bg-BG" w:bidi="bg-BG"/>
                <w14:ligatures w14:val="standardContextual"/>
              </w:rPr>
              <w:t>Вълчетрън</w:t>
            </w:r>
            <w:proofErr w:type="spellEnd"/>
            <w:r w:rsidRPr="00AB65BB">
              <w:rPr>
                <w:b/>
                <w:bCs/>
                <w:kern w:val="2"/>
                <w:sz w:val="22"/>
                <w:szCs w:val="22"/>
                <w:lang w:eastAsia="bg-BG" w:bidi="bg-BG"/>
                <w14:ligatures w14:val="standardContextual"/>
              </w:rPr>
              <w:t xml:space="preserve"> - Дойренци; и евентуално :</w:t>
            </w:r>
          </w:p>
          <w:p w14:paraId="74967297" w14:textId="77777777" w:rsidR="001B67CE" w:rsidRPr="00AB65BB" w:rsidRDefault="001B67CE" w:rsidP="001B67CE">
            <w:pPr>
              <w:widowControl w:val="0"/>
              <w:numPr>
                <w:ilvl w:val="0"/>
                <w:numId w:val="45"/>
              </w:numPr>
              <w:tabs>
                <w:tab w:val="left" w:pos="459"/>
              </w:tabs>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републикански път </w:t>
            </w:r>
            <w:r w:rsidRPr="00AB65BB">
              <w:rPr>
                <w:b/>
                <w:bCs/>
                <w:kern w:val="2"/>
                <w:sz w:val="22"/>
                <w:szCs w:val="22"/>
                <w:lang w:val="en-GB" w:eastAsia="bg-BG" w:bidi="bg-BG"/>
                <w14:ligatures w14:val="standardContextual"/>
              </w:rPr>
              <w:t>III</w:t>
            </w:r>
            <w:r w:rsidRPr="00AB65BB">
              <w:rPr>
                <w:b/>
                <w:bCs/>
                <w:kern w:val="2"/>
                <w:sz w:val="22"/>
                <w:szCs w:val="22"/>
                <w:lang w:eastAsia="bg-BG" w:bidi="bg-BG"/>
                <w14:ligatures w14:val="standardContextual"/>
              </w:rPr>
              <w:t xml:space="preserve">-301, (Гара Бяла - </w:t>
            </w:r>
            <w:proofErr w:type="spellStart"/>
            <w:r w:rsidRPr="00AB65BB">
              <w:rPr>
                <w:b/>
                <w:bCs/>
                <w:kern w:val="2"/>
                <w:sz w:val="22"/>
                <w:szCs w:val="22"/>
                <w:lang w:eastAsia="bg-BG" w:bidi="bg-BG"/>
                <w14:ligatures w14:val="standardContextual"/>
              </w:rPr>
              <w:t>о.п</w:t>
            </w:r>
            <w:proofErr w:type="spellEnd"/>
            <w:r w:rsidRPr="00AB65BB">
              <w:rPr>
                <w:b/>
                <w:bCs/>
                <w:kern w:val="2"/>
                <w:sz w:val="22"/>
                <w:szCs w:val="22"/>
                <w:lang w:eastAsia="bg-BG" w:bidi="bg-BG"/>
                <w14:ligatures w14:val="standardContextual"/>
              </w:rPr>
              <w:t>. Плевен) - Козар Белене - Левски – Летница</w:t>
            </w:r>
            <w:r w:rsidRPr="00AB65BB">
              <w:rPr>
                <w:b/>
                <w:bCs/>
                <w:color w:val="auto"/>
                <w:kern w:val="2"/>
                <w:sz w:val="22"/>
                <w:szCs w:val="22"/>
                <w14:ligatures w14:val="standardContextual"/>
              </w:rPr>
              <w:t>-</w:t>
            </w:r>
            <w:r w:rsidRPr="00AB65BB">
              <w:rPr>
                <w:b/>
                <w:bCs/>
                <w:kern w:val="2"/>
                <w:sz w:val="22"/>
                <w:szCs w:val="22"/>
                <w:lang w:eastAsia="bg-BG" w:bidi="bg-BG"/>
                <w14:ligatures w14:val="standardContextual"/>
              </w:rPr>
              <w:t>Умаревци - Ловеч;</w:t>
            </w:r>
          </w:p>
          <w:p w14:paraId="4AB6FC5F" w14:textId="77777777" w:rsidR="001B67CE" w:rsidRPr="00AB65BB" w:rsidRDefault="001B67CE" w:rsidP="001B67CE">
            <w:pPr>
              <w:widowControl w:val="0"/>
              <w:numPr>
                <w:ilvl w:val="0"/>
                <w:numId w:val="45"/>
              </w:numPr>
              <w:tabs>
                <w:tab w:val="left" w:pos="459"/>
              </w:tabs>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републикански път </w:t>
            </w:r>
            <w:r w:rsidRPr="00AB65BB">
              <w:rPr>
                <w:b/>
                <w:bCs/>
                <w:kern w:val="2"/>
                <w:sz w:val="22"/>
                <w:szCs w:val="22"/>
                <w:lang w:val="en-GB" w:eastAsia="bg-BG" w:bidi="bg-BG"/>
                <w14:ligatures w14:val="standardContextual"/>
              </w:rPr>
              <w:t>III</w:t>
            </w:r>
            <w:r w:rsidRPr="00AB65BB">
              <w:rPr>
                <w:b/>
                <w:bCs/>
                <w:kern w:val="2"/>
                <w:sz w:val="22"/>
                <w:szCs w:val="22"/>
                <w:lang w:eastAsia="bg-BG" w:bidi="bg-BG"/>
                <w14:ligatures w14:val="standardContextual"/>
              </w:rPr>
              <w:t xml:space="preserve">-303, (Гара Бяла - </w:t>
            </w:r>
            <w:proofErr w:type="spellStart"/>
            <w:r w:rsidRPr="00AB65BB">
              <w:rPr>
                <w:b/>
                <w:bCs/>
                <w:kern w:val="2"/>
                <w:sz w:val="22"/>
                <w:szCs w:val="22"/>
                <w:lang w:eastAsia="bg-BG" w:bidi="bg-BG"/>
                <w14:ligatures w14:val="standardContextual"/>
              </w:rPr>
              <w:t>о.п</w:t>
            </w:r>
            <w:proofErr w:type="spellEnd"/>
            <w:r w:rsidRPr="00AB65BB">
              <w:rPr>
                <w:b/>
                <w:bCs/>
                <w:kern w:val="2"/>
                <w:sz w:val="22"/>
                <w:szCs w:val="22"/>
                <w:lang w:eastAsia="bg-BG" w:bidi="bg-BG"/>
                <w14:ligatures w14:val="standardContextual"/>
              </w:rPr>
              <w:t xml:space="preserve">. Плевен) Българене - Левски - Бутово - </w:t>
            </w:r>
            <w:proofErr w:type="spellStart"/>
            <w:r w:rsidRPr="00AB65BB">
              <w:rPr>
                <w:b/>
                <w:bCs/>
                <w:kern w:val="2"/>
                <w:sz w:val="22"/>
                <w:szCs w:val="22"/>
                <w:lang w:eastAsia="bg-BG" w:bidi="bg-BG"/>
                <w14:ligatures w14:val="standardContextual"/>
              </w:rPr>
              <w:t>о.п</w:t>
            </w:r>
            <w:proofErr w:type="spellEnd"/>
            <w:r w:rsidRPr="00AB65BB">
              <w:rPr>
                <w:b/>
                <w:bCs/>
                <w:kern w:val="2"/>
                <w:sz w:val="22"/>
                <w:szCs w:val="22"/>
                <w:lang w:eastAsia="bg-BG" w:bidi="bg-BG"/>
                <w14:ligatures w14:val="standardContextual"/>
              </w:rPr>
              <w:t>. Павликени;</w:t>
            </w:r>
          </w:p>
          <w:p w14:paraId="68FCA98B" w14:textId="77777777" w:rsidR="001B67CE" w:rsidRPr="00AB65BB" w:rsidRDefault="001B67CE" w:rsidP="001B67CE">
            <w:pPr>
              <w:widowControl w:val="0"/>
              <w:numPr>
                <w:ilvl w:val="0"/>
                <w:numId w:val="45"/>
              </w:numPr>
              <w:tabs>
                <w:tab w:val="left" w:pos="459"/>
              </w:tabs>
              <w:jc w:val="both"/>
              <w:rPr>
                <w:b/>
                <w:bCs/>
                <w:color w:val="auto"/>
                <w:kern w:val="2"/>
                <w:sz w:val="22"/>
                <w:szCs w:val="22"/>
                <w14:ligatures w14:val="standardContextual"/>
              </w:rPr>
            </w:pPr>
            <w:r w:rsidRPr="00AB65BB">
              <w:rPr>
                <w:b/>
                <w:bCs/>
                <w:kern w:val="2"/>
                <w:sz w:val="22"/>
                <w:szCs w:val="22"/>
                <w:lang w:eastAsia="bg-BG" w:bidi="bg-BG"/>
                <w14:ligatures w14:val="standardContextual"/>
              </w:rPr>
              <w:t xml:space="preserve">републикански път </w:t>
            </w:r>
            <w:r w:rsidRPr="00AB65BB">
              <w:rPr>
                <w:b/>
                <w:bCs/>
                <w:kern w:val="2"/>
                <w:sz w:val="22"/>
                <w:szCs w:val="22"/>
                <w:lang w:val="en-GB" w:eastAsia="bg-BG" w:bidi="bg-BG"/>
                <w14:ligatures w14:val="standardContextual"/>
              </w:rPr>
              <w:t>III</w:t>
            </w:r>
            <w:r w:rsidRPr="00AB65BB">
              <w:rPr>
                <w:b/>
                <w:bCs/>
                <w:kern w:val="2"/>
                <w:sz w:val="22"/>
                <w:szCs w:val="22"/>
                <w:lang w:eastAsia="bg-BG" w:bidi="bg-BG"/>
                <w14:ligatures w14:val="standardContextual"/>
              </w:rPr>
              <w:t>-3501, (Гривица - Плевен) - Згалево - Пордим - Одърне - Каменец -Летница</w:t>
            </w:r>
          </w:p>
          <w:p w14:paraId="40011BF4"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Във връзка с гореизложеното, </w:t>
            </w:r>
            <w:r w:rsidRPr="00AB65BB">
              <w:rPr>
                <w:rFonts w:eastAsia="Arial Narrow"/>
                <w:b/>
                <w:bCs/>
                <w:sz w:val="22"/>
                <w:szCs w:val="22"/>
                <w:u w:val="single"/>
                <w:lang w:eastAsia="bg-BG" w:bidi="bg-BG"/>
              </w:rPr>
              <w:t>ОПУ-Плевен</w:t>
            </w:r>
            <w:r w:rsidRPr="00AB65BB">
              <w:rPr>
                <w:rFonts w:eastAsia="Arial Narrow"/>
                <w:sz w:val="22"/>
                <w:szCs w:val="22"/>
                <w:u w:val="single"/>
                <w:lang w:eastAsia="bg-BG" w:bidi="bg-BG"/>
              </w:rPr>
              <w:t xml:space="preserve"> </w:t>
            </w:r>
            <w:r w:rsidRPr="00AB65BB">
              <w:rPr>
                <w:rFonts w:eastAsia="Arial Narrow"/>
                <w:b/>
                <w:bCs/>
                <w:sz w:val="22"/>
                <w:szCs w:val="22"/>
                <w:u w:val="single"/>
                <w:lang w:eastAsia="bg-BG" w:bidi="bg-BG"/>
              </w:rPr>
              <w:t>няма възражения</w:t>
            </w:r>
            <w:r w:rsidRPr="00AB65BB">
              <w:rPr>
                <w:sz w:val="22"/>
                <w:szCs w:val="22"/>
                <w:lang w:eastAsia="bg-BG" w:bidi="bg-BG"/>
              </w:rPr>
              <w:t xml:space="preserve"> по представеното Задание за обхвата и съдържанието на Доклад за ОВОС на инвестиционно предложение „Устойчиво адаптиране на национална електропреносна мрежа- </w:t>
            </w:r>
            <w:r w:rsidRPr="00AB65BB">
              <w:rPr>
                <w:sz w:val="22"/>
                <w:szCs w:val="22"/>
                <w:lang w:val="en-GB" w:eastAsia="en-GB" w:bidi="en-GB"/>
              </w:rPr>
              <w:t>GREENABLER</w:t>
            </w:r>
            <w:r w:rsidRPr="00AB65BB">
              <w:rPr>
                <w:sz w:val="22"/>
                <w:szCs w:val="22"/>
                <w:lang w:eastAsia="en-GB" w:bidi="en-GB"/>
              </w:rPr>
              <w:t xml:space="preserve"> </w:t>
            </w:r>
            <w:r w:rsidRPr="00AB65BB">
              <w:rPr>
                <w:sz w:val="22"/>
                <w:szCs w:val="22"/>
                <w:lang w:eastAsia="bg-BG" w:bidi="bg-BG"/>
              </w:rPr>
              <w:t xml:space="preserve">— трансформация на мрежа 220 </w:t>
            </w:r>
            <w:r w:rsidRPr="00AB65BB">
              <w:rPr>
                <w:rFonts w:eastAsia="Arial Narrow"/>
                <w:spacing w:val="10"/>
                <w:sz w:val="22"/>
                <w:szCs w:val="22"/>
                <w:lang w:val="en-GB" w:eastAsia="en-GB" w:bidi="en-GB"/>
              </w:rPr>
              <w:t>kV</w:t>
            </w:r>
            <w:r w:rsidRPr="00AB65BB">
              <w:rPr>
                <w:rFonts w:eastAsia="Arial Narrow"/>
                <w:spacing w:val="10"/>
                <w:sz w:val="22"/>
                <w:szCs w:val="22"/>
                <w:lang w:eastAsia="en-GB" w:bidi="en-GB"/>
              </w:rPr>
              <w:t xml:space="preserve"> </w:t>
            </w:r>
            <w:r w:rsidRPr="00AB65BB">
              <w:rPr>
                <w:sz w:val="22"/>
                <w:szCs w:val="22"/>
                <w:lang w:eastAsia="bg-BG" w:bidi="bg-BG"/>
              </w:rPr>
              <w:t xml:space="preserve">към ниво на напрежение 400 </w:t>
            </w:r>
            <w:r w:rsidRPr="00AB65BB">
              <w:rPr>
                <w:sz w:val="22"/>
                <w:szCs w:val="22"/>
                <w:lang w:val="en-GB" w:eastAsia="en-GB" w:bidi="en-GB"/>
              </w:rPr>
              <w:t>kV</w:t>
            </w:r>
            <w:r w:rsidRPr="00AB65BB">
              <w:rPr>
                <w:sz w:val="22"/>
                <w:szCs w:val="22"/>
                <w:lang w:eastAsia="en-GB" w:bidi="en-GB"/>
              </w:rPr>
              <w:t xml:space="preserve">“ </w:t>
            </w:r>
            <w:r w:rsidRPr="00AB65BB">
              <w:rPr>
                <w:sz w:val="22"/>
                <w:szCs w:val="22"/>
                <w:lang w:eastAsia="bg-BG" w:bidi="bg-BG"/>
              </w:rPr>
              <w:t>с Възложител „Енергиен системен оператор“ ЕАД, като напомня, че</w:t>
            </w:r>
          </w:p>
          <w:p w14:paraId="059A2D0C" w14:textId="77777777" w:rsidR="001B67CE" w:rsidRPr="00AB65BB" w:rsidRDefault="001B67CE" w:rsidP="001D23C6">
            <w:pPr>
              <w:jc w:val="both"/>
              <w:rPr>
                <w:color w:val="auto"/>
                <w:sz w:val="22"/>
                <w:szCs w:val="22"/>
                <w:lang w:eastAsia="bg-BG"/>
              </w:rPr>
            </w:pPr>
            <w:r w:rsidRPr="00AB65BB">
              <w:rPr>
                <w:sz w:val="22"/>
                <w:szCs w:val="22"/>
                <w:lang w:eastAsia="bg-BG" w:bidi="bg-BG"/>
              </w:rPr>
              <w:t xml:space="preserve">1.По смисъла на §1, т.8 от Допълнителните разпоредби на Закона за пътищата </w:t>
            </w:r>
            <w:r w:rsidRPr="00AB65BB">
              <w:rPr>
                <w:b/>
                <w:bCs/>
                <w:sz w:val="22"/>
                <w:szCs w:val="22"/>
                <w:lang w:eastAsia="bg-BG" w:bidi="bg-BG"/>
              </w:rPr>
              <w:t xml:space="preserve">„Специално ползване на пътищата“ </w:t>
            </w:r>
            <w:r w:rsidRPr="00AB65BB">
              <w:rPr>
                <w:sz w:val="22"/>
                <w:szCs w:val="22"/>
                <w:lang w:eastAsia="bg-BG" w:bidi="bg-BG"/>
              </w:rPr>
              <w:t xml:space="preserve">е използването на пътищата за превозване на тежки и извънгабаритни товари или за осъществяване на други дейности в обхвата на пътя и в обслужващите зони, като: изграждане и експлоатация на търговски крайпътни обекти и на пътни връзки към тях, както и на площадки за оказване на пътна помощ и на пътни връзки към тях; изграждане и експлоатация на рекламни съоръжения; </w:t>
            </w:r>
            <w:r w:rsidRPr="00AB65BB">
              <w:rPr>
                <w:b/>
                <w:bCs/>
                <w:sz w:val="22"/>
                <w:szCs w:val="22"/>
                <w:lang w:eastAsia="bg-BG" w:bidi="bg-BG"/>
              </w:rPr>
              <w:t xml:space="preserve">изграждане на нови и ремонт на съществуващи подземни и надземни линейни или отделно стоящи съоръжения и тяхната експлоатация в обхвата на пътя; </w:t>
            </w:r>
            <w:r w:rsidRPr="00AB65BB">
              <w:rPr>
                <w:rFonts w:eastAsia="Arial Narrow"/>
                <w:sz w:val="22"/>
                <w:szCs w:val="22"/>
                <w:lang w:eastAsia="bg-BG" w:bidi="bg-BG"/>
              </w:rPr>
              <w:t>временно ползване на части от пътното платно и земи в обхвата на пътя от други лица.</w:t>
            </w:r>
          </w:p>
          <w:p w14:paraId="06BECAD4" w14:textId="77777777" w:rsidR="001B67CE" w:rsidRPr="00AB65BB" w:rsidRDefault="001B67CE" w:rsidP="001D23C6">
            <w:pPr>
              <w:widowControl w:val="0"/>
              <w:tabs>
                <w:tab w:val="left" w:pos="1082"/>
              </w:tabs>
              <w:jc w:val="both"/>
              <w:rPr>
                <w:color w:val="auto"/>
                <w:sz w:val="22"/>
                <w:szCs w:val="22"/>
                <w:lang w:eastAsia="bg-BG"/>
              </w:rPr>
            </w:pPr>
            <w:r w:rsidRPr="00AB65BB">
              <w:rPr>
                <w:rFonts w:eastAsia="Arial Narrow"/>
                <w:sz w:val="22"/>
                <w:szCs w:val="22"/>
                <w:lang w:eastAsia="bg-BG" w:bidi="bg-BG"/>
              </w:rPr>
              <w:t>2. Съгласно Чл. 18, ал.(5) от Закона за пътищата Специалното ползване на пътищата се извършва при условия и по ред, определени с Наредба на Министерския съвет.</w:t>
            </w:r>
          </w:p>
          <w:p w14:paraId="6077D399" w14:textId="77777777" w:rsidR="001B67CE" w:rsidRPr="00AB65BB" w:rsidRDefault="001B67CE" w:rsidP="001D23C6">
            <w:pPr>
              <w:widowControl w:val="0"/>
              <w:tabs>
                <w:tab w:val="left" w:pos="1087"/>
              </w:tabs>
              <w:jc w:val="both"/>
              <w:rPr>
                <w:color w:val="auto"/>
                <w:sz w:val="22"/>
                <w:szCs w:val="22"/>
                <w:lang w:eastAsia="bg-BG"/>
              </w:rPr>
            </w:pPr>
            <w:r w:rsidRPr="00AB65BB">
              <w:rPr>
                <w:rFonts w:eastAsia="Arial Narrow"/>
                <w:sz w:val="22"/>
                <w:szCs w:val="22"/>
                <w:lang w:eastAsia="bg-BG" w:bidi="bg-BG"/>
              </w:rPr>
              <w:t>3. Съгласно чл. Чл. 26, ал (2), т.1, буква г) от Закона за пътищата « За дейности от специалното ползване на пътищата без разрешение се забраняват:</w:t>
            </w:r>
          </w:p>
          <w:p w14:paraId="6FFD7157" w14:textId="77777777" w:rsidR="001B67CE" w:rsidRPr="00AB65BB" w:rsidRDefault="001B67CE" w:rsidP="001D23C6">
            <w:pPr>
              <w:jc w:val="both"/>
              <w:rPr>
                <w:color w:val="auto"/>
                <w:sz w:val="22"/>
                <w:szCs w:val="22"/>
                <w:lang w:eastAsia="bg-BG"/>
              </w:rPr>
            </w:pPr>
            <w:r w:rsidRPr="00AB65BB">
              <w:rPr>
                <w:rFonts w:eastAsia="Arial Narrow"/>
                <w:sz w:val="22"/>
                <w:szCs w:val="22"/>
                <w:lang w:eastAsia="bg-BG" w:bidi="bg-BG"/>
              </w:rPr>
              <w:t>1. в обхвата на пътя и ограничителната строителна линия:</w:t>
            </w:r>
          </w:p>
          <w:p w14:paraId="68F211DC" w14:textId="77777777" w:rsidR="001B67CE" w:rsidRPr="00AB65BB" w:rsidRDefault="001B67CE" w:rsidP="001D23C6">
            <w:pPr>
              <w:tabs>
                <w:tab w:val="left" w:pos="319"/>
              </w:tabs>
              <w:jc w:val="both"/>
              <w:rPr>
                <w:color w:val="auto"/>
                <w:sz w:val="22"/>
                <w:szCs w:val="22"/>
                <w:lang w:eastAsia="bg-BG"/>
              </w:rPr>
            </w:pPr>
            <w:r w:rsidRPr="00AB65BB">
              <w:rPr>
                <w:rFonts w:eastAsia="Arial Narrow"/>
                <w:sz w:val="22"/>
                <w:szCs w:val="22"/>
                <w:lang w:eastAsia="bg-BG" w:bidi="bg-BG"/>
              </w:rPr>
              <w:t>г)</w:t>
            </w:r>
            <w:r w:rsidRPr="00AB65BB">
              <w:rPr>
                <w:rFonts w:eastAsia="Arial Narrow"/>
                <w:sz w:val="22"/>
                <w:szCs w:val="22"/>
                <w:lang w:eastAsia="bg-BG" w:bidi="bg-BG"/>
              </w:rPr>
              <w:tab/>
              <w:t>изграждането на нови и реконструкцията на съществуващи подземни и надземни линейни или отделно стоящи съоръжения на техническата инфраструктура;</w:t>
            </w:r>
          </w:p>
          <w:p w14:paraId="29A41D7C" w14:textId="77777777" w:rsidR="001B67CE" w:rsidRPr="00AB65BB" w:rsidRDefault="001B67CE" w:rsidP="001D23C6">
            <w:pPr>
              <w:tabs>
                <w:tab w:val="left" w:pos="319"/>
              </w:tabs>
              <w:jc w:val="both"/>
              <w:rPr>
                <w:color w:val="auto"/>
                <w:sz w:val="22"/>
                <w:szCs w:val="22"/>
                <w:lang w:eastAsia="bg-BG"/>
              </w:rPr>
            </w:pPr>
            <w:r w:rsidRPr="00AB65BB">
              <w:rPr>
                <w:rFonts w:eastAsia="Arial Narrow"/>
                <w:sz w:val="22"/>
                <w:szCs w:val="22"/>
                <w:lang w:eastAsia="bg-BG" w:bidi="bg-BG"/>
              </w:rPr>
              <w:t>д)</w:t>
            </w:r>
            <w:r w:rsidRPr="00AB65BB">
              <w:rPr>
                <w:rFonts w:eastAsia="Arial Narrow"/>
                <w:sz w:val="22"/>
                <w:szCs w:val="22"/>
                <w:lang w:eastAsia="bg-BG" w:bidi="bg-BG"/>
              </w:rPr>
              <w:tab/>
              <w:t>експлоатацията на подземни и надземни линейни или отделно стоящи съоръжения на техническата инфраструктура;</w:t>
            </w:r>
          </w:p>
          <w:p w14:paraId="180BDB7E" w14:textId="77777777" w:rsidR="001B67CE" w:rsidRPr="00AB65BB" w:rsidRDefault="001B67CE" w:rsidP="001D23C6">
            <w:pPr>
              <w:tabs>
                <w:tab w:val="left" w:pos="319"/>
              </w:tabs>
              <w:jc w:val="both"/>
              <w:rPr>
                <w:color w:val="auto"/>
                <w:sz w:val="22"/>
                <w:szCs w:val="22"/>
                <w:lang w:eastAsia="bg-BG"/>
              </w:rPr>
            </w:pPr>
            <w:r w:rsidRPr="00AB65BB">
              <w:rPr>
                <w:rFonts w:eastAsia="Arial Narrow"/>
                <w:sz w:val="22"/>
                <w:szCs w:val="22"/>
                <w:lang w:eastAsia="bg-BG" w:bidi="bg-BG"/>
              </w:rPr>
              <w:t>е)</w:t>
            </w:r>
            <w:r w:rsidRPr="00AB65BB">
              <w:rPr>
                <w:rFonts w:eastAsia="Arial Narrow"/>
                <w:sz w:val="22"/>
                <w:szCs w:val="22"/>
                <w:lang w:eastAsia="bg-BG" w:bidi="bg-BG"/>
              </w:rPr>
              <w:tab/>
              <w:t>временното ползване на части от пътното платно и на земи в обхвата на пътя;</w:t>
            </w:r>
          </w:p>
          <w:p w14:paraId="19F02227" w14:textId="77777777" w:rsidR="001B67CE" w:rsidRPr="00AB65BB" w:rsidRDefault="001B67CE" w:rsidP="001D23C6">
            <w:pPr>
              <w:jc w:val="both"/>
              <w:rPr>
                <w:sz w:val="22"/>
                <w:szCs w:val="22"/>
                <w:lang w:eastAsia="bg-BG" w:bidi="bg-BG"/>
              </w:rPr>
            </w:pPr>
            <w:r w:rsidRPr="69F9F64B">
              <w:rPr>
                <w:rFonts w:eastAsia="Arial Narrow"/>
                <w:sz w:val="22"/>
                <w:szCs w:val="22"/>
                <w:lang w:eastAsia="bg-BG" w:bidi="bg-BG"/>
              </w:rPr>
              <w:t>4. При изготвяне на проектната документация за ИП, частта, засягаща трасето на републикански пътища на територията на Област Плевен, техния обхват и обслужващата им зона, същата да се процедира, съгласно изискванията на Закона за пътища и Наредба за специално ползване на пътищата, Глава IV.</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C5B008B" w14:textId="6617DE59" w:rsidR="001B67CE" w:rsidRPr="00A1799D"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r w:rsidR="001B67CE" w:rsidRPr="00AB65BB">
              <w:rPr>
                <w:color w:val="auto"/>
                <w:sz w:val="22"/>
                <w:szCs w:val="22"/>
                <w:lang w:eastAsia="bg-BG"/>
              </w:rPr>
              <w:t>.</w:t>
            </w:r>
          </w:p>
          <w:p w14:paraId="3A30AE30" w14:textId="77777777" w:rsidR="001B67CE" w:rsidRPr="00AB65BB" w:rsidRDefault="001B67CE" w:rsidP="001D23C6">
            <w:pPr>
              <w:keepNext/>
              <w:keepLines/>
              <w:jc w:val="both"/>
              <w:rPr>
                <w:rFonts w:eastAsia="Calibri"/>
                <w:b/>
                <w:bCs/>
                <w:color w:val="auto"/>
                <w:sz w:val="22"/>
                <w:szCs w:val="22"/>
                <w:lang w:eastAsia="bg-BG"/>
              </w:rPr>
            </w:pPr>
          </w:p>
        </w:tc>
      </w:tr>
      <w:tr w:rsidR="001B67CE" w:rsidRPr="00AB65BB" w14:paraId="69CF6905" w14:textId="77777777" w:rsidTr="00797B9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60189D"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39D32F3" w14:textId="77777777" w:rsidR="001B67CE" w:rsidRPr="00AB65BB" w:rsidRDefault="001B67CE" w:rsidP="001D23C6">
            <w:pPr>
              <w:keepNext/>
              <w:keepLines/>
              <w:jc w:val="both"/>
              <w:rPr>
                <w:sz w:val="22"/>
                <w:szCs w:val="22"/>
                <w:lang w:eastAsia="bg-BG" w:bidi="bg-BG"/>
              </w:rPr>
            </w:pPr>
            <w:r w:rsidRPr="00AB65BB">
              <w:rPr>
                <w:rFonts w:eastAsia="Calibri"/>
                <w:color w:val="auto"/>
                <w:sz w:val="22"/>
                <w:szCs w:val="22"/>
                <w:lang w:eastAsia="bg-BG"/>
              </w:rPr>
              <w:t>Областно Пътно Управление - Кърджали</w:t>
            </w:r>
          </w:p>
        </w:tc>
        <w:tc>
          <w:tcPr>
            <w:tcW w:w="2268" w:type="dxa"/>
            <w:tcBorders>
              <w:top w:val="single" w:sz="4" w:space="0" w:color="auto"/>
              <w:left w:val="single" w:sz="4" w:space="0" w:color="auto"/>
              <w:bottom w:val="single" w:sz="4" w:space="0" w:color="auto"/>
              <w:right w:val="single" w:sz="4" w:space="0" w:color="auto"/>
            </w:tcBorders>
            <w:vAlign w:val="center"/>
          </w:tcPr>
          <w:p w14:paraId="30B86E0B"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53-00-437/</w:t>
            </w:r>
          </w:p>
          <w:p w14:paraId="2E6266B3"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19.09.2024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100ABE8B" w14:textId="77777777" w:rsidR="001B67CE" w:rsidRPr="00AB65BB" w:rsidRDefault="001B67CE" w:rsidP="001D23C6">
            <w:pPr>
              <w:jc w:val="both"/>
              <w:rPr>
                <w:color w:val="auto"/>
                <w:sz w:val="22"/>
                <w:szCs w:val="22"/>
                <w:lang w:eastAsia="bg-BG"/>
              </w:rPr>
            </w:pPr>
            <w:r w:rsidRPr="00AB65BB">
              <w:rPr>
                <w:rFonts w:eastAsia="Arial Narrow"/>
                <w:color w:val="auto"/>
                <w:sz w:val="22"/>
                <w:szCs w:val="22"/>
                <w:lang w:eastAsia="bg-BG"/>
              </w:rPr>
              <w:t xml:space="preserve">В Областно пътно управление - Кърджали е постъпило искане вх. №53-00-422/10.09.2024 г. от „ЕСО“ ЕАД за становище относно задание за обхват и съдържание на Доклад за ОВОС на инвестиционно предложение „Устойчиво адаптиране на националната електропреносна мрежа - </w:t>
            </w:r>
            <w:r w:rsidRPr="00AB65BB">
              <w:rPr>
                <w:rFonts w:eastAsia="Arial Narrow"/>
                <w:color w:val="auto"/>
                <w:sz w:val="22"/>
                <w:szCs w:val="22"/>
                <w:lang w:val="en-GB" w:eastAsia="en-GB" w:bidi="en-GB"/>
              </w:rPr>
              <w:t>GRE</w:t>
            </w:r>
            <w:r w:rsidRPr="00AB65BB">
              <w:rPr>
                <w:rFonts w:eastAsia="Arial Narrow"/>
                <w:color w:val="auto"/>
                <w:sz w:val="22"/>
                <w:szCs w:val="22"/>
                <w:lang w:eastAsia="en-GB" w:bidi="en-GB"/>
              </w:rPr>
              <w:t>Е</w:t>
            </w:r>
            <w:r w:rsidRPr="00AB65BB">
              <w:rPr>
                <w:rFonts w:eastAsia="Arial Narrow"/>
                <w:color w:val="auto"/>
                <w:sz w:val="22"/>
                <w:szCs w:val="22"/>
                <w:lang w:val="en-GB" w:eastAsia="en-GB" w:bidi="en-GB"/>
              </w:rPr>
              <w:t>NABLER</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 трансформация на мрежа </w:t>
            </w:r>
            <w:r w:rsidRPr="00AB65BB">
              <w:rPr>
                <w:rFonts w:eastAsia="Arial Narrow"/>
                <w:color w:val="auto"/>
                <w:sz w:val="22"/>
                <w:szCs w:val="22"/>
                <w:lang w:eastAsia="en-GB" w:bidi="en-GB"/>
              </w:rPr>
              <w:t xml:space="preserve">220 </w:t>
            </w:r>
            <w:r w:rsidRPr="00AB65BB">
              <w:rPr>
                <w:rFonts w:eastAsia="Arial Narrow"/>
                <w:color w:val="auto"/>
                <w:sz w:val="22"/>
                <w:szCs w:val="22"/>
                <w:lang w:val="en-GB" w:eastAsia="en-GB" w:bidi="en-GB"/>
              </w:rPr>
              <w:t>kV</w:t>
            </w:r>
            <w:r w:rsidRPr="00AB65BB">
              <w:rPr>
                <w:rFonts w:eastAsia="Arial Narrow"/>
                <w:color w:val="auto"/>
                <w:sz w:val="22"/>
                <w:szCs w:val="22"/>
                <w:lang w:eastAsia="en-GB" w:bidi="en-GB"/>
              </w:rPr>
              <w:t xml:space="preserve"> </w:t>
            </w:r>
            <w:r w:rsidRPr="00AB65BB">
              <w:rPr>
                <w:rFonts w:eastAsia="Arial Narrow"/>
                <w:color w:val="auto"/>
                <w:sz w:val="22"/>
                <w:szCs w:val="22"/>
                <w:lang w:eastAsia="bg-BG"/>
              </w:rPr>
              <w:t xml:space="preserve">към ниво на напрежение </w:t>
            </w:r>
            <w:r w:rsidRPr="00AB65BB">
              <w:rPr>
                <w:rFonts w:eastAsia="Arial Narrow"/>
                <w:color w:val="auto"/>
                <w:sz w:val="22"/>
                <w:szCs w:val="22"/>
                <w:lang w:eastAsia="en-GB" w:bidi="en-GB"/>
              </w:rPr>
              <w:t xml:space="preserve">400 </w:t>
            </w:r>
            <w:r w:rsidRPr="00AB65BB">
              <w:rPr>
                <w:rFonts w:eastAsia="Arial Narrow"/>
                <w:color w:val="auto"/>
                <w:sz w:val="22"/>
                <w:szCs w:val="22"/>
                <w:lang w:val="en-GB" w:eastAsia="en-GB" w:bidi="en-GB"/>
              </w:rPr>
              <w:t>kV</w:t>
            </w:r>
            <w:r w:rsidRPr="00AB65BB">
              <w:rPr>
                <w:rFonts w:eastAsia="Arial Narrow"/>
                <w:color w:val="auto"/>
                <w:sz w:val="22"/>
                <w:szCs w:val="22"/>
                <w:lang w:eastAsia="en-GB" w:bidi="en-GB"/>
              </w:rPr>
              <w:t>.</w:t>
            </w:r>
          </w:p>
          <w:p w14:paraId="073C81FD" w14:textId="77777777" w:rsidR="001B67CE" w:rsidRPr="00AB65BB" w:rsidRDefault="001B67CE" w:rsidP="001D23C6">
            <w:pPr>
              <w:jc w:val="both"/>
              <w:rPr>
                <w:sz w:val="22"/>
                <w:szCs w:val="22"/>
                <w:lang w:eastAsia="bg-BG" w:bidi="bg-BG"/>
              </w:rPr>
            </w:pPr>
            <w:r w:rsidRPr="00AB65BB">
              <w:rPr>
                <w:rFonts w:eastAsia="Arial Narrow"/>
                <w:color w:val="auto"/>
                <w:sz w:val="22"/>
                <w:szCs w:val="22"/>
                <w:lang w:eastAsia="bg-BG"/>
              </w:rPr>
              <w:t xml:space="preserve">След направена проверка по представения координатен регистър на </w:t>
            </w:r>
            <w:proofErr w:type="spellStart"/>
            <w:r w:rsidRPr="00AB65BB">
              <w:rPr>
                <w:rFonts w:eastAsia="Arial Narrow"/>
                <w:color w:val="auto"/>
                <w:sz w:val="22"/>
                <w:szCs w:val="22"/>
                <w:lang w:eastAsia="bg-BG"/>
              </w:rPr>
              <w:t>реперите</w:t>
            </w:r>
            <w:proofErr w:type="spellEnd"/>
            <w:r w:rsidRPr="00AB65BB">
              <w:rPr>
                <w:rFonts w:eastAsia="Arial Narrow"/>
                <w:color w:val="auto"/>
                <w:sz w:val="22"/>
                <w:szCs w:val="22"/>
                <w:lang w:eastAsia="bg-BG"/>
              </w:rPr>
              <w:t xml:space="preserve"> на посочените в инвестиционното предложение 12 бр. електропроводи, Ви информираме че нито един от електропроводите, както и прилежащите им подстанции, не се намират на територията на Област Кърджали.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7536FD2" w14:textId="77777777" w:rsidR="001B67CE" w:rsidRPr="00AB65BB" w:rsidRDefault="001B67CE" w:rsidP="001D23C6">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16F5ABE0" w14:textId="77777777" w:rsidR="001B67CE" w:rsidRPr="00AB65BB" w:rsidRDefault="001B67CE" w:rsidP="001D23C6">
            <w:pPr>
              <w:keepNext/>
              <w:keepLines/>
              <w:rPr>
                <w:rFonts w:eastAsia="Calibri"/>
                <w:b/>
                <w:bCs/>
                <w:color w:val="auto"/>
                <w:sz w:val="22"/>
                <w:szCs w:val="22"/>
                <w:lang w:eastAsia="bg-BG"/>
              </w:rPr>
            </w:pPr>
          </w:p>
        </w:tc>
      </w:tr>
      <w:tr w:rsidR="001B67CE" w:rsidRPr="00AB65BB" w14:paraId="53701C57"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FCCAF1" w14:textId="77777777" w:rsidR="001B67CE" w:rsidRPr="006102B8"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026F7F" w14:textId="77777777" w:rsidR="001B67CE" w:rsidRPr="006102B8" w:rsidRDefault="001B67CE" w:rsidP="001D23C6">
            <w:pPr>
              <w:keepNext/>
              <w:keepLines/>
              <w:jc w:val="both"/>
              <w:rPr>
                <w:rFonts w:eastAsia="Calibri"/>
                <w:color w:val="auto"/>
                <w:sz w:val="22"/>
                <w:szCs w:val="22"/>
                <w:lang w:eastAsia="bg-BG"/>
              </w:rPr>
            </w:pPr>
            <w:r w:rsidRPr="006102B8">
              <w:rPr>
                <w:rFonts w:eastAsia="Calibri"/>
                <w:color w:val="auto"/>
                <w:sz w:val="22"/>
                <w:szCs w:val="22"/>
                <w:lang w:eastAsia="bg-BG"/>
              </w:rPr>
              <w:t xml:space="preserve">Областно Пътно Управление – Велико Търново </w:t>
            </w:r>
          </w:p>
        </w:tc>
        <w:tc>
          <w:tcPr>
            <w:tcW w:w="2268" w:type="dxa"/>
            <w:tcBorders>
              <w:top w:val="single" w:sz="4" w:space="0" w:color="auto"/>
              <w:left w:val="single" w:sz="4" w:space="0" w:color="auto"/>
              <w:bottom w:val="single" w:sz="4" w:space="0" w:color="auto"/>
              <w:right w:val="single" w:sz="4" w:space="0" w:color="auto"/>
            </w:tcBorders>
            <w:vAlign w:val="center"/>
          </w:tcPr>
          <w:p w14:paraId="557C1CD9" w14:textId="77777777" w:rsidR="001B67CE" w:rsidRPr="00AB65BB" w:rsidRDefault="001B67CE" w:rsidP="001D23C6">
            <w:pPr>
              <w:keepNext/>
              <w:keepLines/>
              <w:jc w:val="both"/>
              <w:rPr>
                <w:rFonts w:eastAsia="Calibri"/>
                <w:color w:val="auto"/>
                <w:sz w:val="22"/>
                <w:szCs w:val="22"/>
                <w:lang w:eastAsia="bg-BG"/>
              </w:rPr>
            </w:pPr>
            <w:r w:rsidRPr="00AB65BB">
              <w:rPr>
                <w:rFonts w:eastAsia="Calibri"/>
                <w:color w:val="auto"/>
                <w:sz w:val="22"/>
                <w:szCs w:val="22"/>
                <w:lang w:eastAsia="bg-BG"/>
              </w:rPr>
              <w:t>53-00-</w:t>
            </w:r>
            <w:r>
              <w:rPr>
                <w:rFonts w:eastAsia="Calibri"/>
                <w:color w:val="auto"/>
                <w:sz w:val="22"/>
                <w:szCs w:val="22"/>
                <w:lang w:eastAsia="bg-BG"/>
              </w:rPr>
              <w:t>1011</w:t>
            </w:r>
            <w:r w:rsidRPr="00AB65BB">
              <w:rPr>
                <w:rFonts w:eastAsia="Calibri"/>
                <w:color w:val="auto"/>
                <w:sz w:val="22"/>
                <w:szCs w:val="22"/>
                <w:lang w:eastAsia="bg-BG"/>
              </w:rPr>
              <w:t>/</w:t>
            </w:r>
          </w:p>
          <w:p w14:paraId="156B9624" w14:textId="77777777" w:rsidR="001B67CE" w:rsidRPr="00AB65BB" w:rsidRDefault="001B67CE" w:rsidP="001D23C6">
            <w:pPr>
              <w:keepNext/>
              <w:keepLines/>
              <w:jc w:val="both"/>
              <w:rPr>
                <w:rFonts w:eastAsia="Calibri"/>
                <w:color w:val="auto"/>
                <w:sz w:val="22"/>
                <w:szCs w:val="22"/>
                <w:lang w:eastAsia="bg-BG"/>
              </w:rPr>
            </w:pPr>
            <w:r>
              <w:rPr>
                <w:rFonts w:eastAsia="Calibri"/>
                <w:color w:val="auto"/>
                <w:sz w:val="22"/>
                <w:szCs w:val="22"/>
                <w:lang w:eastAsia="bg-BG"/>
              </w:rPr>
              <w:t>20</w:t>
            </w:r>
            <w:r w:rsidRPr="00AB65BB">
              <w:rPr>
                <w:rFonts w:eastAsia="Calibri"/>
                <w:color w:val="auto"/>
                <w:sz w:val="22"/>
                <w:szCs w:val="22"/>
                <w:lang w:eastAsia="bg-BG"/>
              </w:rPr>
              <w:t>.09.2024 г.</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5B6B91D5" w14:textId="77777777" w:rsidR="001B67CE" w:rsidRPr="00066127" w:rsidRDefault="001B67CE" w:rsidP="001D23C6">
            <w:pPr>
              <w:widowControl w:val="0"/>
              <w:jc w:val="both"/>
              <w:rPr>
                <w:sz w:val="22"/>
                <w:szCs w:val="22"/>
              </w:rPr>
            </w:pPr>
            <w:r w:rsidRPr="00066127">
              <w:rPr>
                <w:sz w:val="22"/>
                <w:szCs w:val="22"/>
              </w:rPr>
              <w:t>ОПУ Велико Търново разгледа Вашето ИП и констатира, че част от електропроводите пресичат републиканската пътна мрежа както следва:</w:t>
            </w:r>
          </w:p>
          <w:p w14:paraId="48C67F68" w14:textId="77777777" w:rsidR="001B67CE" w:rsidRPr="00066127" w:rsidRDefault="001B67CE" w:rsidP="001B67CE">
            <w:pPr>
              <w:pStyle w:val="a7"/>
              <w:widowControl w:val="0"/>
              <w:numPr>
                <w:ilvl w:val="0"/>
                <w:numId w:val="48"/>
              </w:numPr>
              <w:tabs>
                <w:tab w:val="left" w:pos="319"/>
              </w:tabs>
              <w:ind w:left="0" w:firstLine="0"/>
              <w:contextualSpacing w:val="0"/>
              <w:jc w:val="both"/>
              <w:rPr>
                <w:sz w:val="22"/>
                <w:szCs w:val="22"/>
              </w:rPr>
            </w:pPr>
            <w:r w:rsidRPr="00066127">
              <w:rPr>
                <w:sz w:val="22"/>
                <w:szCs w:val="22"/>
              </w:rPr>
              <w:t>ВЛ 220</w:t>
            </w:r>
            <w:r w:rsidRPr="00DC0A4C">
              <w:rPr>
                <w:sz w:val="22"/>
                <w:szCs w:val="22"/>
              </w:rPr>
              <w:t xml:space="preserve"> </w:t>
            </w:r>
            <w:r w:rsidRPr="00066127">
              <w:rPr>
                <w:sz w:val="22"/>
                <w:szCs w:val="22"/>
                <w:lang w:val="en-GB"/>
              </w:rPr>
              <w:t>kV</w:t>
            </w:r>
            <w:r w:rsidRPr="00DC0A4C">
              <w:rPr>
                <w:sz w:val="22"/>
                <w:szCs w:val="22"/>
              </w:rPr>
              <w:t xml:space="preserve"> </w:t>
            </w:r>
            <w:r w:rsidRPr="00066127">
              <w:rPr>
                <w:sz w:val="22"/>
                <w:szCs w:val="22"/>
              </w:rPr>
              <w:t>„Кайлъка“ от ст. № 251 до п/</w:t>
            </w:r>
            <w:proofErr w:type="spellStart"/>
            <w:r w:rsidRPr="00066127">
              <w:rPr>
                <w:sz w:val="22"/>
                <w:szCs w:val="22"/>
              </w:rPr>
              <w:t>ст</w:t>
            </w:r>
            <w:proofErr w:type="spellEnd"/>
            <w:r w:rsidRPr="00066127">
              <w:rPr>
                <w:sz w:val="22"/>
                <w:szCs w:val="22"/>
              </w:rPr>
              <w:t xml:space="preserve"> „Горна Оряховица“ /карта № 4/ - на територията на ОПУ Велико Търново електропроводът пресича следните републикански пътища: </w:t>
            </w:r>
            <w:r w:rsidRPr="00066127">
              <w:rPr>
                <w:b/>
                <w:bCs/>
                <w:sz w:val="22"/>
                <w:szCs w:val="22"/>
                <w:lang w:val="en-GB"/>
              </w:rPr>
              <w:t>I</w:t>
            </w:r>
            <w:r w:rsidRPr="00DC0A4C">
              <w:rPr>
                <w:b/>
                <w:bCs/>
                <w:sz w:val="22"/>
                <w:szCs w:val="22"/>
              </w:rPr>
              <w:t>-5</w:t>
            </w:r>
            <w:r w:rsidRPr="00DC0A4C">
              <w:rPr>
                <w:sz w:val="22"/>
                <w:szCs w:val="22"/>
              </w:rPr>
              <w:t xml:space="preserve"> </w:t>
            </w:r>
            <w:r w:rsidRPr="00066127">
              <w:rPr>
                <w:sz w:val="22"/>
                <w:szCs w:val="22"/>
              </w:rPr>
              <w:t xml:space="preserve">„Полски Тръмбеш –  Велико Търново - Габрово“ , </w:t>
            </w:r>
            <w:r w:rsidRPr="00066127">
              <w:rPr>
                <w:b/>
                <w:bCs/>
                <w:sz w:val="22"/>
                <w:szCs w:val="22"/>
                <w:lang w:val="en-GB"/>
              </w:rPr>
              <w:t>III</w:t>
            </w:r>
            <w:r w:rsidRPr="00DC0A4C">
              <w:rPr>
                <w:b/>
                <w:bCs/>
                <w:sz w:val="22"/>
                <w:szCs w:val="22"/>
              </w:rPr>
              <w:t>-</w:t>
            </w:r>
            <w:r w:rsidRPr="00066127">
              <w:rPr>
                <w:b/>
                <w:bCs/>
                <w:sz w:val="22"/>
                <w:szCs w:val="22"/>
              </w:rPr>
              <w:t>3</w:t>
            </w:r>
            <w:r w:rsidRPr="00DC0A4C">
              <w:rPr>
                <w:b/>
                <w:bCs/>
                <w:sz w:val="22"/>
                <w:szCs w:val="22"/>
              </w:rPr>
              <w:t xml:space="preserve">03 </w:t>
            </w:r>
            <w:r w:rsidRPr="00066127">
              <w:rPr>
                <w:b/>
                <w:bCs/>
                <w:sz w:val="22"/>
                <w:szCs w:val="22"/>
              </w:rPr>
              <w:t>„</w:t>
            </w:r>
            <w:r w:rsidRPr="00066127">
              <w:rPr>
                <w:sz w:val="22"/>
                <w:szCs w:val="22"/>
              </w:rPr>
              <w:t>Левски – Павликени - Керека“,</w:t>
            </w:r>
            <w:r w:rsidRPr="00066127">
              <w:rPr>
                <w:b/>
                <w:bCs/>
                <w:sz w:val="22"/>
                <w:szCs w:val="22"/>
              </w:rPr>
              <w:t xml:space="preserve">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 xml:space="preserve">403 </w:t>
            </w:r>
            <w:r w:rsidRPr="00066127">
              <w:rPr>
                <w:sz w:val="22"/>
                <w:szCs w:val="22"/>
              </w:rPr>
              <w:t xml:space="preserve">„Сухиндол - Павликени“,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 xml:space="preserve">405 </w:t>
            </w:r>
            <w:r w:rsidRPr="00066127">
              <w:rPr>
                <w:sz w:val="22"/>
                <w:szCs w:val="22"/>
              </w:rPr>
              <w:t>„Добромирка – Павликени – Свищов</w:t>
            </w:r>
            <w:r w:rsidRPr="00066127">
              <w:rPr>
                <w:b/>
                <w:bCs/>
                <w:sz w:val="22"/>
                <w:szCs w:val="22"/>
              </w:rPr>
              <w:t xml:space="preserve">“,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 xml:space="preserve">504 </w:t>
            </w:r>
            <w:r w:rsidRPr="00066127">
              <w:rPr>
                <w:sz w:val="22"/>
                <w:szCs w:val="22"/>
              </w:rPr>
              <w:t xml:space="preserve">„Самоводене – Обединение - Алеково“,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3</w:t>
            </w:r>
            <w:r w:rsidRPr="00DC0A4C">
              <w:rPr>
                <w:b/>
                <w:bCs/>
                <w:sz w:val="22"/>
                <w:szCs w:val="22"/>
              </w:rPr>
              <w:t>03</w:t>
            </w:r>
            <w:r w:rsidRPr="00066127">
              <w:rPr>
                <w:b/>
                <w:bCs/>
                <w:sz w:val="22"/>
                <w:szCs w:val="22"/>
              </w:rPr>
              <w:t xml:space="preserve">1 </w:t>
            </w:r>
            <w:r w:rsidRPr="00066127">
              <w:rPr>
                <w:sz w:val="22"/>
                <w:szCs w:val="22"/>
              </w:rPr>
              <w:t>„Павликени - Самоводене“.</w:t>
            </w:r>
          </w:p>
          <w:p w14:paraId="02128942" w14:textId="77777777" w:rsidR="001B67CE" w:rsidRPr="00066127" w:rsidRDefault="001B67CE" w:rsidP="001B67CE">
            <w:pPr>
              <w:pStyle w:val="a7"/>
              <w:widowControl w:val="0"/>
              <w:numPr>
                <w:ilvl w:val="0"/>
                <w:numId w:val="48"/>
              </w:numPr>
              <w:tabs>
                <w:tab w:val="left" w:pos="319"/>
              </w:tabs>
              <w:ind w:left="0" w:firstLine="0"/>
              <w:contextualSpacing w:val="0"/>
              <w:jc w:val="both"/>
              <w:rPr>
                <w:sz w:val="22"/>
                <w:szCs w:val="22"/>
              </w:rPr>
            </w:pPr>
            <w:r w:rsidRPr="00066127">
              <w:rPr>
                <w:sz w:val="22"/>
                <w:szCs w:val="22"/>
              </w:rPr>
              <w:t>ВЛ 220</w:t>
            </w:r>
            <w:r w:rsidRPr="00DC0A4C">
              <w:rPr>
                <w:sz w:val="22"/>
                <w:szCs w:val="22"/>
              </w:rPr>
              <w:t xml:space="preserve"> </w:t>
            </w:r>
            <w:r w:rsidRPr="00066127">
              <w:rPr>
                <w:sz w:val="22"/>
                <w:szCs w:val="22"/>
                <w:lang w:val="en-GB"/>
              </w:rPr>
              <w:t>kV</w:t>
            </w:r>
            <w:r w:rsidRPr="00DC0A4C">
              <w:rPr>
                <w:sz w:val="22"/>
                <w:szCs w:val="22"/>
              </w:rPr>
              <w:t xml:space="preserve"> </w:t>
            </w:r>
            <w:r w:rsidRPr="00066127">
              <w:rPr>
                <w:sz w:val="22"/>
                <w:szCs w:val="22"/>
              </w:rPr>
              <w:t>„Стрелец“ п/</w:t>
            </w:r>
            <w:proofErr w:type="spellStart"/>
            <w:r w:rsidRPr="00066127">
              <w:rPr>
                <w:sz w:val="22"/>
                <w:szCs w:val="22"/>
              </w:rPr>
              <w:t>ст</w:t>
            </w:r>
            <w:proofErr w:type="spellEnd"/>
            <w:r w:rsidRPr="00066127">
              <w:rPr>
                <w:sz w:val="22"/>
                <w:szCs w:val="22"/>
              </w:rPr>
              <w:t xml:space="preserve"> „Горна Оряховица“ – п/</w:t>
            </w:r>
            <w:proofErr w:type="spellStart"/>
            <w:r w:rsidRPr="00066127">
              <w:rPr>
                <w:sz w:val="22"/>
                <w:szCs w:val="22"/>
              </w:rPr>
              <w:t>ст</w:t>
            </w:r>
            <w:proofErr w:type="spellEnd"/>
            <w:r w:rsidRPr="00066127">
              <w:rPr>
                <w:sz w:val="22"/>
                <w:szCs w:val="22"/>
              </w:rPr>
              <w:t xml:space="preserve">  „Образцов чифлик“ /карта № 9/ на територията на ОПУ Велико Търново електропроводът пресича следните републикански пътища:  </w:t>
            </w:r>
            <w:r w:rsidRPr="00DC0A4C">
              <w:rPr>
                <w:b/>
                <w:bCs/>
                <w:sz w:val="22"/>
                <w:szCs w:val="22"/>
              </w:rPr>
              <w:t xml:space="preserve"> </w:t>
            </w:r>
            <w:r w:rsidRPr="00066127">
              <w:rPr>
                <w:b/>
                <w:bCs/>
                <w:sz w:val="22"/>
                <w:szCs w:val="22"/>
                <w:lang w:val="en-GB"/>
              </w:rPr>
              <w:t>II</w:t>
            </w:r>
            <w:r w:rsidRPr="00066127">
              <w:rPr>
                <w:b/>
                <w:bCs/>
                <w:sz w:val="22"/>
                <w:szCs w:val="22"/>
              </w:rPr>
              <w:t xml:space="preserve">-53 </w:t>
            </w:r>
            <w:r w:rsidRPr="00066127">
              <w:rPr>
                <w:sz w:val="22"/>
                <w:szCs w:val="22"/>
              </w:rPr>
              <w:t xml:space="preserve">„Поликраище – Елена - Майско“,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 xml:space="preserve">407 </w:t>
            </w:r>
            <w:r w:rsidRPr="00066127">
              <w:rPr>
                <w:sz w:val="22"/>
                <w:szCs w:val="22"/>
              </w:rPr>
              <w:t>„Стражица – Полски Тръмбеш-</w:t>
            </w:r>
            <w:r w:rsidRPr="00DC0A4C">
              <w:rPr>
                <w:b/>
                <w:bCs/>
                <w:sz w:val="22"/>
                <w:szCs w:val="22"/>
              </w:rPr>
              <w:t xml:space="preserve"> </w:t>
            </w:r>
            <w:r w:rsidRPr="00066127">
              <w:rPr>
                <w:sz w:val="22"/>
                <w:szCs w:val="22"/>
                <w:lang w:val="en-GB"/>
              </w:rPr>
              <w:t>III</w:t>
            </w:r>
            <w:r w:rsidRPr="00DC0A4C">
              <w:rPr>
                <w:sz w:val="22"/>
                <w:szCs w:val="22"/>
              </w:rPr>
              <w:t>-</w:t>
            </w:r>
            <w:r w:rsidRPr="00066127">
              <w:rPr>
                <w:sz w:val="22"/>
                <w:szCs w:val="22"/>
              </w:rPr>
              <w:t xml:space="preserve">405“, </w:t>
            </w:r>
            <w:r w:rsidRPr="00066127">
              <w:rPr>
                <w:b/>
                <w:bCs/>
                <w:sz w:val="22"/>
                <w:szCs w:val="22"/>
                <w:lang w:val="en-GB"/>
              </w:rPr>
              <w:t>III</w:t>
            </w:r>
            <w:r w:rsidRPr="00DC0A4C">
              <w:rPr>
                <w:b/>
                <w:bCs/>
                <w:sz w:val="22"/>
                <w:szCs w:val="22"/>
              </w:rPr>
              <w:t>-</w:t>
            </w:r>
            <w:r w:rsidRPr="00066127">
              <w:rPr>
                <w:b/>
                <w:bCs/>
                <w:sz w:val="22"/>
                <w:szCs w:val="22"/>
              </w:rPr>
              <w:t xml:space="preserve">5003 </w:t>
            </w:r>
            <w:r w:rsidRPr="00066127">
              <w:rPr>
                <w:sz w:val="22"/>
                <w:szCs w:val="22"/>
              </w:rPr>
              <w:t>„</w:t>
            </w:r>
            <w:r w:rsidRPr="00066127">
              <w:rPr>
                <w:sz w:val="22"/>
                <w:szCs w:val="22"/>
                <w:lang w:val="en-GB"/>
              </w:rPr>
              <w:t>I</w:t>
            </w:r>
            <w:r w:rsidRPr="00066127">
              <w:rPr>
                <w:sz w:val="22"/>
                <w:szCs w:val="22"/>
              </w:rPr>
              <w:t>-5-Янтра-</w:t>
            </w:r>
            <w:r w:rsidRPr="00066127">
              <w:rPr>
                <w:sz w:val="22"/>
                <w:szCs w:val="22"/>
                <w:lang w:val="en-GB"/>
              </w:rPr>
              <w:t>III</w:t>
            </w:r>
            <w:r w:rsidRPr="00DC0A4C">
              <w:rPr>
                <w:sz w:val="22"/>
                <w:szCs w:val="22"/>
              </w:rPr>
              <w:t>-</w:t>
            </w:r>
            <w:r w:rsidRPr="00066127">
              <w:rPr>
                <w:sz w:val="22"/>
                <w:szCs w:val="22"/>
              </w:rPr>
              <w:t>514“.</w:t>
            </w:r>
          </w:p>
          <w:p w14:paraId="1C285F9A" w14:textId="77777777" w:rsidR="001B67CE" w:rsidRPr="00066127" w:rsidRDefault="001B67CE" w:rsidP="001B67CE">
            <w:pPr>
              <w:pStyle w:val="a7"/>
              <w:widowControl w:val="0"/>
              <w:numPr>
                <w:ilvl w:val="0"/>
                <w:numId w:val="48"/>
              </w:numPr>
              <w:tabs>
                <w:tab w:val="left" w:pos="319"/>
              </w:tabs>
              <w:ind w:left="0" w:firstLine="0"/>
              <w:contextualSpacing w:val="0"/>
              <w:jc w:val="both"/>
              <w:rPr>
                <w:sz w:val="22"/>
                <w:szCs w:val="22"/>
              </w:rPr>
            </w:pPr>
            <w:r w:rsidRPr="00066127">
              <w:rPr>
                <w:sz w:val="22"/>
                <w:szCs w:val="22"/>
              </w:rPr>
              <w:t>ВЛ 220</w:t>
            </w:r>
            <w:r w:rsidRPr="00DC0A4C">
              <w:rPr>
                <w:sz w:val="22"/>
                <w:szCs w:val="22"/>
              </w:rPr>
              <w:t xml:space="preserve"> </w:t>
            </w:r>
            <w:r w:rsidRPr="00066127">
              <w:rPr>
                <w:sz w:val="22"/>
                <w:szCs w:val="22"/>
                <w:lang w:val="en-GB"/>
              </w:rPr>
              <w:t>kV</w:t>
            </w:r>
            <w:r w:rsidRPr="00DC0A4C">
              <w:rPr>
                <w:sz w:val="22"/>
                <w:szCs w:val="22"/>
              </w:rPr>
              <w:t xml:space="preserve"> </w:t>
            </w:r>
            <w:r w:rsidRPr="00066127">
              <w:rPr>
                <w:sz w:val="22"/>
                <w:szCs w:val="22"/>
              </w:rPr>
              <w:t>„Тича“ п/</w:t>
            </w:r>
            <w:proofErr w:type="spellStart"/>
            <w:r w:rsidRPr="00066127">
              <w:rPr>
                <w:sz w:val="22"/>
                <w:szCs w:val="22"/>
              </w:rPr>
              <w:t>ст</w:t>
            </w:r>
            <w:proofErr w:type="spellEnd"/>
            <w:r w:rsidRPr="00066127">
              <w:rPr>
                <w:sz w:val="22"/>
                <w:szCs w:val="22"/>
              </w:rPr>
              <w:t xml:space="preserve"> „Мадара“ - п/</w:t>
            </w:r>
            <w:proofErr w:type="spellStart"/>
            <w:r w:rsidRPr="00066127">
              <w:rPr>
                <w:sz w:val="22"/>
                <w:szCs w:val="22"/>
              </w:rPr>
              <w:t>ст</w:t>
            </w:r>
            <w:proofErr w:type="spellEnd"/>
            <w:r w:rsidRPr="00066127">
              <w:rPr>
                <w:sz w:val="22"/>
                <w:szCs w:val="22"/>
              </w:rPr>
              <w:t xml:space="preserve"> „Горна Оряховица“ /карта № 10/ -  на територията на ОПУ Велико Търново електропроводът пресича следните републикански пътища: </w:t>
            </w:r>
            <w:r w:rsidRPr="00DC0A4C">
              <w:rPr>
                <w:b/>
                <w:bCs/>
                <w:sz w:val="22"/>
                <w:szCs w:val="22"/>
              </w:rPr>
              <w:t xml:space="preserve"> </w:t>
            </w:r>
            <w:r w:rsidRPr="00066127">
              <w:rPr>
                <w:b/>
                <w:bCs/>
                <w:sz w:val="22"/>
                <w:szCs w:val="22"/>
                <w:lang w:val="en-GB"/>
              </w:rPr>
              <w:t>II</w:t>
            </w:r>
            <w:r w:rsidRPr="00066127">
              <w:rPr>
                <w:b/>
                <w:bCs/>
                <w:sz w:val="22"/>
                <w:szCs w:val="22"/>
              </w:rPr>
              <w:t xml:space="preserve">-53 </w:t>
            </w:r>
            <w:r w:rsidRPr="00066127">
              <w:rPr>
                <w:sz w:val="22"/>
                <w:szCs w:val="22"/>
              </w:rPr>
              <w:t xml:space="preserve">„Поликраище – Елена - Майско“,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 xml:space="preserve">514 </w:t>
            </w:r>
            <w:r w:rsidRPr="00066127">
              <w:rPr>
                <w:sz w:val="22"/>
                <w:szCs w:val="22"/>
              </w:rPr>
              <w:t xml:space="preserve">„Камен – Горна Оряховица – Велико Търново“ ,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 xml:space="preserve">4005 </w:t>
            </w:r>
            <w:r w:rsidRPr="00066127">
              <w:rPr>
                <w:sz w:val="22"/>
                <w:szCs w:val="22"/>
              </w:rPr>
              <w:t>„</w:t>
            </w:r>
            <w:r w:rsidRPr="00DC0A4C">
              <w:rPr>
                <w:sz w:val="22"/>
                <w:szCs w:val="22"/>
              </w:rPr>
              <w:t xml:space="preserve"> </w:t>
            </w:r>
            <w:r w:rsidRPr="00066127">
              <w:rPr>
                <w:sz w:val="22"/>
                <w:szCs w:val="22"/>
                <w:lang w:val="en-GB"/>
              </w:rPr>
              <w:t>I</w:t>
            </w:r>
            <w:r w:rsidRPr="00066127">
              <w:rPr>
                <w:sz w:val="22"/>
                <w:szCs w:val="22"/>
              </w:rPr>
              <w:t>-4-Стражица“.</w:t>
            </w:r>
          </w:p>
          <w:p w14:paraId="53E85A62" w14:textId="77777777" w:rsidR="001B67CE" w:rsidRPr="00066127" w:rsidRDefault="001B67CE" w:rsidP="001B67CE">
            <w:pPr>
              <w:pStyle w:val="a7"/>
              <w:widowControl w:val="0"/>
              <w:numPr>
                <w:ilvl w:val="0"/>
                <w:numId w:val="48"/>
              </w:numPr>
              <w:tabs>
                <w:tab w:val="left" w:pos="319"/>
              </w:tabs>
              <w:ind w:left="0" w:firstLine="0"/>
              <w:contextualSpacing w:val="0"/>
              <w:jc w:val="both"/>
              <w:rPr>
                <w:sz w:val="22"/>
                <w:szCs w:val="22"/>
              </w:rPr>
            </w:pPr>
            <w:r w:rsidRPr="00066127">
              <w:rPr>
                <w:sz w:val="22"/>
                <w:szCs w:val="22"/>
              </w:rPr>
              <w:t>ВЛ 220</w:t>
            </w:r>
            <w:r w:rsidRPr="00DC0A4C">
              <w:rPr>
                <w:sz w:val="22"/>
                <w:szCs w:val="22"/>
              </w:rPr>
              <w:t xml:space="preserve"> </w:t>
            </w:r>
            <w:r w:rsidRPr="00066127">
              <w:rPr>
                <w:sz w:val="22"/>
                <w:szCs w:val="22"/>
                <w:lang w:val="en-GB"/>
              </w:rPr>
              <w:t>kV</w:t>
            </w:r>
            <w:r w:rsidRPr="00DC0A4C">
              <w:rPr>
                <w:sz w:val="22"/>
                <w:szCs w:val="22"/>
              </w:rPr>
              <w:t xml:space="preserve"> </w:t>
            </w:r>
            <w:r w:rsidRPr="00066127">
              <w:rPr>
                <w:sz w:val="22"/>
                <w:szCs w:val="22"/>
              </w:rPr>
              <w:t>„Хемус – Стара планина“ п/</w:t>
            </w:r>
            <w:proofErr w:type="spellStart"/>
            <w:r w:rsidRPr="00066127">
              <w:rPr>
                <w:sz w:val="22"/>
                <w:szCs w:val="22"/>
              </w:rPr>
              <w:t>ст</w:t>
            </w:r>
            <w:proofErr w:type="spellEnd"/>
            <w:r w:rsidRPr="00066127">
              <w:rPr>
                <w:sz w:val="22"/>
                <w:szCs w:val="22"/>
              </w:rPr>
              <w:t xml:space="preserve"> „Твърдица“ – п/</w:t>
            </w:r>
            <w:proofErr w:type="spellStart"/>
            <w:r w:rsidRPr="00066127">
              <w:rPr>
                <w:sz w:val="22"/>
                <w:szCs w:val="22"/>
              </w:rPr>
              <w:t>ст</w:t>
            </w:r>
            <w:proofErr w:type="spellEnd"/>
            <w:r w:rsidRPr="00066127">
              <w:rPr>
                <w:sz w:val="22"/>
                <w:szCs w:val="22"/>
              </w:rPr>
              <w:t xml:space="preserve">  „Горна Оряховица“ /карта № 11/ на територията на ОПУ Велико Търново електропроводът пресича следните републикански пътища: </w:t>
            </w:r>
            <w:r w:rsidRPr="00DC0A4C">
              <w:rPr>
                <w:b/>
                <w:bCs/>
                <w:sz w:val="22"/>
                <w:szCs w:val="22"/>
              </w:rPr>
              <w:t xml:space="preserve"> </w:t>
            </w:r>
            <w:r w:rsidRPr="00066127">
              <w:rPr>
                <w:b/>
                <w:bCs/>
                <w:sz w:val="22"/>
                <w:szCs w:val="22"/>
                <w:lang w:val="en-GB"/>
              </w:rPr>
              <w:t>I</w:t>
            </w:r>
            <w:r w:rsidRPr="00066127">
              <w:rPr>
                <w:b/>
                <w:bCs/>
                <w:sz w:val="22"/>
                <w:szCs w:val="22"/>
              </w:rPr>
              <w:t xml:space="preserve">-4 </w:t>
            </w:r>
            <w:r w:rsidRPr="00066127">
              <w:rPr>
                <w:sz w:val="22"/>
                <w:szCs w:val="22"/>
              </w:rPr>
              <w:t xml:space="preserve">„Севлиево – Велико Търново - Антоново“,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 xml:space="preserve">514 </w:t>
            </w:r>
            <w:r w:rsidRPr="00066127">
              <w:rPr>
                <w:sz w:val="22"/>
                <w:szCs w:val="22"/>
              </w:rPr>
              <w:t xml:space="preserve">„Камен – Горна Оряховица – Велико Търново“,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551</w:t>
            </w:r>
            <w:r w:rsidRPr="00066127">
              <w:rPr>
                <w:sz w:val="22"/>
                <w:szCs w:val="22"/>
              </w:rPr>
              <w:t xml:space="preserve"> „Дебелец – Средни колиби - Елена“, </w:t>
            </w:r>
            <w:r w:rsidRPr="00DC0A4C">
              <w:rPr>
                <w:b/>
                <w:bCs/>
                <w:sz w:val="22"/>
                <w:szCs w:val="22"/>
              </w:rPr>
              <w:t xml:space="preserve"> </w:t>
            </w:r>
            <w:r w:rsidRPr="00066127">
              <w:rPr>
                <w:b/>
                <w:bCs/>
                <w:sz w:val="22"/>
                <w:szCs w:val="22"/>
                <w:lang w:val="en-GB"/>
              </w:rPr>
              <w:t>III</w:t>
            </w:r>
            <w:r w:rsidRPr="00DC0A4C">
              <w:rPr>
                <w:b/>
                <w:bCs/>
                <w:sz w:val="22"/>
                <w:szCs w:val="22"/>
              </w:rPr>
              <w:t>-</w:t>
            </w:r>
            <w:r w:rsidRPr="00066127">
              <w:rPr>
                <w:b/>
                <w:bCs/>
                <w:sz w:val="22"/>
                <w:szCs w:val="22"/>
              </w:rPr>
              <w:t>5302</w:t>
            </w:r>
            <w:r w:rsidRPr="00066127">
              <w:rPr>
                <w:sz w:val="22"/>
                <w:szCs w:val="22"/>
              </w:rPr>
              <w:t xml:space="preserve"> „Миндя – Къпиново – Присово - </w:t>
            </w:r>
            <w:r w:rsidRPr="00DC0A4C">
              <w:rPr>
                <w:b/>
                <w:bCs/>
                <w:sz w:val="22"/>
                <w:szCs w:val="22"/>
              </w:rPr>
              <w:t xml:space="preserve"> </w:t>
            </w:r>
            <w:r w:rsidRPr="00066127">
              <w:rPr>
                <w:sz w:val="22"/>
                <w:szCs w:val="22"/>
                <w:lang w:val="en-GB"/>
              </w:rPr>
              <w:t>I</w:t>
            </w:r>
            <w:r w:rsidRPr="00066127">
              <w:rPr>
                <w:sz w:val="22"/>
                <w:szCs w:val="22"/>
              </w:rPr>
              <w:t>-5“.</w:t>
            </w:r>
          </w:p>
          <w:p w14:paraId="13E03E5E" w14:textId="77777777" w:rsidR="001B67CE" w:rsidRPr="00066127" w:rsidRDefault="001B67CE" w:rsidP="001B67CE">
            <w:pPr>
              <w:pStyle w:val="a7"/>
              <w:widowControl w:val="0"/>
              <w:numPr>
                <w:ilvl w:val="0"/>
                <w:numId w:val="48"/>
              </w:numPr>
              <w:tabs>
                <w:tab w:val="left" w:pos="319"/>
              </w:tabs>
              <w:ind w:left="0" w:firstLine="0"/>
              <w:contextualSpacing w:val="0"/>
              <w:jc w:val="both"/>
              <w:rPr>
                <w:sz w:val="22"/>
                <w:szCs w:val="22"/>
              </w:rPr>
            </w:pPr>
            <w:r w:rsidRPr="00066127">
              <w:rPr>
                <w:sz w:val="22"/>
                <w:szCs w:val="22"/>
              </w:rPr>
              <w:t>ВЛ 220</w:t>
            </w:r>
            <w:r w:rsidRPr="00DC0A4C">
              <w:rPr>
                <w:sz w:val="22"/>
                <w:szCs w:val="22"/>
              </w:rPr>
              <w:t xml:space="preserve"> </w:t>
            </w:r>
            <w:r w:rsidRPr="00066127">
              <w:rPr>
                <w:sz w:val="22"/>
                <w:szCs w:val="22"/>
                <w:lang w:val="en-GB"/>
              </w:rPr>
              <w:t>kV</w:t>
            </w:r>
            <w:r w:rsidRPr="00DC0A4C">
              <w:rPr>
                <w:sz w:val="22"/>
                <w:szCs w:val="22"/>
              </w:rPr>
              <w:t xml:space="preserve"> </w:t>
            </w:r>
            <w:r w:rsidRPr="00066127">
              <w:rPr>
                <w:sz w:val="22"/>
                <w:szCs w:val="22"/>
              </w:rPr>
              <w:t>„Янтра“ п/</w:t>
            </w:r>
            <w:proofErr w:type="spellStart"/>
            <w:r w:rsidRPr="00066127">
              <w:rPr>
                <w:sz w:val="22"/>
                <w:szCs w:val="22"/>
              </w:rPr>
              <w:t>ст</w:t>
            </w:r>
            <w:proofErr w:type="spellEnd"/>
            <w:r w:rsidRPr="00066127">
              <w:rPr>
                <w:sz w:val="22"/>
                <w:szCs w:val="22"/>
              </w:rPr>
              <w:t xml:space="preserve"> „Балкан“ – п/</w:t>
            </w:r>
            <w:proofErr w:type="spellStart"/>
            <w:r w:rsidRPr="00066127">
              <w:rPr>
                <w:sz w:val="22"/>
                <w:szCs w:val="22"/>
              </w:rPr>
              <w:t>ст</w:t>
            </w:r>
            <w:proofErr w:type="spellEnd"/>
            <w:r w:rsidRPr="00066127">
              <w:rPr>
                <w:sz w:val="22"/>
                <w:szCs w:val="22"/>
              </w:rPr>
              <w:t xml:space="preserve">  „Горна Оряховица“ /карта № 13/ на територията на ОПУ Велико Търново електропроводът пресича следните републикански пътища: </w:t>
            </w:r>
            <w:r w:rsidRPr="00DC0A4C">
              <w:rPr>
                <w:b/>
                <w:bCs/>
                <w:sz w:val="22"/>
                <w:szCs w:val="22"/>
              </w:rPr>
              <w:t xml:space="preserve">  </w:t>
            </w:r>
            <w:r w:rsidRPr="00066127">
              <w:rPr>
                <w:b/>
                <w:bCs/>
                <w:sz w:val="22"/>
                <w:szCs w:val="22"/>
                <w:lang w:val="en-GB"/>
              </w:rPr>
              <w:t>I</w:t>
            </w:r>
            <w:r w:rsidRPr="00066127">
              <w:rPr>
                <w:b/>
                <w:bCs/>
                <w:sz w:val="22"/>
                <w:szCs w:val="22"/>
              </w:rPr>
              <w:t xml:space="preserve">-4 </w:t>
            </w:r>
            <w:r w:rsidRPr="00066127">
              <w:rPr>
                <w:sz w:val="22"/>
                <w:szCs w:val="22"/>
              </w:rPr>
              <w:t xml:space="preserve">„Севлиево – Велико Търново - Антоново“, </w:t>
            </w:r>
            <w:r w:rsidRPr="00DC0A4C">
              <w:rPr>
                <w:b/>
                <w:bCs/>
                <w:sz w:val="22"/>
                <w:szCs w:val="22"/>
              </w:rPr>
              <w:t xml:space="preserve"> </w:t>
            </w:r>
            <w:r w:rsidRPr="00066127">
              <w:rPr>
                <w:b/>
                <w:bCs/>
                <w:sz w:val="22"/>
                <w:szCs w:val="22"/>
                <w:lang w:val="en-GB"/>
              </w:rPr>
              <w:t>I</w:t>
            </w:r>
            <w:r w:rsidRPr="00066127">
              <w:rPr>
                <w:b/>
                <w:bCs/>
                <w:sz w:val="22"/>
                <w:szCs w:val="22"/>
              </w:rPr>
              <w:t xml:space="preserve">-5 </w:t>
            </w:r>
            <w:r w:rsidRPr="00066127">
              <w:rPr>
                <w:sz w:val="22"/>
                <w:szCs w:val="22"/>
              </w:rPr>
              <w:t>„Полски Тръмбеш – Велико Търново -  Габрово“.</w:t>
            </w:r>
          </w:p>
          <w:p w14:paraId="1CC54AAE" w14:textId="77777777" w:rsidR="001B67CE" w:rsidRPr="00066127" w:rsidRDefault="001B67CE" w:rsidP="001D23C6">
            <w:pPr>
              <w:pStyle w:val="a7"/>
              <w:widowControl w:val="0"/>
              <w:tabs>
                <w:tab w:val="left" w:pos="319"/>
              </w:tabs>
              <w:ind w:left="0"/>
              <w:contextualSpacing w:val="0"/>
              <w:jc w:val="both"/>
              <w:rPr>
                <w:sz w:val="22"/>
                <w:szCs w:val="22"/>
              </w:rPr>
            </w:pPr>
            <w:r w:rsidRPr="00066127">
              <w:rPr>
                <w:sz w:val="22"/>
                <w:szCs w:val="22"/>
              </w:rPr>
              <w:t>Уведомяваме Ви, че изграждането на надземни линейни или отделно стоящи съоръжения в обхвата на пътя и в обслужващата зона е специално ползване на пътищата и подлежи на разрешителен режим.</w:t>
            </w:r>
          </w:p>
          <w:p w14:paraId="57CEC755" w14:textId="77777777" w:rsidR="001B67CE" w:rsidRPr="00066127" w:rsidRDefault="001B67CE" w:rsidP="001D23C6">
            <w:pPr>
              <w:jc w:val="both"/>
              <w:rPr>
                <w:rFonts w:eastAsia="Arial Narrow"/>
                <w:color w:val="auto"/>
                <w:sz w:val="22"/>
                <w:szCs w:val="22"/>
                <w:lang w:eastAsia="bg-BG"/>
              </w:rPr>
            </w:pPr>
            <w:r w:rsidRPr="69F9F64B">
              <w:rPr>
                <w:sz w:val="22"/>
                <w:szCs w:val="22"/>
              </w:rPr>
              <w:t>Съгласуването на работен/технически проект, издаването на разрешения за изграждане и експлоатация се извършва по реда на Наредбата за специално ползване на пътища, приета  с ПМС №179 от 04.07.2001 г.</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CB9F258"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32C1E4B7" w14:textId="77777777" w:rsidR="001B67CE" w:rsidRPr="00AB65BB" w:rsidRDefault="001B67CE" w:rsidP="001D23C6">
            <w:pPr>
              <w:jc w:val="center"/>
              <w:rPr>
                <w:rFonts w:eastAsia="Calibri"/>
                <w:color w:val="auto"/>
                <w:sz w:val="22"/>
                <w:szCs w:val="22"/>
                <w:lang w:eastAsia="bg-BG"/>
              </w:rPr>
            </w:pPr>
          </w:p>
        </w:tc>
      </w:tr>
      <w:tr w:rsidR="001B67CE" w:rsidRPr="00AB65BB" w14:paraId="4F29EFD5"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EFC29F9"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AE2EC4D" w14:textId="0031FAF4" w:rsidR="001B67CE" w:rsidRPr="003A7F46" w:rsidRDefault="001B67CE" w:rsidP="001D23C6">
            <w:pPr>
              <w:keepNext/>
              <w:keepLines/>
              <w:jc w:val="both"/>
              <w:rPr>
                <w:rFonts w:eastAsia="Calibri"/>
                <w:color w:val="auto"/>
                <w:sz w:val="22"/>
                <w:szCs w:val="22"/>
                <w:lang w:eastAsia="bg-BG"/>
              </w:rPr>
            </w:pPr>
            <w:r w:rsidRPr="003A7F46">
              <w:rPr>
                <w:rFonts w:eastAsia="Calibri"/>
                <w:sz w:val="22"/>
                <w:szCs w:val="22"/>
              </w:rPr>
              <w:t>ДП „Н</w:t>
            </w:r>
            <w:r w:rsidR="00152206">
              <w:rPr>
                <w:rFonts w:eastAsia="Calibri"/>
                <w:sz w:val="22"/>
                <w:szCs w:val="22"/>
              </w:rPr>
              <w:t xml:space="preserve">ационална компания </w:t>
            </w:r>
            <w:r w:rsidRPr="003A7F46">
              <w:rPr>
                <w:rFonts w:eastAsia="Calibri"/>
                <w:sz w:val="22"/>
                <w:szCs w:val="22"/>
              </w:rPr>
              <w:t>железопътна инфраструктура“</w:t>
            </w:r>
          </w:p>
        </w:tc>
        <w:tc>
          <w:tcPr>
            <w:tcW w:w="2268" w:type="dxa"/>
            <w:tcBorders>
              <w:top w:val="single" w:sz="4" w:space="0" w:color="auto"/>
              <w:left w:val="single" w:sz="4" w:space="0" w:color="auto"/>
              <w:bottom w:val="single" w:sz="4" w:space="0" w:color="auto"/>
              <w:right w:val="single" w:sz="4" w:space="0" w:color="auto"/>
            </w:tcBorders>
            <w:vAlign w:val="center"/>
          </w:tcPr>
          <w:p w14:paraId="6E9044AD" w14:textId="77777777" w:rsidR="001B67CE" w:rsidRPr="003A7F46" w:rsidRDefault="001B67CE" w:rsidP="001D23C6">
            <w:pPr>
              <w:keepNext/>
              <w:keepLines/>
              <w:jc w:val="both"/>
              <w:rPr>
                <w:rFonts w:eastAsia="Calibri"/>
                <w:sz w:val="22"/>
                <w:szCs w:val="22"/>
              </w:rPr>
            </w:pPr>
            <w:r w:rsidRPr="003A7F46">
              <w:rPr>
                <w:rFonts w:eastAsia="Calibri"/>
                <w:sz w:val="22"/>
                <w:szCs w:val="22"/>
              </w:rPr>
              <w:t>ЖИ-33963/</w:t>
            </w:r>
          </w:p>
          <w:p w14:paraId="2FA780AF" w14:textId="77777777" w:rsidR="001B67CE" w:rsidRPr="00AB65BB" w:rsidRDefault="001B67CE" w:rsidP="001D23C6">
            <w:pPr>
              <w:keepNext/>
              <w:keepLines/>
              <w:jc w:val="both"/>
              <w:rPr>
                <w:rFonts w:eastAsia="Calibri"/>
                <w:color w:val="auto"/>
                <w:sz w:val="22"/>
                <w:szCs w:val="22"/>
                <w:lang w:eastAsia="bg-BG"/>
              </w:rPr>
            </w:pPr>
            <w:r w:rsidRPr="003A7F46">
              <w:rPr>
                <w:rFonts w:eastAsia="Calibri"/>
                <w:sz w:val="22"/>
                <w:szCs w:val="22"/>
              </w:rPr>
              <w:t>24.09.2024 г.</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48007957" w14:textId="77777777" w:rsidR="001B67CE" w:rsidRPr="00C13F6A" w:rsidRDefault="001B67CE" w:rsidP="001D23C6">
            <w:pPr>
              <w:jc w:val="both"/>
              <w:rPr>
                <w:rStyle w:val="2Exact"/>
              </w:rPr>
            </w:pPr>
            <w:r w:rsidRPr="00C13F6A">
              <w:rPr>
                <w:rStyle w:val="2Exact"/>
              </w:rPr>
              <w:t xml:space="preserve">След запознаване с представеното в ДП НКЖИ за съгласуване инвестиционно предложение с възложител „Електроенергиен системен оператор“ ЕАД за изготвяне на задание за обхват и съдържание на Доклад за ОВОС на ИП „Устойчиво адаптиране на националната електропреносна мрежа - </w:t>
            </w:r>
            <w:r w:rsidRPr="00C13F6A">
              <w:rPr>
                <w:rStyle w:val="2Exact"/>
                <w:lang w:val="en-GB"/>
              </w:rPr>
              <w:t>GREENABLER</w:t>
            </w:r>
            <w:r w:rsidRPr="00DC0A4C">
              <w:rPr>
                <w:rStyle w:val="2Exact"/>
              </w:rPr>
              <w:t xml:space="preserve"> – </w:t>
            </w:r>
            <w:r w:rsidRPr="00C13F6A">
              <w:rPr>
                <w:rStyle w:val="2Exact"/>
              </w:rPr>
              <w:t xml:space="preserve">трансформация на мрежа 220 </w:t>
            </w:r>
            <w:r w:rsidRPr="00C13F6A">
              <w:rPr>
                <w:rStyle w:val="2Exact"/>
                <w:lang w:val="en-GB"/>
              </w:rPr>
              <w:t>KV</w:t>
            </w:r>
            <w:r w:rsidRPr="00DC0A4C">
              <w:rPr>
                <w:rStyle w:val="2Exact"/>
              </w:rPr>
              <w:t xml:space="preserve"> </w:t>
            </w:r>
            <w:r w:rsidRPr="00C13F6A">
              <w:rPr>
                <w:rStyle w:val="2Exact"/>
              </w:rPr>
              <w:t xml:space="preserve">към ниво на напрежение 400 </w:t>
            </w:r>
            <w:r w:rsidRPr="00C13F6A">
              <w:rPr>
                <w:rStyle w:val="2Exact"/>
                <w:lang w:val="en-GB"/>
              </w:rPr>
              <w:t>kV</w:t>
            </w:r>
            <w:r w:rsidRPr="00C13F6A">
              <w:rPr>
                <w:rStyle w:val="2Exact"/>
              </w:rPr>
              <w:t>“, в съответствие с изискванията на Закона за Опазване на околната среда Ви  информираме, че нямаме възражения относно осъществяването на горепосоченото ИП по отношение обхвата и съдържанието.</w:t>
            </w:r>
          </w:p>
          <w:p w14:paraId="553BC82F" w14:textId="77777777" w:rsidR="001B67CE" w:rsidRPr="00C13F6A" w:rsidRDefault="001B67CE" w:rsidP="001D23C6">
            <w:pPr>
              <w:jc w:val="both"/>
              <w:rPr>
                <w:rStyle w:val="2Exact"/>
              </w:rPr>
            </w:pPr>
            <w:r w:rsidRPr="69F9F64B">
              <w:rPr>
                <w:rStyle w:val="2Exact"/>
              </w:rPr>
              <w:t>В местата на пресичания с железопътната инфраструктура да бъдат спазени следните изисквания , а именно:</w:t>
            </w:r>
          </w:p>
          <w:p w14:paraId="717B9B26" w14:textId="77777777" w:rsidR="001B67CE" w:rsidRPr="00C13F6A" w:rsidRDefault="001B67CE" w:rsidP="001B67CE">
            <w:pPr>
              <w:pStyle w:val="a7"/>
              <w:numPr>
                <w:ilvl w:val="0"/>
                <w:numId w:val="49"/>
              </w:numPr>
              <w:tabs>
                <w:tab w:val="left" w:pos="319"/>
              </w:tabs>
              <w:ind w:left="0" w:firstLine="0"/>
              <w:contextualSpacing w:val="0"/>
              <w:jc w:val="both"/>
              <w:rPr>
                <w:sz w:val="22"/>
                <w:szCs w:val="22"/>
              </w:rPr>
            </w:pPr>
            <w:r w:rsidRPr="00C13F6A">
              <w:rPr>
                <w:sz w:val="22"/>
                <w:szCs w:val="22"/>
              </w:rPr>
              <w:t>Приложение № 6 към чл. 34, ал. 13 и чл. 131, ал. 4 от Наредба № 58, (Обн. ДВ, бр. 72  от 05.09.2006 г., в сила от 01.11.2006 г.) за правилата за техническа експлоатация, движението на влаковете и сигнализацията в железопътния транспорт.</w:t>
            </w:r>
          </w:p>
          <w:p w14:paraId="2DFBE61C" w14:textId="77777777" w:rsidR="001B67CE" w:rsidRPr="00C13F6A" w:rsidRDefault="001B67CE" w:rsidP="001B67CE">
            <w:pPr>
              <w:pStyle w:val="a7"/>
              <w:numPr>
                <w:ilvl w:val="0"/>
                <w:numId w:val="49"/>
              </w:numPr>
              <w:tabs>
                <w:tab w:val="left" w:pos="319"/>
              </w:tabs>
              <w:ind w:left="0" w:firstLine="0"/>
              <w:contextualSpacing w:val="0"/>
              <w:jc w:val="both"/>
              <w:rPr>
                <w:sz w:val="22"/>
                <w:szCs w:val="22"/>
              </w:rPr>
            </w:pPr>
            <w:r w:rsidRPr="00C13F6A">
              <w:rPr>
                <w:sz w:val="22"/>
                <w:szCs w:val="22"/>
              </w:rPr>
              <w:t>Точните места на пресичанията да са показани със съответните им координати и ъгъл на пресичане и посочен жп  км в мястото на пресичането.</w:t>
            </w:r>
          </w:p>
          <w:p w14:paraId="33B789D4" w14:textId="77777777" w:rsidR="001B67CE" w:rsidRPr="00C13F6A" w:rsidRDefault="001B67CE" w:rsidP="001B67CE">
            <w:pPr>
              <w:pStyle w:val="a7"/>
              <w:numPr>
                <w:ilvl w:val="0"/>
                <w:numId w:val="49"/>
              </w:numPr>
              <w:tabs>
                <w:tab w:val="left" w:pos="319"/>
              </w:tabs>
              <w:ind w:left="0" w:firstLine="0"/>
              <w:contextualSpacing w:val="0"/>
              <w:jc w:val="both"/>
              <w:rPr>
                <w:sz w:val="22"/>
                <w:szCs w:val="22"/>
              </w:rPr>
            </w:pPr>
            <w:r w:rsidRPr="00C13F6A">
              <w:rPr>
                <w:sz w:val="22"/>
                <w:szCs w:val="22"/>
              </w:rPr>
              <w:t>Към всеки индивидуален проект да бъде представена таблица на пресичането с изчисления на вертикалния габарит, където се пресича електрифицирана жп линия, което да отговаря на изискванията за вертикални отстояния при електрифицирани жп линии. Същото се отнася и при пресичане на неелектрифицирани жп линии.</w:t>
            </w:r>
          </w:p>
          <w:p w14:paraId="232F52B3" w14:textId="77777777" w:rsidR="001B67CE" w:rsidRPr="00C13F6A" w:rsidRDefault="001B67CE" w:rsidP="001B67CE">
            <w:pPr>
              <w:pStyle w:val="a7"/>
              <w:numPr>
                <w:ilvl w:val="0"/>
                <w:numId w:val="49"/>
              </w:numPr>
              <w:tabs>
                <w:tab w:val="left" w:pos="319"/>
              </w:tabs>
              <w:ind w:left="0" w:firstLine="0"/>
              <w:contextualSpacing w:val="0"/>
              <w:jc w:val="both"/>
              <w:rPr>
                <w:rStyle w:val="2Exact"/>
              </w:rPr>
            </w:pPr>
            <w:r w:rsidRPr="00C13F6A">
              <w:rPr>
                <w:rStyle w:val="2Exact"/>
              </w:rPr>
              <w:t>Пресичането да се изпълнява на отстояние минимум 5,00 м от стълбовете на контактната мрежа.</w:t>
            </w:r>
          </w:p>
          <w:p w14:paraId="698457D8" w14:textId="77777777" w:rsidR="001B67CE" w:rsidRPr="00C13F6A" w:rsidRDefault="001B67CE" w:rsidP="001B67CE">
            <w:pPr>
              <w:pStyle w:val="a7"/>
              <w:numPr>
                <w:ilvl w:val="0"/>
                <w:numId w:val="49"/>
              </w:numPr>
              <w:tabs>
                <w:tab w:val="left" w:pos="319"/>
              </w:tabs>
              <w:ind w:left="0" w:firstLine="0"/>
              <w:contextualSpacing w:val="0"/>
              <w:jc w:val="both"/>
              <w:rPr>
                <w:rStyle w:val="22"/>
                <w:rFonts w:ascii="Times New Roman" w:hAnsi="Times New Roman" w:cs="Times New Roman"/>
                <w:sz w:val="22"/>
                <w:szCs w:val="22"/>
              </w:rPr>
            </w:pPr>
            <w:r w:rsidRPr="00C13F6A">
              <w:rPr>
                <w:sz w:val="22"/>
                <w:szCs w:val="22"/>
              </w:rPr>
              <w:t xml:space="preserve">При определяне на местоположението </w:t>
            </w:r>
            <w:r w:rsidRPr="00C13F6A">
              <w:rPr>
                <w:rStyle w:val="22"/>
                <w:rFonts w:ascii="Times New Roman" w:hAnsi="Times New Roman" w:cs="Times New Roman"/>
                <w:sz w:val="22"/>
                <w:szCs w:val="22"/>
              </w:rPr>
              <w:t>на новите стълбове да бъде спазено изискването за отстояние на стълба до жп линията, което е: височината на стълба плюс 3,00 м.</w:t>
            </w:r>
          </w:p>
          <w:p w14:paraId="152AE9DD" w14:textId="77777777" w:rsidR="001B67CE" w:rsidRPr="00C13F6A" w:rsidRDefault="001B67CE" w:rsidP="001B67CE">
            <w:pPr>
              <w:pStyle w:val="a7"/>
              <w:numPr>
                <w:ilvl w:val="0"/>
                <w:numId w:val="49"/>
              </w:numPr>
              <w:tabs>
                <w:tab w:val="left" w:pos="319"/>
              </w:tabs>
              <w:ind w:left="0" w:firstLine="0"/>
              <w:contextualSpacing w:val="0"/>
              <w:jc w:val="both"/>
              <w:rPr>
                <w:rStyle w:val="22"/>
                <w:rFonts w:ascii="Times New Roman" w:hAnsi="Times New Roman" w:cs="Times New Roman"/>
                <w:sz w:val="22"/>
                <w:szCs w:val="22"/>
              </w:rPr>
            </w:pPr>
            <w:r w:rsidRPr="00C13F6A">
              <w:rPr>
                <w:sz w:val="22"/>
                <w:szCs w:val="22"/>
              </w:rPr>
              <w:t xml:space="preserve">За </w:t>
            </w:r>
            <w:r w:rsidRPr="00C13F6A">
              <w:rPr>
                <w:rStyle w:val="22"/>
                <w:rFonts w:ascii="Times New Roman" w:hAnsi="Times New Roman" w:cs="Times New Roman"/>
                <w:sz w:val="22"/>
                <w:szCs w:val="22"/>
              </w:rPr>
              <w:t>всяко пресичане да бъде разработен индивидуален проект, който да се внесе за съгласуване в ДП НК ЖИ.</w:t>
            </w:r>
          </w:p>
          <w:p w14:paraId="2A5A8872" w14:textId="77777777" w:rsidR="001B67CE" w:rsidRPr="00C13F6A" w:rsidRDefault="001B67CE" w:rsidP="001B67CE">
            <w:pPr>
              <w:pStyle w:val="a7"/>
              <w:numPr>
                <w:ilvl w:val="0"/>
                <w:numId w:val="49"/>
              </w:numPr>
              <w:tabs>
                <w:tab w:val="left" w:pos="319"/>
              </w:tabs>
              <w:ind w:left="0" w:firstLine="0"/>
              <w:contextualSpacing w:val="0"/>
              <w:jc w:val="both"/>
              <w:rPr>
                <w:rStyle w:val="22"/>
                <w:rFonts w:ascii="Times New Roman" w:hAnsi="Times New Roman" w:cs="Times New Roman"/>
                <w:sz w:val="22"/>
                <w:szCs w:val="22"/>
              </w:rPr>
            </w:pPr>
            <w:r w:rsidRPr="00C13F6A">
              <w:rPr>
                <w:sz w:val="22"/>
                <w:szCs w:val="22"/>
              </w:rPr>
              <w:t xml:space="preserve">При условие, че се налага </w:t>
            </w:r>
            <w:r w:rsidRPr="00C13F6A">
              <w:rPr>
                <w:rStyle w:val="22"/>
                <w:rFonts w:ascii="Times New Roman" w:hAnsi="Times New Roman" w:cs="Times New Roman"/>
                <w:sz w:val="22"/>
                <w:szCs w:val="22"/>
              </w:rPr>
              <w:t>изработване на проект за ПУП-ПП за трасето на ВЛ, същият да се представи за съгласуване с ДП НК ЖИ. Проектът да бъде придружен с техническо решение в района на пресичането.</w:t>
            </w:r>
          </w:p>
          <w:p w14:paraId="6E3149FD" w14:textId="77777777" w:rsidR="001B67CE" w:rsidRPr="00C13F6A" w:rsidRDefault="001B67CE" w:rsidP="001B67CE">
            <w:pPr>
              <w:pStyle w:val="a7"/>
              <w:numPr>
                <w:ilvl w:val="0"/>
                <w:numId w:val="49"/>
              </w:numPr>
              <w:tabs>
                <w:tab w:val="left" w:pos="319"/>
              </w:tabs>
              <w:ind w:left="0" w:firstLine="0"/>
              <w:contextualSpacing w:val="0"/>
              <w:jc w:val="both"/>
              <w:rPr>
                <w:rStyle w:val="22"/>
                <w:rFonts w:ascii="Times New Roman" w:hAnsi="Times New Roman" w:cs="Times New Roman"/>
                <w:sz w:val="22"/>
                <w:szCs w:val="22"/>
              </w:rPr>
            </w:pPr>
            <w:r w:rsidRPr="00C13F6A">
              <w:rPr>
                <w:sz w:val="22"/>
                <w:szCs w:val="22"/>
              </w:rPr>
              <w:t xml:space="preserve">С предвидените дейности да не се </w:t>
            </w:r>
            <w:r w:rsidRPr="00C13F6A">
              <w:rPr>
                <w:rStyle w:val="22"/>
                <w:rFonts w:ascii="Times New Roman" w:hAnsi="Times New Roman" w:cs="Times New Roman"/>
                <w:sz w:val="22"/>
                <w:szCs w:val="22"/>
              </w:rPr>
              <w:t>възпрепятства експлоатацията и поддържането на железопътна инфраструктура и нейните елементи.</w:t>
            </w:r>
          </w:p>
          <w:p w14:paraId="73F0612C" w14:textId="77777777" w:rsidR="001B67CE" w:rsidRPr="00C13F6A" w:rsidRDefault="001B67CE" w:rsidP="001B67CE">
            <w:pPr>
              <w:pStyle w:val="a7"/>
              <w:numPr>
                <w:ilvl w:val="0"/>
                <w:numId w:val="49"/>
              </w:numPr>
              <w:tabs>
                <w:tab w:val="left" w:pos="319"/>
              </w:tabs>
              <w:ind w:left="0" w:firstLine="0"/>
              <w:contextualSpacing w:val="0"/>
              <w:jc w:val="both"/>
              <w:rPr>
                <w:rStyle w:val="22"/>
                <w:rFonts w:ascii="Times New Roman" w:hAnsi="Times New Roman" w:cs="Times New Roman"/>
                <w:sz w:val="22"/>
                <w:szCs w:val="22"/>
              </w:rPr>
            </w:pPr>
            <w:r w:rsidRPr="00C13F6A">
              <w:rPr>
                <w:sz w:val="22"/>
                <w:szCs w:val="22"/>
              </w:rPr>
              <w:t xml:space="preserve">Евентуално </w:t>
            </w:r>
            <w:r w:rsidRPr="00C13F6A">
              <w:rPr>
                <w:rStyle w:val="22"/>
                <w:rFonts w:ascii="Times New Roman" w:hAnsi="Times New Roman" w:cs="Times New Roman"/>
                <w:sz w:val="22"/>
                <w:szCs w:val="22"/>
              </w:rPr>
              <w:t>засегнатата по време на строителството техническа инфраструктура на ДП НКЖИ да бъде възстановена от и за сметка на Изпълнителя на обекта.</w:t>
            </w:r>
          </w:p>
          <w:p w14:paraId="67CCD556" w14:textId="77777777" w:rsidR="001B67CE" w:rsidRPr="00C13F6A" w:rsidRDefault="001B67CE" w:rsidP="001B67CE">
            <w:pPr>
              <w:pStyle w:val="a7"/>
              <w:numPr>
                <w:ilvl w:val="0"/>
                <w:numId w:val="49"/>
              </w:numPr>
              <w:tabs>
                <w:tab w:val="left" w:pos="319"/>
              </w:tabs>
              <w:ind w:left="0" w:firstLine="0"/>
              <w:contextualSpacing w:val="0"/>
              <w:jc w:val="both"/>
              <w:rPr>
                <w:sz w:val="22"/>
                <w:szCs w:val="22"/>
              </w:rPr>
            </w:pPr>
            <w:r w:rsidRPr="00C13F6A">
              <w:rPr>
                <w:sz w:val="22"/>
                <w:szCs w:val="22"/>
              </w:rPr>
              <w:t xml:space="preserve">Всякакви </w:t>
            </w:r>
            <w:r w:rsidRPr="00C13F6A">
              <w:rPr>
                <w:rStyle w:val="22"/>
                <w:rFonts w:ascii="Times New Roman" w:hAnsi="Times New Roman" w:cs="Times New Roman"/>
                <w:sz w:val="22"/>
                <w:szCs w:val="22"/>
              </w:rPr>
              <w:t xml:space="preserve">строителни дейности в близост до жп линията да се извършват след проведен инструктаж на персонала за работа в електрифициран участък. Да се спазват необходимите мерки по БЗР и мероприятия, които следва да се вземат от Изпълнителя за </w:t>
            </w:r>
            <w:proofErr w:type="spellStart"/>
            <w:r w:rsidRPr="00C13F6A">
              <w:rPr>
                <w:rStyle w:val="22"/>
                <w:rFonts w:ascii="Times New Roman" w:hAnsi="Times New Roman" w:cs="Times New Roman"/>
                <w:sz w:val="22"/>
                <w:szCs w:val="22"/>
              </w:rPr>
              <w:t>непопадане</w:t>
            </w:r>
            <w:proofErr w:type="spellEnd"/>
            <w:r w:rsidRPr="00C13F6A">
              <w:rPr>
                <w:rStyle w:val="22"/>
                <w:rFonts w:ascii="Times New Roman" w:hAnsi="Times New Roman" w:cs="Times New Roman"/>
                <w:sz w:val="22"/>
                <w:szCs w:val="22"/>
              </w:rPr>
              <w:t xml:space="preserve"> на строителни материали, отпадъци и други върху железопътната линия и прилежащите съоръжения при изпълнение на дейностите на обекта.</w:t>
            </w:r>
          </w:p>
          <w:p w14:paraId="382123ED" w14:textId="77777777" w:rsidR="001B67CE" w:rsidRPr="00C13F6A" w:rsidRDefault="001B67CE" w:rsidP="001D23C6">
            <w:pPr>
              <w:jc w:val="both"/>
              <w:rPr>
                <w:sz w:val="22"/>
                <w:szCs w:val="22"/>
              </w:rPr>
            </w:pPr>
            <w:r w:rsidRPr="00C13F6A">
              <w:rPr>
                <w:rStyle w:val="22"/>
                <w:rFonts w:ascii="Times New Roman" w:hAnsi="Times New Roman" w:cs="Times New Roman"/>
                <w:sz w:val="22"/>
                <w:szCs w:val="22"/>
              </w:rPr>
              <w:t>При извършване на строителните дейности да се работи по всички норми и правила за работа в електрифицирани жп участъци, да се спазват изискванията на Закона за железопътния транспорт, Наредба № 58 за правилата за техническата експлоатация, движението на влаковете и сигнализацията в железопътния транспорт, Наредба № 55 за проектиране и строителство на железопътни линии, железопътни гари, железопътни прелези и други елементи от железопътната инфраструктура, Правилници и разпоредби на ДП „НК ЖИ“, регламентиращи условията и реда за проектиране, изграждане и безопасна експлоатация на съоръженията, за които се отнася пресичането на железопътната инфраструктура.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492F708"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6A6C1336" w14:textId="77777777" w:rsidR="001B67CE" w:rsidRPr="00AB65BB" w:rsidRDefault="001B67CE" w:rsidP="001D23C6">
            <w:pPr>
              <w:jc w:val="center"/>
              <w:rPr>
                <w:rFonts w:eastAsia="Calibri"/>
                <w:color w:val="auto"/>
                <w:sz w:val="22"/>
                <w:szCs w:val="22"/>
                <w:lang w:eastAsia="bg-BG"/>
              </w:rPr>
            </w:pPr>
          </w:p>
        </w:tc>
      </w:tr>
      <w:tr w:rsidR="001B67CE" w:rsidRPr="00AB65BB" w14:paraId="147948E5"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E2A9D4"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099EFA1" w14:textId="77777777" w:rsidR="001B67CE" w:rsidRPr="00526243" w:rsidRDefault="001B67CE" w:rsidP="001D23C6">
            <w:pPr>
              <w:keepNext/>
              <w:keepLines/>
              <w:jc w:val="both"/>
              <w:rPr>
                <w:rFonts w:eastAsia="Calibri"/>
                <w:sz w:val="22"/>
                <w:szCs w:val="22"/>
              </w:rPr>
            </w:pPr>
            <w:r w:rsidRPr="00526243">
              <w:rPr>
                <w:sz w:val="22"/>
                <w:szCs w:val="22"/>
              </w:rPr>
              <w:t>Община Айтос (област Бургас)</w:t>
            </w:r>
          </w:p>
        </w:tc>
        <w:tc>
          <w:tcPr>
            <w:tcW w:w="2268" w:type="dxa"/>
            <w:tcBorders>
              <w:top w:val="single" w:sz="4" w:space="0" w:color="auto"/>
              <w:left w:val="single" w:sz="4" w:space="0" w:color="auto"/>
              <w:bottom w:val="single" w:sz="4" w:space="0" w:color="auto"/>
              <w:right w:val="single" w:sz="4" w:space="0" w:color="auto"/>
            </w:tcBorders>
            <w:vAlign w:val="center"/>
          </w:tcPr>
          <w:p w14:paraId="7C8A9D25" w14:textId="77777777" w:rsidR="001B67CE" w:rsidRPr="00526243" w:rsidRDefault="001B67CE" w:rsidP="001D23C6">
            <w:pPr>
              <w:keepNext/>
              <w:keepLines/>
              <w:jc w:val="both"/>
              <w:rPr>
                <w:rFonts w:eastAsia="Calibri"/>
                <w:sz w:val="22"/>
                <w:szCs w:val="22"/>
              </w:rPr>
            </w:pPr>
            <w:r w:rsidRPr="00526243">
              <w:rPr>
                <w:rFonts w:eastAsia="Calibri"/>
                <w:sz w:val="22"/>
                <w:szCs w:val="22"/>
              </w:rPr>
              <w:t>92-Ф-799(2)/</w:t>
            </w:r>
          </w:p>
          <w:p w14:paraId="6CBB9457" w14:textId="77777777" w:rsidR="001B67CE" w:rsidRPr="00526243" w:rsidRDefault="001B67CE" w:rsidP="001D23C6">
            <w:pPr>
              <w:keepNext/>
              <w:keepLines/>
              <w:jc w:val="both"/>
              <w:rPr>
                <w:rFonts w:eastAsia="Calibri"/>
                <w:sz w:val="22"/>
                <w:szCs w:val="22"/>
              </w:rPr>
            </w:pPr>
            <w:r w:rsidRPr="00526243">
              <w:rPr>
                <w:rFonts w:eastAsia="Calibri"/>
                <w:sz w:val="22"/>
                <w:szCs w:val="22"/>
              </w:rPr>
              <w:t>30.09.2024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336D034" w14:textId="77777777" w:rsidR="001B67CE" w:rsidRPr="00526243" w:rsidRDefault="001B67CE" w:rsidP="001D23C6">
            <w:pPr>
              <w:jc w:val="both"/>
              <w:rPr>
                <w:sz w:val="22"/>
                <w:szCs w:val="22"/>
              </w:rPr>
            </w:pPr>
            <w:r w:rsidRPr="00526243">
              <w:rPr>
                <w:rStyle w:val="22"/>
                <w:rFonts w:ascii="Times New Roman" w:hAnsi="Times New Roman" w:cs="Times New Roman"/>
                <w:sz w:val="22"/>
                <w:szCs w:val="22"/>
              </w:rPr>
              <w:t>Уведомяваме Ви следното:</w:t>
            </w:r>
          </w:p>
          <w:p w14:paraId="18DE4BCF" w14:textId="77777777" w:rsidR="001B67CE" w:rsidRPr="00526243" w:rsidRDefault="001B67CE" w:rsidP="001D23C6">
            <w:pPr>
              <w:jc w:val="both"/>
              <w:rPr>
                <w:rStyle w:val="2Exact"/>
              </w:rPr>
            </w:pPr>
            <w:r w:rsidRPr="00526243">
              <w:rPr>
                <w:rStyle w:val="22"/>
                <w:rFonts w:ascii="Times New Roman" w:hAnsi="Times New Roman" w:cs="Times New Roman"/>
                <w:sz w:val="22"/>
                <w:szCs w:val="22"/>
              </w:rPr>
              <w:t xml:space="preserve">Заданието за обхват и съдържание на ДОВОС на инвестиционно предложение „Устойчиво адаптиране на националната електропреносна мрежа - </w:t>
            </w:r>
            <w:r w:rsidRPr="00526243">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526243">
              <w:rPr>
                <w:rStyle w:val="22"/>
                <w:rFonts w:ascii="Times New Roman" w:hAnsi="Times New Roman" w:cs="Times New Roman"/>
                <w:sz w:val="22"/>
                <w:szCs w:val="22"/>
              </w:rPr>
              <w:t xml:space="preserve">- трансформация на мрежа 220 </w:t>
            </w:r>
            <w:r w:rsidRPr="00526243">
              <w:rPr>
                <w:rStyle w:val="285pt"/>
                <w:sz w:val="22"/>
                <w:szCs w:val="22"/>
                <w:lang w:val="en-GB" w:eastAsia="en-GB" w:bidi="en-GB"/>
              </w:rPr>
              <w:t>kV</w:t>
            </w:r>
            <w:r w:rsidRPr="00DC0A4C">
              <w:rPr>
                <w:rStyle w:val="285pt"/>
                <w:sz w:val="22"/>
                <w:szCs w:val="22"/>
                <w:lang w:eastAsia="en-GB" w:bidi="en-GB"/>
              </w:rPr>
              <w:t xml:space="preserve"> </w:t>
            </w:r>
            <w:r w:rsidRPr="00526243">
              <w:rPr>
                <w:rStyle w:val="285pt"/>
                <w:sz w:val="22"/>
                <w:szCs w:val="22"/>
              </w:rPr>
              <w:t xml:space="preserve">към </w:t>
            </w:r>
            <w:r w:rsidRPr="00526243">
              <w:rPr>
                <w:rStyle w:val="22"/>
                <w:rFonts w:ascii="Times New Roman" w:hAnsi="Times New Roman" w:cs="Times New Roman"/>
                <w:sz w:val="22"/>
                <w:szCs w:val="22"/>
              </w:rPr>
              <w:t xml:space="preserve">ниво на напрежение 400 </w:t>
            </w:r>
            <w:r w:rsidRPr="00DC0A4C">
              <w:rPr>
                <w:rStyle w:val="285pt"/>
                <w:sz w:val="22"/>
                <w:szCs w:val="22"/>
                <w:lang w:eastAsia="en-GB" w:bidi="en-GB"/>
              </w:rPr>
              <w:t xml:space="preserve"> </w:t>
            </w:r>
            <w:r w:rsidRPr="00526243">
              <w:rPr>
                <w:rStyle w:val="285pt"/>
                <w:sz w:val="22"/>
                <w:szCs w:val="22"/>
                <w:lang w:val="en-GB" w:eastAsia="en-GB" w:bidi="en-GB"/>
              </w:rPr>
              <w:t>kV</w:t>
            </w:r>
            <w:r w:rsidRPr="00526243">
              <w:rPr>
                <w:rStyle w:val="22"/>
                <w:rFonts w:ascii="Times New Roman" w:hAnsi="Times New Roman" w:cs="Times New Roman"/>
                <w:sz w:val="22"/>
                <w:szCs w:val="22"/>
              </w:rPr>
              <w:t>“, с възложител „Електроенергиен системен оператор“ ЕАД е публикувано на официалния сайт на общината на 28.08.2024 г. След изтичане на 30-дневния календарен срок от публикуването на заданието, в Община Айтос не са постъпили бележки, препоръки и предложения от засегнатата общественост.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51BB84F" w14:textId="124E490C" w:rsidR="00A1799D" w:rsidRPr="006150D6" w:rsidRDefault="006150D6" w:rsidP="00A1799D">
            <w:pPr>
              <w:jc w:val="center"/>
              <w:rPr>
                <w:sz w:val="22"/>
                <w:szCs w:val="22"/>
              </w:rPr>
            </w:pPr>
            <w:r w:rsidRPr="00AB65BB">
              <w:rPr>
                <w:rFonts w:eastAsia="Calibri"/>
                <w:color w:val="auto"/>
                <w:sz w:val="22"/>
                <w:szCs w:val="22"/>
                <w:lang w:eastAsia="bg-BG"/>
              </w:rPr>
              <w:t xml:space="preserve">В становището няма посочени препоръки и </w:t>
            </w:r>
            <w:r w:rsidRPr="006150D6">
              <w:rPr>
                <w:rFonts w:eastAsia="Calibri"/>
                <w:color w:val="auto"/>
                <w:sz w:val="22"/>
                <w:szCs w:val="22"/>
                <w:lang w:eastAsia="bg-BG"/>
              </w:rPr>
              <w:t>забележки</w:t>
            </w:r>
            <w:r w:rsidR="00A1799D" w:rsidRPr="006150D6">
              <w:rPr>
                <w:sz w:val="22"/>
                <w:szCs w:val="22"/>
              </w:rPr>
              <w:t>.</w:t>
            </w:r>
          </w:p>
          <w:p w14:paraId="230F13DA" w14:textId="77777777" w:rsidR="001B67CE" w:rsidRPr="00A1799D" w:rsidRDefault="001B67CE" w:rsidP="001D23C6">
            <w:pPr>
              <w:jc w:val="center"/>
              <w:rPr>
                <w:rFonts w:eastAsia="Calibri"/>
                <w:color w:val="auto"/>
                <w:sz w:val="22"/>
                <w:szCs w:val="22"/>
                <w:highlight w:val="yellow"/>
                <w:lang w:eastAsia="bg-BG"/>
              </w:rPr>
            </w:pPr>
          </w:p>
        </w:tc>
      </w:tr>
      <w:tr w:rsidR="001B67CE" w:rsidRPr="00AB65BB" w14:paraId="7207E414"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BEE4399"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EA40638" w14:textId="77777777" w:rsidR="001B67CE" w:rsidRPr="00CE0236" w:rsidRDefault="001B67CE" w:rsidP="001D23C6">
            <w:pPr>
              <w:keepNext/>
              <w:keepLines/>
              <w:jc w:val="both"/>
              <w:rPr>
                <w:sz w:val="22"/>
                <w:szCs w:val="22"/>
              </w:rPr>
            </w:pPr>
            <w:r w:rsidRPr="00CE0236">
              <w:rPr>
                <w:rFonts w:eastAsia="Calibri"/>
                <w:sz w:val="22"/>
                <w:szCs w:val="22"/>
              </w:rPr>
              <w:t>Областно Пътно Управление – Варна</w:t>
            </w:r>
          </w:p>
        </w:tc>
        <w:tc>
          <w:tcPr>
            <w:tcW w:w="2268" w:type="dxa"/>
            <w:tcBorders>
              <w:top w:val="single" w:sz="4" w:space="0" w:color="auto"/>
              <w:left w:val="single" w:sz="4" w:space="0" w:color="auto"/>
              <w:bottom w:val="single" w:sz="4" w:space="0" w:color="auto"/>
              <w:right w:val="single" w:sz="4" w:space="0" w:color="auto"/>
            </w:tcBorders>
            <w:vAlign w:val="center"/>
          </w:tcPr>
          <w:p w14:paraId="058F70AF" w14:textId="77777777" w:rsidR="001B67CE" w:rsidRPr="00CE0236" w:rsidRDefault="001B67CE" w:rsidP="001D23C6">
            <w:pPr>
              <w:keepNext/>
              <w:keepLines/>
              <w:jc w:val="both"/>
              <w:rPr>
                <w:rFonts w:eastAsia="Calibri"/>
                <w:sz w:val="22"/>
                <w:szCs w:val="22"/>
              </w:rPr>
            </w:pPr>
            <w:r w:rsidRPr="00CE0236">
              <w:rPr>
                <w:rFonts w:eastAsia="Calibri"/>
                <w:sz w:val="22"/>
                <w:szCs w:val="22"/>
              </w:rPr>
              <w:t>53-00-1339/</w:t>
            </w:r>
          </w:p>
          <w:p w14:paraId="6AE290FC" w14:textId="77777777" w:rsidR="001B67CE" w:rsidRPr="00CE0236" w:rsidRDefault="001B67CE" w:rsidP="001D23C6">
            <w:pPr>
              <w:keepNext/>
              <w:keepLines/>
              <w:jc w:val="both"/>
              <w:rPr>
                <w:rFonts w:eastAsia="Calibri"/>
                <w:sz w:val="22"/>
                <w:szCs w:val="22"/>
              </w:rPr>
            </w:pPr>
            <w:r w:rsidRPr="00CE0236">
              <w:rPr>
                <w:rFonts w:eastAsia="Calibri"/>
                <w:sz w:val="22"/>
                <w:szCs w:val="22"/>
              </w:rPr>
              <w:t>01.10.2024</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10E10238" w14:textId="77777777" w:rsidR="001B67CE" w:rsidRPr="00CE0236" w:rsidRDefault="001B67CE" w:rsidP="001D23C6">
            <w:pPr>
              <w:jc w:val="both"/>
              <w:rPr>
                <w:rStyle w:val="22"/>
                <w:rFonts w:ascii="Times New Roman" w:hAnsi="Times New Roman" w:cs="Times New Roman"/>
                <w:sz w:val="22"/>
                <w:szCs w:val="22"/>
              </w:rPr>
            </w:pPr>
            <w:r w:rsidRPr="00CE0236">
              <w:rPr>
                <w:sz w:val="22"/>
                <w:szCs w:val="22"/>
              </w:rPr>
              <w:t xml:space="preserve">След подробно разглеждане на представеното от Вас Задание за обхват и съдържание на Доклад за ОВОС на инвестиционно предложение „Устойчиво адаптиране на националната електропреносна мрежа – </w:t>
            </w:r>
            <w:r w:rsidRPr="00CE0236">
              <w:rPr>
                <w:sz w:val="22"/>
                <w:szCs w:val="22"/>
                <w:lang w:val="en-GB"/>
              </w:rPr>
              <w:t>GREENABLER</w:t>
            </w:r>
            <w:r w:rsidRPr="00DC0A4C">
              <w:rPr>
                <w:sz w:val="22"/>
                <w:szCs w:val="22"/>
              </w:rPr>
              <w:t xml:space="preserve"> – </w:t>
            </w:r>
            <w:r w:rsidRPr="00CE0236">
              <w:rPr>
                <w:sz w:val="22"/>
                <w:szCs w:val="22"/>
              </w:rPr>
              <w:t xml:space="preserve">трансформация на мрежа 220 </w:t>
            </w:r>
            <w:r w:rsidRPr="00CE0236">
              <w:rPr>
                <w:sz w:val="22"/>
                <w:szCs w:val="22"/>
                <w:lang w:val="en-GB"/>
              </w:rPr>
              <w:t>kV</w:t>
            </w:r>
            <w:r w:rsidRPr="00DC0A4C">
              <w:rPr>
                <w:sz w:val="22"/>
                <w:szCs w:val="22"/>
              </w:rPr>
              <w:t xml:space="preserve"> </w:t>
            </w:r>
            <w:r w:rsidRPr="00CE0236">
              <w:rPr>
                <w:sz w:val="22"/>
                <w:szCs w:val="22"/>
              </w:rPr>
              <w:t xml:space="preserve">към ниво на напрежение 400 </w:t>
            </w:r>
            <w:r w:rsidRPr="00CE0236">
              <w:rPr>
                <w:sz w:val="22"/>
                <w:szCs w:val="22"/>
                <w:lang w:val="en-GB"/>
              </w:rPr>
              <w:t>kV</w:t>
            </w:r>
            <w:r w:rsidRPr="00CE0236">
              <w:rPr>
                <w:sz w:val="22"/>
                <w:szCs w:val="22"/>
              </w:rPr>
              <w:t xml:space="preserve">“, Областно пътно управление – Варна </w:t>
            </w:r>
            <w:r w:rsidRPr="00CE0236">
              <w:rPr>
                <w:b/>
                <w:bCs/>
                <w:sz w:val="22"/>
                <w:szCs w:val="22"/>
              </w:rPr>
              <w:t>приема</w:t>
            </w:r>
            <w:r w:rsidRPr="00CE0236">
              <w:rPr>
                <w:sz w:val="22"/>
                <w:szCs w:val="22"/>
              </w:rPr>
              <w:t xml:space="preserve"> така предложеното задание за обхват на Доклад за ОВОС </w:t>
            </w:r>
            <w:r w:rsidRPr="00CE0236">
              <w:rPr>
                <w:b/>
                <w:bCs/>
                <w:sz w:val="22"/>
                <w:szCs w:val="22"/>
              </w:rPr>
              <w:t>без забележки</w:t>
            </w:r>
            <w:r w:rsidRPr="00CE0236">
              <w:rPr>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37A96B4" w14:textId="71626D52" w:rsidR="00A1799D" w:rsidRPr="00A1799D" w:rsidRDefault="006150D6" w:rsidP="00A1799D">
            <w:pPr>
              <w:jc w:val="center"/>
              <w:rPr>
                <w:sz w:val="22"/>
                <w:szCs w:val="22"/>
                <w:highlight w:val="yellow"/>
              </w:rPr>
            </w:pPr>
            <w:r w:rsidRPr="00AB65BB">
              <w:rPr>
                <w:rFonts w:eastAsia="Calibri"/>
                <w:color w:val="auto"/>
                <w:sz w:val="22"/>
                <w:szCs w:val="22"/>
                <w:lang w:eastAsia="bg-BG"/>
              </w:rPr>
              <w:t>В становището няма посочени препоръки и забележки.</w:t>
            </w:r>
          </w:p>
          <w:p w14:paraId="231EDCC3" w14:textId="77777777" w:rsidR="001B67CE" w:rsidRPr="00A1799D" w:rsidRDefault="001B67CE" w:rsidP="001D23C6">
            <w:pPr>
              <w:jc w:val="center"/>
              <w:rPr>
                <w:rFonts w:eastAsia="Calibri"/>
                <w:color w:val="auto"/>
                <w:sz w:val="22"/>
                <w:szCs w:val="22"/>
                <w:highlight w:val="yellow"/>
                <w:lang w:eastAsia="bg-BG"/>
              </w:rPr>
            </w:pPr>
          </w:p>
        </w:tc>
      </w:tr>
      <w:tr w:rsidR="001B67CE" w:rsidRPr="00AB65BB" w14:paraId="0E2262D3"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3C5B8CB"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34F2261" w14:textId="77777777" w:rsidR="001B67CE" w:rsidRPr="00CE0236" w:rsidRDefault="001B67CE" w:rsidP="001D23C6">
            <w:pPr>
              <w:keepNext/>
              <w:keepLines/>
              <w:jc w:val="both"/>
              <w:rPr>
                <w:rFonts w:eastAsia="Calibri"/>
                <w:sz w:val="22"/>
                <w:szCs w:val="22"/>
              </w:rPr>
            </w:pPr>
            <w:r w:rsidRPr="00CE0236">
              <w:rPr>
                <w:rFonts w:eastAsia="Calibri"/>
                <w:sz w:val="22"/>
                <w:szCs w:val="22"/>
              </w:rPr>
              <w:t>Областно Пътно Управление – Стара Загора</w:t>
            </w:r>
          </w:p>
        </w:tc>
        <w:tc>
          <w:tcPr>
            <w:tcW w:w="2268" w:type="dxa"/>
            <w:tcBorders>
              <w:top w:val="single" w:sz="4" w:space="0" w:color="auto"/>
              <w:left w:val="single" w:sz="4" w:space="0" w:color="auto"/>
              <w:bottom w:val="single" w:sz="4" w:space="0" w:color="auto"/>
              <w:right w:val="single" w:sz="4" w:space="0" w:color="auto"/>
            </w:tcBorders>
            <w:vAlign w:val="center"/>
          </w:tcPr>
          <w:p w14:paraId="4DE6CCE3" w14:textId="77777777" w:rsidR="001B67CE" w:rsidRPr="00CE0236" w:rsidRDefault="001B67CE" w:rsidP="001D23C6">
            <w:pPr>
              <w:keepNext/>
              <w:keepLines/>
              <w:jc w:val="both"/>
              <w:rPr>
                <w:rFonts w:eastAsia="Calibri"/>
                <w:color w:val="auto"/>
                <w:sz w:val="22"/>
                <w:szCs w:val="22"/>
                <w:lang w:eastAsia="bg-BG"/>
              </w:rPr>
            </w:pPr>
            <w:r w:rsidRPr="00CE0236">
              <w:rPr>
                <w:rFonts w:eastAsia="Calibri"/>
                <w:color w:val="auto"/>
                <w:sz w:val="22"/>
                <w:szCs w:val="22"/>
                <w:lang w:eastAsia="bg-BG"/>
              </w:rPr>
              <w:t>53-00-1339/</w:t>
            </w:r>
          </w:p>
          <w:p w14:paraId="2A4EFEA7" w14:textId="77777777" w:rsidR="001B67CE" w:rsidRPr="00CE0236" w:rsidRDefault="001B67CE" w:rsidP="001D23C6">
            <w:pPr>
              <w:keepNext/>
              <w:keepLines/>
              <w:jc w:val="both"/>
              <w:rPr>
                <w:rFonts w:eastAsia="Calibri"/>
                <w:sz w:val="22"/>
                <w:szCs w:val="22"/>
              </w:rPr>
            </w:pPr>
            <w:r w:rsidRPr="00CE0236">
              <w:rPr>
                <w:rFonts w:eastAsia="Calibri"/>
                <w:color w:val="auto"/>
                <w:sz w:val="22"/>
                <w:szCs w:val="22"/>
                <w:lang w:eastAsia="bg-BG"/>
              </w:rPr>
              <w:t>04.10.2024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38C0C82" w14:textId="77777777" w:rsidR="001B67CE" w:rsidRPr="00CE0236" w:rsidRDefault="001B67CE" w:rsidP="001D23C6">
            <w:pPr>
              <w:jc w:val="both"/>
              <w:rPr>
                <w:rStyle w:val="22"/>
                <w:rFonts w:ascii="Times New Roman" w:hAnsi="Times New Roman" w:cs="Times New Roman"/>
                <w:sz w:val="22"/>
                <w:szCs w:val="22"/>
              </w:rPr>
            </w:pPr>
            <w:r w:rsidRPr="00CE0236">
              <w:rPr>
                <w:rStyle w:val="22"/>
                <w:rFonts w:ascii="Times New Roman" w:hAnsi="Times New Roman" w:cs="Times New Roman"/>
                <w:sz w:val="22"/>
                <w:szCs w:val="22"/>
              </w:rPr>
              <w:t>Уведомяваме Ви, че изграждането на нови и ремонта на съществуващи подземни и надземни линейни или отделно стоящи съоръжения и тяхната експлоатация в обхвата на пътя представлява специално ползване на пътищата по смисъла на § 1, т. 8 от Допълнителните разпоредби на Закона за пътищата, което подлежи на разрешителен режим, предвид разпоредбите на чл. 26, ал. 2, т. 1, букви г) и д) от Закона за пътищата. Разрешения за специално ползване на пътя са необходими при изграждане на подземни и надземни линейни и отделно стоящи съоръжения в обхвата на пътя и в обслужващата зона; при пресичане на пътя от подземни или надземни линейни съоръжения, както и при ремонт и реконструкция на подземни или надземни линейни и отделно стоящи съоръжения в обхвата на пътя и в обслужващата зона. Разрешения за специално ползване се издават по искане на заинтересованите лица при условията и по реда на чл. 26 от Закона за пътищата и Наредбата за специално ползване на пътищата.</w:t>
            </w:r>
          </w:p>
          <w:p w14:paraId="1EC8A7C7" w14:textId="77777777" w:rsidR="001B67CE" w:rsidRPr="00CE0236" w:rsidRDefault="001B67CE" w:rsidP="001D23C6">
            <w:pPr>
              <w:jc w:val="both"/>
              <w:rPr>
                <w:rFonts w:eastAsia="Arial Narrow"/>
                <w:sz w:val="22"/>
                <w:szCs w:val="22"/>
                <w:lang w:bidi="bg-BG"/>
              </w:rPr>
            </w:pPr>
            <w:r w:rsidRPr="00CE0236">
              <w:rPr>
                <w:rStyle w:val="22"/>
                <w:rFonts w:ascii="Times New Roman" w:hAnsi="Times New Roman" w:cs="Times New Roman"/>
                <w:sz w:val="22"/>
                <w:szCs w:val="22"/>
              </w:rPr>
              <w:t>Електропроводи, обект на горепосоченото предложение засягат Републиканската пътна мрежа на територията на ОПУ Стара Загора и е необходимо за тях да бъде издадено разрешение за специално ползване, което се издава по искане на заинтересованите лица при условията и по реда на чл. 26 от Закона за пътищата и Наредбата за специално ползване на пътищата.</w:t>
            </w:r>
          </w:p>
          <w:p w14:paraId="12D93AE3" w14:textId="77777777" w:rsidR="001B67CE" w:rsidRPr="00CE0236" w:rsidRDefault="001B67CE" w:rsidP="001D23C6">
            <w:pPr>
              <w:jc w:val="both"/>
              <w:rPr>
                <w:sz w:val="22"/>
                <w:szCs w:val="22"/>
              </w:rPr>
            </w:pPr>
            <w:r w:rsidRPr="00CE0236">
              <w:rPr>
                <w:rStyle w:val="22"/>
                <w:rFonts w:ascii="Times New Roman" w:hAnsi="Times New Roman" w:cs="Times New Roman"/>
                <w:sz w:val="22"/>
                <w:szCs w:val="22"/>
              </w:rPr>
              <w:t>Искането за изграждане на нови и ремонт на съществуващи подземни и надземни линейни или отделно стоящи съоръжения се внася от заинтересованото лице в ОПУ, на чиято територия ще се изгражда линейният обект. Извършва се оглед на място от представители на ОПУ и заинтересованото лице и се съставя протокол, който важи за срок от 1 /една/ година, и който служи за указание на инвеститора и проектанта на обекта какви условия трябва да бъдат изпълнени. В този шестмесечен период в ОПУ следва да бъде внесена окомплектована преписка, съдържаща всички необходими документи, съгласно чл. 20 от Наредбата за специално ползване на пътищата, в т.ч. технически/работен проект част „Пътна“, изготвена и подпечатана от проектант с пълна проектантска правоспособност и професионална</w:t>
            </w:r>
            <w:r w:rsidRPr="00CE0236">
              <w:rPr>
                <w:sz w:val="22"/>
                <w:szCs w:val="22"/>
              </w:rPr>
              <w:t xml:space="preserve"> </w:t>
            </w:r>
            <w:r w:rsidRPr="00CE0236">
              <w:rPr>
                <w:rStyle w:val="22"/>
                <w:rFonts w:ascii="Times New Roman" w:hAnsi="Times New Roman" w:cs="Times New Roman"/>
                <w:sz w:val="22"/>
                <w:szCs w:val="22"/>
              </w:rPr>
              <w:t>квалификация „Строителен инженер по транспортно строителство“. Прилага се Удостоверение от КИИП и застраховка „Професионална отговорност на участниците в проектирането и строителството“.</w:t>
            </w:r>
          </w:p>
          <w:p w14:paraId="32B4D5C8" w14:textId="77777777" w:rsidR="001B67CE" w:rsidRPr="00CE0236" w:rsidRDefault="001B67CE" w:rsidP="001D23C6">
            <w:pPr>
              <w:jc w:val="both"/>
              <w:rPr>
                <w:sz w:val="22"/>
                <w:szCs w:val="22"/>
              </w:rPr>
            </w:pPr>
            <w:r w:rsidRPr="00CE0236">
              <w:rPr>
                <w:rStyle w:val="22"/>
                <w:rFonts w:ascii="Times New Roman" w:hAnsi="Times New Roman" w:cs="Times New Roman"/>
                <w:sz w:val="22"/>
                <w:szCs w:val="22"/>
              </w:rPr>
              <w:t xml:space="preserve">Проектното решение е необходимо да бъде окомплектовано съгласно утвърдените от председателя на УС на АПИ Вътрешни указания по прилагане на Наредбата за специално ползване на пътищата (НСПП), приета с ПМС № 179 от 04.07.2001 г., последно изм. и доп. ДВ. бр. 9 от 27 Януари 2023 г., в сила от 30 Януари 2023 г. от председателя на УС на АПИ. Същите могат да бъдат открити на сайта на АПИ на адрес </w:t>
            </w:r>
            <w:hyperlink r:id="rId21" w:history="1">
              <w:r w:rsidRPr="00CE0236">
                <w:rPr>
                  <w:rStyle w:val="a9"/>
                  <w:rFonts w:eastAsia="Arial Narrow"/>
                  <w:sz w:val="22"/>
                  <w:szCs w:val="22"/>
                  <w:lang w:bidi="bg-BG"/>
                </w:rPr>
                <w:t>https://api.bg/bg/vt</w:t>
              </w:r>
              <w:proofErr w:type="spellStart"/>
              <w:r w:rsidRPr="00CE0236">
                <w:rPr>
                  <w:rStyle w:val="a9"/>
                  <w:rFonts w:eastAsia="Arial Narrow"/>
                  <w:sz w:val="22"/>
                  <w:szCs w:val="22"/>
                  <w:lang w:val="en-GB" w:bidi="bg-BG"/>
                </w:rPr>
                <w:t>reshni</w:t>
              </w:r>
              <w:proofErr w:type="spellEnd"/>
              <w:r w:rsidRPr="00DC0A4C">
                <w:rPr>
                  <w:rStyle w:val="a9"/>
                  <w:rFonts w:eastAsia="Arial Narrow"/>
                  <w:sz w:val="22"/>
                  <w:szCs w:val="22"/>
                  <w:lang w:bidi="bg-BG"/>
                </w:rPr>
                <w:t>-</w:t>
              </w:r>
              <w:proofErr w:type="spellStart"/>
              <w:r w:rsidRPr="00CE0236">
                <w:rPr>
                  <w:rStyle w:val="a9"/>
                  <w:rFonts w:eastAsia="Arial Narrow"/>
                  <w:sz w:val="22"/>
                  <w:szCs w:val="22"/>
                  <w:lang w:val="en-GB" w:bidi="bg-BG"/>
                </w:rPr>
                <w:t>pravila</w:t>
              </w:r>
              <w:proofErr w:type="spellEnd"/>
            </w:hyperlink>
            <w:r w:rsidRPr="00DC0A4C">
              <w:rPr>
                <w:rStyle w:val="22"/>
                <w:rFonts w:ascii="Times New Roman" w:hAnsi="Times New Roman" w:cs="Times New Roman"/>
                <w:sz w:val="22"/>
                <w:szCs w:val="22"/>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9F59F47"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5E7A1FCA" w14:textId="77777777" w:rsidR="001B67CE" w:rsidRPr="00AB65BB" w:rsidRDefault="001B67CE" w:rsidP="001D23C6">
            <w:pPr>
              <w:jc w:val="center"/>
              <w:rPr>
                <w:rFonts w:eastAsia="Calibri"/>
                <w:color w:val="auto"/>
                <w:sz w:val="22"/>
                <w:szCs w:val="22"/>
                <w:lang w:eastAsia="bg-BG"/>
              </w:rPr>
            </w:pPr>
          </w:p>
        </w:tc>
      </w:tr>
      <w:tr w:rsidR="001B67CE" w:rsidRPr="00AB65BB" w14:paraId="4C5275AA"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35F558"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120FC1" w14:textId="77777777" w:rsidR="001B67CE" w:rsidRPr="00CA6B63" w:rsidRDefault="001B67CE" w:rsidP="001D23C6">
            <w:pPr>
              <w:keepNext/>
              <w:keepLines/>
              <w:jc w:val="both"/>
              <w:rPr>
                <w:rFonts w:eastAsia="Calibri"/>
                <w:sz w:val="22"/>
                <w:szCs w:val="22"/>
              </w:rPr>
            </w:pPr>
            <w:r w:rsidRPr="00CA6B63">
              <w:rPr>
                <w:rFonts w:eastAsia="Calibri"/>
                <w:sz w:val="22"/>
                <w:szCs w:val="22"/>
              </w:rPr>
              <w:t>Областно Пътно Управление – Ловеч</w:t>
            </w:r>
          </w:p>
        </w:tc>
        <w:tc>
          <w:tcPr>
            <w:tcW w:w="2268" w:type="dxa"/>
            <w:tcBorders>
              <w:top w:val="single" w:sz="4" w:space="0" w:color="auto"/>
              <w:left w:val="single" w:sz="4" w:space="0" w:color="auto"/>
              <w:bottom w:val="single" w:sz="4" w:space="0" w:color="auto"/>
              <w:right w:val="single" w:sz="4" w:space="0" w:color="auto"/>
            </w:tcBorders>
            <w:vAlign w:val="center"/>
          </w:tcPr>
          <w:p w14:paraId="34F33056" w14:textId="6B60C6CD" w:rsidR="001B67CE" w:rsidRPr="00CA6B63" w:rsidRDefault="001B67CE" w:rsidP="001D23C6">
            <w:pPr>
              <w:keepNext/>
              <w:keepLines/>
              <w:jc w:val="both"/>
              <w:rPr>
                <w:rFonts w:eastAsia="Calibri"/>
                <w:color w:val="auto"/>
                <w:sz w:val="22"/>
                <w:szCs w:val="22"/>
                <w:lang w:eastAsia="bg-BG"/>
              </w:rPr>
            </w:pPr>
            <w:r w:rsidRPr="00CA6B63">
              <w:rPr>
                <w:rFonts w:eastAsia="Calibri"/>
                <w:sz w:val="22"/>
                <w:szCs w:val="22"/>
              </w:rPr>
              <w:t>08.10.2024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092292F" w14:textId="77777777" w:rsidR="001B67CE" w:rsidRPr="00246B53" w:rsidRDefault="001B67CE" w:rsidP="001D23C6">
            <w:pPr>
              <w:jc w:val="both"/>
              <w:rPr>
                <w:sz w:val="22"/>
                <w:szCs w:val="22"/>
              </w:rPr>
            </w:pPr>
            <w:r w:rsidRPr="00246B53">
              <w:rPr>
                <w:rStyle w:val="22"/>
                <w:rFonts w:ascii="Times New Roman" w:hAnsi="Times New Roman" w:cs="Times New Roman"/>
                <w:sz w:val="22"/>
                <w:szCs w:val="22"/>
              </w:rPr>
              <w:t xml:space="preserve">Съгласно изискванията на чл.4, ал.2, т.3 на </w:t>
            </w:r>
            <w:r w:rsidRPr="00246B53">
              <w:rPr>
                <w:rStyle w:val="23"/>
                <w:sz w:val="22"/>
                <w:szCs w:val="22"/>
              </w:rPr>
              <w:t xml:space="preserve">Наредба за условията и реда за извършване на оценка на въздействието върху околната среда </w:t>
            </w:r>
            <w:r w:rsidRPr="00246B53">
              <w:rPr>
                <w:rStyle w:val="22"/>
                <w:rFonts w:ascii="Times New Roman" w:hAnsi="Times New Roman" w:cs="Times New Roman"/>
                <w:sz w:val="22"/>
                <w:szCs w:val="22"/>
              </w:rPr>
              <w:t xml:space="preserve">в инвестиционното предложение трябва да се съдържа информация за необходимите </w:t>
            </w:r>
            <w:proofErr w:type="spellStart"/>
            <w:r w:rsidRPr="00246B53">
              <w:rPr>
                <w:rStyle w:val="22"/>
                <w:rFonts w:ascii="Times New Roman" w:hAnsi="Times New Roman" w:cs="Times New Roman"/>
                <w:sz w:val="22"/>
                <w:szCs w:val="22"/>
              </w:rPr>
              <w:t>съгласувателни</w:t>
            </w:r>
            <w:proofErr w:type="spellEnd"/>
            <w:r w:rsidRPr="00246B53">
              <w:rPr>
                <w:rStyle w:val="22"/>
                <w:rFonts w:ascii="Times New Roman" w:hAnsi="Times New Roman" w:cs="Times New Roman"/>
                <w:sz w:val="22"/>
                <w:szCs w:val="22"/>
              </w:rPr>
              <w:t xml:space="preserve"> /разрешителни документи, издавани по реда на специален закон, а при ремонт и реконструкция на подземни или надземни линейни и отделно стоящи съоръжения в обхвата на пътя и в обслужващата зона е необходимо издаването на Разрешение за специално ползване на пътя (за всеки път засегнат от електропровода), съгласно изискванията на чл. 19, т.3 на </w:t>
            </w:r>
            <w:r w:rsidRPr="00246B53">
              <w:rPr>
                <w:rStyle w:val="23"/>
                <w:sz w:val="22"/>
                <w:szCs w:val="22"/>
              </w:rPr>
              <w:t xml:space="preserve">Наредба за специално ползване на пътищата. </w:t>
            </w:r>
            <w:r w:rsidRPr="00246B53">
              <w:rPr>
                <w:rStyle w:val="22"/>
                <w:rFonts w:ascii="Times New Roman" w:hAnsi="Times New Roman" w:cs="Times New Roman"/>
                <w:sz w:val="22"/>
                <w:szCs w:val="22"/>
              </w:rPr>
              <w:t>Издаването на разрешението е задължително условие за издаване на разрешение за строеж по смисъла на глава осма, раздел III от Закона за устройство на територията.</w:t>
            </w:r>
          </w:p>
          <w:p w14:paraId="3242D707" w14:textId="77777777" w:rsidR="001B67CE" w:rsidRPr="00246B53" w:rsidRDefault="001B67CE" w:rsidP="001D23C6">
            <w:pPr>
              <w:jc w:val="both"/>
              <w:rPr>
                <w:sz w:val="22"/>
                <w:szCs w:val="22"/>
              </w:rPr>
            </w:pPr>
            <w:r w:rsidRPr="00246B53">
              <w:rPr>
                <w:rStyle w:val="22"/>
                <w:rFonts w:ascii="Times New Roman" w:hAnsi="Times New Roman" w:cs="Times New Roman"/>
                <w:sz w:val="22"/>
                <w:szCs w:val="22"/>
              </w:rPr>
              <w:t xml:space="preserve">От представената към Ваше писмо, с наш вх. №53-00-525/10.09.2024г., информация е видно, че на територията на област Ловеч попада електропровод „ВЛ 220 </w:t>
            </w:r>
            <w:r w:rsidRPr="00246B53">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246B53">
              <w:rPr>
                <w:rStyle w:val="22"/>
                <w:rFonts w:ascii="Times New Roman" w:hAnsi="Times New Roman" w:cs="Times New Roman"/>
                <w:sz w:val="22"/>
                <w:szCs w:val="22"/>
              </w:rPr>
              <w:t>„Кайлъка“ от ст. №251 до п/</w:t>
            </w:r>
            <w:proofErr w:type="spellStart"/>
            <w:r w:rsidRPr="00246B53">
              <w:rPr>
                <w:rStyle w:val="22"/>
                <w:rFonts w:ascii="Times New Roman" w:hAnsi="Times New Roman" w:cs="Times New Roman"/>
                <w:sz w:val="22"/>
                <w:szCs w:val="22"/>
              </w:rPr>
              <w:t>ст</w:t>
            </w:r>
            <w:proofErr w:type="spellEnd"/>
            <w:r w:rsidRPr="00246B53">
              <w:rPr>
                <w:rStyle w:val="22"/>
                <w:rFonts w:ascii="Times New Roman" w:hAnsi="Times New Roman" w:cs="Times New Roman"/>
                <w:sz w:val="22"/>
                <w:szCs w:val="22"/>
              </w:rPr>
              <w:t xml:space="preserve"> „Горна Оряховица“ с габарит за нова ВЛ 400 </w:t>
            </w:r>
            <w:r w:rsidRPr="00246B53">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246B53">
              <w:rPr>
                <w:rStyle w:val="22"/>
                <w:rFonts w:ascii="Times New Roman" w:hAnsi="Times New Roman" w:cs="Times New Roman"/>
                <w:sz w:val="22"/>
                <w:szCs w:val="22"/>
              </w:rPr>
              <w:t>(п/</w:t>
            </w:r>
            <w:proofErr w:type="spellStart"/>
            <w:r w:rsidRPr="00246B53">
              <w:rPr>
                <w:rStyle w:val="22"/>
                <w:rFonts w:ascii="Times New Roman" w:hAnsi="Times New Roman" w:cs="Times New Roman"/>
                <w:sz w:val="22"/>
                <w:szCs w:val="22"/>
              </w:rPr>
              <w:t>ст</w:t>
            </w:r>
            <w:proofErr w:type="spellEnd"/>
            <w:r w:rsidRPr="00246B53">
              <w:rPr>
                <w:rStyle w:val="22"/>
                <w:rFonts w:ascii="Times New Roman" w:hAnsi="Times New Roman" w:cs="Times New Roman"/>
                <w:sz w:val="22"/>
                <w:szCs w:val="22"/>
              </w:rPr>
              <w:t xml:space="preserve"> („Горна Оряховица“) с обща дължина 93,443 км“.</w:t>
            </w:r>
          </w:p>
          <w:p w14:paraId="493FF132" w14:textId="77777777" w:rsidR="001B67CE" w:rsidRPr="00246B53" w:rsidRDefault="001B67CE" w:rsidP="001D23C6">
            <w:pPr>
              <w:jc w:val="both"/>
              <w:rPr>
                <w:sz w:val="22"/>
                <w:szCs w:val="22"/>
              </w:rPr>
            </w:pPr>
            <w:r w:rsidRPr="00246B53">
              <w:rPr>
                <w:rStyle w:val="22"/>
                <w:rFonts w:ascii="Times New Roman" w:hAnsi="Times New Roman" w:cs="Times New Roman"/>
                <w:sz w:val="22"/>
                <w:szCs w:val="22"/>
              </w:rPr>
              <w:t xml:space="preserve">Електропроводът преминава през землищата на гр. Летница и с. Горско Сливово, община Летница, област Ловеч и пресича републикански път </w:t>
            </w:r>
            <w:r w:rsidRPr="00246B53">
              <w:rPr>
                <w:rStyle w:val="22"/>
                <w:rFonts w:ascii="Times New Roman" w:hAnsi="Times New Roman" w:cs="Times New Roman"/>
                <w:sz w:val="22"/>
                <w:szCs w:val="22"/>
                <w:lang w:val="en-GB"/>
              </w:rPr>
              <w:t>III</w:t>
            </w:r>
            <w:r w:rsidRPr="00246B53">
              <w:rPr>
                <w:rStyle w:val="22"/>
                <w:rFonts w:ascii="Times New Roman" w:hAnsi="Times New Roman" w:cs="Times New Roman"/>
                <w:sz w:val="22"/>
                <w:szCs w:val="22"/>
              </w:rPr>
              <w:t>-301 “Левски - Летница - Умаревци“ и републикански път</w:t>
            </w:r>
            <w:r w:rsidRPr="00DC0A4C">
              <w:rPr>
                <w:rStyle w:val="22"/>
                <w:rFonts w:ascii="Times New Roman" w:hAnsi="Times New Roman" w:cs="Times New Roman"/>
                <w:sz w:val="22"/>
                <w:szCs w:val="22"/>
              </w:rPr>
              <w:t xml:space="preserve"> </w:t>
            </w:r>
            <w:r w:rsidRPr="00246B53">
              <w:rPr>
                <w:rStyle w:val="22"/>
                <w:rFonts w:ascii="Times New Roman" w:hAnsi="Times New Roman" w:cs="Times New Roman"/>
                <w:sz w:val="22"/>
                <w:szCs w:val="22"/>
                <w:lang w:val="en-GB"/>
              </w:rPr>
              <w:t>III</w:t>
            </w:r>
            <w:r w:rsidRPr="00246B53">
              <w:rPr>
                <w:rStyle w:val="22"/>
                <w:rFonts w:ascii="Times New Roman" w:hAnsi="Times New Roman" w:cs="Times New Roman"/>
                <w:sz w:val="22"/>
                <w:szCs w:val="22"/>
              </w:rPr>
              <w:t>-3011 „Летница - Горско сливово - Крамолин“, съгласно предоставената карта №4.</w:t>
            </w:r>
          </w:p>
          <w:p w14:paraId="3514FA35" w14:textId="77777777" w:rsidR="001B67CE" w:rsidRPr="00246B53" w:rsidRDefault="001B67CE" w:rsidP="001D23C6">
            <w:pPr>
              <w:jc w:val="both"/>
              <w:rPr>
                <w:sz w:val="22"/>
                <w:szCs w:val="22"/>
              </w:rPr>
            </w:pPr>
            <w:r w:rsidRPr="00246B53">
              <w:rPr>
                <w:rStyle w:val="22"/>
                <w:rFonts w:ascii="Times New Roman" w:hAnsi="Times New Roman" w:cs="Times New Roman"/>
                <w:sz w:val="22"/>
                <w:szCs w:val="22"/>
              </w:rPr>
              <w:t>Процедурата по издаване на Разрешение за специално ползване на пътя започва, след като Заинтересованото лице внася в ОПУ искане за извършване на оглед на място. Съставя се протокол, който важи една година. На база на протокола се изготвя проект част „Пътна“ във фаза „Работен“ или „Технически проект“, съгласно указанията и изискванията посочени в него.</w:t>
            </w:r>
          </w:p>
          <w:p w14:paraId="00CFA471" w14:textId="77777777" w:rsidR="001B67CE" w:rsidRPr="00246B53" w:rsidRDefault="001B67CE" w:rsidP="001D23C6">
            <w:pPr>
              <w:jc w:val="both"/>
              <w:rPr>
                <w:sz w:val="22"/>
                <w:szCs w:val="22"/>
              </w:rPr>
            </w:pPr>
            <w:r w:rsidRPr="00246B53">
              <w:rPr>
                <w:rStyle w:val="22"/>
                <w:rFonts w:ascii="Times New Roman" w:hAnsi="Times New Roman" w:cs="Times New Roman"/>
                <w:sz w:val="22"/>
                <w:szCs w:val="22"/>
              </w:rPr>
              <w:t>Проектът в 3 екземпляра част „Пътна“, изготвен и подпечатан от проектант с пълна проектантска правоспособност, секция „Транспортно строителство и транспортни</w:t>
            </w:r>
            <w:r w:rsidRPr="00246B53">
              <w:rPr>
                <w:sz w:val="22"/>
                <w:szCs w:val="22"/>
              </w:rPr>
              <w:t xml:space="preserve"> </w:t>
            </w:r>
            <w:r w:rsidRPr="00246B53">
              <w:rPr>
                <w:rStyle w:val="22"/>
                <w:rFonts w:ascii="Times New Roman" w:hAnsi="Times New Roman" w:cs="Times New Roman"/>
                <w:sz w:val="22"/>
                <w:szCs w:val="22"/>
              </w:rPr>
              <w:t>съоръжения“ /ТСТС/ с професионална квалификация „Строителен инженер по транспортно строителство“ , се внася за съгласуване в ОПУ.</w:t>
            </w:r>
          </w:p>
          <w:p w14:paraId="38E426B8" w14:textId="77777777" w:rsidR="001B67CE" w:rsidRPr="00246B53" w:rsidRDefault="001B67CE" w:rsidP="001D23C6">
            <w:pPr>
              <w:jc w:val="both"/>
              <w:rPr>
                <w:sz w:val="22"/>
                <w:szCs w:val="22"/>
              </w:rPr>
            </w:pPr>
            <w:r w:rsidRPr="00246B53">
              <w:rPr>
                <w:rStyle w:val="22"/>
                <w:rFonts w:ascii="Times New Roman" w:hAnsi="Times New Roman" w:cs="Times New Roman"/>
                <w:sz w:val="22"/>
                <w:szCs w:val="22"/>
              </w:rPr>
              <w:t>Ако проектът отговаря на изискванията посочени в протокола от огледа се съгласува и издава разрешение за специално ползване на пътя чрез изграждане на нови и ремонт на съществуващи подземни и надземни линейни или отделно стоящи съоръжения в обхвата на пътя и в обслужващата зона, а след завършване на строителството се издава и Разрешение за специално ползване на пътя чрез експлоатация.</w:t>
            </w:r>
          </w:p>
          <w:p w14:paraId="23AE2601" w14:textId="77777777" w:rsidR="001B67CE" w:rsidRPr="00246B53" w:rsidRDefault="001B67CE" w:rsidP="001D23C6">
            <w:pPr>
              <w:jc w:val="both"/>
              <w:rPr>
                <w:rStyle w:val="22"/>
                <w:rFonts w:ascii="Times New Roman" w:hAnsi="Times New Roman" w:cs="Times New Roman"/>
                <w:sz w:val="22"/>
                <w:szCs w:val="22"/>
              </w:rPr>
            </w:pPr>
            <w:r w:rsidRPr="00246B53">
              <w:rPr>
                <w:rStyle w:val="22"/>
                <w:rFonts w:ascii="Times New Roman" w:hAnsi="Times New Roman" w:cs="Times New Roman"/>
                <w:sz w:val="22"/>
                <w:szCs w:val="22"/>
              </w:rPr>
              <w:t>Ако при изпълнението на строително монтажните и ремонтни работи е необходимо ограничаване, прекъсване, отклоняване, спиране или въвеждане на ограничения на движението по някой от засегнатите пътища, е необходимо да бъде издадено Разрешение за специално ползване на пътя чрез временно ползване на части от пътното платно и на земи в обхвата на пътя, съгласно</w:t>
            </w:r>
            <w:r w:rsidRPr="00DC0A4C">
              <w:rPr>
                <w:rStyle w:val="22"/>
                <w:rFonts w:ascii="Times New Roman" w:hAnsi="Times New Roman" w:cs="Times New Roman"/>
                <w:sz w:val="22"/>
                <w:szCs w:val="22"/>
              </w:rPr>
              <w:t xml:space="preserve"> </w:t>
            </w:r>
            <w:r w:rsidRPr="00246B53">
              <w:rPr>
                <w:rStyle w:val="22"/>
                <w:rFonts w:ascii="Times New Roman" w:hAnsi="Times New Roman" w:cs="Times New Roman"/>
                <w:sz w:val="22"/>
                <w:szCs w:val="22"/>
              </w:rPr>
              <w:t>изискванията на Глава пета на Наредба за специално ползване на пътищата.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EEC4009"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6AF4CC67" w14:textId="77777777" w:rsidR="001B67CE" w:rsidRPr="00AB65BB" w:rsidRDefault="001B67CE" w:rsidP="001D23C6">
            <w:pPr>
              <w:jc w:val="center"/>
              <w:rPr>
                <w:rFonts w:eastAsia="Calibri"/>
                <w:color w:val="auto"/>
                <w:sz w:val="22"/>
                <w:szCs w:val="22"/>
                <w:lang w:eastAsia="bg-BG"/>
              </w:rPr>
            </w:pPr>
          </w:p>
        </w:tc>
      </w:tr>
      <w:tr w:rsidR="001B67CE" w:rsidRPr="00AB65BB" w14:paraId="4A8B192E"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78EA7B"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3C81D7E" w14:textId="77777777" w:rsidR="001B67CE" w:rsidRPr="00246B53" w:rsidRDefault="001B67CE" w:rsidP="001D23C6">
            <w:pPr>
              <w:keepNext/>
              <w:keepLines/>
              <w:jc w:val="both"/>
              <w:rPr>
                <w:rFonts w:eastAsia="Calibri"/>
                <w:sz w:val="22"/>
                <w:szCs w:val="22"/>
              </w:rPr>
            </w:pPr>
            <w:r w:rsidRPr="00246B53">
              <w:rPr>
                <w:sz w:val="22"/>
                <w:szCs w:val="22"/>
              </w:rPr>
              <w:t>Община Вълчи дол (област Варна)</w:t>
            </w:r>
          </w:p>
        </w:tc>
        <w:tc>
          <w:tcPr>
            <w:tcW w:w="2268" w:type="dxa"/>
            <w:tcBorders>
              <w:top w:val="single" w:sz="4" w:space="0" w:color="auto"/>
              <w:left w:val="single" w:sz="4" w:space="0" w:color="auto"/>
              <w:bottom w:val="single" w:sz="4" w:space="0" w:color="auto"/>
              <w:right w:val="single" w:sz="4" w:space="0" w:color="auto"/>
            </w:tcBorders>
            <w:vAlign w:val="center"/>
          </w:tcPr>
          <w:p w14:paraId="6F203613" w14:textId="77777777" w:rsidR="001B67CE" w:rsidRPr="00246B53" w:rsidRDefault="001B67CE" w:rsidP="001D23C6">
            <w:pPr>
              <w:keepNext/>
              <w:keepLines/>
              <w:jc w:val="both"/>
              <w:rPr>
                <w:rFonts w:eastAsia="Calibri"/>
                <w:sz w:val="22"/>
                <w:szCs w:val="22"/>
              </w:rPr>
            </w:pPr>
            <w:r w:rsidRPr="00246B53">
              <w:rPr>
                <w:rFonts w:eastAsia="Calibri"/>
                <w:sz w:val="22"/>
                <w:szCs w:val="22"/>
              </w:rPr>
              <w:t>РД7700-545-(2)/</w:t>
            </w:r>
          </w:p>
          <w:p w14:paraId="41C765CC" w14:textId="77777777" w:rsidR="001B67CE" w:rsidRPr="00246B53" w:rsidRDefault="001B67CE" w:rsidP="001D23C6">
            <w:pPr>
              <w:keepNext/>
              <w:keepLines/>
              <w:jc w:val="both"/>
              <w:rPr>
                <w:rFonts w:eastAsia="Calibri"/>
                <w:sz w:val="22"/>
                <w:szCs w:val="22"/>
                <w:highlight w:val="yellow"/>
              </w:rPr>
            </w:pPr>
            <w:r w:rsidRPr="00246B53">
              <w:rPr>
                <w:rFonts w:eastAsia="Calibri"/>
                <w:sz w:val="22"/>
                <w:szCs w:val="22"/>
              </w:rPr>
              <w:t>17.09.2024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1999165B" w14:textId="77777777" w:rsidR="001B67CE" w:rsidRPr="00246B53" w:rsidRDefault="001B67CE" w:rsidP="001D23C6">
            <w:pPr>
              <w:jc w:val="both"/>
              <w:rPr>
                <w:sz w:val="22"/>
                <w:szCs w:val="22"/>
              </w:rPr>
            </w:pPr>
            <w:r w:rsidRPr="00246B53">
              <w:rPr>
                <w:rStyle w:val="22"/>
                <w:rFonts w:ascii="Times New Roman" w:hAnsi="Times New Roman" w:cs="Times New Roman"/>
                <w:sz w:val="22"/>
                <w:szCs w:val="22"/>
              </w:rPr>
              <w:t>В отговор на Ваше писмо изх. № ЦУ-ЕСО-8099/06.08.2024 г. за обявяване на инвестиционно предложение: „</w:t>
            </w:r>
            <w:r w:rsidRPr="00246B53">
              <w:rPr>
                <w:rStyle w:val="24"/>
              </w:rPr>
              <w:t>Устойчиво адаптиране на националната електропреносна мрежа</w:t>
            </w:r>
            <w:r w:rsidRPr="00246B53">
              <w:rPr>
                <w:rStyle w:val="22"/>
                <w:rFonts w:ascii="Times New Roman" w:hAnsi="Times New Roman" w:cs="Times New Roman"/>
                <w:sz w:val="22"/>
                <w:szCs w:val="22"/>
              </w:rPr>
              <w:t xml:space="preserve"> - </w:t>
            </w:r>
            <w:r w:rsidRPr="00246B53">
              <w:rPr>
                <w:rStyle w:val="24"/>
                <w:lang w:val="en-GB" w:eastAsia="en-GB" w:bidi="en-GB"/>
              </w:rPr>
              <w:t>GREENABLER</w:t>
            </w:r>
            <w:r w:rsidRPr="00DC0A4C">
              <w:rPr>
                <w:rStyle w:val="24"/>
                <w:lang w:eastAsia="en-GB" w:bidi="en-GB"/>
              </w:rPr>
              <w:t xml:space="preserve"> </w:t>
            </w:r>
            <w:r w:rsidRPr="00246B53">
              <w:rPr>
                <w:rStyle w:val="24"/>
              </w:rPr>
              <w:t xml:space="preserve">- трансформация на мрежа 220 </w:t>
            </w:r>
            <w:r w:rsidRPr="00246B53">
              <w:rPr>
                <w:rStyle w:val="24"/>
                <w:lang w:val="en-GB" w:eastAsia="en-GB" w:bidi="en-GB"/>
              </w:rPr>
              <w:t>kV</w:t>
            </w:r>
            <w:r w:rsidRPr="00DC0A4C">
              <w:rPr>
                <w:rStyle w:val="24"/>
                <w:lang w:eastAsia="en-GB" w:bidi="en-GB"/>
              </w:rPr>
              <w:t xml:space="preserve"> </w:t>
            </w:r>
            <w:r w:rsidRPr="00246B53">
              <w:rPr>
                <w:rStyle w:val="24"/>
              </w:rPr>
              <w:t xml:space="preserve">към ниво на напрежение 400 </w:t>
            </w:r>
            <w:r w:rsidRPr="00246B53">
              <w:rPr>
                <w:rStyle w:val="24"/>
                <w:lang w:val="en-GB" w:eastAsia="en-GB" w:bidi="en-GB"/>
              </w:rPr>
              <w:t>kV</w:t>
            </w:r>
            <w:r w:rsidRPr="00DC0A4C">
              <w:rPr>
                <w:rStyle w:val="24"/>
                <w:lang w:eastAsia="en-GB" w:bidi="en-GB"/>
              </w:rPr>
              <w:t>“,</w:t>
            </w:r>
            <w:r w:rsidRPr="00DC0A4C">
              <w:rPr>
                <w:rStyle w:val="22"/>
                <w:rFonts w:ascii="Times New Roman" w:hAnsi="Times New Roman" w:cs="Times New Roman"/>
                <w:sz w:val="22"/>
                <w:szCs w:val="22"/>
                <w:lang w:eastAsia="en-GB" w:bidi="en-GB"/>
              </w:rPr>
              <w:t xml:space="preserve"> </w:t>
            </w:r>
            <w:r w:rsidRPr="00246B53">
              <w:rPr>
                <w:rStyle w:val="22"/>
                <w:rFonts w:ascii="Times New Roman" w:hAnsi="Times New Roman" w:cs="Times New Roman"/>
                <w:sz w:val="22"/>
                <w:szCs w:val="22"/>
              </w:rPr>
              <w:t>Ви уведомявам че в община Вълчи дол няма постъпили мнения, становища, възражения по обявеното инвестиционно предложение.</w:t>
            </w:r>
          </w:p>
          <w:p w14:paraId="20FB7355" w14:textId="77777777" w:rsidR="001B67CE" w:rsidRPr="00246B53" w:rsidRDefault="001B67CE" w:rsidP="001D23C6">
            <w:pPr>
              <w:keepNext/>
              <w:keepLines/>
              <w:jc w:val="both"/>
              <w:rPr>
                <w:rFonts w:eastAsia="Calibri"/>
                <w:sz w:val="22"/>
                <w:szCs w:val="22"/>
              </w:rPr>
            </w:pPr>
            <w:r w:rsidRPr="00F529EC">
              <w:rPr>
                <w:rFonts w:eastAsia="Calibri"/>
                <w:sz w:val="22"/>
                <w:szCs w:val="22"/>
              </w:rPr>
              <w:t>Приложение: Констативен протокол 17.09.2024 г., заверено копие.</w:t>
            </w:r>
          </w:p>
          <w:p w14:paraId="69844849" w14:textId="77777777" w:rsidR="001B67CE" w:rsidRPr="00246B53" w:rsidRDefault="001B67CE" w:rsidP="001D23C6">
            <w:pPr>
              <w:jc w:val="both"/>
              <w:rPr>
                <w:sz w:val="22"/>
                <w:szCs w:val="22"/>
              </w:rPr>
            </w:pPr>
            <w:r w:rsidRPr="00246B53">
              <w:rPr>
                <w:rStyle w:val="22"/>
                <w:rFonts w:ascii="Times New Roman" w:hAnsi="Times New Roman" w:cs="Times New Roman"/>
                <w:sz w:val="22"/>
                <w:szCs w:val="22"/>
              </w:rPr>
              <w:t>Днес, 17.09.2024 г. долуподписаните длъжностни лица:</w:t>
            </w:r>
          </w:p>
          <w:p w14:paraId="12D61282" w14:textId="77777777" w:rsidR="001B67CE" w:rsidRPr="00246B53" w:rsidRDefault="001B67CE" w:rsidP="001B67CE">
            <w:pPr>
              <w:widowControl w:val="0"/>
              <w:numPr>
                <w:ilvl w:val="0"/>
                <w:numId w:val="50"/>
              </w:numPr>
              <w:tabs>
                <w:tab w:val="left" w:pos="317"/>
              </w:tabs>
              <w:jc w:val="both"/>
              <w:rPr>
                <w:sz w:val="22"/>
                <w:szCs w:val="22"/>
              </w:rPr>
            </w:pPr>
            <w:r w:rsidRPr="00246B53">
              <w:rPr>
                <w:rStyle w:val="22"/>
                <w:rFonts w:ascii="Times New Roman" w:hAnsi="Times New Roman" w:cs="Times New Roman"/>
                <w:sz w:val="22"/>
                <w:szCs w:val="22"/>
              </w:rPr>
              <w:t>инж. Диана Петрова - Директор на Дирекция УТОС, Община Вълчи дол</w:t>
            </w:r>
          </w:p>
          <w:p w14:paraId="3990AD9D" w14:textId="77777777" w:rsidR="001B67CE" w:rsidRPr="00246B53" w:rsidRDefault="001B67CE" w:rsidP="001B67CE">
            <w:pPr>
              <w:widowControl w:val="0"/>
              <w:numPr>
                <w:ilvl w:val="0"/>
                <w:numId w:val="50"/>
              </w:numPr>
              <w:tabs>
                <w:tab w:val="left" w:pos="346"/>
              </w:tabs>
              <w:jc w:val="both"/>
              <w:rPr>
                <w:sz w:val="22"/>
                <w:szCs w:val="22"/>
              </w:rPr>
            </w:pPr>
            <w:r w:rsidRPr="00246B53">
              <w:rPr>
                <w:rStyle w:val="22"/>
                <w:rFonts w:ascii="Times New Roman" w:hAnsi="Times New Roman" w:cs="Times New Roman"/>
                <w:sz w:val="22"/>
                <w:szCs w:val="22"/>
              </w:rPr>
              <w:t>Светлана Стоянова - Главен специалист в Дирекция АПИО, Община Вълчи дол;</w:t>
            </w:r>
          </w:p>
          <w:p w14:paraId="7E613633" w14:textId="77777777" w:rsidR="001B67CE" w:rsidRPr="00246B53" w:rsidRDefault="001B67CE" w:rsidP="001D23C6">
            <w:pPr>
              <w:jc w:val="both"/>
              <w:rPr>
                <w:rStyle w:val="22"/>
                <w:rFonts w:ascii="Times New Roman" w:hAnsi="Times New Roman" w:cs="Times New Roman"/>
                <w:sz w:val="22"/>
                <w:szCs w:val="22"/>
              </w:rPr>
            </w:pPr>
            <w:r w:rsidRPr="00246B53">
              <w:rPr>
                <w:rStyle w:val="22"/>
                <w:rFonts w:ascii="Times New Roman" w:hAnsi="Times New Roman" w:cs="Times New Roman"/>
                <w:sz w:val="22"/>
                <w:szCs w:val="22"/>
              </w:rPr>
              <w:t xml:space="preserve">установихме, че в осигурения със Съобщение изх. № РД 7700-545-30-(1)/15.08.2024 г. 30- дневен обществен достъп до Задание за обхват и съдържание на Доклад за ОВОС на ИП на «ЕСО» ЕАД гр. София, представлявано от инж. Ангелин Цачев, Изпълнителен директор за: „Устойчиво адаптиране на националната електропреносна мрежа - </w:t>
            </w:r>
            <w:r w:rsidRPr="00246B53">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246B53">
              <w:rPr>
                <w:rStyle w:val="22"/>
                <w:rFonts w:ascii="Times New Roman" w:hAnsi="Times New Roman" w:cs="Times New Roman"/>
                <w:sz w:val="22"/>
                <w:szCs w:val="22"/>
              </w:rPr>
              <w:t xml:space="preserve">- трансформация на мрежа 220 </w:t>
            </w:r>
            <w:r w:rsidRPr="00246B53">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246B53">
              <w:rPr>
                <w:rStyle w:val="22"/>
                <w:rFonts w:ascii="Times New Roman" w:hAnsi="Times New Roman" w:cs="Times New Roman"/>
                <w:sz w:val="22"/>
                <w:szCs w:val="22"/>
              </w:rPr>
              <w:t xml:space="preserve">към ниво на напрежение 400 </w:t>
            </w:r>
            <w:r w:rsidRPr="00246B53">
              <w:rPr>
                <w:rStyle w:val="22"/>
                <w:rFonts w:ascii="Times New Roman" w:hAnsi="Times New Roman" w:cs="Times New Roman"/>
                <w:sz w:val="22"/>
                <w:szCs w:val="22"/>
                <w:lang w:val="en-GB" w:eastAsia="en-GB" w:bidi="en-GB"/>
              </w:rPr>
              <w:t>kV</w:t>
            </w:r>
            <w:r w:rsidRPr="00246B53">
              <w:rPr>
                <w:rStyle w:val="22"/>
                <w:rFonts w:ascii="Times New Roman" w:hAnsi="Times New Roman" w:cs="Times New Roman"/>
                <w:sz w:val="22"/>
                <w:szCs w:val="22"/>
                <w:lang w:eastAsia="en-GB" w:bidi="en-GB"/>
              </w:rPr>
              <w:t>“</w:t>
            </w:r>
            <w:r w:rsidRPr="00DC0A4C">
              <w:rPr>
                <w:rStyle w:val="22"/>
                <w:rFonts w:ascii="Times New Roman" w:hAnsi="Times New Roman" w:cs="Times New Roman"/>
                <w:sz w:val="22"/>
                <w:szCs w:val="22"/>
                <w:lang w:eastAsia="en-GB" w:bidi="en-GB"/>
              </w:rPr>
              <w:t xml:space="preserve"> </w:t>
            </w:r>
            <w:r w:rsidRPr="00246B53">
              <w:rPr>
                <w:rStyle w:val="23"/>
                <w:sz w:val="22"/>
                <w:szCs w:val="22"/>
              </w:rPr>
              <w:t>няма постъпили становища/възражения/мнения и др. от заинтересовани лица/организации.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861598E" w14:textId="60B0F469" w:rsidR="00A1799D" w:rsidRPr="00AB65BB" w:rsidRDefault="006150D6"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A1799D" w:rsidRPr="00AB65BB">
              <w:rPr>
                <w:sz w:val="22"/>
                <w:szCs w:val="22"/>
              </w:rPr>
              <w:t>.</w:t>
            </w:r>
          </w:p>
          <w:p w14:paraId="72693E62" w14:textId="77777777" w:rsidR="001B67CE" w:rsidRPr="00AB65BB" w:rsidRDefault="001B67CE" w:rsidP="001D23C6">
            <w:pPr>
              <w:jc w:val="center"/>
              <w:rPr>
                <w:rFonts w:eastAsia="Calibri"/>
                <w:color w:val="auto"/>
                <w:sz w:val="22"/>
                <w:szCs w:val="22"/>
                <w:lang w:eastAsia="bg-BG"/>
              </w:rPr>
            </w:pPr>
          </w:p>
        </w:tc>
      </w:tr>
      <w:tr w:rsidR="001B67CE" w:rsidRPr="00AB65BB" w14:paraId="20C8870B"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51E2FC"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17DBF41" w14:textId="77777777" w:rsidR="001B67CE" w:rsidRPr="00246B53" w:rsidRDefault="001B67CE" w:rsidP="001D23C6">
            <w:pPr>
              <w:keepNext/>
              <w:keepLines/>
              <w:jc w:val="both"/>
              <w:rPr>
                <w:sz w:val="22"/>
                <w:szCs w:val="22"/>
              </w:rPr>
            </w:pPr>
            <w:r w:rsidRPr="00246B53">
              <w:rPr>
                <w:rFonts w:eastAsia="Calibri"/>
                <w:sz w:val="22"/>
                <w:szCs w:val="22"/>
              </w:rPr>
              <w:t>Българско дружество за защита на птиците</w:t>
            </w:r>
          </w:p>
        </w:tc>
        <w:tc>
          <w:tcPr>
            <w:tcW w:w="2268" w:type="dxa"/>
            <w:tcBorders>
              <w:top w:val="single" w:sz="4" w:space="0" w:color="auto"/>
              <w:left w:val="single" w:sz="4" w:space="0" w:color="auto"/>
              <w:bottom w:val="single" w:sz="4" w:space="0" w:color="auto"/>
              <w:right w:val="single" w:sz="4" w:space="0" w:color="auto"/>
            </w:tcBorders>
            <w:vAlign w:val="center"/>
          </w:tcPr>
          <w:p w14:paraId="101EF510" w14:textId="77777777" w:rsidR="001B67CE" w:rsidRPr="00246B53" w:rsidRDefault="001B67CE" w:rsidP="001D23C6">
            <w:pPr>
              <w:keepNext/>
              <w:keepLines/>
              <w:jc w:val="both"/>
              <w:rPr>
                <w:rFonts w:eastAsia="Calibri"/>
                <w:sz w:val="22"/>
                <w:szCs w:val="22"/>
              </w:rPr>
            </w:pPr>
            <w:r w:rsidRPr="00246B53">
              <w:rPr>
                <w:rFonts w:eastAsia="Calibri"/>
                <w:sz w:val="22"/>
                <w:szCs w:val="22"/>
              </w:rPr>
              <w:t>105/03.10.2024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EAC0F21" w14:textId="77777777" w:rsidR="001B67CE" w:rsidRPr="00246B53" w:rsidRDefault="001B67CE" w:rsidP="001D23C6">
            <w:pPr>
              <w:jc w:val="both"/>
              <w:rPr>
                <w:rFonts w:eastAsia="Arial Narrow"/>
                <w:sz w:val="22"/>
                <w:szCs w:val="22"/>
                <w:lang w:bidi="bg-BG"/>
              </w:rPr>
            </w:pPr>
            <w:r w:rsidRPr="00DC0A4C">
              <w:rPr>
                <w:rFonts w:eastAsia="Arial Narrow"/>
                <w:sz w:val="22"/>
                <w:szCs w:val="22"/>
                <w:lang w:bidi="bg-BG"/>
              </w:rPr>
              <w:t>В рамките на процедура по изготвяне на Д</w:t>
            </w:r>
            <w:r w:rsidRPr="00246B53">
              <w:rPr>
                <w:rFonts w:eastAsia="Arial Narrow"/>
                <w:sz w:val="22"/>
                <w:szCs w:val="22"/>
                <w:lang w:bidi="bg-BG"/>
              </w:rPr>
              <w:t xml:space="preserve">оклад за </w:t>
            </w:r>
            <w:r w:rsidRPr="00DC0A4C">
              <w:rPr>
                <w:rFonts w:eastAsia="Arial Narrow"/>
                <w:sz w:val="22"/>
                <w:szCs w:val="22"/>
                <w:lang w:bidi="bg-BG"/>
              </w:rPr>
              <w:t xml:space="preserve"> ОВОС</w:t>
            </w:r>
            <w:r w:rsidRPr="00246B53">
              <w:rPr>
                <w:rFonts w:eastAsia="Arial Narrow"/>
                <w:sz w:val="22"/>
                <w:szCs w:val="22"/>
                <w:lang w:bidi="bg-BG"/>
              </w:rPr>
              <w:t xml:space="preserve"> на ИП „</w:t>
            </w:r>
            <w:r w:rsidRPr="00246B53">
              <w:rPr>
                <w:rStyle w:val="22"/>
                <w:rFonts w:ascii="Times New Roman" w:hAnsi="Times New Roman" w:cs="Times New Roman"/>
                <w:sz w:val="22"/>
                <w:szCs w:val="22"/>
              </w:rPr>
              <w:t xml:space="preserve">Устойчиво адаптиране на националната електропреносна мрежа - </w:t>
            </w:r>
            <w:r w:rsidRPr="00246B53">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246B53">
              <w:rPr>
                <w:rStyle w:val="22"/>
                <w:rFonts w:ascii="Times New Roman" w:hAnsi="Times New Roman" w:cs="Times New Roman"/>
                <w:sz w:val="22"/>
                <w:szCs w:val="22"/>
              </w:rPr>
              <w:t xml:space="preserve">- трансформация на мрежа 220 </w:t>
            </w:r>
            <w:r w:rsidRPr="00246B53">
              <w:rPr>
                <w:rStyle w:val="285pt"/>
                <w:sz w:val="22"/>
                <w:szCs w:val="22"/>
                <w:lang w:val="en-GB" w:eastAsia="en-GB" w:bidi="en-GB"/>
              </w:rPr>
              <w:t>kV</w:t>
            </w:r>
            <w:r w:rsidRPr="00DC0A4C">
              <w:rPr>
                <w:rStyle w:val="285pt"/>
                <w:sz w:val="22"/>
                <w:szCs w:val="22"/>
                <w:lang w:eastAsia="en-GB" w:bidi="en-GB"/>
              </w:rPr>
              <w:t xml:space="preserve"> </w:t>
            </w:r>
            <w:r w:rsidRPr="00246B53">
              <w:rPr>
                <w:rStyle w:val="285pt"/>
                <w:sz w:val="22"/>
                <w:szCs w:val="22"/>
              </w:rPr>
              <w:t xml:space="preserve">към </w:t>
            </w:r>
            <w:r w:rsidRPr="00246B53">
              <w:rPr>
                <w:rStyle w:val="22"/>
                <w:rFonts w:ascii="Times New Roman" w:hAnsi="Times New Roman" w:cs="Times New Roman"/>
                <w:sz w:val="22"/>
                <w:szCs w:val="22"/>
              </w:rPr>
              <w:t xml:space="preserve">ниво на напрежение 400 </w:t>
            </w:r>
            <w:r w:rsidRPr="00DC0A4C">
              <w:rPr>
                <w:rStyle w:val="285pt"/>
                <w:sz w:val="22"/>
                <w:szCs w:val="22"/>
                <w:lang w:eastAsia="en-GB" w:bidi="en-GB"/>
              </w:rPr>
              <w:t xml:space="preserve"> </w:t>
            </w:r>
            <w:r w:rsidRPr="00246B53">
              <w:rPr>
                <w:rStyle w:val="285pt"/>
                <w:sz w:val="22"/>
                <w:szCs w:val="22"/>
                <w:lang w:val="en-GB" w:eastAsia="en-GB" w:bidi="en-GB"/>
              </w:rPr>
              <w:t>kV</w:t>
            </w:r>
            <w:r w:rsidRPr="00246B53">
              <w:rPr>
                <w:rStyle w:val="22"/>
                <w:rFonts w:ascii="Times New Roman" w:hAnsi="Times New Roman" w:cs="Times New Roman"/>
                <w:sz w:val="22"/>
                <w:szCs w:val="22"/>
              </w:rPr>
              <w:t>“</w:t>
            </w:r>
            <w:r w:rsidRPr="00DC0A4C">
              <w:rPr>
                <w:rFonts w:eastAsia="Arial Narrow"/>
                <w:sz w:val="22"/>
                <w:szCs w:val="22"/>
                <w:lang w:bidi="bg-BG"/>
              </w:rPr>
              <w:t>,</w:t>
            </w:r>
            <w:r w:rsidRPr="00246B53">
              <w:rPr>
                <w:rFonts w:eastAsia="Arial Narrow"/>
                <w:sz w:val="22"/>
                <w:szCs w:val="22"/>
                <w:lang w:bidi="bg-BG"/>
              </w:rPr>
              <w:t xml:space="preserve"> </w:t>
            </w:r>
            <w:r w:rsidRPr="00DC0A4C">
              <w:rPr>
                <w:rFonts w:eastAsia="Arial Narrow"/>
                <w:sz w:val="22"/>
                <w:szCs w:val="22"/>
                <w:lang w:bidi="bg-BG"/>
              </w:rPr>
              <w:t>Българското дружество за защита на птиците (БДЗП) изразява своето</w:t>
            </w:r>
            <w:r w:rsidRPr="00246B53">
              <w:rPr>
                <w:rFonts w:eastAsia="Arial Narrow"/>
                <w:sz w:val="22"/>
                <w:szCs w:val="22"/>
                <w:lang w:bidi="bg-BG"/>
              </w:rPr>
              <w:t xml:space="preserve"> </w:t>
            </w:r>
            <w:r w:rsidRPr="00DC0A4C">
              <w:rPr>
                <w:rFonts w:eastAsia="Arial Narrow"/>
                <w:sz w:val="22"/>
                <w:szCs w:val="22"/>
                <w:lang w:bidi="bg-BG"/>
              </w:rPr>
              <w:t>експертно становище за нуждата от преместването на вече поставени</w:t>
            </w:r>
            <w:r w:rsidRPr="00246B53">
              <w:rPr>
                <w:rFonts w:eastAsia="Arial Narrow"/>
                <w:sz w:val="22"/>
                <w:szCs w:val="22"/>
                <w:lang w:bidi="bg-BG"/>
              </w:rPr>
              <w:t xml:space="preserve"> </w:t>
            </w:r>
            <w:proofErr w:type="spellStart"/>
            <w:r w:rsidRPr="00DC0A4C">
              <w:rPr>
                <w:rFonts w:eastAsia="Arial Narrow"/>
                <w:sz w:val="22"/>
                <w:szCs w:val="22"/>
                <w:lang w:bidi="bg-BG"/>
              </w:rPr>
              <w:t>гнездилки</w:t>
            </w:r>
            <w:proofErr w:type="spellEnd"/>
            <w:r w:rsidRPr="00DC0A4C">
              <w:rPr>
                <w:rFonts w:eastAsia="Arial Narrow"/>
                <w:sz w:val="22"/>
                <w:szCs w:val="22"/>
                <w:lang w:bidi="bg-BG"/>
              </w:rPr>
              <w:t xml:space="preserve"> за ловен сокол на стълбове от системата на ЕСО</w:t>
            </w:r>
            <w:r w:rsidRPr="00246B53">
              <w:rPr>
                <w:rFonts w:eastAsia="Arial Narrow"/>
                <w:sz w:val="22"/>
                <w:szCs w:val="22"/>
                <w:lang w:bidi="bg-BG"/>
              </w:rPr>
              <w:t xml:space="preserve"> </w:t>
            </w:r>
            <w:r w:rsidRPr="00DC0A4C">
              <w:rPr>
                <w:rFonts w:eastAsia="Arial Narrow"/>
                <w:sz w:val="22"/>
                <w:szCs w:val="22"/>
                <w:lang w:bidi="bg-BG"/>
              </w:rPr>
              <w:t>на бройката.</w:t>
            </w:r>
          </w:p>
          <w:p w14:paraId="79CD0DD2" w14:textId="77777777" w:rsidR="001B67CE" w:rsidRPr="00DC0A4C" w:rsidRDefault="001B67CE" w:rsidP="001D23C6">
            <w:pPr>
              <w:jc w:val="both"/>
              <w:rPr>
                <w:rFonts w:eastAsia="Arial Narrow"/>
                <w:sz w:val="22"/>
                <w:szCs w:val="22"/>
                <w:lang w:bidi="bg-BG"/>
              </w:rPr>
            </w:pPr>
            <w:proofErr w:type="spellStart"/>
            <w:r w:rsidRPr="60F08DEF">
              <w:rPr>
                <w:rFonts w:eastAsia="Arial Narrow"/>
                <w:sz w:val="22"/>
                <w:szCs w:val="22"/>
                <w:lang w:bidi="bg-BG"/>
              </w:rPr>
              <w:t>Гнездилките</w:t>
            </w:r>
            <w:proofErr w:type="spellEnd"/>
            <w:r w:rsidRPr="60F08DEF">
              <w:rPr>
                <w:rFonts w:eastAsia="Arial Narrow"/>
                <w:sz w:val="22"/>
                <w:szCs w:val="22"/>
                <w:lang w:bidi="bg-BG"/>
              </w:rPr>
              <w:t xml:space="preserve"> за ловен сокол, които са поставени и е необходимо да бъдат преместени на новите стълбове са общо 28 броя и са описани с точни географски координати в Приложение 1. Те се намират на следните линии от системата на ЕСО:</w:t>
            </w:r>
          </w:p>
          <w:p w14:paraId="4A983144" w14:textId="77777777" w:rsidR="001B67CE" w:rsidRPr="00DC0A4C" w:rsidRDefault="001B67CE" w:rsidP="001B67CE">
            <w:pPr>
              <w:pStyle w:val="a7"/>
              <w:numPr>
                <w:ilvl w:val="0"/>
                <w:numId w:val="51"/>
              </w:numPr>
              <w:tabs>
                <w:tab w:val="left" w:pos="319"/>
              </w:tabs>
              <w:ind w:left="0" w:firstLine="0"/>
              <w:contextualSpacing w:val="0"/>
              <w:jc w:val="both"/>
              <w:rPr>
                <w:rFonts w:eastAsia="Arial Narrow"/>
                <w:color w:val="000000"/>
                <w:sz w:val="22"/>
                <w:szCs w:val="22"/>
                <w:lang w:bidi="bg-BG"/>
              </w:rPr>
            </w:pPr>
            <w:r w:rsidRPr="00DC0A4C">
              <w:rPr>
                <w:rFonts w:eastAsia="Arial Narrow"/>
                <w:color w:val="000000"/>
                <w:sz w:val="22"/>
                <w:szCs w:val="22"/>
                <w:lang w:bidi="bg-BG"/>
              </w:rPr>
              <w:t xml:space="preserve">ВЛ 220 </w:t>
            </w:r>
            <w:r w:rsidRPr="00246B53">
              <w:rPr>
                <w:rFonts w:eastAsia="Arial Narrow"/>
                <w:color w:val="000000"/>
                <w:sz w:val="22"/>
                <w:szCs w:val="22"/>
                <w:lang w:val="en-GB" w:bidi="bg-BG"/>
              </w:rPr>
              <w:t>kV</w:t>
            </w:r>
            <w:r w:rsidRPr="00DC0A4C">
              <w:rPr>
                <w:rFonts w:eastAsia="Arial Narrow"/>
                <w:color w:val="000000"/>
                <w:sz w:val="22"/>
                <w:szCs w:val="22"/>
                <w:lang w:bidi="bg-BG"/>
              </w:rPr>
              <w:t xml:space="preserve"> „Камчия“ и „сляпо“ отклонение от ст.№228 до п/</w:t>
            </w:r>
            <w:proofErr w:type="spellStart"/>
            <w:r w:rsidRPr="00DC0A4C">
              <w:rPr>
                <w:rFonts w:eastAsia="Arial Narrow"/>
                <w:color w:val="000000"/>
                <w:sz w:val="22"/>
                <w:szCs w:val="22"/>
                <w:lang w:bidi="bg-BG"/>
              </w:rPr>
              <w:t>ст</w:t>
            </w:r>
            <w:proofErr w:type="spellEnd"/>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„Карнобат“ с габарит за нова ВЛ 400 </w:t>
            </w:r>
            <w:r w:rsidRPr="00246B53">
              <w:rPr>
                <w:rFonts w:eastAsia="Arial Narrow"/>
                <w:color w:val="000000"/>
                <w:sz w:val="22"/>
                <w:szCs w:val="22"/>
                <w:lang w:val="en-GB" w:bidi="bg-BG"/>
              </w:rPr>
              <w:t>kV</w:t>
            </w:r>
            <w:r w:rsidRPr="00DC0A4C">
              <w:rPr>
                <w:rFonts w:eastAsia="Arial Narrow"/>
                <w:color w:val="000000"/>
                <w:sz w:val="22"/>
                <w:szCs w:val="22"/>
                <w:lang w:bidi="bg-BG"/>
              </w:rPr>
              <w:t>“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w:t>
            </w:r>
            <w:r w:rsidRPr="00246B53">
              <w:rPr>
                <w:rFonts w:eastAsia="Arial Narrow"/>
                <w:color w:val="000000"/>
                <w:sz w:val="22"/>
                <w:szCs w:val="22"/>
                <w:lang w:bidi="bg-BG"/>
              </w:rPr>
              <w:t>„</w:t>
            </w:r>
            <w:r w:rsidRPr="00DC0A4C">
              <w:rPr>
                <w:rFonts w:eastAsia="Arial Narrow"/>
                <w:color w:val="000000"/>
                <w:sz w:val="22"/>
                <w:szCs w:val="22"/>
                <w:lang w:bidi="bg-BG"/>
              </w:rPr>
              <w:t>Добруджа“ -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„ТЕЦ</w:t>
            </w:r>
          </w:p>
          <w:p w14:paraId="4BA6E0D5" w14:textId="77777777" w:rsidR="001B67CE" w:rsidRPr="00246B53" w:rsidRDefault="001B67CE" w:rsidP="001D23C6">
            <w:pPr>
              <w:jc w:val="both"/>
              <w:rPr>
                <w:rFonts w:eastAsia="Arial Narrow"/>
                <w:b/>
                <w:bCs/>
                <w:sz w:val="22"/>
                <w:szCs w:val="22"/>
                <w:lang w:bidi="bg-BG"/>
              </w:rPr>
            </w:pPr>
            <w:r w:rsidRPr="00DC0A4C">
              <w:rPr>
                <w:rFonts w:eastAsia="Arial Narrow"/>
                <w:sz w:val="22"/>
                <w:szCs w:val="22"/>
                <w:lang w:bidi="bg-BG"/>
              </w:rPr>
              <w:t>Марица Изток 2” &amp; п/</w:t>
            </w:r>
            <w:proofErr w:type="spellStart"/>
            <w:r w:rsidRPr="00DC0A4C">
              <w:rPr>
                <w:rFonts w:eastAsia="Arial Narrow"/>
                <w:sz w:val="22"/>
                <w:szCs w:val="22"/>
                <w:lang w:bidi="bg-BG"/>
              </w:rPr>
              <w:t>ст</w:t>
            </w:r>
            <w:proofErr w:type="spellEnd"/>
            <w:r w:rsidRPr="00DC0A4C">
              <w:rPr>
                <w:rFonts w:eastAsia="Arial Narrow"/>
                <w:sz w:val="22"/>
                <w:szCs w:val="22"/>
                <w:lang w:bidi="bg-BG"/>
              </w:rPr>
              <w:t xml:space="preserve"> „Карнобат“) - </w:t>
            </w:r>
            <w:r w:rsidRPr="00DC0A4C">
              <w:rPr>
                <w:rFonts w:eastAsia="Arial Narrow"/>
                <w:b/>
                <w:bCs/>
                <w:sz w:val="22"/>
                <w:szCs w:val="22"/>
                <w:lang w:bidi="bg-BG"/>
              </w:rPr>
              <w:t xml:space="preserve">8 броя </w:t>
            </w:r>
            <w:proofErr w:type="spellStart"/>
            <w:r w:rsidRPr="00DC0A4C">
              <w:rPr>
                <w:rFonts w:eastAsia="Arial Narrow"/>
                <w:b/>
                <w:bCs/>
                <w:sz w:val="22"/>
                <w:szCs w:val="22"/>
                <w:lang w:bidi="bg-BG"/>
              </w:rPr>
              <w:t>гнездилки</w:t>
            </w:r>
            <w:proofErr w:type="spellEnd"/>
            <w:r w:rsidRPr="00246B53">
              <w:rPr>
                <w:rFonts w:eastAsia="Arial Narrow"/>
                <w:b/>
                <w:bCs/>
                <w:sz w:val="22"/>
                <w:szCs w:val="22"/>
                <w:lang w:bidi="bg-BG"/>
              </w:rPr>
              <w:t>;</w:t>
            </w:r>
          </w:p>
          <w:p w14:paraId="5C0C3121" w14:textId="77777777" w:rsidR="001B67CE" w:rsidRPr="00DC0A4C" w:rsidRDefault="001B67CE" w:rsidP="001B67CE">
            <w:pPr>
              <w:pStyle w:val="a7"/>
              <w:numPr>
                <w:ilvl w:val="0"/>
                <w:numId w:val="51"/>
              </w:numPr>
              <w:tabs>
                <w:tab w:val="left" w:pos="319"/>
              </w:tabs>
              <w:ind w:left="0" w:firstLine="0"/>
              <w:contextualSpacing w:val="0"/>
              <w:jc w:val="both"/>
              <w:rPr>
                <w:rFonts w:eastAsia="Arial Narrow"/>
                <w:color w:val="000000"/>
                <w:sz w:val="22"/>
                <w:szCs w:val="22"/>
                <w:lang w:bidi="bg-BG"/>
              </w:rPr>
            </w:pPr>
            <w:r w:rsidRPr="00DC0A4C">
              <w:rPr>
                <w:rFonts w:eastAsia="Arial Narrow"/>
                <w:color w:val="000000"/>
                <w:sz w:val="22"/>
                <w:szCs w:val="22"/>
                <w:lang w:bidi="bg-BG"/>
              </w:rPr>
              <w:t xml:space="preserve">ВЛ 220 </w:t>
            </w:r>
            <w:r w:rsidRPr="00246B53">
              <w:rPr>
                <w:rFonts w:eastAsia="Arial Narrow"/>
                <w:color w:val="000000"/>
                <w:sz w:val="22"/>
                <w:szCs w:val="22"/>
                <w:lang w:val="en-GB" w:bidi="bg-BG"/>
              </w:rPr>
              <w:t>kV</w:t>
            </w:r>
            <w:r w:rsidRPr="00DC0A4C">
              <w:rPr>
                <w:rFonts w:eastAsia="Arial Narrow"/>
                <w:color w:val="000000"/>
                <w:sz w:val="22"/>
                <w:szCs w:val="22"/>
                <w:lang w:bidi="bg-BG"/>
              </w:rPr>
              <w:t xml:space="preserve"> „Първенец“ с габарит за нова ВЛ 400 </w:t>
            </w:r>
            <w:r w:rsidRPr="00246B53">
              <w:rPr>
                <w:rFonts w:eastAsia="Arial Narrow"/>
                <w:color w:val="000000"/>
                <w:sz w:val="22"/>
                <w:szCs w:val="22"/>
                <w:lang w:val="en-GB" w:bidi="bg-BG"/>
              </w:rPr>
              <w:t>kV</w:t>
            </w:r>
            <w:r w:rsidRPr="00DC0A4C">
              <w:rPr>
                <w:rFonts w:eastAsia="Arial Narrow"/>
                <w:color w:val="000000"/>
                <w:sz w:val="22"/>
                <w:szCs w:val="22"/>
                <w:lang w:bidi="bg-BG"/>
              </w:rPr>
              <w:t>“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„Алеко“ –</w:t>
            </w:r>
            <w:r w:rsidRPr="00246B53">
              <w:rPr>
                <w:rFonts w:eastAsia="Arial Narrow"/>
                <w:color w:val="000000"/>
                <w:sz w:val="22"/>
                <w:szCs w:val="22"/>
                <w:lang w:bidi="bg-BG"/>
              </w:rPr>
              <w:t xml:space="preserve"> </w:t>
            </w:r>
            <w:r w:rsidRPr="00DC0A4C">
              <w:rPr>
                <w:rFonts w:eastAsia="Arial Narrow"/>
                <w:color w:val="000000"/>
                <w:sz w:val="22"/>
                <w:szCs w:val="22"/>
                <w:lang w:bidi="bg-BG"/>
              </w:rPr>
              <w:t>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„Пловдив“) – </w:t>
            </w:r>
            <w:r w:rsidRPr="00DC0A4C">
              <w:rPr>
                <w:rFonts w:eastAsia="Arial Narrow"/>
                <w:b/>
                <w:bCs/>
                <w:color w:val="000000"/>
                <w:sz w:val="22"/>
                <w:szCs w:val="22"/>
                <w:lang w:bidi="bg-BG"/>
              </w:rPr>
              <w:t xml:space="preserve">3 броя </w:t>
            </w:r>
            <w:proofErr w:type="spellStart"/>
            <w:r w:rsidRPr="00DC0A4C">
              <w:rPr>
                <w:rFonts w:eastAsia="Arial Narrow"/>
                <w:b/>
                <w:bCs/>
                <w:color w:val="000000"/>
                <w:sz w:val="22"/>
                <w:szCs w:val="22"/>
                <w:lang w:bidi="bg-BG"/>
              </w:rPr>
              <w:t>гнездилки</w:t>
            </w:r>
            <w:proofErr w:type="spellEnd"/>
            <w:r w:rsidRPr="00246B53">
              <w:rPr>
                <w:rFonts w:eastAsia="Arial Narrow"/>
                <w:b/>
                <w:bCs/>
                <w:color w:val="000000"/>
                <w:sz w:val="22"/>
                <w:szCs w:val="22"/>
                <w:lang w:bidi="bg-BG"/>
              </w:rPr>
              <w:t>;</w:t>
            </w:r>
          </w:p>
          <w:p w14:paraId="5AC5B274" w14:textId="77777777" w:rsidR="001B67CE" w:rsidRPr="00DC0A4C" w:rsidRDefault="001B67CE" w:rsidP="001B67CE">
            <w:pPr>
              <w:pStyle w:val="a7"/>
              <w:numPr>
                <w:ilvl w:val="0"/>
                <w:numId w:val="51"/>
              </w:numPr>
              <w:tabs>
                <w:tab w:val="left" w:pos="319"/>
              </w:tabs>
              <w:ind w:left="0" w:firstLine="0"/>
              <w:contextualSpacing w:val="0"/>
              <w:jc w:val="both"/>
              <w:rPr>
                <w:rFonts w:eastAsia="Arial Narrow"/>
                <w:color w:val="000000"/>
                <w:sz w:val="22"/>
                <w:szCs w:val="22"/>
                <w:lang w:bidi="bg-BG"/>
              </w:rPr>
            </w:pPr>
            <w:r w:rsidRPr="00DC0A4C">
              <w:rPr>
                <w:rFonts w:eastAsia="Arial Narrow"/>
                <w:color w:val="000000"/>
                <w:sz w:val="22"/>
                <w:szCs w:val="22"/>
                <w:lang w:bidi="bg-BG"/>
              </w:rPr>
              <w:t xml:space="preserve">ВЛ 220 </w:t>
            </w:r>
            <w:r w:rsidRPr="00246B53">
              <w:rPr>
                <w:rFonts w:eastAsia="Arial Narrow"/>
                <w:color w:val="000000"/>
                <w:sz w:val="22"/>
                <w:szCs w:val="22"/>
                <w:lang w:val="en-GB" w:bidi="bg-BG"/>
              </w:rPr>
              <w:t>kV</w:t>
            </w:r>
            <w:r w:rsidRPr="00DC0A4C">
              <w:rPr>
                <w:rFonts w:eastAsia="Arial Narrow"/>
                <w:color w:val="000000"/>
                <w:sz w:val="22"/>
                <w:szCs w:val="22"/>
                <w:lang w:bidi="bg-BG"/>
              </w:rPr>
              <w:t xml:space="preserve"> „Хемус-Стара планина“ от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„ТЕЦ Марица Изток 2“ до</w:t>
            </w:r>
            <w:r w:rsidRPr="00246B53">
              <w:rPr>
                <w:rFonts w:eastAsia="Arial Narrow"/>
                <w:color w:val="000000"/>
                <w:sz w:val="22"/>
                <w:szCs w:val="22"/>
                <w:lang w:bidi="bg-BG"/>
              </w:rPr>
              <w:t xml:space="preserve"> </w:t>
            </w:r>
            <w:r w:rsidRPr="00DC0A4C">
              <w:rPr>
                <w:rFonts w:eastAsia="Arial Narrow"/>
                <w:color w:val="000000"/>
                <w:sz w:val="22"/>
                <w:szCs w:val="22"/>
                <w:lang w:bidi="bg-BG"/>
              </w:rPr>
              <w:t>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„Горна Оряховица“ и </w:t>
            </w:r>
            <w:proofErr w:type="spellStart"/>
            <w:r w:rsidRPr="00DC0A4C">
              <w:rPr>
                <w:rFonts w:eastAsia="Arial Narrow"/>
                <w:color w:val="000000"/>
                <w:sz w:val="22"/>
                <w:szCs w:val="22"/>
                <w:lang w:bidi="bg-BG"/>
              </w:rPr>
              <w:t>откл</w:t>
            </w:r>
            <w:proofErr w:type="spellEnd"/>
            <w:r w:rsidRPr="00DC0A4C">
              <w:rPr>
                <w:rFonts w:eastAsia="Arial Narrow"/>
                <w:color w:val="000000"/>
                <w:sz w:val="22"/>
                <w:szCs w:val="22"/>
                <w:lang w:bidi="bg-BG"/>
              </w:rPr>
              <w:t>. от ст. №157 до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„Твърдица“ с</w:t>
            </w:r>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габарит за нова ВЛ 400 </w:t>
            </w:r>
            <w:r w:rsidRPr="00246B53">
              <w:rPr>
                <w:rFonts w:eastAsia="Arial Narrow"/>
                <w:color w:val="000000"/>
                <w:sz w:val="22"/>
                <w:szCs w:val="22"/>
                <w:lang w:val="en-GB" w:bidi="bg-BG"/>
              </w:rPr>
              <w:t>kV</w:t>
            </w:r>
            <w:r w:rsidRPr="00DC0A4C">
              <w:rPr>
                <w:rFonts w:eastAsia="Arial Narrow"/>
                <w:color w:val="000000"/>
                <w:sz w:val="22"/>
                <w:szCs w:val="22"/>
                <w:lang w:bidi="bg-BG"/>
              </w:rPr>
              <w:t>“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„ТЕЦ Марица Изток 2“ до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„Горна</w:t>
            </w:r>
            <w:r w:rsidRPr="00246B53">
              <w:rPr>
                <w:rFonts w:eastAsia="Arial Narrow"/>
                <w:color w:val="000000"/>
                <w:sz w:val="22"/>
                <w:szCs w:val="22"/>
                <w:lang w:bidi="bg-BG"/>
              </w:rPr>
              <w:t xml:space="preserve"> </w:t>
            </w:r>
            <w:r w:rsidRPr="00DC0A4C">
              <w:rPr>
                <w:rFonts w:eastAsia="Arial Narrow"/>
                <w:color w:val="000000"/>
                <w:sz w:val="22"/>
                <w:szCs w:val="22"/>
                <w:lang w:bidi="bg-BG"/>
              </w:rPr>
              <w:t>Оряховица“ &amp;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„Твърдица“) – </w:t>
            </w:r>
            <w:r w:rsidRPr="00DC0A4C">
              <w:rPr>
                <w:rFonts w:eastAsia="Arial Narrow"/>
                <w:b/>
                <w:bCs/>
                <w:color w:val="000000"/>
                <w:sz w:val="22"/>
                <w:szCs w:val="22"/>
                <w:lang w:bidi="bg-BG"/>
              </w:rPr>
              <w:t xml:space="preserve">7 броя </w:t>
            </w:r>
            <w:proofErr w:type="spellStart"/>
            <w:r w:rsidRPr="00DC0A4C">
              <w:rPr>
                <w:rFonts w:eastAsia="Arial Narrow"/>
                <w:b/>
                <w:bCs/>
                <w:color w:val="000000"/>
                <w:sz w:val="22"/>
                <w:szCs w:val="22"/>
                <w:lang w:bidi="bg-BG"/>
              </w:rPr>
              <w:t>гнездилки</w:t>
            </w:r>
            <w:proofErr w:type="spellEnd"/>
          </w:p>
          <w:p w14:paraId="6D5BE275" w14:textId="77777777" w:rsidR="001B67CE" w:rsidRPr="00DC0A4C" w:rsidRDefault="001B67CE" w:rsidP="001B67CE">
            <w:pPr>
              <w:pStyle w:val="a7"/>
              <w:numPr>
                <w:ilvl w:val="0"/>
                <w:numId w:val="51"/>
              </w:numPr>
              <w:tabs>
                <w:tab w:val="left" w:pos="319"/>
              </w:tabs>
              <w:ind w:left="0" w:firstLine="0"/>
              <w:contextualSpacing w:val="0"/>
              <w:jc w:val="both"/>
              <w:rPr>
                <w:rFonts w:eastAsia="Arial Narrow"/>
                <w:color w:val="000000"/>
                <w:sz w:val="22"/>
                <w:szCs w:val="22"/>
                <w:lang w:bidi="bg-BG"/>
              </w:rPr>
            </w:pPr>
            <w:r w:rsidRPr="00DC0A4C">
              <w:rPr>
                <w:rFonts w:eastAsia="Arial Narrow"/>
                <w:color w:val="000000"/>
                <w:sz w:val="22"/>
                <w:szCs w:val="22"/>
                <w:lang w:bidi="bg-BG"/>
              </w:rPr>
              <w:t xml:space="preserve">ВЛ 220 </w:t>
            </w:r>
            <w:r w:rsidRPr="00246B53">
              <w:rPr>
                <w:rFonts w:eastAsia="Arial Narrow"/>
                <w:color w:val="000000"/>
                <w:sz w:val="22"/>
                <w:szCs w:val="22"/>
                <w:lang w:val="en-GB" w:bidi="bg-BG"/>
              </w:rPr>
              <w:t>kV</w:t>
            </w:r>
            <w:r w:rsidRPr="00DC0A4C">
              <w:rPr>
                <w:rFonts w:eastAsia="Arial Narrow"/>
                <w:color w:val="000000"/>
                <w:sz w:val="22"/>
                <w:szCs w:val="22"/>
                <w:lang w:bidi="bg-BG"/>
              </w:rPr>
              <w:t xml:space="preserve"> „Шипка“ от „Алеко“ до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„Балкан“, както и </w:t>
            </w:r>
            <w:proofErr w:type="spellStart"/>
            <w:r w:rsidRPr="00DC0A4C">
              <w:rPr>
                <w:rFonts w:eastAsia="Arial Narrow"/>
                <w:color w:val="000000"/>
                <w:sz w:val="22"/>
                <w:szCs w:val="22"/>
                <w:lang w:bidi="bg-BG"/>
              </w:rPr>
              <w:t>откл</w:t>
            </w:r>
            <w:proofErr w:type="spellEnd"/>
            <w:r w:rsidRPr="00DC0A4C">
              <w:rPr>
                <w:rFonts w:eastAsia="Arial Narrow"/>
                <w:color w:val="000000"/>
                <w:sz w:val="22"/>
                <w:szCs w:val="22"/>
                <w:lang w:bidi="bg-BG"/>
              </w:rPr>
              <w:t>. от ст.</w:t>
            </w:r>
            <w:r w:rsidRPr="00246B53">
              <w:rPr>
                <w:rFonts w:eastAsia="Arial Narrow"/>
                <w:color w:val="000000"/>
                <w:sz w:val="22"/>
                <w:szCs w:val="22"/>
                <w:lang w:bidi="bg-BG"/>
              </w:rPr>
              <w:t xml:space="preserve"> </w:t>
            </w:r>
            <w:r w:rsidRPr="00DC0A4C">
              <w:rPr>
                <w:rFonts w:eastAsia="Arial Narrow"/>
                <w:color w:val="000000"/>
                <w:sz w:val="22"/>
                <w:szCs w:val="22"/>
                <w:lang w:bidi="bg-BG"/>
              </w:rPr>
              <w:t>№280 за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„Чудомир“ с габарит за нова ВЛ 400 </w:t>
            </w:r>
            <w:r w:rsidRPr="00246B53">
              <w:rPr>
                <w:rFonts w:eastAsia="Arial Narrow"/>
                <w:color w:val="000000"/>
                <w:sz w:val="22"/>
                <w:szCs w:val="22"/>
                <w:lang w:val="en-GB" w:bidi="bg-BG"/>
              </w:rPr>
              <w:t>kV</w:t>
            </w:r>
            <w:r w:rsidRPr="00DC0A4C">
              <w:rPr>
                <w:rFonts w:eastAsia="Arial Narrow"/>
                <w:color w:val="000000"/>
                <w:sz w:val="22"/>
                <w:szCs w:val="22"/>
                <w:lang w:bidi="bg-BG"/>
              </w:rPr>
              <w:t>“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w:t>
            </w:r>
            <w:r w:rsidRPr="00246B53">
              <w:rPr>
                <w:rFonts w:eastAsia="Arial Narrow"/>
                <w:color w:val="000000"/>
                <w:sz w:val="22"/>
                <w:szCs w:val="22"/>
                <w:lang w:bidi="bg-BG"/>
              </w:rPr>
              <w:t>„</w:t>
            </w:r>
            <w:r w:rsidRPr="00DC0A4C">
              <w:rPr>
                <w:rFonts w:eastAsia="Arial Narrow"/>
                <w:color w:val="000000"/>
                <w:sz w:val="22"/>
                <w:szCs w:val="22"/>
                <w:lang w:bidi="bg-BG"/>
              </w:rPr>
              <w:t>Алеко“ –</w:t>
            </w:r>
            <w:r w:rsidRPr="00246B53">
              <w:rPr>
                <w:rFonts w:eastAsia="Arial Narrow"/>
                <w:color w:val="000000"/>
                <w:sz w:val="22"/>
                <w:szCs w:val="22"/>
                <w:lang w:bidi="bg-BG"/>
              </w:rPr>
              <w:t xml:space="preserve"> </w:t>
            </w:r>
            <w:r w:rsidRPr="00DC0A4C">
              <w:rPr>
                <w:rFonts w:eastAsia="Arial Narrow"/>
                <w:color w:val="000000"/>
                <w:sz w:val="22"/>
                <w:szCs w:val="22"/>
                <w:lang w:bidi="bg-BG"/>
              </w:rPr>
              <w:t>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„Балкан“ &amp; п/</w:t>
            </w:r>
            <w:proofErr w:type="spellStart"/>
            <w:r w:rsidRPr="00DC0A4C">
              <w:rPr>
                <w:rFonts w:eastAsia="Arial Narrow"/>
                <w:color w:val="000000"/>
                <w:sz w:val="22"/>
                <w:szCs w:val="22"/>
                <w:lang w:bidi="bg-BG"/>
              </w:rPr>
              <w:t>ст</w:t>
            </w:r>
            <w:proofErr w:type="spellEnd"/>
            <w:r w:rsidRPr="00DC0A4C">
              <w:rPr>
                <w:rFonts w:eastAsia="Arial Narrow"/>
                <w:color w:val="000000"/>
                <w:sz w:val="22"/>
                <w:szCs w:val="22"/>
                <w:lang w:bidi="bg-BG"/>
              </w:rPr>
              <w:t xml:space="preserve"> </w:t>
            </w:r>
            <w:r w:rsidRPr="00246B53">
              <w:rPr>
                <w:rFonts w:eastAsia="Arial Narrow"/>
                <w:color w:val="000000"/>
                <w:sz w:val="22"/>
                <w:szCs w:val="22"/>
                <w:lang w:bidi="bg-BG"/>
              </w:rPr>
              <w:t>„</w:t>
            </w:r>
            <w:r w:rsidRPr="00DC0A4C">
              <w:rPr>
                <w:rFonts w:eastAsia="Arial Narrow"/>
                <w:color w:val="000000"/>
                <w:sz w:val="22"/>
                <w:szCs w:val="22"/>
                <w:lang w:bidi="bg-BG"/>
              </w:rPr>
              <w:t xml:space="preserve">Чудомир“) – </w:t>
            </w:r>
            <w:r w:rsidRPr="00DC0A4C">
              <w:rPr>
                <w:rFonts w:eastAsia="Arial Narrow"/>
                <w:b/>
                <w:bCs/>
                <w:color w:val="000000"/>
                <w:sz w:val="22"/>
                <w:szCs w:val="22"/>
                <w:lang w:bidi="bg-BG"/>
              </w:rPr>
              <w:t xml:space="preserve">10 броя </w:t>
            </w:r>
            <w:proofErr w:type="spellStart"/>
            <w:r w:rsidRPr="00DC0A4C">
              <w:rPr>
                <w:rFonts w:eastAsia="Arial Narrow"/>
                <w:b/>
                <w:bCs/>
                <w:color w:val="000000"/>
                <w:sz w:val="22"/>
                <w:szCs w:val="22"/>
                <w:lang w:bidi="bg-BG"/>
              </w:rPr>
              <w:t>гнездилки</w:t>
            </w:r>
            <w:proofErr w:type="spellEnd"/>
            <w:r w:rsidRPr="00246B53">
              <w:rPr>
                <w:rFonts w:eastAsia="Arial Narrow"/>
                <w:b/>
                <w:bCs/>
                <w:color w:val="000000"/>
                <w:sz w:val="22"/>
                <w:szCs w:val="22"/>
                <w:lang w:bidi="bg-BG"/>
              </w:rPr>
              <w:t>.</w:t>
            </w:r>
          </w:p>
          <w:p w14:paraId="790B85EE" w14:textId="77777777" w:rsidR="001B67CE" w:rsidRPr="00246B53" w:rsidRDefault="001B67CE" w:rsidP="001D23C6">
            <w:pPr>
              <w:pStyle w:val="a7"/>
              <w:tabs>
                <w:tab w:val="left" w:pos="319"/>
              </w:tabs>
              <w:ind w:left="0"/>
              <w:jc w:val="both"/>
              <w:rPr>
                <w:rFonts w:eastAsia="Arial Narrow"/>
                <w:color w:val="000000"/>
                <w:sz w:val="22"/>
                <w:szCs w:val="22"/>
                <w:lang w:bidi="bg-BG"/>
              </w:rPr>
            </w:pPr>
            <w:r w:rsidRPr="69F9F64B">
              <w:rPr>
                <w:rFonts w:eastAsia="Arial Narrow"/>
                <w:color w:val="000000" w:themeColor="text1"/>
                <w:sz w:val="22"/>
                <w:szCs w:val="22"/>
                <w:lang w:bidi="bg-BG"/>
              </w:rPr>
              <w:t xml:space="preserve">В подкрепа на нашето становище прилагаме следните аргументи и съответната допълнителна техническа информация за </w:t>
            </w:r>
            <w:proofErr w:type="spellStart"/>
            <w:r w:rsidRPr="69F9F64B">
              <w:rPr>
                <w:rFonts w:eastAsia="Arial Narrow"/>
                <w:color w:val="000000" w:themeColor="text1"/>
                <w:sz w:val="22"/>
                <w:szCs w:val="22"/>
                <w:lang w:bidi="bg-BG"/>
              </w:rPr>
              <w:t>гнездилките</w:t>
            </w:r>
            <w:proofErr w:type="spellEnd"/>
            <w:r w:rsidRPr="69F9F64B">
              <w:rPr>
                <w:rFonts w:eastAsia="Arial Narrow"/>
                <w:color w:val="000000" w:themeColor="text1"/>
                <w:sz w:val="22"/>
                <w:szCs w:val="22"/>
                <w:lang w:bidi="bg-BG"/>
              </w:rPr>
              <w:t xml:space="preserve"> и тяхното предназначение:</w:t>
            </w:r>
          </w:p>
          <w:p w14:paraId="4A1DFD29" w14:textId="77777777" w:rsidR="001B67CE" w:rsidRPr="00DC0A4C" w:rsidRDefault="001B67CE" w:rsidP="001B67CE">
            <w:pPr>
              <w:pStyle w:val="a7"/>
              <w:numPr>
                <w:ilvl w:val="0"/>
                <w:numId w:val="52"/>
              </w:numPr>
              <w:tabs>
                <w:tab w:val="left" w:pos="319"/>
              </w:tabs>
              <w:ind w:left="0" w:firstLine="0"/>
              <w:jc w:val="both"/>
              <w:rPr>
                <w:rFonts w:eastAsia="Arial Narrow"/>
                <w:color w:val="000000"/>
                <w:sz w:val="22"/>
                <w:szCs w:val="22"/>
                <w:lang w:bidi="bg-BG"/>
              </w:rPr>
            </w:pPr>
            <w:r w:rsidRPr="69F9F64B">
              <w:rPr>
                <w:rFonts w:eastAsia="Arial Narrow"/>
                <w:color w:val="000000" w:themeColor="text1"/>
                <w:sz w:val="22"/>
                <w:szCs w:val="22"/>
                <w:lang w:bidi="bg-BG"/>
              </w:rPr>
              <w:t>БДЗП и ЕСО имат вече установено добро сътрудничество и подписано Рамково споразумение за сътрудничество за опазване на свързаните с електропроводите птици и на електропреносната мрежа.</w:t>
            </w:r>
          </w:p>
          <w:p w14:paraId="7B85F7EA" w14:textId="77777777" w:rsidR="001B67CE" w:rsidRPr="00F529EC" w:rsidRDefault="001B67CE" w:rsidP="001B67CE">
            <w:pPr>
              <w:pStyle w:val="a7"/>
              <w:numPr>
                <w:ilvl w:val="0"/>
                <w:numId w:val="52"/>
              </w:numPr>
              <w:tabs>
                <w:tab w:val="left" w:pos="319"/>
              </w:tabs>
              <w:ind w:left="0" w:firstLine="0"/>
              <w:contextualSpacing w:val="0"/>
              <w:jc w:val="both"/>
              <w:rPr>
                <w:rFonts w:eastAsia="Arial Narrow"/>
                <w:color w:val="000000"/>
                <w:sz w:val="22"/>
                <w:szCs w:val="22"/>
                <w:lang w:bidi="bg-BG"/>
              </w:rPr>
            </w:pPr>
            <w:r w:rsidRPr="00DC0A4C">
              <w:rPr>
                <w:rFonts w:eastAsia="Arial Narrow"/>
                <w:color w:val="000000"/>
                <w:sz w:val="22"/>
                <w:szCs w:val="22"/>
                <w:lang w:bidi="bg-BG"/>
              </w:rPr>
              <w:t xml:space="preserve">Изкуствените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 xml:space="preserve"> за ловен сокол, поставени на различни</w:t>
            </w:r>
            <w:r w:rsidRPr="00246B53">
              <w:rPr>
                <w:rFonts w:eastAsia="Arial Narrow"/>
                <w:color w:val="000000"/>
                <w:sz w:val="22"/>
                <w:szCs w:val="22"/>
                <w:lang w:bidi="bg-BG"/>
              </w:rPr>
              <w:t xml:space="preserve"> </w:t>
            </w:r>
            <w:r w:rsidRPr="00DC0A4C">
              <w:rPr>
                <w:rFonts w:eastAsia="Arial Narrow"/>
                <w:color w:val="000000"/>
                <w:sz w:val="22"/>
                <w:szCs w:val="22"/>
                <w:lang w:bidi="bg-BG"/>
              </w:rPr>
              <w:t>места в България по стълбове от системата на ЕСО, са от изключителна</w:t>
            </w:r>
            <w:r w:rsidRPr="00246B53">
              <w:rPr>
                <w:rFonts w:eastAsia="Arial Narrow"/>
                <w:color w:val="000000"/>
                <w:sz w:val="22"/>
                <w:szCs w:val="22"/>
                <w:lang w:bidi="bg-BG"/>
              </w:rPr>
              <w:t xml:space="preserve"> </w:t>
            </w:r>
            <w:r w:rsidRPr="00DC0A4C">
              <w:rPr>
                <w:rFonts w:eastAsia="Arial Narrow"/>
                <w:color w:val="000000"/>
                <w:sz w:val="22"/>
                <w:szCs w:val="22"/>
                <w:lang w:bidi="bg-BG"/>
              </w:rPr>
              <w:t>важност за обезпечаването на подходящи места за гнезденето на този</w:t>
            </w:r>
            <w:r w:rsidRPr="00246B53">
              <w:rPr>
                <w:rFonts w:eastAsia="Arial Narrow"/>
                <w:color w:val="000000"/>
                <w:sz w:val="22"/>
                <w:szCs w:val="22"/>
                <w:lang w:bidi="bg-BG"/>
              </w:rPr>
              <w:t xml:space="preserve"> </w:t>
            </w:r>
            <w:r w:rsidRPr="00DC0A4C">
              <w:rPr>
                <w:rFonts w:eastAsia="Arial Narrow"/>
                <w:color w:val="000000"/>
                <w:sz w:val="22"/>
                <w:szCs w:val="22"/>
                <w:lang w:bidi="bg-BG"/>
              </w:rPr>
              <w:t>много рядък и застрашен от изчезване в света вид хищна птица. В</w:t>
            </w:r>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миналото видът у нас е гнездил на скали или дървета в </w:t>
            </w:r>
            <w:proofErr w:type="spellStart"/>
            <w:r w:rsidRPr="00DC0A4C">
              <w:rPr>
                <w:rFonts w:eastAsia="Arial Narrow"/>
                <w:color w:val="000000"/>
                <w:sz w:val="22"/>
                <w:szCs w:val="22"/>
                <w:lang w:bidi="bg-BG"/>
              </w:rPr>
              <w:t>ра</w:t>
            </w:r>
            <w:r w:rsidRPr="00246B53">
              <w:rPr>
                <w:rFonts w:eastAsia="Arial Narrow"/>
                <w:color w:val="000000"/>
                <w:sz w:val="22"/>
                <w:szCs w:val="22"/>
                <w:lang w:bidi="bg-BG"/>
              </w:rPr>
              <w:t>в</w:t>
            </w:r>
            <w:r w:rsidRPr="00DC0A4C">
              <w:rPr>
                <w:rFonts w:eastAsia="Arial Narrow"/>
                <w:color w:val="000000"/>
                <w:sz w:val="22"/>
                <w:szCs w:val="22"/>
                <w:lang w:bidi="bg-BG"/>
              </w:rPr>
              <w:t>ннините</w:t>
            </w:r>
            <w:proofErr w:type="spellEnd"/>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райони. За съжаление днес голям част от </w:t>
            </w:r>
            <w:proofErr w:type="spellStart"/>
            <w:r w:rsidRPr="00DC0A4C">
              <w:rPr>
                <w:rFonts w:eastAsia="Arial Narrow"/>
                <w:color w:val="000000"/>
                <w:sz w:val="22"/>
                <w:szCs w:val="22"/>
                <w:lang w:bidi="bg-BG"/>
              </w:rPr>
              <w:t>подходящие</w:t>
            </w:r>
            <w:proofErr w:type="spellEnd"/>
            <w:r w:rsidRPr="00DC0A4C">
              <w:rPr>
                <w:rFonts w:eastAsia="Arial Narrow"/>
                <w:color w:val="000000"/>
                <w:sz w:val="22"/>
                <w:szCs w:val="22"/>
                <w:lang w:bidi="bg-BG"/>
              </w:rPr>
              <w:t xml:space="preserve"> за гнездене</w:t>
            </w:r>
            <w:r w:rsidRPr="00246B53">
              <w:rPr>
                <w:rFonts w:eastAsia="Arial Narrow"/>
                <w:color w:val="000000"/>
                <w:sz w:val="22"/>
                <w:szCs w:val="22"/>
                <w:lang w:bidi="bg-BG"/>
              </w:rPr>
              <w:t xml:space="preserve"> </w:t>
            </w:r>
            <w:r w:rsidRPr="00DC0A4C">
              <w:rPr>
                <w:rFonts w:eastAsia="Arial Narrow"/>
                <w:color w:val="000000"/>
                <w:sz w:val="22"/>
                <w:szCs w:val="22"/>
                <w:lang w:bidi="bg-BG"/>
              </w:rPr>
              <w:t>дървета в ниските части на страната са унищожени и поставянето на</w:t>
            </w:r>
            <w:r w:rsidRPr="00246B53">
              <w:rPr>
                <w:rFonts w:eastAsia="Arial Narrow"/>
                <w:color w:val="000000"/>
                <w:sz w:val="22"/>
                <w:szCs w:val="22"/>
                <w:lang w:bidi="bg-BG"/>
              </w:rPr>
              <w:t xml:space="preserve">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 xml:space="preserve"> на стълбовете от мрежата за високо напрежение предоставя</w:t>
            </w:r>
            <w:r>
              <w:rPr>
                <w:rFonts w:eastAsia="Arial Narrow"/>
                <w:color w:val="000000"/>
                <w:sz w:val="22"/>
                <w:szCs w:val="22"/>
                <w:lang w:bidi="bg-BG"/>
              </w:rPr>
              <w:t xml:space="preserve"> </w:t>
            </w:r>
            <w:r w:rsidRPr="00F529EC">
              <w:rPr>
                <w:rFonts w:eastAsia="Arial Narrow"/>
                <w:color w:val="000000"/>
                <w:sz w:val="22"/>
                <w:szCs w:val="22"/>
                <w:lang w:bidi="bg-BG"/>
              </w:rPr>
              <w:t xml:space="preserve">подходящи и сигурни места за гнездене на вида. Тази методика и опита в поставянето на тези </w:t>
            </w:r>
            <w:proofErr w:type="spellStart"/>
            <w:r w:rsidRPr="00F529EC">
              <w:rPr>
                <w:rFonts w:eastAsia="Arial Narrow"/>
                <w:color w:val="000000"/>
                <w:sz w:val="22"/>
                <w:szCs w:val="22"/>
                <w:lang w:bidi="bg-BG"/>
              </w:rPr>
              <w:t>гнездилки</w:t>
            </w:r>
            <w:proofErr w:type="spellEnd"/>
            <w:r w:rsidRPr="00F529EC">
              <w:rPr>
                <w:rFonts w:eastAsia="Arial Narrow"/>
                <w:color w:val="000000"/>
                <w:sz w:val="22"/>
                <w:szCs w:val="22"/>
                <w:lang w:bidi="bg-BG"/>
              </w:rPr>
              <w:t xml:space="preserve"> по електрически стълбове от</w:t>
            </w:r>
          </w:p>
          <w:p w14:paraId="5D84CD08" w14:textId="77777777" w:rsidR="001B67CE" w:rsidRPr="00F529EC" w:rsidRDefault="001B67CE" w:rsidP="001D23C6">
            <w:pPr>
              <w:pStyle w:val="a7"/>
              <w:tabs>
                <w:tab w:val="left" w:pos="319"/>
              </w:tabs>
              <w:ind w:left="0"/>
              <w:contextualSpacing w:val="0"/>
              <w:jc w:val="both"/>
              <w:rPr>
                <w:rFonts w:eastAsia="Arial Narrow"/>
                <w:color w:val="000000"/>
                <w:sz w:val="22"/>
                <w:szCs w:val="22"/>
                <w:lang w:bidi="bg-BG"/>
              </w:rPr>
            </w:pPr>
            <w:r w:rsidRPr="00DC0A4C">
              <w:rPr>
                <w:rFonts w:eastAsia="Arial Narrow"/>
                <w:color w:val="000000"/>
                <w:sz w:val="22"/>
                <w:szCs w:val="22"/>
                <w:lang w:bidi="bg-BG"/>
              </w:rPr>
              <w:t>електропреносната мрежа за високо напрежение е заимстван от нашите</w:t>
            </w:r>
            <w:r w:rsidRPr="00246B53">
              <w:rPr>
                <w:rFonts w:eastAsia="Arial Narrow"/>
                <w:color w:val="000000"/>
                <w:sz w:val="22"/>
                <w:szCs w:val="22"/>
                <w:lang w:bidi="bg-BG"/>
              </w:rPr>
              <w:t xml:space="preserve"> </w:t>
            </w:r>
            <w:r w:rsidRPr="00DC0A4C">
              <w:rPr>
                <w:rFonts w:eastAsia="Arial Narrow"/>
                <w:color w:val="000000"/>
                <w:sz w:val="22"/>
                <w:szCs w:val="22"/>
                <w:lang w:bidi="bg-BG"/>
              </w:rPr>
              <w:t>партньори от</w:t>
            </w:r>
            <w:r w:rsidRPr="00246B53">
              <w:rPr>
                <w:rFonts w:eastAsia="Arial Narrow"/>
                <w:color w:val="000000"/>
                <w:sz w:val="22"/>
                <w:szCs w:val="22"/>
                <w:lang w:bidi="bg-BG"/>
              </w:rPr>
              <w:t xml:space="preserve"> </w:t>
            </w:r>
            <w:r w:rsidRPr="00DC0A4C">
              <w:rPr>
                <w:rFonts w:eastAsia="Arial Narrow"/>
                <w:color w:val="000000"/>
                <w:sz w:val="22"/>
                <w:szCs w:val="22"/>
                <w:lang w:bidi="bg-BG"/>
              </w:rPr>
              <w:t>Унгарското орнитологично дружество/</w:t>
            </w:r>
            <w:proofErr w:type="spellStart"/>
            <w:r w:rsidRPr="00DC0A4C">
              <w:rPr>
                <w:rFonts w:eastAsia="Arial Narrow"/>
                <w:color w:val="000000"/>
                <w:sz w:val="22"/>
                <w:szCs w:val="22"/>
                <w:lang w:bidi="bg-BG"/>
              </w:rPr>
              <w:t>Бърдлайф</w:t>
            </w:r>
            <w:proofErr w:type="spellEnd"/>
            <w:r w:rsidRPr="00DC0A4C">
              <w:rPr>
                <w:rFonts w:eastAsia="Arial Narrow"/>
                <w:color w:val="000000"/>
                <w:sz w:val="22"/>
                <w:szCs w:val="22"/>
                <w:lang w:bidi="bg-BG"/>
              </w:rPr>
              <w:t xml:space="preserve"> Унгария</w:t>
            </w:r>
            <w:r w:rsidRPr="00246B53">
              <w:rPr>
                <w:rFonts w:eastAsia="Arial Narrow"/>
                <w:color w:val="000000"/>
                <w:sz w:val="22"/>
                <w:szCs w:val="22"/>
                <w:lang w:bidi="bg-BG"/>
              </w:rPr>
              <w:t xml:space="preserve"> </w:t>
            </w:r>
            <w:r w:rsidRPr="00DC0A4C">
              <w:rPr>
                <w:rFonts w:eastAsia="Arial Narrow"/>
                <w:color w:val="000000"/>
                <w:sz w:val="22"/>
                <w:szCs w:val="22"/>
                <w:lang w:bidi="bg-BG"/>
              </w:rPr>
              <w:t>(ММЕ). Тяхната ефективност е доказана в Унгария, както и в други</w:t>
            </w:r>
            <w:r w:rsidRPr="00246B53">
              <w:rPr>
                <w:rFonts w:eastAsia="Arial Narrow"/>
                <w:color w:val="000000"/>
                <w:sz w:val="22"/>
                <w:szCs w:val="22"/>
                <w:lang w:bidi="bg-BG"/>
              </w:rPr>
              <w:t xml:space="preserve"> </w:t>
            </w:r>
            <w:r w:rsidRPr="00DC0A4C">
              <w:rPr>
                <w:rFonts w:eastAsia="Arial Narrow"/>
                <w:color w:val="000000"/>
                <w:sz w:val="22"/>
                <w:szCs w:val="22"/>
                <w:lang w:bidi="bg-BG"/>
              </w:rPr>
              <w:t>европейски страни, където почти цялата гнездова популация на този</w:t>
            </w:r>
            <w:r w:rsidRPr="00246B53">
              <w:rPr>
                <w:rFonts w:eastAsia="Arial Narrow"/>
                <w:color w:val="000000"/>
                <w:sz w:val="22"/>
                <w:szCs w:val="22"/>
                <w:lang w:bidi="bg-BG"/>
              </w:rPr>
              <w:t xml:space="preserve"> </w:t>
            </w:r>
            <w:r w:rsidRPr="00DC0A4C">
              <w:rPr>
                <w:rFonts w:eastAsia="Arial Narrow"/>
                <w:color w:val="000000"/>
                <w:sz w:val="22"/>
                <w:szCs w:val="22"/>
                <w:lang w:bidi="bg-BG"/>
              </w:rPr>
              <w:t>световно застрашен вид днес гнезди по стълбове от мрежата за високо</w:t>
            </w:r>
            <w:r w:rsidRPr="00246B53">
              <w:rPr>
                <w:rFonts w:eastAsia="Arial Narrow"/>
                <w:color w:val="000000"/>
                <w:sz w:val="22"/>
                <w:szCs w:val="22"/>
                <w:lang w:bidi="bg-BG"/>
              </w:rPr>
              <w:t xml:space="preserve"> </w:t>
            </w:r>
            <w:r w:rsidRPr="00DC0A4C">
              <w:rPr>
                <w:rFonts w:eastAsiaTheme="minorHAnsi"/>
                <w:sz w:val="22"/>
                <w:szCs w:val="22"/>
                <w:lang w:eastAsia="en-US"/>
                <w14:ligatures w14:val="standardContextual"/>
              </w:rPr>
              <w:t xml:space="preserve"> </w:t>
            </w:r>
            <w:r w:rsidRPr="00DC0A4C">
              <w:rPr>
                <w:rFonts w:eastAsia="Arial Narrow"/>
                <w:color w:val="000000"/>
                <w:sz w:val="22"/>
                <w:szCs w:val="22"/>
                <w:lang w:bidi="bg-BG"/>
              </w:rPr>
              <w:t>напрежение. Досега БДЗП в координация с ЕСО е поставило близо 300</w:t>
            </w:r>
            <w:r w:rsidRPr="00246B53">
              <w:rPr>
                <w:rFonts w:eastAsia="Arial Narrow"/>
                <w:color w:val="000000"/>
                <w:sz w:val="22"/>
                <w:szCs w:val="22"/>
                <w:lang w:bidi="bg-BG"/>
              </w:rPr>
              <w:t xml:space="preserve">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 xml:space="preserve"> на електрически стълбове и техния брой продължава да се</w:t>
            </w:r>
            <w:r w:rsidRPr="00246B53">
              <w:rPr>
                <w:rFonts w:eastAsia="Arial Narrow"/>
                <w:color w:val="000000"/>
                <w:sz w:val="22"/>
                <w:szCs w:val="22"/>
                <w:lang w:bidi="bg-BG"/>
              </w:rPr>
              <w:t xml:space="preserve"> </w:t>
            </w:r>
            <w:r w:rsidRPr="00DC0A4C">
              <w:rPr>
                <w:rFonts w:eastAsia="Arial Narrow"/>
                <w:color w:val="000000"/>
                <w:sz w:val="22"/>
                <w:szCs w:val="22"/>
                <w:lang w:bidi="bg-BG"/>
              </w:rPr>
              <w:t>увеличава. В рамките на проекта координират от БДЗП – „Живот за</w:t>
            </w:r>
            <w:r>
              <w:rPr>
                <w:rFonts w:eastAsia="Arial Narrow"/>
                <w:color w:val="000000"/>
                <w:sz w:val="22"/>
                <w:szCs w:val="22"/>
                <w:lang w:bidi="bg-BG"/>
              </w:rPr>
              <w:t xml:space="preserve"> </w:t>
            </w:r>
            <w:r w:rsidRPr="00DC0A4C">
              <w:rPr>
                <w:rFonts w:eastAsia="Arial Narrow"/>
                <w:color w:val="000000"/>
                <w:sz w:val="22"/>
                <w:szCs w:val="22"/>
                <w:lang w:bidi="bg-BG"/>
              </w:rPr>
              <w:t>сокола“ (</w:t>
            </w:r>
            <w:r w:rsidRPr="00246B53">
              <w:rPr>
                <w:rFonts w:eastAsia="Arial Narrow"/>
                <w:color w:val="000000"/>
                <w:sz w:val="22"/>
                <w:szCs w:val="22"/>
                <w:lang w:val="en-GB" w:bidi="bg-BG"/>
              </w:rPr>
              <w:t>LIFE</w:t>
            </w:r>
            <w:r w:rsidRPr="00DC0A4C">
              <w:rPr>
                <w:rFonts w:eastAsia="Arial Narrow"/>
                <w:color w:val="000000"/>
                <w:sz w:val="22"/>
                <w:szCs w:val="22"/>
                <w:lang w:bidi="bg-BG"/>
              </w:rPr>
              <w:t xml:space="preserve">20 </w:t>
            </w:r>
            <w:r w:rsidRPr="00246B53">
              <w:rPr>
                <w:rFonts w:eastAsia="Arial Narrow"/>
                <w:color w:val="000000"/>
                <w:sz w:val="22"/>
                <w:szCs w:val="22"/>
                <w:lang w:val="en-GB" w:bidi="bg-BG"/>
              </w:rPr>
              <w:t>NAT</w:t>
            </w:r>
            <w:r w:rsidRPr="00DC0A4C">
              <w:rPr>
                <w:rFonts w:eastAsia="Arial Narrow"/>
                <w:color w:val="000000"/>
                <w:sz w:val="22"/>
                <w:szCs w:val="22"/>
                <w:lang w:bidi="bg-BG"/>
              </w:rPr>
              <w:t>/</w:t>
            </w:r>
            <w:r w:rsidRPr="00246B53">
              <w:rPr>
                <w:rFonts w:eastAsia="Arial Narrow"/>
                <w:color w:val="000000"/>
                <w:sz w:val="22"/>
                <w:szCs w:val="22"/>
                <w:lang w:val="en-GB" w:bidi="bg-BG"/>
              </w:rPr>
              <w:t>BG</w:t>
            </w:r>
            <w:r w:rsidRPr="00DC0A4C">
              <w:rPr>
                <w:rFonts w:eastAsia="Arial Narrow"/>
                <w:color w:val="000000"/>
                <w:sz w:val="22"/>
                <w:szCs w:val="22"/>
                <w:lang w:bidi="bg-BG"/>
              </w:rPr>
              <w:t xml:space="preserve">/1162), изпълняван по програма </w:t>
            </w:r>
            <w:r w:rsidRPr="00246B53">
              <w:rPr>
                <w:rFonts w:eastAsia="Arial Narrow"/>
                <w:color w:val="000000"/>
                <w:sz w:val="22"/>
                <w:szCs w:val="22"/>
                <w:lang w:val="en-GB" w:bidi="bg-BG"/>
              </w:rPr>
              <w:t>LIFE</w:t>
            </w:r>
            <w:r w:rsidRPr="00DC0A4C">
              <w:rPr>
                <w:rFonts w:eastAsia="Arial Narrow"/>
                <w:color w:val="000000"/>
                <w:sz w:val="22"/>
                <w:szCs w:val="22"/>
                <w:lang w:bidi="bg-BG"/>
              </w:rPr>
              <w:t xml:space="preserve"> на</w:t>
            </w:r>
            <w:r w:rsidRPr="00246B53">
              <w:rPr>
                <w:rFonts w:eastAsia="Arial Narrow"/>
                <w:color w:val="000000"/>
                <w:sz w:val="22"/>
                <w:szCs w:val="22"/>
                <w:lang w:bidi="bg-BG"/>
              </w:rPr>
              <w:t xml:space="preserve"> </w:t>
            </w:r>
            <w:r w:rsidRPr="00DC0A4C">
              <w:rPr>
                <w:rFonts w:eastAsia="Arial Narrow"/>
                <w:color w:val="000000"/>
                <w:sz w:val="22"/>
                <w:szCs w:val="22"/>
                <w:lang w:bidi="bg-BG"/>
              </w:rPr>
              <w:t>Европейския съюз, са предвидени за поставяне нови 60 алуминиеви</w:t>
            </w:r>
            <w:r>
              <w:rPr>
                <w:rFonts w:eastAsia="Arial Narrow"/>
                <w:color w:val="000000"/>
                <w:sz w:val="22"/>
                <w:szCs w:val="22"/>
                <w:lang w:bidi="bg-BG"/>
              </w:rPr>
              <w:t xml:space="preserve"> </w:t>
            </w:r>
            <w:proofErr w:type="spellStart"/>
            <w:r w:rsidRPr="00DC0A4C">
              <w:rPr>
                <w:rFonts w:eastAsia="Arial Narrow"/>
                <w:sz w:val="22"/>
                <w:szCs w:val="22"/>
                <w:lang w:bidi="bg-BG"/>
              </w:rPr>
              <w:t>гнездилки</w:t>
            </w:r>
            <w:proofErr w:type="spellEnd"/>
            <w:r w:rsidRPr="00DC0A4C">
              <w:rPr>
                <w:rFonts w:eastAsia="Arial Narrow"/>
                <w:sz w:val="22"/>
                <w:szCs w:val="22"/>
                <w:lang w:bidi="bg-BG"/>
              </w:rPr>
              <w:t>. До момента са монтирани 48 от тях на стълбове от мрежата на</w:t>
            </w:r>
            <w:r w:rsidRPr="00246B53">
              <w:rPr>
                <w:rFonts w:eastAsia="Arial Narrow"/>
                <w:sz w:val="22"/>
                <w:szCs w:val="22"/>
                <w:lang w:bidi="bg-BG"/>
              </w:rPr>
              <w:t xml:space="preserve"> </w:t>
            </w:r>
            <w:r w:rsidRPr="00DC0A4C">
              <w:rPr>
                <w:rFonts w:eastAsia="Arial Narrow"/>
                <w:sz w:val="22"/>
                <w:szCs w:val="22"/>
                <w:lang w:bidi="bg-BG"/>
              </w:rPr>
              <w:t xml:space="preserve">ЕСО в Югоизточна България, а останалите 12 </w:t>
            </w:r>
            <w:proofErr w:type="spellStart"/>
            <w:r w:rsidRPr="00DC0A4C">
              <w:rPr>
                <w:rFonts w:eastAsia="Arial Narrow"/>
                <w:sz w:val="22"/>
                <w:szCs w:val="22"/>
                <w:lang w:bidi="bg-BG"/>
              </w:rPr>
              <w:t>гнездилки</w:t>
            </w:r>
            <w:proofErr w:type="spellEnd"/>
            <w:r w:rsidRPr="00DC0A4C">
              <w:rPr>
                <w:rFonts w:eastAsia="Arial Narrow"/>
                <w:sz w:val="22"/>
                <w:szCs w:val="22"/>
                <w:lang w:bidi="bg-BG"/>
              </w:rPr>
              <w:t xml:space="preserve"> ще бъдат</w:t>
            </w:r>
            <w:r w:rsidRPr="00246B53">
              <w:rPr>
                <w:rFonts w:eastAsia="Arial Narrow"/>
                <w:sz w:val="22"/>
                <w:szCs w:val="22"/>
                <w:lang w:bidi="bg-BG"/>
              </w:rPr>
              <w:t xml:space="preserve"> </w:t>
            </w:r>
            <w:r w:rsidRPr="00DC0A4C">
              <w:rPr>
                <w:rFonts w:eastAsia="Arial Narrow"/>
                <w:sz w:val="22"/>
                <w:szCs w:val="22"/>
                <w:lang w:bidi="bg-BG"/>
              </w:rPr>
              <w:t>монтирани до април 2025 г.</w:t>
            </w:r>
          </w:p>
          <w:p w14:paraId="4ABAA404" w14:textId="77777777" w:rsidR="001B67CE" w:rsidRPr="00DC0A4C" w:rsidRDefault="001B67CE" w:rsidP="001B67CE">
            <w:pPr>
              <w:pStyle w:val="a7"/>
              <w:numPr>
                <w:ilvl w:val="0"/>
                <w:numId w:val="52"/>
              </w:numPr>
              <w:tabs>
                <w:tab w:val="left" w:pos="319"/>
              </w:tabs>
              <w:ind w:left="0" w:firstLine="0"/>
              <w:contextualSpacing w:val="0"/>
              <w:jc w:val="both"/>
              <w:rPr>
                <w:rFonts w:eastAsia="Arial Narrow"/>
                <w:color w:val="000000"/>
                <w:sz w:val="22"/>
                <w:szCs w:val="22"/>
                <w:lang w:bidi="bg-BG"/>
              </w:rPr>
            </w:pPr>
            <w:r w:rsidRPr="00DC0A4C">
              <w:rPr>
                <w:rFonts w:eastAsia="Arial Narrow"/>
                <w:color w:val="000000"/>
                <w:sz w:val="22"/>
                <w:szCs w:val="22"/>
                <w:lang w:bidi="bg-BG"/>
              </w:rPr>
              <w:t xml:space="preserve">Изкуствените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 xml:space="preserve"> са изработени от алуминий и са на</w:t>
            </w:r>
            <w:r w:rsidRPr="00246B53">
              <w:rPr>
                <w:rFonts w:eastAsia="Arial Narrow"/>
                <w:color w:val="000000"/>
                <w:sz w:val="22"/>
                <w:szCs w:val="22"/>
                <w:lang w:bidi="bg-BG"/>
              </w:rPr>
              <w:t xml:space="preserve"> </w:t>
            </w:r>
            <w:r w:rsidRPr="00DC0A4C">
              <w:rPr>
                <w:rFonts w:eastAsia="Arial Narrow"/>
                <w:color w:val="000000"/>
                <w:sz w:val="22"/>
                <w:szCs w:val="22"/>
                <w:lang w:bidi="bg-BG"/>
              </w:rPr>
              <w:t>практика дълговечни, като техния живот се определя най-вече от живота</w:t>
            </w:r>
            <w:r>
              <w:rPr>
                <w:rFonts w:eastAsia="Arial Narrow"/>
                <w:color w:val="000000"/>
                <w:sz w:val="22"/>
                <w:szCs w:val="22"/>
                <w:lang w:bidi="bg-BG"/>
              </w:rPr>
              <w:t xml:space="preserve"> </w:t>
            </w:r>
            <w:r w:rsidRPr="00DC0A4C">
              <w:rPr>
                <w:rFonts w:eastAsia="Arial Narrow"/>
                <w:sz w:val="22"/>
                <w:szCs w:val="22"/>
                <w:lang w:bidi="bg-BG"/>
              </w:rPr>
              <w:t xml:space="preserve">на конкретния стълб, на който са били поставени. </w:t>
            </w:r>
            <w:proofErr w:type="spellStart"/>
            <w:r w:rsidRPr="00DC0A4C">
              <w:rPr>
                <w:rFonts w:eastAsia="Arial Narrow"/>
                <w:sz w:val="22"/>
                <w:szCs w:val="22"/>
                <w:lang w:bidi="bg-BG"/>
              </w:rPr>
              <w:t>Гнездилката</w:t>
            </w:r>
            <w:proofErr w:type="spellEnd"/>
            <w:r w:rsidRPr="00246B53">
              <w:rPr>
                <w:rFonts w:eastAsia="Arial Narrow"/>
                <w:sz w:val="22"/>
                <w:szCs w:val="22"/>
                <w:lang w:bidi="bg-BG"/>
              </w:rPr>
              <w:t xml:space="preserve"> </w:t>
            </w:r>
            <w:r w:rsidRPr="00DC0A4C">
              <w:rPr>
                <w:rFonts w:eastAsia="Arial Narrow"/>
                <w:sz w:val="22"/>
                <w:szCs w:val="22"/>
                <w:lang w:bidi="bg-BG"/>
              </w:rPr>
              <w:t>представлява кубична метална кутия с непълни 2 странични стени и</w:t>
            </w:r>
            <w:r>
              <w:rPr>
                <w:rFonts w:eastAsia="Arial Narrow"/>
                <w:sz w:val="22"/>
                <w:szCs w:val="22"/>
                <w:lang w:bidi="bg-BG"/>
              </w:rPr>
              <w:t xml:space="preserve"> </w:t>
            </w:r>
            <w:r w:rsidRPr="00DC0A4C">
              <w:rPr>
                <w:rFonts w:eastAsia="Arial Narrow"/>
                <w:sz w:val="22"/>
                <w:szCs w:val="22"/>
                <w:lang w:bidi="bg-BG"/>
              </w:rPr>
              <w:t>решетесто дъно, с конструкция и размери според чертежа. За монтажа на</w:t>
            </w:r>
            <w:r w:rsidRPr="00923C41">
              <w:rPr>
                <w:rFonts w:eastAsia="Arial Narrow"/>
                <w:sz w:val="22"/>
                <w:szCs w:val="22"/>
                <w:lang w:bidi="bg-BG"/>
              </w:rPr>
              <w:t xml:space="preserve"> </w:t>
            </w:r>
            <w:proofErr w:type="spellStart"/>
            <w:r w:rsidRPr="00DC0A4C">
              <w:rPr>
                <w:rFonts w:eastAsia="Arial Narrow"/>
                <w:sz w:val="22"/>
                <w:szCs w:val="22"/>
                <w:lang w:bidi="bg-BG"/>
              </w:rPr>
              <w:t>гнездилките</w:t>
            </w:r>
            <w:proofErr w:type="spellEnd"/>
            <w:r w:rsidRPr="00DC0A4C">
              <w:rPr>
                <w:rFonts w:eastAsia="Arial Narrow"/>
                <w:sz w:val="22"/>
                <w:szCs w:val="22"/>
                <w:lang w:bidi="bg-BG"/>
              </w:rPr>
              <w:t xml:space="preserve"> се използват външни крепежни </w:t>
            </w:r>
            <w:proofErr w:type="spellStart"/>
            <w:r w:rsidRPr="00DC0A4C">
              <w:rPr>
                <w:rFonts w:eastAsia="Arial Narrow"/>
                <w:sz w:val="22"/>
                <w:szCs w:val="22"/>
                <w:lang w:bidi="bg-BG"/>
              </w:rPr>
              <w:t>елемнти</w:t>
            </w:r>
            <w:proofErr w:type="spellEnd"/>
            <w:r w:rsidRPr="00DC0A4C">
              <w:rPr>
                <w:rFonts w:eastAsia="Arial Narrow"/>
                <w:sz w:val="22"/>
                <w:szCs w:val="22"/>
                <w:lang w:bidi="bg-BG"/>
              </w:rPr>
              <w:t xml:space="preserve">: планки, </w:t>
            </w:r>
            <w:r w:rsidRPr="00923C41">
              <w:rPr>
                <w:rFonts w:eastAsia="Arial Narrow"/>
                <w:sz w:val="22"/>
                <w:szCs w:val="22"/>
                <w:lang w:val="en-GB" w:bidi="bg-BG"/>
              </w:rPr>
              <w:t>U</w:t>
            </w:r>
            <w:r w:rsidRPr="00DC0A4C">
              <w:rPr>
                <w:rFonts w:eastAsia="Arial Narrow"/>
                <w:sz w:val="22"/>
                <w:szCs w:val="22"/>
                <w:lang w:bidi="bg-BG"/>
              </w:rPr>
              <w:t>-образни</w:t>
            </w:r>
            <w:r w:rsidRPr="00923C41">
              <w:rPr>
                <w:rFonts w:eastAsia="Arial Narrow"/>
                <w:sz w:val="22"/>
                <w:szCs w:val="22"/>
                <w:lang w:bidi="bg-BG"/>
              </w:rPr>
              <w:t xml:space="preserve"> </w:t>
            </w:r>
            <w:r w:rsidRPr="00DC0A4C">
              <w:rPr>
                <w:rFonts w:eastAsia="Arial Narrow"/>
                <w:sz w:val="22"/>
                <w:szCs w:val="22"/>
                <w:lang w:bidi="bg-BG"/>
              </w:rPr>
              <w:t xml:space="preserve">скоби с резба, винтове, шайби и болтове. На дъното на </w:t>
            </w:r>
            <w:proofErr w:type="spellStart"/>
            <w:r w:rsidRPr="00DC0A4C">
              <w:rPr>
                <w:rFonts w:eastAsia="Arial Narrow"/>
                <w:sz w:val="22"/>
                <w:szCs w:val="22"/>
                <w:lang w:bidi="bg-BG"/>
              </w:rPr>
              <w:t>гнездилката</w:t>
            </w:r>
            <w:proofErr w:type="spellEnd"/>
            <w:r w:rsidRPr="00DC0A4C">
              <w:rPr>
                <w:rFonts w:eastAsia="Arial Narrow"/>
                <w:sz w:val="22"/>
                <w:szCs w:val="22"/>
                <w:lang w:bidi="bg-BG"/>
              </w:rPr>
              <w:t xml:space="preserve"> има</w:t>
            </w:r>
            <w:r w:rsidRPr="00923C41">
              <w:rPr>
                <w:rFonts w:eastAsia="Arial Narrow"/>
                <w:sz w:val="22"/>
                <w:szCs w:val="22"/>
                <w:lang w:bidi="bg-BG"/>
              </w:rPr>
              <w:t xml:space="preserve"> </w:t>
            </w:r>
            <w:r w:rsidRPr="00DC0A4C">
              <w:rPr>
                <w:rFonts w:eastAsia="Arial Narrow"/>
                <w:sz w:val="22"/>
                <w:szCs w:val="22"/>
                <w:lang w:bidi="bg-BG"/>
              </w:rPr>
              <w:t xml:space="preserve">слой от 6-8 </w:t>
            </w:r>
            <w:r w:rsidRPr="00923C41">
              <w:rPr>
                <w:rFonts w:eastAsia="Arial Narrow"/>
                <w:sz w:val="22"/>
                <w:szCs w:val="22"/>
                <w:lang w:val="en-GB" w:bidi="bg-BG"/>
              </w:rPr>
              <w:t>cm</w:t>
            </w:r>
            <w:r w:rsidRPr="00DC0A4C">
              <w:rPr>
                <w:rFonts w:eastAsia="Arial Narrow"/>
                <w:sz w:val="22"/>
                <w:szCs w:val="22"/>
                <w:lang w:bidi="bg-BG"/>
              </w:rPr>
              <w:t xml:space="preserve"> филц (чакъл с размери 4-22 </w:t>
            </w:r>
            <w:r w:rsidRPr="00923C41">
              <w:rPr>
                <w:rFonts w:eastAsia="Arial Narrow"/>
                <w:sz w:val="22"/>
                <w:szCs w:val="22"/>
                <w:lang w:val="en-GB" w:bidi="bg-BG"/>
              </w:rPr>
              <w:t>mm</w:t>
            </w:r>
            <w:r w:rsidRPr="00DC0A4C">
              <w:rPr>
                <w:rFonts w:eastAsia="Arial Narrow"/>
                <w:sz w:val="22"/>
                <w:szCs w:val="22"/>
                <w:lang w:bidi="bg-BG"/>
              </w:rPr>
              <w:t>), върху който птиците</w:t>
            </w:r>
            <w:r w:rsidRPr="00923C41">
              <w:rPr>
                <w:rFonts w:eastAsia="Arial Narrow"/>
                <w:sz w:val="22"/>
                <w:szCs w:val="22"/>
                <w:lang w:bidi="bg-BG"/>
              </w:rPr>
              <w:t xml:space="preserve"> </w:t>
            </w:r>
            <w:r w:rsidRPr="00DC0A4C">
              <w:rPr>
                <w:rFonts w:eastAsia="Arial Narrow"/>
                <w:sz w:val="22"/>
                <w:szCs w:val="22"/>
                <w:lang w:bidi="bg-BG"/>
              </w:rPr>
              <w:t>мътят и отглеждат малките си.</w:t>
            </w:r>
          </w:p>
          <w:p w14:paraId="75330DCF" w14:textId="77777777" w:rsidR="001B67CE" w:rsidRPr="00246B53" w:rsidRDefault="001B67CE" w:rsidP="001D23C6">
            <w:pPr>
              <w:tabs>
                <w:tab w:val="left" w:pos="319"/>
              </w:tabs>
              <w:jc w:val="both"/>
              <w:rPr>
                <w:rFonts w:eastAsia="Arial Narrow"/>
                <w:sz w:val="22"/>
                <w:szCs w:val="22"/>
                <w:lang w:bidi="bg-BG"/>
              </w:rPr>
            </w:pPr>
          </w:p>
          <w:p w14:paraId="42A5AEAB" w14:textId="77777777" w:rsidR="001B67CE" w:rsidRPr="00246B53" w:rsidRDefault="001B67CE" w:rsidP="001D23C6">
            <w:pPr>
              <w:tabs>
                <w:tab w:val="left" w:pos="319"/>
              </w:tabs>
              <w:jc w:val="both"/>
              <w:rPr>
                <w:rFonts w:eastAsia="Arial Narrow"/>
                <w:sz w:val="22"/>
                <w:szCs w:val="22"/>
                <w:lang w:bidi="bg-BG"/>
              </w:rPr>
            </w:pPr>
          </w:p>
          <w:p w14:paraId="692AA252" w14:textId="77777777" w:rsidR="001B67CE" w:rsidRPr="00246B53" w:rsidRDefault="001B67CE" w:rsidP="001D23C6">
            <w:pPr>
              <w:tabs>
                <w:tab w:val="left" w:pos="319"/>
              </w:tabs>
              <w:jc w:val="center"/>
              <w:rPr>
                <w:rFonts w:eastAsia="Arial Narrow"/>
                <w:sz w:val="22"/>
                <w:szCs w:val="22"/>
                <w:lang w:bidi="bg-BG"/>
              </w:rPr>
            </w:pPr>
            <w:r w:rsidRPr="00246B53">
              <w:rPr>
                <w:rFonts w:eastAsia="Arial Narrow"/>
                <w:noProof/>
                <w:sz w:val="22"/>
                <w:szCs w:val="22"/>
                <w:lang w:bidi="bg-BG"/>
              </w:rPr>
              <w:drawing>
                <wp:inline distT="0" distB="0" distL="0" distR="0" wp14:anchorId="6F01783F" wp14:editId="266EF0E4">
                  <wp:extent cx="1823139" cy="1155700"/>
                  <wp:effectExtent l="0" t="0" r="5715" b="6350"/>
                  <wp:docPr id="4075471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26960" cy="1158122"/>
                          </a:xfrm>
                          <a:prstGeom prst="rect">
                            <a:avLst/>
                          </a:prstGeom>
                          <a:noFill/>
                          <a:ln>
                            <a:noFill/>
                          </a:ln>
                        </pic:spPr>
                      </pic:pic>
                    </a:graphicData>
                  </a:graphic>
                </wp:inline>
              </w:drawing>
            </w:r>
          </w:p>
          <w:p w14:paraId="23A21994" w14:textId="77777777" w:rsidR="001B67CE" w:rsidRPr="00246B53" w:rsidRDefault="001B67CE" w:rsidP="001D23C6">
            <w:pPr>
              <w:tabs>
                <w:tab w:val="left" w:pos="319"/>
              </w:tabs>
              <w:jc w:val="both"/>
              <w:rPr>
                <w:rFonts w:eastAsia="Arial Narrow"/>
                <w:sz w:val="22"/>
                <w:szCs w:val="22"/>
                <w:lang w:bidi="bg-BG"/>
              </w:rPr>
            </w:pPr>
          </w:p>
          <w:p w14:paraId="1CBC0AED" w14:textId="77777777" w:rsidR="001B67CE" w:rsidRPr="00DC0A4C" w:rsidRDefault="001B67CE" w:rsidP="001B67CE">
            <w:pPr>
              <w:pStyle w:val="a7"/>
              <w:numPr>
                <w:ilvl w:val="0"/>
                <w:numId w:val="52"/>
              </w:numPr>
              <w:tabs>
                <w:tab w:val="left" w:pos="319"/>
              </w:tabs>
              <w:ind w:left="0" w:firstLine="0"/>
              <w:contextualSpacing w:val="0"/>
              <w:jc w:val="both"/>
              <w:rPr>
                <w:rFonts w:eastAsia="Arial Narrow"/>
                <w:color w:val="000000"/>
                <w:sz w:val="22"/>
                <w:szCs w:val="22"/>
                <w:lang w:bidi="bg-BG"/>
              </w:rPr>
            </w:pPr>
            <w:r w:rsidRPr="00DC0A4C">
              <w:rPr>
                <w:rFonts w:eastAsia="Arial Narrow"/>
                <w:color w:val="000000"/>
                <w:sz w:val="22"/>
                <w:szCs w:val="22"/>
                <w:lang w:bidi="bg-BG"/>
              </w:rPr>
              <w:t xml:space="preserve">Някои от тези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 xml:space="preserve"> са монтирани на стълбове от близо 15 години и</w:t>
            </w:r>
            <w:r w:rsidRPr="00246B53">
              <w:rPr>
                <w:rFonts w:eastAsia="Arial Narrow"/>
                <w:color w:val="000000"/>
                <w:sz w:val="22"/>
                <w:szCs w:val="22"/>
                <w:lang w:bidi="bg-BG"/>
              </w:rPr>
              <w:t xml:space="preserve"> </w:t>
            </w:r>
            <w:r w:rsidRPr="00DC0A4C">
              <w:rPr>
                <w:rFonts w:eastAsia="Arial Narrow"/>
                <w:color w:val="000000"/>
                <w:sz w:val="22"/>
                <w:szCs w:val="22"/>
                <w:lang w:bidi="bg-BG"/>
              </w:rPr>
              <w:t>до момента не са установени никакви видими структурни проблеми и те</w:t>
            </w:r>
            <w:r w:rsidRPr="00246B53">
              <w:rPr>
                <w:rFonts w:eastAsia="Arial Narrow"/>
                <w:color w:val="000000"/>
                <w:sz w:val="22"/>
                <w:szCs w:val="22"/>
                <w:lang w:bidi="bg-BG"/>
              </w:rPr>
              <w:t xml:space="preserve"> </w:t>
            </w:r>
            <w:r w:rsidRPr="00DC0A4C">
              <w:rPr>
                <w:rFonts w:eastAsia="Arial Narrow"/>
                <w:color w:val="000000"/>
                <w:sz w:val="22"/>
                <w:szCs w:val="22"/>
                <w:lang w:bidi="bg-BG"/>
              </w:rPr>
              <w:t>продължават да бъдат напълно годни за обитаване от различни видове птици.</w:t>
            </w:r>
          </w:p>
          <w:p w14:paraId="74FBD680" w14:textId="77777777" w:rsidR="001B67CE" w:rsidRPr="00DC0A4C" w:rsidRDefault="001B67CE" w:rsidP="001D23C6">
            <w:pPr>
              <w:tabs>
                <w:tab w:val="left" w:pos="319"/>
              </w:tabs>
              <w:jc w:val="both"/>
              <w:rPr>
                <w:rFonts w:eastAsia="Arial Narrow"/>
                <w:sz w:val="22"/>
                <w:szCs w:val="22"/>
                <w:lang w:bidi="bg-BG"/>
              </w:rPr>
            </w:pPr>
            <w:proofErr w:type="spellStart"/>
            <w:r w:rsidRPr="00DC0A4C">
              <w:rPr>
                <w:rFonts w:eastAsia="Arial Narrow"/>
                <w:sz w:val="22"/>
                <w:szCs w:val="22"/>
                <w:lang w:bidi="bg-BG"/>
              </w:rPr>
              <w:t>Гнездилките</w:t>
            </w:r>
            <w:proofErr w:type="spellEnd"/>
            <w:r w:rsidRPr="00DC0A4C">
              <w:rPr>
                <w:rFonts w:eastAsia="Arial Narrow"/>
                <w:sz w:val="22"/>
                <w:szCs w:val="22"/>
                <w:lang w:bidi="bg-BG"/>
              </w:rPr>
              <w:t xml:space="preserve"> не изискват допълнителни дейности по поддръжка след</w:t>
            </w:r>
            <w:r w:rsidRPr="00246B53">
              <w:rPr>
                <w:rFonts w:eastAsia="Arial Narrow"/>
                <w:sz w:val="22"/>
                <w:szCs w:val="22"/>
                <w:lang w:bidi="bg-BG"/>
              </w:rPr>
              <w:t xml:space="preserve"> </w:t>
            </w:r>
            <w:r w:rsidRPr="00DC0A4C">
              <w:rPr>
                <w:rFonts w:eastAsia="Arial Narrow"/>
                <w:sz w:val="22"/>
                <w:szCs w:val="22"/>
                <w:lang w:bidi="bg-BG"/>
              </w:rPr>
              <w:t>монтирането им.</w:t>
            </w:r>
            <w:r w:rsidRPr="00246B53">
              <w:rPr>
                <w:rFonts w:eastAsia="Arial Narrow"/>
                <w:sz w:val="22"/>
                <w:szCs w:val="22"/>
                <w:lang w:bidi="bg-BG"/>
              </w:rPr>
              <w:t xml:space="preserve"> </w:t>
            </w:r>
            <w:r w:rsidRPr="00DC0A4C">
              <w:rPr>
                <w:rFonts w:eastAsia="Arial Narrow"/>
                <w:sz w:val="22"/>
                <w:szCs w:val="22"/>
                <w:lang w:bidi="bg-BG"/>
              </w:rPr>
              <w:t xml:space="preserve">Поставените </w:t>
            </w:r>
            <w:proofErr w:type="spellStart"/>
            <w:r w:rsidRPr="00DC0A4C">
              <w:rPr>
                <w:rFonts w:eastAsia="Arial Narrow"/>
                <w:sz w:val="22"/>
                <w:szCs w:val="22"/>
                <w:lang w:bidi="bg-BG"/>
              </w:rPr>
              <w:t>гнездилки</w:t>
            </w:r>
            <w:proofErr w:type="spellEnd"/>
            <w:r w:rsidRPr="00DC0A4C">
              <w:rPr>
                <w:rFonts w:eastAsia="Arial Narrow"/>
                <w:sz w:val="22"/>
                <w:szCs w:val="22"/>
                <w:lang w:bidi="bg-BG"/>
              </w:rPr>
              <w:t xml:space="preserve"> се заемат успешно и от различни</w:t>
            </w:r>
            <w:r w:rsidRPr="00246B53">
              <w:rPr>
                <w:rFonts w:eastAsia="Arial Narrow"/>
                <w:sz w:val="22"/>
                <w:szCs w:val="22"/>
                <w:lang w:bidi="bg-BG"/>
              </w:rPr>
              <w:t xml:space="preserve"> </w:t>
            </w:r>
            <w:r w:rsidRPr="00DC0A4C">
              <w:rPr>
                <w:rFonts w:eastAsia="Arial Narrow"/>
                <w:sz w:val="22"/>
                <w:szCs w:val="22"/>
                <w:lang w:bidi="bg-BG"/>
              </w:rPr>
              <w:t xml:space="preserve">други видове птици. Над 90% от поставените </w:t>
            </w:r>
            <w:proofErr w:type="spellStart"/>
            <w:r w:rsidRPr="00DC0A4C">
              <w:rPr>
                <w:rFonts w:eastAsia="Arial Narrow"/>
                <w:sz w:val="22"/>
                <w:szCs w:val="22"/>
                <w:lang w:bidi="bg-BG"/>
              </w:rPr>
              <w:t>гнездилки</w:t>
            </w:r>
            <w:proofErr w:type="spellEnd"/>
            <w:r w:rsidRPr="00DC0A4C">
              <w:rPr>
                <w:rFonts w:eastAsia="Arial Narrow"/>
                <w:sz w:val="22"/>
                <w:szCs w:val="22"/>
                <w:lang w:bidi="bg-BG"/>
              </w:rPr>
              <w:t xml:space="preserve"> се използват за</w:t>
            </w:r>
            <w:r w:rsidRPr="00246B53">
              <w:rPr>
                <w:rFonts w:eastAsia="Arial Narrow"/>
                <w:sz w:val="22"/>
                <w:szCs w:val="22"/>
                <w:lang w:bidi="bg-BG"/>
              </w:rPr>
              <w:t xml:space="preserve"> </w:t>
            </w:r>
            <w:r w:rsidRPr="00DC0A4C">
              <w:rPr>
                <w:rFonts w:eastAsia="Arial Narrow"/>
                <w:sz w:val="22"/>
                <w:szCs w:val="22"/>
                <w:lang w:bidi="bg-BG"/>
              </w:rPr>
              <w:t xml:space="preserve">гнездене от защитени и полезни видове хищни птици като </w:t>
            </w:r>
            <w:proofErr w:type="spellStart"/>
            <w:r w:rsidRPr="00DC0A4C">
              <w:rPr>
                <w:rFonts w:eastAsia="Arial Narrow"/>
                <w:sz w:val="22"/>
                <w:szCs w:val="22"/>
                <w:lang w:bidi="bg-BG"/>
              </w:rPr>
              <w:t>черношипата</w:t>
            </w:r>
            <w:proofErr w:type="spellEnd"/>
            <w:r w:rsidRPr="00246B53">
              <w:rPr>
                <w:rFonts w:eastAsia="Arial Narrow"/>
                <w:sz w:val="22"/>
                <w:szCs w:val="22"/>
                <w:lang w:bidi="bg-BG"/>
              </w:rPr>
              <w:t xml:space="preserve"> </w:t>
            </w:r>
            <w:proofErr w:type="spellStart"/>
            <w:r w:rsidRPr="00DC0A4C">
              <w:rPr>
                <w:rFonts w:eastAsia="Arial Narrow"/>
                <w:sz w:val="22"/>
                <w:szCs w:val="22"/>
                <w:lang w:bidi="bg-BG"/>
              </w:rPr>
              <w:t>ветрушка</w:t>
            </w:r>
            <w:proofErr w:type="spellEnd"/>
            <w:r w:rsidRPr="00DC0A4C">
              <w:rPr>
                <w:rFonts w:eastAsia="Arial Narrow"/>
                <w:sz w:val="22"/>
                <w:szCs w:val="22"/>
                <w:lang w:bidi="bg-BG"/>
              </w:rPr>
              <w:t xml:space="preserve">, сокола </w:t>
            </w:r>
            <w:proofErr w:type="spellStart"/>
            <w:r w:rsidRPr="00DC0A4C">
              <w:rPr>
                <w:rFonts w:eastAsia="Arial Narrow"/>
                <w:sz w:val="22"/>
                <w:szCs w:val="22"/>
                <w:lang w:bidi="bg-BG"/>
              </w:rPr>
              <w:t>орко</w:t>
            </w:r>
            <w:proofErr w:type="spellEnd"/>
            <w:r w:rsidRPr="00DC0A4C">
              <w:rPr>
                <w:rFonts w:eastAsia="Arial Narrow"/>
                <w:sz w:val="22"/>
                <w:szCs w:val="22"/>
                <w:lang w:bidi="bg-BG"/>
              </w:rPr>
              <w:t>, белоопашатия мишелов и гарвана. Някои от тези</w:t>
            </w:r>
            <w:r w:rsidRPr="00246B53">
              <w:rPr>
                <w:rFonts w:eastAsia="Arial Narrow"/>
                <w:sz w:val="22"/>
                <w:szCs w:val="22"/>
                <w:lang w:bidi="bg-BG"/>
              </w:rPr>
              <w:t xml:space="preserve"> </w:t>
            </w:r>
            <w:r w:rsidRPr="00DC0A4C">
              <w:rPr>
                <w:rFonts w:eastAsia="Arial Narrow"/>
                <w:sz w:val="22"/>
                <w:szCs w:val="22"/>
                <w:lang w:bidi="bg-BG"/>
              </w:rPr>
              <w:t>видове птици проявяват силно териториално поведение и прогонват</w:t>
            </w:r>
            <w:r w:rsidRPr="00246B53">
              <w:rPr>
                <w:rFonts w:eastAsia="Arial Narrow"/>
                <w:sz w:val="22"/>
                <w:szCs w:val="22"/>
                <w:lang w:bidi="bg-BG"/>
              </w:rPr>
              <w:t xml:space="preserve"> </w:t>
            </w:r>
            <w:r w:rsidRPr="00DC0A4C">
              <w:rPr>
                <w:rFonts w:eastAsia="Arial Narrow"/>
                <w:sz w:val="22"/>
                <w:szCs w:val="22"/>
                <w:lang w:bidi="bg-BG"/>
              </w:rPr>
              <w:t>останалите видове от района на стълба използван за гнездене като по този</w:t>
            </w:r>
            <w:r w:rsidRPr="00246B53">
              <w:rPr>
                <w:rFonts w:eastAsia="Arial Narrow"/>
                <w:sz w:val="22"/>
                <w:szCs w:val="22"/>
                <w:lang w:bidi="bg-BG"/>
              </w:rPr>
              <w:t xml:space="preserve"> </w:t>
            </w:r>
            <w:r w:rsidRPr="00DC0A4C">
              <w:rPr>
                <w:rFonts w:eastAsia="Arial Narrow"/>
                <w:sz w:val="22"/>
                <w:szCs w:val="22"/>
                <w:lang w:bidi="bg-BG"/>
              </w:rPr>
              <w:t>начин намаляват използването на стълбове от бели щъркели и други, които</w:t>
            </w:r>
            <w:r w:rsidRPr="00246B53">
              <w:rPr>
                <w:rFonts w:eastAsia="Arial Narrow"/>
                <w:sz w:val="22"/>
                <w:szCs w:val="22"/>
                <w:lang w:bidi="bg-BG"/>
              </w:rPr>
              <w:t xml:space="preserve"> </w:t>
            </w:r>
            <w:r w:rsidRPr="00DC0A4C">
              <w:rPr>
                <w:rFonts w:eastAsiaTheme="minorHAnsi"/>
                <w:sz w:val="22"/>
                <w:szCs w:val="22"/>
                <w14:ligatures w14:val="standardContextual"/>
              </w:rPr>
              <w:t xml:space="preserve"> </w:t>
            </w:r>
            <w:r w:rsidRPr="00DC0A4C">
              <w:rPr>
                <w:rFonts w:eastAsia="Arial Narrow"/>
                <w:sz w:val="22"/>
                <w:szCs w:val="22"/>
                <w:lang w:bidi="bg-BG"/>
              </w:rPr>
              <w:t>могат да причинят аварии на съоръженията. В допълнение, значителна част</w:t>
            </w:r>
            <w:r w:rsidRPr="00246B53">
              <w:rPr>
                <w:rFonts w:eastAsia="Arial Narrow"/>
                <w:sz w:val="22"/>
                <w:szCs w:val="22"/>
                <w:lang w:bidi="bg-BG"/>
              </w:rPr>
              <w:t xml:space="preserve"> </w:t>
            </w:r>
            <w:r w:rsidRPr="00DC0A4C">
              <w:rPr>
                <w:rFonts w:eastAsia="Arial Narrow"/>
                <w:sz w:val="22"/>
                <w:szCs w:val="22"/>
                <w:lang w:bidi="bg-BG"/>
              </w:rPr>
              <w:t>от тези видове се смятат и за много ефективни за намаляването на гризачите</w:t>
            </w:r>
            <w:r w:rsidRPr="00246B53">
              <w:rPr>
                <w:rFonts w:eastAsia="Arial Narrow"/>
                <w:sz w:val="22"/>
                <w:szCs w:val="22"/>
                <w:lang w:bidi="bg-BG"/>
              </w:rPr>
              <w:t xml:space="preserve"> </w:t>
            </w:r>
            <w:r w:rsidRPr="00DC0A4C">
              <w:rPr>
                <w:rFonts w:eastAsia="Arial Narrow"/>
                <w:sz w:val="22"/>
                <w:szCs w:val="22"/>
                <w:lang w:bidi="bg-BG"/>
              </w:rPr>
              <w:t>в различните видове посеви, тъй като те се явяват основен хранителен ресурс</w:t>
            </w:r>
          </w:p>
          <w:p w14:paraId="7C60D360" w14:textId="77777777" w:rsidR="001B67CE" w:rsidRPr="00DC0A4C" w:rsidRDefault="001B67CE" w:rsidP="001D23C6">
            <w:pPr>
              <w:tabs>
                <w:tab w:val="left" w:pos="319"/>
              </w:tabs>
              <w:jc w:val="both"/>
              <w:rPr>
                <w:rFonts w:eastAsia="Arial Narrow"/>
                <w:sz w:val="22"/>
                <w:szCs w:val="22"/>
                <w:lang w:bidi="bg-BG"/>
              </w:rPr>
            </w:pPr>
            <w:r w:rsidRPr="00DC0A4C">
              <w:rPr>
                <w:rFonts w:eastAsia="Arial Narrow"/>
                <w:sz w:val="22"/>
                <w:szCs w:val="22"/>
                <w:lang w:bidi="bg-BG"/>
              </w:rPr>
              <w:t xml:space="preserve">за тях. В този смисъл </w:t>
            </w:r>
            <w:proofErr w:type="spellStart"/>
            <w:r w:rsidRPr="00DC0A4C">
              <w:rPr>
                <w:rFonts w:eastAsia="Arial Narrow"/>
                <w:sz w:val="22"/>
                <w:szCs w:val="22"/>
                <w:lang w:bidi="bg-BG"/>
              </w:rPr>
              <w:t>гнездилките</w:t>
            </w:r>
            <w:proofErr w:type="spellEnd"/>
            <w:r w:rsidRPr="00DC0A4C">
              <w:rPr>
                <w:rFonts w:eastAsia="Arial Narrow"/>
                <w:sz w:val="22"/>
                <w:szCs w:val="22"/>
                <w:lang w:bidi="bg-BG"/>
              </w:rPr>
              <w:t xml:space="preserve"> имат и своя</w:t>
            </w:r>
            <w:r w:rsidRPr="00246B53">
              <w:rPr>
                <w:rFonts w:eastAsia="Arial Narrow"/>
                <w:sz w:val="22"/>
                <w:szCs w:val="22"/>
                <w:lang w:bidi="bg-BG"/>
              </w:rPr>
              <w:t xml:space="preserve"> </w:t>
            </w:r>
            <w:r w:rsidRPr="00DC0A4C">
              <w:rPr>
                <w:rFonts w:eastAsia="Arial Narrow"/>
                <w:sz w:val="22"/>
                <w:szCs w:val="22"/>
                <w:lang w:bidi="bg-BG"/>
              </w:rPr>
              <w:t>голям принос за значителното</w:t>
            </w:r>
            <w:r w:rsidRPr="00246B53">
              <w:rPr>
                <w:rFonts w:eastAsia="Arial Narrow"/>
                <w:sz w:val="22"/>
                <w:szCs w:val="22"/>
                <w:lang w:bidi="bg-BG"/>
              </w:rPr>
              <w:t xml:space="preserve"> </w:t>
            </w:r>
            <w:r w:rsidRPr="00DC0A4C">
              <w:rPr>
                <w:rFonts w:eastAsia="Arial Narrow"/>
                <w:sz w:val="22"/>
                <w:szCs w:val="22"/>
                <w:lang w:bidi="bg-BG"/>
              </w:rPr>
              <w:t>подобряването на гнездовата база на различни видове хищни птици, както и</w:t>
            </w:r>
            <w:r w:rsidRPr="00246B53">
              <w:rPr>
                <w:rFonts w:eastAsia="Arial Narrow"/>
                <w:sz w:val="22"/>
                <w:szCs w:val="22"/>
                <w:lang w:bidi="bg-BG"/>
              </w:rPr>
              <w:t xml:space="preserve"> </w:t>
            </w:r>
            <w:r w:rsidRPr="00DC0A4C">
              <w:rPr>
                <w:rFonts w:eastAsia="Arial Narrow"/>
                <w:sz w:val="22"/>
                <w:szCs w:val="22"/>
                <w:lang w:bidi="bg-BG"/>
              </w:rPr>
              <w:t>по този начин за косвеното подпомагане чрез тяхното присъствие и на</w:t>
            </w:r>
            <w:r w:rsidRPr="00246B53">
              <w:rPr>
                <w:rFonts w:eastAsia="Arial Narrow"/>
                <w:sz w:val="22"/>
                <w:szCs w:val="22"/>
                <w:lang w:bidi="bg-BG"/>
              </w:rPr>
              <w:t xml:space="preserve"> </w:t>
            </w:r>
            <w:r w:rsidRPr="00DC0A4C">
              <w:rPr>
                <w:rFonts w:eastAsia="Arial Narrow"/>
                <w:sz w:val="22"/>
                <w:szCs w:val="22"/>
                <w:lang w:bidi="bg-BG"/>
              </w:rPr>
              <w:t>екологичната борба с някои видове гризачи с установен негативен ефект</w:t>
            </w:r>
            <w:r w:rsidRPr="00246B53">
              <w:rPr>
                <w:rFonts w:eastAsia="Arial Narrow"/>
                <w:sz w:val="22"/>
                <w:szCs w:val="22"/>
                <w:lang w:bidi="bg-BG"/>
              </w:rPr>
              <w:t xml:space="preserve"> </w:t>
            </w:r>
            <w:r w:rsidRPr="00DC0A4C">
              <w:rPr>
                <w:rFonts w:eastAsia="Arial Narrow"/>
                <w:sz w:val="22"/>
                <w:szCs w:val="22"/>
                <w:lang w:bidi="bg-BG"/>
              </w:rPr>
              <w:t>върху посевите, както и намаляване на кацането на други видове птици по</w:t>
            </w:r>
            <w:r w:rsidRPr="00246B53">
              <w:rPr>
                <w:rFonts w:eastAsia="Arial Narrow"/>
                <w:sz w:val="22"/>
                <w:szCs w:val="22"/>
                <w:lang w:bidi="bg-BG"/>
              </w:rPr>
              <w:t xml:space="preserve"> </w:t>
            </w:r>
            <w:r w:rsidRPr="00DC0A4C">
              <w:rPr>
                <w:rFonts w:eastAsia="Arial Narrow"/>
                <w:sz w:val="22"/>
                <w:szCs w:val="22"/>
                <w:lang w:bidi="bg-BG"/>
              </w:rPr>
              <w:t>стълбовете и съответно минимизиране на рисковете от токови удари и</w:t>
            </w:r>
          </w:p>
          <w:p w14:paraId="2999F2DA" w14:textId="77777777" w:rsidR="001B67CE" w:rsidRPr="00246B53" w:rsidRDefault="001B67CE" w:rsidP="001D23C6">
            <w:pPr>
              <w:tabs>
                <w:tab w:val="left" w:pos="319"/>
              </w:tabs>
              <w:jc w:val="both"/>
              <w:rPr>
                <w:rFonts w:eastAsia="Arial Narrow"/>
                <w:sz w:val="22"/>
                <w:szCs w:val="22"/>
                <w:lang w:bidi="bg-BG"/>
              </w:rPr>
            </w:pPr>
            <w:proofErr w:type="spellStart"/>
            <w:r w:rsidRPr="00246B53">
              <w:rPr>
                <w:rFonts w:eastAsia="Arial Narrow"/>
                <w:sz w:val="22"/>
                <w:szCs w:val="22"/>
                <w:lang w:val="en-GB" w:bidi="bg-BG"/>
              </w:rPr>
              <w:t>аварийност</w:t>
            </w:r>
            <w:proofErr w:type="spellEnd"/>
            <w:r w:rsidRPr="00246B53">
              <w:rPr>
                <w:rFonts w:eastAsia="Arial Narrow"/>
                <w:sz w:val="22"/>
                <w:szCs w:val="22"/>
                <w:lang w:val="en-GB" w:bidi="bg-BG"/>
              </w:rPr>
              <w:t xml:space="preserve"> </w:t>
            </w:r>
            <w:proofErr w:type="spellStart"/>
            <w:r w:rsidRPr="00246B53">
              <w:rPr>
                <w:rFonts w:eastAsia="Arial Narrow"/>
                <w:sz w:val="22"/>
                <w:szCs w:val="22"/>
                <w:lang w:val="en-GB" w:bidi="bg-BG"/>
              </w:rPr>
              <w:t>на</w:t>
            </w:r>
            <w:proofErr w:type="spellEnd"/>
            <w:r w:rsidRPr="00246B53">
              <w:rPr>
                <w:rFonts w:eastAsia="Arial Narrow"/>
                <w:sz w:val="22"/>
                <w:szCs w:val="22"/>
                <w:lang w:val="en-GB" w:bidi="bg-BG"/>
              </w:rPr>
              <w:t xml:space="preserve"> </w:t>
            </w:r>
            <w:proofErr w:type="spellStart"/>
            <w:r w:rsidRPr="00246B53">
              <w:rPr>
                <w:rFonts w:eastAsia="Arial Narrow"/>
                <w:sz w:val="22"/>
                <w:szCs w:val="22"/>
                <w:lang w:val="en-GB" w:bidi="bg-BG"/>
              </w:rPr>
              <w:t>мрежата</w:t>
            </w:r>
            <w:proofErr w:type="spellEnd"/>
            <w:r w:rsidRPr="00246B53">
              <w:rPr>
                <w:rFonts w:eastAsia="Arial Narrow"/>
                <w:sz w:val="22"/>
                <w:szCs w:val="22"/>
                <w:lang w:bidi="bg-BG"/>
              </w:rPr>
              <w:t>.</w:t>
            </w:r>
          </w:p>
          <w:p w14:paraId="12065B1B" w14:textId="77777777" w:rsidR="001B67CE" w:rsidRPr="00DC0A4C" w:rsidRDefault="001B67CE" w:rsidP="001B67CE">
            <w:pPr>
              <w:pStyle w:val="a7"/>
              <w:numPr>
                <w:ilvl w:val="0"/>
                <w:numId w:val="52"/>
              </w:numPr>
              <w:tabs>
                <w:tab w:val="left" w:pos="319"/>
              </w:tabs>
              <w:ind w:left="0" w:firstLine="0"/>
              <w:contextualSpacing w:val="0"/>
              <w:jc w:val="both"/>
              <w:rPr>
                <w:rFonts w:eastAsia="Arial Narrow"/>
                <w:color w:val="000000"/>
                <w:sz w:val="22"/>
                <w:szCs w:val="22"/>
                <w:lang w:bidi="bg-BG"/>
              </w:rPr>
            </w:pPr>
            <w:r w:rsidRPr="00DC0A4C">
              <w:rPr>
                <w:rFonts w:eastAsia="Arial Narrow"/>
                <w:color w:val="000000"/>
                <w:sz w:val="22"/>
                <w:szCs w:val="22"/>
                <w:lang w:bidi="bg-BG"/>
              </w:rPr>
              <w:t xml:space="preserve">Всички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 xml:space="preserve"> са поставени от екипи на БДЗП и ние изявяваме</w:t>
            </w:r>
            <w:r w:rsidRPr="00246B53">
              <w:rPr>
                <w:rFonts w:eastAsia="Arial Narrow"/>
                <w:color w:val="000000"/>
                <w:sz w:val="22"/>
                <w:szCs w:val="22"/>
                <w:lang w:bidi="bg-BG"/>
              </w:rPr>
              <w:t xml:space="preserve"> </w:t>
            </w:r>
            <w:r w:rsidRPr="00DC0A4C">
              <w:rPr>
                <w:rFonts w:eastAsia="Arial Narrow"/>
                <w:color w:val="000000"/>
                <w:sz w:val="22"/>
                <w:szCs w:val="22"/>
                <w:lang w:bidi="bg-BG"/>
              </w:rPr>
              <w:t>готовност да окажем техническо и логистично съдействие за преместване на</w:t>
            </w:r>
            <w:r w:rsidRPr="00246B53">
              <w:rPr>
                <w:rFonts w:eastAsia="Arial Narrow"/>
                <w:color w:val="000000"/>
                <w:sz w:val="22"/>
                <w:szCs w:val="22"/>
                <w:lang w:bidi="bg-BG"/>
              </w:rPr>
              <w:t xml:space="preserve"> </w:t>
            </w:r>
            <w:proofErr w:type="spellStart"/>
            <w:r w:rsidRPr="00DC0A4C">
              <w:rPr>
                <w:rFonts w:eastAsia="Arial Narrow"/>
                <w:color w:val="000000"/>
                <w:sz w:val="22"/>
                <w:szCs w:val="22"/>
                <w:lang w:bidi="bg-BG"/>
              </w:rPr>
              <w:t>гнездилките</w:t>
            </w:r>
            <w:proofErr w:type="spellEnd"/>
            <w:r w:rsidRPr="00DC0A4C">
              <w:rPr>
                <w:rFonts w:eastAsia="Arial Narrow"/>
                <w:color w:val="000000"/>
                <w:sz w:val="22"/>
                <w:szCs w:val="22"/>
                <w:lang w:bidi="bg-BG"/>
              </w:rPr>
              <w:t xml:space="preserve"> от старите стълбове на новите съоръжения като работим в тясно</w:t>
            </w:r>
            <w:r w:rsidRPr="00246B53">
              <w:rPr>
                <w:rFonts w:eastAsia="Arial Narrow"/>
                <w:color w:val="000000"/>
                <w:sz w:val="22"/>
                <w:szCs w:val="22"/>
                <w:lang w:bidi="bg-BG"/>
              </w:rPr>
              <w:t xml:space="preserve"> </w:t>
            </w:r>
            <w:r w:rsidRPr="00DC0A4C">
              <w:rPr>
                <w:rFonts w:eastAsia="Arial Narrow"/>
                <w:color w:val="000000"/>
                <w:sz w:val="22"/>
                <w:szCs w:val="22"/>
                <w:lang w:bidi="bg-BG"/>
              </w:rPr>
              <w:t>сътрудничество и координация с ЕСО и съответните МЕР. Преместването на</w:t>
            </w:r>
            <w:r w:rsidRPr="00246B53">
              <w:rPr>
                <w:rFonts w:eastAsia="Arial Narrow"/>
                <w:color w:val="000000"/>
                <w:sz w:val="22"/>
                <w:szCs w:val="22"/>
                <w:lang w:bidi="bg-BG"/>
              </w:rPr>
              <w:t xml:space="preserve"> </w:t>
            </w:r>
            <w:proofErr w:type="spellStart"/>
            <w:r w:rsidRPr="00DC0A4C">
              <w:rPr>
                <w:rFonts w:eastAsia="Arial Narrow"/>
                <w:color w:val="000000"/>
                <w:sz w:val="22"/>
                <w:szCs w:val="22"/>
                <w:lang w:bidi="bg-BG"/>
              </w:rPr>
              <w:t>гнездилките</w:t>
            </w:r>
            <w:proofErr w:type="spellEnd"/>
            <w:r w:rsidRPr="00DC0A4C">
              <w:rPr>
                <w:rFonts w:eastAsia="Arial Narrow"/>
                <w:color w:val="000000"/>
                <w:sz w:val="22"/>
                <w:szCs w:val="22"/>
                <w:lang w:bidi="bg-BG"/>
              </w:rPr>
              <w:t xml:space="preserve"> изисква демонтиране преди отстраняването на съществуващите</w:t>
            </w:r>
            <w:r w:rsidRPr="00246B53">
              <w:rPr>
                <w:rFonts w:eastAsia="Arial Narrow"/>
                <w:color w:val="000000"/>
                <w:sz w:val="22"/>
                <w:szCs w:val="22"/>
                <w:lang w:bidi="bg-BG"/>
              </w:rPr>
              <w:t xml:space="preserve"> </w:t>
            </w:r>
            <w:r w:rsidRPr="00DC0A4C">
              <w:rPr>
                <w:rFonts w:eastAsia="Arial Narrow"/>
                <w:color w:val="000000"/>
                <w:sz w:val="22"/>
                <w:szCs w:val="22"/>
                <w:lang w:bidi="bg-BG"/>
              </w:rPr>
              <w:t>електрически стълбове и последващ монтаж на вече монтираните стълбове от</w:t>
            </w:r>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400 </w:t>
            </w:r>
            <w:r w:rsidRPr="00246B53">
              <w:rPr>
                <w:rFonts w:eastAsia="Arial Narrow"/>
                <w:color w:val="000000"/>
                <w:sz w:val="22"/>
                <w:szCs w:val="22"/>
                <w:lang w:val="en-GB" w:bidi="bg-BG"/>
              </w:rPr>
              <w:t>kV</w:t>
            </w:r>
            <w:r w:rsidRPr="00DC0A4C">
              <w:rPr>
                <w:rFonts w:eastAsia="Arial Narrow"/>
                <w:color w:val="000000"/>
                <w:sz w:val="22"/>
                <w:szCs w:val="22"/>
                <w:lang w:bidi="bg-BG"/>
              </w:rPr>
              <w:t>. Поради факта, че старите и новите стълбове ще съвпадат като</w:t>
            </w:r>
            <w:r w:rsidRPr="00246B53">
              <w:rPr>
                <w:rFonts w:eastAsia="Arial Narrow"/>
                <w:color w:val="000000"/>
                <w:sz w:val="22"/>
                <w:szCs w:val="22"/>
                <w:lang w:bidi="bg-BG"/>
              </w:rPr>
              <w:t xml:space="preserve"> </w:t>
            </w:r>
            <w:r w:rsidRPr="00DC0A4C">
              <w:rPr>
                <w:rFonts w:eastAsia="Arial Narrow"/>
                <w:color w:val="000000"/>
                <w:sz w:val="22"/>
                <w:szCs w:val="22"/>
                <w:lang w:bidi="bg-BG"/>
              </w:rPr>
              <w:t>координати и сервитут, подадената от нас с настоящото писмо информация за</w:t>
            </w:r>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местоположението на </w:t>
            </w:r>
            <w:proofErr w:type="spellStart"/>
            <w:r w:rsidRPr="00DC0A4C">
              <w:rPr>
                <w:rFonts w:eastAsia="Arial Narrow"/>
                <w:color w:val="000000"/>
                <w:sz w:val="22"/>
                <w:szCs w:val="22"/>
                <w:lang w:bidi="bg-BG"/>
              </w:rPr>
              <w:t>гнездилките</w:t>
            </w:r>
            <w:proofErr w:type="spellEnd"/>
            <w:r w:rsidRPr="00DC0A4C">
              <w:rPr>
                <w:rFonts w:eastAsia="Arial Narrow"/>
                <w:color w:val="000000"/>
                <w:sz w:val="22"/>
                <w:szCs w:val="22"/>
                <w:lang w:bidi="bg-BG"/>
              </w:rPr>
              <w:t xml:space="preserve"> (Приложение 1) ще даде ясна картина, къде</w:t>
            </w:r>
            <w:r w:rsidRPr="00246B53">
              <w:rPr>
                <w:rFonts w:eastAsia="Arial Narrow"/>
                <w:color w:val="000000"/>
                <w:sz w:val="22"/>
                <w:szCs w:val="22"/>
                <w:lang w:bidi="bg-BG"/>
              </w:rPr>
              <w:t xml:space="preserve"> </w:t>
            </w:r>
            <w:r w:rsidRPr="00DC0A4C">
              <w:rPr>
                <w:rFonts w:eastAsia="Arial Narrow"/>
                <w:color w:val="000000"/>
                <w:sz w:val="22"/>
                <w:szCs w:val="22"/>
                <w:lang w:bidi="bg-BG"/>
              </w:rPr>
              <w:t>ще бъдат разположени и след преместването. В някои случаи обаче е възможно</w:t>
            </w:r>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преместване на демонтираните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 xml:space="preserve"> и в други участъци на</w:t>
            </w:r>
            <w:r w:rsidRPr="00246B53">
              <w:rPr>
                <w:rFonts w:eastAsia="Arial Narrow"/>
                <w:color w:val="000000"/>
                <w:sz w:val="22"/>
                <w:szCs w:val="22"/>
                <w:lang w:bidi="bg-BG"/>
              </w:rPr>
              <w:t xml:space="preserve"> </w:t>
            </w:r>
            <w:r w:rsidRPr="00DC0A4C">
              <w:rPr>
                <w:rFonts w:eastAsia="Arial Narrow"/>
                <w:color w:val="000000"/>
                <w:sz w:val="22"/>
                <w:szCs w:val="22"/>
                <w:lang w:bidi="bg-BG"/>
              </w:rPr>
              <w:t>електропровода поради настъпили промени в местообитанията и настоящата</w:t>
            </w:r>
            <w:r w:rsidRPr="00246B53">
              <w:rPr>
                <w:rFonts w:eastAsia="Arial Narrow"/>
                <w:color w:val="000000"/>
                <w:sz w:val="22"/>
                <w:szCs w:val="22"/>
                <w:lang w:bidi="bg-BG"/>
              </w:rPr>
              <w:t xml:space="preserve"> </w:t>
            </w:r>
            <w:r w:rsidRPr="00DC0A4C">
              <w:rPr>
                <w:rFonts w:eastAsia="Arial Narrow"/>
                <w:color w:val="000000"/>
                <w:sz w:val="22"/>
                <w:szCs w:val="22"/>
                <w:lang w:bidi="bg-BG"/>
              </w:rPr>
              <w:t>им непригодност за ловния сокол. Тази дейност ще бъде проведена след</w:t>
            </w:r>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съгласуване с ЕСО. Нужно е периода на преместването на </w:t>
            </w:r>
            <w:proofErr w:type="spellStart"/>
            <w:r w:rsidRPr="00DC0A4C">
              <w:rPr>
                <w:rFonts w:eastAsia="Arial Narrow"/>
                <w:color w:val="000000"/>
                <w:sz w:val="22"/>
                <w:szCs w:val="22"/>
                <w:lang w:bidi="bg-BG"/>
              </w:rPr>
              <w:t>гнездилките</w:t>
            </w:r>
            <w:proofErr w:type="spellEnd"/>
            <w:r w:rsidRPr="00DC0A4C">
              <w:rPr>
                <w:rFonts w:eastAsia="Arial Narrow"/>
                <w:color w:val="000000"/>
                <w:sz w:val="22"/>
                <w:szCs w:val="22"/>
                <w:lang w:bidi="bg-BG"/>
              </w:rPr>
              <w:t xml:space="preserve"> и</w:t>
            </w:r>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свалянето на стълбовете с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 xml:space="preserve"> да не става по време на </w:t>
            </w:r>
            <w:r w:rsidRPr="00246B53">
              <w:rPr>
                <w:rFonts w:eastAsia="Arial Narrow"/>
                <w:color w:val="000000"/>
                <w:sz w:val="22"/>
                <w:szCs w:val="22"/>
                <w:lang w:bidi="bg-BG"/>
              </w:rPr>
              <w:t xml:space="preserve"> </w:t>
            </w:r>
            <w:r w:rsidRPr="00DC0A4C">
              <w:rPr>
                <w:rFonts w:eastAsia="Arial Narrow"/>
                <w:color w:val="000000"/>
                <w:sz w:val="22"/>
                <w:szCs w:val="22"/>
                <w:lang w:bidi="bg-BG"/>
              </w:rPr>
              <w:t>размножителния</w:t>
            </w:r>
            <w:r w:rsidRPr="00246B53">
              <w:rPr>
                <w:rFonts w:eastAsia="Arial Narrow"/>
                <w:color w:val="000000"/>
                <w:sz w:val="22"/>
                <w:szCs w:val="22"/>
                <w:lang w:bidi="bg-BG"/>
              </w:rPr>
              <w:t xml:space="preserve"> </w:t>
            </w:r>
            <w:r w:rsidRPr="00DC0A4C">
              <w:rPr>
                <w:rFonts w:eastAsia="Arial Narrow"/>
                <w:color w:val="000000"/>
                <w:sz w:val="22"/>
                <w:szCs w:val="22"/>
                <w:lang w:bidi="bg-BG"/>
              </w:rPr>
              <w:t>период тоест в диапазона от 1 февруари до 1 август</w:t>
            </w:r>
            <w:r w:rsidRPr="00246B53">
              <w:rPr>
                <w:rFonts w:eastAsia="Arial Narrow"/>
                <w:color w:val="000000"/>
                <w:sz w:val="22"/>
                <w:szCs w:val="22"/>
                <w:lang w:bidi="bg-BG"/>
              </w:rPr>
              <w:t>,</w:t>
            </w:r>
            <w:r w:rsidRPr="00DC0A4C">
              <w:rPr>
                <w:rFonts w:eastAsia="Arial Narrow"/>
                <w:color w:val="000000"/>
                <w:sz w:val="22"/>
                <w:szCs w:val="22"/>
                <w:lang w:bidi="bg-BG"/>
              </w:rPr>
              <w:t xml:space="preserve"> за да няма безпокойство</w:t>
            </w:r>
            <w:r w:rsidRPr="00246B53">
              <w:rPr>
                <w:rFonts w:eastAsia="Arial Narrow"/>
                <w:color w:val="000000"/>
                <w:sz w:val="22"/>
                <w:szCs w:val="22"/>
                <w:lang w:bidi="bg-BG"/>
              </w:rPr>
              <w:t xml:space="preserve"> </w:t>
            </w:r>
            <w:r w:rsidRPr="00DC0A4C">
              <w:rPr>
                <w:rFonts w:eastAsia="Arial Narrow"/>
                <w:color w:val="000000"/>
                <w:sz w:val="22"/>
                <w:szCs w:val="22"/>
                <w:lang w:bidi="bg-BG"/>
              </w:rPr>
              <w:t xml:space="preserve">за птиците, които гнездят в тези </w:t>
            </w:r>
            <w:proofErr w:type="spellStart"/>
            <w:r w:rsidRPr="00DC0A4C">
              <w:rPr>
                <w:rFonts w:eastAsia="Arial Narrow"/>
                <w:color w:val="000000"/>
                <w:sz w:val="22"/>
                <w:szCs w:val="22"/>
                <w:lang w:bidi="bg-BG"/>
              </w:rPr>
              <w:t>гнездилки</w:t>
            </w:r>
            <w:proofErr w:type="spellEnd"/>
            <w:r w:rsidRPr="00DC0A4C">
              <w:rPr>
                <w:rFonts w:eastAsia="Arial Narrow"/>
                <w:color w:val="000000"/>
                <w:sz w:val="22"/>
                <w:szCs w:val="22"/>
                <w:lang w:bidi="bg-BG"/>
              </w:rPr>
              <w:t>.</w:t>
            </w:r>
          </w:p>
          <w:p w14:paraId="18E1E058" w14:textId="77777777" w:rsidR="001B67CE" w:rsidRPr="009C52E4" w:rsidRDefault="001B67CE" w:rsidP="001B67CE">
            <w:pPr>
              <w:pStyle w:val="a7"/>
              <w:numPr>
                <w:ilvl w:val="0"/>
                <w:numId w:val="52"/>
              </w:numPr>
              <w:tabs>
                <w:tab w:val="left" w:pos="319"/>
              </w:tabs>
              <w:ind w:left="0" w:firstLine="0"/>
              <w:contextualSpacing w:val="0"/>
              <w:jc w:val="both"/>
              <w:rPr>
                <w:rFonts w:eastAsia="Arial Narrow"/>
                <w:color w:val="000000"/>
                <w:sz w:val="22"/>
                <w:szCs w:val="22"/>
                <w:lang w:bidi="bg-BG"/>
              </w:rPr>
            </w:pPr>
            <w:r w:rsidRPr="009C52E4">
              <w:rPr>
                <w:rFonts w:eastAsia="Arial Narrow"/>
                <w:color w:val="000000"/>
                <w:sz w:val="22"/>
                <w:szCs w:val="22"/>
                <w:lang w:bidi="bg-BG"/>
              </w:rPr>
              <w:t>Като приложение ви изпращаме .</w:t>
            </w:r>
            <w:proofErr w:type="spellStart"/>
            <w:r w:rsidRPr="009C52E4">
              <w:rPr>
                <w:rFonts w:eastAsia="Arial Narrow"/>
                <w:color w:val="000000"/>
                <w:sz w:val="22"/>
                <w:szCs w:val="22"/>
                <w:lang w:val="en-GB" w:bidi="bg-BG"/>
              </w:rPr>
              <w:t>kml</w:t>
            </w:r>
            <w:proofErr w:type="spellEnd"/>
            <w:r w:rsidRPr="009C52E4">
              <w:rPr>
                <w:rFonts w:eastAsia="Arial Narrow"/>
                <w:color w:val="000000"/>
                <w:sz w:val="22"/>
                <w:szCs w:val="22"/>
                <w:lang w:bidi="bg-BG"/>
              </w:rPr>
              <w:t xml:space="preserve"> файл с информация за местоположението на </w:t>
            </w:r>
            <w:proofErr w:type="spellStart"/>
            <w:r w:rsidRPr="009C52E4">
              <w:rPr>
                <w:rFonts w:eastAsia="Arial Narrow"/>
                <w:color w:val="000000"/>
                <w:sz w:val="22"/>
                <w:szCs w:val="22"/>
                <w:lang w:bidi="bg-BG"/>
              </w:rPr>
              <w:t>гнездилките</w:t>
            </w:r>
            <w:proofErr w:type="spellEnd"/>
            <w:r w:rsidRPr="009C52E4">
              <w:rPr>
                <w:rFonts w:eastAsia="Arial Narrow"/>
                <w:color w:val="000000"/>
                <w:sz w:val="22"/>
                <w:szCs w:val="22"/>
                <w:lang w:bidi="bg-BG"/>
              </w:rPr>
              <w:t xml:space="preserve"> монтирани на линиите, които ще бъдат демонтирани и заместени от нови от 400 </w:t>
            </w:r>
            <w:r w:rsidRPr="009C52E4">
              <w:rPr>
                <w:rFonts w:eastAsia="Arial Narrow"/>
                <w:color w:val="000000"/>
                <w:sz w:val="22"/>
                <w:szCs w:val="22"/>
                <w:lang w:val="en-GB" w:bidi="bg-BG"/>
              </w:rPr>
              <w:t>kV</w:t>
            </w:r>
            <w:r w:rsidRPr="009C52E4">
              <w:rPr>
                <w:rFonts w:eastAsia="Arial Narrow"/>
                <w:color w:val="000000"/>
                <w:sz w:val="22"/>
                <w:szCs w:val="22"/>
                <w:lang w:bidi="bg-BG"/>
              </w:rPr>
              <w:t>. Същата информация, но в табличен вид е представена и в Приложение 1.</w:t>
            </w:r>
          </w:p>
          <w:p w14:paraId="2C685906" w14:textId="77777777" w:rsidR="001B67CE" w:rsidRPr="00246B53" w:rsidRDefault="001B67CE" w:rsidP="001D23C6">
            <w:pPr>
              <w:tabs>
                <w:tab w:val="left" w:pos="319"/>
              </w:tabs>
              <w:jc w:val="both"/>
              <w:rPr>
                <w:rFonts w:eastAsia="Arial Narrow"/>
                <w:sz w:val="22"/>
                <w:szCs w:val="22"/>
                <w:lang w:bidi="bg-BG"/>
              </w:rPr>
            </w:pPr>
            <w:hyperlink r:id="rId23" w:history="1">
              <w:r w:rsidRPr="009C52E4">
                <w:rPr>
                  <w:rStyle w:val="a9"/>
                  <w:rFonts w:eastAsia="Arial Narrow"/>
                  <w:sz w:val="22"/>
                  <w:szCs w:val="22"/>
                  <w:lang w:bidi="bg-BG"/>
                </w:rPr>
                <w:t>https://u.pcloud.link/publink/show?code=XZlhg30ZoLabcPCTYYXjVisT3G88azyLy8Yk</w:t>
              </w:r>
            </w:hyperlink>
          </w:p>
          <w:p w14:paraId="3A2C18D7" w14:textId="77777777" w:rsidR="001B67CE" w:rsidRPr="00246B53" w:rsidRDefault="001B67CE" w:rsidP="001D23C6">
            <w:pPr>
              <w:jc w:val="both"/>
              <w:rPr>
                <w:sz w:val="22"/>
                <w:szCs w:val="22"/>
                <w:lang w:bidi="bg-BG"/>
              </w:rPr>
            </w:pPr>
            <w:r w:rsidRPr="60F08DEF">
              <w:rPr>
                <w:sz w:val="22"/>
                <w:szCs w:val="22"/>
                <w:lang w:bidi="bg-BG"/>
              </w:rPr>
              <w:t>Приложение 1:</w:t>
            </w:r>
          </w:p>
          <w:p w14:paraId="48C1CBE4" w14:textId="77777777" w:rsidR="001B67CE" w:rsidRPr="00F529EC" w:rsidRDefault="001B67CE" w:rsidP="001D23C6">
            <w:pPr>
              <w:jc w:val="both"/>
              <w:rPr>
                <w:rStyle w:val="22"/>
                <w:rFonts w:ascii="Times New Roman" w:eastAsia="Times New Roman" w:hAnsi="Times New Roman" w:cs="Times New Roman"/>
                <w:sz w:val="22"/>
                <w:szCs w:val="22"/>
                <w:lang w:eastAsia="en-US"/>
              </w:rPr>
            </w:pPr>
            <w:r w:rsidRPr="00246B53">
              <w:rPr>
                <w:sz w:val="22"/>
                <w:szCs w:val="22"/>
                <w:lang w:bidi="bg-BG"/>
              </w:rPr>
              <w:t xml:space="preserve">Инсталирани </w:t>
            </w:r>
            <w:proofErr w:type="spellStart"/>
            <w:r w:rsidRPr="00246B53">
              <w:rPr>
                <w:sz w:val="22"/>
                <w:szCs w:val="22"/>
                <w:lang w:bidi="bg-BG"/>
              </w:rPr>
              <w:t>гнездилки</w:t>
            </w:r>
            <w:proofErr w:type="spellEnd"/>
            <w:r w:rsidRPr="00246B53">
              <w:rPr>
                <w:sz w:val="22"/>
                <w:szCs w:val="22"/>
                <w:lang w:bidi="bg-BG"/>
              </w:rPr>
              <w:t>, които следва да бъдат преместени поради подмяна на стари линии с нови.</w:t>
            </w:r>
            <w:r w:rsidRPr="00246B53">
              <w:rPr>
                <w:rFonts w:eastAsia="Arial Narrow"/>
                <w:noProof/>
                <w:sz w:val="22"/>
                <w:szCs w:val="22"/>
                <w:lang w:bidi="bg-BG"/>
              </w:rPr>
              <w:drawing>
                <wp:anchor distT="0" distB="0" distL="114300" distR="114300" simplePos="0" relativeHeight="251659264" behindDoc="0" locked="0" layoutInCell="1" allowOverlap="1" wp14:anchorId="091C12CE" wp14:editId="150A1040">
                  <wp:simplePos x="0" y="0"/>
                  <wp:positionH relativeFrom="column">
                    <wp:posOffset>300355</wp:posOffset>
                  </wp:positionH>
                  <wp:positionV relativeFrom="paragraph">
                    <wp:posOffset>-3176270</wp:posOffset>
                  </wp:positionV>
                  <wp:extent cx="3124835" cy="3283585"/>
                  <wp:effectExtent l="0" t="0" r="0" b="0"/>
                  <wp:wrapSquare wrapText="bothSides"/>
                  <wp:docPr id="10611233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123316" name=""/>
                          <pic:cNvPicPr/>
                        </pic:nvPicPr>
                        <pic:blipFill>
                          <a:blip r:embed="rId24">
                            <a:extLst>
                              <a:ext uri="{28A0092B-C50C-407E-A947-70E740481C1C}">
                                <a14:useLocalDpi xmlns:a14="http://schemas.microsoft.com/office/drawing/2010/main" val="0"/>
                              </a:ext>
                            </a:extLst>
                          </a:blip>
                          <a:stretch>
                            <a:fillRect/>
                          </a:stretch>
                        </pic:blipFill>
                        <pic:spPr>
                          <a:xfrm>
                            <a:off x="0" y="0"/>
                            <a:ext cx="3124835" cy="3283585"/>
                          </a:xfrm>
                          <a:prstGeom prst="rect">
                            <a:avLst/>
                          </a:prstGeom>
                        </pic:spPr>
                      </pic:pic>
                    </a:graphicData>
                  </a:graphic>
                  <wp14:sizeRelH relativeFrom="margin">
                    <wp14:pctWidth>0</wp14:pctWidth>
                  </wp14:sizeRelH>
                  <wp14:sizeRelV relativeFrom="margin">
                    <wp14:pctHeight>0</wp14:pctHeight>
                  </wp14:sizeRelV>
                </wp:anchor>
              </w:drawing>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9B596F1"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4DB7D739" w14:textId="77777777" w:rsidR="001B67CE" w:rsidRPr="00AB65BB" w:rsidRDefault="001B67CE" w:rsidP="001D23C6">
            <w:pPr>
              <w:jc w:val="center"/>
              <w:rPr>
                <w:rFonts w:eastAsia="Calibri"/>
                <w:color w:val="auto"/>
                <w:sz w:val="22"/>
                <w:szCs w:val="22"/>
                <w:lang w:eastAsia="bg-BG"/>
              </w:rPr>
            </w:pPr>
          </w:p>
        </w:tc>
      </w:tr>
      <w:tr w:rsidR="001B67CE" w:rsidRPr="00AB65BB" w14:paraId="6DE42404"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7F16299"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2606ADD" w14:textId="77777777" w:rsidR="001B67CE" w:rsidRPr="00672294" w:rsidRDefault="001B67CE" w:rsidP="001D23C6">
            <w:pPr>
              <w:keepNext/>
              <w:keepLines/>
              <w:jc w:val="both"/>
              <w:rPr>
                <w:rFonts w:eastAsia="Calibri"/>
                <w:sz w:val="22"/>
                <w:szCs w:val="22"/>
              </w:rPr>
            </w:pPr>
            <w:r w:rsidRPr="00672294">
              <w:rPr>
                <w:rFonts w:eastAsia="Calibri"/>
                <w:sz w:val="22"/>
                <w:szCs w:val="22"/>
              </w:rPr>
              <w:t>„ЛУКОЙЛ България“ ЕООД</w:t>
            </w:r>
          </w:p>
        </w:tc>
        <w:tc>
          <w:tcPr>
            <w:tcW w:w="2268" w:type="dxa"/>
            <w:tcBorders>
              <w:top w:val="single" w:sz="4" w:space="0" w:color="auto"/>
              <w:left w:val="single" w:sz="4" w:space="0" w:color="auto"/>
              <w:bottom w:val="single" w:sz="4" w:space="0" w:color="auto"/>
              <w:right w:val="single" w:sz="4" w:space="0" w:color="auto"/>
            </w:tcBorders>
            <w:vAlign w:val="center"/>
          </w:tcPr>
          <w:p w14:paraId="17F06D9D" w14:textId="77777777" w:rsidR="001B67CE" w:rsidRPr="00672294" w:rsidRDefault="001B67CE" w:rsidP="001D23C6">
            <w:pPr>
              <w:keepNext/>
              <w:keepLines/>
              <w:jc w:val="both"/>
              <w:rPr>
                <w:rFonts w:eastAsia="Calibri"/>
                <w:sz w:val="22"/>
                <w:szCs w:val="22"/>
              </w:rPr>
            </w:pPr>
            <w:r w:rsidRPr="00672294">
              <w:rPr>
                <w:rFonts w:eastAsia="Calibri"/>
                <w:sz w:val="22"/>
                <w:szCs w:val="22"/>
              </w:rPr>
              <w:t xml:space="preserve">ГР-688/ </w:t>
            </w:r>
          </w:p>
          <w:p w14:paraId="7DA9E4E4" w14:textId="77777777" w:rsidR="001B67CE" w:rsidRPr="00672294" w:rsidRDefault="001B67CE" w:rsidP="001D23C6">
            <w:pPr>
              <w:keepNext/>
              <w:keepLines/>
              <w:jc w:val="both"/>
              <w:rPr>
                <w:rFonts w:eastAsia="Calibri"/>
                <w:sz w:val="22"/>
                <w:szCs w:val="22"/>
              </w:rPr>
            </w:pPr>
            <w:r w:rsidRPr="00672294">
              <w:rPr>
                <w:rFonts w:eastAsia="Calibri"/>
                <w:sz w:val="22"/>
                <w:szCs w:val="22"/>
              </w:rPr>
              <w:t>12.11.2024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9BEFC41" w14:textId="77777777" w:rsidR="001B67CE" w:rsidRPr="00DC0A4C" w:rsidRDefault="001B67CE" w:rsidP="001D23C6">
            <w:pPr>
              <w:jc w:val="both"/>
              <w:rPr>
                <w:rFonts w:eastAsia="Arial Narrow"/>
                <w:sz w:val="22"/>
                <w:szCs w:val="22"/>
                <w:lang w:bidi="bg-BG"/>
              </w:rPr>
            </w:pPr>
            <w:r w:rsidRPr="00672294">
              <w:rPr>
                <w:rFonts w:eastAsia="Calibri"/>
                <w:sz w:val="22"/>
                <w:szCs w:val="22"/>
              </w:rPr>
              <w:t xml:space="preserve">В отговор на Ваше писмо Ви уведомяваме, че приемаме без възражения предложеното Задание за обхват и съдържание на Доклад за ОВОС на инвестиционно предложение „Устойчиво адаптиране на националната електропреносна мрежа – </w:t>
            </w:r>
            <w:r w:rsidRPr="00672294">
              <w:rPr>
                <w:rFonts w:eastAsia="Calibri"/>
                <w:sz w:val="22"/>
                <w:szCs w:val="22"/>
                <w:lang w:val="en-GB"/>
              </w:rPr>
              <w:t>GREENABLER</w:t>
            </w:r>
            <w:r w:rsidRPr="00DC0A4C">
              <w:rPr>
                <w:rFonts w:eastAsia="Calibri"/>
                <w:sz w:val="22"/>
                <w:szCs w:val="22"/>
              </w:rPr>
              <w:t xml:space="preserve"> – </w:t>
            </w:r>
            <w:r w:rsidRPr="00672294">
              <w:rPr>
                <w:rFonts w:eastAsia="Calibri"/>
                <w:sz w:val="22"/>
                <w:szCs w:val="22"/>
              </w:rPr>
              <w:t xml:space="preserve">трансформация на мрежа 220 </w:t>
            </w:r>
            <w:r w:rsidRPr="00672294">
              <w:rPr>
                <w:rFonts w:eastAsia="Calibri"/>
                <w:sz w:val="22"/>
                <w:szCs w:val="22"/>
                <w:lang w:val="en-GB"/>
              </w:rPr>
              <w:t>kV</w:t>
            </w:r>
            <w:r w:rsidRPr="00DC0A4C">
              <w:rPr>
                <w:rFonts w:eastAsia="Calibri"/>
                <w:sz w:val="22"/>
                <w:szCs w:val="22"/>
              </w:rPr>
              <w:t xml:space="preserve"> </w:t>
            </w:r>
            <w:r w:rsidRPr="00672294">
              <w:rPr>
                <w:rFonts w:eastAsia="Calibri"/>
                <w:sz w:val="22"/>
                <w:szCs w:val="22"/>
              </w:rPr>
              <w:t xml:space="preserve">към ниво на напрежение 400 </w:t>
            </w:r>
            <w:r w:rsidRPr="00672294">
              <w:rPr>
                <w:rFonts w:eastAsia="Calibri"/>
                <w:sz w:val="22"/>
                <w:szCs w:val="22"/>
                <w:lang w:val="en-GB"/>
              </w:rPr>
              <w:t>kV</w:t>
            </w:r>
            <w:r w:rsidRPr="00672294">
              <w:rPr>
                <w:rFonts w:eastAsia="Calibri"/>
                <w:sz w:val="22"/>
                <w:szCs w:val="22"/>
              </w:rPr>
              <w:t>“</w:t>
            </w:r>
            <w:r w:rsidRPr="00DC0A4C">
              <w:rPr>
                <w:rFonts w:eastAsia="Calibri"/>
                <w:sz w:val="22"/>
                <w:szCs w:val="22"/>
              </w:rPr>
              <w:t xml:space="preserve"> </w:t>
            </w:r>
            <w:r w:rsidRPr="00672294">
              <w:rPr>
                <w:rFonts w:eastAsia="Calibri"/>
                <w:sz w:val="22"/>
                <w:szCs w:val="22"/>
              </w:rPr>
              <w:t xml:space="preserve">с Възложител „Електроенергиен системен оператор“ ЕАД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66C8D24" w14:textId="6E8D4BF3" w:rsidR="00A1799D" w:rsidRPr="00AB65BB" w:rsidRDefault="006150D6"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A1799D" w:rsidRPr="00AB65BB">
              <w:rPr>
                <w:sz w:val="22"/>
                <w:szCs w:val="22"/>
              </w:rPr>
              <w:t>.</w:t>
            </w:r>
          </w:p>
          <w:p w14:paraId="2EE04C84" w14:textId="77777777" w:rsidR="001B67CE" w:rsidRPr="00AB65BB" w:rsidRDefault="001B67CE" w:rsidP="001D23C6">
            <w:pPr>
              <w:jc w:val="center"/>
              <w:rPr>
                <w:rFonts w:eastAsia="Calibri"/>
                <w:color w:val="auto"/>
                <w:sz w:val="22"/>
                <w:szCs w:val="22"/>
                <w:lang w:eastAsia="bg-BG"/>
              </w:rPr>
            </w:pPr>
          </w:p>
        </w:tc>
      </w:tr>
      <w:tr w:rsidR="001B67CE" w:rsidRPr="00AB65BB" w14:paraId="40656244"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44692E7"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27EA607" w14:textId="77777777" w:rsidR="001B67CE" w:rsidRPr="008D6E34" w:rsidRDefault="001B67CE" w:rsidP="001D23C6">
            <w:pPr>
              <w:keepNext/>
              <w:keepLines/>
              <w:jc w:val="both"/>
              <w:rPr>
                <w:rFonts w:eastAsia="Calibri"/>
                <w:sz w:val="22"/>
                <w:szCs w:val="22"/>
              </w:rPr>
            </w:pPr>
            <w:r w:rsidRPr="008D6E34">
              <w:rPr>
                <w:rFonts w:eastAsia="Calibri"/>
                <w:sz w:val="22"/>
                <w:szCs w:val="22"/>
              </w:rPr>
              <w:t xml:space="preserve">„Геозащита Плевен“ ЕООД </w:t>
            </w:r>
          </w:p>
        </w:tc>
        <w:tc>
          <w:tcPr>
            <w:tcW w:w="2268" w:type="dxa"/>
            <w:tcBorders>
              <w:top w:val="single" w:sz="4" w:space="0" w:color="auto"/>
              <w:left w:val="single" w:sz="4" w:space="0" w:color="auto"/>
              <w:bottom w:val="single" w:sz="4" w:space="0" w:color="auto"/>
              <w:right w:val="single" w:sz="4" w:space="0" w:color="auto"/>
            </w:tcBorders>
            <w:vAlign w:val="center"/>
          </w:tcPr>
          <w:p w14:paraId="4FB4028E" w14:textId="77777777" w:rsidR="001B67CE" w:rsidRPr="008D6E34" w:rsidRDefault="001B67CE" w:rsidP="001D23C6">
            <w:pPr>
              <w:keepNext/>
              <w:keepLines/>
              <w:jc w:val="both"/>
              <w:rPr>
                <w:rFonts w:eastAsia="Calibri"/>
                <w:sz w:val="22"/>
                <w:szCs w:val="22"/>
                <w:lang w:val="en-GB"/>
              </w:rPr>
            </w:pPr>
            <w:r w:rsidRPr="008D6E34">
              <w:rPr>
                <w:rFonts w:eastAsia="Calibri"/>
                <w:sz w:val="22"/>
                <w:szCs w:val="22"/>
                <w:lang w:val="en-GB"/>
              </w:rPr>
              <w:t>РД-09-150</w:t>
            </w:r>
            <w:r w:rsidRPr="008D6E34">
              <w:rPr>
                <w:rFonts w:eastAsia="Calibri"/>
                <w:sz w:val="22"/>
                <w:szCs w:val="22"/>
              </w:rPr>
              <w:t xml:space="preserve">/ </w:t>
            </w:r>
            <w:r w:rsidRPr="008D6E34">
              <w:rPr>
                <w:rFonts w:eastAsia="Calibri"/>
                <w:sz w:val="22"/>
                <w:szCs w:val="22"/>
                <w:lang w:val="en-GB"/>
              </w:rPr>
              <w:t>12.11.2024 г.</w:t>
            </w:r>
          </w:p>
          <w:p w14:paraId="47D2DB47" w14:textId="77777777" w:rsidR="001B67CE" w:rsidRPr="008D6E34" w:rsidRDefault="001B67CE" w:rsidP="001D23C6">
            <w:pPr>
              <w:keepNext/>
              <w:keepLines/>
              <w:jc w:val="both"/>
              <w:rPr>
                <w:rFonts w:eastAsia="Calibri"/>
                <w:sz w:val="22"/>
                <w:szCs w:val="22"/>
              </w:rPr>
            </w:pP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F330D87" w14:textId="77777777" w:rsidR="001B67CE" w:rsidRPr="008D6E34" w:rsidRDefault="001B67CE" w:rsidP="001D23C6">
            <w:pPr>
              <w:keepNext/>
              <w:keepLines/>
              <w:jc w:val="both"/>
              <w:rPr>
                <w:sz w:val="22"/>
                <w:szCs w:val="22"/>
              </w:rPr>
            </w:pPr>
            <w:r w:rsidRPr="008D6E34">
              <w:rPr>
                <w:sz w:val="22"/>
                <w:szCs w:val="22"/>
              </w:rPr>
              <w:t>В отговор на Ваше писмо № ЕСО-10765/31.10.2024</w:t>
            </w:r>
            <w:r>
              <w:rPr>
                <w:sz w:val="22"/>
                <w:szCs w:val="22"/>
              </w:rPr>
              <w:t xml:space="preserve"> </w:t>
            </w:r>
            <w:r w:rsidRPr="008D6E34">
              <w:rPr>
                <w:sz w:val="22"/>
                <w:szCs w:val="22"/>
              </w:rPr>
              <w:t>г., след разглеждане на предоставените ни материали по изготвеното задание за обхват и съдържание на Доклад за ОВОС на ИП, „Геозащита Плевен“ ЕООД изразява следното становище:</w:t>
            </w:r>
          </w:p>
          <w:p w14:paraId="649AF2F8" w14:textId="77777777" w:rsidR="001B67CE" w:rsidRPr="00DC0A4C" w:rsidRDefault="001B67CE" w:rsidP="001D23C6">
            <w:pPr>
              <w:keepNext/>
              <w:keepLines/>
              <w:jc w:val="both"/>
              <w:rPr>
                <w:sz w:val="22"/>
                <w:szCs w:val="22"/>
              </w:rPr>
            </w:pPr>
            <w:r w:rsidRPr="00DC0A4C">
              <w:rPr>
                <w:sz w:val="22"/>
                <w:szCs w:val="22"/>
              </w:rPr>
              <w:t xml:space="preserve">Инвестиционното предложение (ИП) на ЕСО ЕАД е за реконструкция на част от съществуващата електропреносна мрежа 220 </w:t>
            </w:r>
            <w:r w:rsidRPr="008D6E34">
              <w:rPr>
                <w:sz w:val="22"/>
                <w:szCs w:val="22"/>
                <w:lang w:val="en-GB"/>
              </w:rPr>
              <w:t>kV</w:t>
            </w:r>
            <w:r w:rsidRPr="00DC0A4C">
              <w:rPr>
                <w:sz w:val="22"/>
                <w:szCs w:val="22"/>
              </w:rPr>
              <w:t xml:space="preserve"> към ниво на напрежение 400 </w:t>
            </w:r>
            <w:r w:rsidRPr="008D6E34">
              <w:rPr>
                <w:sz w:val="22"/>
                <w:szCs w:val="22"/>
                <w:lang w:val="en-GB"/>
              </w:rPr>
              <w:t>kV</w:t>
            </w:r>
            <w:r w:rsidRPr="00DC0A4C">
              <w:rPr>
                <w:sz w:val="22"/>
                <w:szCs w:val="22"/>
              </w:rPr>
              <w:t xml:space="preserve"> (12 броя) и прилежащите им и функционално свързани подстанции (14 броя).</w:t>
            </w:r>
          </w:p>
          <w:p w14:paraId="276808E9" w14:textId="77777777" w:rsidR="001B67CE" w:rsidRPr="008D6E34" w:rsidRDefault="001B67CE" w:rsidP="001D23C6">
            <w:pPr>
              <w:jc w:val="both"/>
              <w:rPr>
                <w:sz w:val="22"/>
                <w:szCs w:val="22"/>
              </w:rPr>
            </w:pPr>
            <w:r w:rsidRPr="00DC0A4C">
              <w:rPr>
                <w:sz w:val="22"/>
                <w:szCs w:val="22"/>
              </w:rPr>
              <w:t>Предвидените</w:t>
            </w:r>
            <w:r w:rsidRPr="008D6E34">
              <w:rPr>
                <w:sz w:val="22"/>
                <w:szCs w:val="22"/>
              </w:rPr>
              <w:t xml:space="preserve"> </w:t>
            </w:r>
            <w:r w:rsidRPr="00DC0A4C">
              <w:rPr>
                <w:sz w:val="22"/>
                <w:szCs w:val="22"/>
              </w:rPr>
              <w:t xml:space="preserve">за реконструкция електропроводи „ВЛ 220 </w:t>
            </w:r>
            <w:r w:rsidRPr="008D6E34">
              <w:rPr>
                <w:sz w:val="22"/>
                <w:szCs w:val="22"/>
                <w:lang w:val="en-GB"/>
              </w:rPr>
              <w:t>kV</w:t>
            </w:r>
            <w:r w:rsidRPr="00DC0A4C">
              <w:rPr>
                <w:sz w:val="22"/>
                <w:szCs w:val="22"/>
              </w:rPr>
              <w:t xml:space="preserve"> Вит“, „ВЛ 220 </w:t>
            </w:r>
            <w:r w:rsidRPr="008D6E34">
              <w:rPr>
                <w:sz w:val="22"/>
                <w:szCs w:val="22"/>
                <w:lang w:val="en-GB"/>
              </w:rPr>
              <w:t>kV</w:t>
            </w:r>
            <w:r w:rsidRPr="00DC0A4C">
              <w:rPr>
                <w:sz w:val="22"/>
                <w:szCs w:val="22"/>
              </w:rPr>
              <w:t xml:space="preserve"> Кайлъка“, „ВЛ 220 </w:t>
            </w:r>
            <w:r w:rsidRPr="008D6E34">
              <w:rPr>
                <w:sz w:val="22"/>
                <w:szCs w:val="22"/>
                <w:lang w:val="en-GB"/>
              </w:rPr>
              <w:t>kV</w:t>
            </w:r>
            <w:r w:rsidRPr="00DC0A4C">
              <w:rPr>
                <w:sz w:val="22"/>
                <w:szCs w:val="22"/>
              </w:rPr>
              <w:t xml:space="preserve"> </w:t>
            </w:r>
            <w:r w:rsidRPr="008D6E34">
              <w:rPr>
                <w:sz w:val="22"/>
                <w:szCs w:val="22"/>
              </w:rPr>
              <w:t>„</w:t>
            </w:r>
            <w:r w:rsidRPr="00DC0A4C">
              <w:rPr>
                <w:sz w:val="22"/>
                <w:szCs w:val="22"/>
              </w:rPr>
              <w:t xml:space="preserve">Стрелец“, „ВЛ 220 </w:t>
            </w:r>
            <w:r w:rsidRPr="008D6E34">
              <w:rPr>
                <w:sz w:val="22"/>
                <w:szCs w:val="22"/>
                <w:lang w:val="en-GB"/>
              </w:rPr>
              <w:t>kV</w:t>
            </w:r>
            <w:r w:rsidRPr="00DC0A4C">
              <w:rPr>
                <w:sz w:val="22"/>
                <w:szCs w:val="22"/>
              </w:rPr>
              <w:t xml:space="preserve"> </w:t>
            </w:r>
            <w:r w:rsidRPr="008D6E34">
              <w:rPr>
                <w:sz w:val="22"/>
                <w:szCs w:val="22"/>
              </w:rPr>
              <w:t>„</w:t>
            </w:r>
            <w:r w:rsidRPr="00DC0A4C">
              <w:rPr>
                <w:sz w:val="22"/>
                <w:szCs w:val="22"/>
              </w:rPr>
              <w:t>Тича“ в участъка от п/</w:t>
            </w:r>
            <w:proofErr w:type="spellStart"/>
            <w:r w:rsidRPr="00DC0A4C">
              <w:rPr>
                <w:sz w:val="22"/>
                <w:szCs w:val="22"/>
              </w:rPr>
              <w:t>ст</w:t>
            </w:r>
            <w:proofErr w:type="spellEnd"/>
            <w:r w:rsidRPr="00DC0A4C">
              <w:rPr>
                <w:sz w:val="22"/>
                <w:szCs w:val="22"/>
              </w:rPr>
              <w:t xml:space="preserve"> „Горна Оряховица“ до границата с област Шумен, „ВЛ 220 </w:t>
            </w:r>
            <w:r w:rsidRPr="008D6E34">
              <w:rPr>
                <w:sz w:val="22"/>
                <w:szCs w:val="22"/>
                <w:lang w:val="en-GB"/>
              </w:rPr>
              <w:t>kV</w:t>
            </w:r>
            <w:r w:rsidRPr="00DC0A4C">
              <w:rPr>
                <w:sz w:val="22"/>
                <w:szCs w:val="22"/>
              </w:rPr>
              <w:t xml:space="preserve"> Хемус-Стара планина“ в участъка от п/</w:t>
            </w:r>
            <w:proofErr w:type="spellStart"/>
            <w:r w:rsidRPr="00DC0A4C">
              <w:rPr>
                <w:sz w:val="22"/>
                <w:szCs w:val="22"/>
              </w:rPr>
              <w:t>ст</w:t>
            </w:r>
            <w:proofErr w:type="spellEnd"/>
            <w:r w:rsidRPr="00DC0A4C">
              <w:rPr>
                <w:sz w:val="22"/>
                <w:szCs w:val="22"/>
              </w:rPr>
              <w:t xml:space="preserve"> „Горна Оряховица“ до границата с област Сливен, „ВЛ 220 </w:t>
            </w:r>
            <w:r w:rsidRPr="008D6E34">
              <w:rPr>
                <w:sz w:val="22"/>
                <w:szCs w:val="22"/>
                <w:lang w:val="en-GB"/>
              </w:rPr>
              <w:t>kV</w:t>
            </w:r>
            <w:r w:rsidRPr="00DC0A4C">
              <w:rPr>
                <w:sz w:val="22"/>
                <w:szCs w:val="22"/>
              </w:rPr>
              <w:t xml:space="preserve"> </w:t>
            </w:r>
            <w:r w:rsidRPr="008D6E34">
              <w:rPr>
                <w:sz w:val="22"/>
                <w:szCs w:val="22"/>
              </w:rPr>
              <w:t>„</w:t>
            </w:r>
            <w:r w:rsidRPr="00DC0A4C">
              <w:rPr>
                <w:sz w:val="22"/>
                <w:szCs w:val="22"/>
              </w:rPr>
              <w:t xml:space="preserve">Янтра“, „ВЛ 220 </w:t>
            </w:r>
            <w:r w:rsidRPr="008D6E34">
              <w:rPr>
                <w:sz w:val="22"/>
                <w:szCs w:val="22"/>
                <w:lang w:val="en-GB"/>
              </w:rPr>
              <w:t>kV</w:t>
            </w:r>
            <w:r w:rsidRPr="00DC0A4C">
              <w:rPr>
                <w:sz w:val="22"/>
                <w:szCs w:val="22"/>
              </w:rPr>
              <w:t xml:space="preserve"> </w:t>
            </w:r>
            <w:r w:rsidRPr="008D6E34">
              <w:rPr>
                <w:sz w:val="22"/>
                <w:szCs w:val="22"/>
              </w:rPr>
              <w:t>„</w:t>
            </w:r>
            <w:r w:rsidRPr="00DC0A4C">
              <w:rPr>
                <w:sz w:val="22"/>
                <w:szCs w:val="22"/>
              </w:rPr>
              <w:t>Шипка“ в участъка от п/</w:t>
            </w:r>
            <w:proofErr w:type="spellStart"/>
            <w:r w:rsidRPr="00DC0A4C">
              <w:rPr>
                <w:sz w:val="22"/>
                <w:szCs w:val="22"/>
              </w:rPr>
              <w:t>ст</w:t>
            </w:r>
            <w:proofErr w:type="spellEnd"/>
            <w:r w:rsidRPr="00DC0A4C">
              <w:rPr>
                <w:sz w:val="22"/>
                <w:szCs w:val="22"/>
              </w:rPr>
              <w:t xml:space="preserve"> „Балкан“ до границата с област Пловдив и подстанциите „Мизия“, „Горна Оряховица“, „Балкан“ и „Образцов чифлик“ се намират на наблюдаваната от „Геозащита Плевен“ ЕООД територия.</w:t>
            </w:r>
          </w:p>
          <w:p w14:paraId="5D2A8CF0" w14:textId="77777777" w:rsidR="001B67CE" w:rsidRPr="008D6E34" w:rsidRDefault="001B67CE" w:rsidP="001D23C6">
            <w:pPr>
              <w:jc w:val="both"/>
              <w:rPr>
                <w:rFonts w:eastAsia="Calibri"/>
                <w:sz w:val="22"/>
                <w:szCs w:val="22"/>
              </w:rPr>
            </w:pPr>
            <w:r w:rsidRPr="00DC0A4C">
              <w:rPr>
                <w:b/>
                <w:bCs/>
                <w:sz w:val="22"/>
                <w:szCs w:val="22"/>
              </w:rPr>
              <w:t>В обхвата на изброените обекти няма регистрирани</w:t>
            </w:r>
            <w:r w:rsidRPr="008D6E34">
              <w:rPr>
                <w:b/>
                <w:bCs/>
                <w:sz w:val="22"/>
                <w:szCs w:val="22"/>
              </w:rPr>
              <w:t xml:space="preserve"> </w:t>
            </w:r>
            <w:r w:rsidRPr="00DC0A4C">
              <w:rPr>
                <w:b/>
                <w:bCs/>
                <w:sz w:val="22"/>
                <w:szCs w:val="22"/>
              </w:rPr>
              <w:t>свлачища.</w:t>
            </w:r>
            <w:r w:rsidRPr="00DC0A4C">
              <w:rPr>
                <w:sz w:val="22"/>
                <w:szCs w:val="22"/>
              </w:rPr>
              <w:br/>
              <w:t xml:space="preserve">В т. 1.2.1. на Заданието е посочено, че „При строителството не се допускат ерозионни и </w:t>
            </w:r>
            <w:proofErr w:type="spellStart"/>
            <w:r w:rsidRPr="00DC0A4C">
              <w:rPr>
                <w:sz w:val="22"/>
                <w:szCs w:val="22"/>
              </w:rPr>
              <w:t>свлачищни</w:t>
            </w:r>
            <w:proofErr w:type="spellEnd"/>
            <w:r w:rsidRPr="00DC0A4C">
              <w:rPr>
                <w:sz w:val="22"/>
                <w:szCs w:val="22"/>
              </w:rPr>
              <w:t xml:space="preserve"> процеси“. В тази връзка препоръчваме, в Доклада за ОВОС да бъдат предвидени мерки за опазване на геоложката среда и предотвратяване проявата на потенциални опасности от възникване на свлачища и други неблагоприятни геодинамични процеси по време на реализацията на ИП и експлоатацията на електропреносната мрежа.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D6F8601"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446DB92A" w14:textId="77777777" w:rsidR="001B67CE" w:rsidRPr="00AB65BB" w:rsidRDefault="001B67CE" w:rsidP="001D23C6">
            <w:pPr>
              <w:jc w:val="center"/>
              <w:rPr>
                <w:rFonts w:eastAsia="Calibri"/>
                <w:color w:val="auto"/>
                <w:sz w:val="22"/>
                <w:szCs w:val="22"/>
                <w:lang w:eastAsia="bg-BG"/>
              </w:rPr>
            </w:pPr>
          </w:p>
        </w:tc>
      </w:tr>
      <w:tr w:rsidR="001B67CE" w:rsidRPr="00AB65BB" w14:paraId="2FABEA19"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7794A9"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28ED595" w14:textId="77777777" w:rsidR="001B67CE" w:rsidRPr="008F44CE" w:rsidRDefault="001B67CE" w:rsidP="001D23C6">
            <w:pPr>
              <w:keepNext/>
              <w:keepLines/>
              <w:jc w:val="both"/>
              <w:rPr>
                <w:rFonts w:eastAsia="Calibri"/>
                <w:sz w:val="22"/>
                <w:szCs w:val="22"/>
              </w:rPr>
            </w:pPr>
            <w:r w:rsidRPr="008F44CE">
              <w:rPr>
                <w:rFonts w:eastAsia="Calibri"/>
                <w:sz w:val="22"/>
                <w:szCs w:val="22"/>
              </w:rPr>
              <w:t xml:space="preserve">„Геозащита“  Варна ЕООД </w:t>
            </w:r>
          </w:p>
        </w:tc>
        <w:tc>
          <w:tcPr>
            <w:tcW w:w="2268" w:type="dxa"/>
            <w:tcBorders>
              <w:top w:val="single" w:sz="4" w:space="0" w:color="auto"/>
              <w:left w:val="single" w:sz="4" w:space="0" w:color="auto"/>
              <w:bottom w:val="single" w:sz="4" w:space="0" w:color="auto"/>
              <w:right w:val="single" w:sz="4" w:space="0" w:color="auto"/>
            </w:tcBorders>
            <w:vAlign w:val="center"/>
          </w:tcPr>
          <w:p w14:paraId="1CA4AC31" w14:textId="77777777" w:rsidR="001B67CE" w:rsidRPr="008F44CE" w:rsidRDefault="001B67CE" w:rsidP="001D23C6">
            <w:pPr>
              <w:keepNext/>
              <w:keepLines/>
              <w:jc w:val="both"/>
              <w:rPr>
                <w:rFonts w:eastAsia="Calibri"/>
                <w:sz w:val="22"/>
                <w:szCs w:val="22"/>
              </w:rPr>
            </w:pPr>
            <w:r w:rsidRPr="008F44CE">
              <w:rPr>
                <w:rFonts w:eastAsia="Calibri"/>
                <w:sz w:val="22"/>
                <w:szCs w:val="22"/>
              </w:rPr>
              <w:t>У-594/</w:t>
            </w:r>
          </w:p>
          <w:p w14:paraId="746E9F53" w14:textId="77777777" w:rsidR="001B67CE" w:rsidRPr="008F44CE" w:rsidRDefault="001B67CE" w:rsidP="001D23C6">
            <w:pPr>
              <w:keepNext/>
              <w:keepLines/>
              <w:jc w:val="both"/>
              <w:rPr>
                <w:rFonts w:eastAsia="Calibri"/>
                <w:sz w:val="22"/>
                <w:szCs w:val="22"/>
                <w:lang w:val="en-GB"/>
              </w:rPr>
            </w:pPr>
            <w:r w:rsidRPr="008F44CE">
              <w:rPr>
                <w:rFonts w:eastAsia="Calibri"/>
                <w:sz w:val="22"/>
                <w:szCs w:val="22"/>
              </w:rPr>
              <w:t>15.11.2024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2E336F3" w14:textId="77777777" w:rsidR="001B67CE" w:rsidRPr="009C52E4" w:rsidRDefault="001B67CE" w:rsidP="001D23C6">
            <w:pPr>
              <w:jc w:val="both"/>
              <w:rPr>
                <w:sz w:val="22"/>
                <w:szCs w:val="22"/>
                <w:lang w:val="en-GB" w:bidi="bg-BG"/>
              </w:rPr>
            </w:pPr>
            <w:r w:rsidRPr="009C52E4">
              <w:rPr>
                <w:sz w:val="22"/>
                <w:szCs w:val="22"/>
                <w:lang w:val="en-GB" w:bidi="bg-BG"/>
              </w:rPr>
              <w:t xml:space="preserve">В </w:t>
            </w:r>
            <w:proofErr w:type="spellStart"/>
            <w:r w:rsidRPr="009C52E4">
              <w:rPr>
                <w:sz w:val="22"/>
                <w:szCs w:val="22"/>
                <w:lang w:val="en-GB" w:bidi="bg-BG"/>
              </w:rPr>
              <w:t>отговор</w:t>
            </w:r>
            <w:proofErr w:type="spellEnd"/>
            <w:r w:rsidRPr="009C52E4">
              <w:rPr>
                <w:sz w:val="22"/>
                <w:szCs w:val="22"/>
                <w:lang w:val="en-GB" w:bidi="bg-BG"/>
              </w:rPr>
              <w:t xml:space="preserve"> </w:t>
            </w:r>
            <w:proofErr w:type="spellStart"/>
            <w:r w:rsidRPr="009C52E4">
              <w:rPr>
                <w:sz w:val="22"/>
                <w:szCs w:val="22"/>
                <w:lang w:val="en-GB" w:bidi="bg-BG"/>
              </w:rPr>
              <w:t>на</w:t>
            </w:r>
            <w:proofErr w:type="spellEnd"/>
            <w:r w:rsidRPr="009C52E4">
              <w:rPr>
                <w:sz w:val="22"/>
                <w:szCs w:val="22"/>
                <w:lang w:val="en-GB" w:bidi="bg-BG"/>
              </w:rPr>
              <w:t xml:space="preserve"> </w:t>
            </w:r>
            <w:proofErr w:type="spellStart"/>
            <w:r w:rsidRPr="009C52E4">
              <w:rPr>
                <w:sz w:val="22"/>
                <w:szCs w:val="22"/>
                <w:lang w:val="en-GB" w:bidi="bg-BG"/>
              </w:rPr>
              <w:t>писмо</w:t>
            </w:r>
            <w:proofErr w:type="spellEnd"/>
            <w:r w:rsidRPr="009C52E4">
              <w:rPr>
                <w:sz w:val="22"/>
                <w:szCs w:val="22"/>
                <w:lang w:val="en-GB" w:bidi="bg-BG"/>
              </w:rPr>
              <w:t xml:space="preserve"> с </w:t>
            </w:r>
            <w:proofErr w:type="spellStart"/>
            <w:r w:rsidRPr="009C52E4">
              <w:rPr>
                <w:sz w:val="22"/>
                <w:szCs w:val="22"/>
                <w:lang w:val="en-GB" w:bidi="bg-BG"/>
              </w:rPr>
              <w:t>Ваш</w:t>
            </w:r>
            <w:proofErr w:type="spellEnd"/>
            <w:r w:rsidRPr="009C52E4">
              <w:rPr>
                <w:sz w:val="22"/>
                <w:szCs w:val="22"/>
                <w:lang w:val="en-GB" w:bidi="bg-BG"/>
              </w:rPr>
              <w:t xml:space="preserve"> </w:t>
            </w:r>
            <w:proofErr w:type="spellStart"/>
            <w:r w:rsidRPr="009C52E4">
              <w:rPr>
                <w:sz w:val="22"/>
                <w:szCs w:val="22"/>
                <w:lang w:val="en-GB" w:bidi="bg-BG"/>
              </w:rPr>
              <w:t>Изх</w:t>
            </w:r>
            <w:proofErr w:type="spellEnd"/>
            <w:r w:rsidRPr="009C52E4">
              <w:rPr>
                <w:sz w:val="22"/>
                <w:szCs w:val="22"/>
                <w:lang w:val="en-GB" w:bidi="bg-BG"/>
              </w:rPr>
              <w:t xml:space="preserve">. № ЦУ-ЕСО-10764/31.10.2024 г. </w:t>
            </w:r>
            <w:proofErr w:type="spellStart"/>
            <w:r w:rsidRPr="009C52E4">
              <w:rPr>
                <w:sz w:val="22"/>
                <w:szCs w:val="22"/>
                <w:lang w:val="en-GB" w:bidi="bg-BG"/>
              </w:rPr>
              <w:t>от</w:t>
            </w:r>
            <w:proofErr w:type="spellEnd"/>
            <w:r w:rsidRPr="009C52E4">
              <w:rPr>
                <w:sz w:val="22"/>
                <w:szCs w:val="22"/>
                <w:lang w:val="en-GB" w:bidi="bg-BG"/>
              </w:rPr>
              <w:t xml:space="preserve"> </w:t>
            </w:r>
            <w:proofErr w:type="spellStart"/>
            <w:r w:rsidRPr="009C52E4">
              <w:rPr>
                <w:sz w:val="22"/>
                <w:szCs w:val="22"/>
                <w:lang w:val="en-GB" w:bidi="bg-BG"/>
              </w:rPr>
              <w:t>изпълнителния</w:t>
            </w:r>
            <w:proofErr w:type="spellEnd"/>
            <w:r w:rsidRPr="009C52E4">
              <w:rPr>
                <w:sz w:val="22"/>
                <w:szCs w:val="22"/>
                <w:lang w:val="en-GB" w:bidi="bg-BG"/>
              </w:rPr>
              <w:t xml:space="preserve"> </w:t>
            </w:r>
            <w:proofErr w:type="spellStart"/>
            <w:r w:rsidRPr="009C52E4">
              <w:rPr>
                <w:sz w:val="22"/>
                <w:szCs w:val="22"/>
                <w:lang w:val="en-GB" w:bidi="bg-BG"/>
              </w:rPr>
              <w:t>директор</w:t>
            </w:r>
            <w:proofErr w:type="spellEnd"/>
            <w:r w:rsidRPr="009C52E4">
              <w:rPr>
                <w:sz w:val="22"/>
                <w:szCs w:val="22"/>
                <w:lang w:val="en-GB" w:bidi="bg-BG"/>
              </w:rPr>
              <w:t xml:space="preserve"> </w:t>
            </w:r>
            <w:proofErr w:type="spellStart"/>
            <w:r w:rsidRPr="009C52E4">
              <w:rPr>
                <w:sz w:val="22"/>
                <w:szCs w:val="22"/>
                <w:lang w:val="en-GB" w:bidi="bg-BG"/>
              </w:rPr>
              <w:t>на</w:t>
            </w:r>
            <w:proofErr w:type="spellEnd"/>
            <w:r w:rsidRPr="009C52E4">
              <w:rPr>
                <w:sz w:val="22"/>
                <w:szCs w:val="22"/>
                <w:lang w:val="en-GB" w:bidi="bg-BG"/>
              </w:rPr>
              <w:t xml:space="preserve"> ЕСО ЕАД </w:t>
            </w:r>
            <w:proofErr w:type="spellStart"/>
            <w:r w:rsidRPr="009C52E4">
              <w:rPr>
                <w:sz w:val="22"/>
                <w:szCs w:val="22"/>
                <w:lang w:val="en-GB" w:bidi="bg-BG"/>
              </w:rPr>
              <w:t>относно</w:t>
            </w:r>
            <w:proofErr w:type="spellEnd"/>
            <w:r w:rsidRPr="009C52E4">
              <w:rPr>
                <w:sz w:val="22"/>
                <w:szCs w:val="22"/>
                <w:lang w:val="en-GB" w:bidi="bg-BG"/>
              </w:rPr>
              <w:t xml:space="preserve"> </w:t>
            </w:r>
            <w:proofErr w:type="spellStart"/>
            <w:r w:rsidRPr="009C52E4">
              <w:rPr>
                <w:sz w:val="22"/>
                <w:szCs w:val="22"/>
                <w:lang w:val="en-GB" w:bidi="bg-BG"/>
              </w:rPr>
              <w:t>искане</w:t>
            </w:r>
            <w:proofErr w:type="spellEnd"/>
            <w:r w:rsidRPr="009C52E4">
              <w:rPr>
                <w:sz w:val="22"/>
                <w:szCs w:val="22"/>
                <w:lang w:val="en-GB" w:bidi="bg-BG"/>
              </w:rPr>
              <w:t xml:space="preserve"> </w:t>
            </w:r>
            <w:proofErr w:type="spellStart"/>
            <w:r w:rsidRPr="009C52E4">
              <w:rPr>
                <w:sz w:val="22"/>
                <w:szCs w:val="22"/>
                <w:lang w:val="en-GB" w:bidi="bg-BG"/>
              </w:rPr>
              <w:t>за</w:t>
            </w:r>
            <w:proofErr w:type="spellEnd"/>
            <w:r w:rsidRPr="009C52E4">
              <w:rPr>
                <w:sz w:val="22"/>
                <w:szCs w:val="22"/>
                <w:lang w:val="en-GB" w:bidi="bg-BG"/>
              </w:rPr>
              <w:t xml:space="preserve"> </w:t>
            </w:r>
            <w:proofErr w:type="spellStart"/>
            <w:r w:rsidRPr="009C52E4">
              <w:rPr>
                <w:sz w:val="22"/>
                <w:szCs w:val="22"/>
                <w:lang w:val="en-GB" w:bidi="bg-BG"/>
              </w:rPr>
              <w:t>данни</w:t>
            </w:r>
            <w:proofErr w:type="spellEnd"/>
            <w:r w:rsidRPr="009C52E4">
              <w:rPr>
                <w:sz w:val="22"/>
                <w:szCs w:val="22"/>
                <w:lang w:val="en-GB" w:bidi="bg-BG"/>
              </w:rPr>
              <w:t xml:space="preserve"> </w:t>
            </w:r>
            <w:proofErr w:type="spellStart"/>
            <w:r w:rsidRPr="009C52E4">
              <w:rPr>
                <w:sz w:val="22"/>
                <w:szCs w:val="22"/>
                <w:lang w:val="en-GB" w:bidi="bg-BG"/>
              </w:rPr>
              <w:t>за</w:t>
            </w:r>
            <w:proofErr w:type="spellEnd"/>
            <w:r w:rsidRPr="009C52E4">
              <w:rPr>
                <w:sz w:val="22"/>
                <w:szCs w:val="22"/>
                <w:lang w:val="en-GB" w:bidi="bg-BG"/>
              </w:rPr>
              <w:t xml:space="preserve"> </w:t>
            </w:r>
            <w:proofErr w:type="spellStart"/>
            <w:r w:rsidRPr="009C52E4">
              <w:rPr>
                <w:sz w:val="22"/>
                <w:szCs w:val="22"/>
                <w:lang w:val="en-GB" w:bidi="bg-BG"/>
              </w:rPr>
              <w:t>регистрирани</w:t>
            </w:r>
            <w:proofErr w:type="spellEnd"/>
            <w:r w:rsidRPr="009C52E4">
              <w:rPr>
                <w:sz w:val="22"/>
                <w:szCs w:val="22"/>
                <w:lang w:val="en-GB" w:bidi="bg-BG"/>
              </w:rPr>
              <w:t xml:space="preserve"> </w:t>
            </w:r>
            <w:proofErr w:type="spellStart"/>
            <w:r w:rsidRPr="009C52E4">
              <w:rPr>
                <w:sz w:val="22"/>
                <w:szCs w:val="22"/>
                <w:lang w:val="en-GB" w:bidi="bg-BG"/>
              </w:rPr>
              <w:t>свлачища</w:t>
            </w:r>
            <w:proofErr w:type="spellEnd"/>
            <w:r w:rsidRPr="009C52E4">
              <w:rPr>
                <w:sz w:val="22"/>
                <w:szCs w:val="22"/>
                <w:lang w:val="en-GB" w:bidi="bg-BG"/>
              </w:rPr>
              <w:t xml:space="preserve"> в </w:t>
            </w:r>
            <w:proofErr w:type="spellStart"/>
            <w:r w:rsidRPr="009C52E4">
              <w:rPr>
                <w:sz w:val="22"/>
                <w:szCs w:val="22"/>
                <w:lang w:val="en-GB" w:bidi="bg-BG"/>
              </w:rPr>
              <w:t>обхвата</w:t>
            </w:r>
            <w:proofErr w:type="spellEnd"/>
            <w:r w:rsidRPr="009C52E4">
              <w:rPr>
                <w:sz w:val="22"/>
                <w:szCs w:val="22"/>
                <w:lang w:val="en-GB" w:bidi="bg-BG"/>
              </w:rPr>
              <w:t xml:space="preserve"> </w:t>
            </w:r>
            <w:proofErr w:type="spellStart"/>
            <w:r w:rsidRPr="009C52E4">
              <w:rPr>
                <w:sz w:val="22"/>
                <w:szCs w:val="22"/>
                <w:lang w:val="en-GB" w:bidi="bg-BG"/>
              </w:rPr>
              <w:t>на</w:t>
            </w:r>
            <w:proofErr w:type="spellEnd"/>
            <w:r w:rsidRPr="009C52E4">
              <w:rPr>
                <w:sz w:val="22"/>
                <w:szCs w:val="22"/>
                <w:lang w:val="en-GB" w:bidi="bg-BG"/>
              </w:rPr>
              <w:t xml:space="preserve"> </w:t>
            </w:r>
            <w:proofErr w:type="spellStart"/>
            <w:r w:rsidRPr="009C52E4">
              <w:rPr>
                <w:sz w:val="22"/>
                <w:szCs w:val="22"/>
                <w:lang w:val="en-GB" w:bidi="bg-BG"/>
              </w:rPr>
              <w:t>инвестиционното</w:t>
            </w:r>
            <w:proofErr w:type="spellEnd"/>
            <w:r w:rsidRPr="009C52E4">
              <w:rPr>
                <w:sz w:val="22"/>
                <w:szCs w:val="22"/>
                <w:lang w:val="en-GB" w:bidi="bg-BG"/>
              </w:rPr>
              <w:t xml:space="preserve"> </w:t>
            </w:r>
            <w:proofErr w:type="spellStart"/>
            <w:r w:rsidRPr="009C52E4">
              <w:rPr>
                <w:sz w:val="22"/>
                <w:szCs w:val="22"/>
                <w:lang w:val="en-GB" w:bidi="bg-BG"/>
              </w:rPr>
              <w:t>предложение</w:t>
            </w:r>
            <w:proofErr w:type="spellEnd"/>
            <w:r w:rsidRPr="009C52E4">
              <w:rPr>
                <w:sz w:val="22"/>
                <w:szCs w:val="22"/>
                <w:lang w:val="en-GB" w:bidi="bg-BG"/>
              </w:rPr>
              <w:t xml:space="preserve">, </w:t>
            </w:r>
            <w:proofErr w:type="spellStart"/>
            <w:r w:rsidRPr="009C52E4">
              <w:rPr>
                <w:sz w:val="22"/>
                <w:szCs w:val="22"/>
                <w:lang w:val="en-GB" w:bidi="bg-BG"/>
              </w:rPr>
              <w:t>Ви</w:t>
            </w:r>
            <w:proofErr w:type="spellEnd"/>
            <w:r w:rsidRPr="009C52E4">
              <w:rPr>
                <w:sz w:val="22"/>
                <w:szCs w:val="22"/>
                <w:lang w:val="en-GB" w:bidi="bg-BG"/>
              </w:rPr>
              <w:t xml:space="preserve"> </w:t>
            </w:r>
            <w:proofErr w:type="spellStart"/>
            <w:r w:rsidRPr="009C52E4">
              <w:rPr>
                <w:sz w:val="22"/>
                <w:szCs w:val="22"/>
                <w:lang w:val="en-GB" w:bidi="bg-BG"/>
              </w:rPr>
              <w:t>информираме</w:t>
            </w:r>
            <w:proofErr w:type="spellEnd"/>
            <w:r w:rsidRPr="009C52E4">
              <w:rPr>
                <w:sz w:val="22"/>
                <w:szCs w:val="22"/>
                <w:lang w:val="en-GB" w:bidi="bg-BG"/>
              </w:rPr>
              <w:t xml:space="preserve"> </w:t>
            </w:r>
            <w:proofErr w:type="spellStart"/>
            <w:r w:rsidRPr="009C52E4">
              <w:rPr>
                <w:sz w:val="22"/>
                <w:szCs w:val="22"/>
                <w:lang w:val="en-GB" w:bidi="bg-BG"/>
              </w:rPr>
              <w:t>следното</w:t>
            </w:r>
            <w:proofErr w:type="spellEnd"/>
            <w:r w:rsidRPr="009C52E4">
              <w:rPr>
                <w:sz w:val="22"/>
                <w:szCs w:val="22"/>
                <w:lang w:val="en-GB" w:bidi="bg-BG"/>
              </w:rPr>
              <w:t>:</w:t>
            </w:r>
          </w:p>
          <w:p w14:paraId="71BFF598" w14:textId="77777777" w:rsidR="001B67CE" w:rsidRPr="009C52E4" w:rsidRDefault="001B67CE" w:rsidP="001D23C6">
            <w:pPr>
              <w:jc w:val="both"/>
              <w:rPr>
                <w:sz w:val="22"/>
                <w:szCs w:val="22"/>
                <w:lang w:val="en-GB" w:bidi="bg-BG"/>
              </w:rPr>
            </w:pPr>
            <w:r w:rsidRPr="009C52E4">
              <w:rPr>
                <w:sz w:val="22"/>
                <w:szCs w:val="22"/>
                <w:lang w:val="en-GB" w:bidi="bg-BG"/>
              </w:rPr>
              <w:t>„</w:t>
            </w:r>
            <w:proofErr w:type="spellStart"/>
            <w:r w:rsidRPr="009C52E4">
              <w:rPr>
                <w:sz w:val="22"/>
                <w:szCs w:val="22"/>
                <w:lang w:val="en-GB" w:bidi="bg-BG"/>
              </w:rPr>
              <w:t>Геозащита</w:t>
            </w:r>
            <w:proofErr w:type="spellEnd"/>
            <w:r w:rsidRPr="009C52E4">
              <w:rPr>
                <w:sz w:val="22"/>
                <w:szCs w:val="22"/>
                <w:lang w:val="en-GB" w:bidi="bg-BG"/>
              </w:rPr>
              <w:t xml:space="preserve">“ ЕООД – </w:t>
            </w:r>
            <w:proofErr w:type="spellStart"/>
            <w:r w:rsidRPr="009C52E4">
              <w:rPr>
                <w:sz w:val="22"/>
                <w:szCs w:val="22"/>
                <w:lang w:val="en-GB" w:bidi="bg-BG"/>
              </w:rPr>
              <w:t>Варна</w:t>
            </w:r>
            <w:proofErr w:type="spellEnd"/>
            <w:r w:rsidRPr="009C52E4">
              <w:rPr>
                <w:sz w:val="22"/>
                <w:szCs w:val="22"/>
                <w:lang w:val="en-GB" w:bidi="bg-BG"/>
              </w:rPr>
              <w:t xml:space="preserve"> </w:t>
            </w:r>
            <w:proofErr w:type="spellStart"/>
            <w:r w:rsidRPr="009C52E4">
              <w:rPr>
                <w:sz w:val="22"/>
                <w:szCs w:val="22"/>
                <w:lang w:val="en-GB" w:bidi="bg-BG"/>
              </w:rPr>
              <w:t>регистрира</w:t>
            </w:r>
            <w:proofErr w:type="spellEnd"/>
            <w:r w:rsidRPr="009C52E4">
              <w:rPr>
                <w:sz w:val="22"/>
                <w:szCs w:val="22"/>
                <w:lang w:val="en-GB" w:bidi="bg-BG"/>
              </w:rPr>
              <w:t xml:space="preserve"> и </w:t>
            </w:r>
            <w:proofErr w:type="spellStart"/>
            <w:r w:rsidRPr="009C52E4">
              <w:rPr>
                <w:sz w:val="22"/>
                <w:szCs w:val="22"/>
                <w:lang w:val="en-GB" w:bidi="bg-BG"/>
              </w:rPr>
              <w:t>наблюдава</w:t>
            </w:r>
            <w:proofErr w:type="spellEnd"/>
            <w:r w:rsidRPr="009C52E4">
              <w:rPr>
                <w:sz w:val="22"/>
                <w:szCs w:val="22"/>
                <w:lang w:val="en-GB" w:bidi="bg-BG"/>
              </w:rPr>
              <w:t xml:space="preserve"> </w:t>
            </w:r>
            <w:proofErr w:type="spellStart"/>
            <w:r w:rsidRPr="009C52E4">
              <w:rPr>
                <w:sz w:val="22"/>
                <w:szCs w:val="22"/>
                <w:lang w:val="en-GB" w:bidi="bg-BG"/>
              </w:rPr>
              <w:t>свлачищни</w:t>
            </w:r>
            <w:proofErr w:type="spellEnd"/>
            <w:r w:rsidRPr="009C52E4">
              <w:rPr>
                <w:sz w:val="22"/>
                <w:szCs w:val="22"/>
                <w:lang w:val="en-GB" w:bidi="bg-BG"/>
              </w:rPr>
              <w:t xml:space="preserve"> </w:t>
            </w:r>
            <w:proofErr w:type="spellStart"/>
            <w:r w:rsidRPr="009C52E4">
              <w:rPr>
                <w:sz w:val="22"/>
                <w:szCs w:val="22"/>
                <w:lang w:val="en-GB" w:bidi="bg-BG"/>
              </w:rPr>
              <w:t>райони</w:t>
            </w:r>
            <w:proofErr w:type="spellEnd"/>
            <w:r w:rsidRPr="009C52E4">
              <w:rPr>
                <w:sz w:val="22"/>
                <w:szCs w:val="22"/>
                <w:lang w:val="en-GB" w:bidi="bg-BG"/>
              </w:rPr>
              <w:t xml:space="preserve"> </w:t>
            </w:r>
            <w:proofErr w:type="spellStart"/>
            <w:r w:rsidRPr="009C52E4">
              <w:rPr>
                <w:sz w:val="22"/>
                <w:szCs w:val="22"/>
                <w:lang w:val="en-GB" w:bidi="bg-BG"/>
              </w:rPr>
              <w:t>на</w:t>
            </w:r>
            <w:proofErr w:type="spellEnd"/>
            <w:r w:rsidRPr="009C52E4">
              <w:rPr>
                <w:sz w:val="22"/>
                <w:szCs w:val="22"/>
                <w:lang w:val="en-GB" w:bidi="bg-BG"/>
              </w:rPr>
              <w:t xml:space="preserve"> </w:t>
            </w:r>
            <w:proofErr w:type="spellStart"/>
            <w:r w:rsidRPr="009C52E4">
              <w:rPr>
                <w:sz w:val="22"/>
                <w:szCs w:val="22"/>
                <w:lang w:val="en-GB" w:bidi="bg-BG"/>
              </w:rPr>
              <w:t>територията</w:t>
            </w:r>
            <w:proofErr w:type="spellEnd"/>
            <w:r w:rsidRPr="009C52E4">
              <w:rPr>
                <w:sz w:val="22"/>
                <w:szCs w:val="22"/>
                <w:lang w:val="en-GB" w:bidi="bg-BG"/>
              </w:rPr>
              <w:t xml:space="preserve"> </w:t>
            </w:r>
            <w:proofErr w:type="spellStart"/>
            <w:r w:rsidRPr="009C52E4">
              <w:rPr>
                <w:sz w:val="22"/>
                <w:szCs w:val="22"/>
                <w:lang w:val="en-GB" w:bidi="bg-BG"/>
              </w:rPr>
              <w:t>на</w:t>
            </w:r>
            <w:proofErr w:type="spellEnd"/>
            <w:r w:rsidRPr="009C52E4">
              <w:rPr>
                <w:sz w:val="22"/>
                <w:szCs w:val="22"/>
                <w:lang w:val="en-GB" w:bidi="bg-BG"/>
              </w:rPr>
              <w:t xml:space="preserve"> </w:t>
            </w:r>
            <w:proofErr w:type="spellStart"/>
            <w:r w:rsidRPr="009C52E4">
              <w:rPr>
                <w:sz w:val="22"/>
                <w:szCs w:val="22"/>
                <w:lang w:val="en-GB" w:bidi="bg-BG"/>
              </w:rPr>
              <w:t>областите</w:t>
            </w:r>
            <w:proofErr w:type="spellEnd"/>
            <w:r w:rsidRPr="009C52E4">
              <w:rPr>
                <w:sz w:val="22"/>
                <w:szCs w:val="22"/>
                <w:lang w:val="en-GB" w:bidi="bg-BG"/>
              </w:rPr>
              <w:t xml:space="preserve"> </w:t>
            </w:r>
            <w:proofErr w:type="spellStart"/>
            <w:r w:rsidRPr="009C52E4">
              <w:rPr>
                <w:sz w:val="22"/>
                <w:szCs w:val="22"/>
                <w:lang w:val="en-GB" w:bidi="bg-BG"/>
              </w:rPr>
              <w:t>Добрич</w:t>
            </w:r>
            <w:proofErr w:type="spellEnd"/>
            <w:r w:rsidRPr="009C52E4">
              <w:rPr>
                <w:sz w:val="22"/>
                <w:szCs w:val="22"/>
                <w:lang w:val="en-GB" w:bidi="bg-BG"/>
              </w:rPr>
              <w:t xml:space="preserve">, </w:t>
            </w:r>
            <w:proofErr w:type="spellStart"/>
            <w:r w:rsidRPr="009C52E4">
              <w:rPr>
                <w:sz w:val="22"/>
                <w:szCs w:val="22"/>
                <w:lang w:val="en-GB" w:bidi="bg-BG"/>
              </w:rPr>
              <w:t>Шумен</w:t>
            </w:r>
            <w:proofErr w:type="spellEnd"/>
            <w:r w:rsidRPr="009C52E4">
              <w:rPr>
                <w:sz w:val="22"/>
                <w:szCs w:val="22"/>
                <w:lang w:val="en-GB" w:bidi="bg-BG"/>
              </w:rPr>
              <w:t xml:space="preserve">, </w:t>
            </w:r>
            <w:proofErr w:type="spellStart"/>
            <w:r w:rsidRPr="009C52E4">
              <w:rPr>
                <w:sz w:val="22"/>
                <w:szCs w:val="22"/>
                <w:lang w:val="en-GB" w:bidi="bg-BG"/>
              </w:rPr>
              <w:t>Варна</w:t>
            </w:r>
            <w:proofErr w:type="spellEnd"/>
            <w:r w:rsidRPr="009C52E4">
              <w:rPr>
                <w:sz w:val="22"/>
                <w:szCs w:val="22"/>
                <w:lang w:val="en-GB" w:bidi="bg-BG"/>
              </w:rPr>
              <w:t xml:space="preserve">, </w:t>
            </w:r>
            <w:proofErr w:type="spellStart"/>
            <w:r w:rsidRPr="009C52E4">
              <w:rPr>
                <w:sz w:val="22"/>
                <w:szCs w:val="22"/>
                <w:lang w:val="en-GB" w:bidi="bg-BG"/>
              </w:rPr>
              <w:t>Бургас</w:t>
            </w:r>
            <w:proofErr w:type="spellEnd"/>
            <w:r w:rsidRPr="009C52E4">
              <w:rPr>
                <w:sz w:val="22"/>
                <w:szCs w:val="22"/>
                <w:lang w:val="en-GB" w:bidi="bg-BG"/>
              </w:rPr>
              <w:t xml:space="preserve">, </w:t>
            </w:r>
            <w:proofErr w:type="spellStart"/>
            <w:r w:rsidRPr="009C52E4">
              <w:rPr>
                <w:sz w:val="22"/>
                <w:szCs w:val="22"/>
                <w:lang w:val="en-GB" w:bidi="bg-BG"/>
              </w:rPr>
              <w:t>Сливен</w:t>
            </w:r>
            <w:proofErr w:type="spellEnd"/>
            <w:r w:rsidRPr="009C52E4">
              <w:rPr>
                <w:sz w:val="22"/>
                <w:szCs w:val="22"/>
                <w:lang w:val="en-GB" w:bidi="bg-BG"/>
              </w:rPr>
              <w:t xml:space="preserve"> и </w:t>
            </w:r>
            <w:proofErr w:type="spellStart"/>
            <w:r w:rsidRPr="009C52E4">
              <w:rPr>
                <w:sz w:val="22"/>
                <w:szCs w:val="22"/>
                <w:lang w:val="en-GB" w:bidi="bg-BG"/>
              </w:rPr>
              <w:t>Ямбол</w:t>
            </w:r>
            <w:proofErr w:type="spellEnd"/>
            <w:r w:rsidRPr="009C52E4">
              <w:rPr>
                <w:sz w:val="22"/>
                <w:szCs w:val="22"/>
                <w:lang w:val="en-GB" w:bidi="bg-BG"/>
              </w:rPr>
              <w:t>.</w:t>
            </w:r>
          </w:p>
          <w:p w14:paraId="6C3DC8F1" w14:textId="77777777" w:rsidR="001B67CE" w:rsidRPr="009C52E4" w:rsidRDefault="001B67CE" w:rsidP="001D23C6">
            <w:pPr>
              <w:jc w:val="both"/>
              <w:rPr>
                <w:sz w:val="22"/>
                <w:szCs w:val="22"/>
                <w:lang w:val="en-GB" w:bidi="bg-BG"/>
              </w:rPr>
            </w:pPr>
            <w:proofErr w:type="spellStart"/>
            <w:r w:rsidRPr="009C52E4">
              <w:rPr>
                <w:sz w:val="22"/>
                <w:szCs w:val="22"/>
                <w:lang w:val="en-GB" w:bidi="bg-BG"/>
              </w:rPr>
              <w:t>Съгласно</w:t>
            </w:r>
            <w:proofErr w:type="spellEnd"/>
            <w:r w:rsidRPr="009C52E4">
              <w:rPr>
                <w:sz w:val="22"/>
                <w:szCs w:val="22"/>
                <w:lang w:val="en-GB" w:bidi="bg-BG"/>
              </w:rPr>
              <w:t xml:space="preserve"> </w:t>
            </w:r>
            <w:proofErr w:type="spellStart"/>
            <w:r w:rsidRPr="009C52E4">
              <w:rPr>
                <w:sz w:val="22"/>
                <w:szCs w:val="22"/>
                <w:lang w:val="en-GB" w:bidi="bg-BG"/>
              </w:rPr>
              <w:t>предоставените</w:t>
            </w:r>
            <w:proofErr w:type="spellEnd"/>
            <w:r w:rsidRPr="009C52E4">
              <w:rPr>
                <w:sz w:val="22"/>
                <w:szCs w:val="22"/>
                <w:lang w:val="en-GB" w:bidi="bg-BG"/>
              </w:rPr>
              <w:t xml:space="preserve"> </w:t>
            </w:r>
            <w:proofErr w:type="spellStart"/>
            <w:r w:rsidRPr="009C52E4">
              <w:rPr>
                <w:sz w:val="22"/>
                <w:szCs w:val="22"/>
                <w:lang w:val="en-GB" w:bidi="bg-BG"/>
              </w:rPr>
              <w:t>от</w:t>
            </w:r>
            <w:proofErr w:type="spellEnd"/>
            <w:r w:rsidRPr="009C52E4">
              <w:rPr>
                <w:sz w:val="22"/>
                <w:szCs w:val="22"/>
                <w:lang w:val="en-GB" w:bidi="bg-BG"/>
              </w:rPr>
              <w:t xml:space="preserve"> </w:t>
            </w:r>
            <w:proofErr w:type="spellStart"/>
            <w:r w:rsidRPr="009C52E4">
              <w:rPr>
                <w:sz w:val="22"/>
                <w:szCs w:val="22"/>
                <w:lang w:val="en-GB" w:bidi="bg-BG"/>
              </w:rPr>
              <w:t>Вас</w:t>
            </w:r>
            <w:proofErr w:type="spellEnd"/>
            <w:r w:rsidRPr="009C52E4">
              <w:rPr>
                <w:sz w:val="22"/>
                <w:szCs w:val="22"/>
                <w:lang w:val="en-GB" w:bidi="bg-BG"/>
              </w:rPr>
              <w:t xml:space="preserve"> </w:t>
            </w:r>
            <w:proofErr w:type="spellStart"/>
            <w:r w:rsidRPr="009C52E4">
              <w:rPr>
                <w:sz w:val="22"/>
                <w:szCs w:val="22"/>
                <w:lang w:val="en-GB" w:bidi="bg-BG"/>
              </w:rPr>
              <w:t>графични</w:t>
            </w:r>
            <w:proofErr w:type="spellEnd"/>
            <w:r w:rsidRPr="009C52E4">
              <w:rPr>
                <w:sz w:val="22"/>
                <w:szCs w:val="22"/>
                <w:lang w:val="en-GB" w:bidi="bg-BG"/>
              </w:rPr>
              <w:t xml:space="preserve"> </w:t>
            </w:r>
            <w:proofErr w:type="spellStart"/>
            <w:r w:rsidRPr="009C52E4">
              <w:rPr>
                <w:sz w:val="22"/>
                <w:szCs w:val="22"/>
                <w:lang w:val="en-GB" w:bidi="bg-BG"/>
              </w:rPr>
              <w:t>материали</w:t>
            </w:r>
            <w:proofErr w:type="spellEnd"/>
            <w:r w:rsidRPr="009C52E4">
              <w:rPr>
                <w:sz w:val="22"/>
                <w:szCs w:val="22"/>
                <w:lang w:val="en-GB" w:bidi="bg-BG"/>
              </w:rPr>
              <w:t xml:space="preserve">, </w:t>
            </w:r>
            <w:proofErr w:type="spellStart"/>
            <w:r w:rsidRPr="009C52E4">
              <w:rPr>
                <w:sz w:val="22"/>
                <w:szCs w:val="22"/>
                <w:lang w:val="en-GB" w:bidi="bg-BG"/>
              </w:rPr>
              <w:t>линията</w:t>
            </w:r>
            <w:proofErr w:type="spellEnd"/>
            <w:r w:rsidRPr="009C52E4">
              <w:rPr>
                <w:sz w:val="22"/>
                <w:szCs w:val="22"/>
                <w:lang w:val="en-GB" w:bidi="bg-BG"/>
              </w:rPr>
              <w:t xml:space="preserve"> и </w:t>
            </w:r>
            <w:proofErr w:type="spellStart"/>
            <w:r w:rsidRPr="009C52E4">
              <w:rPr>
                <w:sz w:val="22"/>
                <w:szCs w:val="22"/>
                <w:lang w:val="en-GB" w:bidi="bg-BG"/>
              </w:rPr>
              <w:t>сервитутът</w:t>
            </w:r>
            <w:proofErr w:type="spellEnd"/>
            <w:r w:rsidRPr="009C52E4">
              <w:rPr>
                <w:sz w:val="22"/>
                <w:szCs w:val="22"/>
                <w:lang w:val="en-GB" w:bidi="bg-BG"/>
              </w:rPr>
              <w:t xml:space="preserve"> </w:t>
            </w:r>
            <w:proofErr w:type="spellStart"/>
            <w:r w:rsidRPr="009C52E4">
              <w:rPr>
                <w:sz w:val="22"/>
                <w:szCs w:val="22"/>
                <w:lang w:val="en-GB" w:bidi="bg-BG"/>
              </w:rPr>
              <w:t>на</w:t>
            </w:r>
            <w:proofErr w:type="spellEnd"/>
            <w:r w:rsidRPr="009C52E4">
              <w:rPr>
                <w:sz w:val="22"/>
                <w:szCs w:val="22"/>
                <w:lang w:val="en-GB" w:bidi="bg-BG"/>
              </w:rPr>
              <w:t xml:space="preserve"> </w:t>
            </w:r>
            <w:proofErr w:type="spellStart"/>
            <w:r w:rsidRPr="009C52E4">
              <w:rPr>
                <w:sz w:val="22"/>
                <w:szCs w:val="22"/>
                <w:lang w:val="en-GB" w:bidi="bg-BG"/>
              </w:rPr>
              <w:t>енергийното</w:t>
            </w:r>
            <w:proofErr w:type="spellEnd"/>
            <w:r w:rsidRPr="009C52E4">
              <w:rPr>
                <w:sz w:val="22"/>
                <w:szCs w:val="22"/>
                <w:lang w:val="en-GB" w:bidi="bg-BG"/>
              </w:rPr>
              <w:t xml:space="preserve"> </w:t>
            </w:r>
            <w:proofErr w:type="spellStart"/>
            <w:r w:rsidRPr="009C52E4">
              <w:rPr>
                <w:sz w:val="22"/>
                <w:szCs w:val="22"/>
                <w:lang w:val="en-GB" w:bidi="bg-BG"/>
              </w:rPr>
              <w:t>трасе</w:t>
            </w:r>
            <w:proofErr w:type="spellEnd"/>
            <w:r w:rsidRPr="009C52E4">
              <w:rPr>
                <w:sz w:val="22"/>
                <w:szCs w:val="22"/>
                <w:lang w:val="en-GB" w:bidi="bg-BG"/>
              </w:rPr>
              <w:t xml:space="preserve"> </w:t>
            </w:r>
            <w:proofErr w:type="spellStart"/>
            <w:r w:rsidRPr="009C52E4">
              <w:rPr>
                <w:sz w:val="22"/>
                <w:szCs w:val="22"/>
                <w:lang w:val="en-GB" w:bidi="bg-BG"/>
              </w:rPr>
              <w:t>преминават</w:t>
            </w:r>
            <w:proofErr w:type="spellEnd"/>
            <w:r w:rsidRPr="009C52E4">
              <w:rPr>
                <w:sz w:val="22"/>
                <w:szCs w:val="22"/>
                <w:lang w:val="en-GB" w:bidi="bg-BG"/>
              </w:rPr>
              <w:t xml:space="preserve"> и </w:t>
            </w:r>
            <w:proofErr w:type="spellStart"/>
            <w:r w:rsidRPr="009C52E4">
              <w:rPr>
                <w:sz w:val="22"/>
                <w:szCs w:val="22"/>
                <w:lang w:val="en-GB" w:bidi="bg-BG"/>
              </w:rPr>
              <w:t>през</w:t>
            </w:r>
            <w:proofErr w:type="spellEnd"/>
            <w:r w:rsidRPr="009C52E4">
              <w:rPr>
                <w:sz w:val="22"/>
                <w:szCs w:val="22"/>
                <w:lang w:val="en-GB" w:bidi="bg-BG"/>
              </w:rPr>
              <w:t xml:space="preserve"> </w:t>
            </w:r>
            <w:proofErr w:type="spellStart"/>
            <w:r w:rsidRPr="009C52E4">
              <w:rPr>
                <w:sz w:val="22"/>
                <w:szCs w:val="22"/>
                <w:lang w:val="en-GB" w:bidi="bg-BG"/>
              </w:rPr>
              <w:t>няколко</w:t>
            </w:r>
            <w:proofErr w:type="spellEnd"/>
            <w:r w:rsidRPr="009C52E4">
              <w:rPr>
                <w:sz w:val="22"/>
                <w:szCs w:val="22"/>
                <w:lang w:val="en-GB" w:bidi="bg-BG"/>
              </w:rPr>
              <w:t xml:space="preserve"> </w:t>
            </w:r>
            <w:proofErr w:type="spellStart"/>
            <w:r w:rsidRPr="009C52E4">
              <w:rPr>
                <w:sz w:val="22"/>
                <w:szCs w:val="22"/>
                <w:lang w:val="en-GB" w:bidi="bg-BG"/>
              </w:rPr>
              <w:t>области</w:t>
            </w:r>
            <w:proofErr w:type="spellEnd"/>
            <w:r w:rsidRPr="009C52E4">
              <w:rPr>
                <w:sz w:val="22"/>
                <w:szCs w:val="22"/>
                <w:lang w:val="en-GB" w:bidi="bg-BG"/>
              </w:rPr>
              <w:t xml:space="preserve">, </w:t>
            </w:r>
            <w:proofErr w:type="spellStart"/>
            <w:r w:rsidRPr="009C52E4">
              <w:rPr>
                <w:sz w:val="22"/>
                <w:szCs w:val="22"/>
                <w:lang w:val="en-GB" w:bidi="bg-BG"/>
              </w:rPr>
              <w:t>които</w:t>
            </w:r>
            <w:proofErr w:type="spellEnd"/>
            <w:r w:rsidRPr="009C52E4">
              <w:rPr>
                <w:sz w:val="22"/>
                <w:szCs w:val="22"/>
                <w:lang w:val="en-GB" w:bidi="bg-BG"/>
              </w:rPr>
              <w:t xml:space="preserve"> </w:t>
            </w:r>
            <w:proofErr w:type="spellStart"/>
            <w:r w:rsidRPr="009C52E4">
              <w:rPr>
                <w:sz w:val="22"/>
                <w:szCs w:val="22"/>
                <w:lang w:val="en-GB" w:bidi="bg-BG"/>
              </w:rPr>
              <w:t>са</w:t>
            </w:r>
            <w:proofErr w:type="spellEnd"/>
            <w:r w:rsidRPr="009C52E4">
              <w:rPr>
                <w:sz w:val="22"/>
                <w:szCs w:val="22"/>
                <w:lang w:val="en-GB" w:bidi="bg-BG"/>
              </w:rPr>
              <w:t xml:space="preserve"> </w:t>
            </w:r>
            <w:proofErr w:type="spellStart"/>
            <w:r w:rsidRPr="009C52E4">
              <w:rPr>
                <w:sz w:val="22"/>
                <w:szCs w:val="22"/>
                <w:lang w:val="en-GB" w:bidi="bg-BG"/>
              </w:rPr>
              <w:t>обект</w:t>
            </w:r>
            <w:proofErr w:type="spellEnd"/>
            <w:r w:rsidRPr="009C52E4">
              <w:rPr>
                <w:sz w:val="22"/>
                <w:szCs w:val="22"/>
                <w:lang w:val="en-GB" w:bidi="bg-BG"/>
              </w:rPr>
              <w:t xml:space="preserve"> </w:t>
            </w:r>
            <w:proofErr w:type="spellStart"/>
            <w:r w:rsidRPr="009C52E4">
              <w:rPr>
                <w:sz w:val="22"/>
                <w:szCs w:val="22"/>
                <w:lang w:val="en-GB" w:bidi="bg-BG"/>
              </w:rPr>
              <w:t>на</w:t>
            </w:r>
            <w:proofErr w:type="spellEnd"/>
            <w:r w:rsidRPr="009C52E4">
              <w:rPr>
                <w:sz w:val="22"/>
                <w:szCs w:val="22"/>
                <w:lang w:val="en-GB" w:bidi="bg-BG"/>
              </w:rPr>
              <w:t xml:space="preserve"> </w:t>
            </w:r>
            <w:proofErr w:type="spellStart"/>
            <w:r w:rsidRPr="009C52E4">
              <w:rPr>
                <w:sz w:val="22"/>
                <w:szCs w:val="22"/>
                <w:lang w:val="en-GB" w:bidi="bg-BG"/>
              </w:rPr>
              <w:t>наблюдение</w:t>
            </w:r>
            <w:proofErr w:type="spellEnd"/>
            <w:r w:rsidRPr="009C52E4">
              <w:rPr>
                <w:sz w:val="22"/>
                <w:szCs w:val="22"/>
                <w:lang w:val="en-GB" w:bidi="bg-BG"/>
              </w:rPr>
              <w:t xml:space="preserve"> </w:t>
            </w:r>
            <w:proofErr w:type="spellStart"/>
            <w:r w:rsidRPr="009C52E4">
              <w:rPr>
                <w:sz w:val="22"/>
                <w:szCs w:val="22"/>
                <w:lang w:val="en-GB" w:bidi="bg-BG"/>
              </w:rPr>
              <w:t>от</w:t>
            </w:r>
            <w:proofErr w:type="spellEnd"/>
            <w:r w:rsidRPr="009C52E4">
              <w:rPr>
                <w:sz w:val="22"/>
                <w:szCs w:val="22"/>
                <w:lang w:val="en-GB" w:bidi="bg-BG"/>
              </w:rPr>
              <w:t xml:space="preserve"> „</w:t>
            </w:r>
            <w:proofErr w:type="spellStart"/>
            <w:r w:rsidRPr="009C52E4">
              <w:rPr>
                <w:sz w:val="22"/>
                <w:szCs w:val="22"/>
                <w:lang w:val="en-GB" w:bidi="bg-BG"/>
              </w:rPr>
              <w:t>Геозащита</w:t>
            </w:r>
            <w:proofErr w:type="spellEnd"/>
            <w:r w:rsidRPr="009C52E4">
              <w:rPr>
                <w:sz w:val="22"/>
                <w:szCs w:val="22"/>
                <w:lang w:val="en-GB" w:bidi="bg-BG"/>
              </w:rPr>
              <w:t xml:space="preserve"> </w:t>
            </w:r>
            <w:proofErr w:type="spellStart"/>
            <w:r w:rsidRPr="009C52E4">
              <w:rPr>
                <w:sz w:val="22"/>
                <w:szCs w:val="22"/>
                <w:lang w:val="en-GB" w:bidi="bg-BG"/>
              </w:rPr>
              <w:t>Плевен</w:t>
            </w:r>
            <w:proofErr w:type="spellEnd"/>
            <w:r w:rsidRPr="009C52E4">
              <w:rPr>
                <w:sz w:val="22"/>
                <w:szCs w:val="22"/>
                <w:lang w:val="en-GB" w:bidi="bg-BG"/>
              </w:rPr>
              <w:t>“ ЕООД и „</w:t>
            </w:r>
            <w:proofErr w:type="spellStart"/>
            <w:r w:rsidRPr="009C52E4">
              <w:rPr>
                <w:sz w:val="22"/>
                <w:szCs w:val="22"/>
                <w:lang w:val="en-GB" w:bidi="bg-BG"/>
              </w:rPr>
              <w:t>Геозащита</w:t>
            </w:r>
            <w:proofErr w:type="spellEnd"/>
            <w:r w:rsidRPr="009C52E4">
              <w:rPr>
                <w:sz w:val="22"/>
                <w:szCs w:val="22"/>
                <w:lang w:val="en-GB" w:bidi="bg-BG"/>
              </w:rPr>
              <w:t xml:space="preserve"> </w:t>
            </w:r>
            <w:proofErr w:type="spellStart"/>
            <w:r w:rsidRPr="009C52E4">
              <w:rPr>
                <w:sz w:val="22"/>
                <w:szCs w:val="22"/>
                <w:lang w:val="en-GB" w:bidi="bg-BG"/>
              </w:rPr>
              <w:t>Перник</w:t>
            </w:r>
            <w:proofErr w:type="spellEnd"/>
            <w:r w:rsidRPr="009C52E4">
              <w:rPr>
                <w:sz w:val="22"/>
                <w:szCs w:val="22"/>
                <w:lang w:val="en-GB" w:bidi="bg-BG"/>
              </w:rPr>
              <w:t>“ ЕООД.</w:t>
            </w:r>
          </w:p>
          <w:p w14:paraId="1952C827" w14:textId="77777777" w:rsidR="001B67CE" w:rsidRPr="009C52E4" w:rsidRDefault="001B67CE" w:rsidP="001D23C6">
            <w:pPr>
              <w:jc w:val="both"/>
              <w:rPr>
                <w:sz w:val="22"/>
                <w:szCs w:val="22"/>
                <w:lang w:val="en-GB" w:bidi="bg-BG"/>
              </w:rPr>
            </w:pPr>
            <w:proofErr w:type="spellStart"/>
            <w:r w:rsidRPr="5619F519">
              <w:rPr>
                <w:sz w:val="22"/>
                <w:szCs w:val="22"/>
                <w:lang w:val="en-GB" w:bidi="bg-BG"/>
              </w:rPr>
              <w:t>След</w:t>
            </w:r>
            <w:proofErr w:type="spellEnd"/>
            <w:r w:rsidRPr="5619F519">
              <w:rPr>
                <w:sz w:val="22"/>
                <w:szCs w:val="22"/>
                <w:lang w:val="en-GB" w:bidi="bg-BG"/>
              </w:rPr>
              <w:t xml:space="preserve"> </w:t>
            </w:r>
            <w:proofErr w:type="spellStart"/>
            <w:r w:rsidRPr="5619F519">
              <w:rPr>
                <w:sz w:val="22"/>
                <w:szCs w:val="22"/>
                <w:lang w:val="en-GB" w:bidi="bg-BG"/>
              </w:rPr>
              <w:t>справка</w:t>
            </w:r>
            <w:proofErr w:type="spellEnd"/>
            <w:r w:rsidRPr="5619F519">
              <w:rPr>
                <w:sz w:val="22"/>
                <w:szCs w:val="22"/>
                <w:lang w:val="en-GB" w:bidi="bg-BG"/>
              </w:rPr>
              <w:t xml:space="preserve"> в </w:t>
            </w:r>
            <w:proofErr w:type="spellStart"/>
            <w:r w:rsidRPr="5619F519">
              <w:rPr>
                <w:sz w:val="22"/>
                <w:szCs w:val="22"/>
                <w:lang w:val="en-GB" w:bidi="bg-BG"/>
              </w:rPr>
              <w:t>регистъра</w:t>
            </w:r>
            <w:proofErr w:type="spellEnd"/>
            <w:r w:rsidRPr="5619F519">
              <w:rPr>
                <w:sz w:val="22"/>
                <w:szCs w:val="22"/>
                <w:lang w:val="en-GB" w:bidi="bg-BG"/>
              </w:rPr>
              <w:t xml:space="preserve"> </w:t>
            </w:r>
            <w:proofErr w:type="spellStart"/>
            <w:r w:rsidRPr="5619F519">
              <w:rPr>
                <w:sz w:val="22"/>
                <w:szCs w:val="22"/>
                <w:lang w:val="en-GB" w:bidi="bg-BG"/>
              </w:rPr>
              <w:t>на</w:t>
            </w:r>
            <w:proofErr w:type="spellEnd"/>
            <w:r w:rsidRPr="5619F519">
              <w:rPr>
                <w:sz w:val="22"/>
                <w:szCs w:val="22"/>
                <w:lang w:val="en-GB" w:bidi="bg-BG"/>
              </w:rPr>
              <w:t xml:space="preserve"> </w:t>
            </w:r>
            <w:proofErr w:type="spellStart"/>
            <w:r w:rsidRPr="5619F519">
              <w:rPr>
                <w:sz w:val="22"/>
                <w:szCs w:val="22"/>
                <w:lang w:val="en-GB" w:bidi="bg-BG"/>
              </w:rPr>
              <w:t>свлачищата</w:t>
            </w:r>
            <w:proofErr w:type="spellEnd"/>
            <w:r w:rsidRPr="5619F519">
              <w:rPr>
                <w:sz w:val="22"/>
                <w:szCs w:val="22"/>
                <w:lang w:val="en-GB" w:bidi="bg-BG"/>
              </w:rPr>
              <w:t xml:space="preserve"> </w:t>
            </w:r>
            <w:proofErr w:type="spellStart"/>
            <w:r w:rsidRPr="5619F519">
              <w:rPr>
                <w:sz w:val="22"/>
                <w:szCs w:val="22"/>
                <w:lang w:val="en-GB" w:bidi="bg-BG"/>
              </w:rPr>
              <w:t>на</w:t>
            </w:r>
            <w:proofErr w:type="spellEnd"/>
            <w:r w:rsidRPr="5619F519">
              <w:rPr>
                <w:sz w:val="22"/>
                <w:szCs w:val="22"/>
                <w:lang w:val="en-GB" w:bidi="bg-BG"/>
              </w:rPr>
              <w:t xml:space="preserve"> Р</w:t>
            </w:r>
            <w:r w:rsidRPr="5619F519">
              <w:rPr>
                <w:sz w:val="22"/>
                <w:szCs w:val="22"/>
                <w:lang w:bidi="bg-BG"/>
              </w:rPr>
              <w:t>.</w:t>
            </w:r>
            <w:r w:rsidRPr="5619F519">
              <w:rPr>
                <w:sz w:val="22"/>
                <w:szCs w:val="22"/>
                <w:lang w:val="en-GB" w:bidi="bg-BG"/>
              </w:rPr>
              <w:t xml:space="preserve"> </w:t>
            </w:r>
            <w:proofErr w:type="spellStart"/>
            <w:r w:rsidRPr="5619F519">
              <w:rPr>
                <w:sz w:val="22"/>
                <w:szCs w:val="22"/>
                <w:lang w:val="en-GB" w:bidi="bg-BG"/>
              </w:rPr>
              <w:t>България</w:t>
            </w:r>
            <w:proofErr w:type="spellEnd"/>
            <w:r w:rsidRPr="5619F519">
              <w:rPr>
                <w:sz w:val="22"/>
                <w:szCs w:val="22"/>
                <w:lang w:val="en-GB" w:bidi="bg-BG"/>
              </w:rPr>
              <w:t xml:space="preserve"> </w:t>
            </w:r>
            <w:proofErr w:type="spellStart"/>
            <w:r w:rsidRPr="5619F519">
              <w:rPr>
                <w:sz w:val="22"/>
                <w:szCs w:val="22"/>
                <w:lang w:val="en-GB" w:bidi="bg-BG"/>
              </w:rPr>
              <w:t>се</w:t>
            </w:r>
            <w:proofErr w:type="spellEnd"/>
            <w:r w:rsidRPr="5619F519">
              <w:rPr>
                <w:sz w:val="22"/>
                <w:szCs w:val="22"/>
                <w:lang w:val="en-GB" w:bidi="bg-BG"/>
              </w:rPr>
              <w:t xml:space="preserve"> </w:t>
            </w:r>
            <w:proofErr w:type="spellStart"/>
            <w:r w:rsidRPr="5619F519">
              <w:rPr>
                <w:sz w:val="22"/>
                <w:szCs w:val="22"/>
                <w:lang w:val="en-GB" w:bidi="bg-BG"/>
              </w:rPr>
              <w:t>установи</w:t>
            </w:r>
            <w:proofErr w:type="spellEnd"/>
            <w:r w:rsidRPr="5619F519">
              <w:rPr>
                <w:sz w:val="22"/>
                <w:szCs w:val="22"/>
                <w:lang w:val="en-GB" w:bidi="bg-BG"/>
              </w:rPr>
              <w:t>:</w:t>
            </w:r>
          </w:p>
          <w:p w14:paraId="17D54AB9" w14:textId="77777777" w:rsidR="001B67CE" w:rsidRPr="009C52E4" w:rsidRDefault="001B67CE" w:rsidP="001B67CE">
            <w:pPr>
              <w:pStyle w:val="a7"/>
              <w:numPr>
                <w:ilvl w:val="0"/>
                <w:numId w:val="53"/>
              </w:numPr>
              <w:tabs>
                <w:tab w:val="num" w:pos="319"/>
              </w:tabs>
              <w:ind w:left="0" w:firstLine="0"/>
              <w:contextualSpacing w:val="0"/>
              <w:jc w:val="both"/>
              <w:rPr>
                <w:color w:val="000000"/>
                <w:sz w:val="22"/>
                <w:szCs w:val="22"/>
                <w:lang w:val="en-GB" w:bidi="bg-BG"/>
              </w:rPr>
            </w:pPr>
            <w:proofErr w:type="spellStart"/>
            <w:r w:rsidRPr="009C52E4">
              <w:rPr>
                <w:b/>
                <w:bCs/>
                <w:color w:val="000000"/>
                <w:sz w:val="22"/>
                <w:szCs w:val="22"/>
                <w:lang w:val="en-GB" w:bidi="bg-BG"/>
              </w:rPr>
              <w:t>Област</w:t>
            </w:r>
            <w:proofErr w:type="spellEnd"/>
            <w:r w:rsidRPr="009C52E4">
              <w:rPr>
                <w:b/>
                <w:bCs/>
                <w:color w:val="000000"/>
                <w:sz w:val="22"/>
                <w:szCs w:val="22"/>
                <w:lang w:val="en-GB" w:bidi="bg-BG"/>
              </w:rPr>
              <w:t xml:space="preserve"> </w:t>
            </w:r>
            <w:proofErr w:type="spellStart"/>
            <w:r w:rsidRPr="009C52E4">
              <w:rPr>
                <w:b/>
                <w:bCs/>
                <w:color w:val="000000"/>
                <w:sz w:val="22"/>
                <w:szCs w:val="22"/>
                <w:lang w:val="en-GB" w:bidi="bg-BG"/>
              </w:rPr>
              <w:t>Варна</w:t>
            </w:r>
            <w:proofErr w:type="spellEnd"/>
            <w:r w:rsidRPr="009C52E4">
              <w:rPr>
                <w:color w:val="000000"/>
                <w:sz w:val="22"/>
                <w:szCs w:val="22"/>
                <w:lang w:val="en-GB" w:bidi="bg-BG"/>
              </w:rPr>
              <w:t xml:space="preserve"> – </w:t>
            </w:r>
            <w:proofErr w:type="spellStart"/>
            <w:r w:rsidRPr="009C52E4">
              <w:rPr>
                <w:color w:val="000000"/>
                <w:sz w:val="22"/>
                <w:szCs w:val="22"/>
                <w:lang w:val="en-GB" w:bidi="bg-BG"/>
              </w:rPr>
              <w:t>трасето</w:t>
            </w:r>
            <w:proofErr w:type="spellEnd"/>
            <w:r w:rsidRPr="009C52E4">
              <w:rPr>
                <w:color w:val="000000"/>
                <w:sz w:val="22"/>
                <w:szCs w:val="22"/>
                <w:lang w:val="en-GB" w:bidi="bg-BG"/>
              </w:rPr>
              <w:t xml:space="preserve"> </w:t>
            </w:r>
            <w:proofErr w:type="spellStart"/>
            <w:r w:rsidRPr="009C52E4">
              <w:rPr>
                <w:b/>
                <w:bCs/>
                <w:color w:val="000000"/>
                <w:sz w:val="22"/>
                <w:szCs w:val="22"/>
                <w:lang w:val="en-GB" w:bidi="bg-BG"/>
              </w:rPr>
              <w:t>не</w:t>
            </w:r>
            <w:proofErr w:type="spellEnd"/>
            <w:r w:rsidRPr="009C52E4">
              <w:rPr>
                <w:b/>
                <w:bCs/>
                <w:color w:val="000000"/>
                <w:sz w:val="22"/>
                <w:szCs w:val="22"/>
                <w:lang w:val="en-GB" w:bidi="bg-BG"/>
              </w:rPr>
              <w:t xml:space="preserve"> </w:t>
            </w:r>
            <w:proofErr w:type="spellStart"/>
            <w:r w:rsidRPr="009C52E4">
              <w:rPr>
                <w:b/>
                <w:bCs/>
                <w:color w:val="000000"/>
                <w:sz w:val="22"/>
                <w:szCs w:val="22"/>
                <w:lang w:val="en-GB" w:bidi="bg-BG"/>
              </w:rPr>
              <w:t>преминава</w:t>
            </w:r>
            <w:proofErr w:type="spellEnd"/>
            <w:r w:rsidRPr="009C52E4">
              <w:rPr>
                <w:color w:val="000000"/>
                <w:sz w:val="22"/>
                <w:szCs w:val="22"/>
                <w:lang w:val="en-GB" w:bidi="bg-BG"/>
              </w:rPr>
              <w:t xml:space="preserve"> </w:t>
            </w:r>
            <w:proofErr w:type="spellStart"/>
            <w:r w:rsidRPr="009C52E4">
              <w:rPr>
                <w:color w:val="000000"/>
                <w:sz w:val="22"/>
                <w:szCs w:val="22"/>
                <w:lang w:val="en-GB" w:bidi="bg-BG"/>
              </w:rPr>
              <w:t>през</w:t>
            </w:r>
            <w:proofErr w:type="spellEnd"/>
            <w:r w:rsidRPr="009C52E4">
              <w:rPr>
                <w:color w:val="000000"/>
                <w:sz w:val="22"/>
                <w:szCs w:val="22"/>
                <w:lang w:val="en-GB" w:bidi="bg-BG"/>
              </w:rPr>
              <w:t xml:space="preserve"> </w:t>
            </w:r>
            <w:proofErr w:type="spellStart"/>
            <w:r w:rsidRPr="009C52E4">
              <w:rPr>
                <w:color w:val="000000"/>
                <w:sz w:val="22"/>
                <w:szCs w:val="22"/>
                <w:lang w:val="en-GB" w:bidi="bg-BG"/>
              </w:rPr>
              <w:t>район</w:t>
            </w:r>
            <w:proofErr w:type="spellEnd"/>
            <w:r w:rsidRPr="009C52E4">
              <w:rPr>
                <w:color w:val="000000"/>
                <w:sz w:val="22"/>
                <w:szCs w:val="22"/>
                <w:lang w:val="en-GB" w:bidi="bg-BG"/>
              </w:rPr>
              <w:t xml:space="preserve"> с </w:t>
            </w:r>
            <w:proofErr w:type="spellStart"/>
            <w:r w:rsidRPr="009C52E4">
              <w:rPr>
                <w:color w:val="000000"/>
                <w:sz w:val="22"/>
                <w:szCs w:val="22"/>
                <w:lang w:val="en-GB" w:bidi="bg-BG"/>
              </w:rPr>
              <w:t>регистрирани</w:t>
            </w:r>
            <w:proofErr w:type="spellEnd"/>
            <w:r w:rsidRPr="009C52E4">
              <w:rPr>
                <w:color w:val="000000"/>
                <w:sz w:val="22"/>
                <w:szCs w:val="22"/>
                <w:lang w:val="en-GB" w:bidi="bg-BG"/>
              </w:rPr>
              <w:t xml:space="preserve"> </w:t>
            </w:r>
            <w:proofErr w:type="spellStart"/>
            <w:r w:rsidRPr="009C52E4">
              <w:rPr>
                <w:color w:val="000000"/>
                <w:sz w:val="22"/>
                <w:szCs w:val="22"/>
                <w:lang w:val="en-GB" w:bidi="bg-BG"/>
              </w:rPr>
              <w:t>свлачищни</w:t>
            </w:r>
            <w:proofErr w:type="spellEnd"/>
            <w:r w:rsidRPr="009C52E4">
              <w:rPr>
                <w:color w:val="000000"/>
                <w:sz w:val="22"/>
                <w:szCs w:val="22"/>
                <w:lang w:val="en-GB" w:bidi="bg-BG"/>
              </w:rPr>
              <w:t xml:space="preserve"> </w:t>
            </w:r>
            <w:proofErr w:type="spellStart"/>
            <w:r w:rsidRPr="009C52E4">
              <w:rPr>
                <w:color w:val="000000"/>
                <w:sz w:val="22"/>
                <w:szCs w:val="22"/>
                <w:lang w:val="en-GB" w:bidi="bg-BG"/>
              </w:rPr>
              <w:t>процеси</w:t>
            </w:r>
            <w:proofErr w:type="spellEnd"/>
            <w:r w:rsidRPr="009C52E4">
              <w:rPr>
                <w:color w:val="000000"/>
                <w:sz w:val="22"/>
                <w:szCs w:val="22"/>
                <w:lang w:val="en-GB" w:bidi="bg-BG"/>
              </w:rPr>
              <w:t>.</w:t>
            </w:r>
          </w:p>
          <w:p w14:paraId="6CA06AC7" w14:textId="77777777" w:rsidR="001B67CE" w:rsidRPr="009C52E4" w:rsidRDefault="001B67CE" w:rsidP="001B67CE">
            <w:pPr>
              <w:pStyle w:val="a7"/>
              <w:numPr>
                <w:ilvl w:val="0"/>
                <w:numId w:val="53"/>
              </w:numPr>
              <w:tabs>
                <w:tab w:val="num" w:pos="319"/>
              </w:tabs>
              <w:ind w:left="0" w:firstLine="0"/>
              <w:contextualSpacing w:val="0"/>
              <w:jc w:val="both"/>
              <w:rPr>
                <w:color w:val="000000"/>
                <w:sz w:val="22"/>
                <w:szCs w:val="22"/>
                <w:lang w:bidi="bg-BG"/>
              </w:rPr>
            </w:pPr>
            <w:proofErr w:type="spellStart"/>
            <w:r w:rsidRPr="009C52E4">
              <w:rPr>
                <w:b/>
                <w:bCs/>
                <w:color w:val="000000"/>
                <w:sz w:val="22"/>
                <w:szCs w:val="22"/>
                <w:lang w:val="en-GB" w:bidi="bg-BG"/>
              </w:rPr>
              <w:t>Област</w:t>
            </w:r>
            <w:proofErr w:type="spellEnd"/>
            <w:r w:rsidRPr="009C52E4">
              <w:rPr>
                <w:b/>
                <w:bCs/>
                <w:color w:val="000000"/>
                <w:sz w:val="22"/>
                <w:szCs w:val="22"/>
                <w:lang w:val="en-GB" w:bidi="bg-BG"/>
              </w:rPr>
              <w:t xml:space="preserve"> </w:t>
            </w:r>
            <w:proofErr w:type="spellStart"/>
            <w:r w:rsidRPr="009C52E4">
              <w:rPr>
                <w:b/>
                <w:bCs/>
                <w:color w:val="000000"/>
                <w:sz w:val="22"/>
                <w:szCs w:val="22"/>
                <w:lang w:val="en-GB" w:bidi="bg-BG"/>
              </w:rPr>
              <w:t>Шумен</w:t>
            </w:r>
            <w:proofErr w:type="spellEnd"/>
            <w:r w:rsidRPr="009C52E4">
              <w:rPr>
                <w:color w:val="000000"/>
                <w:sz w:val="22"/>
                <w:szCs w:val="22"/>
                <w:lang w:val="en-GB" w:bidi="bg-BG"/>
              </w:rPr>
              <w:t xml:space="preserve"> – </w:t>
            </w:r>
            <w:proofErr w:type="spellStart"/>
            <w:r w:rsidRPr="009C52E4">
              <w:rPr>
                <w:color w:val="000000"/>
                <w:sz w:val="22"/>
                <w:szCs w:val="22"/>
                <w:lang w:val="en-GB" w:bidi="bg-BG"/>
              </w:rPr>
              <w:t>трасето</w:t>
            </w:r>
            <w:proofErr w:type="spellEnd"/>
            <w:r w:rsidRPr="009C52E4">
              <w:rPr>
                <w:color w:val="000000"/>
                <w:sz w:val="22"/>
                <w:szCs w:val="22"/>
                <w:lang w:val="en-GB" w:bidi="bg-BG"/>
              </w:rPr>
              <w:t xml:space="preserve"> </w:t>
            </w:r>
            <w:proofErr w:type="spellStart"/>
            <w:r w:rsidRPr="009C52E4">
              <w:rPr>
                <w:b/>
                <w:bCs/>
                <w:color w:val="000000"/>
                <w:sz w:val="22"/>
                <w:szCs w:val="22"/>
                <w:lang w:val="en-GB" w:bidi="bg-BG"/>
              </w:rPr>
              <w:t>не</w:t>
            </w:r>
            <w:proofErr w:type="spellEnd"/>
            <w:r w:rsidRPr="009C52E4">
              <w:rPr>
                <w:b/>
                <w:bCs/>
                <w:color w:val="000000"/>
                <w:sz w:val="22"/>
                <w:szCs w:val="22"/>
                <w:lang w:val="en-GB" w:bidi="bg-BG"/>
              </w:rPr>
              <w:t xml:space="preserve"> </w:t>
            </w:r>
            <w:proofErr w:type="spellStart"/>
            <w:r w:rsidRPr="009C52E4">
              <w:rPr>
                <w:b/>
                <w:bCs/>
                <w:color w:val="000000"/>
                <w:sz w:val="22"/>
                <w:szCs w:val="22"/>
                <w:lang w:val="en-GB" w:bidi="bg-BG"/>
              </w:rPr>
              <w:t>преминава</w:t>
            </w:r>
            <w:proofErr w:type="spellEnd"/>
            <w:r w:rsidRPr="009C52E4">
              <w:rPr>
                <w:color w:val="000000"/>
                <w:sz w:val="22"/>
                <w:szCs w:val="22"/>
                <w:lang w:val="en-GB" w:bidi="bg-BG"/>
              </w:rPr>
              <w:t xml:space="preserve"> </w:t>
            </w:r>
            <w:proofErr w:type="spellStart"/>
            <w:r w:rsidRPr="009C52E4">
              <w:rPr>
                <w:color w:val="000000"/>
                <w:sz w:val="22"/>
                <w:szCs w:val="22"/>
                <w:lang w:val="en-GB" w:bidi="bg-BG"/>
              </w:rPr>
              <w:t>през</w:t>
            </w:r>
            <w:proofErr w:type="spellEnd"/>
            <w:r w:rsidRPr="009C52E4">
              <w:rPr>
                <w:color w:val="000000"/>
                <w:sz w:val="22"/>
                <w:szCs w:val="22"/>
                <w:lang w:val="en-GB" w:bidi="bg-BG"/>
              </w:rPr>
              <w:t xml:space="preserve"> </w:t>
            </w:r>
            <w:proofErr w:type="spellStart"/>
            <w:r w:rsidRPr="009C52E4">
              <w:rPr>
                <w:color w:val="000000"/>
                <w:sz w:val="22"/>
                <w:szCs w:val="22"/>
                <w:lang w:val="en-GB" w:bidi="bg-BG"/>
              </w:rPr>
              <w:t>район</w:t>
            </w:r>
            <w:proofErr w:type="spellEnd"/>
            <w:r w:rsidRPr="009C52E4">
              <w:rPr>
                <w:color w:val="000000"/>
                <w:sz w:val="22"/>
                <w:szCs w:val="22"/>
                <w:lang w:val="en-GB" w:bidi="bg-BG"/>
              </w:rPr>
              <w:t xml:space="preserve"> с </w:t>
            </w:r>
            <w:proofErr w:type="spellStart"/>
            <w:r w:rsidRPr="009C52E4">
              <w:rPr>
                <w:color w:val="000000"/>
                <w:sz w:val="22"/>
                <w:szCs w:val="22"/>
                <w:lang w:val="en-GB" w:bidi="bg-BG"/>
              </w:rPr>
              <w:t>регистрирани</w:t>
            </w:r>
            <w:proofErr w:type="spellEnd"/>
            <w:r w:rsidRPr="009C52E4">
              <w:rPr>
                <w:color w:val="000000"/>
                <w:sz w:val="22"/>
                <w:szCs w:val="22"/>
                <w:lang w:val="en-GB" w:bidi="bg-BG"/>
              </w:rPr>
              <w:t xml:space="preserve"> </w:t>
            </w:r>
            <w:proofErr w:type="spellStart"/>
            <w:r w:rsidRPr="009C52E4">
              <w:rPr>
                <w:color w:val="000000"/>
                <w:sz w:val="22"/>
                <w:szCs w:val="22"/>
                <w:lang w:val="en-GB" w:bidi="bg-BG"/>
              </w:rPr>
              <w:t>свлачищни</w:t>
            </w:r>
            <w:proofErr w:type="spellEnd"/>
            <w:r w:rsidRPr="009C52E4">
              <w:rPr>
                <w:color w:val="000000"/>
                <w:sz w:val="22"/>
                <w:szCs w:val="22"/>
                <w:lang w:val="en-GB" w:bidi="bg-BG"/>
              </w:rPr>
              <w:t xml:space="preserve"> </w:t>
            </w:r>
            <w:proofErr w:type="spellStart"/>
            <w:r w:rsidRPr="009C52E4">
              <w:rPr>
                <w:color w:val="000000"/>
                <w:sz w:val="22"/>
                <w:szCs w:val="22"/>
                <w:lang w:val="en-GB" w:bidi="bg-BG"/>
              </w:rPr>
              <w:t>процеси</w:t>
            </w:r>
            <w:proofErr w:type="spellEnd"/>
            <w:r w:rsidRPr="009C52E4">
              <w:rPr>
                <w:color w:val="000000"/>
                <w:sz w:val="22"/>
                <w:szCs w:val="22"/>
                <w:lang w:val="en-GB" w:bidi="bg-BG"/>
              </w:rPr>
              <w:t>.</w:t>
            </w:r>
            <w:r w:rsidRPr="009C52E4">
              <w:rPr>
                <w:color w:val="000000"/>
                <w:sz w:val="22"/>
                <w:szCs w:val="22"/>
                <w:lang w:bidi="bg-BG"/>
              </w:rPr>
              <w:t xml:space="preserve"> Най-близко регистрираното свлачище е с рег. № </w:t>
            </w:r>
            <w:r w:rsidRPr="009C52E4">
              <w:rPr>
                <w:color w:val="000000"/>
                <w:sz w:val="22"/>
                <w:szCs w:val="22"/>
                <w:lang w:val="en-GB" w:bidi="bg-BG"/>
              </w:rPr>
              <w:t>SHU</w:t>
            </w:r>
            <w:r w:rsidRPr="009C52E4">
              <w:rPr>
                <w:color w:val="000000"/>
                <w:sz w:val="22"/>
                <w:szCs w:val="22"/>
                <w:lang w:bidi="bg-BG"/>
              </w:rPr>
              <w:t xml:space="preserve"> 30.83510-05, в  района на кв. Дивдядово, гр. Шумен, което отстои на около 420 </w:t>
            </w:r>
            <w:r w:rsidRPr="009C52E4">
              <w:rPr>
                <w:color w:val="000000"/>
                <w:sz w:val="22"/>
                <w:szCs w:val="22"/>
                <w:lang w:val="en-GB" w:eastAsia="en-GB" w:bidi="en-GB"/>
              </w:rPr>
              <w:t>m</w:t>
            </w:r>
            <w:r w:rsidRPr="009C52E4">
              <w:rPr>
                <w:color w:val="000000"/>
                <w:sz w:val="22"/>
                <w:szCs w:val="22"/>
                <w:lang w:eastAsia="en-GB" w:bidi="en-GB"/>
              </w:rPr>
              <w:t xml:space="preserve"> </w:t>
            </w:r>
            <w:r w:rsidRPr="009C52E4">
              <w:rPr>
                <w:color w:val="000000"/>
                <w:sz w:val="22"/>
                <w:szCs w:val="22"/>
                <w:lang w:bidi="bg-BG"/>
              </w:rPr>
              <w:t>северно от сервитута на трасето.</w:t>
            </w:r>
          </w:p>
          <w:p w14:paraId="612D50BF" w14:textId="77777777" w:rsidR="001B67CE" w:rsidRPr="009C52E4" w:rsidRDefault="001B67CE" w:rsidP="001B67CE">
            <w:pPr>
              <w:pStyle w:val="a7"/>
              <w:numPr>
                <w:ilvl w:val="0"/>
                <w:numId w:val="53"/>
              </w:numPr>
              <w:tabs>
                <w:tab w:val="num" w:pos="319"/>
              </w:tabs>
              <w:ind w:left="0" w:firstLine="0"/>
              <w:contextualSpacing w:val="0"/>
              <w:jc w:val="both"/>
              <w:rPr>
                <w:sz w:val="22"/>
                <w:szCs w:val="22"/>
              </w:rPr>
            </w:pPr>
            <w:r w:rsidRPr="009C52E4">
              <w:rPr>
                <w:rStyle w:val="23"/>
                <w:sz w:val="22"/>
                <w:szCs w:val="22"/>
              </w:rPr>
              <w:t xml:space="preserve">Област Бургас </w:t>
            </w:r>
            <w:r w:rsidRPr="009C52E4">
              <w:rPr>
                <w:color w:val="000000"/>
                <w:sz w:val="22"/>
                <w:szCs w:val="22"/>
                <w:lang w:bidi="bg-BG"/>
              </w:rPr>
              <w:t xml:space="preserve">- трасето </w:t>
            </w:r>
            <w:r w:rsidRPr="009C52E4">
              <w:rPr>
                <w:rStyle w:val="23"/>
                <w:sz w:val="22"/>
                <w:szCs w:val="22"/>
              </w:rPr>
              <w:t xml:space="preserve">не преминава </w:t>
            </w:r>
            <w:r w:rsidRPr="009C52E4">
              <w:rPr>
                <w:color w:val="000000"/>
                <w:sz w:val="22"/>
                <w:szCs w:val="22"/>
                <w:lang w:bidi="bg-BG"/>
              </w:rPr>
              <w:t xml:space="preserve">през район с регистрирани </w:t>
            </w:r>
            <w:proofErr w:type="spellStart"/>
            <w:r w:rsidRPr="009C52E4">
              <w:rPr>
                <w:color w:val="000000"/>
                <w:sz w:val="22"/>
                <w:szCs w:val="22"/>
                <w:lang w:bidi="bg-BG"/>
              </w:rPr>
              <w:t>свлачищни</w:t>
            </w:r>
            <w:proofErr w:type="spellEnd"/>
            <w:r w:rsidRPr="009C52E4">
              <w:rPr>
                <w:color w:val="000000"/>
                <w:sz w:val="22"/>
                <w:szCs w:val="22"/>
                <w:lang w:bidi="bg-BG"/>
              </w:rPr>
              <w:t xml:space="preserve"> процеси.</w:t>
            </w:r>
          </w:p>
          <w:p w14:paraId="227FA45A" w14:textId="77777777" w:rsidR="001B67CE" w:rsidRPr="009C52E4" w:rsidRDefault="001B67CE" w:rsidP="001B67CE">
            <w:pPr>
              <w:pStyle w:val="a7"/>
              <w:numPr>
                <w:ilvl w:val="0"/>
                <w:numId w:val="53"/>
              </w:numPr>
              <w:tabs>
                <w:tab w:val="num" w:pos="319"/>
              </w:tabs>
              <w:ind w:left="0" w:firstLine="0"/>
              <w:contextualSpacing w:val="0"/>
              <w:jc w:val="both"/>
              <w:rPr>
                <w:sz w:val="22"/>
                <w:szCs w:val="22"/>
              </w:rPr>
            </w:pPr>
            <w:r w:rsidRPr="009C52E4">
              <w:rPr>
                <w:rStyle w:val="23"/>
                <w:sz w:val="22"/>
                <w:szCs w:val="22"/>
              </w:rPr>
              <w:t xml:space="preserve">Област Ямбол </w:t>
            </w:r>
            <w:r w:rsidRPr="009C52E4">
              <w:rPr>
                <w:color w:val="000000"/>
                <w:sz w:val="22"/>
                <w:szCs w:val="22"/>
                <w:lang w:bidi="bg-BG"/>
              </w:rPr>
              <w:t xml:space="preserve">- трасето </w:t>
            </w:r>
            <w:r w:rsidRPr="009C52E4">
              <w:rPr>
                <w:rStyle w:val="23"/>
                <w:sz w:val="22"/>
                <w:szCs w:val="22"/>
              </w:rPr>
              <w:t xml:space="preserve">не преминава </w:t>
            </w:r>
            <w:r w:rsidRPr="009C52E4">
              <w:rPr>
                <w:color w:val="000000"/>
                <w:sz w:val="22"/>
                <w:szCs w:val="22"/>
                <w:lang w:bidi="bg-BG"/>
              </w:rPr>
              <w:t xml:space="preserve">през район е регистрирани </w:t>
            </w:r>
            <w:proofErr w:type="spellStart"/>
            <w:r w:rsidRPr="009C52E4">
              <w:rPr>
                <w:color w:val="000000"/>
                <w:sz w:val="22"/>
                <w:szCs w:val="22"/>
                <w:lang w:bidi="bg-BG"/>
              </w:rPr>
              <w:t>свлачищни</w:t>
            </w:r>
            <w:proofErr w:type="spellEnd"/>
            <w:r w:rsidRPr="009C52E4">
              <w:rPr>
                <w:color w:val="000000"/>
                <w:sz w:val="22"/>
                <w:szCs w:val="22"/>
                <w:lang w:bidi="bg-BG"/>
              </w:rPr>
              <w:t xml:space="preserve"> процеси.</w:t>
            </w:r>
          </w:p>
          <w:p w14:paraId="15D0D8EE" w14:textId="77777777" w:rsidR="001B67CE" w:rsidRPr="009C52E4" w:rsidRDefault="001B67CE" w:rsidP="001B67CE">
            <w:pPr>
              <w:pStyle w:val="a7"/>
              <w:numPr>
                <w:ilvl w:val="0"/>
                <w:numId w:val="53"/>
              </w:numPr>
              <w:tabs>
                <w:tab w:val="num" w:pos="319"/>
              </w:tabs>
              <w:ind w:left="0" w:firstLine="0"/>
              <w:contextualSpacing w:val="0"/>
              <w:jc w:val="both"/>
              <w:rPr>
                <w:sz w:val="22"/>
                <w:szCs w:val="22"/>
              </w:rPr>
            </w:pPr>
            <w:r w:rsidRPr="5619F519">
              <w:rPr>
                <w:rStyle w:val="23"/>
                <w:sz w:val="22"/>
                <w:szCs w:val="22"/>
              </w:rPr>
              <w:t xml:space="preserve">Област Сливен </w:t>
            </w:r>
            <w:r w:rsidRPr="5619F519">
              <w:rPr>
                <w:color w:val="000000" w:themeColor="text1"/>
                <w:sz w:val="22"/>
                <w:szCs w:val="22"/>
                <w:lang w:bidi="bg-BG"/>
              </w:rPr>
              <w:t xml:space="preserve">- трасето </w:t>
            </w:r>
            <w:r w:rsidRPr="5619F519">
              <w:rPr>
                <w:rStyle w:val="23"/>
                <w:sz w:val="22"/>
                <w:szCs w:val="22"/>
              </w:rPr>
              <w:t xml:space="preserve">преминава </w:t>
            </w:r>
            <w:r w:rsidRPr="5619F519">
              <w:rPr>
                <w:color w:val="000000" w:themeColor="text1"/>
                <w:sz w:val="22"/>
                <w:szCs w:val="22"/>
                <w:lang w:bidi="bg-BG"/>
              </w:rPr>
              <w:t xml:space="preserve">през територията на съвременно потенциално свлачище с рег. № </w:t>
            </w:r>
            <w:r w:rsidRPr="5619F519">
              <w:rPr>
                <w:rStyle w:val="23"/>
                <w:sz w:val="22"/>
                <w:szCs w:val="22"/>
                <w:lang w:val="en-GB" w:eastAsia="en-GB" w:bidi="en-GB"/>
              </w:rPr>
              <w:t>SLV</w:t>
            </w:r>
            <w:r w:rsidRPr="5619F519">
              <w:rPr>
                <w:rStyle w:val="23"/>
                <w:sz w:val="22"/>
                <w:szCs w:val="22"/>
                <w:lang w:eastAsia="en-GB" w:bidi="en-GB"/>
              </w:rPr>
              <w:t xml:space="preserve"> </w:t>
            </w:r>
            <w:r w:rsidRPr="5619F519">
              <w:rPr>
                <w:rStyle w:val="23"/>
                <w:sz w:val="22"/>
                <w:szCs w:val="22"/>
              </w:rPr>
              <w:t xml:space="preserve">24.72165-04 </w:t>
            </w:r>
            <w:r w:rsidRPr="5619F519">
              <w:rPr>
                <w:color w:val="000000" w:themeColor="text1"/>
                <w:sz w:val="22"/>
                <w:szCs w:val="22"/>
                <w:lang w:bidi="bg-BG"/>
              </w:rPr>
              <w:t xml:space="preserve">- </w:t>
            </w:r>
            <w:r w:rsidRPr="5619F519">
              <w:rPr>
                <w:rStyle w:val="24"/>
              </w:rPr>
              <w:t xml:space="preserve">над път </w:t>
            </w:r>
            <w:r w:rsidRPr="5619F519">
              <w:rPr>
                <w:rStyle w:val="24"/>
                <w:lang w:val="en-GB"/>
              </w:rPr>
              <w:t>III</w:t>
            </w:r>
            <w:r w:rsidRPr="5619F519">
              <w:rPr>
                <w:rStyle w:val="24"/>
              </w:rPr>
              <w:t>-662 Твърдица- Елена-свл.2-в ДГФ, отдел 84л.</w:t>
            </w:r>
            <w:r w:rsidRPr="5619F519">
              <w:rPr>
                <w:color w:val="000000" w:themeColor="text1"/>
                <w:sz w:val="22"/>
                <w:szCs w:val="22"/>
                <w:lang w:bidi="bg-BG"/>
              </w:rPr>
              <w:t xml:space="preserve"> Свлачището е развито в непосредствена близост до републикански път </w:t>
            </w:r>
            <w:r w:rsidRPr="5619F519">
              <w:rPr>
                <w:color w:val="000000" w:themeColor="text1"/>
                <w:sz w:val="22"/>
                <w:szCs w:val="22"/>
                <w:lang w:val="en-GB" w:bidi="bg-BG"/>
              </w:rPr>
              <w:t>III</w:t>
            </w:r>
            <w:r w:rsidRPr="5619F519">
              <w:rPr>
                <w:color w:val="000000" w:themeColor="text1"/>
                <w:sz w:val="22"/>
                <w:szCs w:val="22"/>
                <w:lang w:bidi="bg-BG"/>
              </w:rPr>
              <w:t xml:space="preserve">-662 (Прил. 1,Прил.2), на около 1,8 </w:t>
            </w:r>
            <w:r w:rsidRPr="5619F519">
              <w:rPr>
                <w:color w:val="000000" w:themeColor="text1"/>
                <w:sz w:val="22"/>
                <w:szCs w:val="22"/>
                <w:lang w:val="en-GB" w:eastAsia="en-GB" w:bidi="en-GB"/>
              </w:rPr>
              <w:t>km</w:t>
            </w:r>
            <w:r w:rsidRPr="5619F519">
              <w:rPr>
                <w:color w:val="000000" w:themeColor="text1"/>
                <w:sz w:val="22"/>
                <w:szCs w:val="22"/>
                <w:lang w:eastAsia="en-GB" w:bidi="en-GB"/>
              </w:rPr>
              <w:t xml:space="preserve"> </w:t>
            </w:r>
            <w:r w:rsidRPr="5619F519">
              <w:rPr>
                <w:color w:val="000000" w:themeColor="text1"/>
                <w:sz w:val="22"/>
                <w:szCs w:val="22"/>
                <w:lang w:bidi="bg-BG"/>
              </w:rPr>
              <w:t xml:space="preserve">южно от границата между Област Сливен и Област Велико Търново. Регистрирано е през 2016 г. по склона над пътя в територия от ДГФ, отдел 84л - букова гора. Има ясно изразени граници - дължина около 150 </w:t>
            </w:r>
            <w:r w:rsidRPr="5619F519">
              <w:rPr>
                <w:color w:val="000000" w:themeColor="text1"/>
                <w:sz w:val="22"/>
                <w:szCs w:val="22"/>
                <w:lang w:val="en-GB" w:eastAsia="en-GB" w:bidi="en-GB"/>
              </w:rPr>
              <w:t>m</w:t>
            </w:r>
            <w:r w:rsidRPr="5619F519">
              <w:rPr>
                <w:color w:val="000000" w:themeColor="text1"/>
                <w:sz w:val="22"/>
                <w:szCs w:val="22"/>
                <w:lang w:eastAsia="en-GB" w:bidi="en-GB"/>
              </w:rPr>
              <w:t xml:space="preserve"> </w:t>
            </w:r>
            <w:r w:rsidRPr="5619F519">
              <w:rPr>
                <w:color w:val="000000" w:themeColor="text1"/>
                <w:sz w:val="22"/>
                <w:szCs w:val="22"/>
                <w:lang w:bidi="bg-BG"/>
              </w:rPr>
              <w:t xml:space="preserve">и ширина около 60 </w:t>
            </w:r>
            <w:r w:rsidRPr="5619F519">
              <w:rPr>
                <w:color w:val="000000" w:themeColor="text1"/>
                <w:sz w:val="22"/>
                <w:szCs w:val="22"/>
                <w:lang w:val="en-GB" w:eastAsia="en-GB" w:bidi="en-GB"/>
              </w:rPr>
              <w:t>m</w:t>
            </w:r>
            <w:r w:rsidRPr="5619F519">
              <w:rPr>
                <w:color w:val="000000" w:themeColor="text1"/>
                <w:sz w:val="22"/>
                <w:szCs w:val="22"/>
                <w:lang w:eastAsia="en-GB" w:bidi="en-GB"/>
              </w:rPr>
              <w:t xml:space="preserve"> </w:t>
            </w:r>
            <w:r w:rsidRPr="5619F519">
              <w:rPr>
                <w:color w:val="000000" w:themeColor="text1"/>
                <w:sz w:val="22"/>
                <w:szCs w:val="22"/>
                <w:lang w:bidi="bg-BG"/>
              </w:rPr>
              <w:t xml:space="preserve">- приблизително засегната площ от 9 дка. Горната граница-отстъп е с височина 2-3 </w:t>
            </w:r>
            <w:r w:rsidRPr="5619F519">
              <w:rPr>
                <w:color w:val="000000" w:themeColor="text1"/>
                <w:sz w:val="22"/>
                <w:szCs w:val="22"/>
                <w:lang w:val="en-GB" w:bidi="bg-BG"/>
              </w:rPr>
              <w:t>m</w:t>
            </w:r>
            <w:r w:rsidRPr="5619F519">
              <w:rPr>
                <w:color w:val="000000" w:themeColor="text1"/>
                <w:sz w:val="22"/>
                <w:szCs w:val="22"/>
                <w:lang w:bidi="bg-BG"/>
              </w:rPr>
              <w:t xml:space="preserve">  и е в близост до ЖР стълб. Свлачището е плитко - до 2-3 </w:t>
            </w:r>
            <w:r w:rsidRPr="5619F519">
              <w:rPr>
                <w:color w:val="000000" w:themeColor="text1"/>
                <w:sz w:val="22"/>
                <w:szCs w:val="22"/>
                <w:lang w:val="en-GB" w:bidi="bg-BG"/>
              </w:rPr>
              <w:t>m</w:t>
            </w:r>
            <w:r w:rsidRPr="5619F519">
              <w:rPr>
                <w:color w:val="000000" w:themeColor="text1"/>
                <w:sz w:val="22"/>
                <w:szCs w:val="22"/>
                <w:lang w:bidi="bg-BG"/>
              </w:rPr>
              <w:t xml:space="preserve">. Поради </w:t>
            </w:r>
            <w:proofErr w:type="spellStart"/>
            <w:r w:rsidRPr="5619F519">
              <w:rPr>
                <w:color w:val="000000" w:themeColor="text1"/>
                <w:sz w:val="22"/>
                <w:szCs w:val="22"/>
                <w:lang w:bidi="bg-BG"/>
              </w:rPr>
              <w:t>свлачищните</w:t>
            </w:r>
            <w:proofErr w:type="spellEnd"/>
            <w:r w:rsidRPr="5619F519">
              <w:rPr>
                <w:color w:val="000000" w:themeColor="text1"/>
                <w:sz w:val="22"/>
                <w:szCs w:val="22"/>
                <w:lang w:bidi="bg-BG"/>
              </w:rPr>
              <w:t xml:space="preserve"> процеси има много паднали дървета заедно е кореновата система. Има няколко наклонени дървета, които при падане биха достигнали до пътя. Свлачището е предизвикано от </w:t>
            </w:r>
            <w:proofErr w:type="spellStart"/>
            <w:r w:rsidRPr="5619F519">
              <w:rPr>
                <w:color w:val="000000" w:themeColor="text1"/>
                <w:sz w:val="22"/>
                <w:szCs w:val="22"/>
                <w:lang w:bidi="bg-BG"/>
              </w:rPr>
              <w:t>преовлажняване</w:t>
            </w:r>
            <w:proofErr w:type="spellEnd"/>
            <w:r w:rsidRPr="5619F519">
              <w:rPr>
                <w:color w:val="000000" w:themeColor="text1"/>
                <w:sz w:val="22"/>
                <w:szCs w:val="22"/>
                <w:lang w:bidi="bg-BG"/>
              </w:rPr>
              <w:t xml:space="preserve"> на тънкия </w:t>
            </w:r>
            <w:proofErr w:type="spellStart"/>
            <w:r w:rsidRPr="5619F519">
              <w:rPr>
                <w:color w:val="000000" w:themeColor="text1"/>
                <w:sz w:val="22"/>
                <w:szCs w:val="22"/>
                <w:lang w:bidi="bg-BG"/>
              </w:rPr>
              <w:t>изветрителен</w:t>
            </w:r>
            <w:proofErr w:type="spellEnd"/>
            <w:r w:rsidRPr="5619F519">
              <w:rPr>
                <w:color w:val="000000" w:themeColor="text1"/>
                <w:sz w:val="22"/>
                <w:szCs w:val="22"/>
                <w:lang w:bidi="bg-BG"/>
              </w:rPr>
              <w:t xml:space="preserve"> слой над основните мергели. Свличането на земните маси не достига до пътя и не го застрашава. Дадени са препоръки да се изсекат дърветата, засегнати от </w:t>
            </w:r>
            <w:proofErr w:type="spellStart"/>
            <w:r w:rsidRPr="5619F519">
              <w:rPr>
                <w:color w:val="000000" w:themeColor="text1"/>
                <w:sz w:val="22"/>
                <w:szCs w:val="22"/>
                <w:lang w:bidi="bg-BG"/>
              </w:rPr>
              <w:t>свлачищните</w:t>
            </w:r>
            <w:proofErr w:type="spellEnd"/>
            <w:r w:rsidRPr="5619F519">
              <w:rPr>
                <w:color w:val="000000" w:themeColor="text1"/>
                <w:sz w:val="22"/>
                <w:szCs w:val="22"/>
                <w:lang w:bidi="bg-BG"/>
              </w:rPr>
              <w:t xml:space="preserve"> процеси и да се залесят нови, с по-дълбока коренова система.</w:t>
            </w:r>
          </w:p>
          <w:p w14:paraId="081ED9D6" w14:textId="77777777" w:rsidR="001B67CE" w:rsidRPr="009C52E4" w:rsidRDefault="001B67CE" w:rsidP="001D23C6">
            <w:pPr>
              <w:pStyle w:val="a7"/>
              <w:ind w:left="0"/>
              <w:contextualSpacing w:val="0"/>
              <w:jc w:val="both"/>
              <w:rPr>
                <w:sz w:val="22"/>
                <w:szCs w:val="22"/>
              </w:rPr>
            </w:pPr>
            <w:r w:rsidRPr="009C52E4">
              <w:rPr>
                <w:color w:val="000000"/>
                <w:sz w:val="22"/>
                <w:szCs w:val="22"/>
                <w:lang w:bidi="bg-BG"/>
              </w:rPr>
              <w:t xml:space="preserve">Свлачища с рег. № </w:t>
            </w:r>
            <w:r w:rsidRPr="009C52E4">
              <w:rPr>
                <w:color w:val="000000"/>
                <w:sz w:val="22"/>
                <w:szCs w:val="22"/>
                <w:lang w:val="en-GB" w:eastAsia="en-GB" w:bidi="en-GB"/>
              </w:rPr>
              <w:t>SLV</w:t>
            </w:r>
            <w:r w:rsidRPr="009C52E4">
              <w:rPr>
                <w:color w:val="000000"/>
                <w:sz w:val="22"/>
                <w:szCs w:val="22"/>
                <w:lang w:eastAsia="en-GB" w:bidi="en-GB"/>
              </w:rPr>
              <w:t xml:space="preserve"> </w:t>
            </w:r>
            <w:r w:rsidRPr="009C52E4">
              <w:rPr>
                <w:color w:val="000000"/>
                <w:sz w:val="22"/>
                <w:szCs w:val="22"/>
                <w:lang w:bidi="bg-BG"/>
              </w:rPr>
              <w:t xml:space="preserve">24.72165-03 и </w:t>
            </w:r>
            <w:r w:rsidRPr="009C52E4">
              <w:rPr>
                <w:color w:val="000000"/>
                <w:sz w:val="22"/>
                <w:szCs w:val="22"/>
                <w:lang w:val="en-GB" w:eastAsia="en-GB" w:bidi="en-GB"/>
              </w:rPr>
              <w:t>SLV</w:t>
            </w:r>
            <w:r w:rsidRPr="009C52E4">
              <w:rPr>
                <w:color w:val="000000"/>
                <w:sz w:val="22"/>
                <w:szCs w:val="22"/>
                <w:lang w:eastAsia="en-GB" w:bidi="en-GB"/>
              </w:rPr>
              <w:t xml:space="preserve"> </w:t>
            </w:r>
            <w:r w:rsidRPr="009C52E4">
              <w:rPr>
                <w:color w:val="000000"/>
                <w:sz w:val="22"/>
                <w:szCs w:val="22"/>
                <w:lang w:bidi="bg-BG"/>
              </w:rPr>
              <w:t xml:space="preserve">24.72165-07, засягащи път III- 662, отстоят съответно 130 и 170 </w:t>
            </w:r>
            <w:r w:rsidRPr="009C52E4">
              <w:rPr>
                <w:color w:val="000000"/>
                <w:sz w:val="22"/>
                <w:szCs w:val="22"/>
                <w:lang w:val="en-GB" w:eastAsia="en-GB" w:bidi="en-GB"/>
              </w:rPr>
              <w:t>m</w:t>
            </w:r>
            <w:r w:rsidRPr="009C52E4">
              <w:rPr>
                <w:color w:val="000000"/>
                <w:sz w:val="22"/>
                <w:szCs w:val="22"/>
                <w:lang w:eastAsia="en-GB" w:bidi="en-GB"/>
              </w:rPr>
              <w:t xml:space="preserve"> </w:t>
            </w:r>
            <w:r w:rsidRPr="009C52E4">
              <w:rPr>
                <w:color w:val="000000"/>
                <w:sz w:val="22"/>
                <w:szCs w:val="22"/>
                <w:lang w:bidi="bg-BG"/>
              </w:rPr>
              <w:t>западно от обследваното трасе (Прил.2).</w:t>
            </w:r>
          </w:p>
          <w:p w14:paraId="2297A323" w14:textId="77777777" w:rsidR="001B67CE" w:rsidRPr="009C52E4" w:rsidRDefault="001B67CE" w:rsidP="001B67CE">
            <w:pPr>
              <w:pStyle w:val="a7"/>
              <w:numPr>
                <w:ilvl w:val="0"/>
                <w:numId w:val="53"/>
              </w:numPr>
              <w:tabs>
                <w:tab w:val="num" w:pos="319"/>
              </w:tabs>
              <w:ind w:left="0" w:firstLine="0"/>
              <w:jc w:val="both"/>
              <w:rPr>
                <w:sz w:val="22"/>
                <w:szCs w:val="22"/>
              </w:rPr>
            </w:pPr>
            <w:r w:rsidRPr="60F08DEF">
              <w:rPr>
                <w:color w:val="000000" w:themeColor="text1"/>
                <w:sz w:val="22"/>
                <w:szCs w:val="22"/>
                <w:lang w:bidi="bg-BG"/>
              </w:rPr>
              <w:t xml:space="preserve">Съгласно </w:t>
            </w:r>
            <w:r w:rsidRPr="60F08DEF">
              <w:rPr>
                <w:rStyle w:val="23"/>
                <w:sz w:val="22"/>
                <w:szCs w:val="22"/>
              </w:rPr>
              <w:t xml:space="preserve">чл.96 от ЗУТ, </w:t>
            </w:r>
            <w:r w:rsidRPr="60F08DEF">
              <w:rPr>
                <w:color w:val="000000" w:themeColor="text1"/>
                <w:sz w:val="22"/>
                <w:szCs w:val="22"/>
                <w:lang w:bidi="bg-BG"/>
              </w:rPr>
              <w:t xml:space="preserve">в </w:t>
            </w:r>
            <w:proofErr w:type="spellStart"/>
            <w:r w:rsidRPr="60F08DEF">
              <w:rPr>
                <w:color w:val="000000" w:themeColor="text1"/>
                <w:sz w:val="22"/>
                <w:szCs w:val="22"/>
                <w:lang w:bidi="bg-BG"/>
              </w:rPr>
              <w:t>свлачищни</w:t>
            </w:r>
            <w:proofErr w:type="spellEnd"/>
            <w:r w:rsidRPr="60F08DEF">
              <w:rPr>
                <w:color w:val="000000" w:themeColor="text1"/>
                <w:sz w:val="22"/>
                <w:szCs w:val="22"/>
                <w:lang w:bidi="bg-BG"/>
              </w:rPr>
              <w:t xml:space="preserve"> райони, вписани в регистъра по чл.95, ал.2, предварително разрешение за строителни (в т.ч. укрепителни) работи се издава от министъра на регионалното развитие и благоустройството.</w:t>
            </w:r>
          </w:p>
          <w:p w14:paraId="2E5A38A1" w14:textId="77777777" w:rsidR="001B67CE" w:rsidRPr="009C52E4" w:rsidRDefault="001B67CE" w:rsidP="001B67CE">
            <w:pPr>
              <w:pStyle w:val="a7"/>
              <w:numPr>
                <w:ilvl w:val="0"/>
                <w:numId w:val="53"/>
              </w:numPr>
              <w:tabs>
                <w:tab w:val="num" w:pos="319"/>
              </w:tabs>
              <w:ind w:left="0" w:firstLine="0"/>
              <w:jc w:val="both"/>
              <w:rPr>
                <w:sz w:val="22"/>
                <w:szCs w:val="22"/>
              </w:rPr>
            </w:pPr>
            <w:r w:rsidRPr="60F08DEF">
              <w:rPr>
                <w:color w:val="000000" w:themeColor="text1"/>
                <w:sz w:val="22"/>
                <w:szCs w:val="22"/>
                <w:lang w:bidi="bg-BG"/>
              </w:rPr>
              <w:t xml:space="preserve">Информация за нерегистрирани </w:t>
            </w:r>
            <w:proofErr w:type="spellStart"/>
            <w:r w:rsidRPr="60F08DEF">
              <w:rPr>
                <w:color w:val="000000" w:themeColor="text1"/>
                <w:sz w:val="22"/>
                <w:szCs w:val="22"/>
                <w:lang w:bidi="bg-BG"/>
              </w:rPr>
              <w:t>свлачищни</w:t>
            </w:r>
            <w:proofErr w:type="spellEnd"/>
            <w:r w:rsidRPr="60F08DEF">
              <w:rPr>
                <w:color w:val="000000" w:themeColor="text1"/>
                <w:sz w:val="22"/>
                <w:szCs w:val="22"/>
                <w:lang w:bidi="bg-BG"/>
              </w:rPr>
              <w:t xml:space="preserve"> и потенциално-опасни участъци (речни склонове, стръмни откоси, брегове на долове, слаби почви и др.), в които е  възможно възникването и развитието на неблагоприятни геодинамични процеси, трябва да е упомената в геоложкия доклад за съответния обект.</w:t>
            </w:r>
          </w:p>
          <w:p w14:paraId="563B33D5" w14:textId="77777777" w:rsidR="001B67CE" w:rsidRPr="009C52E4" w:rsidRDefault="001B67CE" w:rsidP="001D23C6">
            <w:pPr>
              <w:pStyle w:val="90"/>
              <w:shd w:val="clear" w:color="auto" w:fill="auto"/>
              <w:spacing w:after="0" w:line="240" w:lineRule="auto"/>
            </w:pPr>
            <w:r w:rsidRPr="009C52E4">
              <w:rPr>
                <w:color w:val="000000"/>
                <w:lang w:val="bg-BG" w:eastAsia="bg-BG" w:bidi="bg-BG"/>
              </w:rPr>
              <w:t>Приложения:</w:t>
            </w:r>
          </w:p>
          <w:p w14:paraId="384046D3" w14:textId="77777777" w:rsidR="001B67CE" w:rsidRPr="009C52E4" w:rsidRDefault="001B67CE" w:rsidP="001B67CE">
            <w:pPr>
              <w:pStyle w:val="90"/>
              <w:numPr>
                <w:ilvl w:val="0"/>
                <w:numId w:val="54"/>
              </w:numPr>
              <w:shd w:val="clear" w:color="auto" w:fill="auto"/>
              <w:tabs>
                <w:tab w:val="left" w:pos="319"/>
              </w:tabs>
              <w:spacing w:after="0" w:line="240" w:lineRule="auto"/>
            </w:pPr>
            <w:r w:rsidRPr="009C52E4">
              <w:rPr>
                <w:color w:val="000000"/>
                <w:lang w:val="bg-BG" w:eastAsia="bg-BG" w:bidi="bg-BG"/>
              </w:rPr>
              <w:t xml:space="preserve">Обзорна карта </w:t>
            </w:r>
            <w:r w:rsidRPr="009C52E4">
              <w:rPr>
                <w:color w:val="000000"/>
                <w:lang w:eastAsia="en-GB" w:bidi="en-GB"/>
              </w:rPr>
              <w:t xml:space="preserve">/ Google Earth/ </w:t>
            </w:r>
            <w:r w:rsidRPr="009C52E4">
              <w:rPr>
                <w:color w:val="000000"/>
                <w:lang w:val="bg-BG" w:eastAsia="bg-BG" w:bidi="bg-BG"/>
              </w:rPr>
              <w:t xml:space="preserve">с координати на свлачище </w:t>
            </w:r>
            <w:r w:rsidRPr="009C52E4">
              <w:rPr>
                <w:color w:val="000000"/>
                <w:lang w:eastAsia="en-GB" w:bidi="en-GB"/>
              </w:rPr>
              <w:t xml:space="preserve">SLV </w:t>
            </w:r>
            <w:r w:rsidRPr="009C52E4">
              <w:rPr>
                <w:color w:val="000000"/>
                <w:lang w:val="bg-BG" w:eastAsia="bg-BG" w:bidi="bg-BG"/>
              </w:rPr>
              <w:t>24.72165-04;</w:t>
            </w:r>
          </w:p>
          <w:p w14:paraId="14E9DB54" w14:textId="77777777" w:rsidR="001B67CE" w:rsidRPr="009C52E4" w:rsidRDefault="001B67CE" w:rsidP="001B67CE">
            <w:pPr>
              <w:pStyle w:val="90"/>
              <w:numPr>
                <w:ilvl w:val="0"/>
                <w:numId w:val="54"/>
              </w:numPr>
              <w:shd w:val="clear" w:color="auto" w:fill="auto"/>
              <w:tabs>
                <w:tab w:val="left" w:pos="319"/>
              </w:tabs>
              <w:spacing w:after="0" w:line="240" w:lineRule="auto"/>
            </w:pPr>
            <w:r w:rsidRPr="009C52E4">
              <w:rPr>
                <w:color w:val="000000"/>
                <w:lang w:val="bg-BG" w:eastAsia="bg-BG" w:bidi="bg-BG"/>
              </w:rPr>
              <w:t>Извадка от .</w:t>
            </w:r>
            <w:proofErr w:type="spellStart"/>
            <w:r w:rsidRPr="009C52E4">
              <w:rPr>
                <w:color w:val="000000"/>
                <w:lang w:val="bg-BG" w:eastAsia="bg-BG" w:bidi="bg-BG"/>
              </w:rPr>
              <w:t>shp</w:t>
            </w:r>
            <w:proofErr w:type="spellEnd"/>
            <w:r w:rsidRPr="009C52E4">
              <w:rPr>
                <w:color w:val="000000"/>
                <w:lang w:val="bg-BG" w:eastAsia="bg-BG" w:bidi="bg-BG"/>
              </w:rPr>
              <w:t xml:space="preserve"> файлове на регистъра на свлачищата на РБългария / </w:t>
            </w:r>
            <w:proofErr w:type="spellStart"/>
            <w:r w:rsidRPr="009C52E4">
              <w:rPr>
                <w:color w:val="000000"/>
                <w:lang w:val="bg-BG" w:eastAsia="bg-BG" w:bidi="bg-BG"/>
              </w:rPr>
              <w:t>OpenStreetMap</w:t>
            </w:r>
            <w:proofErr w:type="spellEnd"/>
            <w:r w:rsidRPr="009C52E4">
              <w:rPr>
                <w:color w:val="000000"/>
                <w:lang w:val="bg-BG" w:eastAsia="bg-BG" w:bidi="bg-BG"/>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A8FF4B6" w14:textId="598FFF5D" w:rsidR="001B67CE" w:rsidRPr="00AB65BB" w:rsidRDefault="00A1799D" w:rsidP="001D23C6">
            <w:pPr>
              <w:jc w:val="center"/>
              <w:rPr>
                <w:rFonts w:eastAsia="Calibri"/>
                <w:color w:val="auto"/>
                <w:sz w:val="22"/>
                <w:szCs w:val="22"/>
                <w:lang w:eastAsia="bg-BG"/>
              </w:rPr>
            </w:pPr>
            <w:r w:rsidRPr="00A1799D">
              <w:rPr>
                <w:rFonts w:eastAsia="Calibri"/>
                <w:color w:val="auto"/>
                <w:sz w:val="22"/>
                <w:szCs w:val="22"/>
                <w:lang w:eastAsia="bg-BG"/>
              </w:rPr>
              <w:t>Прието. Взето в предвид и отразено в Доклада за ОВОС и окончателното Задание за ОВОС.</w:t>
            </w:r>
          </w:p>
        </w:tc>
      </w:tr>
      <w:tr w:rsidR="001B67CE" w:rsidRPr="00AB65BB" w14:paraId="4ADED466"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407DD9"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228D395" w14:textId="77777777" w:rsidR="001B67CE" w:rsidRPr="002C148A" w:rsidRDefault="001B67CE" w:rsidP="001D23C6">
            <w:pPr>
              <w:keepNext/>
              <w:keepLines/>
              <w:jc w:val="both"/>
              <w:rPr>
                <w:rFonts w:eastAsia="Calibri"/>
                <w:sz w:val="22"/>
                <w:szCs w:val="22"/>
              </w:rPr>
            </w:pPr>
            <w:r w:rsidRPr="002C148A">
              <w:rPr>
                <w:rFonts w:eastAsia="Calibri"/>
                <w:sz w:val="22"/>
                <w:szCs w:val="22"/>
              </w:rPr>
              <w:t xml:space="preserve">„Напоителни системи“ ЕАД – Клон Тополница </w:t>
            </w:r>
          </w:p>
        </w:tc>
        <w:tc>
          <w:tcPr>
            <w:tcW w:w="2268" w:type="dxa"/>
            <w:tcBorders>
              <w:top w:val="single" w:sz="4" w:space="0" w:color="auto"/>
              <w:left w:val="single" w:sz="4" w:space="0" w:color="auto"/>
              <w:bottom w:val="single" w:sz="4" w:space="0" w:color="auto"/>
              <w:right w:val="single" w:sz="4" w:space="0" w:color="auto"/>
            </w:tcBorders>
            <w:vAlign w:val="center"/>
          </w:tcPr>
          <w:p w14:paraId="0349EEBF" w14:textId="77777777" w:rsidR="001B67CE" w:rsidRPr="002C148A" w:rsidRDefault="001B67CE" w:rsidP="001D23C6">
            <w:pPr>
              <w:keepNext/>
              <w:keepLines/>
              <w:jc w:val="both"/>
              <w:rPr>
                <w:rFonts w:eastAsia="Calibri"/>
                <w:sz w:val="22"/>
                <w:szCs w:val="22"/>
              </w:rPr>
            </w:pPr>
            <w:r w:rsidRPr="002C148A">
              <w:rPr>
                <w:rFonts w:eastAsia="Calibri"/>
                <w:sz w:val="22"/>
                <w:szCs w:val="22"/>
              </w:rPr>
              <w:t>3507/</w:t>
            </w:r>
          </w:p>
          <w:p w14:paraId="4658D347" w14:textId="77777777" w:rsidR="001B67CE" w:rsidRPr="002C148A" w:rsidRDefault="001B67CE" w:rsidP="001D23C6">
            <w:pPr>
              <w:keepNext/>
              <w:keepLines/>
              <w:jc w:val="both"/>
              <w:rPr>
                <w:rFonts w:eastAsia="Calibri"/>
                <w:sz w:val="22"/>
                <w:szCs w:val="22"/>
              </w:rPr>
            </w:pPr>
            <w:r w:rsidRPr="002C148A">
              <w:rPr>
                <w:rFonts w:eastAsia="Calibri"/>
                <w:sz w:val="22"/>
                <w:szCs w:val="22"/>
              </w:rPr>
              <w:t>15.11.2024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8AE25FB" w14:textId="77777777" w:rsidR="001B67CE" w:rsidRPr="009C52E4" w:rsidRDefault="001B67CE" w:rsidP="001D23C6">
            <w:pPr>
              <w:jc w:val="both"/>
              <w:rPr>
                <w:sz w:val="22"/>
                <w:szCs w:val="22"/>
                <w:lang w:bidi="bg-BG"/>
              </w:rPr>
            </w:pPr>
            <w:r w:rsidRPr="69F9F64B">
              <w:rPr>
                <w:sz w:val="22"/>
                <w:szCs w:val="22"/>
              </w:rPr>
              <w:t xml:space="preserve">„НАПОИТЕЛНИ СИСТЕМИ“ ЕАД – клон Тополница счита, че след изготвянето на проекта за трансформация на мрежа 220 </w:t>
            </w:r>
            <w:proofErr w:type="spellStart"/>
            <w:r w:rsidRPr="69F9F64B">
              <w:rPr>
                <w:sz w:val="22"/>
                <w:szCs w:val="22"/>
              </w:rPr>
              <w:t>kV</w:t>
            </w:r>
            <w:proofErr w:type="spellEnd"/>
            <w:r w:rsidRPr="69F9F64B">
              <w:rPr>
                <w:sz w:val="22"/>
                <w:szCs w:val="22"/>
              </w:rPr>
              <w:t xml:space="preserve"> към ниво на напрежение 400 </w:t>
            </w:r>
            <w:proofErr w:type="spellStart"/>
            <w:r w:rsidRPr="69F9F64B">
              <w:rPr>
                <w:sz w:val="22"/>
                <w:szCs w:val="22"/>
              </w:rPr>
              <w:t>kV</w:t>
            </w:r>
            <w:proofErr w:type="spellEnd"/>
            <w:r w:rsidRPr="69F9F64B">
              <w:rPr>
                <w:sz w:val="22"/>
                <w:szCs w:val="22"/>
              </w:rPr>
              <w:t>, същият трябва да се съгласува със собствениците на засегнатите имоти съответно Министерството на земеделието и храните (МЗХ) и „НАПОИТЕЛНИ СИСТЕМИ“ ЕАД.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4447F0F"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2BF40133" w14:textId="77777777" w:rsidR="001B67CE" w:rsidRPr="00AB65BB" w:rsidRDefault="001B67CE" w:rsidP="001D23C6">
            <w:pPr>
              <w:jc w:val="center"/>
              <w:rPr>
                <w:rFonts w:eastAsia="Calibri"/>
                <w:color w:val="auto"/>
                <w:sz w:val="22"/>
                <w:szCs w:val="22"/>
                <w:lang w:eastAsia="bg-BG"/>
              </w:rPr>
            </w:pPr>
          </w:p>
        </w:tc>
      </w:tr>
      <w:tr w:rsidR="001B67CE" w:rsidRPr="00AB65BB" w14:paraId="4FF0CF46"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8722D9"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850B7D9" w14:textId="77777777" w:rsidR="001B67CE" w:rsidRPr="00CA6B63" w:rsidRDefault="001B67CE" w:rsidP="001D23C6">
            <w:pPr>
              <w:keepNext/>
              <w:keepLines/>
              <w:jc w:val="both"/>
              <w:rPr>
                <w:rFonts w:eastAsia="Calibri"/>
                <w:sz w:val="22"/>
                <w:szCs w:val="22"/>
              </w:rPr>
            </w:pPr>
            <w:r w:rsidRPr="00CA6B63">
              <w:rPr>
                <w:rFonts w:eastAsia="Calibri"/>
                <w:sz w:val="22"/>
                <w:szCs w:val="22"/>
              </w:rPr>
              <w:t>„</w:t>
            </w:r>
            <w:proofErr w:type="spellStart"/>
            <w:r w:rsidRPr="00CA6B63">
              <w:rPr>
                <w:rFonts w:eastAsia="Calibri"/>
                <w:sz w:val="22"/>
                <w:szCs w:val="22"/>
              </w:rPr>
              <w:t>Цетин</w:t>
            </w:r>
            <w:proofErr w:type="spellEnd"/>
            <w:r w:rsidRPr="00CA6B63">
              <w:rPr>
                <w:rFonts w:eastAsia="Calibri"/>
                <w:sz w:val="22"/>
                <w:szCs w:val="22"/>
              </w:rPr>
              <w:t xml:space="preserve"> България“  ЕАД </w:t>
            </w:r>
          </w:p>
        </w:tc>
        <w:tc>
          <w:tcPr>
            <w:tcW w:w="2268" w:type="dxa"/>
            <w:tcBorders>
              <w:top w:val="single" w:sz="4" w:space="0" w:color="auto"/>
              <w:left w:val="single" w:sz="4" w:space="0" w:color="auto"/>
              <w:bottom w:val="single" w:sz="4" w:space="0" w:color="auto"/>
              <w:right w:val="single" w:sz="4" w:space="0" w:color="auto"/>
            </w:tcBorders>
            <w:vAlign w:val="center"/>
          </w:tcPr>
          <w:p w14:paraId="6BA9D194" w14:textId="77777777" w:rsidR="001B67CE" w:rsidRPr="00CA6B63" w:rsidRDefault="001B67CE" w:rsidP="001D23C6">
            <w:pPr>
              <w:keepNext/>
              <w:keepLines/>
              <w:jc w:val="both"/>
              <w:rPr>
                <w:rFonts w:eastAsia="Calibri"/>
                <w:sz w:val="22"/>
                <w:szCs w:val="22"/>
              </w:rPr>
            </w:pPr>
            <w:r w:rsidRPr="00CA6B63">
              <w:rPr>
                <w:rFonts w:eastAsia="Calibri"/>
                <w:sz w:val="22"/>
                <w:szCs w:val="22"/>
              </w:rPr>
              <w:t>Т/51333/</w:t>
            </w:r>
          </w:p>
          <w:p w14:paraId="6CD9FB1F" w14:textId="77777777" w:rsidR="001B67CE" w:rsidRPr="00CA6B63" w:rsidRDefault="001B67CE" w:rsidP="001D23C6">
            <w:pPr>
              <w:keepNext/>
              <w:keepLines/>
              <w:jc w:val="both"/>
              <w:rPr>
                <w:rFonts w:eastAsia="Calibri"/>
                <w:sz w:val="22"/>
                <w:szCs w:val="22"/>
              </w:rPr>
            </w:pPr>
            <w:r w:rsidRPr="00CA6B63">
              <w:rPr>
                <w:rFonts w:eastAsia="Calibri"/>
                <w:sz w:val="22"/>
                <w:szCs w:val="22"/>
              </w:rPr>
              <w:t>12.11.2024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183C4E2" w14:textId="77777777" w:rsidR="001B67CE" w:rsidRPr="00DC0A4C" w:rsidRDefault="001B67CE" w:rsidP="001D23C6">
            <w:pPr>
              <w:keepNext/>
              <w:keepLines/>
              <w:jc w:val="both"/>
              <w:rPr>
                <w:rFonts w:eastAsia="Calibri"/>
                <w:sz w:val="22"/>
                <w:szCs w:val="22"/>
              </w:rPr>
            </w:pPr>
            <w:r w:rsidRPr="00DC0A4C">
              <w:rPr>
                <w:rFonts w:eastAsia="Calibri"/>
                <w:sz w:val="22"/>
                <w:szCs w:val="22"/>
              </w:rPr>
              <w:t>В отговор на Ваше писмо с № ЦУ-Е</w:t>
            </w:r>
            <w:r w:rsidRPr="00B32829">
              <w:rPr>
                <w:rFonts w:eastAsia="Calibri"/>
                <w:sz w:val="22"/>
                <w:szCs w:val="22"/>
                <w:lang w:val="en-GB"/>
              </w:rPr>
              <w:t>CO</w:t>
            </w:r>
            <w:r w:rsidRPr="00DC0A4C">
              <w:rPr>
                <w:rFonts w:eastAsia="Calibri"/>
                <w:sz w:val="22"/>
                <w:szCs w:val="22"/>
              </w:rPr>
              <w:t>-10766/31.10.2024</w:t>
            </w:r>
            <w:r>
              <w:rPr>
                <w:rFonts w:eastAsia="Calibri"/>
                <w:sz w:val="22"/>
                <w:szCs w:val="22"/>
              </w:rPr>
              <w:t xml:space="preserve"> </w:t>
            </w:r>
            <w:r w:rsidRPr="00DC0A4C">
              <w:rPr>
                <w:rFonts w:eastAsia="Calibri"/>
                <w:sz w:val="22"/>
                <w:szCs w:val="22"/>
              </w:rPr>
              <w:t>г. за изразяване на становище, за обхват и съдържание на Доклад за ОВОС на инвестиционно предложение за горецитирания обект, Ви уведомяваме следното:</w:t>
            </w:r>
          </w:p>
          <w:p w14:paraId="3724C5E1" w14:textId="77777777" w:rsidR="001B67CE" w:rsidRPr="00DC0A4C" w:rsidRDefault="001B67CE" w:rsidP="001D23C6">
            <w:pPr>
              <w:keepNext/>
              <w:keepLines/>
              <w:jc w:val="both"/>
              <w:rPr>
                <w:rFonts w:eastAsia="Calibri"/>
                <w:sz w:val="22"/>
                <w:szCs w:val="22"/>
              </w:rPr>
            </w:pPr>
            <w:r w:rsidRPr="00DC0A4C">
              <w:rPr>
                <w:rFonts w:eastAsia="Calibri"/>
                <w:b/>
                <w:bCs/>
                <w:sz w:val="22"/>
                <w:szCs w:val="22"/>
              </w:rPr>
              <w:t>„</w:t>
            </w:r>
            <w:proofErr w:type="spellStart"/>
            <w:r w:rsidRPr="00DC0A4C">
              <w:rPr>
                <w:rFonts w:eastAsia="Calibri"/>
                <w:b/>
                <w:bCs/>
                <w:sz w:val="22"/>
                <w:szCs w:val="22"/>
              </w:rPr>
              <w:t>Цетин</w:t>
            </w:r>
            <w:proofErr w:type="spellEnd"/>
            <w:r w:rsidRPr="00DC0A4C">
              <w:rPr>
                <w:rFonts w:eastAsia="Calibri"/>
                <w:b/>
                <w:bCs/>
                <w:sz w:val="22"/>
                <w:szCs w:val="22"/>
              </w:rPr>
              <w:t xml:space="preserve"> България“</w:t>
            </w:r>
            <w:r w:rsidRPr="00DC0A4C">
              <w:rPr>
                <w:rFonts w:eastAsia="Calibri"/>
                <w:sz w:val="22"/>
                <w:szCs w:val="22"/>
              </w:rPr>
              <w:t xml:space="preserve"> ЕАД разполага с елементи от техническата си инфраструктура в обхвата на проекта:</w:t>
            </w:r>
            <w:r w:rsidRPr="00DC0A4C">
              <w:rPr>
                <w:rFonts w:eastAsia="Calibri"/>
                <w:sz w:val="22"/>
                <w:szCs w:val="22"/>
              </w:rPr>
              <w:br/>
              <w:t xml:space="preserve">1 активен макро-сайт - 4616 (Сокола) с координати 43.038651, 25.525692 – мачта с височина 30 м. А1 са колокирани с отделни антени на същата мачта. Намира се на 65 м от линията за 400 </w:t>
            </w:r>
            <w:r w:rsidRPr="00B32829">
              <w:rPr>
                <w:rFonts w:eastAsia="Calibri"/>
                <w:sz w:val="22"/>
                <w:szCs w:val="22"/>
                <w:lang w:val="en-GB"/>
              </w:rPr>
              <w:t>kV</w:t>
            </w:r>
            <w:r w:rsidRPr="00DC0A4C">
              <w:rPr>
                <w:rFonts w:eastAsia="Calibri"/>
                <w:sz w:val="22"/>
                <w:szCs w:val="22"/>
              </w:rPr>
              <w:t xml:space="preserve"> - Ваше трасе ВЛ Янтра.</w:t>
            </w:r>
          </w:p>
          <w:p w14:paraId="18C80FED" w14:textId="77777777" w:rsidR="001B67CE" w:rsidRPr="00DC0A4C" w:rsidRDefault="001B67CE" w:rsidP="001D23C6">
            <w:pPr>
              <w:keepNext/>
              <w:keepLines/>
              <w:jc w:val="both"/>
              <w:rPr>
                <w:rFonts w:eastAsia="Calibri"/>
                <w:sz w:val="22"/>
                <w:szCs w:val="22"/>
              </w:rPr>
            </w:pPr>
            <w:r w:rsidRPr="00DC0A4C">
              <w:rPr>
                <w:rFonts w:eastAsia="Calibri"/>
                <w:b/>
                <w:bCs/>
                <w:sz w:val="22"/>
                <w:szCs w:val="22"/>
              </w:rPr>
              <w:t>Забележка:</w:t>
            </w:r>
            <w:r w:rsidRPr="00DC0A4C">
              <w:rPr>
                <w:rFonts w:eastAsia="Calibri"/>
                <w:sz w:val="22"/>
                <w:szCs w:val="22"/>
              </w:rPr>
              <w:t xml:space="preserve"> При промяна на трасетата – да бъдат предоставени за съгласуване.</w:t>
            </w:r>
          </w:p>
          <w:p w14:paraId="4E17A51A" w14:textId="77777777" w:rsidR="001B67CE" w:rsidRPr="00B32829" w:rsidRDefault="001B67CE" w:rsidP="001D23C6">
            <w:pPr>
              <w:jc w:val="both"/>
              <w:rPr>
                <w:sz w:val="22"/>
                <w:szCs w:val="22"/>
              </w:rPr>
            </w:pPr>
            <w:r w:rsidRPr="00DC0A4C">
              <w:rPr>
                <w:rFonts w:eastAsia="Calibri"/>
                <w:sz w:val="22"/>
                <w:szCs w:val="22"/>
              </w:rPr>
              <w:t>Оставаме на Ваше разположение в случай на необходимост от всякаква друга информация или съдействие.</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E218BF9"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7C25C483" w14:textId="77777777" w:rsidR="001B67CE" w:rsidRPr="00AB65BB" w:rsidRDefault="001B67CE" w:rsidP="001D23C6">
            <w:pPr>
              <w:jc w:val="center"/>
              <w:rPr>
                <w:rFonts w:eastAsia="Calibri"/>
                <w:color w:val="auto"/>
                <w:sz w:val="22"/>
                <w:szCs w:val="22"/>
                <w:lang w:eastAsia="bg-BG"/>
              </w:rPr>
            </w:pPr>
          </w:p>
        </w:tc>
      </w:tr>
      <w:tr w:rsidR="001B67CE" w:rsidRPr="00AB65BB" w14:paraId="4F2D7908"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44C89AB"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74A4BC5" w14:textId="77777777" w:rsidR="001B67CE" w:rsidRPr="005E25A5" w:rsidRDefault="001B67CE" w:rsidP="001D23C6">
            <w:pPr>
              <w:keepNext/>
              <w:keepLines/>
              <w:jc w:val="both"/>
              <w:rPr>
                <w:rFonts w:eastAsia="Calibri"/>
                <w:sz w:val="22"/>
                <w:szCs w:val="22"/>
              </w:rPr>
            </w:pPr>
            <w:r w:rsidRPr="005E25A5">
              <w:rPr>
                <w:rFonts w:eastAsia="Calibri"/>
                <w:sz w:val="22"/>
                <w:szCs w:val="22"/>
              </w:rPr>
              <w:t>Министерство на околната среда и водите</w:t>
            </w:r>
          </w:p>
        </w:tc>
        <w:tc>
          <w:tcPr>
            <w:tcW w:w="2268" w:type="dxa"/>
            <w:tcBorders>
              <w:top w:val="single" w:sz="4" w:space="0" w:color="auto"/>
              <w:left w:val="single" w:sz="4" w:space="0" w:color="auto"/>
              <w:bottom w:val="single" w:sz="4" w:space="0" w:color="auto"/>
              <w:right w:val="single" w:sz="4" w:space="0" w:color="auto"/>
            </w:tcBorders>
            <w:vAlign w:val="center"/>
          </w:tcPr>
          <w:p w14:paraId="2849BEED" w14:textId="77777777" w:rsidR="001B67CE" w:rsidRPr="005E25A5" w:rsidRDefault="001B67CE" w:rsidP="001D23C6">
            <w:pPr>
              <w:keepNext/>
              <w:keepLines/>
              <w:spacing w:line="300" w:lineRule="exact"/>
              <w:rPr>
                <w:bCs/>
                <w:sz w:val="22"/>
                <w:szCs w:val="22"/>
              </w:rPr>
            </w:pPr>
            <w:r w:rsidRPr="005E25A5">
              <w:rPr>
                <w:bCs/>
                <w:sz w:val="22"/>
                <w:szCs w:val="22"/>
              </w:rPr>
              <w:t>ОВОС-66/</w:t>
            </w:r>
          </w:p>
          <w:p w14:paraId="302E5554" w14:textId="77777777" w:rsidR="001B67CE" w:rsidRPr="005E25A5" w:rsidRDefault="001B67CE" w:rsidP="001D23C6">
            <w:pPr>
              <w:keepNext/>
              <w:keepLines/>
              <w:spacing w:line="300" w:lineRule="exact"/>
              <w:rPr>
                <w:b/>
                <w:sz w:val="22"/>
                <w:szCs w:val="22"/>
              </w:rPr>
            </w:pPr>
            <w:r w:rsidRPr="005E25A5">
              <w:rPr>
                <w:bCs/>
                <w:sz w:val="22"/>
                <w:szCs w:val="22"/>
              </w:rPr>
              <w:t>28.11.2024 г.</w:t>
            </w:r>
          </w:p>
          <w:p w14:paraId="7C8C3913" w14:textId="77777777" w:rsidR="001B67CE" w:rsidRPr="005E25A5" w:rsidRDefault="001B67CE" w:rsidP="001D23C6">
            <w:pPr>
              <w:keepNext/>
              <w:keepLines/>
              <w:jc w:val="both"/>
              <w:rPr>
                <w:rFonts w:eastAsia="Calibri"/>
                <w:sz w:val="22"/>
                <w:szCs w:val="22"/>
                <w:highlight w:val="yellow"/>
              </w:rPr>
            </w:pP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2A768BA2"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Във връзка с постъпило с вх. № ОВОС-66/30.09.2024 г. на Министерство на околната среда и водите (МОСВ) задание за обхват и съдържание на оценка на въздействието върху околната среда (ОВОС) за инвестиционно предложение „Устойчиво адаптиране на националната електропреносна мрежа - GREENABLER - трансформация на мрежа 220 </w:t>
            </w:r>
            <w:proofErr w:type="spellStart"/>
            <w:r w:rsidRPr="005E25A5">
              <w:rPr>
                <w:color w:val="000000" w:themeColor="text1"/>
                <w:sz w:val="22"/>
                <w:szCs w:val="22"/>
                <w:lang w:eastAsia="pl-PL"/>
              </w:rPr>
              <w:t>kV</w:t>
            </w:r>
            <w:proofErr w:type="spellEnd"/>
            <w:r w:rsidRPr="005E25A5">
              <w:rPr>
                <w:color w:val="000000" w:themeColor="text1"/>
                <w:sz w:val="22"/>
                <w:szCs w:val="22"/>
                <w:lang w:eastAsia="pl-PL"/>
              </w:rPr>
              <w:t xml:space="preserve"> към ниво на напрежение 400 </w:t>
            </w:r>
            <w:proofErr w:type="spellStart"/>
            <w:r w:rsidRPr="005E25A5">
              <w:rPr>
                <w:color w:val="000000" w:themeColor="text1"/>
                <w:sz w:val="22"/>
                <w:szCs w:val="22"/>
                <w:lang w:eastAsia="pl-PL"/>
              </w:rPr>
              <w:t>kV</w:t>
            </w:r>
            <w:proofErr w:type="spellEnd"/>
            <w:r w:rsidRPr="005E25A5">
              <w:rPr>
                <w:color w:val="000000" w:themeColor="text1"/>
                <w:sz w:val="22"/>
                <w:szCs w:val="22"/>
                <w:lang w:eastAsia="pl-PL"/>
              </w:rPr>
              <w:t xml:space="preserve">“, на основание чл. 10, ал. 13 от </w:t>
            </w:r>
            <w:r w:rsidRPr="005E25A5">
              <w:rPr>
                <w:i/>
                <w:iCs/>
                <w:color w:val="000000" w:themeColor="text1"/>
                <w:sz w:val="22"/>
                <w:szCs w:val="22"/>
                <w:lang w:eastAsia="pl-PL"/>
              </w:rPr>
              <w:t>Наредбата за условията и реда за извършване на оценка на въздействието върху околната среда</w:t>
            </w:r>
            <w:r w:rsidRPr="005E25A5">
              <w:rPr>
                <w:color w:val="000000" w:themeColor="text1"/>
                <w:sz w:val="22"/>
                <w:szCs w:val="22"/>
                <w:lang w:eastAsia="pl-PL"/>
              </w:rPr>
              <w:t xml:space="preserve"> (Наредбата за ОВОС), Ви информираме за следното:</w:t>
            </w:r>
          </w:p>
          <w:p w14:paraId="20D797E6" w14:textId="77777777" w:rsidR="001B67CE" w:rsidRPr="005E25A5" w:rsidRDefault="001B67CE" w:rsidP="001D23C6">
            <w:pPr>
              <w:tabs>
                <w:tab w:val="left" w:pos="177"/>
                <w:tab w:val="left" w:pos="319"/>
              </w:tabs>
              <w:spacing w:line="300" w:lineRule="exact"/>
              <w:jc w:val="both"/>
              <w:rPr>
                <w:b/>
                <w:bCs/>
                <w:i/>
                <w:iCs/>
                <w:color w:val="000000" w:themeColor="text1"/>
                <w:sz w:val="22"/>
                <w:szCs w:val="22"/>
                <w:lang w:eastAsia="pl-PL"/>
              </w:rPr>
            </w:pPr>
            <w:r w:rsidRPr="005E25A5">
              <w:rPr>
                <w:b/>
                <w:bCs/>
                <w:i/>
                <w:iCs/>
                <w:color w:val="000000" w:themeColor="text1"/>
                <w:sz w:val="22"/>
                <w:szCs w:val="22"/>
                <w:lang w:eastAsia="pl-PL"/>
              </w:rPr>
              <w:t>І. По отношение на структурата и съдържанието на заданието:</w:t>
            </w:r>
          </w:p>
          <w:p w14:paraId="09EB286D"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Заданието е изготвено в изпълнение на изискванията на чл. 95, ал. 2 и ал. 3 от ЗООС и съобразява разпоредбите на чл. 10, ал. 1 и ал. 3 от Наредбата за ОВОС. Предложената структура на доклада за ОВОС принципно е съобразена с нормативните изисквания на чл. 96, ал. 1 от ЗООС и чл. 10, ал. 3, т. 5 от Наредбата за ОВОС.</w:t>
            </w:r>
          </w:p>
          <w:p w14:paraId="1D7A9738"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По предложения обхват на структурата и оценката имаме следните бележки и препоръки, които е необходимо да бъдат отразени в окончателния вариант на заданието и съобразени при изготвянето на доклада за ОВОС: </w:t>
            </w:r>
          </w:p>
          <w:p w14:paraId="03080CF9" w14:textId="77777777" w:rsidR="001B67CE" w:rsidRPr="005E25A5" w:rsidRDefault="001B67CE" w:rsidP="001D23C6">
            <w:pPr>
              <w:keepNext/>
              <w:keepLines/>
              <w:tabs>
                <w:tab w:val="left" w:pos="177"/>
                <w:tab w:val="left" w:pos="319"/>
              </w:tabs>
              <w:spacing w:line="300" w:lineRule="exact"/>
              <w:jc w:val="both"/>
              <w:rPr>
                <w:b/>
                <w:bCs/>
                <w:color w:val="000000" w:themeColor="text1"/>
                <w:sz w:val="22"/>
                <w:szCs w:val="22"/>
                <w:lang w:eastAsia="pl-PL"/>
              </w:rPr>
            </w:pPr>
            <w:r w:rsidRPr="69F9F64B">
              <w:rPr>
                <w:b/>
                <w:bCs/>
                <w:color w:val="000000" w:themeColor="text1"/>
                <w:sz w:val="22"/>
                <w:szCs w:val="22"/>
                <w:lang w:eastAsia="pl-PL"/>
              </w:rPr>
              <w:t>1. По отношение на компонент „Биологично разнообразие“, защитени зони и защитени територии:</w:t>
            </w:r>
          </w:p>
          <w:p w14:paraId="66E666D3"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 На стр. 7 от заданието към „Въведение“, да се добави текст, че с писмо изх. № ОВОС-66/29.07.2024 г. на МОСВ са дадени указания, че в доклада по ОВОС като отделно приложение, се включва оценката за степента на въздействие на инвестиционното предложение върху защитените зони.</w:t>
            </w:r>
          </w:p>
          <w:p w14:paraId="3003999A"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1.2. На стр. 233 от заданието в т. 3.9. </w:t>
            </w:r>
            <w:bookmarkStart w:id="13" w:name="_Toc178536524"/>
            <w:r w:rsidRPr="005E25A5">
              <w:rPr>
                <w:color w:val="000000" w:themeColor="text1"/>
                <w:sz w:val="22"/>
                <w:szCs w:val="22"/>
                <w:lang w:eastAsia="pl-PL"/>
              </w:rPr>
              <w:t>Биологично разнообразие</w:t>
            </w:r>
            <w:bookmarkEnd w:id="13"/>
            <w:r w:rsidRPr="005E25A5">
              <w:rPr>
                <w:color w:val="000000" w:themeColor="text1"/>
                <w:sz w:val="22"/>
                <w:szCs w:val="22"/>
                <w:lang w:eastAsia="pl-PL"/>
              </w:rPr>
              <w:t xml:space="preserve"> 3.9.1 Флора, растителност и местообитания, текстът „Трасето пресича, или преминава в непосредствена близост до една защитена зона (ЗЗ) по Натура 2000, обявена за опазване на природни местообитания – ЗЗ BG0000181 „Река Вит“ да се замени с „Трасето на електропровода засяга защитена зона - BG0000240 „Студенец“ за опазване на природните местообитания и на дивата флора и фауна“ съответно целият текст за „ВЛ 220 </w:t>
            </w:r>
            <w:proofErr w:type="spellStart"/>
            <w:r w:rsidRPr="005E25A5">
              <w:rPr>
                <w:color w:val="000000" w:themeColor="text1"/>
                <w:sz w:val="22"/>
                <w:szCs w:val="22"/>
                <w:lang w:eastAsia="pl-PL"/>
              </w:rPr>
              <w:t>kV</w:t>
            </w:r>
            <w:proofErr w:type="spellEnd"/>
            <w:r w:rsidRPr="005E25A5">
              <w:rPr>
                <w:color w:val="000000" w:themeColor="text1"/>
                <w:sz w:val="22"/>
                <w:szCs w:val="22"/>
                <w:lang w:eastAsia="pl-PL"/>
              </w:rPr>
              <w:t xml:space="preserve"> „Вит“ в тази точка да се ревизира.</w:t>
            </w:r>
          </w:p>
          <w:p w14:paraId="15287779"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1.3. На стр. 236 от заданието текстът „В районите, през които минава далекопровода, има три защитени територии“</w:t>
            </w:r>
            <w:r w:rsidRPr="00DC0A4C">
              <w:rPr>
                <w:color w:val="000000" w:themeColor="text1"/>
                <w:sz w:val="22"/>
                <w:szCs w:val="22"/>
                <w:lang w:eastAsia="pl-PL"/>
              </w:rPr>
              <w:t>,</w:t>
            </w:r>
            <w:r w:rsidRPr="005E25A5">
              <w:rPr>
                <w:color w:val="000000" w:themeColor="text1"/>
                <w:sz w:val="22"/>
                <w:szCs w:val="22"/>
                <w:lang w:eastAsia="pl-PL"/>
              </w:rPr>
              <w:t xml:space="preserve"> да се коригира „В районите, през които минава далекопровода, има две защитени зони и една защитена територия.“</w:t>
            </w:r>
          </w:p>
          <w:p w14:paraId="4C7C1E38"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1.4. На стр. 241 за „ВЛ 220 </w:t>
            </w:r>
            <w:proofErr w:type="spellStart"/>
            <w:r w:rsidRPr="005E25A5">
              <w:rPr>
                <w:color w:val="000000" w:themeColor="text1"/>
                <w:sz w:val="22"/>
                <w:szCs w:val="22"/>
                <w:lang w:eastAsia="pl-PL"/>
              </w:rPr>
              <w:t>kV</w:t>
            </w:r>
            <w:proofErr w:type="spellEnd"/>
            <w:r w:rsidRPr="005E25A5">
              <w:rPr>
                <w:color w:val="000000" w:themeColor="text1"/>
                <w:sz w:val="22"/>
                <w:szCs w:val="22"/>
                <w:lang w:eastAsia="pl-PL"/>
              </w:rPr>
              <w:t xml:space="preserve"> „Камчия“ не е посочена защитена зона BG0000501 „Голяма Камчия“. </w:t>
            </w:r>
          </w:p>
          <w:p w14:paraId="50A02C33"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1.5. На стр. 247 текстът „Трасето преминава през две зони по Натура 2000: BG0000424 Река Въча – Тракия и BG0000254 </w:t>
            </w:r>
            <w:proofErr w:type="spellStart"/>
            <w:r w:rsidRPr="005E25A5">
              <w:rPr>
                <w:color w:val="000000" w:themeColor="text1"/>
                <w:sz w:val="22"/>
                <w:szCs w:val="22"/>
                <w:lang w:eastAsia="pl-PL"/>
              </w:rPr>
              <w:t>Бесапарски</w:t>
            </w:r>
            <w:proofErr w:type="spellEnd"/>
            <w:r w:rsidRPr="005E25A5">
              <w:rPr>
                <w:color w:val="000000" w:themeColor="text1"/>
                <w:sz w:val="22"/>
                <w:szCs w:val="22"/>
                <w:lang w:eastAsia="pl-PL"/>
              </w:rPr>
              <w:t xml:space="preserve"> възвишения“ да се коригира „Трасето на електропровода засяга три защитени зони за опазване на природните местообитания и на дивата флора и фауна - BG0000254 „</w:t>
            </w:r>
            <w:proofErr w:type="spellStart"/>
            <w:r w:rsidRPr="005E25A5">
              <w:rPr>
                <w:color w:val="000000" w:themeColor="text1"/>
                <w:sz w:val="22"/>
                <w:szCs w:val="22"/>
                <w:lang w:eastAsia="pl-PL"/>
              </w:rPr>
              <w:t>Бесапарски</w:t>
            </w:r>
            <w:proofErr w:type="spellEnd"/>
            <w:r w:rsidRPr="005E25A5">
              <w:rPr>
                <w:color w:val="000000" w:themeColor="text1"/>
                <w:sz w:val="22"/>
                <w:szCs w:val="22"/>
                <w:lang w:eastAsia="pl-PL"/>
              </w:rPr>
              <w:t xml:space="preserve"> възвишения“, BG0000424 „Река Въча – Тракия“ и BG0000578 „Река Марица“.</w:t>
            </w:r>
          </w:p>
          <w:p w14:paraId="2BCC82E9"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1.6. На стр. 251 текстът „Трасето преминава през две защитени зони по Натура 2000 (Директивата за местообитанията) – ЗЗ BG0000610 „Река Янтра“ и ЗЗ BG0000432 „Голяма река“ да се замени с „Трасето на електропровода засяга три защитени зони за опазване на природните местообитания и на дивата флора и фауна - BG0000279 „Стара река“,  BG0000432 „Голяма река“ и BG0000610 „Река Янтра“.</w:t>
            </w:r>
          </w:p>
          <w:p w14:paraId="5FC6EB13"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1.7. На стр. 259, към текста „Защитените зони са: BG0000399 Българка, BG0001493 Централен Балкан – буфер, BG0000261 Язовир Копринка, BG0000192 Река Тунджа 1, BG0000429 Река Стряма,  BG0000444 Река Пясъчник, </w:t>
            </w:r>
            <w:bookmarkStart w:id="14" w:name="_Toc144307692"/>
            <w:r w:rsidRPr="005E25A5">
              <w:rPr>
                <w:color w:val="000000" w:themeColor="text1"/>
                <w:sz w:val="22"/>
                <w:szCs w:val="22"/>
                <w:lang w:eastAsia="pl-PL"/>
              </w:rPr>
              <w:t xml:space="preserve">ЗЗ </w:t>
            </w:r>
            <w:bookmarkStart w:id="15" w:name="_Hlk132009027"/>
            <w:r w:rsidRPr="005E25A5">
              <w:rPr>
                <w:color w:val="000000" w:themeColor="text1"/>
                <w:sz w:val="22"/>
                <w:szCs w:val="22"/>
                <w:lang w:eastAsia="pl-PL"/>
              </w:rPr>
              <w:t>BG0000426 Река Луда Яна</w:t>
            </w:r>
            <w:bookmarkEnd w:id="15"/>
            <w:r w:rsidRPr="005E25A5">
              <w:rPr>
                <w:color w:val="000000" w:themeColor="text1"/>
                <w:sz w:val="22"/>
                <w:szCs w:val="22"/>
                <w:lang w:eastAsia="pl-PL"/>
              </w:rPr>
              <w:t xml:space="preserve">, </w:t>
            </w:r>
            <w:bookmarkEnd w:id="14"/>
            <w:r w:rsidRPr="005E25A5">
              <w:rPr>
                <w:color w:val="000000" w:themeColor="text1"/>
                <w:sz w:val="22"/>
                <w:szCs w:val="22"/>
                <w:lang w:eastAsia="pl-PL"/>
              </w:rPr>
              <w:t>BG0000578 Река Марица“, да се добави и защитена зона BG0000610 „Река Янтра“.</w:t>
            </w:r>
          </w:p>
          <w:p w14:paraId="6D352E36"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1.8. На стр. 268, думите „Доклад за оценка на съвместимостта (ОС)“ да се заменят с „Доклад за оценка на степента на въздействие (ДОСВ)“.</w:t>
            </w:r>
          </w:p>
          <w:p w14:paraId="2C3AC68E"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1.9. На стр. 268, преди първия абзац да се добавят текстовете: „При разработването на Доклад за ОВОС да се изготви списък на растителните видове от Приложение 3 към Закона за биологичното разнообразие, срещащи се на територията на ИП, като при необходимост да се посочат конкретни мерки за намаляване или премахване на въздействието върху тях. Да се опишат налични инвазивни чужди видове растения и да се предложат мерки за тяхното премахване или спиране на разпространението им.“</w:t>
            </w:r>
          </w:p>
          <w:p w14:paraId="65DFEFA7"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1.10. На стр. 270, трасето на „ВЛ 220 </w:t>
            </w:r>
            <w:proofErr w:type="spellStart"/>
            <w:r w:rsidRPr="005E25A5">
              <w:rPr>
                <w:color w:val="000000" w:themeColor="text1"/>
                <w:sz w:val="22"/>
                <w:szCs w:val="22"/>
                <w:lang w:eastAsia="pl-PL"/>
              </w:rPr>
              <w:t>kV</w:t>
            </w:r>
            <w:proofErr w:type="spellEnd"/>
            <w:r w:rsidRPr="005E25A5">
              <w:rPr>
                <w:color w:val="000000" w:themeColor="text1"/>
                <w:sz w:val="22"/>
                <w:szCs w:val="22"/>
                <w:lang w:eastAsia="pl-PL"/>
              </w:rPr>
              <w:t xml:space="preserve"> „Вит“ засяга защитена зона BG0000240 „Студенец“, а не защитена зона BG0000610 „Река Янтра“, поради което би следвало да се разгледа BG0000240 „Студенец“. </w:t>
            </w:r>
          </w:p>
          <w:p w14:paraId="5AF9D11A"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1.11. На стр. 292 в началото (преди абзаца в получер шрифт) да се добави текста: „Да се изготви списък на животинските видове от Приложение 3 към Закона за биологичното разнообразие, срещащи се на територията на ИП, като при необходимост да се посочат конкретни мерки за намаляване или премахване на въздействието върху тях. Да се опишат наличните инвазивни чужди видове животни и да се предложат мерки за тяхното премахване или спиране на разпространението им.“</w:t>
            </w:r>
          </w:p>
          <w:p w14:paraId="3CD7C0D1"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1.12. На стр. 292 думите „Доклада по ОВОС и ОС“ да се заменят с „Доклада по ОВОС и ОСВ“.</w:t>
            </w:r>
          </w:p>
          <w:p w14:paraId="3C0CDAC2"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1.13. На стр. 297 от текста „В ДОВОС и ОС да се оцени влиянието, което инвестиционното предложение ще окаже върху защитените зони от мрежата Натура 2000 в района.“ думите „В ДОВОС и ОС…“ да се заменят с „В ДОСВ…“, тъй като оценката за степента на въздействие на инвестиционното предложение върху защитените зони ще се извърши в ДОСВ, който е приложение към ДОВОС и не е необходимо оценката за степента на въздействие върху защитените зони да се преповтаря в ДОВОС.</w:t>
            </w:r>
          </w:p>
          <w:p w14:paraId="54310D3B"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1.14. На стр. 325 накрая, т. 9 да се измени, както следва:</w:t>
            </w:r>
          </w:p>
          <w:p w14:paraId="78D57895" w14:textId="77777777" w:rsidR="001B67CE" w:rsidRPr="005E25A5" w:rsidRDefault="001B67CE" w:rsidP="001D23C6">
            <w:pPr>
              <w:spacing w:line="300" w:lineRule="exact"/>
              <w:jc w:val="both"/>
              <w:rPr>
                <w:color w:val="000000" w:themeColor="text1"/>
                <w:sz w:val="22"/>
                <w:szCs w:val="22"/>
                <w:lang w:eastAsia="pl-PL"/>
              </w:rPr>
            </w:pPr>
            <w:r w:rsidRPr="005E25A5">
              <w:rPr>
                <w:color w:val="000000" w:themeColor="text1"/>
                <w:sz w:val="22"/>
                <w:szCs w:val="22"/>
                <w:lang w:eastAsia="pl-PL"/>
              </w:rPr>
              <w:t>„9. Биологично разнообразие</w:t>
            </w:r>
          </w:p>
          <w:p w14:paraId="307FD867" w14:textId="77777777" w:rsidR="001B67CE" w:rsidRPr="005E25A5" w:rsidRDefault="001B67CE" w:rsidP="001D23C6">
            <w:pPr>
              <w:pStyle w:val="a7"/>
              <w:spacing w:line="300" w:lineRule="exact"/>
              <w:ind w:left="0"/>
              <w:jc w:val="both"/>
              <w:rPr>
                <w:color w:val="000000" w:themeColor="text1"/>
                <w:sz w:val="22"/>
                <w:szCs w:val="22"/>
                <w:lang w:eastAsia="pl-PL"/>
              </w:rPr>
            </w:pPr>
            <w:r w:rsidRPr="005E25A5">
              <w:rPr>
                <w:color w:val="000000" w:themeColor="text1"/>
                <w:sz w:val="22"/>
                <w:szCs w:val="22"/>
                <w:lang w:eastAsia="pl-PL"/>
              </w:rPr>
              <w:t xml:space="preserve">9.1 Флора </w:t>
            </w:r>
          </w:p>
          <w:p w14:paraId="339DAD07" w14:textId="77777777" w:rsidR="001B67CE" w:rsidRPr="005E25A5" w:rsidRDefault="001B67CE" w:rsidP="001D23C6">
            <w:pPr>
              <w:pStyle w:val="a7"/>
              <w:spacing w:line="300" w:lineRule="exact"/>
              <w:ind w:left="0"/>
              <w:jc w:val="both"/>
              <w:rPr>
                <w:color w:val="000000" w:themeColor="text1"/>
                <w:sz w:val="22"/>
                <w:szCs w:val="22"/>
                <w:lang w:eastAsia="pl-PL"/>
              </w:rPr>
            </w:pPr>
            <w:r w:rsidRPr="005E25A5">
              <w:rPr>
                <w:color w:val="000000" w:themeColor="text1"/>
                <w:sz w:val="22"/>
                <w:szCs w:val="22"/>
                <w:lang w:eastAsia="pl-PL"/>
              </w:rPr>
              <w:t>9.2 Фауна</w:t>
            </w:r>
          </w:p>
          <w:p w14:paraId="4303B591" w14:textId="77777777" w:rsidR="001B67CE" w:rsidRPr="005E25A5" w:rsidRDefault="001B67CE" w:rsidP="001D23C6">
            <w:pPr>
              <w:pStyle w:val="a7"/>
              <w:spacing w:line="300" w:lineRule="exact"/>
              <w:ind w:left="0"/>
              <w:jc w:val="both"/>
              <w:rPr>
                <w:color w:val="000000" w:themeColor="text1"/>
                <w:sz w:val="22"/>
                <w:szCs w:val="22"/>
                <w:lang w:eastAsia="pl-PL"/>
              </w:rPr>
            </w:pPr>
            <w:r w:rsidRPr="005E25A5">
              <w:rPr>
                <w:color w:val="000000" w:themeColor="text1"/>
                <w:sz w:val="22"/>
                <w:szCs w:val="22"/>
                <w:lang w:eastAsia="pl-PL"/>
              </w:rPr>
              <w:t>9.3. Природни местообитания“.</w:t>
            </w:r>
          </w:p>
          <w:p w14:paraId="00595538"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1.15. На стр. 327, в таблица 4.1., т. 8, първо тире да остане само „флора“; т. 13 „Генетично модифицирани организми“ да отпадне (в текста на заданието е обяснено, че ГМО нямат отношение по ИП).</w:t>
            </w:r>
          </w:p>
          <w:p w14:paraId="7E26FB24"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1.16. В таблици 4.2., 4.3., 4.4., 4.6. до 4.9 да се направят аналогични промени, като в таблица 4.1.</w:t>
            </w:r>
          </w:p>
          <w:p w14:paraId="387D7DF4"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1.17. В Таблици 4.5., 4.10 и 4.11., колона „Флора, местообитания“ да остане само „флора“.</w:t>
            </w:r>
          </w:p>
          <w:p w14:paraId="4155D4D4"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1.18. На стр. 339, т. 3.9. да се промени аналогично на стр. 325, т. 9.</w:t>
            </w:r>
          </w:p>
          <w:p w14:paraId="14D2A508"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1.19. В цялото задание всички имена изписани на латински език да са в </w:t>
            </w:r>
            <w:proofErr w:type="spellStart"/>
            <w:r w:rsidRPr="005E25A5">
              <w:rPr>
                <w:i/>
                <w:iCs/>
                <w:color w:val="000000" w:themeColor="text1"/>
                <w:sz w:val="22"/>
                <w:szCs w:val="22"/>
                <w:lang w:eastAsia="pl-PL"/>
              </w:rPr>
              <w:t>Italic</w:t>
            </w:r>
            <w:proofErr w:type="spellEnd"/>
            <w:r w:rsidRPr="005E25A5">
              <w:rPr>
                <w:i/>
                <w:iCs/>
                <w:color w:val="000000" w:themeColor="text1"/>
                <w:sz w:val="22"/>
                <w:szCs w:val="22"/>
                <w:lang w:eastAsia="pl-PL"/>
              </w:rPr>
              <w:t xml:space="preserve"> </w:t>
            </w:r>
            <w:r w:rsidRPr="005E25A5">
              <w:rPr>
                <w:color w:val="000000" w:themeColor="text1"/>
                <w:sz w:val="22"/>
                <w:szCs w:val="22"/>
                <w:lang w:eastAsia="pl-PL"/>
              </w:rPr>
              <w:t>(има някои пропуски, като напр. на стр. 238, 242 и др.) както и текста „</w:t>
            </w:r>
            <w:proofErr w:type="spellStart"/>
            <w:r w:rsidRPr="005E25A5">
              <w:rPr>
                <w:color w:val="000000" w:themeColor="text1"/>
                <w:sz w:val="22"/>
                <w:szCs w:val="22"/>
                <w:lang w:eastAsia="pl-PL"/>
              </w:rPr>
              <w:t>Natura</w:t>
            </w:r>
            <w:proofErr w:type="spellEnd"/>
            <w:r w:rsidRPr="005E25A5">
              <w:rPr>
                <w:color w:val="000000" w:themeColor="text1"/>
                <w:sz w:val="22"/>
                <w:szCs w:val="22"/>
                <w:lang w:eastAsia="pl-PL"/>
              </w:rPr>
              <w:t xml:space="preserve"> 2000 Зоните“ да се изписва „защитените зони“ или „защитените зони от мрежата Натура 2000“.</w:t>
            </w:r>
          </w:p>
          <w:p w14:paraId="7011D97A" w14:textId="77777777" w:rsidR="001B67CE" w:rsidRPr="005E25A5" w:rsidRDefault="001B67CE" w:rsidP="001D23C6">
            <w:pPr>
              <w:keepNext/>
              <w:keepLines/>
              <w:tabs>
                <w:tab w:val="left" w:pos="177"/>
                <w:tab w:val="left" w:pos="319"/>
              </w:tabs>
              <w:spacing w:line="300" w:lineRule="exact"/>
              <w:jc w:val="both"/>
              <w:rPr>
                <w:b/>
                <w:bCs/>
                <w:color w:val="000000" w:themeColor="text1"/>
                <w:sz w:val="22"/>
                <w:szCs w:val="22"/>
                <w:lang w:eastAsia="pl-PL"/>
              </w:rPr>
            </w:pPr>
            <w:r w:rsidRPr="69F9F64B">
              <w:rPr>
                <w:b/>
                <w:bCs/>
                <w:color w:val="000000" w:themeColor="text1"/>
                <w:sz w:val="22"/>
                <w:szCs w:val="22"/>
                <w:lang w:eastAsia="pl-PL"/>
              </w:rPr>
              <w:t>2. По отношение на компонент „Води“:</w:t>
            </w:r>
          </w:p>
          <w:p w14:paraId="77D118A6"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proofErr w:type="spellStart"/>
            <w:r w:rsidRPr="005E25A5">
              <w:rPr>
                <w:color w:val="000000" w:themeColor="text1"/>
                <w:sz w:val="22"/>
                <w:szCs w:val="22"/>
                <w:lang w:eastAsia="pl-PL"/>
              </w:rPr>
              <w:t>Tерминологично</w:t>
            </w:r>
            <w:proofErr w:type="spellEnd"/>
            <w:r w:rsidRPr="005E25A5">
              <w:rPr>
                <w:color w:val="000000" w:themeColor="text1"/>
                <w:sz w:val="22"/>
                <w:szCs w:val="22"/>
                <w:lang w:eastAsia="pl-PL"/>
              </w:rPr>
              <w:t xml:space="preserve"> наименованията на басейновите дирекции не са цитирани коректно в заданието, което следва да се коригира в доклада за ОВОС.</w:t>
            </w:r>
          </w:p>
          <w:p w14:paraId="2BAB97E9"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В МОСВ е постъпило становище на Басейнова дирекция „Черноморски район“ (БДЧР) с изх. № 04-01-1458/А4/15.08.2024 г. с бележки по обхвата и съдържанието на доклада за ОВОС на ИП „Устойчиво адаптиране на националната електропреносна мрежа - GREENABLER - трансформация на мрежа 220 </w:t>
            </w:r>
            <w:proofErr w:type="spellStart"/>
            <w:r w:rsidRPr="005E25A5">
              <w:rPr>
                <w:color w:val="000000" w:themeColor="text1"/>
                <w:sz w:val="22"/>
                <w:szCs w:val="22"/>
                <w:lang w:eastAsia="pl-PL"/>
              </w:rPr>
              <w:t>kV</w:t>
            </w:r>
            <w:proofErr w:type="spellEnd"/>
            <w:r w:rsidRPr="005E25A5">
              <w:rPr>
                <w:color w:val="000000" w:themeColor="text1"/>
                <w:sz w:val="22"/>
                <w:szCs w:val="22"/>
                <w:lang w:eastAsia="pl-PL"/>
              </w:rPr>
              <w:t xml:space="preserve"> към ниво на напрежение 400 </w:t>
            </w:r>
            <w:proofErr w:type="spellStart"/>
            <w:r w:rsidRPr="005E25A5">
              <w:rPr>
                <w:color w:val="000000" w:themeColor="text1"/>
                <w:sz w:val="22"/>
                <w:szCs w:val="22"/>
                <w:lang w:eastAsia="pl-PL"/>
              </w:rPr>
              <w:t>kV</w:t>
            </w:r>
            <w:proofErr w:type="spellEnd"/>
            <w:r w:rsidRPr="005E25A5">
              <w:rPr>
                <w:color w:val="000000" w:themeColor="text1"/>
                <w:sz w:val="22"/>
                <w:szCs w:val="22"/>
                <w:lang w:eastAsia="pl-PL"/>
              </w:rPr>
              <w:t>”, което МОСВ подкрепя.</w:t>
            </w:r>
          </w:p>
          <w:p w14:paraId="70EF8601" w14:textId="77777777" w:rsidR="001B67CE" w:rsidRPr="005E25A5" w:rsidRDefault="001B67CE" w:rsidP="001D23C6">
            <w:pPr>
              <w:keepNext/>
              <w:keepLines/>
              <w:tabs>
                <w:tab w:val="left" w:pos="177"/>
                <w:tab w:val="left" w:pos="319"/>
              </w:tabs>
              <w:spacing w:line="300" w:lineRule="exact"/>
              <w:jc w:val="both"/>
              <w:rPr>
                <w:b/>
                <w:bCs/>
                <w:color w:val="000000" w:themeColor="text1"/>
                <w:sz w:val="22"/>
                <w:szCs w:val="22"/>
                <w:lang w:eastAsia="pl-PL"/>
              </w:rPr>
            </w:pPr>
            <w:r w:rsidRPr="69F9F64B">
              <w:rPr>
                <w:b/>
                <w:bCs/>
                <w:color w:val="000000" w:themeColor="text1"/>
                <w:sz w:val="22"/>
                <w:szCs w:val="22"/>
                <w:lang w:eastAsia="pl-PL"/>
              </w:rPr>
              <w:t>3. По отношение на компонент „Въздух“:</w:t>
            </w:r>
          </w:p>
          <w:p w14:paraId="2FF4D5B1"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В доклада за ОВОС да се включи изискване при извършване на строителните дейности да се спазват конкретно приложимите разпоредби на чл.70 от </w:t>
            </w:r>
            <w:r w:rsidRPr="005E25A5">
              <w:rPr>
                <w:i/>
                <w:iCs/>
                <w:color w:val="000000" w:themeColor="text1"/>
                <w:sz w:val="22"/>
                <w:szCs w:val="22"/>
                <w:lang w:eastAsia="pl-PL"/>
              </w:rPr>
              <w:t>Наредба №1 за норми за допустими емисии на вредни вещества (замърсители), изпускани в атмосферата от обекти и дейности с неподвижни източници на емисии</w:t>
            </w:r>
            <w:r w:rsidRPr="005E25A5">
              <w:rPr>
                <w:color w:val="000000" w:themeColor="text1"/>
                <w:sz w:val="22"/>
                <w:szCs w:val="22"/>
                <w:lang w:eastAsia="pl-PL"/>
              </w:rPr>
              <w:t xml:space="preserve"> (обн., ДВ, бр.64 от 2005г.).</w:t>
            </w:r>
          </w:p>
          <w:p w14:paraId="5EB6AE8E" w14:textId="77777777" w:rsidR="001B67CE" w:rsidRPr="005E25A5" w:rsidRDefault="001B67CE" w:rsidP="001D23C6">
            <w:pPr>
              <w:keepNext/>
              <w:keepLines/>
              <w:tabs>
                <w:tab w:val="left" w:pos="177"/>
                <w:tab w:val="left" w:pos="319"/>
              </w:tabs>
              <w:spacing w:line="300" w:lineRule="exact"/>
              <w:jc w:val="both"/>
              <w:rPr>
                <w:b/>
                <w:bCs/>
                <w:color w:val="000000" w:themeColor="text1"/>
                <w:sz w:val="22"/>
                <w:szCs w:val="22"/>
                <w:lang w:eastAsia="pl-PL"/>
              </w:rPr>
            </w:pPr>
            <w:r w:rsidRPr="69F9F64B">
              <w:rPr>
                <w:b/>
                <w:bCs/>
                <w:color w:val="000000" w:themeColor="text1"/>
                <w:sz w:val="22"/>
                <w:szCs w:val="22"/>
                <w:lang w:eastAsia="pl-PL"/>
              </w:rPr>
              <w:t>4</w:t>
            </w:r>
            <w:r w:rsidRPr="69F9F64B">
              <w:rPr>
                <w:color w:val="000000" w:themeColor="text1"/>
                <w:sz w:val="22"/>
                <w:szCs w:val="22"/>
                <w:lang w:eastAsia="pl-PL"/>
              </w:rPr>
              <w:t xml:space="preserve">. </w:t>
            </w:r>
            <w:r w:rsidRPr="69F9F64B">
              <w:rPr>
                <w:b/>
                <w:bCs/>
                <w:color w:val="000000" w:themeColor="text1"/>
                <w:sz w:val="22"/>
                <w:szCs w:val="22"/>
                <w:lang w:eastAsia="pl-PL"/>
              </w:rPr>
              <w:t>По отношение на „Климат“:</w:t>
            </w:r>
          </w:p>
          <w:p w14:paraId="215373D3"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В доклада за ОВОС да се опишат и оценят въздействията върху климата и при идентифициране на рисковете, в хода на оценката да бъдат предвидени и допълнителни мерки за адаптация към климатичните рискове.</w:t>
            </w:r>
          </w:p>
          <w:p w14:paraId="198F3142" w14:textId="77777777" w:rsidR="001B67CE" w:rsidRPr="005E25A5" w:rsidRDefault="001B67CE" w:rsidP="001D23C6">
            <w:pPr>
              <w:keepNext/>
              <w:keepLines/>
              <w:tabs>
                <w:tab w:val="left" w:pos="177"/>
                <w:tab w:val="left" w:pos="319"/>
              </w:tabs>
              <w:spacing w:line="300" w:lineRule="exact"/>
              <w:jc w:val="both"/>
              <w:rPr>
                <w:b/>
                <w:bCs/>
                <w:color w:val="000000" w:themeColor="text1"/>
                <w:sz w:val="22"/>
                <w:szCs w:val="22"/>
                <w:lang w:eastAsia="pl-PL"/>
              </w:rPr>
            </w:pPr>
            <w:r w:rsidRPr="69F9F64B">
              <w:rPr>
                <w:b/>
                <w:bCs/>
                <w:color w:val="000000" w:themeColor="text1"/>
                <w:sz w:val="22"/>
                <w:szCs w:val="22"/>
                <w:lang w:eastAsia="pl-PL"/>
              </w:rPr>
              <w:t>5. По отношение на опасни химични вещества и риска от големи аварии и/или бедствия:</w:t>
            </w:r>
          </w:p>
          <w:p w14:paraId="25616F05" w14:textId="77777777" w:rsidR="001B67CE" w:rsidRPr="005E25A5" w:rsidRDefault="001B67CE" w:rsidP="001D23C6">
            <w:pPr>
              <w:keepNext/>
              <w:keepLines/>
              <w:tabs>
                <w:tab w:val="left" w:pos="177"/>
                <w:tab w:val="left" w:pos="319"/>
              </w:tabs>
              <w:spacing w:line="300" w:lineRule="exact"/>
              <w:jc w:val="both"/>
              <w:rPr>
                <w:b/>
                <w:color w:val="000000" w:themeColor="text1"/>
                <w:sz w:val="22"/>
                <w:szCs w:val="22"/>
                <w:lang w:eastAsia="pl-PL"/>
              </w:rPr>
            </w:pPr>
            <w:r w:rsidRPr="005E25A5">
              <w:rPr>
                <w:sz w:val="22"/>
                <w:szCs w:val="22"/>
                <w:shd w:val="clear" w:color="auto" w:fill="FFFFFF"/>
              </w:rPr>
              <w:t>В заданието за обхват и съдържание на ДОВОС е посочено, че разположените в обхвата на ИП,</w:t>
            </w:r>
            <w:r w:rsidRPr="005E25A5">
              <w:rPr>
                <w:i/>
                <w:sz w:val="22"/>
                <w:szCs w:val="22"/>
                <w:shd w:val="clear" w:color="auto" w:fill="FFFFFF"/>
              </w:rPr>
              <w:t xml:space="preserve"> </w:t>
            </w:r>
            <w:r w:rsidRPr="005E25A5">
              <w:rPr>
                <w:sz w:val="22"/>
                <w:szCs w:val="22"/>
                <w:shd w:val="clear" w:color="auto" w:fill="FFFFFF"/>
              </w:rPr>
              <w:t xml:space="preserve">на разстояние до 20 км по права линия, предприятия/съоръжения, класифицирани с нисък или висок рисков потенциал по реда на глава седма, раздел I от ЗООС, както и отстоянието им до 12те електропровода и прилежащите им функционално свързани подстанции. </w:t>
            </w:r>
            <w:r w:rsidRPr="005E25A5">
              <w:rPr>
                <w:bCs/>
                <w:sz w:val="22"/>
                <w:szCs w:val="22"/>
                <w:bdr w:val="none" w:sz="0" w:space="0" w:color="auto" w:frame="1"/>
              </w:rPr>
              <w:t xml:space="preserve">Направено е заключението, че „от подробното разглеждане на предприятията/съоръженията, класифицирани с нисък или висок рисков потенциал по реда на глава седма, раздел I от ЗООС (наричани в текста „предприятия/та“) относно обектите, предмет на ИП, може да се направи заключението, че: разглежданите с ИП обекти не са източник и не може да повишат опасностите или последствията от възникване на голяма авария в предприятията/ съоръженията. Това се дължи на географското им разположение и отдалечеността им от разглежданите обекти, предмет на ИП, което важи </w:t>
            </w:r>
            <w:r w:rsidRPr="005E25A5">
              <w:rPr>
                <w:b/>
                <w:bCs/>
                <w:sz w:val="22"/>
                <w:szCs w:val="22"/>
                <w:bdr w:val="none" w:sz="0" w:space="0" w:color="auto" w:frame="1"/>
              </w:rPr>
              <w:t>з</w:t>
            </w:r>
            <w:r w:rsidRPr="005E25A5">
              <w:rPr>
                <w:bCs/>
                <w:sz w:val="22"/>
                <w:szCs w:val="22"/>
                <w:bdr w:val="none" w:sz="0" w:space="0" w:color="auto" w:frame="1"/>
              </w:rPr>
              <w:t>а</w:t>
            </w:r>
            <w:r w:rsidRPr="005E25A5">
              <w:rPr>
                <w:b/>
                <w:bCs/>
                <w:sz w:val="22"/>
                <w:szCs w:val="22"/>
                <w:bdr w:val="none" w:sz="0" w:space="0" w:color="auto" w:frame="1"/>
              </w:rPr>
              <w:t xml:space="preserve"> </w:t>
            </w:r>
            <w:r w:rsidRPr="005E25A5">
              <w:rPr>
                <w:bCs/>
                <w:sz w:val="22"/>
                <w:szCs w:val="22"/>
                <w:bdr w:val="none" w:sz="0" w:space="0" w:color="auto" w:frame="1"/>
              </w:rPr>
              <w:t>почти всички предприятия. За много от предприятията се посочва, че неблагоприятните последствия от евентуална голяма авария няма да окажат съществено влияние върху елементи извън територията на обекта поради географското им разположение и отдалечеността от други обекти, съгласно предоставената „Информация за засегнатата общественост в случай на голяма авария“.</w:t>
            </w:r>
          </w:p>
          <w:p w14:paraId="25ECD594" w14:textId="77777777" w:rsidR="001B67CE" w:rsidRPr="005E25A5" w:rsidRDefault="001B67CE" w:rsidP="001D23C6">
            <w:pPr>
              <w:keepNext/>
              <w:keepLines/>
              <w:tabs>
                <w:tab w:val="left" w:pos="177"/>
                <w:tab w:val="left" w:pos="319"/>
              </w:tabs>
              <w:spacing w:line="300" w:lineRule="exact"/>
              <w:jc w:val="both"/>
              <w:rPr>
                <w:b/>
                <w:color w:val="000000" w:themeColor="text1"/>
                <w:sz w:val="22"/>
                <w:szCs w:val="22"/>
                <w:lang w:eastAsia="pl-PL"/>
              </w:rPr>
            </w:pPr>
            <w:r w:rsidRPr="005E25A5">
              <w:rPr>
                <w:sz w:val="22"/>
                <w:szCs w:val="22"/>
                <w:shd w:val="clear" w:color="auto" w:fill="FFFFFF"/>
              </w:rPr>
              <w:t>С оглед на гореизложеното, предлагаме в ДОВОС да се включи информация и да се предвидят:</w:t>
            </w:r>
          </w:p>
          <w:p w14:paraId="09CA628A" w14:textId="77777777" w:rsidR="001B67CE" w:rsidRPr="005E25A5" w:rsidRDefault="001B67CE" w:rsidP="001D23C6">
            <w:pPr>
              <w:overflowPunct w:val="0"/>
              <w:autoSpaceDE w:val="0"/>
              <w:autoSpaceDN w:val="0"/>
              <w:adjustRightInd w:val="0"/>
              <w:spacing w:line="300" w:lineRule="exact"/>
              <w:jc w:val="both"/>
              <w:textAlignment w:val="baseline"/>
              <w:rPr>
                <w:bCs/>
                <w:sz w:val="22"/>
                <w:szCs w:val="22"/>
                <w:bdr w:val="none" w:sz="0" w:space="0" w:color="auto" w:frame="1"/>
              </w:rPr>
            </w:pPr>
            <w:r w:rsidRPr="005E25A5">
              <w:rPr>
                <w:color w:val="000000" w:themeColor="text1"/>
                <w:sz w:val="22"/>
                <w:szCs w:val="22"/>
                <w:lang w:eastAsia="pl-PL"/>
              </w:rPr>
              <w:t>1.</w:t>
            </w:r>
            <w:r w:rsidRPr="64A29531">
              <w:rPr>
                <w:b/>
                <w:bCs/>
                <w:color w:val="000000" w:themeColor="text1"/>
                <w:sz w:val="22"/>
                <w:szCs w:val="22"/>
                <w:lang w:eastAsia="pl-PL"/>
              </w:rPr>
              <w:t xml:space="preserve"> </w:t>
            </w:r>
            <w:r w:rsidRPr="005E25A5">
              <w:rPr>
                <w:sz w:val="22"/>
                <w:szCs w:val="22"/>
                <w:shd w:val="clear" w:color="auto" w:fill="FFFFFF"/>
              </w:rPr>
              <w:t>Мерки за предотвратяване или смекчаване на значителните неблагоприятни последици от</w:t>
            </w:r>
            <w:r w:rsidRPr="64A29531">
              <w:rPr>
                <w:sz w:val="22"/>
                <w:szCs w:val="22"/>
                <w:bdr w:val="none" w:sz="0" w:space="0" w:color="auto" w:frame="1"/>
              </w:rPr>
              <w:t xml:space="preserve"> повишаване на опасностите или последствията от възникване на голяма авария в предприятията/съоръженията, класифицирани с нисък или висок рисков потенциал по реда на глава седма, раздел I от ЗООС разположени в непосредствена близост до разглежданите в ИП обекти. </w:t>
            </w:r>
          </w:p>
          <w:p w14:paraId="3432FE75" w14:textId="77777777" w:rsidR="001B67CE" w:rsidRPr="005E25A5" w:rsidRDefault="001B67CE" w:rsidP="001D23C6">
            <w:pPr>
              <w:overflowPunct w:val="0"/>
              <w:autoSpaceDE w:val="0"/>
              <w:autoSpaceDN w:val="0"/>
              <w:adjustRightInd w:val="0"/>
              <w:spacing w:line="300" w:lineRule="exact"/>
              <w:jc w:val="both"/>
              <w:textAlignment w:val="baseline"/>
              <w:rPr>
                <w:b/>
                <w:color w:val="000000" w:themeColor="text1"/>
                <w:sz w:val="22"/>
                <w:szCs w:val="22"/>
                <w:lang w:eastAsia="pl-PL"/>
              </w:rPr>
            </w:pPr>
            <w:r w:rsidRPr="005E25A5">
              <w:rPr>
                <w:bCs/>
                <w:sz w:val="22"/>
                <w:szCs w:val="22"/>
                <w:bdr w:val="none" w:sz="0" w:space="0" w:color="auto" w:frame="1"/>
              </w:rPr>
              <w:t xml:space="preserve">2. Мерки по отношение на заявената употреба на опасни вещества/смеси на етапа на строителството, вкл. свързана със строително-транспортната техника, като например: </w:t>
            </w:r>
          </w:p>
          <w:p w14:paraId="23589C6E" w14:textId="77777777" w:rsidR="001B67CE" w:rsidRPr="005E25A5" w:rsidRDefault="001B67CE" w:rsidP="001D23C6">
            <w:pPr>
              <w:overflowPunct w:val="0"/>
              <w:autoSpaceDE w:val="0"/>
              <w:autoSpaceDN w:val="0"/>
              <w:adjustRightInd w:val="0"/>
              <w:spacing w:line="300" w:lineRule="exact"/>
              <w:jc w:val="both"/>
              <w:textAlignment w:val="baseline"/>
              <w:rPr>
                <w:b/>
                <w:color w:val="000000" w:themeColor="text1"/>
                <w:sz w:val="22"/>
                <w:szCs w:val="22"/>
                <w:lang w:eastAsia="pl-PL"/>
              </w:rPr>
            </w:pPr>
            <w:r w:rsidRPr="005E25A5">
              <w:rPr>
                <w:bCs/>
                <w:sz w:val="22"/>
                <w:szCs w:val="22"/>
                <w:bdr w:val="none" w:sz="0" w:space="0" w:color="auto" w:frame="1"/>
              </w:rPr>
              <w:t>•Доставките на химични вещества и смеси да бъдат придружени с ИЛБ на български език, отговарящи на изискванията на Регламент (ЕС) 2020/878 на Комисията за изменение на приложение II към Регламент (ЕО) № 1907/2006 на Европейския парламент и на Съвета относно регистрацията, оценката, разрешаването и ограничаването на химикали. Преди и по време на строителството, в случай на дейности по употреба и съхранение на опасни вещества и смеси, да се спазват условията, посочени в ИЛБ, както и изискванията на Наредба за реда и начина за съхранение на опасни химични вещества и смеси (Обн.ДВ.бр.43 от 7 юни 2011г.).</w:t>
            </w:r>
          </w:p>
          <w:p w14:paraId="1975FE35" w14:textId="77777777" w:rsidR="001B67CE" w:rsidRPr="005E25A5" w:rsidRDefault="001B67CE" w:rsidP="001D23C6">
            <w:pPr>
              <w:overflowPunct w:val="0"/>
              <w:autoSpaceDE w:val="0"/>
              <w:autoSpaceDN w:val="0"/>
              <w:adjustRightInd w:val="0"/>
              <w:spacing w:line="300" w:lineRule="exact"/>
              <w:jc w:val="both"/>
              <w:textAlignment w:val="baseline"/>
              <w:rPr>
                <w:b/>
                <w:color w:val="000000" w:themeColor="text1"/>
                <w:sz w:val="22"/>
                <w:szCs w:val="22"/>
                <w:lang w:eastAsia="pl-PL"/>
              </w:rPr>
            </w:pPr>
            <w:r w:rsidRPr="64A29531">
              <w:rPr>
                <w:sz w:val="22"/>
                <w:szCs w:val="22"/>
                <w:bdr w:val="none" w:sz="0" w:space="0" w:color="auto" w:frame="1"/>
              </w:rPr>
              <w:t xml:space="preserve">•Обслужването (поддръжка и ремонт, напр. смяна на масла, зареждане с гориво-смазочни материали) на машини и оборудване, на транспортна, монтажна и </w:t>
            </w:r>
            <w:proofErr w:type="spellStart"/>
            <w:r w:rsidRPr="64A29531">
              <w:rPr>
                <w:sz w:val="22"/>
                <w:szCs w:val="22"/>
                <w:bdr w:val="none" w:sz="0" w:space="0" w:color="auto" w:frame="1"/>
              </w:rPr>
              <w:t>товарителна</w:t>
            </w:r>
            <w:proofErr w:type="spellEnd"/>
            <w:r w:rsidRPr="64A29531">
              <w:rPr>
                <w:sz w:val="22"/>
                <w:szCs w:val="22"/>
                <w:bdr w:val="none" w:sz="0" w:space="0" w:color="auto" w:frame="1"/>
              </w:rPr>
              <w:t>/строителна техника да се извършва на специализирани и обезопасени за целта места и ремонтни бази, като не се допускат разливи на горива и смазочни материали от строителната и транспортна техника.</w:t>
            </w:r>
          </w:p>
          <w:p w14:paraId="5EA5ED5A" w14:textId="77777777" w:rsidR="001B67CE" w:rsidRPr="005E25A5" w:rsidRDefault="001B67CE" w:rsidP="001D23C6">
            <w:pPr>
              <w:keepNext/>
              <w:keepLines/>
              <w:tabs>
                <w:tab w:val="left" w:pos="177"/>
                <w:tab w:val="left" w:pos="319"/>
              </w:tabs>
              <w:spacing w:line="300" w:lineRule="exact"/>
              <w:jc w:val="both"/>
              <w:rPr>
                <w:b/>
                <w:color w:val="000000" w:themeColor="text1"/>
                <w:sz w:val="22"/>
                <w:szCs w:val="22"/>
                <w:lang w:eastAsia="pl-PL"/>
              </w:rPr>
            </w:pPr>
            <w:r w:rsidRPr="005E25A5">
              <w:rPr>
                <w:b/>
                <w:color w:val="000000" w:themeColor="text1"/>
                <w:sz w:val="22"/>
                <w:szCs w:val="22"/>
                <w:lang w:eastAsia="pl-PL"/>
              </w:rPr>
              <w:t>6. По отношение на ЗОПОЕЩ:</w:t>
            </w:r>
          </w:p>
          <w:p w14:paraId="1E8F7515"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Във връзка с приложимостта на Закона за отговорността за предотвратяване и отстраняване на екологични щети (ЗОПОЕЩ), обн., ДВ, бр. 43/2008 г., </w:t>
            </w:r>
            <w:proofErr w:type="spellStart"/>
            <w:r w:rsidRPr="005E25A5">
              <w:rPr>
                <w:color w:val="000000" w:themeColor="text1"/>
                <w:sz w:val="22"/>
                <w:szCs w:val="22"/>
                <w:lang w:eastAsia="pl-PL"/>
              </w:rPr>
              <w:t>посл</w:t>
            </w:r>
            <w:proofErr w:type="spellEnd"/>
            <w:r w:rsidRPr="005E25A5">
              <w:rPr>
                <w:color w:val="000000" w:themeColor="text1"/>
                <w:sz w:val="22"/>
                <w:szCs w:val="22"/>
                <w:lang w:eastAsia="pl-PL"/>
              </w:rPr>
              <w:t xml:space="preserve">. изм. бр. 102/2023 г., предлагаме да бъдат включени допълнителни условия. </w:t>
            </w:r>
          </w:p>
          <w:p w14:paraId="008B62E0"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Целта на ЗОПОЕЩ е да се създаде рамка за екологична отговорност, основана на принципа „Замърсителят плаща“, за предотвратяване и отстраняване на щети върху околната среда от дейности, изброени в приложение I на ЗОПОЕЩ. Законодателството има за цел да гарантира, че финансовите последици от определени случаи на непосредствена заплаха за екологични щети/причинени екологични щети по смисъла на закона, ще бъдат поети от икономическия оператор, причинил конкретния случай. Прилагането на разпоредбите на ЗОПОЕЩ действат като предпазен механизъм, който се прилага само когато са настъпили екологични щети или има непосредствена заплаха за компонентите на околната среда, попадащи в обхвата на Закона. Акцентът следва да бъде върху въвеждане на подходящи мерки за предотвратяване на замърсяването с цел намаляване на рисковете за околната среда. Операторите следва в резултат на извършване на дейности, определени в приложение № 1 от ЗОПОЕЩ, да планират/изпълнят подходящи дейности с оглед  да намалят вероятността и да сведат до минимум рисковете за природните ресурси, обхванати от закона, а именно: защитени видове и природни местообитания, води и почви. </w:t>
            </w:r>
          </w:p>
          <w:p w14:paraId="7E5CE059"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color w:val="000000" w:themeColor="text1"/>
                <w:sz w:val="22"/>
                <w:szCs w:val="22"/>
                <w:lang w:eastAsia="pl-PL"/>
              </w:rPr>
              <w:t xml:space="preserve">В съдържанието на заданието възложителят е предвидил изследване на въздействието върху компонентите на околната среда (включително и тези, които са предмет на ЗОПОЕЩ) при реализирането на инвестиционното предложение ИП на три етапа: строителство, експлоатация и при закриване и експлоатация на обекта, вкл. в т. 1.Характеристика на инвестиционното предложение, в т. 1.10 Риск от аварии и мерки за предотвратяване и реагиране при инциденти и непредвидени събития (на стр. 54): е включил Дейности по предотвратяване, намаляване и ликвидиране на последствия от бедствия и аварии. </w:t>
            </w:r>
          </w:p>
          <w:p w14:paraId="4C17A048"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69F9F64B">
              <w:rPr>
                <w:color w:val="000000" w:themeColor="text1"/>
                <w:sz w:val="22"/>
                <w:szCs w:val="22"/>
                <w:lang w:eastAsia="pl-PL"/>
              </w:rPr>
              <w:t>Предвид това, в доклада по ОВОС следва да бъдат предложени необходимите конкретни мерки за ефективно управление на съответните рискове, в случаи на непосредствена заплаха за екологични щети/причинени екологични щети  по смисъла на ЗОПОЕЩ.</w:t>
            </w:r>
          </w:p>
          <w:p w14:paraId="416CC964"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69F9F64B">
              <w:rPr>
                <w:b/>
                <w:bCs/>
                <w:color w:val="000000" w:themeColor="text1"/>
                <w:sz w:val="22"/>
                <w:szCs w:val="22"/>
                <w:lang w:eastAsia="pl-PL"/>
              </w:rPr>
              <w:t>7</w:t>
            </w:r>
            <w:r w:rsidRPr="69F9F64B">
              <w:rPr>
                <w:color w:val="000000" w:themeColor="text1"/>
                <w:sz w:val="22"/>
                <w:szCs w:val="22"/>
                <w:lang w:eastAsia="pl-PL"/>
              </w:rPr>
              <w:t>. Навсякъде в заданието думите „инвеститорът“/ „инвеститора“ да се заменят с думите „възложителят“/“възложителя“.</w:t>
            </w:r>
          </w:p>
          <w:p w14:paraId="0576D600"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69F9F64B">
              <w:rPr>
                <w:b/>
                <w:bCs/>
                <w:color w:val="000000" w:themeColor="text1"/>
                <w:sz w:val="22"/>
                <w:szCs w:val="22"/>
                <w:lang w:eastAsia="pl-PL"/>
              </w:rPr>
              <w:t xml:space="preserve">8. В т.7 „Етапи фази и срокове за разработване на доклада за ОВОС“, </w:t>
            </w:r>
            <w:r w:rsidRPr="69F9F64B">
              <w:rPr>
                <w:color w:val="000000" w:themeColor="text1"/>
                <w:sz w:val="22"/>
                <w:szCs w:val="22"/>
                <w:lang w:eastAsia="pl-PL"/>
              </w:rPr>
              <w:t>В Таблица 7.1 да се допълнят:</w:t>
            </w:r>
          </w:p>
          <w:p w14:paraId="3AFC7B38" w14:textId="77777777" w:rsidR="001B67CE" w:rsidRPr="005E25A5" w:rsidRDefault="001B67CE" w:rsidP="001D23C6">
            <w:pPr>
              <w:keepNext/>
              <w:keepLines/>
              <w:tabs>
                <w:tab w:val="left" w:pos="177"/>
                <w:tab w:val="left" w:pos="319"/>
              </w:tabs>
              <w:spacing w:line="300" w:lineRule="exact"/>
              <w:jc w:val="both"/>
              <w:rPr>
                <w:sz w:val="22"/>
                <w:szCs w:val="22"/>
                <w:lang w:bidi="bg-BG"/>
              </w:rPr>
            </w:pPr>
            <w:r w:rsidRPr="69F9F64B">
              <w:rPr>
                <w:color w:val="000000" w:themeColor="text1"/>
                <w:sz w:val="22"/>
                <w:szCs w:val="22"/>
                <w:lang w:eastAsia="pl-PL"/>
              </w:rPr>
              <w:t xml:space="preserve">- т.3 „Изготвяне на доклад за ОВОС“ с думите „и </w:t>
            </w:r>
            <w:r w:rsidRPr="69F9F64B">
              <w:rPr>
                <w:sz w:val="22"/>
                <w:szCs w:val="22"/>
                <w:lang w:bidi="bg-BG"/>
              </w:rPr>
              <w:t>доклад за оценка на степента на въздействие (ОСВ) върху защитените зони, изискан с писмо с изх. № ОВОС-66/29.07.2024 г. на МОСВ“,</w:t>
            </w:r>
            <w:r w:rsidRPr="69F9F64B">
              <w:rPr>
                <w:rStyle w:val="Bodytext5NotItalic"/>
                <w:rFonts w:eastAsiaTheme="minorEastAsia"/>
                <w:sz w:val="22"/>
                <w:szCs w:val="22"/>
              </w:rPr>
              <w:t xml:space="preserve"> предвид изискванията на чл. 12, ал. 2, т. 5 от </w:t>
            </w:r>
            <w:r w:rsidRPr="69F9F64B">
              <w:rPr>
                <w:sz w:val="22"/>
                <w:szCs w:val="22"/>
                <w:lang w:bidi="bg-BG"/>
              </w:rPr>
              <w:t>Наредбата за ОВОС;</w:t>
            </w:r>
          </w:p>
          <w:p w14:paraId="030FD62F" w14:textId="77777777" w:rsidR="001B67CE" w:rsidRPr="005E25A5" w:rsidRDefault="001B67CE" w:rsidP="001D23C6">
            <w:pPr>
              <w:keepNext/>
              <w:keepLines/>
              <w:tabs>
                <w:tab w:val="left" w:pos="177"/>
                <w:tab w:val="left" w:pos="319"/>
              </w:tabs>
              <w:spacing w:line="300" w:lineRule="exact"/>
              <w:jc w:val="both"/>
              <w:rPr>
                <w:sz w:val="22"/>
                <w:szCs w:val="22"/>
                <w:lang w:bidi="bg-BG"/>
              </w:rPr>
            </w:pPr>
            <w:r w:rsidRPr="005E25A5">
              <w:rPr>
                <w:sz w:val="22"/>
                <w:szCs w:val="22"/>
                <w:lang w:bidi="bg-BG"/>
              </w:rPr>
              <w:t xml:space="preserve"> - т.4 „Оценка качеството на ДОВОС“ с думите „и ДОСВ“. </w:t>
            </w:r>
          </w:p>
          <w:p w14:paraId="11987D74" w14:textId="77777777" w:rsidR="001B67CE" w:rsidRPr="005E25A5" w:rsidRDefault="001B67CE" w:rsidP="001D23C6">
            <w:pPr>
              <w:keepNext/>
              <w:keepLines/>
              <w:tabs>
                <w:tab w:val="left" w:pos="177"/>
                <w:tab w:val="left" w:pos="319"/>
              </w:tabs>
              <w:spacing w:line="300" w:lineRule="exact"/>
              <w:jc w:val="both"/>
              <w:rPr>
                <w:color w:val="000000" w:themeColor="text1"/>
                <w:sz w:val="22"/>
                <w:szCs w:val="22"/>
                <w:lang w:eastAsia="pl-PL"/>
              </w:rPr>
            </w:pPr>
            <w:r w:rsidRPr="005E25A5">
              <w:rPr>
                <w:sz w:val="22"/>
                <w:szCs w:val="22"/>
                <w:lang w:bidi="bg-BG"/>
              </w:rPr>
              <w:t xml:space="preserve">По отношение на времевия график </w:t>
            </w:r>
            <w:r w:rsidRPr="005E25A5">
              <w:rPr>
                <w:color w:val="000000" w:themeColor="text1"/>
                <w:sz w:val="22"/>
                <w:szCs w:val="22"/>
                <w:lang w:eastAsia="pl-PL"/>
              </w:rPr>
              <w:t>в Таблица 7.1 следва да имате предвид, че го разглеждаме като индикативен, доколкото зависи от представянето на документация от страна на възложителя за оценка качеството на ДОВОС и ДОСВ, получаването на становища от компетентни институции (напр. Министерство на здравеопазването) и разпоредбата на чл. 97, ал. 5 от ЗООС, съгласно, която възложителят на предложението осигурява обществен достъп до документацията по ОВОС (положително оценен) най-малко 30 календарни дни преди началото на общественото обсъждане.</w:t>
            </w:r>
          </w:p>
          <w:p w14:paraId="22117D59" w14:textId="77777777" w:rsidR="001B67CE" w:rsidRPr="005E25A5" w:rsidRDefault="001B67CE" w:rsidP="001D23C6">
            <w:pPr>
              <w:keepNext/>
              <w:keepLines/>
              <w:tabs>
                <w:tab w:val="left" w:pos="177"/>
                <w:tab w:val="left" w:pos="319"/>
              </w:tabs>
              <w:spacing w:line="300" w:lineRule="exact"/>
              <w:jc w:val="both"/>
              <w:rPr>
                <w:bCs/>
                <w:sz w:val="22"/>
                <w:szCs w:val="22"/>
              </w:rPr>
            </w:pPr>
            <w:r w:rsidRPr="005E25A5">
              <w:rPr>
                <w:b/>
                <w:color w:val="000000" w:themeColor="text1"/>
                <w:sz w:val="22"/>
                <w:szCs w:val="22"/>
                <w:lang w:eastAsia="pl-PL"/>
              </w:rPr>
              <w:t>9</w:t>
            </w:r>
            <w:r w:rsidRPr="005E25A5">
              <w:rPr>
                <w:color w:val="000000" w:themeColor="text1"/>
                <w:sz w:val="22"/>
                <w:szCs w:val="22"/>
                <w:lang w:eastAsia="pl-PL"/>
              </w:rPr>
              <w:t xml:space="preserve">. </w:t>
            </w:r>
            <w:r w:rsidRPr="005E25A5">
              <w:rPr>
                <w:b/>
                <w:sz w:val="22"/>
                <w:szCs w:val="22"/>
                <w:bdr w:val="none" w:sz="0" w:space="0" w:color="auto" w:frame="1"/>
              </w:rPr>
              <w:t>По отношение на структурата на доклада за ОВОС</w:t>
            </w:r>
            <w:r w:rsidRPr="005E25A5">
              <w:rPr>
                <w:sz w:val="22"/>
                <w:szCs w:val="22"/>
                <w:bdr w:val="none" w:sz="0" w:space="0" w:color="auto" w:frame="1"/>
              </w:rPr>
              <w:t xml:space="preserve">: </w:t>
            </w:r>
          </w:p>
          <w:p w14:paraId="14027E46" w14:textId="77777777" w:rsidR="001B67CE" w:rsidRPr="005E25A5" w:rsidRDefault="001B67CE" w:rsidP="001D23C6">
            <w:pPr>
              <w:keepNext/>
              <w:keepLines/>
              <w:tabs>
                <w:tab w:val="left" w:pos="177"/>
                <w:tab w:val="left" w:pos="319"/>
              </w:tabs>
              <w:spacing w:line="300" w:lineRule="exact"/>
              <w:jc w:val="both"/>
              <w:rPr>
                <w:bCs/>
                <w:sz w:val="22"/>
                <w:szCs w:val="22"/>
              </w:rPr>
            </w:pPr>
            <w:r w:rsidRPr="005E25A5">
              <w:rPr>
                <w:bCs/>
                <w:sz w:val="22"/>
                <w:szCs w:val="22"/>
              </w:rPr>
              <w:t>В доклада за ОВОС да се съобразят направените препоръки по отношение на заданието. Необходимо е в доклада по ОВОС:</w:t>
            </w:r>
          </w:p>
          <w:p w14:paraId="3EB30D16" w14:textId="77777777" w:rsidR="001B67CE" w:rsidRPr="005E25A5" w:rsidRDefault="001B67CE" w:rsidP="001D23C6">
            <w:pPr>
              <w:keepNext/>
              <w:keepLines/>
              <w:tabs>
                <w:tab w:val="left" w:pos="177"/>
                <w:tab w:val="left" w:pos="319"/>
              </w:tabs>
              <w:spacing w:line="300" w:lineRule="exact"/>
              <w:jc w:val="both"/>
              <w:rPr>
                <w:bCs/>
                <w:sz w:val="22"/>
                <w:szCs w:val="22"/>
              </w:rPr>
            </w:pPr>
            <w:r w:rsidRPr="005E25A5">
              <w:rPr>
                <w:bCs/>
                <w:sz w:val="22"/>
                <w:szCs w:val="22"/>
              </w:rPr>
              <w:t xml:space="preserve"> - Да бъде предвидено разработването на План за изпълнение на мерките по чл. 96, ал. 1, т. 7 от ЗООС, който да включва достатъчно изпълними и контролируеми смекчаващи мерки.</w:t>
            </w:r>
          </w:p>
          <w:p w14:paraId="7609CDAB" w14:textId="77777777" w:rsidR="001B67CE" w:rsidRPr="005E25A5" w:rsidRDefault="001B67CE" w:rsidP="001D23C6">
            <w:pPr>
              <w:keepNext/>
              <w:keepLines/>
              <w:tabs>
                <w:tab w:val="left" w:pos="177"/>
                <w:tab w:val="left" w:pos="319"/>
              </w:tabs>
              <w:spacing w:line="300" w:lineRule="exact"/>
              <w:jc w:val="both"/>
              <w:rPr>
                <w:bCs/>
                <w:sz w:val="22"/>
                <w:szCs w:val="22"/>
              </w:rPr>
            </w:pPr>
            <w:r w:rsidRPr="005E25A5">
              <w:rPr>
                <w:bCs/>
                <w:sz w:val="22"/>
                <w:szCs w:val="22"/>
              </w:rPr>
              <w:t xml:space="preserve"> - В „Приложения“, да се направят следните промени:</w:t>
            </w:r>
          </w:p>
          <w:p w14:paraId="712420AA" w14:textId="77777777" w:rsidR="001B67CE" w:rsidRPr="005E25A5" w:rsidRDefault="001B67CE" w:rsidP="001D23C6">
            <w:pPr>
              <w:keepNext/>
              <w:keepLines/>
              <w:tabs>
                <w:tab w:val="left" w:pos="177"/>
                <w:tab w:val="left" w:pos="319"/>
              </w:tabs>
              <w:spacing w:line="300" w:lineRule="exact"/>
              <w:jc w:val="both"/>
              <w:rPr>
                <w:sz w:val="22"/>
                <w:szCs w:val="22"/>
              </w:rPr>
            </w:pPr>
            <w:r w:rsidRPr="005E25A5">
              <w:rPr>
                <w:bCs/>
                <w:sz w:val="22"/>
                <w:szCs w:val="22"/>
              </w:rPr>
              <w:t xml:space="preserve"> - </w:t>
            </w:r>
            <w:r w:rsidRPr="005E25A5">
              <w:rPr>
                <w:sz w:val="22"/>
                <w:szCs w:val="22"/>
              </w:rPr>
              <w:t>„Заданието по чл.10 от Закона за опазване на околната среда“ да се замени със „допълнено задание по чл.10 от Наредбата за ОВОС (с приложения)“;</w:t>
            </w:r>
          </w:p>
          <w:p w14:paraId="12060A3A" w14:textId="77777777" w:rsidR="001B67CE" w:rsidRPr="005E25A5" w:rsidRDefault="001B67CE" w:rsidP="001D23C6">
            <w:pPr>
              <w:keepNext/>
              <w:keepLines/>
              <w:tabs>
                <w:tab w:val="left" w:pos="177"/>
                <w:tab w:val="left" w:pos="319"/>
              </w:tabs>
              <w:spacing w:line="300" w:lineRule="exact"/>
              <w:jc w:val="both"/>
              <w:rPr>
                <w:sz w:val="22"/>
                <w:szCs w:val="22"/>
              </w:rPr>
            </w:pPr>
            <w:r w:rsidRPr="005E25A5">
              <w:rPr>
                <w:sz w:val="22"/>
                <w:szCs w:val="22"/>
              </w:rPr>
              <w:t>Обръщаме внимание, че в окончателния вариант на заданието следва да бъдат отразени всички получени становища от проведените консултации, като се съобразят направените бележки и препоръки, както и е необходимо да се предостави и информация за изпълнение на изискванията на чл. 9, ал. 5, във връзка с чл. 9, ал. 1 от Наредбата за ОВОС.</w:t>
            </w:r>
          </w:p>
          <w:p w14:paraId="0CC31F47" w14:textId="77777777" w:rsidR="001B67CE" w:rsidRPr="005E25A5" w:rsidRDefault="001B67CE" w:rsidP="001D23C6">
            <w:pPr>
              <w:keepNext/>
              <w:keepLines/>
              <w:tabs>
                <w:tab w:val="left" w:pos="177"/>
                <w:tab w:val="left" w:pos="319"/>
              </w:tabs>
              <w:spacing w:line="300" w:lineRule="exact"/>
              <w:jc w:val="both"/>
              <w:rPr>
                <w:bCs/>
                <w:sz w:val="22"/>
                <w:szCs w:val="22"/>
              </w:rPr>
            </w:pPr>
            <w:r w:rsidRPr="005E25A5">
              <w:rPr>
                <w:sz w:val="22"/>
                <w:szCs w:val="22"/>
              </w:rPr>
              <w:t>- В т.6. „Списък на необходимите приложения, списъци и други“, списъкът с приложенията да се допълни с:</w:t>
            </w:r>
          </w:p>
          <w:p w14:paraId="34938FDB" w14:textId="77777777" w:rsidR="001B67CE" w:rsidRPr="005E25A5" w:rsidRDefault="001B67CE" w:rsidP="001D23C6">
            <w:pPr>
              <w:keepNext/>
              <w:keepLines/>
              <w:tabs>
                <w:tab w:val="left" w:pos="177"/>
                <w:tab w:val="left" w:pos="319"/>
              </w:tabs>
              <w:spacing w:line="300" w:lineRule="exact"/>
              <w:jc w:val="both"/>
              <w:rPr>
                <w:bCs/>
                <w:sz w:val="22"/>
                <w:szCs w:val="22"/>
              </w:rPr>
            </w:pPr>
            <w:r w:rsidRPr="005E25A5">
              <w:rPr>
                <w:bCs/>
                <w:sz w:val="22"/>
                <w:szCs w:val="22"/>
              </w:rPr>
              <w:t xml:space="preserve"> - </w:t>
            </w:r>
            <w:r w:rsidRPr="005E25A5">
              <w:rPr>
                <w:sz w:val="22"/>
                <w:szCs w:val="22"/>
              </w:rPr>
              <w:t>Разделителен протокол (списък на експертите и ръководителя на колектива, разработили доклада) със собственоръчно положени подписи.</w:t>
            </w:r>
          </w:p>
          <w:p w14:paraId="1C028CB8" w14:textId="77777777" w:rsidR="001B67CE" w:rsidRPr="005E25A5" w:rsidRDefault="001B67CE" w:rsidP="001D23C6">
            <w:pPr>
              <w:keepNext/>
              <w:keepLines/>
              <w:tabs>
                <w:tab w:val="left" w:pos="177"/>
                <w:tab w:val="left" w:pos="319"/>
              </w:tabs>
              <w:spacing w:line="300" w:lineRule="exact"/>
              <w:jc w:val="both"/>
              <w:rPr>
                <w:sz w:val="22"/>
                <w:szCs w:val="22"/>
              </w:rPr>
            </w:pPr>
            <w:r w:rsidRPr="005E25A5">
              <w:rPr>
                <w:bCs/>
                <w:sz w:val="22"/>
                <w:szCs w:val="22"/>
              </w:rPr>
              <w:t xml:space="preserve"> -</w:t>
            </w:r>
            <w:r w:rsidRPr="005E25A5">
              <w:rPr>
                <w:sz w:val="22"/>
                <w:szCs w:val="22"/>
              </w:rPr>
              <w:t xml:space="preserve">Писмена декларация по чл. 11, ал. 4 от всеки от експертите и от ръководителя на колектива, подписани лично. </w:t>
            </w:r>
          </w:p>
          <w:p w14:paraId="28DD1F40" w14:textId="77777777" w:rsidR="001B67CE" w:rsidRPr="005E25A5" w:rsidRDefault="001B67CE" w:rsidP="001D23C6">
            <w:pPr>
              <w:tabs>
                <w:tab w:val="left" w:pos="177"/>
                <w:tab w:val="left" w:pos="319"/>
              </w:tabs>
              <w:spacing w:line="300" w:lineRule="exact"/>
              <w:jc w:val="both"/>
              <w:rPr>
                <w:b/>
                <w:i/>
                <w:color w:val="000000" w:themeColor="text1"/>
                <w:sz w:val="22"/>
                <w:szCs w:val="22"/>
              </w:rPr>
            </w:pPr>
            <w:r w:rsidRPr="005E25A5">
              <w:rPr>
                <w:b/>
                <w:i/>
                <w:color w:val="000000" w:themeColor="text1"/>
                <w:sz w:val="22"/>
                <w:szCs w:val="22"/>
              </w:rPr>
              <w:t>II. Следващите действия, които трябва да предприемете за продължаване на процедурата по ОВОС, в т.ч. ОС:</w:t>
            </w:r>
          </w:p>
          <w:p w14:paraId="46049AC3" w14:textId="77777777" w:rsidR="001B67CE" w:rsidRPr="005E25A5" w:rsidRDefault="001B67CE" w:rsidP="001D23C6">
            <w:pPr>
              <w:overflowPunct w:val="0"/>
              <w:autoSpaceDE w:val="0"/>
              <w:autoSpaceDN w:val="0"/>
              <w:adjustRightInd w:val="0"/>
              <w:spacing w:line="300" w:lineRule="exact"/>
              <w:jc w:val="both"/>
              <w:textAlignment w:val="baseline"/>
              <w:rPr>
                <w:bCs/>
                <w:color w:val="333333"/>
                <w:sz w:val="22"/>
                <w:szCs w:val="22"/>
                <w:bdr w:val="none" w:sz="0" w:space="0" w:color="auto" w:frame="1"/>
              </w:rPr>
            </w:pPr>
            <w:r w:rsidRPr="005E25A5">
              <w:rPr>
                <w:b/>
                <w:color w:val="000000" w:themeColor="text1"/>
                <w:sz w:val="22"/>
                <w:szCs w:val="22"/>
              </w:rPr>
              <w:t>1</w:t>
            </w:r>
            <w:r w:rsidRPr="005E25A5">
              <w:rPr>
                <w:b/>
                <w:i/>
                <w:color w:val="000000" w:themeColor="text1"/>
                <w:sz w:val="22"/>
                <w:szCs w:val="22"/>
              </w:rPr>
              <w:t xml:space="preserve">. </w:t>
            </w:r>
            <w:r w:rsidRPr="005E25A5">
              <w:rPr>
                <w:color w:val="000000" w:themeColor="text1"/>
                <w:sz w:val="22"/>
                <w:szCs w:val="22"/>
              </w:rPr>
              <w:t>Да възложите изготвянето на</w:t>
            </w:r>
            <w:r w:rsidRPr="005E25A5">
              <w:rPr>
                <w:bCs/>
                <w:color w:val="333333"/>
                <w:sz w:val="22"/>
                <w:szCs w:val="22"/>
                <w:bdr w:val="none" w:sz="0" w:space="0" w:color="auto" w:frame="1"/>
              </w:rPr>
              <w:t xml:space="preserve"> доклад за ОВОС, съобразно изискванията на чл. 11 и чл. 12 от Наредбата за ОВОС и доклад за ОСВ, изискан с писмо с изх. № ОВОС-66/29.07.2024 г. на МОСВ.</w:t>
            </w:r>
          </w:p>
          <w:p w14:paraId="39B213BD" w14:textId="77777777" w:rsidR="001B67CE" w:rsidRPr="005E25A5" w:rsidRDefault="001B67CE" w:rsidP="001D23C6">
            <w:pPr>
              <w:overflowPunct w:val="0"/>
              <w:autoSpaceDE w:val="0"/>
              <w:autoSpaceDN w:val="0"/>
              <w:adjustRightInd w:val="0"/>
              <w:spacing w:line="300" w:lineRule="exact"/>
              <w:jc w:val="both"/>
              <w:textAlignment w:val="baseline"/>
              <w:rPr>
                <w:bCs/>
                <w:color w:val="333333"/>
                <w:sz w:val="22"/>
                <w:szCs w:val="22"/>
                <w:bdr w:val="none" w:sz="0" w:space="0" w:color="auto" w:frame="1"/>
              </w:rPr>
            </w:pPr>
            <w:r w:rsidRPr="005E25A5">
              <w:rPr>
                <w:b/>
                <w:color w:val="000000" w:themeColor="text1"/>
                <w:sz w:val="22"/>
                <w:szCs w:val="22"/>
              </w:rPr>
              <w:t>2</w:t>
            </w:r>
            <w:r w:rsidRPr="005E25A5">
              <w:rPr>
                <w:color w:val="000000" w:themeColor="text1"/>
                <w:sz w:val="22"/>
                <w:szCs w:val="22"/>
              </w:rPr>
              <w:t xml:space="preserve">. </w:t>
            </w:r>
            <w:r w:rsidRPr="005E25A5">
              <w:rPr>
                <w:bCs/>
                <w:color w:val="333333"/>
                <w:sz w:val="22"/>
                <w:szCs w:val="22"/>
                <w:bdr w:val="none" w:sz="0" w:space="0" w:color="auto" w:frame="1"/>
              </w:rPr>
              <w:t>Да представите изготвения доклад за ОВОС и приложенията към него, в т.ч. и ДОСВ, за оценка на качеството им, като внесете искане за издаване на решение по ОВОС по образец, даден в приложение № 8 към чл.13, ал.1 от Наредбата за ОВОС.</w:t>
            </w:r>
          </w:p>
          <w:p w14:paraId="7FAC1EE2" w14:textId="77777777" w:rsidR="001B67CE" w:rsidRPr="005E25A5" w:rsidRDefault="001B67CE" w:rsidP="001D23C6">
            <w:pPr>
              <w:overflowPunct w:val="0"/>
              <w:autoSpaceDE w:val="0"/>
              <w:autoSpaceDN w:val="0"/>
              <w:adjustRightInd w:val="0"/>
              <w:spacing w:line="300" w:lineRule="exact"/>
              <w:jc w:val="both"/>
              <w:textAlignment w:val="baseline"/>
              <w:rPr>
                <w:color w:val="333333"/>
                <w:sz w:val="22"/>
                <w:szCs w:val="22"/>
                <w:bdr w:val="none" w:sz="0" w:space="0" w:color="auto" w:frame="1"/>
              </w:rPr>
            </w:pPr>
            <w:r w:rsidRPr="64A29531">
              <w:rPr>
                <w:color w:val="333333"/>
                <w:sz w:val="22"/>
                <w:szCs w:val="22"/>
                <w:bdr w:val="none" w:sz="0" w:space="0" w:color="auto" w:frame="1"/>
              </w:rPr>
              <w:t>Към искането се прилага по един екземпляр от доклада за ОВОС с всички приложения на хартиен и на електронен носител, в т.ч. доклада за ОСВ, допълненото задание за ОВОС с отразени посочените по-горе бележки и с представени резултати от проведените консултации, в изпълнение на задълженията по чл. 95, ал. 3 от ЗООС, нетехническо резюме, разделителен протокол (списък на експертите и ръководителя на колектива, разработили доклада) със собственоръчно положени подписи и писмени декларации на експертите и ръководителя на колектива).</w:t>
            </w:r>
          </w:p>
          <w:p w14:paraId="0929D385" w14:textId="77777777" w:rsidR="001B67CE" w:rsidRPr="00B208BA" w:rsidRDefault="001B67CE" w:rsidP="001D23C6">
            <w:pPr>
              <w:overflowPunct w:val="0"/>
              <w:autoSpaceDE w:val="0"/>
              <w:autoSpaceDN w:val="0"/>
              <w:adjustRightInd w:val="0"/>
              <w:spacing w:line="300" w:lineRule="exact"/>
              <w:jc w:val="both"/>
              <w:textAlignment w:val="baseline"/>
              <w:rPr>
                <w:bCs/>
                <w:color w:val="333333"/>
                <w:sz w:val="22"/>
                <w:szCs w:val="22"/>
                <w:bdr w:val="none" w:sz="0" w:space="0" w:color="auto" w:frame="1"/>
              </w:rPr>
            </w:pPr>
            <w:r w:rsidRPr="00B208BA">
              <w:rPr>
                <w:bCs/>
                <w:color w:val="333333"/>
                <w:sz w:val="22"/>
                <w:szCs w:val="22"/>
                <w:bdr w:val="none" w:sz="0" w:space="0" w:color="auto" w:frame="1"/>
              </w:rPr>
              <w:t>При внасянето на документацията следва да се заплати такса в размер на 1200 лв. съгласно чл. 1, ал. 5, т. 2 от Тарифата за таксите, които се събират в системата на МОСВ, като е необходимо да предоставите информация за датата и начина на заплащане на дължимата такса.</w:t>
            </w:r>
          </w:p>
          <w:p w14:paraId="24A43BE8" w14:textId="77777777" w:rsidR="001B67CE" w:rsidRPr="00B208BA" w:rsidRDefault="001B67CE" w:rsidP="001D23C6">
            <w:pPr>
              <w:overflowPunct w:val="0"/>
              <w:autoSpaceDE w:val="0"/>
              <w:autoSpaceDN w:val="0"/>
              <w:adjustRightInd w:val="0"/>
              <w:spacing w:line="300" w:lineRule="exact"/>
              <w:jc w:val="both"/>
              <w:textAlignment w:val="baseline"/>
              <w:rPr>
                <w:bCs/>
                <w:color w:val="333333"/>
                <w:sz w:val="22"/>
                <w:szCs w:val="22"/>
                <w:bdr w:val="none" w:sz="0" w:space="0" w:color="auto" w:frame="1"/>
              </w:rPr>
            </w:pPr>
            <w:r w:rsidRPr="00B208BA">
              <w:rPr>
                <w:bCs/>
                <w:color w:val="333333"/>
                <w:sz w:val="22"/>
                <w:szCs w:val="22"/>
                <w:bdr w:val="none" w:sz="0" w:space="0" w:color="auto" w:frame="1"/>
              </w:rPr>
              <w:t xml:space="preserve">Заплащането на таксата може да извършите по банков път по сметката на МОСВ: </w:t>
            </w:r>
          </w:p>
          <w:p w14:paraId="4B9AFBA9" w14:textId="77777777" w:rsidR="001B67CE" w:rsidRPr="00B208BA" w:rsidRDefault="001B67CE" w:rsidP="001D23C6">
            <w:pPr>
              <w:overflowPunct w:val="0"/>
              <w:autoSpaceDE w:val="0"/>
              <w:autoSpaceDN w:val="0"/>
              <w:adjustRightInd w:val="0"/>
              <w:spacing w:line="300" w:lineRule="exact"/>
              <w:jc w:val="both"/>
              <w:textAlignment w:val="baseline"/>
              <w:rPr>
                <w:b/>
                <w:bCs/>
                <w:color w:val="333333"/>
                <w:sz w:val="22"/>
                <w:szCs w:val="22"/>
                <w:bdr w:val="none" w:sz="0" w:space="0" w:color="auto" w:frame="1"/>
              </w:rPr>
            </w:pPr>
            <w:r w:rsidRPr="00B208BA">
              <w:rPr>
                <w:b/>
                <w:bCs/>
                <w:color w:val="333333"/>
                <w:sz w:val="22"/>
                <w:szCs w:val="22"/>
                <w:bdr w:val="none" w:sz="0" w:space="0" w:color="auto" w:frame="1"/>
              </w:rPr>
              <w:t>IBAN: BG35 BNBG 9661 3000 1387 01</w:t>
            </w:r>
          </w:p>
          <w:p w14:paraId="13B56E12" w14:textId="77777777" w:rsidR="001B67CE" w:rsidRPr="00E94F83" w:rsidRDefault="001B67CE" w:rsidP="001D23C6">
            <w:pPr>
              <w:overflowPunct w:val="0"/>
              <w:autoSpaceDE w:val="0"/>
              <w:autoSpaceDN w:val="0"/>
              <w:adjustRightInd w:val="0"/>
              <w:jc w:val="both"/>
              <w:textAlignment w:val="baseline"/>
              <w:rPr>
                <w:b/>
                <w:bCs/>
                <w:color w:val="333333"/>
                <w:sz w:val="22"/>
                <w:szCs w:val="22"/>
                <w:bdr w:val="none" w:sz="0" w:space="0" w:color="auto" w:frame="1"/>
              </w:rPr>
            </w:pPr>
            <w:r w:rsidRPr="00B208BA">
              <w:rPr>
                <w:b/>
                <w:bCs/>
                <w:color w:val="333333"/>
                <w:sz w:val="22"/>
                <w:szCs w:val="22"/>
                <w:bdr w:val="none" w:sz="0" w:space="0" w:color="auto" w:frame="1"/>
              </w:rPr>
              <w:t>BIC:  BNBGBGSD</w:t>
            </w:r>
          </w:p>
          <w:p w14:paraId="324C5CB1" w14:textId="77777777" w:rsidR="001B67CE" w:rsidRPr="00DC0A4C" w:rsidRDefault="001B67CE" w:rsidP="001D23C6">
            <w:pPr>
              <w:keepNext/>
              <w:keepLines/>
              <w:jc w:val="both"/>
              <w:rPr>
                <w:rFonts w:eastAsia="Calibri"/>
                <w:sz w:val="22"/>
                <w:szCs w:val="22"/>
              </w:rPr>
            </w:pPr>
            <w:r w:rsidRPr="005E25A5">
              <w:rPr>
                <w:sz w:val="22"/>
                <w:szCs w:val="22"/>
                <w:lang w:bidi="bg-BG"/>
              </w:rPr>
              <w:t xml:space="preserve">Информираме Ви, че на основание чл. 2а, ал. 5, т. 4 от </w:t>
            </w:r>
            <w:r w:rsidRPr="005E25A5">
              <w:rPr>
                <w:rStyle w:val="BodytextItalic"/>
                <w:sz w:val="22"/>
                <w:szCs w:val="22"/>
              </w:rPr>
              <w:t>Наредбата за ОВОС</w:t>
            </w:r>
            <w:r w:rsidRPr="005E25A5">
              <w:rPr>
                <w:sz w:val="22"/>
                <w:szCs w:val="22"/>
                <w:lang w:bidi="bg-BG"/>
              </w:rPr>
              <w:t xml:space="preserve"> процедурата по ОВОС, в т.ч. и ОС, за горепосоченото инвестиционно предложение може да бъде прекратена когато повече от 12 месеца не е внесен доклад за ОВОС за оценка на качеството му по чл. 13 от </w:t>
            </w:r>
            <w:r w:rsidRPr="005E25A5">
              <w:rPr>
                <w:rStyle w:val="BodytextItalic"/>
                <w:sz w:val="22"/>
                <w:szCs w:val="22"/>
              </w:rPr>
              <w:t>Наредбата за ОВОС</w:t>
            </w:r>
            <w:r w:rsidRPr="005E25A5">
              <w:rPr>
                <w:sz w:val="22"/>
                <w:szCs w:val="22"/>
                <w:lang w:bidi="bg-BG"/>
              </w:rPr>
              <w:t xml:space="preserve"> след проведени консултации по обхват и съдържание на ОВОС по чл. 10, ал. 5 от същата Наредба.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5500BEB"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368CB5F6" w14:textId="77777777" w:rsidR="001B67CE" w:rsidRPr="00AB65BB" w:rsidRDefault="001B67CE" w:rsidP="001D23C6">
            <w:pPr>
              <w:jc w:val="center"/>
              <w:rPr>
                <w:rFonts w:eastAsia="Calibri"/>
                <w:color w:val="auto"/>
                <w:sz w:val="22"/>
                <w:szCs w:val="22"/>
                <w:lang w:eastAsia="bg-BG"/>
              </w:rPr>
            </w:pPr>
          </w:p>
        </w:tc>
      </w:tr>
      <w:tr w:rsidR="001B67CE" w:rsidRPr="00AB65BB" w14:paraId="183E12F5"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88F981"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7D89C4A" w14:textId="77777777" w:rsidR="001B67CE" w:rsidRPr="00192733" w:rsidRDefault="001B67CE" w:rsidP="001D23C6">
            <w:pPr>
              <w:keepNext/>
              <w:keepLines/>
              <w:jc w:val="both"/>
              <w:rPr>
                <w:rFonts w:eastAsia="Calibri"/>
                <w:sz w:val="22"/>
                <w:szCs w:val="22"/>
              </w:rPr>
            </w:pPr>
            <w:r w:rsidRPr="00192733">
              <w:rPr>
                <w:rFonts w:eastAsia="Calibri"/>
                <w:sz w:val="22"/>
                <w:szCs w:val="22"/>
              </w:rPr>
              <w:t>„Напоителни системи“ ЕАД – клон Хасково</w:t>
            </w:r>
          </w:p>
        </w:tc>
        <w:tc>
          <w:tcPr>
            <w:tcW w:w="2268" w:type="dxa"/>
            <w:tcBorders>
              <w:top w:val="single" w:sz="4" w:space="0" w:color="auto"/>
              <w:left w:val="single" w:sz="4" w:space="0" w:color="auto"/>
              <w:bottom w:val="single" w:sz="4" w:space="0" w:color="auto"/>
              <w:right w:val="single" w:sz="4" w:space="0" w:color="auto"/>
            </w:tcBorders>
            <w:vAlign w:val="center"/>
          </w:tcPr>
          <w:p w14:paraId="1BF06EDE" w14:textId="77777777" w:rsidR="001B67CE" w:rsidRPr="00192733" w:rsidRDefault="001B67CE" w:rsidP="001D23C6">
            <w:pPr>
              <w:keepNext/>
              <w:keepLines/>
              <w:jc w:val="both"/>
              <w:rPr>
                <w:rFonts w:eastAsia="Calibri"/>
                <w:sz w:val="22"/>
                <w:szCs w:val="22"/>
              </w:rPr>
            </w:pPr>
            <w:r w:rsidRPr="00192733">
              <w:rPr>
                <w:rFonts w:eastAsia="Calibri"/>
                <w:sz w:val="22"/>
                <w:szCs w:val="22"/>
              </w:rPr>
              <w:t>АД-1147/</w:t>
            </w:r>
          </w:p>
          <w:p w14:paraId="71DA0606" w14:textId="77777777" w:rsidR="001B67CE" w:rsidRPr="00192733" w:rsidRDefault="001B67CE" w:rsidP="001D23C6">
            <w:pPr>
              <w:keepNext/>
              <w:keepLines/>
              <w:jc w:val="both"/>
              <w:rPr>
                <w:bCs/>
                <w:sz w:val="22"/>
                <w:szCs w:val="22"/>
              </w:rPr>
            </w:pPr>
            <w:r w:rsidRPr="00192733">
              <w:rPr>
                <w:rFonts w:eastAsia="Calibri"/>
                <w:sz w:val="22"/>
                <w:szCs w:val="22"/>
              </w:rPr>
              <w:t>21.11.2024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54260A0A" w14:textId="77777777" w:rsidR="001B67CE" w:rsidRPr="00DC0A4C" w:rsidRDefault="001B67CE" w:rsidP="001D23C6">
            <w:pPr>
              <w:overflowPunct w:val="0"/>
              <w:autoSpaceDE w:val="0"/>
              <w:autoSpaceDN w:val="0"/>
              <w:adjustRightInd w:val="0"/>
              <w:jc w:val="both"/>
              <w:textAlignment w:val="baseline"/>
              <w:rPr>
                <w:sz w:val="22"/>
                <w:szCs w:val="22"/>
              </w:rPr>
            </w:pPr>
            <w:r w:rsidRPr="00DC0A4C">
              <w:rPr>
                <w:sz w:val="22"/>
                <w:szCs w:val="22"/>
              </w:rPr>
              <w:t>След преглед на предоставената информация в задание за обхват и съдържание на Доклад за ОВОС за посоченото инвестиционно предложение, Ви уведомяваме, че на територията на клон Хасково преминава, както следва:</w:t>
            </w:r>
          </w:p>
          <w:p w14:paraId="525C1732" w14:textId="77777777" w:rsidR="001B67CE" w:rsidRPr="00DC0A4C" w:rsidRDefault="001B67CE" w:rsidP="001D23C6">
            <w:pPr>
              <w:jc w:val="both"/>
              <w:rPr>
                <w:sz w:val="22"/>
                <w:szCs w:val="22"/>
              </w:rPr>
            </w:pPr>
            <w:r w:rsidRPr="00DC0A4C">
              <w:rPr>
                <w:b/>
                <w:bCs/>
                <w:sz w:val="22"/>
                <w:szCs w:val="22"/>
              </w:rPr>
              <w:t xml:space="preserve">„ВЛ 220 </w:t>
            </w:r>
            <w:r w:rsidRPr="00192733">
              <w:rPr>
                <w:b/>
                <w:bCs/>
                <w:sz w:val="22"/>
                <w:szCs w:val="22"/>
                <w:lang w:val="en-GB"/>
              </w:rPr>
              <w:t>kV</w:t>
            </w:r>
            <w:r w:rsidRPr="00DC0A4C">
              <w:rPr>
                <w:b/>
                <w:bCs/>
                <w:sz w:val="22"/>
                <w:szCs w:val="22"/>
              </w:rPr>
              <w:t xml:space="preserve"> „Константиново“ с габарит за нова ВЛ 400 </w:t>
            </w:r>
            <w:r w:rsidRPr="00192733">
              <w:rPr>
                <w:b/>
                <w:bCs/>
                <w:sz w:val="22"/>
                <w:szCs w:val="22"/>
                <w:lang w:val="en-GB"/>
              </w:rPr>
              <w:t>kV</w:t>
            </w:r>
            <w:r w:rsidRPr="00DC0A4C">
              <w:rPr>
                <w:b/>
                <w:bCs/>
                <w:sz w:val="22"/>
                <w:szCs w:val="22"/>
              </w:rPr>
              <w:t>“</w:t>
            </w:r>
            <w:r w:rsidRPr="00DC0A4C">
              <w:rPr>
                <w:sz w:val="22"/>
                <w:szCs w:val="22"/>
              </w:rPr>
              <w:t xml:space="preserve"> / п/</w:t>
            </w:r>
            <w:proofErr w:type="spellStart"/>
            <w:r w:rsidRPr="00DC0A4C">
              <w:rPr>
                <w:sz w:val="22"/>
                <w:szCs w:val="22"/>
              </w:rPr>
              <w:t>ст</w:t>
            </w:r>
            <w:proofErr w:type="spellEnd"/>
            <w:r w:rsidRPr="00DC0A4C">
              <w:rPr>
                <w:sz w:val="22"/>
                <w:szCs w:val="22"/>
              </w:rPr>
              <w:t xml:space="preserve"> „Узунджово“ – п/</w:t>
            </w:r>
            <w:proofErr w:type="spellStart"/>
            <w:r w:rsidRPr="00DC0A4C">
              <w:rPr>
                <w:sz w:val="22"/>
                <w:szCs w:val="22"/>
              </w:rPr>
              <w:t>ст</w:t>
            </w:r>
            <w:proofErr w:type="spellEnd"/>
            <w:r w:rsidRPr="00DC0A4C">
              <w:rPr>
                <w:sz w:val="22"/>
                <w:szCs w:val="22"/>
              </w:rPr>
              <w:t xml:space="preserve"> „ТЕЦ Марица изток-3“/ преминава над открит напоителен канал М-1 от НС „Тракиец“ - между </w:t>
            </w:r>
            <w:proofErr w:type="spellStart"/>
            <w:r w:rsidRPr="00DC0A4C">
              <w:rPr>
                <w:sz w:val="22"/>
                <w:szCs w:val="22"/>
              </w:rPr>
              <w:t>репери</w:t>
            </w:r>
            <w:proofErr w:type="spellEnd"/>
            <w:r w:rsidRPr="00DC0A4C">
              <w:rPr>
                <w:sz w:val="22"/>
                <w:szCs w:val="22"/>
              </w:rPr>
              <w:t xml:space="preserve"> на трасе № 73 и № 72 в землище на с. Александрово, което следва да бъде взето в предвид.</w:t>
            </w:r>
          </w:p>
          <w:p w14:paraId="31F2B2C8" w14:textId="77777777" w:rsidR="001B67CE" w:rsidRPr="00192733" w:rsidRDefault="001B67CE" w:rsidP="001D23C6">
            <w:pPr>
              <w:jc w:val="both"/>
              <w:rPr>
                <w:sz w:val="22"/>
                <w:szCs w:val="22"/>
                <w:lang w:val="en-GB"/>
              </w:rPr>
            </w:pPr>
            <w:proofErr w:type="spellStart"/>
            <w:r w:rsidRPr="00192733">
              <w:rPr>
                <w:sz w:val="22"/>
                <w:szCs w:val="22"/>
                <w:lang w:val="en-GB"/>
              </w:rPr>
              <w:t>Размерите</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канала</w:t>
            </w:r>
            <w:proofErr w:type="spellEnd"/>
            <w:r w:rsidRPr="00192733">
              <w:rPr>
                <w:sz w:val="22"/>
                <w:szCs w:val="22"/>
                <w:lang w:val="en-GB"/>
              </w:rPr>
              <w:t xml:space="preserve"> </w:t>
            </w:r>
            <w:proofErr w:type="spellStart"/>
            <w:r w:rsidRPr="00192733">
              <w:rPr>
                <w:sz w:val="22"/>
                <w:szCs w:val="22"/>
                <w:lang w:val="en-GB"/>
              </w:rPr>
              <w:t>са</w:t>
            </w:r>
            <w:proofErr w:type="spellEnd"/>
            <w:r w:rsidRPr="00192733">
              <w:rPr>
                <w:sz w:val="22"/>
                <w:szCs w:val="22"/>
                <w:lang w:val="en-GB"/>
              </w:rPr>
              <w:t>:</w:t>
            </w:r>
          </w:p>
          <w:p w14:paraId="46C15F6C" w14:textId="77777777" w:rsidR="001B67CE" w:rsidRPr="00192733" w:rsidRDefault="001B67CE" w:rsidP="001B67CE">
            <w:pPr>
              <w:numPr>
                <w:ilvl w:val="0"/>
                <w:numId w:val="55"/>
              </w:numPr>
              <w:ind w:left="0" w:firstLine="0"/>
              <w:jc w:val="both"/>
              <w:rPr>
                <w:sz w:val="22"/>
                <w:szCs w:val="22"/>
                <w:lang w:val="en-GB"/>
              </w:rPr>
            </w:pPr>
            <w:proofErr w:type="spellStart"/>
            <w:r w:rsidRPr="00192733">
              <w:rPr>
                <w:sz w:val="22"/>
                <w:szCs w:val="22"/>
                <w:lang w:val="en-GB"/>
              </w:rPr>
              <w:t>Ширина</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дъно</w:t>
            </w:r>
            <w:proofErr w:type="spellEnd"/>
            <w:r w:rsidRPr="00192733">
              <w:rPr>
                <w:sz w:val="22"/>
                <w:szCs w:val="22"/>
                <w:lang w:val="en-GB"/>
              </w:rPr>
              <w:t xml:space="preserve"> – 0,80 м;</w:t>
            </w:r>
          </w:p>
          <w:p w14:paraId="037697FE" w14:textId="77777777" w:rsidR="001B67CE" w:rsidRPr="00192733" w:rsidRDefault="001B67CE" w:rsidP="001B67CE">
            <w:pPr>
              <w:numPr>
                <w:ilvl w:val="0"/>
                <w:numId w:val="55"/>
              </w:numPr>
              <w:ind w:left="0" w:firstLine="0"/>
              <w:jc w:val="both"/>
              <w:rPr>
                <w:sz w:val="22"/>
                <w:szCs w:val="22"/>
                <w:lang w:val="en-GB"/>
              </w:rPr>
            </w:pPr>
            <w:proofErr w:type="spellStart"/>
            <w:r w:rsidRPr="00192733">
              <w:rPr>
                <w:sz w:val="22"/>
                <w:szCs w:val="22"/>
                <w:lang w:val="en-GB"/>
              </w:rPr>
              <w:t>Дълбочина</w:t>
            </w:r>
            <w:proofErr w:type="spellEnd"/>
            <w:r w:rsidRPr="00192733">
              <w:rPr>
                <w:sz w:val="22"/>
                <w:szCs w:val="22"/>
                <w:lang w:val="en-GB"/>
              </w:rPr>
              <w:t xml:space="preserve"> – 1,50 м;</w:t>
            </w:r>
          </w:p>
          <w:p w14:paraId="77B19202" w14:textId="77777777" w:rsidR="001B67CE" w:rsidRPr="00192733" w:rsidRDefault="001B67CE" w:rsidP="001B67CE">
            <w:pPr>
              <w:numPr>
                <w:ilvl w:val="0"/>
                <w:numId w:val="55"/>
              </w:numPr>
              <w:ind w:left="0" w:firstLine="0"/>
              <w:jc w:val="both"/>
              <w:rPr>
                <w:sz w:val="22"/>
                <w:szCs w:val="22"/>
                <w:lang w:val="en-GB"/>
              </w:rPr>
            </w:pPr>
            <w:proofErr w:type="spellStart"/>
            <w:r w:rsidRPr="00192733">
              <w:rPr>
                <w:sz w:val="22"/>
                <w:szCs w:val="22"/>
                <w:lang w:val="en-GB"/>
              </w:rPr>
              <w:t>Наклон</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откоси</w:t>
            </w:r>
            <w:proofErr w:type="spellEnd"/>
            <w:r w:rsidRPr="00192733">
              <w:rPr>
                <w:sz w:val="22"/>
                <w:szCs w:val="22"/>
                <w:lang w:val="en-GB"/>
              </w:rPr>
              <w:t xml:space="preserve"> – 1:1,25;</w:t>
            </w:r>
          </w:p>
          <w:p w14:paraId="723B5368" w14:textId="77777777" w:rsidR="001B67CE" w:rsidRPr="00192733" w:rsidRDefault="001B67CE" w:rsidP="001D23C6">
            <w:pPr>
              <w:keepNext/>
              <w:keepLines/>
              <w:tabs>
                <w:tab w:val="left" w:pos="177"/>
                <w:tab w:val="left" w:pos="319"/>
              </w:tabs>
              <w:jc w:val="both"/>
              <w:rPr>
                <w:color w:val="000000" w:themeColor="text1"/>
                <w:sz w:val="22"/>
                <w:szCs w:val="22"/>
                <w:lang w:eastAsia="pl-PL"/>
              </w:rPr>
            </w:pPr>
            <w:proofErr w:type="spellStart"/>
            <w:r w:rsidRPr="00192733">
              <w:rPr>
                <w:sz w:val="22"/>
                <w:szCs w:val="22"/>
                <w:lang w:val="en-GB"/>
              </w:rPr>
              <w:t>Имайки</w:t>
            </w:r>
            <w:proofErr w:type="spellEnd"/>
            <w:r w:rsidRPr="00192733">
              <w:rPr>
                <w:sz w:val="22"/>
                <w:szCs w:val="22"/>
                <w:lang w:val="en-GB"/>
              </w:rPr>
              <w:t xml:space="preserve"> </w:t>
            </w:r>
            <w:proofErr w:type="spellStart"/>
            <w:r w:rsidRPr="00192733">
              <w:rPr>
                <w:sz w:val="22"/>
                <w:szCs w:val="22"/>
                <w:lang w:val="en-GB"/>
              </w:rPr>
              <w:t>предвид</w:t>
            </w:r>
            <w:proofErr w:type="spellEnd"/>
            <w:r w:rsidRPr="00192733">
              <w:rPr>
                <w:sz w:val="22"/>
                <w:szCs w:val="22"/>
                <w:lang w:val="en-GB"/>
              </w:rPr>
              <w:t xml:space="preserve">, </w:t>
            </w:r>
            <w:proofErr w:type="spellStart"/>
            <w:r w:rsidRPr="00192733">
              <w:rPr>
                <w:sz w:val="22"/>
                <w:szCs w:val="22"/>
                <w:lang w:val="en-GB"/>
              </w:rPr>
              <w:t>че</w:t>
            </w:r>
            <w:proofErr w:type="spellEnd"/>
            <w:r w:rsidRPr="00192733">
              <w:rPr>
                <w:sz w:val="22"/>
                <w:szCs w:val="22"/>
                <w:lang w:val="en-GB"/>
              </w:rPr>
              <w:t xml:space="preserve"> </w:t>
            </w:r>
            <w:proofErr w:type="spellStart"/>
            <w:r w:rsidRPr="00192733">
              <w:rPr>
                <w:sz w:val="22"/>
                <w:szCs w:val="22"/>
                <w:lang w:val="en-GB"/>
              </w:rPr>
              <w:t>трасето</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електропровода</w:t>
            </w:r>
            <w:proofErr w:type="spellEnd"/>
            <w:r w:rsidRPr="00192733">
              <w:rPr>
                <w:sz w:val="22"/>
                <w:szCs w:val="22"/>
                <w:lang w:val="en-GB"/>
              </w:rPr>
              <w:t xml:space="preserve">, </w:t>
            </w:r>
            <w:proofErr w:type="spellStart"/>
            <w:r w:rsidRPr="00192733">
              <w:rPr>
                <w:sz w:val="22"/>
                <w:szCs w:val="22"/>
                <w:lang w:val="en-GB"/>
              </w:rPr>
              <w:t>както</w:t>
            </w:r>
            <w:proofErr w:type="spellEnd"/>
            <w:r w:rsidRPr="00192733">
              <w:rPr>
                <w:sz w:val="22"/>
                <w:szCs w:val="22"/>
                <w:lang w:val="en-GB"/>
              </w:rPr>
              <w:t xml:space="preserve"> и </w:t>
            </w:r>
            <w:proofErr w:type="spellStart"/>
            <w:r w:rsidRPr="00192733">
              <w:rPr>
                <w:sz w:val="22"/>
                <w:szCs w:val="22"/>
                <w:lang w:val="en-GB"/>
              </w:rPr>
              <w:t>сервитутът</w:t>
            </w:r>
            <w:proofErr w:type="spellEnd"/>
            <w:r w:rsidRPr="00192733">
              <w:rPr>
                <w:sz w:val="22"/>
                <w:szCs w:val="22"/>
                <w:lang w:val="en-GB"/>
              </w:rPr>
              <w:t xml:space="preserve"> </w:t>
            </w:r>
            <w:proofErr w:type="spellStart"/>
            <w:r w:rsidRPr="00192733">
              <w:rPr>
                <w:sz w:val="22"/>
                <w:szCs w:val="22"/>
                <w:lang w:val="en-GB"/>
              </w:rPr>
              <w:t>няма</w:t>
            </w:r>
            <w:proofErr w:type="spellEnd"/>
            <w:r w:rsidRPr="00192733">
              <w:rPr>
                <w:sz w:val="22"/>
                <w:szCs w:val="22"/>
                <w:lang w:val="en-GB"/>
              </w:rPr>
              <w:t xml:space="preserve"> </w:t>
            </w:r>
            <w:proofErr w:type="spellStart"/>
            <w:r w:rsidRPr="00192733">
              <w:rPr>
                <w:sz w:val="22"/>
                <w:szCs w:val="22"/>
                <w:lang w:val="en-GB"/>
              </w:rPr>
              <w:t>да</w:t>
            </w:r>
            <w:proofErr w:type="spellEnd"/>
            <w:r w:rsidRPr="00192733">
              <w:rPr>
                <w:sz w:val="22"/>
                <w:szCs w:val="22"/>
                <w:lang w:val="en-GB"/>
              </w:rPr>
              <w:t xml:space="preserve"> </w:t>
            </w:r>
            <w:proofErr w:type="spellStart"/>
            <w:r w:rsidRPr="00192733">
              <w:rPr>
                <w:sz w:val="22"/>
                <w:szCs w:val="22"/>
                <w:lang w:val="en-GB"/>
              </w:rPr>
              <w:t>бъдат</w:t>
            </w:r>
            <w:proofErr w:type="spellEnd"/>
            <w:r w:rsidRPr="00192733">
              <w:rPr>
                <w:sz w:val="22"/>
                <w:szCs w:val="22"/>
                <w:lang w:val="en-GB"/>
              </w:rPr>
              <w:t xml:space="preserve"> </w:t>
            </w:r>
            <w:proofErr w:type="spellStart"/>
            <w:r w:rsidRPr="00192733">
              <w:rPr>
                <w:sz w:val="22"/>
                <w:szCs w:val="22"/>
                <w:lang w:val="en-GB"/>
              </w:rPr>
              <w:t>променяни</w:t>
            </w:r>
            <w:proofErr w:type="spellEnd"/>
            <w:r w:rsidRPr="00192733">
              <w:rPr>
                <w:sz w:val="22"/>
                <w:szCs w:val="22"/>
                <w:lang w:val="en-GB"/>
              </w:rPr>
              <w:t xml:space="preserve"> и ИП </w:t>
            </w:r>
            <w:proofErr w:type="spellStart"/>
            <w:r w:rsidRPr="00192733">
              <w:rPr>
                <w:sz w:val="22"/>
                <w:szCs w:val="22"/>
                <w:lang w:val="en-GB"/>
              </w:rPr>
              <w:t>ще</w:t>
            </w:r>
            <w:proofErr w:type="spellEnd"/>
            <w:r w:rsidRPr="00192733">
              <w:rPr>
                <w:sz w:val="22"/>
                <w:szCs w:val="22"/>
                <w:lang w:val="en-GB"/>
              </w:rPr>
              <w:t xml:space="preserve"> </w:t>
            </w:r>
            <w:proofErr w:type="spellStart"/>
            <w:r w:rsidRPr="00192733">
              <w:rPr>
                <w:sz w:val="22"/>
                <w:szCs w:val="22"/>
                <w:lang w:val="en-GB"/>
              </w:rPr>
              <w:t>се</w:t>
            </w:r>
            <w:proofErr w:type="spellEnd"/>
            <w:r w:rsidRPr="00192733">
              <w:rPr>
                <w:sz w:val="22"/>
                <w:szCs w:val="22"/>
                <w:lang w:val="en-GB"/>
              </w:rPr>
              <w:t xml:space="preserve"> </w:t>
            </w:r>
            <w:proofErr w:type="spellStart"/>
            <w:r w:rsidRPr="00192733">
              <w:rPr>
                <w:sz w:val="22"/>
                <w:szCs w:val="22"/>
                <w:lang w:val="en-GB"/>
              </w:rPr>
              <w:t>реализира</w:t>
            </w:r>
            <w:proofErr w:type="spellEnd"/>
            <w:r w:rsidRPr="00192733">
              <w:rPr>
                <w:sz w:val="22"/>
                <w:szCs w:val="22"/>
                <w:lang w:val="en-GB"/>
              </w:rPr>
              <w:t xml:space="preserve"> </w:t>
            </w:r>
            <w:proofErr w:type="spellStart"/>
            <w:r w:rsidRPr="00192733">
              <w:rPr>
                <w:sz w:val="22"/>
                <w:szCs w:val="22"/>
                <w:lang w:val="en-GB"/>
              </w:rPr>
              <w:t>изцяло</w:t>
            </w:r>
            <w:proofErr w:type="spellEnd"/>
            <w:r w:rsidRPr="00192733">
              <w:rPr>
                <w:sz w:val="22"/>
                <w:szCs w:val="22"/>
                <w:lang w:val="en-GB"/>
              </w:rPr>
              <w:t xml:space="preserve"> в </w:t>
            </w:r>
            <w:proofErr w:type="spellStart"/>
            <w:r w:rsidRPr="00192733">
              <w:rPr>
                <w:sz w:val="22"/>
                <w:szCs w:val="22"/>
                <w:lang w:val="en-GB"/>
              </w:rPr>
              <w:t>съществуващите</w:t>
            </w:r>
            <w:proofErr w:type="spellEnd"/>
            <w:r w:rsidRPr="00192733">
              <w:rPr>
                <w:sz w:val="22"/>
                <w:szCs w:val="22"/>
                <w:lang w:val="en-GB"/>
              </w:rPr>
              <w:t xml:space="preserve"> </w:t>
            </w:r>
            <w:proofErr w:type="spellStart"/>
            <w:r w:rsidRPr="00192733">
              <w:rPr>
                <w:sz w:val="22"/>
                <w:szCs w:val="22"/>
                <w:lang w:val="en-GB"/>
              </w:rPr>
              <w:t>граници</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електропровода</w:t>
            </w:r>
            <w:proofErr w:type="spellEnd"/>
            <w:r w:rsidRPr="00192733">
              <w:rPr>
                <w:sz w:val="22"/>
                <w:szCs w:val="22"/>
                <w:lang w:val="en-GB"/>
              </w:rPr>
              <w:t xml:space="preserve">, </w:t>
            </w:r>
            <w:proofErr w:type="spellStart"/>
            <w:r w:rsidRPr="00192733">
              <w:rPr>
                <w:sz w:val="22"/>
                <w:szCs w:val="22"/>
                <w:lang w:val="en-GB"/>
              </w:rPr>
              <w:t>както</w:t>
            </w:r>
            <w:proofErr w:type="spellEnd"/>
            <w:r w:rsidRPr="00192733">
              <w:rPr>
                <w:sz w:val="22"/>
                <w:szCs w:val="22"/>
                <w:lang w:val="en-GB"/>
              </w:rPr>
              <w:t xml:space="preserve"> е </w:t>
            </w:r>
            <w:proofErr w:type="spellStart"/>
            <w:r w:rsidRPr="00192733">
              <w:rPr>
                <w:sz w:val="22"/>
                <w:szCs w:val="22"/>
                <w:lang w:val="en-GB"/>
              </w:rPr>
              <w:t>посочено</w:t>
            </w:r>
            <w:proofErr w:type="spellEnd"/>
            <w:r w:rsidRPr="00192733">
              <w:rPr>
                <w:sz w:val="22"/>
                <w:szCs w:val="22"/>
                <w:lang w:val="en-GB"/>
              </w:rPr>
              <w:t xml:space="preserve"> в </w:t>
            </w:r>
            <w:proofErr w:type="spellStart"/>
            <w:r w:rsidRPr="00192733">
              <w:rPr>
                <w:sz w:val="22"/>
                <w:szCs w:val="22"/>
                <w:lang w:val="en-GB"/>
              </w:rPr>
              <w:t>заданието</w:t>
            </w:r>
            <w:proofErr w:type="spellEnd"/>
            <w:r w:rsidRPr="00192733">
              <w:rPr>
                <w:sz w:val="22"/>
                <w:szCs w:val="22"/>
                <w:lang w:val="en-GB"/>
              </w:rPr>
              <w:t xml:space="preserve">, </w:t>
            </w:r>
            <w:proofErr w:type="spellStart"/>
            <w:r w:rsidRPr="00192733">
              <w:rPr>
                <w:sz w:val="22"/>
                <w:szCs w:val="22"/>
                <w:lang w:val="en-GB"/>
              </w:rPr>
              <w:t>нямаме</w:t>
            </w:r>
            <w:proofErr w:type="spellEnd"/>
            <w:r w:rsidRPr="00192733">
              <w:rPr>
                <w:sz w:val="22"/>
                <w:szCs w:val="22"/>
                <w:lang w:val="en-GB"/>
              </w:rPr>
              <w:t xml:space="preserve"> </w:t>
            </w:r>
            <w:proofErr w:type="spellStart"/>
            <w:r w:rsidRPr="00192733">
              <w:rPr>
                <w:sz w:val="22"/>
                <w:szCs w:val="22"/>
                <w:lang w:val="en-GB"/>
              </w:rPr>
              <w:t>други</w:t>
            </w:r>
            <w:proofErr w:type="spellEnd"/>
            <w:r w:rsidRPr="00192733">
              <w:rPr>
                <w:sz w:val="22"/>
                <w:szCs w:val="22"/>
                <w:lang w:val="en-GB"/>
              </w:rPr>
              <w:t xml:space="preserve"> </w:t>
            </w:r>
            <w:proofErr w:type="spellStart"/>
            <w:r w:rsidRPr="00192733">
              <w:rPr>
                <w:sz w:val="22"/>
                <w:szCs w:val="22"/>
                <w:lang w:val="en-GB"/>
              </w:rPr>
              <w:t>препоръки</w:t>
            </w:r>
            <w:proofErr w:type="spellEnd"/>
            <w:r w:rsidRPr="00192733">
              <w:rPr>
                <w:sz w:val="22"/>
                <w:szCs w:val="22"/>
                <w:lang w:val="en-GB"/>
              </w:rPr>
              <w:t xml:space="preserve"> и </w:t>
            </w:r>
            <w:proofErr w:type="spellStart"/>
            <w:r w:rsidRPr="00192733">
              <w:rPr>
                <w:sz w:val="22"/>
                <w:szCs w:val="22"/>
                <w:lang w:val="en-GB"/>
              </w:rPr>
              <w:t>предложения</w:t>
            </w:r>
            <w:proofErr w:type="spellEnd"/>
            <w:r w:rsidRPr="00192733">
              <w:rPr>
                <w:sz w:val="22"/>
                <w:szCs w:val="22"/>
                <w:lang w:val="en-GB"/>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B3EA1E1"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68FBA035" w14:textId="77777777" w:rsidR="001B67CE" w:rsidRPr="00AB65BB" w:rsidRDefault="001B67CE" w:rsidP="001D23C6">
            <w:pPr>
              <w:jc w:val="center"/>
              <w:rPr>
                <w:rFonts w:eastAsia="Calibri"/>
                <w:color w:val="auto"/>
                <w:sz w:val="22"/>
                <w:szCs w:val="22"/>
                <w:lang w:eastAsia="bg-BG"/>
              </w:rPr>
            </w:pPr>
          </w:p>
        </w:tc>
      </w:tr>
      <w:tr w:rsidR="001B67CE" w:rsidRPr="00AB65BB" w14:paraId="2D829D2B"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6A0497"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E3EE88E" w14:textId="77777777" w:rsidR="001B67CE" w:rsidRPr="00192733" w:rsidRDefault="001B67CE" w:rsidP="001D23C6">
            <w:pPr>
              <w:keepNext/>
              <w:keepLines/>
              <w:jc w:val="both"/>
              <w:rPr>
                <w:rFonts w:eastAsia="Calibri"/>
                <w:sz w:val="22"/>
                <w:szCs w:val="22"/>
              </w:rPr>
            </w:pPr>
            <w:r w:rsidRPr="00192733">
              <w:rPr>
                <w:rFonts w:eastAsia="Calibri"/>
                <w:sz w:val="22"/>
                <w:szCs w:val="22"/>
              </w:rPr>
              <w:t>„Напоителни системи“ ЕАД – клон Бургас</w:t>
            </w:r>
          </w:p>
        </w:tc>
        <w:tc>
          <w:tcPr>
            <w:tcW w:w="2268" w:type="dxa"/>
            <w:tcBorders>
              <w:top w:val="single" w:sz="4" w:space="0" w:color="auto"/>
              <w:left w:val="single" w:sz="4" w:space="0" w:color="auto"/>
              <w:bottom w:val="single" w:sz="4" w:space="0" w:color="auto"/>
              <w:right w:val="single" w:sz="4" w:space="0" w:color="auto"/>
            </w:tcBorders>
            <w:vAlign w:val="center"/>
          </w:tcPr>
          <w:p w14:paraId="6E6C3EF0" w14:textId="77777777" w:rsidR="001B67CE" w:rsidRPr="00192733" w:rsidRDefault="001B67CE" w:rsidP="001D23C6">
            <w:pPr>
              <w:keepNext/>
              <w:keepLines/>
              <w:spacing w:line="300" w:lineRule="exact"/>
              <w:rPr>
                <w:rFonts w:eastAsia="Calibri"/>
                <w:sz w:val="22"/>
                <w:szCs w:val="22"/>
              </w:rPr>
            </w:pPr>
            <w:r w:rsidRPr="00192733">
              <w:rPr>
                <w:rFonts w:eastAsia="Calibri"/>
                <w:sz w:val="22"/>
                <w:szCs w:val="22"/>
              </w:rPr>
              <w:t>492/</w:t>
            </w:r>
          </w:p>
          <w:p w14:paraId="49B77599" w14:textId="77777777" w:rsidR="001B67CE" w:rsidRPr="00192733" w:rsidRDefault="001B67CE" w:rsidP="001D23C6">
            <w:pPr>
              <w:keepNext/>
              <w:keepLines/>
              <w:jc w:val="both"/>
              <w:rPr>
                <w:rFonts w:eastAsia="Calibri"/>
                <w:sz w:val="22"/>
                <w:szCs w:val="22"/>
              </w:rPr>
            </w:pPr>
            <w:r w:rsidRPr="00192733">
              <w:rPr>
                <w:rFonts w:eastAsia="Calibri"/>
                <w:sz w:val="22"/>
                <w:szCs w:val="22"/>
              </w:rPr>
              <w:t>27.11.2024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1E274487" w14:textId="77777777" w:rsidR="001B67CE" w:rsidRPr="00DC0A4C" w:rsidRDefault="001B67CE" w:rsidP="001D23C6">
            <w:pPr>
              <w:jc w:val="both"/>
              <w:rPr>
                <w:sz w:val="22"/>
                <w:szCs w:val="22"/>
              </w:rPr>
            </w:pPr>
            <w:r w:rsidRPr="00DC0A4C">
              <w:rPr>
                <w:sz w:val="22"/>
                <w:szCs w:val="22"/>
              </w:rPr>
              <w:t>Местоположението на ВЛ 220</w:t>
            </w:r>
            <w:r w:rsidRPr="00192733">
              <w:rPr>
                <w:sz w:val="22"/>
                <w:szCs w:val="22"/>
              </w:rPr>
              <w:t xml:space="preserve"> </w:t>
            </w:r>
            <w:r w:rsidRPr="00192733">
              <w:rPr>
                <w:sz w:val="22"/>
                <w:szCs w:val="22"/>
                <w:lang w:val="en-GB"/>
              </w:rPr>
              <w:t>kV</w:t>
            </w:r>
            <w:r w:rsidRPr="00DC0A4C">
              <w:rPr>
                <w:sz w:val="22"/>
                <w:szCs w:val="22"/>
              </w:rPr>
              <w:t xml:space="preserve"> „Камчия“ пресича съоръжения и поземлени имоти, които се стопанисват от „Напоителни системи“ ЕАД кл. Бургас.</w:t>
            </w:r>
          </w:p>
          <w:p w14:paraId="637CAFA1" w14:textId="77777777" w:rsidR="001B67CE" w:rsidRPr="00DC0A4C" w:rsidRDefault="001B67CE" w:rsidP="001D23C6">
            <w:pPr>
              <w:jc w:val="both"/>
              <w:rPr>
                <w:sz w:val="22"/>
                <w:szCs w:val="22"/>
              </w:rPr>
            </w:pPr>
            <w:r w:rsidRPr="00DC0A4C">
              <w:rPr>
                <w:sz w:val="22"/>
                <w:szCs w:val="22"/>
              </w:rPr>
              <w:t>Прес</w:t>
            </w:r>
            <w:r w:rsidRPr="00192733">
              <w:rPr>
                <w:sz w:val="22"/>
                <w:szCs w:val="22"/>
              </w:rPr>
              <w:t>и</w:t>
            </w:r>
            <w:r w:rsidRPr="00DC0A4C">
              <w:rPr>
                <w:sz w:val="22"/>
                <w:szCs w:val="22"/>
              </w:rPr>
              <w:t>ч</w:t>
            </w:r>
            <w:r w:rsidRPr="00192733">
              <w:rPr>
                <w:sz w:val="22"/>
                <w:szCs w:val="22"/>
              </w:rPr>
              <w:t>а</w:t>
            </w:r>
            <w:r w:rsidRPr="00DC0A4C">
              <w:rPr>
                <w:sz w:val="22"/>
                <w:szCs w:val="22"/>
              </w:rPr>
              <w:t>ните съоръжения и поземлени имоти се намират в землищата на с. Зимен, с. Глумче, с. Крумово град</w:t>
            </w:r>
            <w:r w:rsidRPr="00192733">
              <w:rPr>
                <w:sz w:val="22"/>
                <w:szCs w:val="22"/>
              </w:rPr>
              <w:t>ище</w:t>
            </w:r>
            <w:r w:rsidRPr="00DC0A4C">
              <w:rPr>
                <w:sz w:val="22"/>
                <w:szCs w:val="22"/>
              </w:rPr>
              <w:t xml:space="preserve"> и с. Церковски от общ. Карнобат и са, както следва:</w:t>
            </w:r>
          </w:p>
          <w:p w14:paraId="416AA35B" w14:textId="77777777" w:rsidR="001B67CE" w:rsidRPr="00192733" w:rsidRDefault="001B67CE" w:rsidP="001D23C6">
            <w:pPr>
              <w:jc w:val="both"/>
              <w:rPr>
                <w:sz w:val="22"/>
                <w:szCs w:val="22"/>
              </w:rPr>
            </w:pPr>
            <w:r w:rsidRPr="00DC0A4C">
              <w:rPr>
                <w:sz w:val="22"/>
                <w:szCs w:val="22"/>
              </w:rPr>
              <w:t xml:space="preserve">Съоръжения от Отводнителна система „Соколово“ в </w:t>
            </w:r>
            <w:proofErr w:type="spellStart"/>
            <w:r w:rsidRPr="00DC0A4C">
              <w:rPr>
                <w:sz w:val="22"/>
                <w:szCs w:val="22"/>
              </w:rPr>
              <w:t>земл</w:t>
            </w:r>
            <w:proofErr w:type="spellEnd"/>
            <w:r w:rsidRPr="00192733">
              <w:rPr>
                <w:sz w:val="22"/>
                <w:szCs w:val="22"/>
              </w:rPr>
              <w:t>.</w:t>
            </w:r>
            <w:r w:rsidRPr="00DC0A4C">
              <w:rPr>
                <w:sz w:val="22"/>
                <w:szCs w:val="22"/>
              </w:rPr>
              <w:t xml:space="preserve"> на с. Зимен и с. Глумче:</w:t>
            </w:r>
          </w:p>
          <w:p w14:paraId="3309BB2B" w14:textId="77777777" w:rsidR="001B67CE" w:rsidRPr="00192733" w:rsidRDefault="001B67CE" w:rsidP="001D23C6">
            <w:pPr>
              <w:jc w:val="both"/>
              <w:rPr>
                <w:sz w:val="22"/>
                <w:szCs w:val="22"/>
              </w:rPr>
            </w:pPr>
            <w:r w:rsidRPr="00192733">
              <w:rPr>
                <w:sz w:val="22"/>
                <w:szCs w:val="22"/>
              </w:rPr>
              <w:t xml:space="preserve">--- поясен канал ПК№3 в ПИ 30853.8.119, </w:t>
            </w:r>
            <w:proofErr w:type="spellStart"/>
            <w:r w:rsidRPr="00192733">
              <w:rPr>
                <w:sz w:val="22"/>
                <w:szCs w:val="22"/>
              </w:rPr>
              <w:t>собств</w:t>
            </w:r>
            <w:proofErr w:type="spellEnd"/>
            <w:r w:rsidRPr="00192733">
              <w:rPr>
                <w:sz w:val="22"/>
                <w:szCs w:val="22"/>
              </w:rPr>
              <w:t>. Държавна публична;</w:t>
            </w:r>
            <w:r w:rsidRPr="00192733">
              <w:rPr>
                <w:sz w:val="22"/>
                <w:szCs w:val="22"/>
              </w:rPr>
              <w:br/>
              <w:t xml:space="preserve">--- </w:t>
            </w:r>
            <w:proofErr w:type="spellStart"/>
            <w:r w:rsidRPr="00192733">
              <w:rPr>
                <w:sz w:val="22"/>
                <w:szCs w:val="22"/>
              </w:rPr>
              <w:t>отводн</w:t>
            </w:r>
            <w:proofErr w:type="spellEnd"/>
            <w:r w:rsidRPr="00192733">
              <w:rPr>
                <w:sz w:val="22"/>
                <w:szCs w:val="22"/>
              </w:rPr>
              <w:t>. канал С-9-5 без отреден ПИ;</w:t>
            </w:r>
            <w:r w:rsidRPr="00192733">
              <w:rPr>
                <w:sz w:val="22"/>
                <w:szCs w:val="22"/>
              </w:rPr>
              <w:br/>
              <w:t xml:space="preserve">--- </w:t>
            </w:r>
            <w:proofErr w:type="spellStart"/>
            <w:r w:rsidRPr="00192733">
              <w:rPr>
                <w:sz w:val="22"/>
                <w:szCs w:val="22"/>
              </w:rPr>
              <w:t>отводн</w:t>
            </w:r>
            <w:proofErr w:type="spellEnd"/>
            <w:r w:rsidRPr="00192733">
              <w:rPr>
                <w:sz w:val="22"/>
                <w:szCs w:val="22"/>
              </w:rPr>
              <w:t xml:space="preserve">. канал С-9-4 в ПИ 30853.8.154, </w:t>
            </w:r>
            <w:proofErr w:type="spellStart"/>
            <w:r w:rsidRPr="00192733">
              <w:rPr>
                <w:sz w:val="22"/>
                <w:szCs w:val="22"/>
              </w:rPr>
              <w:t>собств</w:t>
            </w:r>
            <w:proofErr w:type="spellEnd"/>
            <w:r w:rsidRPr="00192733">
              <w:rPr>
                <w:sz w:val="22"/>
                <w:szCs w:val="22"/>
              </w:rPr>
              <w:t>. Държавна публична;</w:t>
            </w:r>
            <w:r w:rsidRPr="00192733">
              <w:rPr>
                <w:sz w:val="22"/>
                <w:szCs w:val="22"/>
              </w:rPr>
              <w:br/>
              <w:t xml:space="preserve">--- главен </w:t>
            </w:r>
            <w:proofErr w:type="spellStart"/>
            <w:r w:rsidRPr="00192733">
              <w:rPr>
                <w:sz w:val="22"/>
                <w:szCs w:val="22"/>
              </w:rPr>
              <w:t>отводн</w:t>
            </w:r>
            <w:proofErr w:type="spellEnd"/>
            <w:r w:rsidRPr="00192733">
              <w:rPr>
                <w:sz w:val="22"/>
                <w:szCs w:val="22"/>
              </w:rPr>
              <w:t xml:space="preserve">. канал ГОК в ПИ 30853.9.120, </w:t>
            </w:r>
            <w:proofErr w:type="spellStart"/>
            <w:r w:rsidRPr="00192733">
              <w:rPr>
                <w:sz w:val="22"/>
                <w:szCs w:val="22"/>
              </w:rPr>
              <w:t>собств</w:t>
            </w:r>
            <w:proofErr w:type="spellEnd"/>
            <w:r w:rsidRPr="00192733">
              <w:rPr>
                <w:sz w:val="22"/>
                <w:szCs w:val="22"/>
              </w:rPr>
              <w:t>. Държавна публична;</w:t>
            </w:r>
            <w:r w:rsidRPr="00192733">
              <w:rPr>
                <w:sz w:val="22"/>
                <w:szCs w:val="22"/>
              </w:rPr>
              <w:br/>
              <w:t xml:space="preserve">--- </w:t>
            </w:r>
            <w:proofErr w:type="spellStart"/>
            <w:r w:rsidRPr="00192733">
              <w:rPr>
                <w:sz w:val="22"/>
                <w:szCs w:val="22"/>
              </w:rPr>
              <w:t>отводн</w:t>
            </w:r>
            <w:proofErr w:type="spellEnd"/>
            <w:r w:rsidRPr="00192733">
              <w:rPr>
                <w:sz w:val="22"/>
                <w:szCs w:val="22"/>
              </w:rPr>
              <w:t>. канал С-8-3 в ПИ 30853.</w:t>
            </w:r>
            <w:r w:rsidRPr="00DC0A4C">
              <w:rPr>
                <w:sz w:val="22"/>
                <w:szCs w:val="22"/>
              </w:rPr>
              <w:t>10</w:t>
            </w:r>
            <w:r w:rsidRPr="00192733">
              <w:rPr>
                <w:sz w:val="22"/>
                <w:szCs w:val="22"/>
              </w:rPr>
              <w:t xml:space="preserve">.117, </w:t>
            </w:r>
            <w:proofErr w:type="spellStart"/>
            <w:r w:rsidRPr="00192733">
              <w:rPr>
                <w:sz w:val="22"/>
                <w:szCs w:val="22"/>
              </w:rPr>
              <w:t>собств</w:t>
            </w:r>
            <w:proofErr w:type="spellEnd"/>
            <w:r w:rsidRPr="00192733">
              <w:rPr>
                <w:sz w:val="22"/>
                <w:szCs w:val="22"/>
              </w:rPr>
              <w:t>. Държавна публична;</w:t>
            </w:r>
            <w:r w:rsidRPr="00192733">
              <w:rPr>
                <w:sz w:val="22"/>
                <w:szCs w:val="22"/>
              </w:rPr>
              <w:br/>
              <w:t xml:space="preserve">--- </w:t>
            </w:r>
            <w:proofErr w:type="spellStart"/>
            <w:r w:rsidRPr="00192733">
              <w:rPr>
                <w:sz w:val="22"/>
                <w:szCs w:val="22"/>
              </w:rPr>
              <w:t>отводн</w:t>
            </w:r>
            <w:proofErr w:type="spellEnd"/>
            <w:r w:rsidRPr="00192733">
              <w:rPr>
                <w:sz w:val="22"/>
                <w:szCs w:val="22"/>
              </w:rPr>
              <w:t xml:space="preserve">. канал С-8-2 в ПИ 30853.9.116, </w:t>
            </w:r>
            <w:proofErr w:type="spellStart"/>
            <w:r w:rsidRPr="00192733">
              <w:rPr>
                <w:sz w:val="22"/>
                <w:szCs w:val="22"/>
              </w:rPr>
              <w:t>собств</w:t>
            </w:r>
            <w:proofErr w:type="spellEnd"/>
            <w:r w:rsidRPr="00192733">
              <w:rPr>
                <w:sz w:val="22"/>
                <w:szCs w:val="22"/>
              </w:rPr>
              <w:t>. Държавна публична;</w:t>
            </w:r>
            <w:r w:rsidRPr="00192733">
              <w:rPr>
                <w:sz w:val="22"/>
                <w:szCs w:val="22"/>
              </w:rPr>
              <w:br/>
              <w:t xml:space="preserve">--- </w:t>
            </w:r>
            <w:proofErr w:type="spellStart"/>
            <w:r w:rsidRPr="00192733">
              <w:rPr>
                <w:sz w:val="22"/>
                <w:szCs w:val="22"/>
              </w:rPr>
              <w:t>отводн</w:t>
            </w:r>
            <w:proofErr w:type="spellEnd"/>
            <w:r w:rsidRPr="00192733">
              <w:rPr>
                <w:sz w:val="22"/>
                <w:szCs w:val="22"/>
              </w:rPr>
              <w:t xml:space="preserve">. канал С-8-1 в ПИ 30853.9.115, </w:t>
            </w:r>
            <w:proofErr w:type="spellStart"/>
            <w:r w:rsidRPr="00192733">
              <w:rPr>
                <w:sz w:val="22"/>
                <w:szCs w:val="22"/>
              </w:rPr>
              <w:t>собств</w:t>
            </w:r>
            <w:proofErr w:type="spellEnd"/>
            <w:r w:rsidRPr="00192733">
              <w:rPr>
                <w:sz w:val="22"/>
                <w:szCs w:val="22"/>
              </w:rPr>
              <w:t>. Държавна публична;</w:t>
            </w:r>
            <w:r w:rsidRPr="00192733">
              <w:rPr>
                <w:sz w:val="22"/>
                <w:szCs w:val="22"/>
              </w:rPr>
              <w:br/>
              <w:t xml:space="preserve">--- корекцията на р. Азмак в ПИ 30853.10.114 и 15182.2.77, </w:t>
            </w:r>
            <w:proofErr w:type="spellStart"/>
            <w:r w:rsidRPr="00192733">
              <w:rPr>
                <w:sz w:val="22"/>
                <w:szCs w:val="22"/>
              </w:rPr>
              <w:t>собств</w:t>
            </w:r>
            <w:proofErr w:type="spellEnd"/>
            <w:r w:rsidRPr="00192733">
              <w:rPr>
                <w:sz w:val="22"/>
                <w:szCs w:val="22"/>
              </w:rPr>
              <w:t>. Държавна публична;</w:t>
            </w:r>
            <w:r w:rsidRPr="00192733">
              <w:rPr>
                <w:sz w:val="22"/>
                <w:szCs w:val="22"/>
              </w:rPr>
              <w:br/>
              <w:t xml:space="preserve">--- главен </w:t>
            </w:r>
            <w:proofErr w:type="spellStart"/>
            <w:r w:rsidRPr="00192733">
              <w:rPr>
                <w:sz w:val="22"/>
                <w:szCs w:val="22"/>
              </w:rPr>
              <w:t>отводн</w:t>
            </w:r>
            <w:proofErr w:type="spellEnd"/>
            <w:r w:rsidRPr="00192733">
              <w:rPr>
                <w:sz w:val="22"/>
                <w:szCs w:val="22"/>
              </w:rPr>
              <w:t>. канал ГОК-16 в ПИ 15182.1.52, собственост: Държавна публична;</w:t>
            </w:r>
            <w:r w:rsidRPr="00192733">
              <w:rPr>
                <w:sz w:val="22"/>
                <w:szCs w:val="22"/>
              </w:rPr>
              <w:br/>
              <w:t xml:space="preserve">--- </w:t>
            </w:r>
            <w:proofErr w:type="spellStart"/>
            <w:r w:rsidRPr="00192733">
              <w:rPr>
                <w:sz w:val="22"/>
                <w:szCs w:val="22"/>
              </w:rPr>
              <w:t>отводн</w:t>
            </w:r>
            <w:proofErr w:type="spellEnd"/>
            <w:r w:rsidRPr="00192733">
              <w:rPr>
                <w:sz w:val="22"/>
                <w:szCs w:val="22"/>
              </w:rPr>
              <w:t xml:space="preserve">. канал С-О-9 в ПИ 15182.1.54, </w:t>
            </w:r>
            <w:proofErr w:type="spellStart"/>
            <w:r w:rsidRPr="00192733">
              <w:rPr>
                <w:sz w:val="22"/>
                <w:szCs w:val="22"/>
              </w:rPr>
              <w:t>собств</w:t>
            </w:r>
            <w:proofErr w:type="spellEnd"/>
            <w:r w:rsidRPr="00192733">
              <w:rPr>
                <w:sz w:val="22"/>
                <w:szCs w:val="22"/>
              </w:rPr>
              <w:t>. Държавна частна;</w:t>
            </w:r>
            <w:r w:rsidRPr="00192733">
              <w:rPr>
                <w:sz w:val="22"/>
                <w:szCs w:val="22"/>
              </w:rPr>
              <w:br/>
              <w:t xml:space="preserve">--- главен </w:t>
            </w:r>
            <w:proofErr w:type="spellStart"/>
            <w:r w:rsidRPr="00192733">
              <w:rPr>
                <w:sz w:val="22"/>
                <w:szCs w:val="22"/>
              </w:rPr>
              <w:t>отводн</w:t>
            </w:r>
            <w:proofErr w:type="spellEnd"/>
            <w:r w:rsidRPr="00192733">
              <w:rPr>
                <w:sz w:val="22"/>
                <w:szCs w:val="22"/>
              </w:rPr>
              <w:t xml:space="preserve">. канал ГОК-15 в ПИ 15182.1.45, </w:t>
            </w:r>
            <w:proofErr w:type="spellStart"/>
            <w:r w:rsidRPr="00192733">
              <w:rPr>
                <w:sz w:val="22"/>
                <w:szCs w:val="22"/>
              </w:rPr>
              <w:t>собств</w:t>
            </w:r>
            <w:proofErr w:type="spellEnd"/>
            <w:r w:rsidRPr="00192733">
              <w:rPr>
                <w:sz w:val="22"/>
                <w:szCs w:val="22"/>
              </w:rPr>
              <w:t>: Държавна публична.</w:t>
            </w:r>
          </w:p>
          <w:p w14:paraId="175E23AF" w14:textId="77777777" w:rsidR="001B67CE" w:rsidRPr="00DC0A4C" w:rsidRDefault="001B67CE" w:rsidP="001D23C6">
            <w:pPr>
              <w:jc w:val="both"/>
              <w:rPr>
                <w:sz w:val="22"/>
                <w:szCs w:val="22"/>
              </w:rPr>
            </w:pPr>
            <w:r w:rsidRPr="00DC0A4C">
              <w:rPr>
                <w:b/>
                <w:bCs/>
                <w:sz w:val="22"/>
                <w:szCs w:val="22"/>
              </w:rPr>
              <w:t xml:space="preserve">Техн. параметри </w:t>
            </w:r>
            <w:proofErr w:type="spellStart"/>
            <w:r w:rsidRPr="00DC0A4C">
              <w:rPr>
                <w:b/>
                <w:bCs/>
                <w:sz w:val="22"/>
                <w:szCs w:val="22"/>
              </w:rPr>
              <w:t>отв</w:t>
            </w:r>
            <w:proofErr w:type="spellEnd"/>
            <w:r w:rsidRPr="00DC0A4C">
              <w:rPr>
                <w:b/>
                <w:bCs/>
                <w:sz w:val="22"/>
                <w:szCs w:val="22"/>
              </w:rPr>
              <w:t>. канали:</w:t>
            </w:r>
          </w:p>
          <w:p w14:paraId="118BB9DB" w14:textId="77777777" w:rsidR="001B67CE" w:rsidRPr="00192733" w:rsidRDefault="001B67CE" w:rsidP="001D23C6">
            <w:pPr>
              <w:overflowPunct w:val="0"/>
              <w:autoSpaceDE w:val="0"/>
              <w:autoSpaceDN w:val="0"/>
              <w:adjustRightInd w:val="0"/>
              <w:jc w:val="both"/>
              <w:textAlignment w:val="baseline"/>
              <w:rPr>
                <w:sz w:val="22"/>
                <w:szCs w:val="22"/>
              </w:rPr>
            </w:pPr>
            <w:r w:rsidRPr="00DC0A4C">
              <w:rPr>
                <w:sz w:val="22"/>
                <w:szCs w:val="22"/>
              </w:rPr>
              <w:t>Широчина на дъното</w:t>
            </w:r>
            <w:r w:rsidRPr="00192733">
              <w:rPr>
                <w:sz w:val="22"/>
                <w:szCs w:val="22"/>
              </w:rPr>
              <w:t>:</w:t>
            </w:r>
          </w:p>
          <w:p w14:paraId="3865D2C3"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rPr>
            </w:pPr>
            <w:proofErr w:type="spellStart"/>
            <w:r w:rsidRPr="00192733">
              <w:rPr>
                <w:sz w:val="22"/>
                <w:szCs w:val="22"/>
                <w:lang w:val="en-GB"/>
              </w:rPr>
              <w:t>начало</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0,3 </w:t>
            </w:r>
            <w:proofErr w:type="spellStart"/>
            <w:r w:rsidRPr="00192733">
              <w:rPr>
                <w:sz w:val="22"/>
                <w:szCs w:val="22"/>
                <w:lang w:val="en-GB"/>
              </w:rPr>
              <w:t>до</w:t>
            </w:r>
            <w:proofErr w:type="spellEnd"/>
            <w:r w:rsidRPr="00192733">
              <w:rPr>
                <w:sz w:val="22"/>
                <w:szCs w:val="22"/>
                <w:lang w:val="en-GB"/>
              </w:rPr>
              <w:t xml:space="preserve"> 1,2 м</w:t>
            </w:r>
            <w:r w:rsidRPr="00192733">
              <w:rPr>
                <w:sz w:val="22"/>
                <w:szCs w:val="22"/>
              </w:rPr>
              <w:t>.;</w:t>
            </w:r>
          </w:p>
          <w:p w14:paraId="35535244"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rPr>
            </w:pPr>
            <w:proofErr w:type="spellStart"/>
            <w:r w:rsidRPr="00192733">
              <w:rPr>
                <w:sz w:val="22"/>
                <w:szCs w:val="22"/>
                <w:lang w:val="en-GB"/>
              </w:rPr>
              <w:t>край</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0,30 </w:t>
            </w:r>
            <w:proofErr w:type="spellStart"/>
            <w:r w:rsidRPr="00192733">
              <w:rPr>
                <w:sz w:val="22"/>
                <w:szCs w:val="22"/>
                <w:lang w:val="en-GB"/>
              </w:rPr>
              <w:t>до</w:t>
            </w:r>
            <w:proofErr w:type="spellEnd"/>
            <w:r w:rsidRPr="00192733">
              <w:rPr>
                <w:sz w:val="22"/>
                <w:szCs w:val="22"/>
                <w:lang w:val="en-GB"/>
              </w:rPr>
              <w:t xml:space="preserve"> </w:t>
            </w:r>
            <w:r w:rsidRPr="00192733">
              <w:rPr>
                <w:sz w:val="22"/>
                <w:szCs w:val="22"/>
              </w:rPr>
              <w:t xml:space="preserve"> </w:t>
            </w:r>
            <w:r w:rsidRPr="00192733">
              <w:rPr>
                <w:sz w:val="22"/>
                <w:szCs w:val="22"/>
                <w:lang w:val="en-GB"/>
              </w:rPr>
              <w:t>0,6 м</w:t>
            </w:r>
            <w:r w:rsidRPr="00192733">
              <w:rPr>
                <w:sz w:val="22"/>
                <w:szCs w:val="22"/>
              </w:rPr>
              <w:t xml:space="preserve">. </w:t>
            </w:r>
          </w:p>
          <w:p w14:paraId="5887C2DC" w14:textId="77777777" w:rsidR="001B67CE" w:rsidRPr="00192733" w:rsidRDefault="001B67CE" w:rsidP="001D23C6">
            <w:pPr>
              <w:overflowPunct w:val="0"/>
              <w:autoSpaceDE w:val="0"/>
              <w:autoSpaceDN w:val="0"/>
              <w:adjustRightInd w:val="0"/>
              <w:jc w:val="both"/>
              <w:textAlignment w:val="baseline"/>
              <w:rPr>
                <w:sz w:val="22"/>
                <w:szCs w:val="22"/>
              </w:rPr>
            </w:pPr>
            <w:proofErr w:type="spellStart"/>
            <w:r w:rsidRPr="00192733">
              <w:rPr>
                <w:sz w:val="22"/>
                <w:szCs w:val="22"/>
                <w:lang w:val="en-GB"/>
              </w:rPr>
              <w:t>Наклон</w:t>
            </w:r>
            <w:proofErr w:type="spellEnd"/>
            <w:r w:rsidRPr="00192733">
              <w:rPr>
                <w:sz w:val="22"/>
                <w:szCs w:val="22"/>
              </w:rPr>
              <w:t xml:space="preserve"> на откосите:</w:t>
            </w:r>
          </w:p>
          <w:p w14:paraId="6B4B48B0"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lang w:val="en-GB"/>
              </w:rPr>
            </w:pPr>
            <w:proofErr w:type="spellStart"/>
            <w:r w:rsidRPr="00192733">
              <w:rPr>
                <w:sz w:val="22"/>
                <w:szCs w:val="22"/>
                <w:lang w:val="en-GB"/>
              </w:rPr>
              <w:t>начало</w:t>
            </w:r>
            <w:proofErr w:type="spellEnd"/>
            <w:r w:rsidRPr="00192733">
              <w:rPr>
                <w:sz w:val="22"/>
                <w:szCs w:val="22"/>
              </w:rPr>
              <w:t xml:space="preserve"> </w:t>
            </w:r>
            <w:r w:rsidRPr="00192733">
              <w:rPr>
                <w:sz w:val="22"/>
                <w:szCs w:val="22"/>
                <w:lang w:val="en-GB"/>
              </w:rPr>
              <w:t>1,5</w:t>
            </w:r>
          </w:p>
          <w:p w14:paraId="42306ED0"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lang w:val="en-GB"/>
              </w:rPr>
            </w:pPr>
            <w:proofErr w:type="spellStart"/>
            <w:r w:rsidRPr="00192733">
              <w:rPr>
                <w:sz w:val="22"/>
                <w:szCs w:val="22"/>
                <w:lang w:val="en-GB"/>
              </w:rPr>
              <w:t>край</w:t>
            </w:r>
            <w:proofErr w:type="spellEnd"/>
            <w:r w:rsidRPr="00192733">
              <w:rPr>
                <w:sz w:val="22"/>
                <w:szCs w:val="22"/>
                <w:lang w:val="en-GB"/>
              </w:rPr>
              <w:t xml:space="preserve"> 1,5</w:t>
            </w:r>
          </w:p>
          <w:p w14:paraId="57180A89" w14:textId="77777777" w:rsidR="001B67CE" w:rsidRPr="00192733" w:rsidRDefault="001B67CE" w:rsidP="001D23C6">
            <w:pPr>
              <w:jc w:val="both"/>
              <w:rPr>
                <w:sz w:val="22"/>
                <w:szCs w:val="22"/>
              </w:rPr>
            </w:pPr>
            <w:proofErr w:type="spellStart"/>
            <w:r w:rsidRPr="00192733">
              <w:rPr>
                <w:sz w:val="22"/>
                <w:szCs w:val="22"/>
                <w:lang w:val="en-GB"/>
              </w:rPr>
              <w:t>Дълбочина</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канала</w:t>
            </w:r>
            <w:proofErr w:type="spellEnd"/>
            <w:r w:rsidRPr="00192733">
              <w:rPr>
                <w:sz w:val="22"/>
                <w:szCs w:val="22"/>
              </w:rPr>
              <w:t>:</w:t>
            </w:r>
          </w:p>
          <w:p w14:paraId="505915F7"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rPr>
            </w:pPr>
            <w:proofErr w:type="spellStart"/>
            <w:r w:rsidRPr="00192733">
              <w:rPr>
                <w:sz w:val="22"/>
                <w:szCs w:val="22"/>
                <w:lang w:val="en-GB"/>
              </w:rPr>
              <w:t>начало</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1,00 </w:t>
            </w:r>
            <w:proofErr w:type="spellStart"/>
            <w:r w:rsidRPr="00192733">
              <w:rPr>
                <w:sz w:val="22"/>
                <w:szCs w:val="22"/>
                <w:lang w:val="en-GB"/>
              </w:rPr>
              <w:t>до</w:t>
            </w:r>
            <w:proofErr w:type="spellEnd"/>
            <w:r w:rsidRPr="00192733">
              <w:rPr>
                <w:sz w:val="22"/>
                <w:szCs w:val="22"/>
                <w:lang w:val="en-GB"/>
              </w:rPr>
              <w:t xml:space="preserve"> 1,5 м</w:t>
            </w:r>
          </w:p>
          <w:p w14:paraId="04AC89AA"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rPr>
            </w:pPr>
            <w:proofErr w:type="spellStart"/>
            <w:r w:rsidRPr="00192733">
              <w:rPr>
                <w:sz w:val="22"/>
                <w:szCs w:val="22"/>
                <w:lang w:val="en-GB"/>
              </w:rPr>
              <w:t>край</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1,00 </w:t>
            </w:r>
            <w:proofErr w:type="spellStart"/>
            <w:r w:rsidRPr="00192733">
              <w:rPr>
                <w:sz w:val="22"/>
                <w:szCs w:val="22"/>
                <w:lang w:val="en-GB"/>
              </w:rPr>
              <w:t>до</w:t>
            </w:r>
            <w:proofErr w:type="spellEnd"/>
            <w:r w:rsidRPr="00192733">
              <w:rPr>
                <w:sz w:val="22"/>
                <w:szCs w:val="22"/>
                <w:lang w:val="en-GB"/>
              </w:rPr>
              <w:t xml:space="preserve"> 1,7 м</w:t>
            </w:r>
          </w:p>
          <w:p w14:paraId="6A29E592" w14:textId="77777777" w:rsidR="001B67CE" w:rsidRPr="00DC0A4C" w:rsidRDefault="001B67CE" w:rsidP="001D23C6">
            <w:pPr>
              <w:jc w:val="both"/>
              <w:rPr>
                <w:sz w:val="22"/>
                <w:szCs w:val="22"/>
              </w:rPr>
            </w:pPr>
            <w:r w:rsidRPr="00DC0A4C">
              <w:rPr>
                <w:b/>
                <w:bCs/>
                <w:sz w:val="22"/>
                <w:szCs w:val="22"/>
              </w:rPr>
              <w:t xml:space="preserve">Техн. параметри главни </w:t>
            </w:r>
            <w:proofErr w:type="spellStart"/>
            <w:r w:rsidRPr="00DC0A4C">
              <w:rPr>
                <w:b/>
                <w:bCs/>
                <w:sz w:val="22"/>
                <w:szCs w:val="22"/>
              </w:rPr>
              <w:t>отв</w:t>
            </w:r>
            <w:proofErr w:type="spellEnd"/>
            <w:r w:rsidRPr="00DC0A4C">
              <w:rPr>
                <w:b/>
                <w:bCs/>
                <w:sz w:val="22"/>
                <w:szCs w:val="22"/>
              </w:rPr>
              <w:t>. канали:</w:t>
            </w:r>
          </w:p>
          <w:p w14:paraId="6458EF53" w14:textId="77777777" w:rsidR="001B67CE" w:rsidRPr="00192733" w:rsidRDefault="001B67CE" w:rsidP="001D23C6">
            <w:pPr>
              <w:jc w:val="both"/>
              <w:rPr>
                <w:sz w:val="22"/>
                <w:szCs w:val="22"/>
              </w:rPr>
            </w:pPr>
            <w:proofErr w:type="spellStart"/>
            <w:r w:rsidRPr="00192733">
              <w:rPr>
                <w:sz w:val="22"/>
                <w:szCs w:val="22"/>
                <w:lang w:val="en-GB"/>
              </w:rPr>
              <w:t>Широчина</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дъното</w:t>
            </w:r>
            <w:proofErr w:type="spellEnd"/>
            <w:r w:rsidRPr="00192733">
              <w:rPr>
                <w:sz w:val="22"/>
                <w:szCs w:val="22"/>
              </w:rPr>
              <w:t>:</w:t>
            </w:r>
          </w:p>
          <w:p w14:paraId="42E22276"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rPr>
            </w:pPr>
            <w:proofErr w:type="spellStart"/>
            <w:r w:rsidRPr="00192733">
              <w:rPr>
                <w:sz w:val="22"/>
                <w:szCs w:val="22"/>
                <w:lang w:val="en-GB"/>
              </w:rPr>
              <w:t>начало</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0,3 </w:t>
            </w:r>
            <w:proofErr w:type="spellStart"/>
            <w:r w:rsidRPr="00192733">
              <w:rPr>
                <w:sz w:val="22"/>
                <w:szCs w:val="22"/>
                <w:lang w:val="en-GB"/>
              </w:rPr>
              <w:t>до</w:t>
            </w:r>
            <w:proofErr w:type="spellEnd"/>
            <w:r w:rsidRPr="00192733">
              <w:rPr>
                <w:sz w:val="22"/>
                <w:szCs w:val="22"/>
                <w:lang w:val="en-GB"/>
              </w:rPr>
              <w:t xml:space="preserve"> 2,2 м</w:t>
            </w:r>
          </w:p>
          <w:p w14:paraId="7850E480"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rPr>
            </w:pPr>
            <w:proofErr w:type="spellStart"/>
            <w:r w:rsidRPr="00192733">
              <w:rPr>
                <w:sz w:val="22"/>
                <w:szCs w:val="22"/>
                <w:lang w:val="en-GB"/>
              </w:rPr>
              <w:t>край</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0,30 </w:t>
            </w:r>
            <w:proofErr w:type="spellStart"/>
            <w:r w:rsidRPr="00192733">
              <w:rPr>
                <w:sz w:val="22"/>
                <w:szCs w:val="22"/>
                <w:lang w:val="en-GB"/>
              </w:rPr>
              <w:t>до</w:t>
            </w:r>
            <w:proofErr w:type="spellEnd"/>
            <w:r w:rsidRPr="00192733">
              <w:rPr>
                <w:sz w:val="22"/>
                <w:szCs w:val="22"/>
                <w:lang w:val="en-GB"/>
              </w:rPr>
              <w:t xml:space="preserve"> 1,0 м</w:t>
            </w:r>
          </w:p>
          <w:p w14:paraId="525B0852" w14:textId="77777777" w:rsidR="001B67CE" w:rsidRPr="00192733" w:rsidRDefault="001B67CE" w:rsidP="001D23C6">
            <w:pPr>
              <w:jc w:val="both"/>
              <w:rPr>
                <w:sz w:val="22"/>
                <w:szCs w:val="22"/>
              </w:rPr>
            </w:pPr>
            <w:proofErr w:type="spellStart"/>
            <w:r w:rsidRPr="00192733">
              <w:rPr>
                <w:sz w:val="22"/>
                <w:szCs w:val="22"/>
                <w:lang w:val="en-GB"/>
              </w:rPr>
              <w:t>Наклон</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откосите</w:t>
            </w:r>
            <w:proofErr w:type="spellEnd"/>
            <w:r w:rsidRPr="00192733">
              <w:rPr>
                <w:sz w:val="22"/>
                <w:szCs w:val="22"/>
              </w:rPr>
              <w:t>:</w:t>
            </w:r>
          </w:p>
          <w:p w14:paraId="095B1B84"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lang w:val="en-GB"/>
              </w:rPr>
            </w:pPr>
            <w:proofErr w:type="spellStart"/>
            <w:r w:rsidRPr="00192733">
              <w:rPr>
                <w:sz w:val="22"/>
                <w:szCs w:val="22"/>
                <w:lang w:val="en-GB"/>
              </w:rPr>
              <w:t>начало</w:t>
            </w:r>
            <w:proofErr w:type="spellEnd"/>
            <w:r w:rsidRPr="00192733">
              <w:rPr>
                <w:sz w:val="22"/>
                <w:szCs w:val="22"/>
                <w:lang w:val="en-GB"/>
              </w:rPr>
              <w:t xml:space="preserve"> 1,50</w:t>
            </w:r>
          </w:p>
          <w:p w14:paraId="073B55BF"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lang w:val="en-GB"/>
              </w:rPr>
            </w:pPr>
            <w:proofErr w:type="spellStart"/>
            <w:r w:rsidRPr="00192733">
              <w:rPr>
                <w:sz w:val="22"/>
                <w:szCs w:val="22"/>
                <w:lang w:val="en-GB"/>
              </w:rPr>
              <w:t>край</w:t>
            </w:r>
            <w:proofErr w:type="spellEnd"/>
            <w:r w:rsidRPr="00192733">
              <w:rPr>
                <w:sz w:val="22"/>
                <w:szCs w:val="22"/>
                <w:lang w:val="en-GB"/>
              </w:rPr>
              <w:t xml:space="preserve"> 1,50</w:t>
            </w:r>
          </w:p>
          <w:p w14:paraId="0A553C1C" w14:textId="77777777" w:rsidR="001B67CE" w:rsidRPr="00192733" w:rsidRDefault="001B67CE" w:rsidP="001D23C6">
            <w:pPr>
              <w:jc w:val="both"/>
              <w:rPr>
                <w:sz w:val="22"/>
                <w:szCs w:val="22"/>
              </w:rPr>
            </w:pPr>
            <w:proofErr w:type="spellStart"/>
            <w:r w:rsidRPr="00192733">
              <w:rPr>
                <w:sz w:val="22"/>
                <w:szCs w:val="22"/>
                <w:lang w:val="en-GB"/>
              </w:rPr>
              <w:t>Дълбочина</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канала</w:t>
            </w:r>
            <w:proofErr w:type="spellEnd"/>
            <w:r w:rsidRPr="00192733">
              <w:rPr>
                <w:sz w:val="22"/>
                <w:szCs w:val="22"/>
              </w:rPr>
              <w:t>:</w:t>
            </w:r>
          </w:p>
          <w:p w14:paraId="02EFA8BC"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rPr>
            </w:pPr>
            <w:proofErr w:type="spellStart"/>
            <w:r w:rsidRPr="00192733">
              <w:rPr>
                <w:sz w:val="22"/>
                <w:szCs w:val="22"/>
                <w:lang w:val="en-GB"/>
              </w:rPr>
              <w:t>начало</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1,40 </w:t>
            </w:r>
            <w:proofErr w:type="spellStart"/>
            <w:r w:rsidRPr="00192733">
              <w:rPr>
                <w:sz w:val="22"/>
                <w:szCs w:val="22"/>
                <w:lang w:val="en-GB"/>
              </w:rPr>
              <w:t>до</w:t>
            </w:r>
            <w:proofErr w:type="spellEnd"/>
            <w:r w:rsidRPr="00192733">
              <w:rPr>
                <w:sz w:val="22"/>
                <w:szCs w:val="22"/>
                <w:lang w:val="en-GB"/>
              </w:rPr>
              <w:t xml:space="preserve"> 2,00 м</w:t>
            </w:r>
          </w:p>
          <w:p w14:paraId="3F28EE5E" w14:textId="77777777" w:rsidR="001B67CE" w:rsidRPr="00192733" w:rsidRDefault="001B67CE" w:rsidP="001B67CE">
            <w:pPr>
              <w:pStyle w:val="a7"/>
              <w:numPr>
                <w:ilvl w:val="0"/>
                <w:numId w:val="57"/>
              </w:numPr>
              <w:overflowPunct w:val="0"/>
              <w:autoSpaceDE w:val="0"/>
              <w:autoSpaceDN w:val="0"/>
              <w:adjustRightInd w:val="0"/>
              <w:ind w:left="0" w:firstLine="0"/>
              <w:contextualSpacing w:val="0"/>
              <w:jc w:val="both"/>
              <w:textAlignment w:val="baseline"/>
              <w:rPr>
                <w:sz w:val="22"/>
                <w:szCs w:val="22"/>
              </w:rPr>
            </w:pPr>
            <w:proofErr w:type="spellStart"/>
            <w:r w:rsidRPr="00192733">
              <w:rPr>
                <w:sz w:val="22"/>
                <w:szCs w:val="22"/>
                <w:lang w:val="en-GB"/>
              </w:rPr>
              <w:t>край</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1,20 </w:t>
            </w:r>
            <w:proofErr w:type="spellStart"/>
            <w:r w:rsidRPr="00192733">
              <w:rPr>
                <w:sz w:val="22"/>
                <w:szCs w:val="22"/>
                <w:lang w:val="en-GB"/>
              </w:rPr>
              <w:t>до</w:t>
            </w:r>
            <w:proofErr w:type="spellEnd"/>
            <w:r w:rsidRPr="00192733">
              <w:rPr>
                <w:sz w:val="22"/>
                <w:szCs w:val="22"/>
                <w:lang w:val="en-GB"/>
              </w:rPr>
              <w:t xml:space="preserve"> 1,70 м</w:t>
            </w:r>
          </w:p>
          <w:p w14:paraId="204D5D3A" w14:textId="77777777" w:rsidR="001B67CE" w:rsidRPr="00192733" w:rsidRDefault="001B67CE" w:rsidP="001D23C6">
            <w:pPr>
              <w:jc w:val="both"/>
              <w:rPr>
                <w:sz w:val="22"/>
                <w:szCs w:val="22"/>
                <w:lang w:val="en-GB"/>
              </w:rPr>
            </w:pPr>
            <w:proofErr w:type="spellStart"/>
            <w:r w:rsidRPr="00192733">
              <w:rPr>
                <w:b/>
                <w:bCs/>
                <w:sz w:val="22"/>
                <w:szCs w:val="22"/>
                <w:lang w:val="en-GB"/>
              </w:rPr>
              <w:t>Техн</w:t>
            </w:r>
            <w:proofErr w:type="spellEnd"/>
            <w:r w:rsidRPr="00192733">
              <w:rPr>
                <w:b/>
                <w:bCs/>
                <w:sz w:val="22"/>
                <w:szCs w:val="22"/>
                <w:lang w:val="en-GB"/>
              </w:rPr>
              <w:t xml:space="preserve">. </w:t>
            </w:r>
            <w:proofErr w:type="spellStart"/>
            <w:r w:rsidRPr="00192733">
              <w:rPr>
                <w:b/>
                <w:bCs/>
                <w:sz w:val="22"/>
                <w:szCs w:val="22"/>
                <w:lang w:val="en-GB"/>
              </w:rPr>
              <w:t>параметри</w:t>
            </w:r>
            <w:proofErr w:type="spellEnd"/>
            <w:r w:rsidRPr="00192733">
              <w:rPr>
                <w:b/>
                <w:bCs/>
                <w:sz w:val="22"/>
                <w:szCs w:val="22"/>
                <w:lang w:val="en-GB"/>
              </w:rPr>
              <w:t xml:space="preserve"> </w:t>
            </w:r>
            <w:proofErr w:type="spellStart"/>
            <w:r w:rsidRPr="00192733">
              <w:rPr>
                <w:b/>
                <w:bCs/>
                <w:sz w:val="22"/>
                <w:szCs w:val="22"/>
                <w:lang w:val="en-GB"/>
              </w:rPr>
              <w:t>корекция</w:t>
            </w:r>
            <w:proofErr w:type="spellEnd"/>
            <w:r w:rsidRPr="00192733">
              <w:rPr>
                <w:b/>
                <w:bCs/>
                <w:sz w:val="22"/>
                <w:szCs w:val="22"/>
                <w:lang w:val="en-GB"/>
              </w:rPr>
              <w:t xml:space="preserve"> р. </w:t>
            </w:r>
            <w:proofErr w:type="spellStart"/>
            <w:r w:rsidRPr="00192733">
              <w:rPr>
                <w:b/>
                <w:bCs/>
                <w:sz w:val="22"/>
                <w:szCs w:val="22"/>
                <w:lang w:val="en-GB"/>
              </w:rPr>
              <w:t>Азмак</w:t>
            </w:r>
            <w:proofErr w:type="spellEnd"/>
          </w:p>
          <w:p w14:paraId="52FE32B7" w14:textId="77777777" w:rsidR="001B67CE" w:rsidRPr="00192733" w:rsidRDefault="001B67CE" w:rsidP="001D23C6">
            <w:pPr>
              <w:jc w:val="both"/>
              <w:rPr>
                <w:sz w:val="22"/>
                <w:szCs w:val="22"/>
              </w:rPr>
            </w:pPr>
            <w:r w:rsidRPr="00192733">
              <w:rPr>
                <w:sz w:val="22"/>
                <w:szCs w:val="22"/>
              </w:rPr>
              <w:t xml:space="preserve">Тип на напречния профил: двоен трапец с едностранно и двустранно </w:t>
            </w:r>
            <w:proofErr w:type="spellStart"/>
            <w:r w:rsidRPr="00192733">
              <w:rPr>
                <w:sz w:val="22"/>
                <w:szCs w:val="22"/>
              </w:rPr>
              <w:t>дигиране</w:t>
            </w:r>
            <w:proofErr w:type="spellEnd"/>
            <w:r w:rsidRPr="00192733">
              <w:rPr>
                <w:sz w:val="22"/>
                <w:szCs w:val="22"/>
              </w:rPr>
              <w:t xml:space="preserve"> Широчина на профила </w:t>
            </w:r>
          </w:p>
          <w:p w14:paraId="7CEC7C9B" w14:textId="77777777" w:rsidR="001B67CE" w:rsidRPr="00192733" w:rsidRDefault="001B67CE" w:rsidP="001B67CE">
            <w:pPr>
              <w:numPr>
                <w:ilvl w:val="0"/>
                <w:numId w:val="56"/>
              </w:numPr>
              <w:tabs>
                <w:tab w:val="clear" w:pos="720"/>
                <w:tab w:val="num" w:pos="461"/>
              </w:tabs>
              <w:ind w:left="0" w:firstLine="0"/>
              <w:jc w:val="both"/>
              <w:rPr>
                <w:sz w:val="22"/>
                <w:szCs w:val="22"/>
                <w:lang w:val="en-GB"/>
              </w:rPr>
            </w:pPr>
            <w:proofErr w:type="spellStart"/>
            <w:r w:rsidRPr="00192733">
              <w:rPr>
                <w:b/>
                <w:bCs/>
                <w:sz w:val="22"/>
                <w:szCs w:val="22"/>
                <w:lang w:val="en-GB"/>
              </w:rPr>
              <w:t>Кюне</w:t>
            </w:r>
            <w:proofErr w:type="spellEnd"/>
            <w:r w:rsidRPr="00192733">
              <w:rPr>
                <w:sz w:val="22"/>
                <w:szCs w:val="22"/>
                <w:lang w:val="en-GB"/>
              </w:rPr>
              <w:t>: 8 м</w:t>
            </w:r>
          </w:p>
          <w:p w14:paraId="17753641" w14:textId="77777777" w:rsidR="001B67CE" w:rsidRPr="00192733" w:rsidRDefault="001B67CE" w:rsidP="001B67CE">
            <w:pPr>
              <w:numPr>
                <w:ilvl w:val="0"/>
                <w:numId w:val="56"/>
              </w:numPr>
              <w:tabs>
                <w:tab w:val="clear" w:pos="720"/>
                <w:tab w:val="num" w:pos="461"/>
              </w:tabs>
              <w:ind w:left="0" w:firstLine="0"/>
              <w:jc w:val="both"/>
              <w:rPr>
                <w:sz w:val="22"/>
                <w:szCs w:val="22"/>
                <w:lang w:val="en-GB"/>
              </w:rPr>
            </w:pPr>
            <w:proofErr w:type="spellStart"/>
            <w:r w:rsidRPr="00192733">
              <w:rPr>
                <w:b/>
                <w:bCs/>
                <w:sz w:val="22"/>
                <w:szCs w:val="22"/>
                <w:lang w:val="en-GB"/>
              </w:rPr>
              <w:t>Берма</w:t>
            </w:r>
            <w:proofErr w:type="spellEnd"/>
            <w:r w:rsidRPr="00192733">
              <w:rPr>
                <w:sz w:val="22"/>
                <w:szCs w:val="22"/>
                <w:lang w:val="en-GB"/>
              </w:rPr>
              <w:t xml:space="preserve">: </w:t>
            </w:r>
            <w:proofErr w:type="spellStart"/>
            <w:r w:rsidRPr="00192733">
              <w:rPr>
                <w:sz w:val="22"/>
                <w:szCs w:val="22"/>
                <w:lang w:val="en-GB"/>
              </w:rPr>
              <w:t>лява</w:t>
            </w:r>
            <w:proofErr w:type="spellEnd"/>
            <w:r w:rsidRPr="00192733">
              <w:rPr>
                <w:sz w:val="22"/>
                <w:szCs w:val="22"/>
                <w:lang w:val="en-GB"/>
              </w:rPr>
              <w:t xml:space="preserve"> 4 м, </w:t>
            </w:r>
            <w:proofErr w:type="spellStart"/>
            <w:r w:rsidRPr="00192733">
              <w:rPr>
                <w:sz w:val="22"/>
                <w:szCs w:val="22"/>
                <w:lang w:val="en-GB"/>
              </w:rPr>
              <w:t>дясна</w:t>
            </w:r>
            <w:proofErr w:type="spellEnd"/>
            <w:r w:rsidRPr="00192733">
              <w:rPr>
                <w:sz w:val="22"/>
                <w:szCs w:val="22"/>
                <w:lang w:val="en-GB"/>
              </w:rPr>
              <w:t xml:space="preserve"> 5 м</w:t>
            </w:r>
          </w:p>
          <w:p w14:paraId="06AF1D7B" w14:textId="77777777" w:rsidR="001B67CE" w:rsidRPr="00192733" w:rsidRDefault="001B67CE" w:rsidP="001B67CE">
            <w:pPr>
              <w:numPr>
                <w:ilvl w:val="0"/>
                <w:numId w:val="56"/>
              </w:numPr>
              <w:tabs>
                <w:tab w:val="clear" w:pos="720"/>
                <w:tab w:val="num" w:pos="461"/>
              </w:tabs>
              <w:ind w:left="0" w:firstLine="0"/>
              <w:jc w:val="both"/>
              <w:rPr>
                <w:sz w:val="22"/>
                <w:szCs w:val="22"/>
                <w:lang w:val="en-GB"/>
              </w:rPr>
            </w:pPr>
            <w:proofErr w:type="spellStart"/>
            <w:r w:rsidRPr="00192733">
              <w:rPr>
                <w:b/>
                <w:bCs/>
                <w:sz w:val="22"/>
                <w:szCs w:val="22"/>
                <w:lang w:val="en-GB"/>
              </w:rPr>
              <w:t>Наклон</w:t>
            </w:r>
            <w:proofErr w:type="spellEnd"/>
            <w:r w:rsidRPr="00192733">
              <w:rPr>
                <w:b/>
                <w:bCs/>
                <w:sz w:val="22"/>
                <w:szCs w:val="22"/>
                <w:lang w:val="en-GB"/>
              </w:rPr>
              <w:t xml:space="preserve"> </w:t>
            </w:r>
            <w:proofErr w:type="spellStart"/>
            <w:r w:rsidRPr="00192733">
              <w:rPr>
                <w:b/>
                <w:bCs/>
                <w:sz w:val="22"/>
                <w:szCs w:val="22"/>
                <w:lang w:val="en-GB"/>
              </w:rPr>
              <w:t>на</w:t>
            </w:r>
            <w:proofErr w:type="spellEnd"/>
            <w:r w:rsidRPr="00192733">
              <w:rPr>
                <w:b/>
                <w:bCs/>
                <w:sz w:val="22"/>
                <w:szCs w:val="22"/>
                <w:lang w:val="en-GB"/>
              </w:rPr>
              <w:t xml:space="preserve"> </w:t>
            </w:r>
            <w:proofErr w:type="spellStart"/>
            <w:r w:rsidRPr="00192733">
              <w:rPr>
                <w:b/>
                <w:bCs/>
                <w:sz w:val="22"/>
                <w:szCs w:val="22"/>
                <w:lang w:val="en-GB"/>
              </w:rPr>
              <w:t>откосите</w:t>
            </w:r>
            <w:proofErr w:type="spellEnd"/>
            <w:r w:rsidRPr="00192733">
              <w:rPr>
                <w:sz w:val="22"/>
                <w:szCs w:val="22"/>
                <w:lang w:val="en-GB"/>
              </w:rPr>
              <w:t xml:space="preserve">: </w:t>
            </w:r>
          </w:p>
          <w:p w14:paraId="070A9E33" w14:textId="77777777" w:rsidR="001B67CE" w:rsidRPr="00192733" w:rsidRDefault="001B67CE" w:rsidP="001D23C6">
            <w:pPr>
              <w:jc w:val="both"/>
              <w:rPr>
                <w:sz w:val="22"/>
                <w:szCs w:val="22"/>
              </w:rPr>
            </w:pPr>
            <w:proofErr w:type="spellStart"/>
            <w:r w:rsidRPr="00192733">
              <w:rPr>
                <w:b/>
                <w:bCs/>
                <w:sz w:val="22"/>
                <w:szCs w:val="22"/>
                <w:lang w:val="en-GB"/>
              </w:rPr>
              <w:t>Кюне</w:t>
            </w:r>
            <w:proofErr w:type="spellEnd"/>
            <w:r w:rsidRPr="00192733">
              <w:rPr>
                <w:b/>
                <w:bCs/>
                <w:sz w:val="22"/>
                <w:szCs w:val="22"/>
              </w:rPr>
              <w:t xml:space="preserve"> </w:t>
            </w:r>
            <w:r w:rsidRPr="00192733">
              <w:rPr>
                <w:sz w:val="22"/>
                <w:szCs w:val="22"/>
              </w:rPr>
              <w:t>1:2</w:t>
            </w:r>
          </w:p>
          <w:p w14:paraId="3D63CBF1" w14:textId="77777777" w:rsidR="001B67CE" w:rsidRPr="00192733" w:rsidRDefault="001B67CE" w:rsidP="001D23C6">
            <w:pPr>
              <w:jc w:val="both"/>
              <w:rPr>
                <w:sz w:val="22"/>
                <w:szCs w:val="22"/>
                <w:lang w:val="en-GB"/>
              </w:rPr>
            </w:pPr>
            <w:proofErr w:type="spellStart"/>
            <w:r w:rsidRPr="00192733">
              <w:rPr>
                <w:b/>
                <w:bCs/>
                <w:sz w:val="22"/>
                <w:szCs w:val="22"/>
                <w:lang w:val="en-GB"/>
              </w:rPr>
              <w:t>Диги</w:t>
            </w:r>
            <w:proofErr w:type="spellEnd"/>
            <w:r w:rsidRPr="00192733">
              <w:rPr>
                <w:b/>
                <w:bCs/>
                <w:sz w:val="22"/>
                <w:szCs w:val="22"/>
              </w:rPr>
              <w:t xml:space="preserve"> -  мокър 1:2; сух 1:1,5</w:t>
            </w:r>
          </w:p>
          <w:p w14:paraId="3893A5FB" w14:textId="77777777" w:rsidR="001B67CE" w:rsidRPr="00192733" w:rsidRDefault="001B67CE" w:rsidP="001B67CE">
            <w:pPr>
              <w:numPr>
                <w:ilvl w:val="0"/>
                <w:numId w:val="59"/>
              </w:numPr>
              <w:tabs>
                <w:tab w:val="clear" w:pos="720"/>
              </w:tabs>
              <w:ind w:left="0" w:firstLine="0"/>
              <w:jc w:val="both"/>
              <w:rPr>
                <w:sz w:val="22"/>
                <w:szCs w:val="22"/>
                <w:lang w:val="en-GB"/>
              </w:rPr>
            </w:pPr>
            <w:proofErr w:type="spellStart"/>
            <w:r w:rsidRPr="00192733">
              <w:rPr>
                <w:sz w:val="22"/>
                <w:szCs w:val="22"/>
                <w:lang w:val="en-GB"/>
              </w:rPr>
              <w:t>Дълбочина</w:t>
            </w:r>
            <w:proofErr w:type="spellEnd"/>
            <w:r w:rsidRPr="00192733">
              <w:rPr>
                <w:sz w:val="22"/>
                <w:szCs w:val="22"/>
                <w:lang w:val="en-GB"/>
              </w:rPr>
              <w:t xml:space="preserve"> на </w:t>
            </w:r>
            <w:proofErr w:type="spellStart"/>
            <w:r w:rsidRPr="00192733">
              <w:rPr>
                <w:sz w:val="22"/>
                <w:szCs w:val="22"/>
                <w:lang w:val="en-GB"/>
              </w:rPr>
              <w:t>кюнето</w:t>
            </w:r>
            <w:proofErr w:type="spellEnd"/>
            <w:r w:rsidRPr="00192733">
              <w:rPr>
                <w:sz w:val="22"/>
                <w:szCs w:val="22"/>
                <w:lang w:val="en-GB"/>
              </w:rPr>
              <w:t>: 2 м</w:t>
            </w:r>
          </w:p>
          <w:p w14:paraId="13536853" w14:textId="77777777" w:rsidR="001B67CE" w:rsidRPr="00192733" w:rsidRDefault="001B67CE" w:rsidP="001B67CE">
            <w:pPr>
              <w:numPr>
                <w:ilvl w:val="0"/>
                <w:numId w:val="59"/>
              </w:numPr>
              <w:tabs>
                <w:tab w:val="clear" w:pos="720"/>
              </w:tabs>
              <w:ind w:left="0" w:firstLine="0"/>
              <w:jc w:val="both"/>
              <w:rPr>
                <w:sz w:val="22"/>
                <w:szCs w:val="22"/>
                <w:lang w:val="en-GB"/>
              </w:rPr>
            </w:pPr>
            <w:proofErr w:type="spellStart"/>
            <w:r w:rsidRPr="00192733">
              <w:rPr>
                <w:sz w:val="22"/>
                <w:szCs w:val="22"/>
                <w:lang w:val="en-GB"/>
              </w:rPr>
              <w:t>Височина</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дигата</w:t>
            </w:r>
            <w:proofErr w:type="spellEnd"/>
            <w:r w:rsidRPr="00192733">
              <w:rPr>
                <w:sz w:val="22"/>
                <w:szCs w:val="22"/>
                <w:lang w:val="en-GB"/>
              </w:rPr>
              <w:t>: 3,7 м</w:t>
            </w:r>
          </w:p>
          <w:p w14:paraId="01D5FF57" w14:textId="77777777" w:rsidR="001B67CE" w:rsidRPr="00192733" w:rsidRDefault="001B67CE" w:rsidP="001B67CE">
            <w:pPr>
              <w:numPr>
                <w:ilvl w:val="0"/>
                <w:numId w:val="59"/>
              </w:numPr>
              <w:tabs>
                <w:tab w:val="clear" w:pos="720"/>
              </w:tabs>
              <w:ind w:left="0" w:firstLine="0"/>
              <w:jc w:val="both"/>
              <w:rPr>
                <w:sz w:val="22"/>
                <w:szCs w:val="22"/>
                <w:lang w:val="en-GB"/>
              </w:rPr>
            </w:pPr>
            <w:proofErr w:type="spellStart"/>
            <w:r w:rsidRPr="00192733">
              <w:rPr>
                <w:sz w:val="22"/>
                <w:szCs w:val="22"/>
                <w:lang w:val="en-GB"/>
              </w:rPr>
              <w:t>Ширина</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короната</w:t>
            </w:r>
            <w:proofErr w:type="spellEnd"/>
            <w:r w:rsidRPr="00192733">
              <w:rPr>
                <w:sz w:val="22"/>
                <w:szCs w:val="22"/>
                <w:lang w:val="en-GB"/>
              </w:rPr>
              <w:t>: 3,00 м</w:t>
            </w:r>
          </w:p>
          <w:p w14:paraId="09B14F27" w14:textId="77777777" w:rsidR="001B67CE" w:rsidRPr="00192733" w:rsidRDefault="001B67CE" w:rsidP="001D23C6">
            <w:pPr>
              <w:jc w:val="both"/>
              <w:rPr>
                <w:sz w:val="22"/>
                <w:szCs w:val="22"/>
                <w:lang w:val="en-GB"/>
              </w:rPr>
            </w:pPr>
            <w:proofErr w:type="spellStart"/>
            <w:r w:rsidRPr="00192733">
              <w:rPr>
                <w:b/>
                <w:bCs/>
                <w:sz w:val="22"/>
                <w:szCs w:val="22"/>
                <w:lang w:val="en-GB"/>
              </w:rPr>
              <w:t>Съоръжения</w:t>
            </w:r>
            <w:proofErr w:type="spellEnd"/>
            <w:r w:rsidRPr="00192733">
              <w:rPr>
                <w:b/>
                <w:bCs/>
                <w:sz w:val="22"/>
                <w:szCs w:val="22"/>
                <w:lang w:val="en-GB"/>
              </w:rPr>
              <w:t xml:space="preserve"> </w:t>
            </w:r>
            <w:proofErr w:type="spellStart"/>
            <w:r w:rsidRPr="00192733">
              <w:rPr>
                <w:b/>
                <w:bCs/>
                <w:sz w:val="22"/>
                <w:szCs w:val="22"/>
                <w:lang w:val="en-GB"/>
              </w:rPr>
              <w:t>за</w:t>
            </w:r>
            <w:proofErr w:type="spellEnd"/>
            <w:r w:rsidRPr="00192733">
              <w:rPr>
                <w:b/>
                <w:bCs/>
                <w:sz w:val="22"/>
                <w:szCs w:val="22"/>
                <w:lang w:val="en-GB"/>
              </w:rPr>
              <w:t xml:space="preserve"> </w:t>
            </w:r>
            <w:proofErr w:type="spellStart"/>
            <w:r w:rsidRPr="00192733">
              <w:rPr>
                <w:b/>
                <w:bCs/>
                <w:sz w:val="22"/>
                <w:szCs w:val="22"/>
                <w:lang w:val="en-GB"/>
              </w:rPr>
              <w:t>напояване</w:t>
            </w:r>
            <w:proofErr w:type="spellEnd"/>
            <w:r w:rsidRPr="00192733">
              <w:rPr>
                <w:b/>
                <w:bCs/>
                <w:sz w:val="22"/>
                <w:szCs w:val="22"/>
                <w:lang w:val="en-GB"/>
              </w:rPr>
              <w:t>:</w:t>
            </w:r>
          </w:p>
          <w:p w14:paraId="72363487" w14:textId="77777777" w:rsidR="001B67CE" w:rsidRPr="00192733" w:rsidRDefault="001B67CE" w:rsidP="001D23C6">
            <w:pPr>
              <w:jc w:val="both"/>
              <w:rPr>
                <w:sz w:val="22"/>
                <w:szCs w:val="22"/>
                <w:lang w:val="en-GB"/>
              </w:rPr>
            </w:pPr>
            <w:r w:rsidRPr="00192733">
              <w:rPr>
                <w:sz w:val="22"/>
                <w:szCs w:val="22"/>
              </w:rPr>
              <w:t xml:space="preserve">--- </w:t>
            </w:r>
            <w:proofErr w:type="spellStart"/>
            <w:r w:rsidRPr="00192733">
              <w:rPr>
                <w:sz w:val="22"/>
                <w:szCs w:val="22"/>
                <w:lang w:val="en-GB"/>
              </w:rPr>
              <w:t>Деривационен</w:t>
            </w:r>
            <w:proofErr w:type="spellEnd"/>
            <w:r w:rsidRPr="00192733">
              <w:rPr>
                <w:sz w:val="22"/>
                <w:szCs w:val="22"/>
                <w:lang w:val="en-GB"/>
              </w:rPr>
              <w:t xml:space="preserve"> </w:t>
            </w:r>
            <w:proofErr w:type="spellStart"/>
            <w:r w:rsidRPr="00192733">
              <w:rPr>
                <w:sz w:val="22"/>
                <w:szCs w:val="22"/>
                <w:lang w:val="en-GB"/>
              </w:rPr>
              <w:t>канал</w:t>
            </w:r>
            <w:proofErr w:type="spellEnd"/>
            <w:r w:rsidRPr="00192733">
              <w:rPr>
                <w:sz w:val="22"/>
                <w:szCs w:val="22"/>
                <w:lang w:val="en-GB"/>
              </w:rPr>
              <w:t xml:space="preserve"> </w:t>
            </w:r>
            <w:proofErr w:type="spellStart"/>
            <w:r w:rsidRPr="00192733">
              <w:rPr>
                <w:sz w:val="22"/>
                <w:szCs w:val="22"/>
                <w:lang w:val="en-GB"/>
              </w:rPr>
              <w:t>язовир</w:t>
            </w:r>
            <w:proofErr w:type="spellEnd"/>
            <w:r w:rsidRPr="00192733">
              <w:rPr>
                <w:sz w:val="22"/>
                <w:szCs w:val="22"/>
                <w:lang w:val="en-GB"/>
              </w:rPr>
              <w:t xml:space="preserve"> </w:t>
            </w:r>
            <w:proofErr w:type="spellStart"/>
            <w:r w:rsidRPr="00192733">
              <w:rPr>
                <w:sz w:val="22"/>
                <w:szCs w:val="22"/>
                <w:lang w:val="en-GB"/>
              </w:rPr>
              <w:t>Церковски</w:t>
            </w:r>
            <w:proofErr w:type="spellEnd"/>
            <w:r w:rsidRPr="00192733">
              <w:rPr>
                <w:sz w:val="22"/>
                <w:szCs w:val="22"/>
                <w:lang w:val="en-GB"/>
              </w:rPr>
              <w:t xml:space="preserve"> в ПИ 40021.13.6;</w:t>
            </w:r>
          </w:p>
          <w:p w14:paraId="248A1A11" w14:textId="77777777" w:rsidR="001B67CE" w:rsidRPr="00192733" w:rsidRDefault="001B67CE" w:rsidP="001D23C6">
            <w:pPr>
              <w:jc w:val="both"/>
              <w:rPr>
                <w:sz w:val="22"/>
                <w:szCs w:val="22"/>
                <w:lang w:val="en-GB"/>
              </w:rPr>
            </w:pPr>
            <w:r w:rsidRPr="00192733">
              <w:rPr>
                <w:sz w:val="22"/>
                <w:szCs w:val="22"/>
              </w:rPr>
              <w:t xml:space="preserve">--- </w:t>
            </w:r>
            <w:proofErr w:type="spellStart"/>
            <w:r w:rsidRPr="00192733">
              <w:rPr>
                <w:sz w:val="22"/>
                <w:szCs w:val="22"/>
                <w:lang w:val="en-GB"/>
              </w:rPr>
              <w:t>Деривационен</w:t>
            </w:r>
            <w:proofErr w:type="spellEnd"/>
            <w:r w:rsidRPr="00192733">
              <w:rPr>
                <w:sz w:val="22"/>
                <w:szCs w:val="22"/>
                <w:lang w:val="en-GB"/>
              </w:rPr>
              <w:t xml:space="preserve"> </w:t>
            </w:r>
            <w:proofErr w:type="spellStart"/>
            <w:r w:rsidRPr="00192733">
              <w:rPr>
                <w:sz w:val="22"/>
                <w:szCs w:val="22"/>
                <w:lang w:val="en-GB"/>
              </w:rPr>
              <w:t>канал</w:t>
            </w:r>
            <w:proofErr w:type="spellEnd"/>
            <w:r w:rsidRPr="00192733">
              <w:rPr>
                <w:sz w:val="22"/>
                <w:szCs w:val="22"/>
                <w:lang w:val="en-GB"/>
              </w:rPr>
              <w:t xml:space="preserve"> </w:t>
            </w:r>
            <w:proofErr w:type="spellStart"/>
            <w:r w:rsidRPr="00192733">
              <w:rPr>
                <w:sz w:val="22"/>
                <w:szCs w:val="22"/>
                <w:lang w:val="en-GB"/>
              </w:rPr>
              <w:t>язовир</w:t>
            </w:r>
            <w:proofErr w:type="spellEnd"/>
            <w:r w:rsidRPr="00192733">
              <w:rPr>
                <w:sz w:val="22"/>
                <w:szCs w:val="22"/>
                <w:lang w:val="en-GB"/>
              </w:rPr>
              <w:t xml:space="preserve"> </w:t>
            </w:r>
            <w:proofErr w:type="spellStart"/>
            <w:r w:rsidRPr="00192733">
              <w:rPr>
                <w:sz w:val="22"/>
                <w:szCs w:val="22"/>
                <w:lang w:val="en-GB"/>
              </w:rPr>
              <w:t>Церковски</w:t>
            </w:r>
            <w:proofErr w:type="spellEnd"/>
            <w:r w:rsidRPr="00192733">
              <w:rPr>
                <w:sz w:val="22"/>
                <w:szCs w:val="22"/>
                <w:lang w:val="en-GB"/>
              </w:rPr>
              <w:t xml:space="preserve"> в ПИ 78416.9.169.</w:t>
            </w:r>
          </w:p>
          <w:p w14:paraId="6116D29E" w14:textId="77777777" w:rsidR="001B67CE" w:rsidRPr="00192733" w:rsidRDefault="001B67CE" w:rsidP="001D23C6">
            <w:pPr>
              <w:jc w:val="both"/>
              <w:rPr>
                <w:sz w:val="22"/>
                <w:szCs w:val="22"/>
                <w:lang w:val="en-GB"/>
              </w:rPr>
            </w:pPr>
            <w:proofErr w:type="spellStart"/>
            <w:r w:rsidRPr="00192733">
              <w:rPr>
                <w:b/>
                <w:bCs/>
                <w:sz w:val="22"/>
                <w:szCs w:val="22"/>
                <w:lang w:val="en-GB"/>
              </w:rPr>
              <w:t>Техн</w:t>
            </w:r>
            <w:proofErr w:type="spellEnd"/>
            <w:r w:rsidRPr="00192733">
              <w:rPr>
                <w:b/>
                <w:bCs/>
                <w:sz w:val="22"/>
                <w:szCs w:val="22"/>
                <w:lang w:val="en-GB"/>
              </w:rPr>
              <w:t xml:space="preserve">. </w:t>
            </w:r>
            <w:proofErr w:type="spellStart"/>
            <w:r w:rsidRPr="00192733">
              <w:rPr>
                <w:b/>
                <w:bCs/>
                <w:sz w:val="22"/>
                <w:szCs w:val="22"/>
                <w:lang w:val="en-GB"/>
              </w:rPr>
              <w:t>параметри</w:t>
            </w:r>
            <w:proofErr w:type="spellEnd"/>
            <w:r w:rsidRPr="00192733">
              <w:rPr>
                <w:b/>
                <w:bCs/>
                <w:sz w:val="22"/>
                <w:szCs w:val="22"/>
                <w:lang w:val="en-GB"/>
              </w:rPr>
              <w:t xml:space="preserve"> </w:t>
            </w:r>
            <w:proofErr w:type="spellStart"/>
            <w:r w:rsidRPr="00192733">
              <w:rPr>
                <w:b/>
                <w:bCs/>
                <w:sz w:val="22"/>
                <w:szCs w:val="22"/>
                <w:lang w:val="en-GB"/>
              </w:rPr>
              <w:t>Деривационен</w:t>
            </w:r>
            <w:proofErr w:type="spellEnd"/>
            <w:r w:rsidRPr="00192733">
              <w:rPr>
                <w:b/>
                <w:bCs/>
                <w:sz w:val="22"/>
                <w:szCs w:val="22"/>
                <w:lang w:val="en-GB"/>
              </w:rPr>
              <w:t xml:space="preserve"> </w:t>
            </w:r>
            <w:proofErr w:type="spellStart"/>
            <w:r w:rsidRPr="00192733">
              <w:rPr>
                <w:b/>
                <w:bCs/>
                <w:sz w:val="22"/>
                <w:szCs w:val="22"/>
                <w:lang w:val="en-GB"/>
              </w:rPr>
              <w:t>канал</w:t>
            </w:r>
            <w:proofErr w:type="spellEnd"/>
            <w:r w:rsidRPr="00192733">
              <w:rPr>
                <w:b/>
                <w:bCs/>
                <w:sz w:val="22"/>
                <w:szCs w:val="22"/>
                <w:lang w:val="en-GB"/>
              </w:rPr>
              <w:t>:</w:t>
            </w:r>
          </w:p>
          <w:p w14:paraId="439AEC70" w14:textId="77777777" w:rsidR="001B67CE" w:rsidRPr="00192733" w:rsidRDefault="001B67CE" w:rsidP="001B67CE">
            <w:pPr>
              <w:numPr>
                <w:ilvl w:val="0"/>
                <w:numId w:val="56"/>
              </w:numPr>
              <w:tabs>
                <w:tab w:val="clear" w:pos="720"/>
                <w:tab w:val="num" w:pos="461"/>
              </w:tabs>
              <w:ind w:left="0" w:firstLine="0"/>
              <w:jc w:val="both"/>
              <w:rPr>
                <w:sz w:val="22"/>
                <w:szCs w:val="22"/>
                <w:lang w:val="en-GB"/>
              </w:rPr>
            </w:pPr>
            <w:proofErr w:type="spellStart"/>
            <w:r w:rsidRPr="00192733">
              <w:rPr>
                <w:sz w:val="22"/>
                <w:szCs w:val="22"/>
                <w:lang w:val="en-GB"/>
              </w:rPr>
              <w:t>Тип</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напречния</w:t>
            </w:r>
            <w:proofErr w:type="spellEnd"/>
            <w:r w:rsidRPr="00192733">
              <w:rPr>
                <w:sz w:val="22"/>
                <w:szCs w:val="22"/>
                <w:lang w:val="en-GB"/>
              </w:rPr>
              <w:t xml:space="preserve"> </w:t>
            </w:r>
            <w:proofErr w:type="spellStart"/>
            <w:r w:rsidRPr="00192733">
              <w:rPr>
                <w:sz w:val="22"/>
                <w:szCs w:val="22"/>
                <w:lang w:val="en-GB"/>
              </w:rPr>
              <w:t>профил</w:t>
            </w:r>
            <w:proofErr w:type="spellEnd"/>
            <w:r w:rsidRPr="00192733">
              <w:rPr>
                <w:sz w:val="22"/>
                <w:szCs w:val="22"/>
                <w:lang w:val="en-GB"/>
              </w:rPr>
              <w:t xml:space="preserve">: </w:t>
            </w:r>
            <w:proofErr w:type="spellStart"/>
            <w:r w:rsidRPr="00192733">
              <w:rPr>
                <w:sz w:val="22"/>
                <w:szCs w:val="22"/>
                <w:lang w:val="en-GB"/>
              </w:rPr>
              <w:t>трапец</w:t>
            </w:r>
            <w:proofErr w:type="spellEnd"/>
          </w:p>
          <w:p w14:paraId="296D53E3" w14:textId="77777777" w:rsidR="001B67CE" w:rsidRPr="00192733" w:rsidRDefault="001B67CE" w:rsidP="001B67CE">
            <w:pPr>
              <w:numPr>
                <w:ilvl w:val="0"/>
                <w:numId w:val="56"/>
              </w:numPr>
              <w:tabs>
                <w:tab w:val="clear" w:pos="720"/>
                <w:tab w:val="num" w:pos="461"/>
              </w:tabs>
              <w:ind w:left="0" w:firstLine="0"/>
              <w:jc w:val="both"/>
              <w:rPr>
                <w:sz w:val="22"/>
                <w:szCs w:val="22"/>
                <w:lang w:val="en-GB"/>
              </w:rPr>
            </w:pPr>
            <w:proofErr w:type="spellStart"/>
            <w:r w:rsidRPr="00192733">
              <w:rPr>
                <w:sz w:val="22"/>
                <w:szCs w:val="22"/>
                <w:lang w:val="en-GB"/>
              </w:rPr>
              <w:t>Широчина</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дъното</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1,00 м </w:t>
            </w:r>
            <w:proofErr w:type="spellStart"/>
            <w:r w:rsidRPr="00192733">
              <w:rPr>
                <w:sz w:val="22"/>
                <w:szCs w:val="22"/>
                <w:lang w:val="en-GB"/>
              </w:rPr>
              <w:t>до</w:t>
            </w:r>
            <w:proofErr w:type="spellEnd"/>
            <w:r w:rsidRPr="00192733">
              <w:rPr>
                <w:sz w:val="22"/>
                <w:szCs w:val="22"/>
                <w:lang w:val="en-GB"/>
              </w:rPr>
              <w:t xml:space="preserve"> 2,00 м</w:t>
            </w:r>
          </w:p>
          <w:p w14:paraId="62380514" w14:textId="77777777" w:rsidR="001B67CE" w:rsidRPr="00192733" w:rsidRDefault="001B67CE" w:rsidP="001B67CE">
            <w:pPr>
              <w:numPr>
                <w:ilvl w:val="0"/>
                <w:numId w:val="56"/>
              </w:numPr>
              <w:tabs>
                <w:tab w:val="clear" w:pos="720"/>
                <w:tab w:val="num" w:pos="461"/>
              </w:tabs>
              <w:ind w:left="0" w:firstLine="0"/>
              <w:jc w:val="both"/>
              <w:rPr>
                <w:sz w:val="22"/>
                <w:szCs w:val="22"/>
                <w:lang w:val="en-GB"/>
              </w:rPr>
            </w:pPr>
            <w:proofErr w:type="spellStart"/>
            <w:r w:rsidRPr="00192733">
              <w:rPr>
                <w:sz w:val="22"/>
                <w:szCs w:val="22"/>
                <w:lang w:val="en-GB"/>
              </w:rPr>
              <w:t>Наклон</w:t>
            </w:r>
            <w:proofErr w:type="spellEnd"/>
            <w:r w:rsidRPr="00192733">
              <w:rPr>
                <w:sz w:val="22"/>
                <w:szCs w:val="22"/>
                <w:lang w:val="en-GB"/>
              </w:rPr>
              <w:t xml:space="preserve"> </w:t>
            </w:r>
            <w:proofErr w:type="spellStart"/>
            <w:r w:rsidRPr="00192733">
              <w:rPr>
                <w:sz w:val="22"/>
                <w:szCs w:val="22"/>
                <w:lang w:val="en-GB"/>
              </w:rPr>
              <w:t>на</w:t>
            </w:r>
            <w:proofErr w:type="spellEnd"/>
            <w:r w:rsidRPr="00192733">
              <w:rPr>
                <w:sz w:val="22"/>
                <w:szCs w:val="22"/>
                <w:lang w:val="en-GB"/>
              </w:rPr>
              <w:t xml:space="preserve"> </w:t>
            </w:r>
            <w:proofErr w:type="spellStart"/>
            <w:r w:rsidRPr="00192733">
              <w:rPr>
                <w:sz w:val="22"/>
                <w:szCs w:val="22"/>
                <w:lang w:val="en-GB"/>
              </w:rPr>
              <w:t>откосите</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1,5 </w:t>
            </w:r>
            <w:proofErr w:type="spellStart"/>
            <w:r w:rsidRPr="00192733">
              <w:rPr>
                <w:sz w:val="22"/>
                <w:szCs w:val="22"/>
                <w:lang w:val="en-GB"/>
              </w:rPr>
              <w:t>до</w:t>
            </w:r>
            <w:proofErr w:type="spellEnd"/>
            <w:r w:rsidRPr="00192733">
              <w:rPr>
                <w:sz w:val="22"/>
                <w:szCs w:val="22"/>
                <w:lang w:val="en-GB"/>
              </w:rPr>
              <w:t xml:space="preserve"> 2,0</w:t>
            </w:r>
            <w:r w:rsidRPr="00192733">
              <w:rPr>
                <w:sz w:val="22"/>
                <w:szCs w:val="22"/>
              </w:rPr>
              <w:t xml:space="preserve"> </w:t>
            </w:r>
          </w:p>
          <w:p w14:paraId="1A27B366" w14:textId="77777777" w:rsidR="001B67CE" w:rsidRPr="00192733" w:rsidRDefault="001B67CE" w:rsidP="001B67CE">
            <w:pPr>
              <w:numPr>
                <w:ilvl w:val="0"/>
                <w:numId w:val="56"/>
              </w:numPr>
              <w:tabs>
                <w:tab w:val="clear" w:pos="720"/>
                <w:tab w:val="num" w:pos="461"/>
              </w:tabs>
              <w:ind w:left="0" w:firstLine="0"/>
              <w:jc w:val="both"/>
              <w:rPr>
                <w:sz w:val="22"/>
                <w:szCs w:val="22"/>
                <w:lang w:val="en-GB"/>
              </w:rPr>
            </w:pPr>
            <w:proofErr w:type="spellStart"/>
            <w:r w:rsidRPr="00192733">
              <w:rPr>
                <w:sz w:val="22"/>
                <w:szCs w:val="22"/>
                <w:lang w:val="en-GB"/>
              </w:rPr>
              <w:t>Дълбочина</w:t>
            </w:r>
            <w:proofErr w:type="spellEnd"/>
            <w:r w:rsidRPr="00192733">
              <w:rPr>
                <w:sz w:val="22"/>
                <w:szCs w:val="22"/>
                <w:lang w:val="en-GB"/>
              </w:rPr>
              <w:t xml:space="preserve">: </w:t>
            </w:r>
            <w:proofErr w:type="spellStart"/>
            <w:r w:rsidRPr="00192733">
              <w:rPr>
                <w:sz w:val="22"/>
                <w:szCs w:val="22"/>
                <w:lang w:val="en-GB"/>
              </w:rPr>
              <w:t>от</w:t>
            </w:r>
            <w:proofErr w:type="spellEnd"/>
            <w:r w:rsidRPr="00192733">
              <w:rPr>
                <w:sz w:val="22"/>
                <w:szCs w:val="22"/>
                <w:lang w:val="en-GB"/>
              </w:rPr>
              <w:t xml:space="preserve"> 0,60 м </w:t>
            </w:r>
            <w:proofErr w:type="spellStart"/>
            <w:r w:rsidRPr="00192733">
              <w:rPr>
                <w:sz w:val="22"/>
                <w:szCs w:val="22"/>
                <w:lang w:val="en-GB"/>
              </w:rPr>
              <w:t>до</w:t>
            </w:r>
            <w:proofErr w:type="spellEnd"/>
            <w:r w:rsidRPr="00192733">
              <w:rPr>
                <w:sz w:val="22"/>
                <w:szCs w:val="22"/>
                <w:lang w:val="en-GB"/>
              </w:rPr>
              <w:t xml:space="preserve"> 1,30 м</w:t>
            </w:r>
          </w:p>
          <w:p w14:paraId="001A0F73" w14:textId="77777777" w:rsidR="001B67CE" w:rsidRPr="00192733" w:rsidRDefault="001B67CE" w:rsidP="001D23C6">
            <w:pPr>
              <w:jc w:val="both"/>
              <w:rPr>
                <w:sz w:val="22"/>
                <w:szCs w:val="22"/>
              </w:rPr>
            </w:pPr>
            <w:r w:rsidRPr="00192733">
              <w:rPr>
                <w:sz w:val="22"/>
                <w:szCs w:val="22"/>
              </w:rPr>
              <w:t xml:space="preserve">Съоръжения от Отводнителна система „Карнобатска низина“ - отводняване „Крумово градище“ в </w:t>
            </w:r>
            <w:proofErr w:type="spellStart"/>
            <w:r w:rsidRPr="00192733">
              <w:rPr>
                <w:sz w:val="22"/>
                <w:szCs w:val="22"/>
              </w:rPr>
              <w:t>земл</w:t>
            </w:r>
            <w:proofErr w:type="spellEnd"/>
            <w:r w:rsidRPr="00192733">
              <w:rPr>
                <w:sz w:val="22"/>
                <w:szCs w:val="22"/>
              </w:rPr>
              <w:t>. на с. Крумово градище и с. Церковски:</w:t>
            </w:r>
          </w:p>
          <w:p w14:paraId="02CF5585" w14:textId="77777777" w:rsidR="001B67CE" w:rsidRPr="00192733" w:rsidRDefault="001B67CE" w:rsidP="001D23C6">
            <w:pPr>
              <w:jc w:val="both"/>
              <w:rPr>
                <w:sz w:val="22"/>
                <w:szCs w:val="22"/>
              </w:rPr>
            </w:pPr>
            <w:r w:rsidRPr="00192733">
              <w:rPr>
                <w:sz w:val="22"/>
                <w:szCs w:val="22"/>
              </w:rPr>
              <w:t xml:space="preserve">--- корекция на р. Мочурица в ПИ 40021.13.5 и 78416.11.158 </w:t>
            </w:r>
            <w:proofErr w:type="spellStart"/>
            <w:r w:rsidRPr="00192733">
              <w:rPr>
                <w:sz w:val="22"/>
                <w:szCs w:val="22"/>
              </w:rPr>
              <w:t>собств</w:t>
            </w:r>
            <w:proofErr w:type="spellEnd"/>
            <w:r w:rsidRPr="00192733">
              <w:rPr>
                <w:sz w:val="22"/>
                <w:szCs w:val="22"/>
              </w:rPr>
              <w:t>. Държавна публична;</w:t>
            </w:r>
          </w:p>
          <w:p w14:paraId="67107F45" w14:textId="77777777" w:rsidR="001B67CE" w:rsidRPr="00192733" w:rsidRDefault="001B67CE" w:rsidP="001D23C6">
            <w:pPr>
              <w:jc w:val="both"/>
              <w:rPr>
                <w:b/>
                <w:bCs/>
                <w:sz w:val="22"/>
                <w:szCs w:val="22"/>
              </w:rPr>
            </w:pPr>
            <w:r w:rsidRPr="00192733">
              <w:rPr>
                <w:b/>
                <w:bCs/>
                <w:sz w:val="22"/>
                <w:szCs w:val="22"/>
              </w:rPr>
              <w:t>Техн. параметри корекция р. Мочурица:</w:t>
            </w:r>
          </w:p>
          <w:p w14:paraId="7EEF6BDE" w14:textId="77777777" w:rsidR="001B67CE" w:rsidRPr="00192733" w:rsidRDefault="001B67CE" w:rsidP="001B67CE">
            <w:pPr>
              <w:numPr>
                <w:ilvl w:val="0"/>
                <w:numId w:val="56"/>
              </w:numPr>
              <w:tabs>
                <w:tab w:val="clear" w:pos="720"/>
                <w:tab w:val="num" w:pos="461"/>
              </w:tabs>
              <w:ind w:left="0" w:firstLine="0"/>
              <w:jc w:val="both"/>
              <w:rPr>
                <w:sz w:val="22"/>
                <w:szCs w:val="22"/>
              </w:rPr>
            </w:pPr>
            <w:proofErr w:type="spellStart"/>
            <w:r w:rsidRPr="00192733">
              <w:rPr>
                <w:b/>
                <w:bCs/>
                <w:sz w:val="22"/>
                <w:szCs w:val="22"/>
                <w:lang w:val="en-GB"/>
              </w:rPr>
              <w:t>Кюне</w:t>
            </w:r>
            <w:proofErr w:type="spellEnd"/>
            <w:r w:rsidRPr="00192733">
              <w:rPr>
                <w:sz w:val="22"/>
                <w:szCs w:val="22"/>
                <w:lang w:val="en-GB"/>
              </w:rPr>
              <w:t xml:space="preserve">: </w:t>
            </w:r>
            <w:r w:rsidRPr="00192733">
              <w:rPr>
                <w:sz w:val="22"/>
                <w:szCs w:val="22"/>
              </w:rPr>
              <w:t>7 м</w:t>
            </w:r>
          </w:p>
          <w:p w14:paraId="420A208E" w14:textId="77777777" w:rsidR="001B67CE" w:rsidRPr="00192733" w:rsidRDefault="001B67CE" w:rsidP="001B67CE">
            <w:pPr>
              <w:numPr>
                <w:ilvl w:val="0"/>
                <w:numId w:val="56"/>
              </w:numPr>
              <w:tabs>
                <w:tab w:val="clear" w:pos="720"/>
                <w:tab w:val="num" w:pos="461"/>
              </w:tabs>
              <w:ind w:left="0" w:firstLine="0"/>
              <w:jc w:val="both"/>
              <w:rPr>
                <w:sz w:val="22"/>
                <w:szCs w:val="22"/>
              </w:rPr>
            </w:pPr>
            <w:proofErr w:type="spellStart"/>
            <w:r w:rsidRPr="00192733">
              <w:rPr>
                <w:b/>
                <w:bCs/>
                <w:sz w:val="22"/>
                <w:szCs w:val="22"/>
              </w:rPr>
              <w:t>Берма</w:t>
            </w:r>
            <w:proofErr w:type="spellEnd"/>
            <w:r w:rsidRPr="00192733">
              <w:rPr>
                <w:sz w:val="22"/>
                <w:szCs w:val="22"/>
              </w:rPr>
              <w:t>: 6 м</w:t>
            </w:r>
          </w:p>
          <w:p w14:paraId="198FB9A3" w14:textId="77777777" w:rsidR="001B67CE" w:rsidRPr="00192733" w:rsidRDefault="001B67CE" w:rsidP="001B67CE">
            <w:pPr>
              <w:numPr>
                <w:ilvl w:val="0"/>
                <w:numId w:val="56"/>
              </w:numPr>
              <w:tabs>
                <w:tab w:val="clear" w:pos="720"/>
                <w:tab w:val="num" w:pos="461"/>
              </w:tabs>
              <w:ind w:left="0" w:firstLine="0"/>
              <w:jc w:val="both"/>
              <w:rPr>
                <w:sz w:val="22"/>
                <w:szCs w:val="22"/>
              </w:rPr>
            </w:pPr>
            <w:r w:rsidRPr="00192733">
              <w:rPr>
                <w:b/>
                <w:bCs/>
                <w:sz w:val="22"/>
                <w:szCs w:val="22"/>
              </w:rPr>
              <w:t>Наклон на откосите</w:t>
            </w:r>
            <w:r w:rsidRPr="00192733">
              <w:rPr>
                <w:sz w:val="22"/>
                <w:szCs w:val="22"/>
              </w:rPr>
              <w:t>:</w:t>
            </w:r>
          </w:p>
          <w:p w14:paraId="39D151B8" w14:textId="77777777" w:rsidR="001B67CE" w:rsidRPr="00192733" w:rsidRDefault="001B67CE" w:rsidP="001D23C6">
            <w:pPr>
              <w:jc w:val="both"/>
              <w:rPr>
                <w:sz w:val="22"/>
                <w:szCs w:val="22"/>
              </w:rPr>
            </w:pPr>
            <w:r w:rsidRPr="00192733">
              <w:rPr>
                <w:sz w:val="22"/>
                <w:szCs w:val="22"/>
              </w:rPr>
              <w:t xml:space="preserve">      - </w:t>
            </w:r>
            <w:proofErr w:type="spellStart"/>
            <w:r w:rsidRPr="00192733">
              <w:rPr>
                <w:b/>
                <w:bCs/>
                <w:sz w:val="22"/>
                <w:szCs w:val="22"/>
                <w:lang w:val="en-GB"/>
              </w:rPr>
              <w:t>Кюне</w:t>
            </w:r>
            <w:proofErr w:type="spellEnd"/>
            <w:r w:rsidRPr="00192733">
              <w:rPr>
                <w:b/>
                <w:bCs/>
                <w:sz w:val="22"/>
                <w:szCs w:val="22"/>
              </w:rPr>
              <w:t xml:space="preserve"> </w:t>
            </w:r>
            <w:r w:rsidRPr="00192733">
              <w:rPr>
                <w:sz w:val="22"/>
                <w:szCs w:val="22"/>
              </w:rPr>
              <w:t xml:space="preserve"> 1:1,5</w:t>
            </w:r>
          </w:p>
          <w:p w14:paraId="2E38DFD4" w14:textId="77777777" w:rsidR="001B67CE" w:rsidRPr="00192733" w:rsidRDefault="001B67CE" w:rsidP="001D23C6">
            <w:pPr>
              <w:jc w:val="both"/>
              <w:rPr>
                <w:sz w:val="22"/>
                <w:szCs w:val="22"/>
              </w:rPr>
            </w:pPr>
            <w:r w:rsidRPr="00192733">
              <w:rPr>
                <w:b/>
                <w:bCs/>
                <w:sz w:val="22"/>
                <w:szCs w:val="22"/>
              </w:rPr>
              <w:t xml:space="preserve">      - Диги </w:t>
            </w:r>
            <w:r w:rsidRPr="00192733">
              <w:rPr>
                <w:sz w:val="22"/>
                <w:szCs w:val="22"/>
              </w:rPr>
              <w:t>1:1,5</w:t>
            </w:r>
          </w:p>
          <w:p w14:paraId="56EF95A4" w14:textId="77777777" w:rsidR="001B67CE" w:rsidRPr="00192733" w:rsidRDefault="001B67CE" w:rsidP="001B67CE">
            <w:pPr>
              <w:numPr>
                <w:ilvl w:val="0"/>
                <w:numId w:val="56"/>
              </w:numPr>
              <w:tabs>
                <w:tab w:val="clear" w:pos="720"/>
                <w:tab w:val="num" w:pos="461"/>
              </w:tabs>
              <w:ind w:left="0" w:firstLine="0"/>
              <w:jc w:val="both"/>
              <w:rPr>
                <w:sz w:val="22"/>
                <w:szCs w:val="22"/>
              </w:rPr>
            </w:pPr>
            <w:proofErr w:type="spellStart"/>
            <w:r w:rsidRPr="00192733">
              <w:rPr>
                <w:b/>
                <w:bCs/>
                <w:sz w:val="22"/>
                <w:szCs w:val="22"/>
                <w:lang w:val="en-GB"/>
              </w:rPr>
              <w:t>Дълбочина</w:t>
            </w:r>
            <w:proofErr w:type="spellEnd"/>
            <w:r w:rsidRPr="00192733">
              <w:rPr>
                <w:b/>
                <w:bCs/>
                <w:sz w:val="22"/>
                <w:szCs w:val="22"/>
              </w:rPr>
              <w:t xml:space="preserve"> на </w:t>
            </w:r>
            <w:proofErr w:type="spellStart"/>
            <w:r w:rsidRPr="00192733">
              <w:rPr>
                <w:b/>
                <w:bCs/>
                <w:sz w:val="22"/>
                <w:szCs w:val="22"/>
              </w:rPr>
              <w:t>кюнето</w:t>
            </w:r>
            <w:proofErr w:type="spellEnd"/>
            <w:r w:rsidRPr="00192733">
              <w:rPr>
                <w:b/>
                <w:bCs/>
                <w:sz w:val="22"/>
                <w:szCs w:val="22"/>
              </w:rPr>
              <w:t xml:space="preserve"> – 3 м</w:t>
            </w:r>
          </w:p>
          <w:p w14:paraId="404C9550" w14:textId="77777777" w:rsidR="001B67CE" w:rsidRPr="00192733" w:rsidRDefault="001B67CE" w:rsidP="001B67CE">
            <w:pPr>
              <w:numPr>
                <w:ilvl w:val="0"/>
                <w:numId w:val="56"/>
              </w:numPr>
              <w:tabs>
                <w:tab w:val="clear" w:pos="720"/>
                <w:tab w:val="num" w:pos="461"/>
              </w:tabs>
              <w:ind w:left="0" w:firstLine="0"/>
              <w:jc w:val="both"/>
              <w:rPr>
                <w:sz w:val="22"/>
                <w:szCs w:val="22"/>
              </w:rPr>
            </w:pPr>
            <w:r w:rsidRPr="00192733">
              <w:rPr>
                <w:b/>
                <w:bCs/>
                <w:sz w:val="22"/>
                <w:szCs w:val="22"/>
              </w:rPr>
              <w:t>Височина на дигата – 2,5 м</w:t>
            </w:r>
          </w:p>
          <w:p w14:paraId="5508E4A5" w14:textId="77777777" w:rsidR="001B67CE" w:rsidRPr="00192733" w:rsidRDefault="001B67CE" w:rsidP="001B67CE">
            <w:pPr>
              <w:numPr>
                <w:ilvl w:val="0"/>
                <w:numId w:val="56"/>
              </w:numPr>
              <w:tabs>
                <w:tab w:val="clear" w:pos="720"/>
                <w:tab w:val="num" w:pos="461"/>
              </w:tabs>
              <w:ind w:left="0" w:firstLine="0"/>
              <w:jc w:val="both"/>
              <w:rPr>
                <w:sz w:val="22"/>
                <w:szCs w:val="22"/>
              </w:rPr>
            </w:pPr>
            <w:r w:rsidRPr="00192733">
              <w:rPr>
                <w:b/>
                <w:bCs/>
                <w:sz w:val="22"/>
                <w:szCs w:val="22"/>
              </w:rPr>
              <w:t>Ширина на короната – 3,00 м</w:t>
            </w:r>
          </w:p>
          <w:p w14:paraId="51386BD3" w14:textId="77777777" w:rsidR="001B67CE" w:rsidRPr="00192733" w:rsidRDefault="001B67CE" w:rsidP="001D23C6">
            <w:pPr>
              <w:jc w:val="both"/>
              <w:rPr>
                <w:sz w:val="22"/>
                <w:szCs w:val="22"/>
              </w:rPr>
            </w:pPr>
            <w:r w:rsidRPr="00192733">
              <w:rPr>
                <w:rStyle w:val="2Calibri"/>
                <w:rFonts w:ascii="Times New Roman" w:hAnsi="Times New Roman" w:cs="Times New Roman"/>
              </w:rPr>
              <w:t xml:space="preserve">--- отводняване „Крумово градище“ - поле2 </w:t>
            </w:r>
            <w:r w:rsidRPr="00192733">
              <w:rPr>
                <w:rStyle w:val="22"/>
                <w:rFonts w:ascii="Times New Roman" w:hAnsi="Times New Roman" w:cs="Times New Roman"/>
                <w:sz w:val="22"/>
                <w:szCs w:val="22"/>
              </w:rPr>
              <w:t xml:space="preserve">в земеделските земи м/у </w:t>
            </w:r>
            <w:proofErr w:type="spellStart"/>
            <w:r w:rsidRPr="00192733">
              <w:rPr>
                <w:rStyle w:val="22"/>
                <w:rFonts w:ascii="Times New Roman" w:hAnsi="Times New Roman" w:cs="Times New Roman"/>
                <w:sz w:val="22"/>
                <w:szCs w:val="22"/>
              </w:rPr>
              <w:t>Деривационен</w:t>
            </w:r>
            <w:proofErr w:type="spellEnd"/>
            <w:r w:rsidRPr="00192733">
              <w:rPr>
                <w:rStyle w:val="22"/>
                <w:rFonts w:ascii="Times New Roman" w:hAnsi="Times New Roman" w:cs="Times New Roman"/>
                <w:sz w:val="22"/>
                <w:szCs w:val="22"/>
              </w:rPr>
              <w:t xml:space="preserve"> канал и ж.п. линия София-Бургас и м/у </w:t>
            </w:r>
            <w:proofErr w:type="spellStart"/>
            <w:r w:rsidRPr="00192733">
              <w:rPr>
                <w:rStyle w:val="22"/>
                <w:rFonts w:ascii="Times New Roman" w:hAnsi="Times New Roman" w:cs="Times New Roman"/>
                <w:sz w:val="22"/>
                <w:szCs w:val="22"/>
              </w:rPr>
              <w:t>Деривационен</w:t>
            </w:r>
            <w:proofErr w:type="spellEnd"/>
            <w:r w:rsidRPr="00192733">
              <w:rPr>
                <w:rStyle w:val="22"/>
                <w:rFonts w:ascii="Times New Roman" w:hAnsi="Times New Roman" w:cs="Times New Roman"/>
                <w:sz w:val="22"/>
                <w:szCs w:val="22"/>
              </w:rPr>
              <w:t xml:space="preserve"> канал и кор. р. Мочурица.</w:t>
            </w:r>
          </w:p>
          <w:p w14:paraId="7C8D6E57" w14:textId="77777777" w:rsidR="001B67CE" w:rsidRPr="00192733" w:rsidRDefault="001B67CE" w:rsidP="001D23C6">
            <w:pPr>
              <w:jc w:val="both"/>
              <w:rPr>
                <w:sz w:val="22"/>
                <w:szCs w:val="22"/>
              </w:rPr>
            </w:pPr>
            <w:r w:rsidRPr="00192733">
              <w:rPr>
                <w:sz w:val="22"/>
                <w:szCs w:val="22"/>
              </w:rPr>
              <w:t>Състои се от подземни събирателни тръбопроводи ПВЦф150, 350-400 м един от друг, в които се вливат дренажни тръбопроводи ПВЦф65, гофрирани, перфорирани, на 40 м един от друг и образуващи няколко участъка (полета) с формата на рибена кост.</w:t>
            </w:r>
          </w:p>
          <w:p w14:paraId="58CF0700" w14:textId="77777777" w:rsidR="001B67CE" w:rsidRPr="00DC0A4C" w:rsidRDefault="001B67CE" w:rsidP="001D23C6">
            <w:pPr>
              <w:pStyle w:val="6"/>
              <w:shd w:val="clear" w:color="auto" w:fill="auto"/>
              <w:spacing w:line="240" w:lineRule="auto"/>
              <w:jc w:val="both"/>
              <w:rPr>
                <w:i w:val="0"/>
                <w:iCs w:val="0"/>
                <w:sz w:val="22"/>
                <w:szCs w:val="22"/>
                <w:lang w:val="bg-BG"/>
              </w:rPr>
            </w:pPr>
            <w:r w:rsidRPr="00DC0A4C">
              <w:rPr>
                <w:i w:val="0"/>
                <w:iCs w:val="0"/>
                <w:sz w:val="22"/>
                <w:szCs w:val="22"/>
                <w:lang w:val="bg-BG"/>
              </w:rPr>
              <w:t xml:space="preserve">Трасето на ВЛ пресича 6 броя участъкови </w:t>
            </w:r>
            <w:proofErr w:type="spellStart"/>
            <w:r w:rsidRPr="00DC0A4C">
              <w:rPr>
                <w:i w:val="0"/>
                <w:iCs w:val="0"/>
                <w:sz w:val="22"/>
                <w:szCs w:val="22"/>
                <w:lang w:val="bg-BG"/>
              </w:rPr>
              <w:t>събиратели</w:t>
            </w:r>
            <w:proofErr w:type="spellEnd"/>
            <w:r w:rsidRPr="00DC0A4C">
              <w:rPr>
                <w:i w:val="0"/>
                <w:iCs w:val="0"/>
                <w:sz w:val="22"/>
                <w:szCs w:val="22"/>
                <w:lang w:val="bg-BG"/>
              </w:rPr>
              <w:t xml:space="preserve"> и около 25 броя дренажни жили .</w:t>
            </w:r>
          </w:p>
          <w:p w14:paraId="194C6D89" w14:textId="77777777" w:rsidR="001B67CE" w:rsidRPr="00DC0A4C" w:rsidRDefault="001B67CE" w:rsidP="001D23C6">
            <w:pPr>
              <w:pStyle w:val="90"/>
              <w:shd w:val="clear" w:color="auto" w:fill="auto"/>
              <w:spacing w:after="0" w:line="240" w:lineRule="auto"/>
              <w:rPr>
                <w:i w:val="0"/>
                <w:iCs w:val="0"/>
                <w:lang w:val="bg-BG"/>
              </w:rPr>
            </w:pPr>
            <w:r w:rsidRPr="00DC0A4C">
              <w:rPr>
                <w:i w:val="0"/>
                <w:iCs w:val="0"/>
                <w:lang w:val="bg-BG"/>
              </w:rPr>
              <w:t xml:space="preserve">Общи </w:t>
            </w:r>
            <w:proofErr w:type="spellStart"/>
            <w:r w:rsidRPr="00DC0A4C">
              <w:rPr>
                <w:i w:val="0"/>
                <w:iCs w:val="0"/>
                <w:lang w:val="bg-BG"/>
              </w:rPr>
              <w:t>техн.параметри</w:t>
            </w:r>
            <w:proofErr w:type="spellEnd"/>
            <w:r w:rsidRPr="00DC0A4C">
              <w:rPr>
                <w:i w:val="0"/>
                <w:iCs w:val="0"/>
                <w:lang w:val="bg-BG"/>
              </w:rPr>
              <w:t xml:space="preserve"> дренажи:</w:t>
            </w:r>
          </w:p>
          <w:p w14:paraId="2412CEC7" w14:textId="77777777" w:rsidR="001B67CE" w:rsidRPr="00C0693B" w:rsidRDefault="001B67CE" w:rsidP="001D23C6">
            <w:pPr>
              <w:tabs>
                <w:tab w:val="left" w:pos="1454"/>
              </w:tabs>
              <w:jc w:val="both"/>
              <w:rPr>
                <w:i/>
                <w:iCs/>
                <w:sz w:val="22"/>
                <w:szCs w:val="22"/>
              </w:rPr>
            </w:pPr>
            <w:r w:rsidRPr="00C0693B">
              <w:rPr>
                <w:rStyle w:val="71"/>
                <w:rFonts w:ascii="Times New Roman" w:hAnsi="Times New Roman" w:cs="Times New Roman"/>
                <w:i w:val="0"/>
                <w:iCs w:val="0"/>
                <w:sz w:val="22"/>
                <w:szCs w:val="22"/>
              </w:rPr>
              <w:t>Диаметър</w:t>
            </w:r>
            <w:r w:rsidRPr="00C0693B">
              <w:rPr>
                <w:rStyle w:val="71"/>
                <w:rFonts w:ascii="Times New Roman" w:hAnsi="Times New Roman" w:cs="Times New Roman"/>
                <w:i w:val="0"/>
                <w:iCs w:val="0"/>
                <w:sz w:val="22"/>
                <w:szCs w:val="22"/>
              </w:rPr>
              <w:tab/>
              <w:t xml:space="preserve">за </w:t>
            </w:r>
            <w:proofErr w:type="spellStart"/>
            <w:r w:rsidRPr="00C0693B">
              <w:rPr>
                <w:rStyle w:val="71"/>
                <w:rFonts w:ascii="Times New Roman" w:hAnsi="Times New Roman" w:cs="Times New Roman"/>
                <w:i w:val="0"/>
                <w:iCs w:val="0"/>
                <w:sz w:val="22"/>
                <w:szCs w:val="22"/>
              </w:rPr>
              <w:t>събирателите</w:t>
            </w:r>
            <w:proofErr w:type="spellEnd"/>
            <w:r w:rsidRPr="00C0693B">
              <w:rPr>
                <w:rStyle w:val="71"/>
                <w:rFonts w:ascii="Times New Roman" w:hAnsi="Times New Roman" w:cs="Times New Roman"/>
                <w:i w:val="0"/>
                <w:iCs w:val="0"/>
                <w:sz w:val="22"/>
                <w:szCs w:val="22"/>
              </w:rPr>
              <w:t>: от 110 до 900; за др. жили: 80 и 65 мм</w:t>
            </w:r>
          </w:p>
          <w:p w14:paraId="00937001" w14:textId="77777777" w:rsidR="001B67CE" w:rsidRPr="00192733" w:rsidRDefault="001B67CE" w:rsidP="001D23C6">
            <w:pPr>
              <w:keepNext/>
              <w:keepLines/>
              <w:jc w:val="both"/>
              <w:rPr>
                <w:sz w:val="22"/>
                <w:szCs w:val="22"/>
              </w:rPr>
            </w:pPr>
            <w:r w:rsidRPr="00192733">
              <w:rPr>
                <w:rStyle w:val="26"/>
                <w:sz w:val="22"/>
                <w:szCs w:val="22"/>
              </w:rPr>
              <w:t>Пояснения, препоръки и изисквания по Становището:</w:t>
            </w:r>
          </w:p>
          <w:p w14:paraId="333C8352" w14:textId="77777777" w:rsidR="001B67CE" w:rsidRPr="00192733" w:rsidRDefault="001B67CE" w:rsidP="001D23C6">
            <w:pPr>
              <w:jc w:val="both"/>
              <w:rPr>
                <w:sz w:val="22"/>
                <w:szCs w:val="22"/>
              </w:rPr>
            </w:pPr>
            <w:r w:rsidRPr="00192733">
              <w:rPr>
                <w:rStyle w:val="22"/>
                <w:rFonts w:ascii="Times New Roman" w:hAnsi="Times New Roman" w:cs="Times New Roman"/>
                <w:sz w:val="22"/>
                <w:szCs w:val="22"/>
              </w:rPr>
              <w:t>Пресичаните от трасето на ВЛ съоръжения и поземлени имоти са с вид собственост :</w:t>
            </w:r>
          </w:p>
          <w:p w14:paraId="3386BA08" w14:textId="77777777" w:rsidR="001B67CE" w:rsidRPr="00192733" w:rsidRDefault="001B67CE" w:rsidP="001D23C6">
            <w:pPr>
              <w:jc w:val="both"/>
              <w:rPr>
                <w:sz w:val="22"/>
                <w:szCs w:val="22"/>
              </w:rPr>
            </w:pPr>
            <w:r w:rsidRPr="00192733">
              <w:rPr>
                <w:rStyle w:val="22"/>
                <w:rFonts w:ascii="Times New Roman" w:hAnsi="Times New Roman" w:cs="Times New Roman"/>
                <w:sz w:val="22"/>
                <w:szCs w:val="22"/>
              </w:rPr>
              <w:t xml:space="preserve">---Държавна частна - </w:t>
            </w:r>
            <w:proofErr w:type="spellStart"/>
            <w:r w:rsidRPr="00192733">
              <w:rPr>
                <w:rStyle w:val="2Calibri"/>
                <w:rFonts w:ascii="Times New Roman" w:hAnsi="Times New Roman" w:cs="Times New Roman"/>
              </w:rPr>
              <w:t>Деривационен</w:t>
            </w:r>
            <w:proofErr w:type="spellEnd"/>
            <w:r w:rsidRPr="00192733">
              <w:rPr>
                <w:rStyle w:val="2Calibri"/>
                <w:rFonts w:ascii="Times New Roman" w:hAnsi="Times New Roman" w:cs="Times New Roman"/>
              </w:rPr>
              <w:t xml:space="preserve"> канал, </w:t>
            </w:r>
            <w:r w:rsidRPr="00192733">
              <w:rPr>
                <w:rStyle w:val="22"/>
                <w:rFonts w:ascii="Times New Roman" w:hAnsi="Times New Roman" w:cs="Times New Roman"/>
                <w:sz w:val="22"/>
                <w:szCs w:val="22"/>
              </w:rPr>
              <w:t>захранващ яз. Церковски, стопанисва се от „Напоителни системи“ ЕАД кл. Бургас , собственост на „Напоителни системи“ ЕАД кл. Бургас;</w:t>
            </w:r>
          </w:p>
          <w:p w14:paraId="529B90B2" w14:textId="77777777" w:rsidR="001B67CE" w:rsidRPr="00192733" w:rsidRDefault="001B67CE" w:rsidP="001D23C6">
            <w:pPr>
              <w:jc w:val="both"/>
              <w:rPr>
                <w:rStyle w:val="22"/>
                <w:rFonts w:ascii="Times New Roman" w:hAnsi="Times New Roman" w:cs="Times New Roman"/>
                <w:sz w:val="22"/>
                <w:szCs w:val="22"/>
              </w:rPr>
            </w:pPr>
            <w:r w:rsidRPr="00192733">
              <w:rPr>
                <w:rStyle w:val="22"/>
                <w:rFonts w:ascii="Times New Roman" w:hAnsi="Times New Roman" w:cs="Times New Roman"/>
                <w:sz w:val="22"/>
                <w:szCs w:val="22"/>
              </w:rPr>
              <w:t>--- Държавна публична:</w:t>
            </w:r>
          </w:p>
          <w:p w14:paraId="350ADF4F" w14:textId="77777777" w:rsidR="001B67CE" w:rsidRPr="00192733" w:rsidRDefault="001B67CE" w:rsidP="001B67CE">
            <w:pPr>
              <w:widowControl w:val="0"/>
              <w:numPr>
                <w:ilvl w:val="0"/>
                <w:numId w:val="58"/>
              </w:numPr>
              <w:tabs>
                <w:tab w:val="left" w:pos="235"/>
              </w:tabs>
              <w:jc w:val="both"/>
              <w:rPr>
                <w:rFonts w:eastAsia="Arial Narrow"/>
                <w:sz w:val="22"/>
                <w:szCs w:val="22"/>
                <w:lang w:bidi="bg-BG"/>
              </w:rPr>
            </w:pPr>
            <w:r w:rsidRPr="00192733">
              <w:rPr>
                <w:sz w:val="22"/>
                <w:szCs w:val="22"/>
              </w:rPr>
              <w:t xml:space="preserve">отводнителна система „Соколово“ </w:t>
            </w:r>
            <w:r w:rsidRPr="00192733">
              <w:rPr>
                <w:rStyle w:val="6TimesNewRoman"/>
              </w:rPr>
              <w:t xml:space="preserve">в </w:t>
            </w:r>
            <w:proofErr w:type="spellStart"/>
            <w:r w:rsidRPr="00192733">
              <w:rPr>
                <w:rStyle w:val="6TimesNewRoman"/>
              </w:rPr>
              <w:t>земл</w:t>
            </w:r>
            <w:proofErr w:type="spellEnd"/>
            <w:r w:rsidRPr="00192733">
              <w:rPr>
                <w:rStyle w:val="6TimesNewRoman"/>
              </w:rPr>
              <w:t>. на с. Зимен и с. Глумче;</w:t>
            </w:r>
          </w:p>
          <w:p w14:paraId="7D25A560" w14:textId="77777777" w:rsidR="001B67CE" w:rsidRPr="00192733" w:rsidRDefault="001B67CE" w:rsidP="001B67CE">
            <w:pPr>
              <w:widowControl w:val="0"/>
              <w:numPr>
                <w:ilvl w:val="0"/>
                <w:numId w:val="58"/>
              </w:numPr>
              <w:tabs>
                <w:tab w:val="left" w:pos="235"/>
              </w:tabs>
              <w:jc w:val="both"/>
              <w:rPr>
                <w:sz w:val="22"/>
                <w:szCs w:val="22"/>
              </w:rPr>
            </w:pPr>
            <w:r w:rsidRPr="00192733">
              <w:rPr>
                <w:rStyle w:val="2Calibri"/>
                <w:rFonts w:ascii="Times New Roman" w:hAnsi="Times New Roman" w:cs="Times New Roman"/>
              </w:rPr>
              <w:t xml:space="preserve">корекцията на р. Азмак </w:t>
            </w:r>
            <w:r w:rsidRPr="00192733">
              <w:rPr>
                <w:rStyle w:val="22"/>
                <w:rFonts w:ascii="Times New Roman" w:hAnsi="Times New Roman" w:cs="Times New Roman"/>
                <w:sz w:val="22"/>
                <w:szCs w:val="22"/>
              </w:rPr>
              <w:t xml:space="preserve">в </w:t>
            </w:r>
            <w:proofErr w:type="spellStart"/>
            <w:r w:rsidRPr="00192733">
              <w:rPr>
                <w:rStyle w:val="22"/>
                <w:rFonts w:ascii="Times New Roman" w:hAnsi="Times New Roman" w:cs="Times New Roman"/>
                <w:sz w:val="22"/>
                <w:szCs w:val="22"/>
              </w:rPr>
              <w:t>земл</w:t>
            </w:r>
            <w:proofErr w:type="spellEnd"/>
            <w:r w:rsidRPr="00192733">
              <w:rPr>
                <w:rStyle w:val="22"/>
                <w:rFonts w:ascii="Times New Roman" w:hAnsi="Times New Roman" w:cs="Times New Roman"/>
                <w:sz w:val="22"/>
                <w:szCs w:val="22"/>
              </w:rPr>
              <w:t>. на с. Зимен и с. Глумче;</w:t>
            </w:r>
          </w:p>
          <w:p w14:paraId="28463F40" w14:textId="77777777" w:rsidR="001B67CE" w:rsidRPr="00192733" w:rsidRDefault="001B67CE" w:rsidP="001D23C6">
            <w:pPr>
              <w:jc w:val="both"/>
              <w:rPr>
                <w:sz w:val="22"/>
                <w:szCs w:val="22"/>
              </w:rPr>
            </w:pPr>
            <w:r w:rsidRPr="00192733">
              <w:rPr>
                <w:rStyle w:val="2Calibri"/>
                <w:rFonts w:ascii="Times New Roman" w:hAnsi="Times New Roman" w:cs="Times New Roman"/>
              </w:rPr>
              <w:t xml:space="preserve">-корекция на р. Мочурица </w:t>
            </w:r>
            <w:r w:rsidRPr="00192733">
              <w:rPr>
                <w:rStyle w:val="22"/>
                <w:rFonts w:ascii="Times New Roman" w:hAnsi="Times New Roman" w:cs="Times New Roman"/>
                <w:sz w:val="22"/>
                <w:szCs w:val="22"/>
              </w:rPr>
              <w:t xml:space="preserve">в </w:t>
            </w:r>
            <w:proofErr w:type="spellStart"/>
            <w:r w:rsidRPr="00192733">
              <w:rPr>
                <w:rStyle w:val="22"/>
                <w:rFonts w:ascii="Times New Roman" w:hAnsi="Times New Roman" w:cs="Times New Roman"/>
                <w:sz w:val="22"/>
                <w:szCs w:val="22"/>
              </w:rPr>
              <w:t>земл</w:t>
            </w:r>
            <w:proofErr w:type="spellEnd"/>
            <w:r w:rsidRPr="00192733">
              <w:rPr>
                <w:rStyle w:val="22"/>
                <w:rFonts w:ascii="Times New Roman" w:hAnsi="Times New Roman" w:cs="Times New Roman"/>
                <w:sz w:val="22"/>
                <w:szCs w:val="22"/>
              </w:rPr>
              <w:t>. на с. Крумово градище и с. Церковски;</w:t>
            </w:r>
          </w:p>
          <w:p w14:paraId="29F538F7" w14:textId="77777777" w:rsidR="001B67CE" w:rsidRPr="00192733" w:rsidRDefault="001B67CE" w:rsidP="001D23C6">
            <w:pPr>
              <w:jc w:val="both"/>
              <w:rPr>
                <w:sz w:val="22"/>
                <w:szCs w:val="22"/>
              </w:rPr>
            </w:pPr>
            <w:r w:rsidRPr="00192733">
              <w:rPr>
                <w:rStyle w:val="2Calibri"/>
                <w:rFonts w:ascii="Times New Roman" w:hAnsi="Times New Roman" w:cs="Times New Roman"/>
              </w:rPr>
              <w:t xml:space="preserve">-отводняване „Крумово градище“ </w:t>
            </w:r>
            <w:r w:rsidRPr="00192733">
              <w:rPr>
                <w:rStyle w:val="22"/>
                <w:rFonts w:ascii="Times New Roman" w:hAnsi="Times New Roman" w:cs="Times New Roman"/>
                <w:sz w:val="22"/>
                <w:szCs w:val="22"/>
              </w:rPr>
              <w:t xml:space="preserve">- </w:t>
            </w:r>
            <w:r w:rsidRPr="00192733">
              <w:rPr>
                <w:rStyle w:val="2Calibri"/>
                <w:rFonts w:ascii="Times New Roman" w:hAnsi="Times New Roman" w:cs="Times New Roman"/>
              </w:rPr>
              <w:t xml:space="preserve">поле2 </w:t>
            </w:r>
            <w:r w:rsidRPr="00192733">
              <w:rPr>
                <w:rStyle w:val="22"/>
                <w:rFonts w:ascii="Times New Roman" w:hAnsi="Times New Roman" w:cs="Times New Roman"/>
                <w:sz w:val="22"/>
                <w:szCs w:val="22"/>
              </w:rPr>
              <w:t xml:space="preserve">в земеделските земи м/у </w:t>
            </w:r>
            <w:proofErr w:type="spellStart"/>
            <w:r w:rsidRPr="00192733">
              <w:rPr>
                <w:rStyle w:val="22"/>
                <w:rFonts w:ascii="Times New Roman" w:hAnsi="Times New Roman" w:cs="Times New Roman"/>
                <w:sz w:val="22"/>
                <w:szCs w:val="22"/>
              </w:rPr>
              <w:t>Деривационен</w:t>
            </w:r>
            <w:proofErr w:type="spellEnd"/>
            <w:r w:rsidRPr="00192733">
              <w:rPr>
                <w:rStyle w:val="22"/>
                <w:rFonts w:ascii="Times New Roman" w:hAnsi="Times New Roman" w:cs="Times New Roman"/>
                <w:sz w:val="22"/>
                <w:szCs w:val="22"/>
              </w:rPr>
              <w:t xml:space="preserve"> канал и ж.п. линия София-Бургас и м/у </w:t>
            </w:r>
            <w:proofErr w:type="spellStart"/>
            <w:r w:rsidRPr="00192733">
              <w:rPr>
                <w:rStyle w:val="22"/>
                <w:rFonts w:ascii="Times New Roman" w:hAnsi="Times New Roman" w:cs="Times New Roman"/>
                <w:sz w:val="22"/>
                <w:szCs w:val="22"/>
              </w:rPr>
              <w:t>Деривационен</w:t>
            </w:r>
            <w:proofErr w:type="spellEnd"/>
            <w:r w:rsidRPr="00192733">
              <w:rPr>
                <w:rStyle w:val="22"/>
                <w:rFonts w:ascii="Times New Roman" w:hAnsi="Times New Roman" w:cs="Times New Roman"/>
                <w:sz w:val="22"/>
                <w:szCs w:val="22"/>
              </w:rPr>
              <w:t xml:space="preserve"> канал и кор. р. Мочурица в </w:t>
            </w:r>
            <w:proofErr w:type="spellStart"/>
            <w:r w:rsidRPr="00192733">
              <w:rPr>
                <w:rStyle w:val="22"/>
                <w:rFonts w:ascii="Times New Roman" w:hAnsi="Times New Roman" w:cs="Times New Roman"/>
                <w:sz w:val="22"/>
                <w:szCs w:val="22"/>
              </w:rPr>
              <w:t>земл</w:t>
            </w:r>
            <w:proofErr w:type="spellEnd"/>
            <w:r w:rsidRPr="00192733">
              <w:rPr>
                <w:rStyle w:val="22"/>
                <w:rFonts w:ascii="Times New Roman" w:hAnsi="Times New Roman" w:cs="Times New Roman"/>
                <w:sz w:val="22"/>
                <w:szCs w:val="22"/>
              </w:rPr>
              <w:t>. с. Церковски;</w:t>
            </w:r>
          </w:p>
          <w:p w14:paraId="3F9736D8" w14:textId="77777777" w:rsidR="001B67CE" w:rsidRPr="00192733" w:rsidRDefault="001B67CE" w:rsidP="001D23C6">
            <w:pPr>
              <w:jc w:val="both"/>
              <w:rPr>
                <w:sz w:val="22"/>
                <w:szCs w:val="22"/>
              </w:rPr>
            </w:pPr>
            <w:r w:rsidRPr="00192733">
              <w:rPr>
                <w:rStyle w:val="22"/>
                <w:rFonts w:ascii="Times New Roman" w:hAnsi="Times New Roman" w:cs="Times New Roman"/>
                <w:sz w:val="22"/>
                <w:szCs w:val="22"/>
              </w:rPr>
              <w:t>Съоръженията и отредените ПИ с държавна публична собственост се стопанисват от „Напоителни системи“ ЕАД кл. Бургас, собственик е Министерство на земеделието. Тези съоръжения са Обекти за Предпазване от Вредното Въздействие на Водите (ОПВВВ).</w:t>
            </w:r>
          </w:p>
          <w:p w14:paraId="271FD184" w14:textId="77777777" w:rsidR="001B67CE" w:rsidRPr="00192733" w:rsidRDefault="001B67CE" w:rsidP="001D23C6">
            <w:pPr>
              <w:jc w:val="both"/>
              <w:rPr>
                <w:sz w:val="22"/>
                <w:szCs w:val="22"/>
              </w:rPr>
            </w:pPr>
            <w:r w:rsidRPr="00192733">
              <w:rPr>
                <w:rStyle w:val="100"/>
                <w:sz w:val="22"/>
                <w:szCs w:val="22"/>
              </w:rPr>
              <w:t>В зависимост от вида на засяганите съоръжения ще бъде необходимо :</w:t>
            </w:r>
          </w:p>
          <w:p w14:paraId="0AB56EA7" w14:textId="77777777" w:rsidR="001B67CE" w:rsidRPr="00192733" w:rsidRDefault="001B67CE" w:rsidP="001D23C6">
            <w:pPr>
              <w:jc w:val="both"/>
              <w:rPr>
                <w:sz w:val="22"/>
                <w:szCs w:val="22"/>
              </w:rPr>
            </w:pPr>
            <w:r w:rsidRPr="00192733">
              <w:rPr>
                <w:rStyle w:val="50"/>
                <w:rFonts w:ascii="Times New Roman" w:hAnsi="Times New Roman" w:cs="Times New Roman"/>
                <w:b w:val="0"/>
                <w:bCs w:val="0"/>
                <w:sz w:val="22"/>
                <w:szCs w:val="22"/>
              </w:rPr>
              <w:t>При пресичане на хидромелиоративните съоръжения:</w:t>
            </w:r>
          </w:p>
          <w:p w14:paraId="6D62AAE5" w14:textId="77777777" w:rsidR="001B67CE" w:rsidRPr="00192733" w:rsidRDefault="001B67CE" w:rsidP="001B67CE">
            <w:pPr>
              <w:widowControl w:val="0"/>
              <w:numPr>
                <w:ilvl w:val="0"/>
                <w:numId w:val="58"/>
              </w:numPr>
              <w:tabs>
                <w:tab w:val="left" w:pos="302"/>
              </w:tabs>
              <w:jc w:val="both"/>
              <w:rPr>
                <w:sz w:val="22"/>
                <w:szCs w:val="22"/>
              </w:rPr>
            </w:pPr>
            <w:r w:rsidRPr="00192733">
              <w:rPr>
                <w:rStyle w:val="2Calibri"/>
                <w:rFonts w:ascii="Times New Roman" w:hAnsi="Times New Roman" w:cs="Times New Roman"/>
                <w:b/>
                <w:bCs/>
              </w:rPr>
              <w:t>ОПВВВ - отводнителните канали в Отводнителна система „Соколово“ и корекциите на реки Азмак и Мочурица</w:t>
            </w:r>
            <w:r w:rsidRPr="00192733">
              <w:rPr>
                <w:rStyle w:val="2Calibri"/>
                <w:rFonts w:ascii="Times New Roman" w:hAnsi="Times New Roman" w:cs="Times New Roman"/>
              </w:rPr>
              <w:t xml:space="preserve"> </w:t>
            </w:r>
            <w:r w:rsidRPr="00192733">
              <w:rPr>
                <w:rStyle w:val="22"/>
                <w:rFonts w:ascii="Times New Roman" w:hAnsi="Times New Roman" w:cs="Times New Roman"/>
                <w:sz w:val="22"/>
                <w:szCs w:val="22"/>
              </w:rPr>
              <w:t>моля, проектантът да има предвид Наредба №7 от 22.12.2003 г., чл.68, ЗУТ и ЗВ по отношение на сервитутите за хидромелиоративни съоръжения;</w:t>
            </w:r>
          </w:p>
          <w:p w14:paraId="7D43162A" w14:textId="77777777" w:rsidR="001B67CE" w:rsidRPr="00192733" w:rsidRDefault="001B67CE" w:rsidP="001D23C6">
            <w:pPr>
              <w:jc w:val="both"/>
              <w:rPr>
                <w:sz w:val="22"/>
                <w:szCs w:val="22"/>
              </w:rPr>
            </w:pPr>
            <w:r w:rsidRPr="00192733">
              <w:rPr>
                <w:rStyle w:val="2Calibri"/>
                <w:rFonts w:ascii="Times New Roman" w:hAnsi="Times New Roman" w:cs="Times New Roman"/>
              </w:rPr>
              <w:t>-</w:t>
            </w:r>
            <w:proofErr w:type="spellStart"/>
            <w:r w:rsidRPr="00192733">
              <w:rPr>
                <w:rStyle w:val="2Calibri"/>
                <w:rFonts w:ascii="Times New Roman" w:hAnsi="Times New Roman" w:cs="Times New Roman"/>
                <w:b/>
                <w:bCs/>
              </w:rPr>
              <w:t>Деривационен</w:t>
            </w:r>
            <w:proofErr w:type="spellEnd"/>
            <w:r w:rsidRPr="00192733">
              <w:rPr>
                <w:rStyle w:val="2Calibri"/>
                <w:rFonts w:ascii="Times New Roman" w:hAnsi="Times New Roman" w:cs="Times New Roman"/>
                <w:b/>
                <w:bCs/>
              </w:rPr>
              <w:t xml:space="preserve"> канал</w:t>
            </w:r>
            <w:r w:rsidRPr="00192733">
              <w:rPr>
                <w:rStyle w:val="2Calibri"/>
                <w:rFonts w:ascii="Times New Roman" w:hAnsi="Times New Roman" w:cs="Times New Roman"/>
              </w:rPr>
              <w:t xml:space="preserve"> </w:t>
            </w:r>
            <w:r w:rsidRPr="00192733">
              <w:rPr>
                <w:rStyle w:val="23"/>
                <w:sz w:val="22"/>
                <w:szCs w:val="22"/>
              </w:rPr>
              <w:t xml:space="preserve">към яз. Церковски </w:t>
            </w:r>
            <w:r w:rsidRPr="00192733">
              <w:rPr>
                <w:rStyle w:val="22"/>
                <w:rFonts w:ascii="Times New Roman" w:hAnsi="Times New Roman" w:cs="Times New Roman"/>
                <w:sz w:val="22"/>
                <w:szCs w:val="22"/>
              </w:rPr>
              <w:t>(хидромелиоративно съоръжение за напояване) моля, проектантът да има предвид Наредба №7 от 22.12.2003 г., чл.68, ЗУТ и ЗВ по отношение на сервитутите за хидромелиоративни съоръжения.</w:t>
            </w:r>
          </w:p>
          <w:p w14:paraId="11B63695" w14:textId="77777777" w:rsidR="001B67CE" w:rsidRPr="00192733" w:rsidRDefault="001B67CE" w:rsidP="001D23C6">
            <w:pPr>
              <w:jc w:val="both"/>
              <w:rPr>
                <w:sz w:val="22"/>
                <w:szCs w:val="22"/>
              </w:rPr>
            </w:pPr>
            <w:r w:rsidRPr="00192733">
              <w:rPr>
                <w:rStyle w:val="2Calibri"/>
                <w:rFonts w:ascii="Times New Roman" w:hAnsi="Times New Roman" w:cs="Times New Roman"/>
                <w:b/>
                <w:bCs/>
              </w:rPr>
              <w:t xml:space="preserve">-Отводняване „Крумово градище“ </w:t>
            </w:r>
            <w:r w:rsidRPr="00192733">
              <w:rPr>
                <w:rStyle w:val="22"/>
                <w:rFonts w:ascii="Times New Roman" w:hAnsi="Times New Roman" w:cs="Times New Roman"/>
                <w:b/>
                <w:bCs/>
                <w:sz w:val="22"/>
                <w:szCs w:val="22"/>
              </w:rPr>
              <w:t xml:space="preserve">- </w:t>
            </w:r>
            <w:r w:rsidRPr="00192733">
              <w:rPr>
                <w:rStyle w:val="2Calibri"/>
                <w:rFonts w:ascii="Times New Roman" w:hAnsi="Times New Roman" w:cs="Times New Roman"/>
                <w:b/>
                <w:bCs/>
              </w:rPr>
              <w:t>поле2</w:t>
            </w:r>
            <w:r w:rsidRPr="00192733">
              <w:rPr>
                <w:rStyle w:val="2Calibri"/>
                <w:rFonts w:ascii="Times New Roman" w:hAnsi="Times New Roman" w:cs="Times New Roman"/>
              </w:rPr>
              <w:t xml:space="preserve">- </w:t>
            </w:r>
            <w:r w:rsidRPr="00192733">
              <w:rPr>
                <w:rStyle w:val="22"/>
                <w:rFonts w:ascii="Times New Roman" w:hAnsi="Times New Roman" w:cs="Times New Roman"/>
                <w:sz w:val="22"/>
                <w:szCs w:val="22"/>
              </w:rPr>
              <w:t xml:space="preserve">в земеделските земи м/у </w:t>
            </w:r>
            <w:proofErr w:type="spellStart"/>
            <w:r w:rsidRPr="00192733">
              <w:rPr>
                <w:rStyle w:val="22"/>
                <w:rFonts w:ascii="Times New Roman" w:hAnsi="Times New Roman" w:cs="Times New Roman"/>
                <w:sz w:val="22"/>
                <w:szCs w:val="22"/>
              </w:rPr>
              <w:t>Деривационен</w:t>
            </w:r>
            <w:proofErr w:type="spellEnd"/>
            <w:r w:rsidRPr="00192733">
              <w:rPr>
                <w:rStyle w:val="22"/>
                <w:rFonts w:ascii="Times New Roman" w:hAnsi="Times New Roman" w:cs="Times New Roman"/>
                <w:sz w:val="22"/>
                <w:szCs w:val="22"/>
              </w:rPr>
              <w:t xml:space="preserve"> канал и ж.п. линия София-Бургас и м/у </w:t>
            </w:r>
            <w:proofErr w:type="spellStart"/>
            <w:r w:rsidRPr="00192733">
              <w:rPr>
                <w:rStyle w:val="22"/>
                <w:rFonts w:ascii="Times New Roman" w:hAnsi="Times New Roman" w:cs="Times New Roman"/>
                <w:sz w:val="22"/>
                <w:szCs w:val="22"/>
              </w:rPr>
              <w:t>Деривационен</w:t>
            </w:r>
            <w:proofErr w:type="spellEnd"/>
            <w:r w:rsidRPr="00192733">
              <w:rPr>
                <w:rStyle w:val="22"/>
                <w:rFonts w:ascii="Times New Roman" w:hAnsi="Times New Roman" w:cs="Times New Roman"/>
                <w:sz w:val="22"/>
                <w:szCs w:val="22"/>
              </w:rPr>
              <w:t xml:space="preserve"> канал и кор. р. Мочурица. Сервитутите се определят по Нар.№7/22.12.03г., чл.68,(1),т.6.</w:t>
            </w:r>
          </w:p>
          <w:p w14:paraId="1658A635" w14:textId="77777777" w:rsidR="001B67CE" w:rsidRPr="00DC0A4C" w:rsidRDefault="001B67CE" w:rsidP="001D23C6">
            <w:pPr>
              <w:jc w:val="both"/>
              <w:rPr>
                <w:b/>
                <w:bCs/>
                <w:i/>
                <w:iCs/>
                <w:sz w:val="22"/>
                <w:szCs w:val="22"/>
              </w:rPr>
            </w:pPr>
            <w:r w:rsidRPr="00192733">
              <w:rPr>
                <w:i/>
                <w:iCs/>
                <w:sz w:val="22"/>
                <w:szCs w:val="22"/>
              </w:rPr>
              <w:t>Моля, проектантът тук да предвиди разположение на новите стълбове на мястото на сега съществуващите (</w:t>
            </w:r>
            <w:r w:rsidRPr="00192733">
              <w:rPr>
                <w:b/>
                <w:bCs/>
                <w:i/>
                <w:iCs/>
                <w:sz w:val="22"/>
                <w:szCs w:val="22"/>
              </w:rPr>
              <w:t xml:space="preserve">„стъпка в стъпка“). </w:t>
            </w:r>
          </w:p>
          <w:p w14:paraId="61ECFBF2" w14:textId="77777777" w:rsidR="001B67CE" w:rsidRPr="00192733" w:rsidRDefault="001B67CE" w:rsidP="001D23C6">
            <w:pPr>
              <w:jc w:val="both"/>
              <w:rPr>
                <w:sz w:val="22"/>
                <w:szCs w:val="22"/>
              </w:rPr>
            </w:pPr>
            <w:r w:rsidRPr="00192733">
              <w:rPr>
                <w:sz w:val="22"/>
                <w:szCs w:val="22"/>
              </w:rPr>
              <w:t xml:space="preserve">В противен случай, ако се определят нови местоположения на стълбове  с голяма вероятност ще бъдат нанесени щети върху дренажната система. Трасетата на дренажните жили и </w:t>
            </w:r>
            <w:proofErr w:type="spellStart"/>
            <w:r w:rsidRPr="00192733">
              <w:rPr>
                <w:sz w:val="22"/>
                <w:szCs w:val="22"/>
              </w:rPr>
              <w:t>събиратели</w:t>
            </w:r>
            <w:proofErr w:type="spellEnd"/>
            <w:r w:rsidRPr="00192733">
              <w:rPr>
                <w:sz w:val="22"/>
                <w:szCs w:val="22"/>
              </w:rPr>
              <w:t xml:space="preserve"> не могат да се определят с точност. </w:t>
            </w:r>
          </w:p>
          <w:p w14:paraId="5B8A51B2" w14:textId="77777777" w:rsidR="001B67CE" w:rsidRPr="00192733" w:rsidRDefault="001B67CE" w:rsidP="001D23C6">
            <w:pPr>
              <w:jc w:val="both"/>
              <w:rPr>
                <w:sz w:val="22"/>
                <w:szCs w:val="22"/>
              </w:rPr>
            </w:pPr>
            <w:r w:rsidRPr="00192733">
              <w:rPr>
                <w:rStyle w:val="50"/>
                <w:rFonts w:ascii="Times New Roman" w:hAnsi="Times New Roman" w:cs="Times New Roman"/>
                <w:b w:val="0"/>
                <w:bCs w:val="0"/>
                <w:sz w:val="22"/>
                <w:szCs w:val="22"/>
              </w:rPr>
              <w:t>Наложително е още:</w:t>
            </w:r>
          </w:p>
          <w:p w14:paraId="646D113F" w14:textId="77777777" w:rsidR="001B67CE" w:rsidRPr="00192733" w:rsidRDefault="001B67CE" w:rsidP="001D23C6">
            <w:pPr>
              <w:jc w:val="both"/>
              <w:rPr>
                <w:sz w:val="22"/>
                <w:szCs w:val="22"/>
              </w:rPr>
            </w:pPr>
            <w:r w:rsidRPr="00192733">
              <w:rPr>
                <w:rStyle w:val="50"/>
                <w:rFonts w:ascii="Times New Roman" w:hAnsi="Times New Roman" w:cs="Times New Roman"/>
                <w:b w:val="0"/>
                <w:bCs w:val="0"/>
                <w:sz w:val="22"/>
                <w:szCs w:val="22"/>
              </w:rPr>
              <w:t>-Техническият проект в участъците на застъпване на съоръжения и поземлени имоти стопанисвани от „Напоителни системи“ ЕАД кл. Бургас да бъде предаден за съгласуване в клон Бургас;</w:t>
            </w:r>
          </w:p>
          <w:p w14:paraId="473B9A31" w14:textId="77777777" w:rsidR="001B67CE" w:rsidRPr="00192733" w:rsidRDefault="001B67CE" w:rsidP="001D23C6">
            <w:pPr>
              <w:jc w:val="both"/>
              <w:rPr>
                <w:rStyle w:val="50"/>
                <w:rFonts w:ascii="Times New Roman" w:hAnsi="Times New Roman" w:cs="Times New Roman"/>
                <w:b w:val="0"/>
                <w:bCs w:val="0"/>
                <w:sz w:val="22"/>
                <w:szCs w:val="22"/>
              </w:rPr>
            </w:pPr>
            <w:r w:rsidRPr="00192733">
              <w:rPr>
                <w:rStyle w:val="50"/>
                <w:rFonts w:ascii="Times New Roman" w:hAnsi="Times New Roman" w:cs="Times New Roman"/>
                <w:b w:val="0"/>
                <w:bCs w:val="0"/>
                <w:sz w:val="22"/>
                <w:szCs w:val="22"/>
              </w:rPr>
              <w:t>-след съгласуването на ТП в „Напоителни системи“ ЕАД кл. Бургас същият се представя и в Министерство на Земеделието за окончателно одобрение.</w:t>
            </w:r>
          </w:p>
          <w:p w14:paraId="549730C0" w14:textId="77777777" w:rsidR="001B67CE" w:rsidRPr="00A377E0" w:rsidRDefault="001B67CE" w:rsidP="001D23C6">
            <w:pPr>
              <w:jc w:val="both"/>
              <w:rPr>
                <w:sz w:val="22"/>
                <w:szCs w:val="22"/>
              </w:rPr>
            </w:pPr>
            <w:r w:rsidRPr="00A377E0">
              <w:rPr>
                <w:rStyle w:val="50"/>
                <w:rFonts w:ascii="Times New Roman" w:hAnsi="Times New Roman" w:cs="Times New Roman"/>
                <w:b w:val="0"/>
                <w:bCs w:val="0"/>
                <w:sz w:val="22"/>
                <w:szCs w:val="22"/>
              </w:rPr>
              <w:t>Приложени са:</w:t>
            </w:r>
          </w:p>
          <w:p w14:paraId="4736259E" w14:textId="77777777" w:rsidR="001B67CE" w:rsidRPr="00A377E0" w:rsidRDefault="001B67CE" w:rsidP="001D23C6">
            <w:pPr>
              <w:jc w:val="both"/>
              <w:rPr>
                <w:sz w:val="22"/>
                <w:szCs w:val="22"/>
              </w:rPr>
            </w:pPr>
            <w:r w:rsidRPr="00A377E0">
              <w:rPr>
                <w:rStyle w:val="50"/>
                <w:rFonts w:ascii="Times New Roman" w:hAnsi="Times New Roman" w:cs="Times New Roman"/>
                <w:b w:val="0"/>
                <w:bCs w:val="0"/>
                <w:sz w:val="22"/>
                <w:szCs w:val="22"/>
              </w:rPr>
              <w:t>-схеми 1:25000 на хидромелиоративните съоръжения</w:t>
            </w:r>
            <w:r>
              <w:rPr>
                <w:rStyle w:val="50"/>
                <w:rFonts w:ascii="Times New Roman" w:hAnsi="Times New Roman" w:cs="Times New Roman"/>
                <w:b w:val="0"/>
                <w:bCs w:val="0"/>
                <w:sz w:val="22"/>
                <w:szCs w:val="22"/>
              </w:rPr>
              <w:t>;</w:t>
            </w:r>
          </w:p>
          <w:p w14:paraId="034DFF82" w14:textId="77777777" w:rsidR="001B67CE" w:rsidRPr="00192733" w:rsidRDefault="001B67CE" w:rsidP="001D23C6">
            <w:pPr>
              <w:overflowPunct w:val="0"/>
              <w:autoSpaceDE w:val="0"/>
              <w:autoSpaceDN w:val="0"/>
              <w:adjustRightInd w:val="0"/>
              <w:jc w:val="both"/>
              <w:textAlignment w:val="baseline"/>
              <w:rPr>
                <w:sz w:val="22"/>
                <w:szCs w:val="22"/>
                <w:lang w:val="en-GB"/>
              </w:rPr>
            </w:pPr>
            <w:r w:rsidRPr="00A377E0">
              <w:rPr>
                <w:sz w:val="22"/>
                <w:szCs w:val="22"/>
              </w:rPr>
              <w:t>- схеми от ЕСО</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2EE8696"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624FE149" w14:textId="77777777" w:rsidR="001B67CE" w:rsidRPr="00AB65BB" w:rsidRDefault="001B67CE" w:rsidP="001D23C6">
            <w:pPr>
              <w:jc w:val="center"/>
              <w:rPr>
                <w:rFonts w:eastAsia="Calibri"/>
                <w:color w:val="auto"/>
                <w:sz w:val="22"/>
                <w:szCs w:val="22"/>
                <w:lang w:eastAsia="bg-BG"/>
              </w:rPr>
            </w:pPr>
          </w:p>
        </w:tc>
      </w:tr>
      <w:tr w:rsidR="001B67CE" w:rsidRPr="00AB65BB" w14:paraId="341EC300"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D43777"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6609697" w14:textId="77777777" w:rsidR="001B67CE" w:rsidRPr="006A23CE" w:rsidRDefault="001B67CE" w:rsidP="001D23C6">
            <w:pPr>
              <w:keepNext/>
              <w:keepLines/>
              <w:jc w:val="both"/>
              <w:rPr>
                <w:rFonts w:eastAsia="Calibri"/>
                <w:sz w:val="22"/>
                <w:szCs w:val="22"/>
              </w:rPr>
            </w:pPr>
            <w:r w:rsidRPr="006A23CE">
              <w:rPr>
                <w:rFonts w:eastAsia="Calibri"/>
                <w:sz w:val="22"/>
                <w:szCs w:val="22"/>
              </w:rPr>
              <w:t>„Напоителни системи“ ЕАД – клон Видин</w:t>
            </w:r>
          </w:p>
        </w:tc>
        <w:tc>
          <w:tcPr>
            <w:tcW w:w="2268" w:type="dxa"/>
            <w:tcBorders>
              <w:top w:val="single" w:sz="4" w:space="0" w:color="auto"/>
              <w:left w:val="single" w:sz="4" w:space="0" w:color="auto"/>
              <w:bottom w:val="single" w:sz="4" w:space="0" w:color="auto"/>
              <w:right w:val="single" w:sz="4" w:space="0" w:color="auto"/>
            </w:tcBorders>
            <w:vAlign w:val="center"/>
          </w:tcPr>
          <w:p w14:paraId="127DE7D7" w14:textId="77777777" w:rsidR="001B67CE" w:rsidRPr="006A23CE" w:rsidRDefault="001B67CE" w:rsidP="001D23C6">
            <w:pPr>
              <w:keepNext/>
              <w:keepLines/>
              <w:jc w:val="both"/>
              <w:rPr>
                <w:rFonts w:eastAsia="Calibri"/>
                <w:sz w:val="22"/>
                <w:szCs w:val="22"/>
              </w:rPr>
            </w:pPr>
            <w:r w:rsidRPr="006A23CE">
              <w:rPr>
                <w:rStyle w:val="2SegoeUI"/>
                <w:rFonts w:ascii="Times New Roman" w:hAnsi="Times New Roman" w:cs="Times New Roman"/>
                <w:sz w:val="22"/>
                <w:szCs w:val="22"/>
              </w:rPr>
              <w:t>РД-40-10#1 от 29.11.2024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333D370" w14:textId="77777777" w:rsidR="001B67CE" w:rsidRPr="006A23CE" w:rsidRDefault="001B67CE" w:rsidP="001D23C6">
            <w:pPr>
              <w:jc w:val="both"/>
              <w:rPr>
                <w:sz w:val="22"/>
                <w:szCs w:val="22"/>
              </w:rPr>
            </w:pPr>
            <w:r w:rsidRPr="006A23CE">
              <w:rPr>
                <w:sz w:val="22"/>
                <w:szCs w:val="22"/>
              </w:rPr>
              <w:t>В отговор на горецитираното Ваше писмо относно провеждане на консултации за определяне обхвата и съдържанието на Доклад за ОВОС на инвестиционно предложение „</w:t>
            </w:r>
            <w:r w:rsidRPr="006A23CE">
              <w:rPr>
                <w:i/>
                <w:iCs/>
                <w:sz w:val="22"/>
                <w:szCs w:val="22"/>
              </w:rPr>
              <w:t xml:space="preserve">Устойчиво адаптиране на националната електропреносна мрежа - GREENABLER - трансформация на мрежа 220 </w:t>
            </w:r>
            <w:proofErr w:type="spellStart"/>
            <w:r w:rsidRPr="006A23CE">
              <w:rPr>
                <w:i/>
                <w:iCs/>
                <w:sz w:val="22"/>
                <w:szCs w:val="22"/>
              </w:rPr>
              <w:t>kV</w:t>
            </w:r>
            <w:proofErr w:type="spellEnd"/>
            <w:r w:rsidRPr="006A23CE">
              <w:rPr>
                <w:i/>
                <w:iCs/>
                <w:sz w:val="22"/>
                <w:szCs w:val="22"/>
              </w:rPr>
              <w:t xml:space="preserve"> към ниво на напрежение 400 </w:t>
            </w:r>
            <w:proofErr w:type="spellStart"/>
            <w:r w:rsidRPr="006A23CE">
              <w:rPr>
                <w:i/>
                <w:iCs/>
                <w:sz w:val="22"/>
                <w:szCs w:val="22"/>
              </w:rPr>
              <w:t>kV</w:t>
            </w:r>
            <w:proofErr w:type="spellEnd"/>
            <w:r w:rsidRPr="006A23CE">
              <w:rPr>
                <w:i/>
                <w:iCs/>
                <w:sz w:val="22"/>
                <w:szCs w:val="22"/>
              </w:rPr>
              <w:t xml:space="preserve">“, </w:t>
            </w:r>
            <w:r w:rsidRPr="006A23CE">
              <w:rPr>
                <w:sz w:val="22"/>
                <w:szCs w:val="22"/>
              </w:rPr>
              <w:t>Ви уведомявам следното:</w:t>
            </w:r>
          </w:p>
          <w:p w14:paraId="7643293B" w14:textId="77777777" w:rsidR="001B67CE" w:rsidRPr="00DC0A4C" w:rsidRDefault="001B67CE" w:rsidP="001D23C6">
            <w:pPr>
              <w:jc w:val="both"/>
              <w:rPr>
                <w:sz w:val="22"/>
                <w:szCs w:val="22"/>
              </w:rPr>
            </w:pPr>
            <w:r w:rsidRPr="006A23CE">
              <w:rPr>
                <w:sz w:val="22"/>
                <w:szCs w:val="22"/>
              </w:rPr>
              <w:t xml:space="preserve">Видно от Заданието за обхват и съдържание на Доклада за ОВОС и материалите към него, </w:t>
            </w:r>
            <w:r w:rsidRPr="006A23CE">
              <w:rPr>
                <w:b/>
                <w:bCs/>
                <w:sz w:val="22"/>
                <w:szCs w:val="22"/>
              </w:rPr>
              <w:t xml:space="preserve">инвестиционното предложение не засяга </w:t>
            </w:r>
            <w:r w:rsidRPr="006A23CE">
              <w:rPr>
                <w:sz w:val="22"/>
                <w:szCs w:val="22"/>
              </w:rPr>
              <w:t>обекти и съоръжения, ситуирани в териториалния обхват на „Напоителни системи“ ЕАД - клон Видин, които са собственост или се стопанисват от Дружеството</w:t>
            </w:r>
            <w:r>
              <w:rPr>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9A36658" w14:textId="4D00ED3B" w:rsidR="00A1799D" w:rsidRPr="00AB65BB" w:rsidRDefault="006150D6"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A1799D" w:rsidRPr="00AB65BB">
              <w:rPr>
                <w:sz w:val="22"/>
                <w:szCs w:val="22"/>
              </w:rPr>
              <w:t>.</w:t>
            </w:r>
          </w:p>
          <w:p w14:paraId="0991A976" w14:textId="77777777" w:rsidR="001B67CE" w:rsidRPr="00AB65BB" w:rsidRDefault="001B67CE" w:rsidP="001D23C6">
            <w:pPr>
              <w:jc w:val="center"/>
              <w:rPr>
                <w:rFonts w:eastAsia="Calibri"/>
                <w:color w:val="auto"/>
                <w:sz w:val="22"/>
                <w:szCs w:val="22"/>
                <w:lang w:eastAsia="bg-BG"/>
              </w:rPr>
            </w:pPr>
          </w:p>
        </w:tc>
      </w:tr>
      <w:tr w:rsidR="001B67CE" w:rsidRPr="00AB65BB" w14:paraId="60C2623F"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B9425"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1DF0B4E" w14:textId="77777777" w:rsidR="001B67CE" w:rsidRPr="0003050C" w:rsidRDefault="001B67CE" w:rsidP="001D23C6">
            <w:pPr>
              <w:keepNext/>
              <w:keepLines/>
              <w:jc w:val="both"/>
              <w:rPr>
                <w:rFonts w:eastAsia="Calibri"/>
                <w:sz w:val="22"/>
                <w:szCs w:val="22"/>
              </w:rPr>
            </w:pPr>
            <w:r w:rsidRPr="0003050C">
              <w:rPr>
                <w:rFonts w:eastAsia="Calibri"/>
                <w:sz w:val="22"/>
                <w:szCs w:val="22"/>
              </w:rPr>
              <w:t>„Напоителни системи“ ЕАД – клон Долен Дунав</w:t>
            </w:r>
          </w:p>
        </w:tc>
        <w:tc>
          <w:tcPr>
            <w:tcW w:w="2268" w:type="dxa"/>
            <w:tcBorders>
              <w:top w:val="single" w:sz="4" w:space="0" w:color="auto"/>
              <w:left w:val="single" w:sz="4" w:space="0" w:color="auto"/>
              <w:bottom w:val="single" w:sz="4" w:space="0" w:color="auto"/>
              <w:right w:val="single" w:sz="4" w:space="0" w:color="auto"/>
            </w:tcBorders>
            <w:vAlign w:val="center"/>
          </w:tcPr>
          <w:p w14:paraId="14C1B490" w14:textId="77777777" w:rsidR="001B67CE" w:rsidRPr="0003050C" w:rsidRDefault="001B67CE" w:rsidP="001D23C6">
            <w:pPr>
              <w:keepNext/>
              <w:keepLines/>
              <w:jc w:val="both"/>
              <w:rPr>
                <w:rFonts w:eastAsia="Calibri"/>
                <w:sz w:val="22"/>
                <w:szCs w:val="22"/>
              </w:rPr>
            </w:pPr>
            <w:r w:rsidRPr="0003050C">
              <w:rPr>
                <w:rFonts w:eastAsia="Calibri"/>
                <w:sz w:val="22"/>
                <w:szCs w:val="22"/>
              </w:rPr>
              <w:t>898/</w:t>
            </w:r>
          </w:p>
          <w:p w14:paraId="6638AA4A" w14:textId="77777777" w:rsidR="001B67CE" w:rsidRPr="0003050C" w:rsidRDefault="001B67CE" w:rsidP="001D23C6">
            <w:pPr>
              <w:keepNext/>
              <w:keepLines/>
              <w:jc w:val="both"/>
              <w:rPr>
                <w:rStyle w:val="2SegoeUI"/>
                <w:rFonts w:ascii="Times New Roman" w:hAnsi="Times New Roman" w:cs="Times New Roman"/>
                <w:sz w:val="22"/>
                <w:szCs w:val="22"/>
              </w:rPr>
            </w:pPr>
            <w:r w:rsidRPr="0003050C">
              <w:rPr>
                <w:rFonts w:eastAsia="Calibri"/>
                <w:sz w:val="22"/>
                <w:szCs w:val="22"/>
              </w:rPr>
              <w:t>02.12.2024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26E9B8A5" w14:textId="77777777" w:rsidR="001B67CE" w:rsidRPr="0003050C" w:rsidRDefault="001B67CE" w:rsidP="001D23C6">
            <w:pPr>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 xml:space="preserve">По повод изпратено задание за обхвата и съдържанието на Доклад за ОВОС на ИП „Устойчиво адаптиране на националната електропреносна мрежа – GREENABLER – трансформация на мрежа 220 </w:t>
            </w:r>
            <w:proofErr w:type="spellStart"/>
            <w:r w:rsidRPr="0003050C">
              <w:rPr>
                <w:rStyle w:val="22"/>
                <w:rFonts w:ascii="Times New Roman" w:hAnsi="Times New Roman" w:cs="Times New Roman"/>
                <w:sz w:val="22"/>
                <w:szCs w:val="22"/>
              </w:rPr>
              <w:t>kV</w:t>
            </w:r>
            <w:proofErr w:type="spellEnd"/>
            <w:r w:rsidRPr="0003050C">
              <w:rPr>
                <w:rStyle w:val="22"/>
                <w:rFonts w:ascii="Times New Roman" w:hAnsi="Times New Roman" w:cs="Times New Roman"/>
                <w:sz w:val="22"/>
                <w:szCs w:val="22"/>
              </w:rPr>
              <w:t xml:space="preserve"> към ниво на напрежение 400 </w:t>
            </w:r>
            <w:proofErr w:type="spellStart"/>
            <w:r w:rsidRPr="0003050C">
              <w:rPr>
                <w:rStyle w:val="22"/>
                <w:rFonts w:ascii="Times New Roman" w:hAnsi="Times New Roman" w:cs="Times New Roman"/>
                <w:sz w:val="22"/>
                <w:szCs w:val="22"/>
              </w:rPr>
              <w:t>kV</w:t>
            </w:r>
            <w:proofErr w:type="spellEnd"/>
            <w:r w:rsidRPr="0003050C">
              <w:rPr>
                <w:rStyle w:val="22"/>
                <w:rFonts w:ascii="Times New Roman" w:hAnsi="Times New Roman" w:cs="Times New Roman"/>
                <w:sz w:val="22"/>
                <w:szCs w:val="22"/>
              </w:rPr>
              <w:t>“, с Възложител „Електроенергиен системен оператор“ ЕАД  и след като се запознахме с предоставената информация Ви уведомяваме:</w:t>
            </w:r>
          </w:p>
          <w:p w14:paraId="6F5D4AA9" w14:textId="77777777" w:rsidR="001B67CE" w:rsidRPr="0003050C" w:rsidRDefault="001B67CE" w:rsidP="001D23C6">
            <w:pPr>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Засегната е територия, в която попадат имоти и съоръжения, в т.ч. подземни, собственост на „Напоителни системи“ ЕАД, стопанисвани от клон Долен Дунав, с териториален обхват: области Русе, Разград и Търговище.</w:t>
            </w:r>
          </w:p>
          <w:p w14:paraId="6906227D" w14:textId="77777777" w:rsidR="001B67CE" w:rsidRPr="0003050C" w:rsidRDefault="001B67CE" w:rsidP="001D23C6">
            <w:pPr>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 xml:space="preserve">От съдържанието на предоставената информация предмет на заданието, засегнати имоти и съоръжения за трансформация на мрежа 220 </w:t>
            </w:r>
            <w:proofErr w:type="spellStart"/>
            <w:r w:rsidRPr="0003050C">
              <w:rPr>
                <w:rStyle w:val="22"/>
                <w:rFonts w:ascii="Times New Roman" w:hAnsi="Times New Roman" w:cs="Times New Roman"/>
                <w:sz w:val="22"/>
                <w:szCs w:val="22"/>
              </w:rPr>
              <w:t>kV</w:t>
            </w:r>
            <w:proofErr w:type="spellEnd"/>
            <w:r w:rsidRPr="0003050C">
              <w:rPr>
                <w:rStyle w:val="22"/>
                <w:rFonts w:ascii="Times New Roman" w:hAnsi="Times New Roman" w:cs="Times New Roman"/>
                <w:sz w:val="22"/>
                <w:szCs w:val="22"/>
              </w:rPr>
              <w:t xml:space="preserve"> към ниво на напрежение 400 </w:t>
            </w:r>
            <w:proofErr w:type="spellStart"/>
            <w:r w:rsidRPr="0003050C">
              <w:rPr>
                <w:rStyle w:val="22"/>
                <w:rFonts w:ascii="Times New Roman" w:hAnsi="Times New Roman" w:cs="Times New Roman"/>
                <w:sz w:val="22"/>
                <w:szCs w:val="22"/>
              </w:rPr>
              <w:t>kV</w:t>
            </w:r>
            <w:proofErr w:type="spellEnd"/>
            <w:r w:rsidRPr="0003050C">
              <w:rPr>
                <w:rStyle w:val="22"/>
                <w:rFonts w:ascii="Times New Roman" w:hAnsi="Times New Roman" w:cs="Times New Roman"/>
                <w:sz w:val="22"/>
                <w:szCs w:val="22"/>
              </w:rPr>
              <w:t>“</w:t>
            </w:r>
            <w:r>
              <w:rPr>
                <w:rStyle w:val="22"/>
                <w:rFonts w:ascii="Times New Roman" w:hAnsi="Times New Roman" w:cs="Times New Roman"/>
                <w:sz w:val="22"/>
                <w:szCs w:val="22"/>
              </w:rPr>
              <w:t xml:space="preserve"> </w:t>
            </w:r>
            <w:r w:rsidRPr="0003050C">
              <w:rPr>
                <w:rStyle w:val="22"/>
                <w:rFonts w:ascii="Times New Roman" w:hAnsi="Times New Roman" w:cs="Times New Roman"/>
                <w:sz w:val="22"/>
                <w:szCs w:val="22"/>
              </w:rPr>
              <w:t>за участъци:</w:t>
            </w:r>
          </w:p>
          <w:p w14:paraId="2B66013C" w14:textId="77777777" w:rsidR="001B67CE" w:rsidRPr="0003050C" w:rsidRDefault="001B67CE" w:rsidP="001D23C6">
            <w:pPr>
              <w:jc w:val="both"/>
              <w:rPr>
                <w:rStyle w:val="22"/>
                <w:rFonts w:ascii="Times New Roman" w:hAnsi="Times New Roman" w:cs="Times New Roman"/>
                <w:b/>
                <w:bCs/>
                <w:sz w:val="22"/>
                <w:szCs w:val="22"/>
              </w:rPr>
            </w:pPr>
            <w:r w:rsidRPr="0003050C">
              <w:rPr>
                <w:rStyle w:val="22"/>
                <w:rFonts w:ascii="Times New Roman" w:hAnsi="Times New Roman" w:cs="Times New Roman"/>
                <w:b/>
                <w:bCs/>
                <w:sz w:val="22"/>
                <w:szCs w:val="22"/>
              </w:rPr>
              <w:t xml:space="preserve">-„ВЛ 220 </w:t>
            </w:r>
            <w:proofErr w:type="spellStart"/>
            <w:r w:rsidRPr="0003050C">
              <w:rPr>
                <w:rStyle w:val="22"/>
                <w:rFonts w:ascii="Times New Roman" w:hAnsi="Times New Roman" w:cs="Times New Roman"/>
                <w:b/>
                <w:bCs/>
                <w:sz w:val="22"/>
                <w:szCs w:val="22"/>
              </w:rPr>
              <w:t>kV</w:t>
            </w:r>
            <w:proofErr w:type="spellEnd"/>
            <w:r w:rsidRPr="0003050C">
              <w:rPr>
                <w:rStyle w:val="22"/>
                <w:rFonts w:ascii="Times New Roman" w:hAnsi="Times New Roman" w:cs="Times New Roman"/>
                <w:b/>
                <w:bCs/>
                <w:sz w:val="22"/>
                <w:szCs w:val="22"/>
              </w:rPr>
              <w:t xml:space="preserve"> „Стрелец“ с габарит за нова ВЛ 400 </w:t>
            </w:r>
            <w:proofErr w:type="spellStart"/>
            <w:r w:rsidRPr="0003050C">
              <w:rPr>
                <w:rStyle w:val="22"/>
                <w:rFonts w:ascii="Times New Roman" w:hAnsi="Times New Roman" w:cs="Times New Roman"/>
                <w:b/>
                <w:bCs/>
                <w:sz w:val="22"/>
                <w:szCs w:val="22"/>
              </w:rPr>
              <w:t>kV</w:t>
            </w:r>
            <w:proofErr w:type="spellEnd"/>
            <w:r w:rsidRPr="0003050C">
              <w:rPr>
                <w:rStyle w:val="22"/>
                <w:rFonts w:ascii="Times New Roman" w:hAnsi="Times New Roman" w:cs="Times New Roman"/>
                <w:b/>
                <w:bCs/>
                <w:sz w:val="22"/>
                <w:szCs w:val="22"/>
              </w:rPr>
              <w:t>“ (п/</w:t>
            </w:r>
            <w:proofErr w:type="spellStart"/>
            <w:r w:rsidRPr="0003050C">
              <w:rPr>
                <w:rStyle w:val="22"/>
                <w:rFonts w:ascii="Times New Roman" w:hAnsi="Times New Roman" w:cs="Times New Roman"/>
                <w:b/>
                <w:bCs/>
                <w:sz w:val="22"/>
                <w:szCs w:val="22"/>
              </w:rPr>
              <w:t>ст</w:t>
            </w:r>
            <w:proofErr w:type="spellEnd"/>
            <w:r w:rsidRPr="0003050C">
              <w:rPr>
                <w:rStyle w:val="22"/>
                <w:rFonts w:ascii="Times New Roman" w:hAnsi="Times New Roman" w:cs="Times New Roman"/>
                <w:b/>
                <w:bCs/>
                <w:sz w:val="22"/>
                <w:szCs w:val="22"/>
              </w:rPr>
              <w:t xml:space="preserve"> „Горна Оряховица“ - п/</w:t>
            </w:r>
            <w:proofErr w:type="spellStart"/>
            <w:r w:rsidRPr="0003050C">
              <w:rPr>
                <w:rStyle w:val="22"/>
                <w:rFonts w:ascii="Times New Roman" w:hAnsi="Times New Roman" w:cs="Times New Roman"/>
                <w:b/>
                <w:bCs/>
                <w:sz w:val="22"/>
                <w:szCs w:val="22"/>
              </w:rPr>
              <w:t>ст</w:t>
            </w:r>
            <w:proofErr w:type="spellEnd"/>
            <w:r w:rsidRPr="0003050C">
              <w:rPr>
                <w:rStyle w:val="22"/>
                <w:rFonts w:ascii="Times New Roman" w:hAnsi="Times New Roman" w:cs="Times New Roman"/>
                <w:b/>
                <w:bCs/>
                <w:sz w:val="22"/>
                <w:szCs w:val="22"/>
              </w:rPr>
              <w:t xml:space="preserve"> „Образцов чифлик“), с обща дължина 80,668 </w:t>
            </w:r>
            <w:proofErr w:type="spellStart"/>
            <w:r w:rsidRPr="0003050C">
              <w:rPr>
                <w:rStyle w:val="22"/>
                <w:rFonts w:ascii="Times New Roman" w:hAnsi="Times New Roman" w:cs="Times New Roman"/>
                <w:b/>
                <w:bCs/>
                <w:sz w:val="22"/>
                <w:szCs w:val="22"/>
              </w:rPr>
              <w:t>km</w:t>
            </w:r>
            <w:proofErr w:type="spellEnd"/>
          </w:p>
          <w:p w14:paraId="034A1CE3" w14:textId="77777777" w:rsidR="001B67CE" w:rsidRPr="0003050C" w:rsidRDefault="001B67CE" w:rsidP="001D23C6">
            <w:pPr>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Трасето на ВЛ минава през терени, попадащи в землищата на общините:</w:t>
            </w:r>
          </w:p>
          <w:p w14:paraId="4D42EBE2" w14:textId="77777777" w:rsidR="001B67CE" w:rsidRPr="0003050C" w:rsidRDefault="001B67CE" w:rsidP="001B67CE">
            <w:pPr>
              <w:pStyle w:val="a7"/>
              <w:numPr>
                <w:ilvl w:val="0"/>
                <w:numId w:val="51"/>
              </w:numPr>
              <w:tabs>
                <w:tab w:val="left" w:pos="319"/>
              </w:tabs>
              <w:ind w:left="0" w:firstLine="0"/>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 xml:space="preserve"> с. Полско Косово, гр. Бяла, общ. Бяла, обл. Русе; </w:t>
            </w:r>
          </w:p>
          <w:p w14:paraId="1B601885" w14:textId="77777777" w:rsidR="001B67CE" w:rsidRPr="0003050C" w:rsidRDefault="001B67CE" w:rsidP="001B67CE">
            <w:pPr>
              <w:pStyle w:val="a7"/>
              <w:numPr>
                <w:ilvl w:val="0"/>
                <w:numId w:val="51"/>
              </w:numPr>
              <w:tabs>
                <w:tab w:val="left" w:pos="319"/>
              </w:tabs>
              <w:ind w:left="0" w:firstLine="0"/>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гр. Борово, с. Волово, с. Обретеник, общ. Борово, обл. Русе;</w:t>
            </w:r>
          </w:p>
          <w:p w14:paraId="50996182" w14:textId="77777777" w:rsidR="001B67CE" w:rsidRPr="0003050C" w:rsidRDefault="001B67CE" w:rsidP="001B67CE">
            <w:pPr>
              <w:pStyle w:val="a7"/>
              <w:numPr>
                <w:ilvl w:val="0"/>
                <w:numId w:val="51"/>
              </w:numPr>
              <w:tabs>
                <w:tab w:val="left" w:pos="319"/>
              </w:tabs>
              <w:ind w:left="0" w:firstLine="0"/>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гр. Две могили, общ. Две могили, обл. Русе;</w:t>
            </w:r>
          </w:p>
          <w:p w14:paraId="273EA519" w14:textId="77777777" w:rsidR="001B67CE" w:rsidRPr="0003050C" w:rsidRDefault="001B67CE" w:rsidP="001B67CE">
            <w:pPr>
              <w:pStyle w:val="a7"/>
              <w:numPr>
                <w:ilvl w:val="0"/>
                <w:numId w:val="51"/>
              </w:numPr>
              <w:tabs>
                <w:tab w:val="left" w:pos="319"/>
              </w:tabs>
              <w:ind w:left="0" w:firstLine="0"/>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с. Тръстеник, с. Божичен, с. Пиргово, с. Красен, общ. Иваново, обл. Русе;</w:t>
            </w:r>
          </w:p>
          <w:p w14:paraId="29508700" w14:textId="77777777" w:rsidR="001B67CE" w:rsidRPr="0003050C" w:rsidRDefault="001B67CE" w:rsidP="001B67CE">
            <w:pPr>
              <w:pStyle w:val="a7"/>
              <w:numPr>
                <w:ilvl w:val="0"/>
                <w:numId w:val="51"/>
              </w:numPr>
              <w:tabs>
                <w:tab w:val="left" w:pos="319"/>
              </w:tabs>
              <w:ind w:left="0" w:firstLine="0"/>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с. Басарбово, гр. Русе, общ. Русе, обл. Русе,</w:t>
            </w:r>
          </w:p>
          <w:p w14:paraId="1157D974" w14:textId="77777777" w:rsidR="001B67CE" w:rsidRPr="0003050C" w:rsidRDefault="001B67CE" w:rsidP="001D23C6">
            <w:pPr>
              <w:widowControl w:val="0"/>
              <w:tabs>
                <w:tab w:val="left" w:pos="1087"/>
              </w:tabs>
              <w:jc w:val="both"/>
              <w:rPr>
                <w:rStyle w:val="22"/>
                <w:rFonts w:ascii="Times New Roman" w:hAnsi="Times New Roman" w:cs="Times New Roman"/>
                <w:b/>
                <w:bCs/>
                <w:sz w:val="22"/>
                <w:szCs w:val="22"/>
              </w:rPr>
            </w:pPr>
            <w:r w:rsidRPr="0003050C">
              <w:rPr>
                <w:rStyle w:val="22"/>
                <w:rFonts w:ascii="Times New Roman" w:hAnsi="Times New Roman" w:cs="Times New Roman"/>
                <w:b/>
                <w:bCs/>
                <w:sz w:val="22"/>
                <w:szCs w:val="22"/>
              </w:rPr>
              <w:t xml:space="preserve">-„ВЛ 220 </w:t>
            </w:r>
            <w:proofErr w:type="spellStart"/>
            <w:r w:rsidRPr="0003050C">
              <w:rPr>
                <w:rStyle w:val="22"/>
                <w:rFonts w:ascii="Times New Roman" w:hAnsi="Times New Roman" w:cs="Times New Roman"/>
                <w:b/>
                <w:bCs/>
                <w:sz w:val="22"/>
                <w:szCs w:val="22"/>
              </w:rPr>
              <w:t>kV„Тича</w:t>
            </w:r>
            <w:proofErr w:type="spellEnd"/>
            <w:r w:rsidRPr="0003050C">
              <w:rPr>
                <w:rStyle w:val="22"/>
                <w:rFonts w:ascii="Times New Roman" w:hAnsi="Times New Roman" w:cs="Times New Roman"/>
                <w:b/>
                <w:bCs/>
                <w:sz w:val="22"/>
                <w:szCs w:val="22"/>
              </w:rPr>
              <w:t xml:space="preserve">“ с габарит за нова ВЛ 400 </w:t>
            </w:r>
            <w:proofErr w:type="spellStart"/>
            <w:r w:rsidRPr="0003050C">
              <w:rPr>
                <w:rStyle w:val="22"/>
                <w:rFonts w:ascii="Times New Roman" w:hAnsi="Times New Roman" w:cs="Times New Roman"/>
                <w:b/>
                <w:bCs/>
                <w:sz w:val="22"/>
                <w:szCs w:val="22"/>
              </w:rPr>
              <w:t>kV</w:t>
            </w:r>
            <w:proofErr w:type="spellEnd"/>
            <w:r w:rsidRPr="0003050C">
              <w:rPr>
                <w:rStyle w:val="22"/>
                <w:rFonts w:ascii="Times New Roman" w:hAnsi="Times New Roman" w:cs="Times New Roman"/>
                <w:b/>
                <w:bCs/>
                <w:sz w:val="22"/>
                <w:szCs w:val="22"/>
              </w:rPr>
              <w:t>“ (п/</w:t>
            </w:r>
            <w:proofErr w:type="spellStart"/>
            <w:r w:rsidRPr="0003050C">
              <w:rPr>
                <w:rStyle w:val="22"/>
                <w:rFonts w:ascii="Times New Roman" w:hAnsi="Times New Roman" w:cs="Times New Roman"/>
                <w:b/>
                <w:bCs/>
                <w:sz w:val="22"/>
                <w:szCs w:val="22"/>
              </w:rPr>
              <w:t>ст</w:t>
            </w:r>
            <w:proofErr w:type="spellEnd"/>
            <w:r w:rsidRPr="0003050C">
              <w:rPr>
                <w:rStyle w:val="22"/>
                <w:rFonts w:ascii="Times New Roman" w:hAnsi="Times New Roman" w:cs="Times New Roman"/>
                <w:b/>
                <w:bCs/>
                <w:sz w:val="22"/>
                <w:szCs w:val="22"/>
              </w:rPr>
              <w:t xml:space="preserve"> „Мадара“ - п/</w:t>
            </w:r>
            <w:proofErr w:type="spellStart"/>
            <w:r w:rsidRPr="0003050C">
              <w:rPr>
                <w:rStyle w:val="22"/>
                <w:rFonts w:ascii="Times New Roman" w:hAnsi="Times New Roman" w:cs="Times New Roman"/>
                <w:b/>
                <w:bCs/>
                <w:sz w:val="22"/>
                <w:szCs w:val="22"/>
              </w:rPr>
              <w:t>ст</w:t>
            </w:r>
            <w:proofErr w:type="spellEnd"/>
            <w:r w:rsidRPr="0003050C">
              <w:rPr>
                <w:rStyle w:val="22"/>
                <w:rFonts w:ascii="Times New Roman" w:hAnsi="Times New Roman" w:cs="Times New Roman"/>
                <w:b/>
                <w:bCs/>
                <w:sz w:val="22"/>
                <w:szCs w:val="22"/>
              </w:rPr>
              <w:t xml:space="preserve"> „Горна Оряховица“), с обща дължина 117,338 </w:t>
            </w:r>
            <w:proofErr w:type="spellStart"/>
            <w:r w:rsidRPr="0003050C">
              <w:rPr>
                <w:rStyle w:val="22"/>
                <w:rFonts w:ascii="Times New Roman" w:hAnsi="Times New Roman" w:cs="Times New Roman"/>
                <w:b/>
                <w:bCs/>
                <w:sz w:val="22"/>
                <w:szCs w:val="22"/>
              </w:rPr>
              <w:t>km</w:t>
            </w:r>
            <w:proofErr w:type="spellEnd"/>
          </w:p>
          <w:p w14:paraId="723DF16F" w14:textId="77777777" w:rsidR="001B67CE" w:rsidRPr="0003050C" w:rsidRDefault="001B67CE" w:rsidP="001B67CE">
            <w:pPr>
              <w:pStyle w:val="a7"/>
              <w:numPr>
                <w:ilvl w:val="0"/>
                <w:numId w:val="51"/>
              </w:numPr>
              <w:tabs>
                <w:tab w:val="left" w:pos="319"/>
              </w:tabs>
              <w:ind w:left="0" w:firstLine="0"/>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с. Разделци, с. Любичево, с. Моравка, с. Коноп, общ. Антоново, обл. Търговище;</w:t>
            </w:r>
          </w:p>
          <w:p w14:paraId="4D64154D" w14:textId="77777777" w:rsidR="001B67CE" w:rsidRPr="0003050C" w:rsidRDefault="001B67CE" w:rsidP="001B67CE">
            <w:pPr>
              <w:pStyle w:val="a7"/>
              <w:numPr>
                <w:ilvl w:val="0"/>
                <w:numId w:val="51"/>
              </w:numPr>
              <w:tabs>
                <w:tab w:val="left" w:pos="319"/>
              </w:tabs>
              <w:ind w:left="0" w:firstLine="0"/>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с. Конак, общ. Попово, обл. Търговище;</w:t>
            </w:r>
          </w:p>
          <w:p w14:paraId="13920D0F" w14:textId="77777777" w:rsidR="001B67CE" w:rsidRPr="0003050C" w:rsidRDefault="001B67CE" w:rsidP="001B67CE">
            <w:pPr>
              <w:pStyle w:val="a7"/>
              <w:numPr>
                <w:ilvl w:val="0"/>
                <w:numId w:val="51"/>
              </w:numPr>
              <w:tabs>
                <w:tab w:val="left" w:pos="319"/>
              </w:tabs>
              <w:ind w:left="0" w:firstLine="0"/>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с. Пресиян, с. Александрово, с. Лиляк, гр. Търговище, с. Руец, с. Баячево, с. Певец, с. Кралево, с. Дългач, общ. Търговище, обл. Търговище.</w:t>
            </w:r>
          </w:p>
          <w:p w14:paraId="650BA302" w14:textId="77777777" w:rsidR="001B67CE" w:rsidRPr="0003050C" w:rsidRDefault="001B67CE" w:rsidP="001D23C6">
            <w:pPr>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Както и:</w:t>
            </w:r>
          </w:p>
          <w:p w14:paraId="0A79642A" w14:textId="77777777" w:rsidR="001B67CE" w:rsidRPr="0003050C" w:rsidRDefault="001B67CE" w:rsidP="001D23C6">
            <w:pPr>
              <w:jc w:val="both"/>
              <w:rPr>
                <w:rStyle w:val="22"/>
                <w:rFonts w:ascii="Times New Roman" w:hAnsi="Times New Roman" w:cs="Times New Roman"/>
                <w:b/>
                <w:bCs/>
                <w:sz w:val="22"/>
                <w:szCs w:val="22"/>
                <w:u w:val="single"/>
              </w:rPr>
            </w:pPr>
            <w:r w:rsidRPr="0003050C">
              <w:rPr>
                <w:rStyle w:val="22"/>
                <w:rFonts w:ascii="Times New Roman" w:hAnsi="Times New Roman" w:cs="Times New Roman"/>
                <w:b/>
                <w:bCs/>
                <w:sz w:val="22"/>
                <w:szCs w:val="22"/>
                <w:u w:val="single"/>
              </w:rPr>
              <w:t>Повърхностни води:</w:t>
            </w:r>
          </w:p>
          <w:p w14:paraId="6E0449F7" w14:textId="77777777" w:rsidR="001B67CE" w:rsidRPr="0003050C" w:rsidRDefault="001B67CE" w:rsidP="001B67CE">
            <w:pPr>
              <w:widowControl w:val="0"/>
              <w:numPr>
                <w:ilvl w:val="0"/>
                <w:numId w:val="60"/>
              </w:numPr>
              <w:tabs>
                <w:tab w:val="left" w:pos="319"/>
                <w:tab w:val="left" w:pos="886"/>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р. Врана, гр. Търговище;</w:t>
            </w:r>
          </w:p>
          <w:p w14:paraId="3596771A" w14:textId="77777777" w:rsidR="001B67CE" w:rsidRPr="0003050C" w:rsidRDefault="001B67CE" w:rsidP="001B67CE">
            <w:pPr>
              <w:widowControl w:val="0"/>
              <w:numPr>
                <w:ilvl w:val="0"/>
                <w:numId w:val="60"/>
              </w:numPr>
              <w:tabs>
                <w:tab w:val="left" w:pos="319"/>
                <w:tab w:val="left" w:pos="886"/>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р. Русенски Лом</w:t>
            </w:r>
          </w:p>
          <w:p w14:paraId="6863E959" w14:textId="77777777" w:rsidR="001B67CE" w:rsidRPr="0003050C" w:rsidRDefault="001B67CE" w:rsidP="001B67CE">
            <w:pPr>
              <w:widowControl w:val="0"/>
              <w:numPr>
                <w:ilvl w:val="0"/>
                <w:numId w:val="60"/>
              </w:numPr>
              <w:tabs>
                <w:tab w:val="left" w:pos="319"/>
                <w:tab w:val="left" w:pos="886"/>
                <w:tab w:val="left" w:pos="1028"/>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р. Черни Лом (югоизточно от Попово),</w:t>
            </w:r>
          </w:p>
          <w:p w14:paraId="5BFBF16B" w14:textId="77777777" w:rsidR="001B67CE" w:rsidRPr="0003050C" w:rsidRDefault="001B67CE" w:rsidP="001B67CE">
            <w:pPr>
              <w:widowControl w:val="0"/>
              <w:numPr>
                <w:ilvl w:val="0"/>
                <w:numId w:val="60"/>
              </w:numPr>
              <w:tabs>
                <w:tab w:val="left" w:pos="319"/>
                <w:tab w:val="left" w:pos="886"/>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р. Бели Лом (южно от гр. Разград),</w:t>
            </w:r>
          </w:p>
          <w:p w14:paraId="6B6979E6" w14:textId="77777777" w:rsidR="001B67CE" w:rsidRPr="0003050C" w:rsidRDefault="001B67CE" w:rsidP="001B67CE">
            <w:pPr>
              <w:widowControl w:val="0"/>
              <w:numPr>
                <w:ilvl w:val="0"/>
                <w:numId w:val="60"/>
              </w:numPr>
              <w:tabs>
                <w:tab w:val="left" w:pos="319"/>
                <w:tab w:val="left" w:pos="886"/>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р. Янтра и техните притоци;</w:t>
            </w:r>
          </w:p>
          <w:p w14:paraId="48765933" w14:textId="77777777" w:rsidR="001B67CE" w:rsidRPr="0003050C" w:rsidRDefault="001B67CE" w:rsidP="001B67CE">
            <w:pPr>
              <w:widowControl w:val="0"/>
              <w:numPr>
                <w:ilvl w:val="0"/>
                <w:numId w:val="60"/>
              </w:numPr>
              <w:tabs>
                <w:tab w:val="left" w:pos="319"/>
                <w:tab w:val="left" w:pos="886"/>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корекция на р. Бели Лом между с. Ушинци и с. Дряновец</w:t>
            </w:r>
          </w:p>
          <w:p w14:paraId="7F48E20C" w14:textId="77777777" w:rsidR="001B67CE" w:rsidRPr="0003050C" w:rsidRDefault="001B67CE" w:rsidP="001B67CE">
            <w:pPr>
              <w:widowControl w:val="0"/>
              <w:numPr>
                <w:ilvl w:val="0"/>
                <w:numId w:val="60"/>
              </w:numPr>
              <w:tabs>
                <w:tab w:val="left" w:pos="319"/>
                <w:tab w:val="left" w:pos="886"/>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р. Русенски Лом в близост до с. Красен, с. Волово</w:t>
            </w:r>
          </w:p>
          <w:p w14:paraId="2A14F579" w14:textId="77777777" w:rsidR="001B67CE" w:rsidRPr="0003050C" w:rsidRDefault="001B67CE" w:rsidP="001B67CE">
            <w:pPr>
              <w:widowControl w:val="0"/>
              <w:numPr>
                <w:ilvl w:val="0"/>
                <w:numId w:val="60"/>
              </w:numPr>
              <w:tabs>
                <w:tab w:val="left" w:pos="319"/>
                <w:tab w:val="left" w:pos="886"/>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 xml:space="preserve">р. </w:t>
            </w:r>
            <w:proofErr w:type="spellStart"/>
            <w:r w:rsidRPr="0003050C">
              <w:rPr>
                <w:rStyle w:val="22"/>
                <w:rFonts w:ascii="Times New Roman" w:hAnsi="Times New Roman" w:cs="Times New Roman"/>
                <w:sz w:val="22"/>
                <w:szCs w:val="22"/>
              </w:rPr>
              <w:t>Биюкдере</w:t>
            </w:r>
            <w:proofErr w:type="spellEnd"/>
            <w:r w:rsidRPr="0003050C">
              <w:rPr>
                <w:rStyle w:val="22"/>
                <w:rFonts w:ascii="Times New Roman" w:hAnsi="Times New Roman" w:cs="Times New Roman"/>
                <w:sz w:val="22"/>
                <w:szCs w:val="22"/>
              </w:rPr>
              <w:t xml:space="preserve"> в близост до с. Любичево</w:t>
            </w:r>
          </w:p>
          <w:p w14:paraId="0119FA67" w14:textId="77777777" w:rsidR="001B67CE" w:rsidRPr="0003050C" w:rsidRDefault="001B67CE" w:rsidP="001B67CE">
            <w:pPr>
              <w:widowControl w:val="0"/>
              <w:numPr>
                <w:ilvl w:val="0"/>
                <w:numId w:val="60"/>
              </w:numPr>
              <w:tabs>
                <w:tab w:val="left" w:pos="319"/>
                <w:tab w:val="left" w:pos="886"/>
              </w:tabs>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р. Врана, горно течение на гр. Търговище, в близост с. Лиляк, с. Разбойна, притоци на р. Врана в близост до с. Руец, с. Певец, с. Кралево;</w:t>
            </w:r>
          </w:p>
          <w:p w14:paraId="5CA7F3EB" w14:textId="77777777" w:rsidR="001B67CE" w:rsidRPr="0003050C" w:rsidRDefault="001B67CE" w:rsidP="001D23C6">
            <w:pPr>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В посочените землища са разположени хидромелиоративни сгради и съоръжения, в това число и подземна тръбна мрежа, собственост на „Напоителни системи“ ЕАД, стопанисвани от клон Долен Дунав, както и Обекти предпазващи от вредното въздействие на водите/ОПВВВ/, публична държавна собственост. Последните са предмет на Договор №РД-50-7/18.03.2024 г., собственост на Министерството на земеделието и храните/МЗХ/, а клон „Долен Дунав“ се явява само в качеството на експлоатационно предприятие и извършва необходимите действия по договора. Становище и съгласуване за обектите, публична държавна собственост се изготвя от МЗХ.</w:t>
            </w:r>
          </w:p>
          <w:p w14:paraId="3245688C" w14:textId="77777777" w:rsidR="001B67CE" w:rsidRPr="0003050C" w:rsidRDefault="001B67CE" w:rsidP="001D23C6">
            <w:pPr>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За последващи действия от Ваша страна, на територия в която са разположени обекти, стопанисвани от клон „Долен Дунав“ е необходимо да бъдем уведомени, с оглед осъществяване на контрол.</w:t>
            </w:r>
          </w:p>
          <w:p w14:paraId="2BC89090" w14:textId="77777777" w:rsidR="001B67CE" w:rsidRPr="0003050C" w:rsidRDefault="001B67CE" w:rsidP="001D23C6">
            <w:pPr>
              <w:jc w:val="both"/>
              <w:rPr>
                <w:rStyle w:val="22"/>
                <w:rFonts w:ascii="Times New Roman" w:hAnsi="Times New Roman" w:cs="Times New Roman"/>
                <w:sz w:val="22"/>
                <w:szCs w:val="22"/>
              </w:rPr>
            </w:pPr>
            <w:r w:rsidRPr="0003050C">
              <w:rPr>
                <w:rStyle w:val="22"/>
                <w:rFonts w:ascii="Times New Roman" w:hAnsi="Times New Roman" w:cs="Times New Roman"/>
                <w:sz w:val="22"/>
                <w:szCs w:val="22"/>
              </w:rPr>
              <w:t>При необходимост от конкретни данни за параметри, сервитути и други, същите ще Ви бъдат предоставени след посочване на точни данни за местоположение.</w:t>
            </w:r>
          </w:p>
          <w:p w14:paraId="485EA5A6" w14:textId="77777777" w:rsidR="001B67CE" w:rsidRPr="0003050C" w:rsidRDefault="001B67CE" w:rsidP="001D23C6">
            <w:pPr>
              <w:jc w:val="both"/>
              <w:rPr>
                <w:sz w:val="22"/>
                <w:szCs w:val="22"/>
              </w:rPr>
            </w:pPr>
            <w:r w:rsidRPr="0003050C">
              <w:rPr>
                <w:rStyle w:val="22"/>
                <w:rFonts w:ascii="Times New Roman" w:hAnsi="Times New Roman" w:cs="Times New Roman"/>
                <w:sz w:val="22"/>
                <w:szCs w:val="22"/>
              </w:rPr>
              <w:t xml:space="preserve">Във връзка с изложеното, не възразяваме по предоставения Доклад за ОВОС на ИП „Устойчиво адаптиране на националната електропреносна мрежа – GREENABLER – трансформация на мрежа 220 </w:t>
            </w:r>
            <w:proofErr w:type="spellStart"/>
            <w:r w:rsidRPr="0003050C">
              <w:rPr>
                <w:rStyle w:val="22"/>
                <w:rFonts w:ascii="Times New Roman" w:hAnsi="Times New Roman" w:cs="Times New Roman"/>
                <w:sz w:val="22"/>
                <w:szCs w:val="22"/>
              </w:rPr>
              <w:t>kV</w:t>
            </w:r>
            <w:proofErr w:type="spellEnd"/>
            <w:r w:rsidRPr="0003050C">
              <w:rPr>
                <w:rStyle w:val="22"/>
                <w:rFonts w:ascii="Times New Roman" w:hAnsi="Times New Roman" w:cs="Times New Roman"/>
                <w:sz w:val="22"/>
                <w:szCs w:val="22"/>
              </w:rPr>
              <w:t xml:space="preserve"> към ниво на напрежение 400 </w:t>
            </w:r>
            <w:proofErr w:type="spellStart"/>
            <w:r w:rsidRPr="0003050C">
              <w:rPr>
                <w:rStyle w:val="22"/>
                <w:rFonts w:ascii="Times New Roman" w:hAnsi="Times New Roman" w:cs="Times New Roman"/>
                <w:sz w:val="22"/>
                <w:szCs w:val="22"/>
              </w:rPr>
              <w:t>kV</w:t>
            </w:r>
            <w:proofErr w:type="spellEnd"/>
            <w:r w:rsidRPr="0003050C">
              <w:rPr>
                <w:rStyle w:val="22"/>
                <w:rFonts w:ascii="Times New Roman" w:hAnsi="Times New Roman" w:cs="Times New Roman"/>
                <w:sz w:val="22"/>
                <w:szCs w:val="22"/>
              </w:rPr>
              <w:t xml:space="preserve">“, при спазване на съдържанието на настоящия доклад за ОВОС, както и запазване съществуващите трасета на електропроводите и прилежащия им сервитут.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AEFCF5E"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7205BA20" w14:textId="77777777" w:rsidR="001B67CE" w:rsidRPr="00AB65BB" w:rsidRDefault="001B67CE" w:rsidP="001D23C6">
            <w:pPr>
              <w:jc w:val="center"/>
              <w:rPr>
                <w:rFonts w:eastAsia="Calibri"/>
                <w:color w:val="auto"/>
                <w:sz w:val="22"/>
                <w:szCs w:val="22"/>
                <w:lang w:eastAsia="bg-BG"/>
              </w:rPr>
            </w:pPr>
          </w:p>
        </w:tc>
      </w:tr>
      <w:tr w:rsidR="001B67CE" w:rsidRPr="00AB65BB" w14:paraId="4AC0A6B9"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3FF836"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D21E39E" w14:textId="77777777" w:rsidR="001B67CE" w:rsidRPr="00CE2C55" w:rsidRDefault="001B67CE" w:rsidP="001D23C6">
            <w:pPr>
              <w:keepNext/>
              <w:keepLines/>
              <w:jc w:val="both"/>
              <w:rPr>
                <w:rFonts w:eastAsia="Calibri"/>
                <w:sz w:val="22"/>
                <w:szCs w:val="22"/>
              </w:rPr>
            </w:pPr>
            <w:r w:rsidRPr="00CE2C55">
              <w:rPr>
                <w:rFonts w:eastAsia="Calibri"/>
                <w:sz w:val="22"/>
                <w:szCs w:val="22"/>
              </w:rPr>
              <w:t>„Напоителни системи“ ЕАД – клон Марица</w:t>
            </w:r>
          </w:p>
        </w:tc>
        <w:tc>
          <w:tcPr>
            <w:tcW w:w="2268" w:type="dxa"/>
            <w:tcBorders>
              <w:top w:val="single" w:sz="4" w:space="0" w:color="auto"/>
              <w:left w:val="single" w:sz="4" w:space="0" w:color="auto"/>
              <w:bottom w:val="single" w:sz="4" w:space="0" w:color="auto"/>
              <w:right w:val="single" w:sz="4" w:space="0" w:color="auto"/>
            </w:tcBorders>
            <w:vAlign w:val="center"/>
          </w:tcPr>
          <w:p w14:paraId="7826007B" w14:textId="77777777" w:rsidR="001B67CE" w:rsidRPr="00CE2C55" w:rsidRDefault="001B67CE" w:rsidP="001D23C6">
            <w:pPr>
              <w:keepNext/>
              <w:keepLines/>
              <w:jc w:val="both"/>
              <w:rPr>
                <w:rFonts w:eastAsia="Calibri"/>
                <w:sz w:val="22"/>
                <w:szCs w:val="22"/>
              </w:rPr>
            </w:pPr>
            <w:r w:rsidRPr="00CE2C55">
              <w:rPr>
                <w:rFonts w:eastAsia="Calibri"/>
                <w:sz w:val="22"/>
                <w:szCs w:val="22"/>
              </w:rPr>
              <w:t>СР-08-102</w:t>
            </w:r>
            <w:r w:rsidRPr="00CE2C55">
              <w:rPr>
                <w:rFonts w:eastAsia="Calibri"/>
                <w:sz w:val="22"/>
                <w:szCs w:val="22"/>
                <w:lang w:val="en-GB"/>
              </w:rPr>
              <w:t>#</w:t>
            </w:r>
            <w:r w:rsidRPr="00CE2C55">
              <w:rPr>
                <w:rFonts w:eastAsia="Calibri"/>
                <w:sz w:val="22"/>
                <w:szCs w:val="22"/>
              </w:rPr>
              <w:t>7/</w:t>
            </w:r>
          </w:p>
          <w:p w14:paraId="64ED77F3" w14:textId="77777777" w:rsidR="001B67CE" w:rsidRPr="00CE2C55" w:rsidRDefault="001B67CE" w:rsidP="001D23C6">
            <w:pPr>
              <w:keepNext/>
              <w:keepLines/>
              <w:jc w:val="both"/>
              <w:rPr>
                <w:rFonts w:eastAsia="Calibri"/>
                <w:sz w:val="22"/>
                <w:szCs w:val="22"/>
              </w:rPr>
            </w:pPr>
            <w:r w:rsidRPr="00CE2C55">
              <w:rPr>
                <w:rFonts w:eastAsia="Calibri"/>
                <w:sz w:val="22"/>
                <w:szCs w:val="22"/>
              </w:rPr>
              <w:t>27.11.2024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51F9C7E" w14:textId="77777777" w:rsidR="001B67CE" w:rsidRPr="00CE2C55" w:rsidRDefault="001B67CE" w:rsidP="001D23C6">
            <w:pPr>
              <w:jc w:val="both"/>
              <w:rPr>
                <w:sz w:val="22"/>
                <w:szCs w:val="22"/>
              </w:rPr>
            </w:pPr>
            <w:r w:rsidRPr="00CE2C55">
              <w:rPr>
                <w:rStyle w:val="22"/>
                <w:rFonts w:ascii="Times New Roman" w:hAnsi="Times New Roman" w:cs="Times New Roman"/>
                <w:sz w:val="22"/>
                <w:szCs w:val="22"/>
              </w:rPr>
              <w:t xml:space="preserve">В „Напоителни системи“ ЕАД, клон Марица е постъпило писмо с наш Вх. № </w:t>
            </w:r>
            <w:r w:rsidRPr="00CE2C55">
              <w:rPr>
                <w:rStyle w:val="22"/>
                <w:rFonts w:ascii="Times New Roman" w:hAnsi="Times New Roman" w:cs="Times New Roman"/>
                <w:sz w:val="22"/>
                <w:szCs w:val="22"/>
                <w:lang w:val="en-GB"/>
              </w:rPr>
              <w:t>CP</w:t>
            </w:r>
            <w:r w:rsidRPr="00DC0A4C">
              <w:rPr>
                <w:rStyle w:val="22"/>
                <w:rFonts w:ascii="Times New Roman" w:hAnsi="Times New Roman" w:cs="Times New Roman"/>
                <w:sz w:val="22"/>
                <w:szCs w:val="22"/>
              </w:rPr>
              <w:t>-08-</w:t>
            </w:r>
            <w:r w:rsidRPr="00CE2C55">
              <w:rPr>
                <w:rStyle w:val="22"/>
                <w:rFonts w:ascii="Times New Roman" w:hAnsi="Times New Roman" w:cs="Times New Roman"/>
                <w:sz w:val="22"/>
                <w:szCs w:val="22"/>
              </w:rPr>
              <w:t>102/08.1</w:t>
            </w:r>
            <w:r w:rsidRPr="00DC0A4C">
              <w:rPr>
                <w:rStyle w:val="22"/>
                <w:rFonts w:ascii="Times New Roman" w:hAnsi="Times New Roman" w:cs="Times New Roman"/>
                <w:sz w:val="22"/>
                <w:szCs w:val="22"/>
              </w:rPr>
              <w:t>1.</w:t>
            </w:r>
            <w:r w:rsidRPr="00CE2C55">
              <w:rPr>
                <w:rStyle w:val="22"/>
                <w:rFonts w:ascii="Times New Roman" w:hAnsi="Times New Roman" w:cs="Times New Roman"/>
                <w:sz w:val="22"/>
                <w:szCs w:val="22"/>
              </w:rPr>
              <w:t xml:space="preserve">2024г. от ЦУ на „Напоителни системи“ ЕАД, съдържащо писмо с Ваш изх. № ЦУ-ЕСО-10758/31.10.2024 г. в едно с диск със Задание за обхват и съдържание на Доклад за ОВОС на инвестиционно предложение „Устойчиво адаптиране на националната електропреносна мрежа - </w:t>
            </w:r>
            <w:r w:rsidRPr="00CE2C55">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 трансформация на мрежа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към ниво на напрежение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и приложения към тях. След запознаване със същите, става ясно следното:</w:t>
            </w:r>
          </w:p>
          <w:p w14:paraId="28C340E0" w14:textId="77777777" w:rsidR="001B67CE" w:rsidRPr="00CE2C55" w:rsidRDefault="001B67CE" w:rsidP="001D23C6">
            <w:pPr>
              <w:jc w:val="both"/>
              <w:rPr>
                <w:sz w:val="22"/>
                <w:szCs w:val="22"/>
              </w:rPr>
            </w:pPr>
            <w:r w:rsidRPr="00CE2C55">
              <w:rPr>
                <w:rStyle w:val="22"/>
                <w:rFonts w:ascii="Times New Roman" w:hAnsi="Times New Roman" w:cs="Times New Roman"/>
                <w:sz w:val="22"/>
                <w:szCs w:val="22"/>
              </w:rPr>
              <w:t xml:space="preserve">Представеното ИП е за реконструкция на част от съществуващата електропреносна мрежа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към ниво на напрежение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и включва реконструкция на 12 броя електропроводи, както и прилежащите им и функционално свързани подстанции - 14 броя. На територията на „Напоителни системи“ ЕАД, клон Марица попадат следните електропроводи:</w:t>
            </w:r>
          </w:p>
          <w:p w14:paraId="659CA691" w14:textId="77777777" w:rsidR="001B67CE" w:rsidRPr="00CE2C55" w:rsidRDefault="001B67CE" w:rsidP="001B67CE">
            <w:pPr>
              <w:widowControl w:val="0"/>
              <w:numPr>
                <w:ilvl w:val="0"/>
                <w:numId w:val="61"/>
              </w:numPr>
              <w:tabs>
                <w:tab w:val="left" w:pos="868"/>
              </w:tabs>
              <w:jc w:val="both"/>
              <w:rPr>
                <w:sz w:val="22"/>
                <w:szCs w:val="22"/>
              </w:rPr>
            </w:pPr>
            <w:r w:rsidRPr="00CE2C55">
              <w:rPr>
                <w:rStyle w:val="22"/>
                <w:rFonts w:ascii="Times New Roman" w:hAnsi="Times New Roman" w:cs="Times New Roman"/>
                <w:sz w:val="22"/>
                <w:szCs w:val="22"/>
              </w:rPr>
              <w:t xml:space="preserve">„ВЛ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„Първенец“ с габарит за нова ВЛ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„Алеко“ -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„Пловдив“), с обща дължина 39,590 </w:t>
            </w:r>
            <w:r w:rsidRPr="00CE2C5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Въведена в експлоатация през 1960 г.;</w:t>
            </w:r>
          </w:p>
          <w:p w14:paraId="45AEF6AC" w14:textId="77777777" w:rsidR="001B67CE" w:rsidRPr="00CE2C55" w:rsidRDefault="001B67CE" w:rsidP="001B67CE">
            <w:pPr>
              <w:widowControl w:val="0"/>
              <w:numPr>
                <w:ilvl w:val="0"/>
                <w:numId w:val="61"/>
              </w:numPr>
              <w:tabs>
                <w:tab w:val="left" w:pos="868"/>
              </w:tabs>
              <w:jc w:val="both"/>
              <w:rPr>
                <w:rStyle w:val="22"/>
                <w:rFonts w:ascii="Times New Roman" w:hAnsi="Times New Roman" w:cs="Times New Roman"/>
                <w:color w:val="auto"/>
                <w:sz w:val="22"/>
                <w:szCs w:val="22"/>
              </w:rPr>
            </w:pPr>
            <w:r w:rsidRPr="00CE2C55">
              <w:rPr>
                <w:rStyle w:val="22"/>
                <w:rFonts w:ascii="Times New Roman" w:hAnsi="Times New Roman" w:cs="Times New Roman"/>
                <w:sz w:val="22"/>
                <w:szCs w:val="22"/>
              </w:rPr>
              <w:t xml:space="preserve">„ВЛ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„Шипка“ от „Алеко“ до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„Балкан“, както и </w:t>
            </w:r>
            <w:proofErr w:type="spellStart"/>
            <w:r w:rsidRPr="00CE2C55">
              <w:rPr>
                <w:rStyle w:val="22"/>
                <w:rFonts w:ascii="Times New Roman" w:hAnsi="Times New Roman" w:cs="Times New Roman"/>
                <w:sz w:val="22"/>
                <w:szCs w:val="22"/>
              </w:rPr>
              <w:t>откл</w:t>
            </w:r>
            <w:proofErr w:type="spellEnd"/>
            <w:r w:rsidRPr="00CE2C55">
              <w:rPr>
                <w:rStyle w:val="22"/>
                <w:rFonts w:ascii="Times New Roman" w:hAnsi="Times New Roman" w:cs="Times New Roman"/>
                <w:sz w:val="22"/>
                <w:szCs w:val="22"/>
              </w:rPr>
              <w:t>. от ст. №280 за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„Чудомир“ с габарит за нова ВЛ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„Алеко -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„Балкан“ &amp;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„Чудомир“), с обща дължина 135,326 </w:t>
            </w:r>
            <w:r w:rsidRPr="00CE2C5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Въведена в експлоатация през 1959 г.;</w:t>
            </w:r>
          </w:p>
          <w:p w14:paraId="6439F0D6" w14:textId="77777777" w:rsidR="001B67CE" w:rsidRPr="00CE2C55" w:rsidRDefault="001B67CE" w:rsidP="001D23C6">
            <w:pPr>
              <w:widowControl w:val="0"/>
              <w:tabs>
                <w:tab w:val="left" w:pos="868"/>
              </w:tabs>
              <w:jc w:val="both"/>
              <w:rPr>
                <w:sz w:val="22"/>
                <w:szCs w:val="22"/>
                <w:u w:val="single"/>
              </w:rPr>
            </w:pPr>
            <w:r w:rsidRPr="00CE2C55">
              <w:rPr>
                <w:rStyle w:val="22"/>
                <w:rFonts w:ascii="Times New Roman" w:hAnsi="Times New Roman" w:cs="Times New Roman"/>
                <w:sz w:val="22"/>
                <w:szCs w:val="22"/>
                <w:u w:val="single"/>
              </w:rPr>
              <w:t>Предвидено е трасето на електропроводите, както и сервитута им да не бъдат променяни, като Инвестиционното предложение се реализира изцяло в съществуващите граници</w:t>
            </w:r>
            <w:r w:rsidRPr="00CE2C55">
              <w:rPr>
                <w:rStyle w:val="22"/>
                <w:rFonts w:ascii="Times New Roman" w:hAnsi="Times New Roman" w:cs="Times New Roman"/>
                <w:sz w:val="22"/>
                <w:szCs w:val="22"/>
              </w:rPr>
              <w:t xml:space="preserve"> </w:t>
            </w:r>
            <w:r w:rsidRPr="00CE2C55">
              <w:rPr>
                <w:rStyle w:val="22"/>
                <w:rFonts w:ascii="Times New Roman" w:hAnsi="Times New Roman" w:cs="Times New Roman"/>
                <w:sz w:val="22"/>
                <w:szCs w:val="22"/>
                <w:u w:val="single"/>
              </w:rPr>
              <w:t>на електропроводите. В сервитута на електропроводите попадат множество хидромелиоративни съоръжения собственост на „Напоителни системи“ ЕАД, клон Марица, както и такива предоставени ни за стопанисване съгласно Договор № РД-50- 7/18.03.2024г. с МЗХ за обекти по предпазване от вредното въздействие на водите /ОПВВВ/, но тъй като сервитута им не се променя не следва да бъдем засегната страна.</w:t>
            </w:r>
          </w:p>
          <w:p w14:paraId="1DD91F1B" w14:textId="77777777" w:rsidR="001B67CE" w:rsidRPr="00CE2C55" w:rsidRDefault="001B67CE" w:rsidP="001D23C6">
            <w:pPr>
              <w:jc w:val="both"/>
              <w:rPr>
                <w:rStyle w:val="22"/>
                <w:rFonts w:ascii="Times New Roman" w:hAnsi="Times New Roman" w:cs="Times New Roman"/>
                <w:sz w:val="22"/>
                <w:szCs w:val="22"/>
              </w:rPr>
            </w:pPr>
            <w:r w:rsidRPr="00CE2C55">
              <w:rPr>
                <w:rStyle w:val="22"/>
                <w:rFonts w:ascii="Times New Roman" w:hAnsi="Times New Roman" w:cs="Times New Roman"/>
                <w:sz w:val="22"/>
                <w:szCs w:val="22"/>
              </w:rPr>
              <w:t xml:space="preserve">„Напоителни системи“ ЕАД, клон Марица, Ви уведомява, че не е компетентен орган за изразяване на становище във връзка със Задание за обхват и съдържание на доклад за ОВОС на инвестиционно предложение „Устойчиво адаптиране на националната електропреносна мрежа - GREENABLER – трансформация на мрежа 220 </w:t>
            </w:r>
            <w:proofErr w:type="spellStart"/>
            <w:r w:rsidRPr="00CE2C55">
              <w:rPr>
                <w:rStyle w:val="22"/>
                <w:rFonts w:ascii="Times New Roman" w:hAnsi="Times New Roman" w:cs="Times New Roman"/>
                <w:sz w:val="22"/>
                <w:szCs w:val="22"/>
              </w:rPr>
              <w:t>kV</w:t>
            </w:r>
            <w:proofErr w:type="spellEnd"/>
            <w:r w:rsidRPr="00CE2C55">
              <w:rPr>
                <w:rStyle w:val="22"/>
                <w:rFonts w:ascii="Times New Roman" w:hAnsi="Times New Roman" w:cs="Times New Roman"/>
                <w:sz w:val="22"/>
                <w:szCs w:val="22"/>
              </w:rPr>
              <w:t xml:space="preserve"> към ниво на напрежение 400 </w:t>
            </w:r>
            <w:proofErr w:type="spellStart"/>
            <w:r w:rsidRPr="00CE2C55">
              <w:rPr>
                <w:rStyle w:val="22"/>
                <w:rFonts w:ascii="Times New Roman" w:hAnsi="Times New Roman" w:cs="Times New Roman"/>
                <w:sz w:val="22"/>
                <w:szCs w:val="22"/>
              </w:rPr>
              <w:t>kV</w:t>
            </w:r>
            <w:proofErr w:type="spellEnd"/>
            <w:r w:rsidRPr="00CE2C55">
              <w:rPr>
                <w:rStyle w:val="22"/>
                <w:rFonts w:ascii="Times New Roman" w:hAnsi="Times New Roman" w:cs="Times New Roman"/>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44E597A"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2D8B0EB9" w14:textId="77777777" w:rsidR="001B67CE" w:rsidRPr="00AB65BB" w:rsidRDefault="001B67CE" w:rsidP="001D23C6">
            <w:pPr>
              <w:jc w:val="center"/>
              <w:rPr>
                <w:rFonts w:eastAsia="Calibri"/>
                <w:color w:val="auto"/>
                <w:sz w:val="22"/>
                <w:szCs w:val="22"/>
                <w:lang w:eastAsia="bg-BG"/>
              </w:rPr>
            </w:pPr>
          </w:p>
        </w:tc>
      </w:tr>
      <w:tr w:rsidR="001B67CE" w:rsidRPr="00AB65BB" w14:paraId="267A4B66"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C8E70A"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55450AF" w14:textId="77777777" w:rsidR="001B67CE" w:rsidRPr="00CA6B63" w:rsidRDefault="001B67CE" w:rsidP="001D23C6">
            <w:pPr>
              <w:keepNext/>
              <w:keepLines/>
              <w:jc w:val="both"/>
              <w:rPr>
                <w:rFonts w:eastAsia="Calibri"/>
                <w:sz w:val="22"/>
                <w:szCs w:val="22"/>
              </w:rPr>
            </w:pPr>
            <w:r w:rsidRPr="00CA6B63">
              <w:rPr>
                <w:rFonts w:eastAsia="Calibri"/>
                <w:sz w:val="22"/>
                <w:szCs w:val="22"/>
              </w:rPr>
              <w:t>„Напоителни системи“ ЕАД – клон Шумен</w:t>
            </w:r>
          </w:p>
        </w:tc>
        <w:tc>
          <w:tcPr>
            <w:tcW w:w="2268" w:type="dxa"/>
            <w:tcBorders>
              <w:top w:val="single" w:sz="4" w:space="0" w:color="auto"/>
              <w:left w:val="single" w:sz="4" w:space="0" w:color="auto"/>
              <w:bottom w:val="single" w:sz="4" w:space="0" w:color="auto"/>
              <w:right w:val="single" w:sz="4" w:space="0" w:color="auto"/>
            </w:tcBorders>
            <w:vAlign w:val="center"/>
          </w:tcPr>
          <w:p w14:paraId="4EA8328C" w14:textId="77777777" w:rsidR="001B67CE" w:rsidRPr="00CA6B63" w:rsidRDefault="001B67CE" w:rsidP="001D23C6">
            <w:pPr>
              <w:keepNext/>
              <w:keepLines/>
              <w:jc w:val="both"/>
              <w:rPr>
                <w:rFonts w:eastAsia="Calibri"/>
                <w:sz w:val="22"/>
                <w:szCs w:val="22"/>
              </w:rPr>
            </w:pPr>
            <w:r w:rsidRPr="00CA6B63">
              <w:rPr>
                <w:rFonts w:eastAsia="Calibri"/>
                <w:sz w:val="22"/>
                <w:szCs w:val="22"/>
              </w:rPr>
              <w:t>РД-01-555/</w:t>
            </w:r>
          </w:p>
          <w:p w14:paraId="25A8110F" w14:textId="77777777" w:rsidR="001B67CE" w:rsidRPr="00CA6B63" w:rsidRDefault="001B67CE" w:rsidP="001D23C6">
            <w:pPr>
              <w:keepNext/>
              <w:keepLines/>
              <w:jc w:val="both"/>
              <w:rPr>
                <w:rFonts w:eastAsia="Calibri"/>
                <w:sz w:val="22"/>
                <w:szCs w:val="22"/>
              </w:rPr>
            </w:pPr>
            <w:r w:rsidRPr="00CA6B63">
              <w:rPr>
                <w:rFonts w:eastAsia="Calibri"/>
                <w:sz w:val="22"/>
                <w:szCs w:val="22"/>
              </w:rPr>
              <w:t>04.12.2024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BA32B04" w14:textId="77777777" w:rsidR="001B67CE" w:rsidRPr="00CE2C55" w:rsidRDefault="001B67CE" w:rsidP="001D23C6">
            <w:pPr>
              <w:jc w:val="both"/>
              <w:rPr>
                <w:sz w:val="22"/>
                <w:szCs w:val="22"/>
              </w:rPr>
            </w:pPr>
            <w:r w:rsidRPr="00CE2C55">
              <w:rPr>
                <w:sz w:val="22"/>
                <w:szCs w:val="22"/>
                <w:lang w:bidi="bg-BG"/>
              </w:rPr>
              <w:t xml:space="preserve">След разглеждане на представената информация в настоящото Задание за обхват и съдържание на Доклад за ОВОС на инвестиционно предложение „Устойчиво адаптиране на националната електропреносна мрежа — </w:t>
            </w:r>
            <w:r w:rsidRPr="00CE2C55">
              <w:rPr>
                <w:sz w:val="22"/>
                <w:szCs w:val="22"/>
                <w:lang w:val="en-GB" w:eastAsia="en-GB" w:bidi="en-GB"/>
              </w:rPr>
              <w:t>GREENABLER</w:t>
            </w:r>
            <w:r w:rsidRPr="00DC0A4C">
              <w:rPr>
                <w:sz w:val="22"/>
                <w:szCs w:val="22"/>
                <w:lang w:eastAsia="en-GB" w:bidi="en-GB"/>
              </w:rPr>
              <w:t xml:space="preserve"> </w:t>
            </w:r>
            <w:r w:rsidRPr="00CE2C55">
              <w:rPr>
                <w:sz w:val="22"/>
                <w:szCs w:val="22"/>
                <w:lang w:bidi="bg-BG"/>
              </w:rPr>
              <w:t xml:space="preserve">— трансформация на мрежа </w:t>
            </w:r>
            <w:r w:rsidRPr="00DC0A4C">
              <w:rPr>
                <w:sz w:val="22"/>
                <w:szCs w:val="22"/>
                <w:lang w:eastAsia="en-GB" w:bidi="en-GB"/>
              </w:rPr>
              <w:t>220</w:t>
            </w:r>
            <w:r w:rsidRPr="00CE2C55">
              <w:rPr>
                <w:sz w:val="22"/>
                <w:szCs w:val="22"/>
                <w:lang w:eastAsia="en-GB" w:bidi="en-GB"/>
              </w:rPr>
              <w:t xml:space="preserve"> </w:t>
            </w:r>
            <w:r w:rsidRPr="00CE2C55">
              <w:rPr>
                <w:sz w:val="22"/>
                <w:szCs w:val="22"/>
                <w:lang w:val="en-GB" w:eastAsia="en-GB" w:bidi="en-GB"/>
              </w:rPr>
              <w:t>kV</w:t>
            </w:r>
            <w:r w:rsidRPr="00DC0A4C">
              <w:rPr>
                <w:sz w:val="22"/>
                <w:szCs w:val="22"/>
                <w:lang w:eastAsia="en-GB" w:bidi="en-GB"/>
              </w:rPr>
              <w:t xml:space="preserve"> </w:t>
            </w:r>
            <w:r w:rsidRPr="00CE2C55">
              <w:rPr>
                <w:sz w:val="22"/>
                <w:szCs w:val="22"/>
                <w:lang w:bidi="bg-BG"/>
              </w:rPr>
              <w:t xml:space="preserve">към ниво на напрежение </w:t>
            </w:r>
            <w:r w:rsidRPr="00DC0A4C">
              <w:rPr>
                <w:sz w:val="22"/>
                <w:szCs w:val="22"/>
                <w:lang w:eastAsia="en-GB" w:bidi="en-GB"/>
              </w:rPr>
              <w:t>400</w:t>
            </w:r>
            <w:r w:rsidRPr="00CE2C55">
              <w:rPr>
                <w:sz w:val="22"/>
                <w:szCs w:val="22"/>
                <w:lang w:eastAsia="en-GB" w:bidi="en-GB"/>
              </w:rPr>
              <w:t xml:space="preserve"> </w:t>
            </w:r>
            <w:r w:rsidRPr="00CE2C55">
              <w:rPr>
                <w:sz w:val="22"/>
                <w:szCs w:val="22"/>
                <w:lang w:val="en-GB" w:eastAsia="en-GB" w:bidi="en-GB"/>
              </w:rPr>
              <w:t>kV</w:t>
            </w:r>
            <w:r w:rsidRPr="00CE2C55">
              <w:rPr>
                <w:sz w:val="22"/>
                <w:szCs w:val="22"/>
                <w:lang w:eastAsia="en-GB" w:bidi="en-GB"/>
              </w:rPr>
              <w:t>“</w:t>
            </w:r>
            <w:r w:rsidRPr="00DC0A4C">
              <w:rPr>
                <w:sz w:val="22"/>
                <w:szCs w:val="22"/>
                <w:lang w:eastAsia="en-GB" w:bidi="en-GB"/>
              </w:rPr>
              <w:t xml:space="preserve">, </w:t>
            </w:r>
            <w:r w:rsidRPr="00CE2C55">
              <w:rPr>
                <w:sz w:val="22"/>
                <w:szCs w:val="22"/>
                <w:lang w:bidi="bg-BG"/>
              </w:rPr>
              <w:t>по отношение на съоръженията, които стопанисва и поддържа „Напоителни системи“ ЕАД клон Шумен, Ви информирам следното:</w:t>
            </w:r>
          </w:p>
          <w:p w14:paraId="7DB605A0" w14:textId="77777777" w:rsidR="001B67CE" w:rsidRPr="00CE2C55" w:rsidRDefault="001B67CE" w:rsidP="001D23C6">
            <w:pPr>
              <w:jc w:val="both"/>
              <w:rPr>
                <w:sz w:val="22"/>
                <w:szCs w:val="22"/>
              </w:rPr>
            </w:pPr>
            <w:r w:rsidRPr="00CE2C55">
              <w:rPr>
                <w:sz w:val="22"/>
                <w:szCs w:val="22"/>
                <w:lang w:bidi="bg-BG"/>
              </w:rPr>
              <w:t xml:space="preserve">Инвестиционното предложение на „ЕСО“ ЕАД е за реконструкция на част от съществуващата електропреносна мрежа 220 </w:t>
            </w:r>
            <w:r w:rsidRPr="00CE2C55">
              <w:rPr>
                <w:sz w:val="22"/>
                <w:szCs w:val="22"/>
                <w:lang w:val="en-GB" w:eastAsia="en-GB" w:bidi="en-GB"/>
              </w:rPr>
              <w:t>kV</w:t>
            </w:r>
            <w:r w:rsidRPr="00DC0A4C">
              <w:rPr>
                <w:sz w:val="22"/>
                <w:szCs w:val="22"/>
                <w:lang w:eastAsia="en-GB" w:bidi="en-GB"/>
              </w:rPr>
              <w:t xml:space="preserve"> </w:t>
            </w:r>
            <w:r w:rsidRPr="00CE2C55">
              <w:rPr>
                <w:sz w:val="22"/>
                <w:szCs w:val="22"/>
                <w:lang w:bidi="bg-BG"/>
              </w:rPr>
              <w:t xml:space="preserve">към ниво на напрежение 400 </w:t>
            </w:r>
            <w:r w:rsidRPr="00CE2C55">
              <w:rPr>
                <w:sz w:val="22"/>
                <w:szCs w:val="22"/>
                <w:lang w:val="en-GB" w:bidi="bg-BG"/>
              </w:rPr>
              <w:t>kV</w:t>
            </w:r>
            <w:r w:rsidRPr="00CE2C55">
              <w:rPr>
                <w:sz w:val="22"/>
                <w:szCs w:val="22"/>
                <w:lang w:bidi="bg-BG"/>
              </w:rPr>
              <w:t xml:space="preserve"> и включва реконструкция на 12 бр. електропроводи и прилежащите им и функционално свързани 14 бр. подстанции.</w:t>
            </w:r>
          </w:p>
          <w:p w14:paraId="4B02CEC6" w14:textId="77777777" w:rsidR="001B67CE" w:rsidRPr="00CE2C55" w:rsidRDefault="001B67CE" w:rsidP="001D23C6">
            <w:pPr>
              <w:jc w:val="both"/>
              <w:rPr>
                <w:sz w:val="22"/>
                <w:szCs w:val="22"/>
              </w:rPr>
            </w:pPr>
            <w:r w:rsidRPr="00CE2C55">
              <w:rPr>
                <w:sz w:val="22"/>
                <w:szCs w:val="22"/>
                <w:lang w:bidi="bg-BG"/>
              </w:rPr>
              <w:t xml:space="preserve">Трасетата на електропроводите ВЛ 220 </w:t>
            </w:r>
            <w:r w:rsidRPr="00CE2C55">
              <w:rPr>
                <w:sz w:val="22"/>
                <w:szCs w:val="22"/>
                <w:lang w:val="en-GB" w:eastAsia="en-GB" w:bidi="en-GB"/>
              </w:rPr>
              <w:t>kV</w:t>
            </w:r>
            <w:r w:rsidRPr="00DC0A4C">
              <w:rPr>
                <w:sz w:val="22"/>
                <w:szCs w:val="22"/>
                <w:lang w:eastAsia="en-GB" w:bidi="en-GB"/>
              </w:rPr>
              <w:t xml:space="preserve"> </w:t>
            </w:r>
            <w:r w:rsidRPr="00CE2C55">
              <w:rPr>
                <w:sz w:val="22"/>
                <w:szCs w:val="22"/>
                <w:lang w:bidi="bg-BG"/>
              </w:rPr>
              <w:t xml:space="preserve">„Волов“ и ВЛ 220 </w:t>
            </w:r>
            <w:r w:rsidRPr="00CE2C55">
              <w:rPr>
                <w:sz w:val="22"/>
                <w:szCs w:val="22"/>
                <w:lang w:val="en-GB" w:eastAsia="en-GB" w:bidi="en-GB"/>
              </w:rPr>
              <w:t>kV</w:t>
            </w:r>
            <w:r w:rsidRPr="00DC0A4C">
              <w:rPr>
                <w:sz w:val="22"/>
                <w:szCs w:val="22"/>
                <w:lang w:eastAsia="en-GB" w:bidi="en-GB"/>
              </w:rPr>
              <w:t xml:space="preserve"> </w:t>
            </w:r>
            <w:r w:rsidRPr="00CE2C55">
              <w:rPr>
                <w:sz w:val="22"/>
                <w:szCs w:val="22"/>
                <w:lang w:bidi="bg-BG"/>
              </w:rPr>
              <w:t>„Тича“ пресичат коригирани речни участъци на територията обслужвана от „Напоителни системи“ ЕАД</w:t>
            </w:r>
            <w:r w:rsidRPr="00CE2C55">
              <w:rPr>
                <w:sz w:val="22"/>
                <w:szCs w:val="22"/>
              </w:rPr>
              <w:t xml:space="preserve"> </w:t>
            </w:r>
            <w:r w:rsidRPr="00CE2C55">
              <w:rPr>
                <w:rStyle w:val="70"/>
                <w:rFonts w:ascii="Times New Roman" w:hAnsi="Times New Roman" w:cs="Times New Roman"/>
                <w:b w:val="0"/>
                <w:bCs w:val="0"/>
                <w:i w:val="0"/>
                <w:iCs w:val="0"/>
                <w:sz w:val="22"/>
                <w:szCs w:val="22"/>
              </w:rPr>
              <w:t>клон Шумен. Корекциите на реки са обекти предпазващи от вредното въздействие на</w:t>
            </w:r>
            <w:r w:rsidRPr="00CE2C55">
              <w:rPr>
                <w:rStyle w:val="70"/>
                <w:rFonts w:ascii="Times New Roman" w:hAnsi="Times New Roman" w:cs="Times New Roman"/>
                <w:i w:val="0"/>
                <w:iCs w:val="0"/>
                <w:sz w:val="22"/>
                <w:szCs w:val="22"/>
              </w:rPr>
              <w:t xml:space="preserve"> </w:t>
            </w:r>
            <w:r w:rsidRPr="00CE2C55">
              <w:rPr>
                <w:sz w:val="22"/>
                <w:szCs w:val="22"/>
                <w:lang w:bidi="bg-BG"/>
              </w:rPr>
              <w:t>водите, публична държавна собственост, с предоставени права за управление на МЗХ,</w:t>
            </w:r>
            <w:r w:rsidRPr="00CE2C55">
              <w:rPr>
                <w:sz w:val="22"/>
                <w:szCs w:val="22"/>
              </w:rPr>
              <w:t xml:space="preserve"> </w:t>
            </w:r>
            <w:r w:rsidRPr="00CE2C55">
              <w:rPr>
                <w:sz w:val="22"/>
                <w:szCs w:val="22"/>
                <w:lang w:bidi="bg-BG"/>
              </w:rPr>
              <w:t>което от своя страна чрез Договор РД-50-7/18.03.2024г. ги предоставя за стопанисване на „Напоителни системи“ ЕАД.</w:t>
            </w:r>
          </w:p>
          <w:p w14:paraId="45C36150" w14:textId="77777777" w:rsidR="001B67CE" w:rsidRPr="00CE2C55" w:rsidRDefault="001B67CE" w:rsidP="001D23C6">
            <w:pPr>
              <w:jc w:val="both"/>
              <w:rPr>
                <w:sz w:val="22"/>
                <w:szCs w:val="22"/>
              </w:rPr>
            </w:pPr>
            <w:r w:rsidRPr="00CE2C55">
              <w:rPr>
                <w:sz w:val="22"/>
                <w:szCs w:val="22"/>
                <w:lang w:bidi="bg-BG"/>
              </w:rPr>
              <w:t xml:space="preserve">Коригираните речни участъци пресичани от трасето на ВЛ 220 </w:t>
            </w:r>
            <w:r w:rsidRPr="00CE2C55">
              <w:rPr>
                <w:sz w:val="22"/>
                <w:szCs w:val="22"/>
                <w:lang w:val="en-GB" w:eastAsia="en-GB" w:bidi="en-GB"/>
              </w:rPr>
              <w:t>kV</w:t>
            </w:r>
            <w:r w:rsidRPr="00DC0A4C">
              <w:rPr>
                <w:sz w:val="22"/>
                <w:szCs w:val="22"/>
                <w:lang w:eastAsia="en-GB" w:bidi="en-GB"/>
              </w:rPr>
              <w:t xml:space="preserve"> </w:t>
            </w:r>
            <w:r w:rsidRPr="00CE2C55">
              <w:rPr>
                <w:sz w:val="22"/>
                <w:szCs w:val="22"/>
                <w:lang w:bidi="bg-BG"/>
              </w:rPr>
              <w:t>„Волов“ са:</w:t>
            </w:r>
          </w:p>
          <w:p w14:paraId="73791CAA" w14:textId="77777777" w:rsidR="001B67CE" w:rsidRPr="00CE2C55" w:rsidRDefault="001B67CE" w:rsidP="001D23C6">
            <w:pPr>
              <w:jc w:val="both"/>
              <w:rPr>
                <w:sz w:val="22"/>
                <w:szCs w:val="22"/>
                <w:lang w:bidi="bg-BG"/>
              </w:rPr>
            </w:pPr>
            <w:r w:rsidRPr="00CE2C55">
              <w:rPr>
                <w:sz w:val="22"/>
                <w:szCs w:val="22"/>
                <w:lang w:bidi="bg-BG"/>
              </w:rPr>
              <w:t>- Корекция на р. Мадарска - 2 пресичания с географски координати: 43°17'01.00"С; 27°03'41.60"И и 43°17'20.20"С; 27°06'26.88"И</w:t>
            </w:r>
          </w:p>
          <w:p w14:paraId="084DA776" w14:textId="77777777" w:rsidR="001B67CE" w:rsidRPr="00CE2C55" w:rsidRDefault="001B67CE" w:rsidP="001D23C6">
            <w:pPr>
              <w:jc w:val="both"/>
              <w:rPr>
                <w:sz w:val="22"/>
                <w:szCs w:val="22"/>
                <w:lang w:bidi="bg-BG"/>
              </w:rPr>
            </w:pPr>
            <w:r w:rsidRPr="00CE2C55">
              <w:rPr>
                <w:sz w:val="22"/>
                <w:szCs w:val="22"/>
                <w:lang w:bidi="bg-BG"/>
              </w:rPr>
              <w:t xml:space="preserve">- Корекция на р. </w:t>
            </w:r>
            <w:proofErr w:type="spellStart"/>
            <w:r w:rsidRPr="00CE2C55">
              <w:rPr>
                <w:sz w:val="22"/>
                <w:szCs w:val="22"/>
                <w:lang w:bidi="bg-BG"/>
              </w:rPr>
              <w:t>Каспичанска</w:t>
            </w:r>
            <w:proofErr w:type="spellEnd"/>
            <w:r w:rsidRPr="00CE2C55">
              <w:rPr>
                <w:sz w:val="22"/>
                <w:szCs w:val="22"/>
                <w:lang w:bidi="bg-BG"/>
              </w:rPr>
              <w:t xml:space="preserve"> (Провадийска) - 1 пресичане с географски координати 43°18'21.00"С; 27°11'15.90"И; </w:t>
            </w:r>
          </w:p>
          <w:p w14:paraId="261E1D88" w14:textId="77777777" w:rsidR="001B67CE" w:rsidRPr="00CE2C55" w:rsidRDefault="001B67CE" w:rsidP="001D23C6">
            <w:pPr>
              <w:jc w:val="both"/>
              <w:rPr>
                <w:sz w:val="22"/>
                <w:szCs w:val="22"/>
                <w:lang w:bidi="bg-BG"/>
              </w:rPr>
            </w:pPr>
            <w:r w:rsidRPr="00CE2C55">
              <w:rPr>
                <w:sz w:val="22"/>
                <w:szCs w:val="22"/>
                <w:lang w:bidi="bg-BG"/>
              </w:rPr>
              <w:t xml:space="preserve">- Корекция на р. Крива - 1 пресичане с географски координати 43°18'34.10"С; 27°12'44.73"И; </w:t>
            </w:r>
          </w:p>
          <w:p w14:paraId="6C5F9EB4" w14:textId="77777777" w:rsidR="001B67CE" w:rsidRPr="00CE2C55" w:rsidRDefault="001B67CE" w:rsidP="001D23C6">
            <w:pPr>
              <w:jc w:val="both"/>
              <w:rPr>
                <w:sz w:val="22"/>
                <w:szCs w:val="22"/>
              </w:rPr>
            </w:pPr>
            <w:r w:rsidRPr="00CE2C55">
              <w:rPr>
                <w:sz w:val="22"/>
                <w:szCs w:val="22"/>
                <w:lang w:bidi="bg-BG"/>
              </w:rPr>
              <w:t xml:space="preserve">Коригираните речни участъци пресичани от трасето на ВЛ 220 </w:t>
            </w:r>
            <w:r w:rsidRPr="00CE2C55">
              <w:rPr>
                <w:sz w:val="22"/>
                <w:szCs w:val="22"/>
                <w:lang w:val="en-GB" w:eastAsia="en-GB" w:bidi="en-GB"/>
              </w:rPr>
              <w:t>kV</w:t>
            </w:r>
            <w:r w:rsidRPr="00DC0A4C">
              <w:rPr>
                <w:sz w:val="22"/>
                <w:szCs w:val="22"/>
                <w:lang w:eastAsia="en-GB" w:bidi="en-GB"/>
              </w:rPr>
              <w:t xml:space="preserve"> </w:t>
            </w:r>
            <w:r w:rsidRPr="00CE2C55">
              <w:rPr>
                <w:sz w:val="22"/>
                <w:szCs w:val="22"/>
                <w:lang w:bidi="bg-BG"/>
              </w:rPr>
              <w:t>„Тича“ са:</w:t>
            </w:r>
          </w:p>
          <w:p w14:paraId="2B58575A" w14:textId="77777777" w:rsidR="001B67CE" w:rsidRPr="00CE2C55" w:rsidRDefault="001B67CE" w:rsidP="001D23C6">
            <w:pPr>
              <w:jc w:val="both"/>
              <w:rPr>
                <w:sz w:val="22"/>
                <w:szCs w:val="22"/>
              </w:rPr>
            </w:pPr>
            <w:r w:rsidRPr="00CE2C55">
              <w:rPr>
                <w:sz w:val="22"/>
                <w:szCs w:val="22"/>
                <w:lang w:bidi="bg-BG"/>
              </w:rPr>
              <w:t xml:space="preserve">- Корекция на р. </w:t>
            </w:r>
            <w:proofErr w:type="spellStart"/>
            <w:r w:rsidRPr="00CE2C55">
              <w:rPr>
                <w:sz w:val="22"/>
                <w:szCs w:val="22"/>
                <w:lang w:bidi="bg-BG"/>
              </w:rPr>
              <w:t>Алосиянско</w:t>
            </w:r>
            <w:proofErr w:type="spellEnd"/>
            <w:r w:rsidRPr="00CE2C55">
              <w:rPr>
                <w:sz w:val="22"/>
                <w:szCs w:val="22"/>
                <w:lang w:bidi="bg-BG"/>
              </w:rPr>
              <w:t xml:space="preserve"> дере - 1 пресичане с географски координати</w:t>
            </w:r>
            <w:r w:rsidRPr="00CE2C55">
              <w:rPr>
                <w:sz w:val="22"/>
                <w:szCs w:val="22"/>
              </w:rPr>
              <w:t xml:space="preserve"> </w:t>
            </w:r>
            <w:r w:rsidRPr="00CE2C55">
              <w:rPr>
                <w:sz w:val="22"/>
                <w:szCs w:val="22"/>
                <w:lang w:bidi="bg-BG"/>
              </w:rPr>
              <w:t>43°12'06.34"С; 26°47'35.61"И</w:t>
            </w:r>
          </w:p>
          <w:p w14:paraId="771BEA30" w14:textId="77777777" w:rsidR="001B67CE" w:rsidRPr="00CE2C55" w:rsidRDefault="001B67CE" w:rsidP="001D23C6">
            <w:pPr>
              <w:jc w:val="both"/>
              <w:rPr>
                <w:sz w:val="22"/>
                <w:szCs w:val="22"/>
              </w:rPr>
            </w:pPr>
            <w:r w:rsidRPr="00CE2C55">
              <w:rPr>
                <w:sz w:val="22"/>
                <w:szCs w:val="22"/>
                <w:lang w:bidi="bg-BG"/>
              </w:rPr>
              <w:t>- Корекция на р. Врана — 1 пресичане с географски координати 43°12'01.90"С;</w:t>
            </w:r>
            <w:r w:rsidRPr="00CE2C55">
              <w:rPr>
                <w:sz w:val="22"/>
                <w:szCs w:val="22"/>
              </w:rPr>
              <w:t xml:space="preserve"> </w:t>
            </w:r>
            <w:r w:rsidRPr="00CE2C55">
              <w:rPr>
                <w:sz w:val="22"/>
                <w:szCs w:val="22"/>
                <w:lang w:bidi="bg-BG"/>
              </w:rPr>
              <w:t>26°49'26.78"И</w:t>
            </w:r>
          </w:p>
          <w:p w14:paraId="04F4331F" w14:textId="77777777" w:rsidR="001B67CE" w:rsidRPr="00CE2C55" w:rsidRDefault="001B67CE" w:rsidP="001D23C6">
            <w:pPr>
              <w:jc w:val="both"/>
              <w:rPr>
                <w:sz w:val="22"/>
                <w:szCs w:val="22"/>
              </w:rPr>
            </w:pPr>
            <w:r w:rsidRPr="00CE2C55">
              <w:rPr>
                <w:sz w:val="22"/>
                <w:szCs w:val="22"/>
                <w:lang w:bidi="bg-BG"/>
              </w:rPr>
              <w:t>В Заданието се информира, че при извършване на дейностите по реконструкция, трасето на електропровода и сервитутните линии няма да бъдат променяни. Инвестиционното предложение ще се реализира изцяло в съществуващите граници на електропровода. Ще бъде запазено и местоположението на съществуващите стълбове.</w:t>
            </w:r>
          </w:p>
          <w:p w14:paraId="2759CD28" w14:textId="77777777" w:rsidR="001B67CE" w:rsidRPr="00CE2C55" w:rsidRDefault="001B67CE" w:rsidP="001D23C6">
            <w:pPr>
              <w:jc w:val="both"/>
              <w:rPr>
                <w:sz w:val="22"/>
                <w:szCs w:val="22"/>
              </w:rPr>
            </w:pPr>
            <w:r w:rsidRPr="00CE2C55">
              <w:rPr>
                <w:sz w:val="22"/>
                <w:szCs w:val="22"/>
                <w:lang w:bidi="bg-BG"/>
              </w:rPr>
              <w:t xml:space="preserve">При съществуващото положение в обхвата на съоръженията не попадат фундаменти, стълбове или други съоръжения от електропроводите, като въздушните линии преминават над изброените коригирани речни участъци, без да взаимодействат с тях. Предвид горното се предполага, че след изпълнението на инвестиционното предложение няма да бъдат възпрепятствани достъпа, експлоатацията и поддръжката на </w:t>
            </w:r>
            <w:proofErr w:type="spellStart"/>
            <w:r w:rsidRPr="00CE2C55">
              <w:rPr>
                <w:sz w:val="22"/>
                <w:szCs w:val="22"/>
                <w:lang w:bidi="bg-BG"/>
              </w:rPr>
              <w:t>гореупоменатите</w:t>
            </w:r>
            <w:proofErr w:type="spellEnd"/>
            <w:r w:rsidRPr="00CE2C55">
              <w:rPr>
                <w:sz w:val="22"/>
                <w:szCs w:val="22"/>
                <w:lang w:bidi="bg-BG"/>
              </w:rPr>
              <w:t xml:space="preserve"> участъци.</w:t>
            </w:r>
          </w:p>
          <w:p w14:paraId="3B204768" w14:textId="77777777" w:rsidR="001B67CE" w:rsidRPr="00CE2C55" w:rsidRDefault="001B67CE" w:rsidP="001D23C6">
            <w:pPr>
              <w:jc w:val="both"/>
              <w:rPr>
                <w:sz w:val="22"/>
                <w:szCs w:val="22"/>
              </w:rPr>
            </w:pPr>
            <w:r w:rsidRPr="00CE2C55">
              <w:rPr>
                <w:sz w:val="22"/>
                <w:szCs w:val="22"/>
                <w:lang w:bidi="bg-BG"/>
              </w:rPr>
              <w:t>В Заданието за ОВОС е упоменато, че по време на строителството, експлоатацията, закриването и рекултивацията на инвестиционното предложение, не е предвидено водовземане за питейни, промишлени и други нужди. вкл. чрез обществено водоснабдяване (ВиК или друга мрежа) от повърхностни и/или подземни води.</w:t>
            </w:r>
          </w:p>
          <w:p w14:paraId="60602C62" w14:textId="77777777" w:rsidR="001B67CE" w:rsidRPr="00CE2C55" w:rsidRDefault="001B67CE" w:rsidP="001D23C6">
            <w:pPr>
              <w:jc w:val="both"/>
              <w:rPr>
                <w:sz w:val="22"/>
                <w:szCs w:val="22"/>
              </w:rPr>
            </w:pPr>
            <w:r w:rsidRPr="00CE2C55">
              <w:rPr>
                <w:sz w:val="22"/>
                <w:szCs w:val="22"/>
                <w:lang w:bidi="bg-BG"/>
              </w:rPr>
              <w:t>По време на строителството, експлоатацията, закриването и рекултивацията на инвестиционното предложение не се очаква генерирането на отпадъчни води. Не се предвижда заустване във водни обекти и не се очаква взаимодействие с изградените коригирани речни участъци.</w:t>
            </w:r>
          </w:p>
          <w:p w14:paraId="64939001" w14:textId="77777777" w:rsidR="001B67CE" w:rsidRPr="00CE2C55" w:rsidRDefault="001B67CE" w:rsidP="001D23C6">
            <w:pPr>
              <w:jc w:val="both"/>
              <w:rPr>
                <w:sz w:val="22"/>
                <w:szCs w:val="22"/>
              </w:rPr>
            </w:pPr>
            <w:r w:rsidRPr="00CE2C55">
              <w:rPr>
                <w:sz w:val="22"/>
                <w:szCs w:val="22"/>
                <w:lang w:bidi="bg-BG"/>
              </w:rPr>
              <w:t xml:space="preserve">Във връзка с горното, предлагам към Заданието за обхват и съдържание на Доклад за ОВОС на инвестиционно предложение „Устойчиво адаптиране на националната електропреносна мрежа — </w:t>
            </w:r>
            <w:r w:rsidRPr="00CE2C55">
              <w:rPr>
                <w:sz w:val="22"/>
                <w:szCs w:val="22"/>
                <w:lang w:val="en-GB" w:eastAsia="en-GB" w:bidi="en-GB"/>
              </w:rPr>
              <w:t>GREENABLER</w:t>
            </w:r>
            <w:r w:rsidRPr="00DC0A4C">
              <w:rPr>
                <w:sz w:val="22"/>
                <w:szCs w:val="22"/>
                <w:lang w:eastAsia="en-GB" w:bidi="en-GB"/>
              </w:rPr>
              <w:t xml:space="preserve"> </w:t>
            </w:r>
            <w:r w:rsidRPr="00CE2C55">
              <w:rPr>
                <w:sz w:val="22"/>
                <w:szCs w:val="22"/>
                <w:lang w:bidi="bg-BG"/>
              </w:rPr>
              <w:t xml:space="preserve">— трансформация на мрежа </w:t>
            </w:r>
            <w:r w:rsidRPr="00DC0A4C">
              <w:rPr>
                <w:sz w:val="22"/>
                <w:szCs w:val="22"/>
                <w:lang w:eastAsia="en-GB" w:bidi="en-GB"/>
              </w:rPr>
              <w:t>220</w:t>
            </w:r>
            <w:r w:rsidRPr="00CE2C55">
              <w:rPr>
                <w:sz w:val="22"/>
                <w:szCs w:val="22"/>
                <w:lang w:eastAsia="en-GB" w:bidi="en-GB"/>
              </w:rPr>
              <w:t xml:space="preserve"> </w:t>
            </w:r>
            <w:r w:rsidRPr="00CE2C55">
              <w:rPr>
                <w:sz w:val="22"/>
                <w:szCs w:val="22"/>
                <w:lang w:val="en-GB" w:eastAsia="en-GB" w:bidi="en-GB"/>
              </w:rPr>
              <w:t>kV</w:t>
            </w:r>
            <w:r w:rsidRPr="00DC0A4C">
              <w:rPr>
                <w:sz w:val="22"/>
                <w:szCs w:val="22"/>
                <w:lang w:eastAsia="en-GB" w:bidi="en-GB"/>
              </w:rPr>
              <w:t xml:space="preserve"> </w:t>
            </w:r>
            <w:r w:rsidRPr="00CE2C55">
              <w:rPr>
                <w:sz w:val="22"/>
                <w:szCs w:val="22"/>
                <w:lang w:bidi="bg-BG"/>
              </w:rPr>
              <w:t xml:space="preserve">към ниво на напрежение </w:t>
            </w:r>
            <w:r w:rsidRPr="00DC0A4C">
              <w:rPr>
                <w:sz w:val="22"/>
                <w:szCs w:val="22"/>
                <w:lang w:eastAsia="en-GB" w:bidi="en-GB"/>
              </w:rPr>
              <w:t>400</w:t>
            </w:r>
            <w:r w:rsidRPr="00CE2C55">
              <w:rPr>
                <w:sz w:val="22"/>
                <w:szCs w:val="22"/>
                <w:lang w:eastAsia="en-GB" w:bidi="en-GB"/>
              </w:rPr>
              <w:t xml:space="preserve"> </w:t>
            </w:r>
            <w:r w:rsidRPr="00CE2C55">
              <w:rPr>
                <w:sz w:val="22"/>
                <w:szCs w:val="22"/>
                <w:lang w:val="en-GB" w:eastAsia="en-GB" w:bidi="en-GB"/>
              </w:rPr>
              <w:t>kV</w:t>
            </w:r>
            <w:r w:rsidRPr="00CE2C55">
              <w:rPr>
                <w:sz w:val="22"/>
                <w:szCs w:val="22"/>
                <w:lang w:eastAsia="en-GB" w:bidi="en-GB"/>
              </w:rPr>
              <w:t>“</w:t>
            </w:r>
            <w:r w:rsidRPr="00DC0A4C">
              <w:rPr>
                <w:sz w:val="22"/>
                <w:szCs w:val="22"/>
                <w:lang w:eastAsia="en-GB" w:bidi="en-GB"/>
              </w:rPr>
              <w:t xml:space="preserve"> </w:t>
            </w:r>
            <w:r w:rsidRPr="00CE2C55">
              <w:rPr>
                <w:sz w:val="22"/>
                <w:szCs w:val="22"/>
                <w:lang w:bidi="bg-BG"/>
              </w:rPr>
              <w:t>да бъде допълнена информация за коригираните речни участъци собственост на МЗХ и стопанисвани от „Напоителни системи“ ЕАД клон Шумен, които се пресичат от трасето на съответните електропроводи.</w:t>
            </w:r>
          </w:p>
          <w:p w14:paraId="0C085F7E" w14:textId="77777777" w:rsidR="001B67CE" w:rsidRPr="00CE2C55" w:rsidRDefault="001B67CE" w:rsidP="001D23C6">
            <w:pPr>
              <w:jc w:val="both"/>
              <w:rPr>
                <w:rStyle w:val="22"/>
                <w:rFonts w:ascii="Times New Roman" w:hAnsi="Times New Roman" w:cs="Times New Roman"/>
                <w:sz w:val="22"/>
                <w:szCs w:val="22"/>
              </w:rPr>
            </w:pPr>
            <w:r w:rsidRPr="00CE2C55">
              <w:rPr>
                <w:sz w:val="22"/>
                <w:szCs w:val="22"/>
                <w:lang w:bidi="bg-BG"/>
              </w:rPr>
              <w:t>Тъй като инвестиционното предложение засяга имоти и разположени върху тях съоръжения - обекти за предпазване от вредното въздействие на водите, публична държавна собственост, окончателното становище по Задание за обхват и съдържание на Доклад за ОВОС на предложението, ще се вземе от МЗХ в качеството му на собственик.</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E391C3B"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3844122E" w14:textId="77777777" w:rsidR="001B67CE" w:rsidRPr="00AB65BB" w:rsidRDefault="001B67CE" w:rsidP="001D23C6">
            <w:pPr>
              <w:jc w:val="center"/>
              <w:rPr>
                <w:rFonts w:eastAsia="Calibri"/>
                <w:color w:val="auto"/>
                <w:sz w:val="22"/>
                <w:szCs w:val="22"/>
                <w:lang w:eastAsia="bg-BG"/>
              </w:rPr>
            </w:pPr>
          </w:p>
        </w:tc>
      </w:tr>
      <w:tr w:rsidR="001B67CE" w:rsidRPr="00AB65BB" w14:paraId="65069E8E"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CAB55FB"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40E546E" w14:textId="77777777" w:rsidR="001B67CE" w:rsidRPr="00CA6B63" w:rsidRDefault="001B67CE" w:rsidP="001D23C6">
            <w:pPr>
              <w:keepNext/>
              <w:keepLines/>
              <w:jc w:val="both"/>
              <w:rPr>
                <w:sz w:val="22"/>
                <w:szCs w:val="22"/>
              </w:rPr>
            </w:pPr>
            <w:r w:rsidRPr="00CA6B63">
              <w:rPr>
                <w:rFonts w:eastAsia="Calibri"/>
                <w:sz w:val="22"/>
                <w:szCs w:val="22"/>
              </w:rPr>
              <w:t>„Напоителни системи“ ЕАД – клон Шумен</w:t>
            </w:r>
          </w:p>
        </w:tc>
        <w:tc>
          <w:tcPr>
            <w:tcW w:w="2268" w:type="dxa"/>
            <w:tcBorders>
              <w:top w:val="single" w:sz="4" w:space="0" w:color="auto"/>
              <w:left w:val="single" w:sz="4" w:space="0" w:color="auto"/>
              <w:bottom w:val="single" w:sz="4" w:space="0" w:color="auto"/>
              <w:right w:val="single" w:sz="4" w:space="0" w:color="auto"/>
            </w:tcBorders>
            <w:vAlign w:val="center"/>
          </w:tcPr>
          <w:p w14:paraId="04C9B610" w14:textId="77777777" w:rsidR="001B67CE" w:rsidRPr="00CA6B63" w:rsidRDefault="001B67CE" w:rsidP="001D23C6">
            <w:pPr>
              <w:keepNext/>
              <w:keepLines/>
              <w:jc w:val="both"/>
              <w:rPr>
                <w:rFonts w:eastAsia="Calibri"/>
                <w:sz w:val="22"/>
                <w:szCs w:val="22"/>
              </w:rPr>
            </w:pPr>
            <w:r w:rsidRPr="00CA6B63">
              <w:rPr>
                <w:rFonts w:eastAsia="Calibri"/>
                <w:sz w:val="22"/>
                <w:szCs w:val="22"/>
              </w:rPr>
              <w:t>РД-01-554/</w:t>
            </w:r>
          </w:p>
          <w:p w14:paraId="495A3CD5" w14:textId="77777777" w:rsidR="001B67CE" w:rsidRPr="00CA6B63" w:rsidRDefault="001B67CE" w:rsidP="001D23C6">
            <w:pPr>
              <w:keepNext/>
              <w:keepLines/>
              <w:jc w:val="both"/>
              <w:rPr>
                <w:rFonts w:eastAsia="Calibri"/>
                <w:sz w:val="22"/>
                <w:szCs w:val="22"/>
              </w:rPr>
            </w:pPr>
            <w:r w:rsidRPr="00CA6B63">
              <w:rPr>
                <w:rFonts w:eastAsia="Calibri"/>
                <w:sz w:val="22"/>
                <w:szCs w:val="22"/>
              </w:rPr>
              <w:t>04.12.2024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25DC99FD" w14:textId="77777777" w:rsidR="001B67CE" w:rsidRPr="005462B6" w:rsidRDefault="001B67CE" w:rsidP="001D23C6">
            <w:pPr>
              <w:jc w:val="both"/>
              <w:rPr>
                <w:sz w:val="22"/>
                <w:szCs w:val="22"/>
              </w:rPr>
            </w:pPr>
            <w:r w:rsidRPr="005462B6">
              <w:rPr>
                <w:sz w:val="22"/>
                <w:szCs w:val="22"/>
                <w:lang w:bidi="bg-BG"/>
              </w:rPr>
              <w:t xml:space="preserve">След разглеждане на представената информация в настоящото Задание за обхват и съдържание на Доклад за ОВОС на инвестиционно предложение „Устойчиво адаптиране на националната електропреносна мрежа — </w:t>
            </w:r>
            <w:r w:rsidRPr="005462B6">
              <w:rPr>
                <w:sz w:val="22"/>
                <w:szCs w:val="22"/>
                <w:lang w:val="en-GB" w:eastAsia="en-GB" w:bidi="en-GB"/>
              </w:rPr>
              <w:t>GREENABLER</w:t>
            </w:r>
            <w:r w:rsidRPr="00DC0A4C">
              <w:rPr>
                <w:sz w:val="22"/>
                <w:szCs w:val="22"/>
                <w:lang w:eastAsia="en-GB" w:bidi="en-GB"/>
              </w:rPr>
              <w:t xml:space="preserve"> </w:t>
            </w:r>
            <w:r w:rsidRPr="005462B6">
              <w:rPr>
                <w:sz w:val="22"/>
                <w:szCs w:val="22"/>
                <w:lang w:bidi="bg-BG"/>
              </w:rPr>
              <w:t xml:space="preserve">— трансформация на мрежа </w:t>
            </w:r>
            <w:r w:rsidRPr="00DC0A4C">
              <w:rPr>
                <w:sz w:val="22"/>
                <w:szCs w:val="22"/>
                <w:lang w:eastAsia="en-GB" w:bidi="en-GB"/>
              </w:rPr>
              <w:t>220</w:t>
            </w:r>
            <w:r w:rsidRPr="005462B6">
              <w:rPr>
                <w:sz w:val="22"/>
                <w:szCs w:val="22"/>
                <w:lang w:eastAsia="en-GB" w:bidi="en-GB"/>
              </w:rPr>
              <w:t xml:space="preserve"> </w:t>
            </w:r>
            <w:r w:rsidRPr="005462B6">
              <w:rPr>
                <w:sz w:val="22"/>
                <w:szCs w:val="22"/>
                <w:lang w:val="en-GB" w:eastAsia="en-GB" w:bidi="en-GB"/>
              </w:rPr>
              <w:t>kV</w:t>
            </w:r>
            <w:r w:rsidRPr="00DC0A4C">
              <w:rPr>
                <w:sz w:val="22"/>
                <w:szCs w:val="22"/>
                <w:lang w:eastAsia="en-GB" w:bidi="en-GB"/>
              </w:rPr>
              <w:t xml:space="preserve"> </w:t>
            </w:r>
            <w:r w:rsidRPr="005462B6">
              <w:rPr>
                <w:sz w:val="22"/>
                <w:szCs w:val="22"/>
                <w:lang w:bidi="bg-BG"/>
              </w:rPr>
              <w:t xml:space="preserve">към ниво на напрежение </w:t>
            </w:r>
            <w:r w:rsidRPr="00DC0A4C">
              <w:rPr>
                <w:sz w:val="22"/>
                <w:szCs w:val="22"/>
                <w:lang w:eastAsia="en-GB" w:bidi="en-GB"/>
              </w:rPr>
              <w:t>400</w:t>
            </w:r>
            <w:r w:rsidRPr="005462B6">
              <w:rPr>
                <w:sz w:val="22"/>
                <w:szCs w:val="22"/>
                <w:lang w:eastAsia="en-GB" w:bidi="en-GB"/>
              </w:rPr>
              <w:t xml:space="preserve"> </w:t>
            </w:r>
            <w:r w:rsidRPr="005462B6">
              <w:rPr>
                <w:sz w:val="22"/>
                <w:szCs w:val="22"/>
                <w:lang w:val="en-GB" w:eastAsia="en-GB" w:bidi="en-GB"/>
              </w:rPr>
              <w:t>kV</w:t>
            </w:r>
            <w:r w:rsidRPr="005462B6">
              <w:rPr>
                <w:sz w:val="22"/>
                <w:szCs w:val="22"/>
                <w:lang w:eastAsia="en-GB" w:bidi="en-GB"/>
              </w:rPr>
              <w:t>“</w:t>
            </w:r>
            <w:r w:rsidRPr="00DC0A4C">
              <w:rPr>
                <w:sz w:val="22"/>
                <w:szCs w:val="22"/>
                <w:lang w:eastAsia="en-GB" w:bidi="en-GB"/>
              </w:rPr>
              <w:t xml:space="preserve">, </w:t>
            </w:r>
            <w:r w:rsidRPr="005462B6">
              <w:rPr>
                <w:sz w:val="22"/>
                <w:szCs w:val="22"/>
                <w:lang w:bidi="bg-BG"/>
              </w:rPr>
              <w:t>по отношение на съоръженията, които стопанисва и поддържа „Напоителни системи“ ЕАД клон Шумен, Ви информирам следното:</w:t>
            </w:r>
          </w:p>
          <w:p w14:paraId="1B0C33E3" w14:textId="77777777" w:rsidR="001B67CE" w:rsidRPr="005462B6" w:rsidRDefault="001B67CE" w:rsidP="001D23C6">
            <w:pPr>
              <w:jc w:val="both"/>
              <w:rPr>
                <w:sz w:val="22"/>
                <w:szCs w:val="22"/>
              </w:rPr>
            </w:pPr>
            <w:r w:rsidRPr="005462B6">
              <w:rPr>
                <w:sz w:val="22"/>
                <w:szCs w:val="22"/>
                <w:lang w:bidi="bg-BG"/>
              </w:rPr>
              <w:t xml:space="preserve">Инвестиционното предложение на „ЕСО“ ЕАД е за реконструкция на част от съществуващата електропреносна мрежа 220 </w:t>
            </w:r>
            <w:r w:rsidRPr="005462B6">
              <w:rPr>
                <w:sz w:val="22"/>
                <w:szCs w:val="22"/>
                <w:lang w:val="en-GB" w:eastAsia="en-GB" w:bidi="en-GB"/>
              </w:rPr>
              <w:t>kV</w:t>
            </w:r>
            <w:r w:rsidRPr="00DC0A4C">
              <w:rPr>
                <w:sz w:val="22"/>
                <w:szCs w:val="22"/>
                <w:lang w:eastAsia="en-GB" w:bidi="en-GB"/>
              </w:rPr>
              <w:t xml:space="preserve"> </w:t>
            </w:r>
            <w:r w:rsidRPr="005462B6">
              <w:rPr>
                <w:sz w:val="22"/>
                <w:szCs w:val="22"/>
                <w:lang w:bidi="bg-BG"/>
              </w:rPr>
              <w:t xml:space="preserve">към ниво на напрежение 400 </w:t>
            </w:r>
            <w:r w:rsidRPr="005462B6">
              <w:rPr>
                <w:sz w:val="22"/>
                <w:szCs w:val="22"/>
                <w:lang w:val="en-GB" w:bidi="bg-BG"/>
              </w:rPr>
              <w:t>kV</w:t>
            </w:r>
            <w:r w:rsidRPr="005462B6">
              <w:rPr>
                <w:sz w:val="22"/>
                <w:szCs w:val="22"/>
                <w:lang w:bidi="bg-BG"/>
              </w:rPr>
              <w:t xml:space="preserve"> и включва реконструкция на 12 бр. електропроводи и прилежащите им и функционално свързани 14 бр. подстанции.</w:t>
            </w:r>
          </w:p>
          <w:p w14:paraId="3E2F4F0D" w14:textId="77777777" w:rsidR="001B67CE" w:rsidRPr="005462B6" w:rsidRDefault="001B67CE" w:rsidP="001D23C6">
            <w:pPr>
              <w:jc w:val="both"/>
              <w:rPr>
                <w:sz w:val="22"/>
                <w:szCs w:val="22"/>
              </w:rPr>
            </w:pPr>
            <w:r w:rsidRPr="005462B6">
              <w:rPr>
                <w:rStyle w:val="22"/>
                <w:rFonts w:ascii="Times New Roman" w:hAnsi="Times New Roman" w:cs="Times New Roman"/>
                <w:sz w:val="22"/>
                <w:szCs w:val="22"/>
              </w:rPr>
              <w:t xml:space="preserve">Два са електропроводите, които попадат на територията обслужвана от „Напоителни системи“ ЕАД клон Шумен и пресичат хидромелиоративни съоръжения от напоителна система „Виница“, а именно ВЛ 220 </w:t>
            </w:r>
            <w:r w:rsidRPr="005462B6">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5462B6">
              <w:rPr>
                <w:rStyle w:val="22"/>
                <w:rFonts w:ascii="Times New Roman" w:hAnsi="Times New Roman" w:cs="Times New Roman"/>
                <w:sz w:val="22"/>
                <w:szCs w:val="22"/>
              </w:rPr>
              <w:t xml:space="preserve">„Волов“ и ВЛ 220 </w:t>
            </w:r>
            <w:r w:rsidRPr="005462B6">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5462B6">
              <w:rPr>
                <w:rStyle w:val="22"/>
                <w:rFonts w:ascii="Times New Roman" w:hAnsi="Times New Roman" w:cs="Times New Roman"/>
                <w:sz w:val="22"/>
                <w:szCs w:val="22"/>
              </w:rPr>
              <w:t>„Тича“.</w:t>
            </w:r>
          </w:p>
          <w:p w14:paraId="37F8796B" w14:textId="77777777" w:rsidR="001B67CE" w:rsidRPr="005462B6" w:rsidRDefault="001B67CE" w:rsidP="001D23C6">
            <w:pPr>
              <w:jc w:val="both"/>
              <w:rPr>
                <w:rStyle w:val="22"/>
                <w:rFonts w:ascii="Times New Roman" w:hAnsi="Times New Roman" w:cs="Times New Roman"/>
                <w:sz w:val="22"/>
                <w:szCs w:val="22"/>
              </w:rPr>
            </w:pPr>
            <w:r w:rsidRPr="005462B6">
              <w:rPr>
                <w:rStyle w:val="22"/>
                <w:rFonts w:ascii="Times New Roman" w:hAnsi="Times New Roman" w:cs="Times New Roman"/>
                <w:sz w:val="22"/>
                <w:szCs w:val="22"/>
              </w:rPr>
              <w:t xml:space="preserve">Съоръжението, което се пресича от трасето на ВЛ 220 </w:t>
            </w:r>
            <w:r w:rsidRPr="005462B6">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5462B6">
              <w:rPr>
                <w:rStyle w:val="22"/>
                <w:rFonts w:ascii="Times New Roman" w:hAnsi="Times New Roman" w:cs="Times New Roman"/>
                <w:sz w:val="22"/>
                <w:szCs w:val="22"/>
              </w:rPr>
              <w:t>„Волов“ е разпределителен напоителен канал (РП-5) - 1 пресичане с географски координати 43°16'52.48"С; 27°02'14.60"И.</w:t>
            </w:r>
          </w:p>
          <w:p w14:paraId="5256D397" w14:textId="77777777" w:rsidR="001B67CE" w:rsidRPr="005462B6" w:rsidRDefault="001B67CE" w:rsidP="001D23C6">
            <w:pPr>
              <w:jc w:val="both"/>
              <w:rPr>
                <w:rStyle w:val="22"/>
                <w:rFonts w:ascii="Times New Roman" w:hAnsi="Times New Roman" w:cs="Times New Roman"/>
                <w:sz w:val="22"/>
                <w:szCs w:val="22"/>
              </w:rPr>
            </w:pPr>
            <w:r w:rsidRPr="005462B6">
              <w:rPr>
                <w:rStyle w:val="22"/>
                <w:rFonts w:ascii="Times New Roman" w:hAnsi="Times New Roman" w:cs="Times New Roman"/>
                <w:sz w:val="22"/>
                <w:szCs w:val="22"/>
              </w:rPr>
              <w:t xml:space="preserve">Съоръженията пресичани от трасето на ВЛ 220 </w:t>
            </w:r>
            <w:r w:rsidRPr="005462B6">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5462B6">
              <w:rPr>
                <w:rStyle w:val="22"/>
                <w:rFonts w:ascii="Times New Roman" w:hAnsi="Times New Roman" w:cs="Times New Roman"/>
                <w:sz w:val="22"/>
                <w:szCs w:val="22"/>
              </w:rPr>
              <w:t>“Тича“ са:</w:t>
            </w:r>
          </w:p>
          <w:p w14:paraId="680019E6" w14:textId="77777777" w:rsidR="001B67CE" w:rsidRPr="005462B6" w:rsidRDefault="001B67CE" w:rsidP="001D23C6">
            <w:pPr>
              <w:jc w:val="both"/>
              <w:rPr>
                <w:rFonts w:eastAsia="Arial Narrow"/>
                <w:sz w:val="22"/>
                <w:szCs w:val="22"/>
                <w:lang w:bidi="bg-BG"/>
              </w:rPr>
            </w:pPr>
            <w:r w:rsidRPr="005462B6">
              <w:rPr>
                <w:rStyle w:val="2Exact"/>
                <w:rFonts w:eastAsia="Tahoma"/>
              </w:rPr>
              <w:t xml:space="preserve">- Главен напоителен канал М-1 </w:t>
            </w:r>
            <w:r w:rsidRPr="005462B6">
              <w:rPr>
                <w:rStyle w:val="2Exact"/>
              </w:rPr>
              <w:t xml:space="preserve">- </w:t>
            </w:r>
            <w:r w:rsidRPr="005462B6">
              <w:rPr>
                <w:rStyle w:val="2Exact"/>
                <w:rFonts w:eastAsia="Tahoma"/>
              </w:rPr>
              <w:t>4 пресичания със следните географски координати:</w:t>
            </w:r>
          </w:p>
          <w:p w14:paraId="66EE88C9" w14:textId="77777777" w:rsidR="001B67CE" w:rsidRPr="005462B6" w:rsidRDefault="001B67CE" w:rsidP="001B67CE">
            <w:pPr>
              <w:pStyle w:val="a7"/>
              <w:widowControl w:val="0"/>
              <w:numPr>
                <w:ilvl w:val="0"/>
                <w:numId w:val="64"/>
              </w:numPr>
              <w:tabs>
                <w:tab w:val="left" w:pos="319"/>
              </w:tabs>
              <w:ind w:left="0"/>
              <w:contextualSpacing w:val="0"/>
              <w:jc w:val="both"/>
              <w:rPr>
                <w:sz w:val="22"/>
                <w:szCs w:val="22"/>
              </w:rPr>
            </w:pPr>
            <w:r w:rsidRPr="005462B6">
              <w:rPr>
                <w:rStyle w:val="22"/>
                <w:rFonts w:ascii="Times New Roman" w:hAnsi="Times New Roman" w:cs="Times New Roman"/>
                <w:sz w:val="22"/>
                <w:szCs w:val="22"/>
              </w:rPr>
              <w:t>43°13'17.00"С; 26°56'02.50"И;</w:t>
            </w:r>
          </w:p>
          <w:p w14:paraId="68026700" w14:textId="77777777" w:rsidR="001B67CE" w:rsidRPr="005462B6" w:rsidRDefault="001B67CE" w:rsidP="001B67CE">
            <w:pPr>
              <w:pStyle w:val="a7"/>
              <w:widowControl w:val="0"/>
              <w:numPr>
                <w:ilvl w:val="0"/>
                <w:numId w:val="64"/>
              </w:numPr>
              <w:tabs>
                <w:tab w:val="left" w:pos="319"/>
              </w:tabs>
              <w:ind w:left="0"/>
              <w:contextualSpacing w:val="0"/>
              <w:jc w:val="both"/>
              <w:rPr>
                <w:sz w:val="22"/>
                <w:szCs w:val="22"/>
              </w:rPr>
            </w:pPr>
            <w:r w:rsidRPr="005462B6">
              <w:rPr>
                <w:rStyle w:val="22"/>
                <w:rFonts w:ascii="Times New Roman" w:hAnsi="Times New Roman" w:cs="Times New Roman"/>
                <w:sz w:val="22"/>
                <w:szCs w:val="22"/>
              </w:rPr>
              <w:t>43°14'38.15"С; 26°58'07.26"И;</w:t>
            </w:r>
          </w:p>
          <w:p w14:paraId="3F365EFD" w14:textId="77777777" w:rsidR="001B67CE" w:rsidRPr="005462B6" w:rsidRDefault="001B67CE" w:rsidP="001B67CE">
            <w:pPr>
              <w:pStyle w:val="a7"/>
              <w:widowControl w:val="0"/>
              <w:numPr>
                <w:ilvl w:val="0"/>
                <w:numId w:val="64"/>
              </w:numPr>
              <w:tabs>
                <w:tab w:val="left" w:pos="319"/>
              </w:tabs>
              <w:ind w:left="0"/>
              <w:contextualSpacing w:val="0"/>
              <w:jc w:val="both"/>
              <w:rPr>
                <w:sz w:val="22"/>
                <w:szCs w:val="22"/>
              </w:rPr>
            </w:pPr>
            <w:r w:rsidRPr="005462B6">
              <w:rPr>
                <w:rStyle w:val="22"/>
                <w:rFonts w:ascii="Times New Roman" w:hAnsi="Times New Roman" w:cs="Times New Roman"/>
                <w:sz w:val="22"/>
                <w:szCs w:val="22"/>
              </w:rPr>
              <w:t>43°14'56.72"С; 26°58'33.88"И;</w:t>
            </w:r>
          </w:p>
          <w:p w14:paraId="23E6F0A5" w14:textId="77777777" w:rsidR="001B67CE" w:rsidRPr="005462B6" w:rsidRDefault="001B67CE" w:rsidP="001B67CE">
            <w:pPr>
              <w:pStyle w:val="a7"/>
              <w:widowControl w:val="0"/>
              <w:numPr>
                <w:ilvl w:val="0"/>
                <w:numId w:val="64"/>
              </w:numPr>
              <w:tabs>
                <w:tab w:val="left" w:pos="319"/>
              </w:tabs>
              <w:ind w:left="0"/>
              <w:contextualSpacing w:val="0"/>
              <w:jc w:val="both"/>
              <w:rPr>
                <w:sz w:val="22"/>
                <w:szCs w:val="22"/>
              </w:rPr>
            </w:pPr>
            <w:r w:rsidRPr="005462B6">
              <w:rPr>
                <w:rStyle w:val="22"/>
                <w:rFonts w:ascii="Times New Roman" w:hAnsi="Times New Roman" w:cs="Times New Roman"/>
                <w:sz w:val="22"/>
                <w:szCs w:val="22"/>
              </w:rPr>
              <w:t>43° 16'13.07"С; 27°00'24.13"И</w:t>
            </w:r>
          </w:p>
          <w:p w14:paraId="6DAAB085" w14:textId="77777777" w:rsidR="001B67CE" w:rsidRPr="005462B6" w:rsidRDefault="001B67CE" w:rsidP="001D23C6">
            <w:pPr>
              <w:jc w:val="both"/>
              <w:rPr>
                <w:sz w:val="22"/>
                <w:szCs w:val="22"/>
              </w:rPr>
            </w:pPr>
            <w:r w:rsidRPr="005462B6">
              <w:rPr>
                <w:rStyle w:val="22"/>
                <w:rFonts w:ascii="Times New Roman" w:hAnsi="Times New Roman" w:cs="Times New Roman"/>
                <w:sz w:val="22"/>
                <w:szCs w:val="22"/>
              </w:rPr>
              <w:t>- Разпределителен напоителен канал (Р-4) - 1 пресичане с географски координати 43°15'30.88"С; 26°59'23.18"И.</w:t>
            </w:r>
          </w:p>
          <w:p w14:paraId="4842E291" w14:textId="77777777" w:rsidR="001B67CE" w:rsidRPr="005462B6" w:rsidRDefault="001B67CE" w:rsidP="001D23C6">
            <w:pPr>
              <w:jc w:val="both"/>
              <w:rPr>
                <w:sz w:val="22"/>
                <w:szCs w:val="22"/>
              </w:rPr>
            </w:pPr>
            <w:r w:rsidRPr="005462B6">
              <w:rPr>
                <w:rStyle w:val="22"/>
                <w:rFonts w:ascii="Times New Roman" w:hAnsi="Times New Roman" w:cs="Times New Roman"/>
                <w:sz w:val="22"/>
                <w:szCs w:val="22"/>
              </w:rPr>
              <w:t>В Заданието се информира, че при извършване на дейностите по реконструкция, трасето на електропровода и сервитутните линии няма да бъдат променяни, инвестиционното предложение ще се реализира изцяло в съществуващите граници на електропровода. Ще бъде запазено и местоположението на съществуващите стълбове.</w:t>
            </w:r>
          </w:p>
          <w:p w14:paraId="48FA9F14" w14:textId="77777777" w:rsidR="001B67CE" w:rsidRPr="005462B6" w:rsidRDefault="001B67CE" w:rsidP="001D23C6">
            <w:pPr>
              <w:jc w:val="both"/>
              <w:rPr>
                <w:sz w:val="22"/>
                <w:szCs w:val="22"/>
              </w:rPr>
            </w:pPr>
            <w:r w:rsidRPr="005462B6">
              <w:rPr>
                <w:rStyle w:val="22"/>
                <w:rFonts w:ascii="Times New Roman" w:hAnsi="Times New Roman" w:cs="Times New Roman"/>
                <w:sz w:val="22"/>
                <w:szCs w:val="22"/>
              </w:rPr>
              <w:t>При съществуващото положение в обхвата на съоръженията не попадат фундаменти, стълбове или други съоръжения от електропроводите, като въздушните линии преминават над изброените напоителни канали без да взаимодействат с тях.</w:t>
            </w:r>
          </w:p>
          <w:p w14:paraId="51B5AA44" w14:textId="77777777" w:rsidR="001B67CE" w:rsidRPr="005462B6" w:rsidRDefault="001B67CE" w:rsidP="001D23C6">
            <w:pPr>
              <w:jc w:val="both"/>
              <w:rPr>
                <w:sz w:val="22"/>
                <w:szCs w:val="22"/>
              </w:rPr>
            </w:pPr>
            <w:r w:rsidRPr="005462B6">
              <w:rPr>
                <w:rStyle w:val="22"/>
                <w:rFonts w:ascii="Times New Roman" w:hAnsi="Times New Roman" w:cs="Times New Roman"/>
                <w:sz w:val="22"/>
                <w:szCs w:val="22"/>
              </w:rPr>
              <w:t>В Заданието за ОВОС е упоменато, че по време на строителството, експлоатацията, закриването и рекултивацията на инвестиционното предложение, не е предвидено водовземане за питейни, промишлени и други нужди, вкл. чрез обществено водоснабдяване (ВиК или друга мрежа) от повърхностни и/или подземни води.</w:t>
            </w:r>
          </w:p>
          <w:p w14:paraId="4151D10A" w14:textId="77777777" w:rsidR="001B67CE" w:rsidRPr="005462B6" w:rsidRDefault="001B67CE" w:rsidP="001D23C6">
            <w:pPr>
              <w:jc w:val="both"/>
              <w:rPr>
                <w:sz w:val="22"/>
                <w:szCs w:val="22"/>
              </w:rPr>
            </w:pPr>
            <w:r w:rsidRPr="005462B6">
              <w:rPr>
                <w:rStyle w:val="22"/>
                <w:rFonts w:ascii="Times New Roman" w:hAnsi="Times New Roman" w:cs="Times New Roman"/>
                <w:sz w:val="22"/>
                <w:szCs w:val="22"/>
              </w:rPr>
              <w:t>По време на строителството, експлоатацията, закриването и рекултивацията на инвестиционното предложение не се очаква генерирането на отпадъчни води. Не се предвижда заустване във водни обекти и не се очаква взаимодействие с изградените хидромелиоративни съоръжения, стопанисвани от „Напоителни системи“ ЕАД клон Шумен.</w:t>
            </w:r>
          </w:p>
          <w:p w14:paraId="7ACD3A68" w14:textId="77777777" w:rsidR="001B67CE" w:rsidRPr="005462B6" w:rsidRDefault="001B67CE" w:rsidP="001D23C6">
            <w:pPr>
              <w:jc w:val="both"/>
              <w:rPr>
                <w:rStyle w:val="22"/>
                <w:rFonts w:ascii="Times New Roman" w:hAnsi="Times New Roman" w:cs="Times New Roman"/>
                <w:sz w:val="22"/>
                <w:szCs w:val="22"/>
              </w:rPr>
            </w:pPr>
            <w:r w:rsidRPr="005462B6">
              <w:rPr>
                <w:rStyle w:val="22"/>
                <w:rFonts w:ascii="Times New Roman" w:hAnsi="Times New Roman" w:cs="Times New Roman"/>
                <w:sz w:val="22"/>
                <w:szCs w:val="22"/>
              </w:rPr>
              <w:t xml:space="preserve">Във връзка с горното, предлагам към Заданието за обхват и съдържание на Доклад за ОВОС на инвестиционно предложение „Устойчиво адаптиране на националната електропреносна мрежа — </w:t>
            </w:r>
            <w:r w:rsidRPr="005462B6">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5462B6">
              <w:rPr>
                <w:rStyle w:val="22"/>
                <w:rFonts w:ascii="Times New Roman" w:hAnsi="Times New Roman" w:cs="Times New Roman"/>
                <w:sz w:val="22"/>
                <w:szCs w:val="22"/>
              </w:rPr>
              <w:t xml:space="preserve">— трансформация на мрежа </w:t>
            </w:r>
            <w:r w:rsidRPr="00DC0A4C">
              <w:rPr>
                <w:rStyle w:val="22"/>
                <w:rFonts w:ascii="Times New Roman" w:hAnsi="Times New Roman" w:cs="Times New Roman"/>
                <w:sz w:val="22"/>
                <w:szCs w:val="22"/>
                <w:lang w:eastAsia="en-GB" w:bidi="en-GB"/>
              </w:rPr>
              <w:t>220</w:t>
            </w:r>
            <w:r w:rsidRPr="005462B6">
              <w:rPr>
                <w:rStyle w:val="22"/>
                <w:rFonts w:ascii="Times New Roman" w:hAnsi="Times New Roman" w:cs="Times New Roman"/>
                <w:sz w:val="22"/>
                <w:szCs w:val="22"/>
                <w:lang w:eastAsia="en-GB" w:bidi="en-GB"/>
              </w:rPr>
              <w:t xml:space="preserve"> </w:t>
            </w:r>
            <w:r w:rsidRPr="005462B6">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5462B6">
              <w:rPr>
                <w:rStyle w:val="22"/>
                <w:rFonts w:ascii="Times New Roman" w:hAnsi="Times New Roman" w:cs="Times New Roman"/>
                <w:sz w:val="22"/>
                <w:szCs w:val="22"/>
              </w:rPr>
              <w:t xml:space="preserve">към ниво на напрежение </w:t>
            </w:r>
            <w:r w:rsidRPr="00DC0A4C">
              <w:rPr>
                <w:rStyle w:val="22"/>
                <w:rFonts w:ascii="Times New Roman" w:hAnsi="Times New Roman" w:cs="Times New Roman"/>
                <w:sz w:val="22"/>
                <w:szCs w:val="22"/>
                <w:lang w:eastAsia="en-GB" w:bidi="en-GB"/>
              </w:rPr>
              <w:t>40</w:t>
            </w:r>
            <w:r w:rsidRPr="005462B6">
              <w:rPr>
                <w:rStyle w:val="22"/>
                <w:rFonts w:ascii="Times New Roman" w:hAnsi="Times New Roman" w:cs="Times New Roman"/>
                <w:sz w:val="22"/>
                <w:szCs w:val="22"/>
                <w:lang w:eastAsia="en-GB" w:bidi="en-GB"/>
              </w:rPr>
              <w:t xml:space="preserve">0 </w:t>
            </w:r>
            <w:r w:rsidRPr="005462B6">
              <w:rPr>
                <w:rStyle w:val="22"/>
                <w:rFonts w:ascii="Times New Roman" w:hAnsi="Times New Roman" w:cs="Times New Roman"/>
                <w:sz w:val="22"/>
                <w:szCs w:val="22"/>
                <w:lang w:val="en-GB" w:eastAsia="en-GB" w:bidi="en-GB"/>
              </w:rPr>
              <w:t>kV</w:t>
            </w:r>
            <w:r w:rsidRPr="005462B6">
              <w:rPr>
                <w:rStyle w:val="22"/>
                <w:rFonts w:ascii="Times New Roman" w:hAnsi="Times New Roman" w:cs="Times New Roman"/>
                <w:sz w:val="22"/>
                <w:szCs w:val="22"/>
                <w:lang w:eastAsia="en-GB" w:bidi="en-GB"/>
              </w:rPr>
              <w:t>“</w:t>
            </w:r>
            <w:r w:rsidRPr="00DC0A4C">
              <w:rPr>
                <w:rStyle w:val="22"/>
                <w:rFonts w:ascii="Times New Roman" w:hAnsi="Times New Roman" w:cs="Times New Roman"/>
                <w:sz w:val="22"/>
                <w:szCs w:val="22"/>
                <w:lang w:eastAsia="en-GB" w:bidi="en-GB"/>
              </w:rPr>
              <w:t xml:space="preserve"> </w:t>
            </w:r>
            <w:r w:rsidRPr="005462B6">
              <w:rPr>
                <w:rStyle w:val="22"/>
                <w:rFonts w:ascii="Times New Roman" w:hAnsi="Times New Roman" w:cs="Times New Roman"/>
                <w:sz w:val="22"/>
                <w:szCs w:val="22"/>
              </w:rPr>
              <w:t>да бъде допълнена информация за съоръженията, собственост и/или стопанисвани от „Напоителни системи“ ЕАД клон Шумен, пресичани от трасето на съответните електропроводи.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59BA213"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2E469674" w14:textId="77777777" w:rsidR="001B67CE" w:rsidRPr="00AB65BB" w:rsidRDefault="001B67CE" w:rsidP="001D23C6">
            <w:pPr>
              <w:jc w:val="center"/>
              <w:rPr>
                <w:rFonts w:eastAsia="Calibri"/>
                <w:color w:val="auto"/>
                <w:sz w:val="22"/>
                <w:szCs w:val="22"/>
                <w:lang w:eastAsia="bg-BG"/>
              </w:rPr>
            </w:pPr>
          </w:p>
        </w:tc>
      </w:tr>
      <w:tr w:rsidR="001B67CE" w:rsidRPr="00AB65BB" w14:paraId="16F8AA38"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FD9330"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0047DF8" w14:textId="77777777" w:rsidR="001B67CE" w:rsidRPr="00CE2C55" w:rsidRDefault="001B67CE" w:rsidP="001D23C6">
            <w:pPr>
              <w:keepNext/>
              <w:keepLines/>
              <w:jc w:val="both"/>
              <w:rPr>
                <w:rFonts w:eastAsia="Calibri"/>
                <w:sz w:val="22"/>
                <w:szCs w:val="22"/>
              </w:rPr>
            </w:pPr>
            <w:r w:rsidRPr="00CE2C55">
              <w:rPr>
                <w:sz w:val="22"/>
                <w:szCs w:val="22"/>
              </w:rPr>
              <w:t>Община Тунджа (област Ямбол)</w:t>
            </w:r>
          </w:p>
        </w:tc>
        <w:tc>
          <w:tcPr>
            <w:tcW w:w="2268" w:type="dxa"/>
            <w:tcBorders>
              <w:top w:val="single" w:sz="4" w:space="0" w:color="auto"/>
              <w:left w:val="single" w:sz="4" w:space="0" w:color="auto"/>
              <w:bottom w:val="single" w:sz="4" w:space="0" w:color="auto"/>
              <w:right w:val="single" w:sz="4" w:space="0" w:color="auto"/>
            </w:tcBorders>
            <w:vAlign w:val="center"/>
          </w:tcPr>
          <w:p w14:paraId="67614B4A" w14:textId="77777777" w:rsidR="001B67CE" w:rsidRPr="00CE2C55" w:rsidRDefault="001B67CE" w:rsidP="001D23C6">
            <w:pPr>
              <w:keepNext/>
              <w:keepLines/>
              <w:jc w:val="both"/>
              <w:rPr>
                <w:rFonts w:eastAsia="Calibri"/>
                <w:sz w:val="22"/>
                <w:szCs w:val="22"/>
              </w:rPr>
            </w:pPr>
            <w:r w:rsidRPr="00CE2C55">
              <w:rPr>
                <w:rFonts w:eastAsia="Calibri"/>
                <w:sz w:val="22"/>
                <w:szCs w:val="22"/>
              </w:rPr>
              <w:t>5300-1531-(1)/</w:t>
            </w:r>
          </w:p>
          <w:p w14:paraId="1A923891" w14:textId="77777777" w:rsidR="001B67CE" w:rsidRPr="00CE2C55" w:rsidRDefault="001B67CE" w:rsidP="001D23C6">
            <w:pPr>
              <w:keepNext/>
              <w:keepLines/>
              <w:jc w:val="both"/>
              <w:rPr>
                <w:rFonts w:eastAsia="Calibri"/>
                <w:sz w:val="22"/>
                <w:szCs w:val="22"/>
              </w:rPr>
            </w:pPr>
            <w:r w:rsidRPr="00CE2C55">
              <w:rPr>
                <w:rFonts w:eastAsia="Calibri"/>
                <w:sz w:val="22"/>
                <w:szCs w:val="22"/>
              </w:rPr>
              <w:t>02.12.2024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690CE9E" w14:textId="77777777" w:rsidR="001B67CE" w:rsidRPr="00CE2C55" w:rsidRDefault="001B67CE" w:rsidP="001D23C6">
            <w:pPr>
              <w:jc w:val="both"/>
              <w:rPr>
                <w:sz w:val="22"/>
                <w:szCs w:val="22"/>
                <w:lang w:bidi="bg-BG"/>
              </w:rPr>
            </w:pPr>
            <w:r w:rsidRPr="00CE2C55">
              <w:rPr>
                <w:rStyle w:val="22"/>
                <w:rFonts w:ascii="Times New Roman" w:hAnsi="Times New Roman" w:cs="Times New Roman"/>
                <w:sz w:val="22"/>
                <w:szCs w:val="22"/>
              </w:rPr>
              <w:t xml:space="preserve">След като се запозна с представеното Задание за обхвата и съдържанието на Доклад за ОВОС на инвестиционно предложение „Устойчиво адаптиране на националната електропреносна мрежа - </w:t>
            </w:r>
            <w:r w:rsidRPr="00CE2C55">
              <w:rPr>
                <w:rStyle w:val="22"/>
                <w:rFonts w:ascii="Times New Roman" w:hAnsi="Times New Roman" w:cs="Times New Roman"/>
                <w:sz w:val="22"/>
                <w:szCs w:val="22"/>
                <w:lang w:val="en-GB" w:eastAsia="en-GB" w:bidi="en-GB"/>
              </w:rPr>
              <w:t>GREENABLER</w:t>
            </w:r>
            <w:r w:rsidRPr="00CE2C55">
              <w:rPr>
                <w:rStyle w:val="22"/>
                <w:rFonts w:ascii="Times New Roman" w:hAnsi="Times New Roman" w:cs="Times New Roman"/>
                <w:sz w:val="22"/>
                <w:szCs w:val="22"/>
              </w:rPr>
              <w:t xml:space="preserve">-трансформация на мрежа от </w:t>
            </w:r>
            <w:r w:rsidRPr="00DC0A4C">
              <w:rPr>
                <w:rStyle w:val="22"/>
                <w:rFonts w:ascii="Times New Roman" w:hAnsi="Times New Roman" w:cs="Times New Roman"/>
                <w:sz w:val="22"/>
                <w:szCs w:val="22"/>
                <w:lang w:eastAsia="en-GB" w:bidi="en-GB"/>
              </w:rPr>
              <w:t xml:space="preserve">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към ниво на напрежение </w:t>
            </w:r>
            <w:r w:rsidRPr="00DC0A4C">
              <w:rPr>
                <w:rStyle w:val="22"/>
                <w:rFonts w:ascii="Times New Roman" w:hAnsi="Times New Roman" w:cs="Times New Roman"/>
                <w:sz w:val="22"/>
                <w:szCs w:val="22"/>
                <w:lang w:eastAsia="en-GB" w:bidi="en-GB"/>
              </w:rPr>
              <w:t xml:space="preserve">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w:t>
            </w:r>
            <w:r w:rsidRPr="00CE2C55">
              <w:rPr>
                <w:rStyle w:val="22"/>
                <w:rFonts w:ascii="Times New Roman" w:hAnsi="Times New Roman" w:cs="Times New Roman"/>
                <w:sz w:val="22"/>
                <w:szCs w:val="22"/>
                <w:lang w:eastAsia="en-GB" w:bidi="en-GB"/>
              </w:rPr>
              <w:t xml:space="preserve"> </w:t>
            </w:r>
            <w:r w:rsidRPr="00CE2C55">
              <w:rPr>
                <w:sz w:val="22"/>
                <w:szCs w:val="22"/>
              </w:rPr>
              <w:t xml:space="preserve"> </w:t>
            </w:r>
            <w:r w:rsidRPr="00CE2C55">
              <w:rPr>
                <w:rStyle w:val="23"/>
                <w:sz w:val="22"/>
                <w:szCs w:val="22"/>
              </w:rPr>
              <w:t>Община „Тунджа“ дава положително становище относно обхвата и съдържанието</w:t>
            </w:r>
            <w:r w:rsidRPr="00DC0A4C">
              <w:rPr>
                <w:rStyle w:val="23"/>
                <w:sz w:val="22"/>
                <w:szCs w:val="22"/>
              </w:rPr>
              <w:t xml:space="preserve"> </w:t>
            </w:r>
            <w:r w:rsidRPr="00CE2C55">
              <w:rPr>
                <w:rStyle w:val="23"/>
                <w:sz w:val="22"/>
                <w:szCs w:val="22"/>
              </w:rPr>
              <w:t>на изготвеното задание.</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FAE2596" w14:textId="61FCBF0D" w:rsidR="00A1799D" w:rsidRPr="00AB65BB" w:rsidRDefault="006150D6"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A1799D" w:rsidRPr="00AB65BB">
              <w:rPr>
                <w:sz w:val="22"/>
                <w:szCs w:val="22"/>
              </w:rPr>
              <w:t>.</w:t>
            </w:r>
          </w:p>
          <w:p w14:paraId="2C53693A" w14:textId="77777777" w:rsidR="001B67CE" w:rsidRPr="00AB65BB" w:rsidRDefault="001B67CE" w:rsidP="001D23C6">
            <w:pPr>
              <w:jc w:val="center"/>
              <w:rPr>
                <w:rFonts w:eastAsia="Calibri"/>
                <w:color w:val="auto"/>
                <w:sz w:val="22"/>
                <w:szCs w:val="22"/>
                <w:lang w:eastAsia="bg-BG"/>
              </w:rPr>
            </w:pPr>
          </w:p>
        </w:tc>
      </w:tr>
      <w:tr w:rsidR="001B67CE" w:rsidRPr="00AB65BB" w14:paraId="540B7D66"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A6D925"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7E54021" w14:textId="77777777" w:rsidR="001B67CE" w:rsidRPr="00CE2C55" w:rsidRDefault="001B67CE" w:rsidP="001D23C6">
            <w:pPr>
              <w:keepNext/>
              <w:keepLines/>
              <w:jc w:val="both"/>
              <w:rPr>
                <w:sz w:val="22"/>
                <w:szCs w:val="22"/>
              </w:rPr>
            </w:pPr>
            <w:r w:rsidRPr="00CE2C55">
              <w:rPr>
                <w:rFonts w:eastAsia="Calibri"/>
                <w:sz w:val="22"/>
                <w:szCs w:val="22"/>
              </w:rPr>
              <w:t>„Геозащита Перник“ ЕООД</w:t>
            </w:r>
          </w:p>
        </w:tc>
        <w:tc>
          <w:tcPr>
            <w:tcW w:w="2268" w:type="dxa"/>
            <w:tcBorders>
              <w:top w:val="single" w:sz="4" w:space="0" w:color="auto"/>
              <w:left w:val="single" w:sz="4" w:space="0" w:color="auto"/>
              <w:bottom w:val="single" w:sz="4" w:space="0" w:color="auto"/>
              <w:right w:val="single" w:sz="4" w:space="0" w:color="auto"/>
            </w:tcBorders>
            <w:vAlign w:val="center"/>
          </w:tcPr>
          <w:p w14:paraId="00D9E3BF" w14:textId="77777777" w:rsidR="001B67CE" w:rsidRPr="00CE2C55" w:rsidRDefault="001B67CE" w:rsidP="001D23C6">
            <w:pPr>
              <w:keepNext/>
              <w:keepLines/>
              <w:jc w:val="both"/>
              <w:rPr>
                <w:rFonts w:eastAsia="Calibri"/>
                <w:sz w:val="22"/>
                <w:szCs w:val="22"/>
              </w:rPr>
            </w:pPr>
            <w:r w:rsidRPr="00CE2C55">
              <w:rPr>
                <w:rFonts w:eastAsia="Calibri"/>
                <w:sz w:val="22"/>
                <w:szCs w:val="22"/>
              </w:rPr>
              <w:t>342/</w:t>
            </w:r>
          </w:p>
          <w:p w14:paraId="4202BAE1" w14:textId="77777777" w:rsidR="001B67CE" w:rsidRPr="00CE2C55" w:rsidRDefault="001B67CE" w:rsidP="001D23C6">
            <w:pPr>
              <w:keepNext/>
              <w:keepLines/>
              <w:jc w:val="both"/>
              <w:rPr>
                <w:rFonts w:eastAsia="Calibri"/>
                <w:sz w:val="22"/>
                <w:szCs w:val="22"/>
              </w:rPr>
            </w:pPr>
            <w:r w:rsidRPr="00CE2C55">
              <w:rPr>
                <w:rFonts w:eastAsia="Calibri"/>
                <w:sz w:val="22"/>
                <w:szCs w:val="22"/>
              </w:rPr>
              <w:t>18.11.2024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DC80ED2" w14:textId="77777777" w:rsidR="001B67CE" w:rsidRPr="006B413C" w:rsidRDefault="001B67CE" w:rsidP="001D23C6">
            <w:pPr>
              <w:pStyle w:val="40"/>
              <w:shd w:val="clear" w:color="auto" w:fill="auto"/>
              <w:spacing w:line="240" w:lineRule="auto"/>
              <w:jc w:val="both"/>
              <w:rPr>
                <w:rStyle w:val="22"/>
                <w:rFonts w:ascii="Times New Roman" w:hAnsi="Times New Roman" w:cs="Times New Roman"/>
                <w:b w:val="0"/>
                <w:bCs w:val="0"/>
                <w:sz w:val="22"/>
                <w:szCs w:val="22"/>
              </w:rPr>
            </w:pPr>
            <w:r w:rsidRPr="006B413C">
              <w:rPr>
                <w:rStyle w:val="22"/>
                <w:rFonts w:ascii="Times New Roman" w:hAnsi="Times New Roman" w:cs="Times New Roman"/>
                <w:b w:val="0"/>
                <w:bCs w:val="0"/>
                <w:sz w:val="22"/>
                <w:szCs w:val="22"/>
              </w:rPr>
              <w:t>Във връзка с представеното ни Задание за обхват и съдържание на Доклад за ОВОС на инвестиционно предложение „Устойчиво адаптиране на националната електропреносна</w:t>
            </w:r>
            <w:r w:rsidRPr="006B413C">
              <w:rPr>
                <w:rStyle w:val="22"/>
                <w:rFonts w:ascii="Times New Roman" w:hAnsi="Times New Roman" w:cs="Times New Roman"/>
                <w:sz w:val="22"/>
                <w:szCs w:val="22"/>
              </w:rPr>
              <w:t xml:space="preserve"> </w:t>
            </w:r>
            <w:r w:rsidRPr="006B413C">
              <w:rPr>
                <w:rStyle w:val="22"/>
                <w:rFonts w:ascii="Times New Roman" w:hAnsi="Times New Roman" w:cs="Times New Roman"/>
                <w:b w:val="0"/>
                <w:bCs w:val="0"/>
                <w:sz w:val="22"/>
                <w:szCs w:val="22"/>
              </w:rPr>
              <w:t xml:space="preserve">мрежа - </w:t>
            </w:r>
            <w:r w:rsidRPr="64A29531">
              <w:rPr>
                <w:rStyle w:val="22"/>
                <w:rFonts w:ascii="Times New Roman" w:hAnsi="Times New Roman" w:cs="Times New Roman"/>
                <w:b w:val="0"/>
                <w:bCs w:val="0"/>
                <w:sz w:val="22"/>
                <w:szCs w:val="22"/>
                <w:lang w:val="en-GB" w:eastAsia="en-GB" w:bidi="en-GB"/>
              </w:rPr>
              <w:t>GREENABLER</w:t>
            </w:r>
            <w:r w:rsidRPr="006B413C">
              <w:rPr>
                <w:rStyle w:val="22"/>
                <w:rFonts w:ascii="Times New Roman" w:hAnsi="Times New Roman" w:cs="Times New Roman"/>
                <w:b w:val="0"/>
                <w:bCs w:val="0"/>
                <w:sz w:val="22"/>
                <w:szCs w:val="22"/>
                <w:lang w:eastAsia="en-GB" w:bidi="en-GB"/>
              </w:rPr>
              <w:t xml:space="preserve"> </w:t>
            </w:r>
            <w:r w:rsidRPr="006B413C">
              <w:rPr>
                <w:rStyle w:val="22"/>
                <w:rFonts w:ascii="Times New Roman" w:hAnsi="Times New Roman" w:cs="Times New Roman"/>
                <w:b w:val="0"/>
                <w:bCs w:val="0"/>
                <w:sz w:val="22"/>
                <w:szCs w:val="22"/>
              </w:rPr>
              <w:t xml:space="preserve">- трансформация на мрежа 220 </w:t>
            </w:r>
            <w:r w:rsidRPr="64A29531">
              <w:rPr>
                <w:rStyle w:val="22"/>
                <w:rFonts w:ascii="Times New Roman" w:hAnsi="Times New Roman" w:cs="Times New Roman"/>
                <w:b w:val="0"/>
                <w:bCs w:val="0"/>
                <w:sz w:val="22"/>
                <w:szCs w:val="22"/>
                <w:lang w:val="en-GB" w:eastAsia="en-GB" w:bidi="en-GB"/>
              </w:rPr>
              <w:t>kV</w:t>
            </w:r>
            <w:r w:rsidRPr="006B413C">
              <w:rPr>
                <w:rStyle w:val="22"/>
                <w:rFonts w:ascii="Times New Roman" w:hAnsi="Times New Roman" w:cs="Times New Roman"/>
                <w:b w:val="0"/>
                <w:bCs w:val="0"/>
                <w:sz w:val="22"/>
                <w:szCs w:val="22"/>
                <w:lang w:eastAsia="en-GB" w:bidi="en-GB"/>
              </w:rPr>
              <w:t xml:space="preserve"> </w:t>
            </w:r>
            <w:r w:rsidRPr="006B413C">
              <w:rPr>
                <w:rStyle w:val="22"/>
                <w:rFonts w:ascii="Times New Roman" w:hAnsi="Times New Roman" w:cs="Times New Roman"/>
                <w:b w:val="0"/>
                <w:bCs w:val="0"/>
                <w:sz w:val="22"/>
                <w:szCs w:val="22"/>
              </w:rPr>
              <w:t xml:space="preserve">към ниво на напрежение 400 </w:t>
            </w:r>
            <w:r w:rsidRPr="64A29531">
              <w:rPr>
                <w:rStyle w:val="22"/>
                <w:rFonts w:ascii="Times New Roman" w:hAnsi="Times New Roman" w:cs="Times New Roman"/>
                <w:b w:val="0"/>
                <w:bCs w:val="0"/>
                <w:sz w:val="22"/>
                <w:szCs w:val="22"/>
                <w:lang w:val="en-GB" w:eastAsia="en-GB" w:bidi="en-GB"/>
              </w:rPr>
              <w:t>kV</w:t>
            </w:r>
            <w:r w:rsidRPr="006B413C">
              <w:rPr>
                <w:rStyle w:val="22"/>
                <w:rFonts w:ascii="Times New Roman" w:hAnsi="Times New Roman" w:cs="Times New Roman"/>
                <w:b w:val="0"/>
                <w:bCs w:val="0"/>
                <w:sz w:val="22"/>
                <w:szCs w:val="22"/>
                <w:lang w:eastAsia="en-GB" w:bidi="en-GB"/>
              </w:rPr>
              <w:t xml:space="preserve">“, </w:t>
            </w:r>
            <w:r w:rsidRPr="006B413C">
              <w:rPr>
                <w:rStyle w:val="22"/>
                <w:rFonts w:ascii="Times New Roman" w:hAnsi="Times New Roman" w:cs="Times New Roman"/>
                <w:b w:val="0"/>
                <w:bCs w:val="0"/>
                <w:sz w:val="22"/>
                <w:szCs w:val="22"/>
              </w:rPr>
              <w:t>изразяваме следното становище:</w:t>
            </w:r>
          </w:p>
          <w:p w14:paraId="7EED85B9" w14:textId="77777777" w:rsidR="001B67CE" w:rsidRPr="006B413C" w:rsidRDefault="001B67CE" w:rsidP="001B67CE">
            <w:pPr>
              <w:pStyle w:val="40"/>
              <w:numPr>
                <w:ilvl w:val="0"/>
                <w:numId w:val="62"/>
              </w:numPr>
              <w:shd w:val="clear" w:color="auto" w:fill="auto"/>
              <w:tabs>
                <w:tab w:val="left" w:pos="177"/>
                <w:tab w:val="left" w:pos="461"/>
              </w:tabs>
              <w:spacing w:line="240" w:lineRule="auto"/>
              <w:ind w:left="0" w:firstLine="0"/>
              <w:jc w:val="both"/>
              <w:rPr>
                <w:b w:val="0"/>
                <w:bCs w:val="0"/>
                <w:lang w:val="bg-BG"/>
              </w:rPr>
            </w:pPr>
            <w:r w:rsidRPr="006B413C">
              <w:rPr>
                <w:rStyle w:val="22"/>
                <w:rFonts w:ascii="Times New Roman" w:hAnsi="Times New Roman" w:cs="Times New Roman"/>
                <w:b w:val="0"/>
                <w:bCs w:val="0"/>
                <w:sz w:val="22"/>
                <w:szCs w:val="22"/>
              </w:rPr>
              <w:t>След подробно разглеждане на представената ни документация и извършена подробна проверка по представените ни в електронен формат трасета на електропроводи се констатира, че в обхвата на действие на „Геозащита Перник“ ЕООД попадат следните трасета:</w:t>
            </w:r>
          </w:p>
          <w:p w14:paraId="792FF8B9" w14:textId="77777777" w:rsidR="001B67CE" w:rsidRPr="00CE2C55" w:rsidRDefault="001B67CE" w:rsidP="001B67CE">
            <w:pPr>
              <w:pStyle w:val="a7"/>
              <w:widowControl w:val="0"/>
              <w:numPr>
                <w:ilvl w:val="0"/>
                <w:numId w:val="63"/>
              </w:numPr>
              <w:tabs>
                <w:tab w:val="left" w:pos="360"/>
              </w:tabs>
              <w:ind w:left="0" w:firstLine="0"/>
              <w:contextualSpacing w:val="0"/>
              <w:jc w:val="both"/>
              <w:rPr>
                <w:sz w:val="22"/>
                <w:szCs w:val="22"/>
              </w:rPr>
            </w:pPr>
            <w:r w:rsidRPr="00CE2C55">
              <w:rPr>
                <w:rStyle w:val="22"/>
                <w:rFonts w:ascii="Times New Roman" w:hAnsi="Times New Roman" w:cs="Times New Roman"/>
                <w:sz w:val="22"/>
                <w:szCs w:val="22"/>
              </w:rPr>
              <w:t xml:space="preserve">„ВЛ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„Камчия“ и „сляпо“ отклонение от ст. №228 до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„Карнобат“ с габарит за нова ВЛ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„Добруджа“ -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„ТЕЦ Марица Изток 2“ &amp;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„Карнобат“), с обща дължина 181.989 </w:t>
            </w:r>
            <w:r w:rsidRPr="00CE2C5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в землището на с. Ковачево, община Раднево, област Стара Загора.</w:t>
            </w:r>
          </w:p>
          <w:p w14:paraId="4065CE6A" w14:textId="77777777" w:rsidR="001B67CE" w:rsidRPr="00CE2C55" w:rsidRDefault="001B67CE" w:rsidP="001B67CE">
            <w:pPr>
              <w:pStyle w:val="a7"/>
              <w:widowControl w:val="0"/>
              <w:numPr>
                <w:ilvl w:val="0"/>
                <w:numId w:val="63"/>
              </w:numPr>
              <w:tabs>
                <w:tab w:val="left" w:pos="360"/>
              </w:tabs>
              <w:ind w:left="0" w:firstLine="0"/>
              <w:contextualSpacing w:val="0"/>
              <w:jc w:val="both"/>
              <w:rPr>
                <w:sz w:val="22"/>
                <w:szCs w:val="22"/>
              </w:rPr>
            </w:pPr>
            <w:r w:rsidRPr="00CE2C55">
              <w:rPr>
                <w:rStyle w:val="22"/>
                <w:rFonts w:ascii="Times New Roman" w:hAnsi="Times New Roman" w:cs="Times New Roman"/>
                <w:sz w:val="22"/>
                <w:szCs w:val="22"/>
              </w:rPr>
              <w:t xml:space="preserve">„ВЛ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„Константиново“ с габарит за нова ВЛ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„Узунджово“ -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„ТЕЦ Марица Изток 3“), с обща дължина 45.143 </w:t>
            </w:r>
            <w:r w:rsidRPr="00CE2C5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в землищата на с. Медникарово, с. Обручище, гр. Гълъбово, община Гълъбово, област Стара Загора; с. Пясъчево, с. Калугерово, гр. Симеоновград, с. Константиново, община Симеоновград, област Хасково; с. Мусачево, община Гълъбово, област Стара Загора; с. Александрово, с. Стойково, с. Узунджово, община Хасково, област Хасково.</w:t>
            </w:r>
          </w:p>
          <w:p w14:paraId="1CAC8011" w14:textId="77777777" w:rsidR="001B67CE" w:rsidRPr="00CE2C55" w:rsidRDefault="001B67CE" w:rsidP="001B67CE">
            <w:pPr>
              <w:pStyle w:val="a7"/>
              <w:widowControl w:val="0"/>
              <w:numPr>
                <w:ilvl w:val="0"/>
                <w:numId w:val="63"/>
              </w:numPr>
              <w:tabs>
                <w:tab w:val="left" w:pos="360"/>
              </w:tabs>
              <w:ind w:left="0" w:firstLine="0"/>
              <w:contextualSpacing w:val="0"/>
              <w:jc w:val="both"/>
              <w:rPr>
                <w:rStyle w:val="22"/>
                <w:rFonts w:ascii="Times New Roman" w:hAnsi="Times New Roman" w:cs="Times New Roman"/>
                <w:sz w:val="22"/>
                <w:szCs w:val="22"/>
              </w:rPr>
            </w:pPr>
            <w:r w:rsidRPr="00CE2C55">
              <w:rPr>
                <w:rStyle w:val="22"/>
                <w:rFonts w:ascii="Times New Roman" w:hAnsi="Times New Roman" w:cs="Times New Roman"/>
                <w:sz w:val="22"/>
                <w:szCs w:val="22"/>
              </w:rPr>
              <w:t xml:space="preserve">„ВЛ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„Овчарица“ с габарит за нова ВЛ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„ТЕЦ Марица Изток 2“ -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„ТЕЦ Марица Изток 3“), с обща дължина 34.617 </w:t>
            </w:r>
            <w:r w:rsidRPr="00CE2C5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в землищата на </w:t>
            </w:r>
            <w:r w:rsidRPr="00CE2C55">
              <w:rPr>
                <w:rStyle w:val="22"/>
                <w:rFonts w:ascii="Times New Roman" w:hAnsi="Times New Roman" w:cs="Times New Roman"/>
                <w:sz w:val="22"/>
                <w:szCs w:val="22"/>
              </w:rPr>
              <w:br w:type="page"/>
              <w:t>с. Медникарово, с. Искрица, с. Главан, с. Мъдрец, община Гълъбово, област Стара Загора; с. Полски Градец, с. Ковачево, община Раднево, област Стара Загора.</w:t>
            </w:r>
          </w:p>
          <w:p w14:paraId="20B9D190" w14:textId="77777777" w:rsidR="001B67CE" w:rsidRPr="00CE2C55" w:rsidRDefault="001B67CE" w:rsidP="001B67CE">
            <w:pPr>
              <w:pStyle w:val="a7"/>
              <w:widowControl w:val="0"/>
              <w:numPr>
                <w:ilvl w:val="0"/>
                <w:numId w:val="63"/>
              </w:numPr>
              <w:tabs>
                <w:tab w:val="left" w:pos="360"/>
              </w:tabs>
              <w:ind w:left="0" w:firstLine="0"/>
              <w:contextualSpacing w:val="0"/>
              <w:jc w:val="both"/>
              <w:rPr>
                <w:rStyle w:val="22"/>
                <w:rFonts w:ascii="Times New Roman" w:hAnsi="Times New Roman" w:cs="Times New Roman"/>
                <w:sz w:val="22"/>
                <w:szCs w:val="22"/>
              </w:rPr>
            </w:pPr>
            <w:r w:rsidRPr="00CE2C55">
              <w:rPr>
                <w:rStyle w:val="22"/>
                <w:rFonts w:ascii="Times New Roman" w:hAnsi="Times New Roman" w:cs="Times New Roman"/>
                <w:sz w:val="22"/>
                <w:szCs w:val="22"/>
              </w:rPr>
              <w:t xml:space="preserve">ВЛ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 xml:space="preserve">„Първенец“ с габарит за нова ВЛ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„Алеко“ -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„Пловдив“), с обща дължина 39.590 </w:t>
            </w:r>
            <w:r w:rsidRPr="00CE2C5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в землищата на с. Главиница, с. Синитово, е. Огняново, община Пазарджик, област Пазарджик; с. Триводици, с. Ново село, с. Куртово Конаре, с. Йоаким Груево, община Стамболийски, област Пловдив; гр. Перущица, община Перущица, област Пловдив; с. Брестовица, с. Белащица, с. Браниполе, община Родопи, област Пловдив; гр. Пловдив, община Пловдив, област Пловдив.</w:t>
            </w:r>
          </w:p>
          <w:p w14:paraId="13A93C6F" w14:textId="77777777" w:rsidR="001B67CE" w:rsidRPr="00CE2C55" w:rsidRDefault="001B67CE" w:rsidP="001B67CE">
            <w:pPr>
              <w:pStyle w:val="a7"/>
              <w:widowControl w:val="0"/>
              <w:numPr>
                <w:ilvl w:val="0"/>
                <w:numId w:val="63"/>
              </w:numPr>
              <w:tabs>
                <w:tab w:val="left" w:pos="360"/>
              </w:tabs>
              <w:ind w:left="0" w:firstLine="0"/>
              <w:contextualSpacing w:val="0"/>
              <w:jc w:val="both"/>
              <w:rPr>
                <w:rStyle w:val="22"/>
                <w:rFonts w:ascii="Times New Roman" w:hAnsi="Times New Roman" w:cs="Times New Roman"/>
                <w:sz w:val="22"/>
                <w:szCs w:val="22"/>
              </w:rPr>
            </w:pPr>
            <w:r w:rsidRPr="00CE2C55">
              <w:rPr>
                <w:rStyle w:val="22"/>
                <w:rFonts w:ascii="Times New Roman" w:hAnsi="Times New Roman" w:cs="Times New Roman"/>
                <w:sz w:val="22"/>
                <w:szCs w:val="22"/>
              </w:rPr>
              <w:t xml:space="preserve">„ВЛ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„Хемус-Стара планина“ от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„ТЕЦ Марица Изток 2“ до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„Горна Оряховица“ и </w:t>
            </w:r>
            <w:proofErr w:type="spellStart"/>
            <w:r w:rsidRPr="00CE2C55">
              <w:rPr>
                <w:rStyle w:val="22"/>
                <w:rFonts w:ascii="Times New Roman" w:hAnsi="Times New Roman" w:cs="Times New Roman"/>
                <w:sz w:val="22"/>
                <w:szCs w:val="22"/>
              </w:rPr>
              <w:t>откл</w:t>
            </w:r>
            <w:proofErr w:type="spellEnd"/>
            <w:r w:rsidRPr="00CE2C55">
              <w:rPr>
                <w:rStyle w:val="22"/>
                <w:rFonts w:ascii="Times New Roman" w:hAnsi="Times New Roman" w:cs="Times New Roman"/>
                <w:sz w:val="22"/>
                <w:szCs w:val="22"/>
              </w:rPr>
              <w:t>. от ст. №157 до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„Твърдица“ с габарит за нова ВЛ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„ТЕЦ Марица Изток 2“ до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„Горна Оряховица“ &amp;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„Твърдица“), с обща дължина 108.734 </w:t>
            </w:r>
            <w:r w:rsidRPr="00CE2C5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в землището на с. Ковачево, община Раднево, област Стара Загора.</w:t>
            </w:r>
          </w:p>
          <w:p w14:paraId="5E802DDD" w14:textId="77777777" w:rsidR="001B67CE" w:rsidRPr="00CE2C55" w:rsidRDefault="001B67CE" w:rsidP="001B67CE">
            <w:pPr>
              <w:pStyle w:val="a7"/>
              <w:widowControl w:val="0"/>
              <w:numPr>
                <w:ilvl w:val="0"/>
                <w:numId w:val="63"/>
              </w:numPr>
              <w:tabs>
                <w:tab w:val="left" w:pos="360"/>
              </w:tabs>
              <w:ind w:left="0" w:firstLine="0"/>
              <w:contextualSpacing w:val="0"/>
              <w:jc w:val="both"/>
              <w:rPr>
                <w:sz w:val="22"/>
                <w:szCs w:val="22"/>
              </w:rPr>
            </w:pPr>
            <w:r w:rsidRPr="00CE2C55">
              <w:rPr>
                <w:rStyle w:val="22"/>
                <w:rFonts w:ascii="Times New Roman" w:hAnsi="Times New Roman" w:cs="Times New Roman"/>
                <w:sz w:val="22"/>
                <w:szCs w:val="22"/>
              </w:rPr>
              <w:t xml:space="preserve">ВЛ 220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„Шипка“ от „Алеко“ до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„Балкан“, както и </w:t>
            </w:r>
            <w:proofErr w:type="spellStart"/>
            <w:r w:rsidRPr="00CE2C55">
              <w:rPr>
                <w:rStyle w:val="22"/>
                <w:rFonts w:ascii="Times New Roman" w:hAnsi="Times New Roman" w:cs="Times New Roman"/>
                <w:sz w:val="22"/>
                <w:szCs w:val="22"/>
              </w:rPr>
              <w:t>откл</w:t>
            </w:r>
            <w:proofErr w:type="spellEnd"/>
            <w:r w:rsidRPr="00CE2C55">
              <w:rPr>
                <w:rStyle w:val="22"/>
                <w:rFonts w:ascii="Times New Roman" w:hAnsi="Times New Roman" w:cs="Times New Roman"/>
                <w:sz w:val="22"/>
                <w:szCs w:val="22"/>
              </w:rPr>
              <w:t>. от ст. №280 за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„Чудомир“ с габарит за нова ВЛ 400 </w:t>
            </w:r>
            <w:r w:rsidRPr="00CE2C5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„Алеко“ -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„Балкан“ &amp; п/</w:t>
            </w:r>
            <w:proofErr w:type="spellStart"/>
            <w:r w:rsidRPr="00CE2C55">
              <w:rPr>
                <w:rStyle w:val="22"/>
                <w:rFonts w:ascii="Times New Roman" w:hAnsi="Times New Roman" w:cs="Times New Roman"/>
                <w:sz w:val="22"/>
                <w:szCs w:val="22"/>
              </w:rPr>
              <w:t>ст</w:t>
            </w:r>
            <w:proofErr w:type="spellEnd"/>
            <w:r w:rsidRPr="00CE2C55">
              <w:rPr>
                <w:rStyle w:val="22"/>
                <w:rFonts w:ascii="Times New Roman" w:hAnsi="Times New Roman" w:cs="Times New Roman"/>
                <w:sz w:val="22"/>
                <w:szCs w:val="22"/>
              </w:rPr>
              <w:t xml:space="preserve"> „Чудомир“), с обща дължина 135,326 </w:t>
            </w:r>
            <w:r w:rsidRPr="00CE2C5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CE2C55">
              <w:rPr>
                <w:rStyle w:val="22"/>
                <w:rFonts w:ascii="Times New Roman" w:hAnsi="Times New Roman" w:cs="Times New Roman"/>
                <w:sz w:val="22"/>
                <w:szCs w:val="22"/>
              </w:rPr>
              <w:t>в землищата на гр. Шипка, с. Шейново, с. Дунавци, с. Голямо Дряново, с. Копринка, с. Горно Черковище, гр. Казанлък, община Казанлък, област Стара Загора; с. Долно Сахране, с. Виден, гр. Павел баня, с. Габарево, с. Търничени, с. Александрово, с. Осетеново, община Павел баня, област Стара Загора; гр. Калофер, с. Горни Домлян, с. Домлян, с. Бегунци, с. Пролом, община Карлово, област Пловдив; с. Песнопой, с. Иван Вазово, с. Горна махала, с. Долна махала, с. Черноземен, с. Дуванлии, с. Калояново, община Калояново, област Пловдив; с. Царимир, с. Голям чардак, с. Малък чардак, гр. Съединение, община Съединение, област Пловдив; с. Цалапица, община Родопи, област Пловдив; с. Мало Конаре, гр. Пазарджик, с. Мирянци, с. Синитово, с. Главиница, община Пазарджик, област Пазарджик.</w:t>
            </w:r>
          </w:p>
          <w:p w14:paraId="766C5252" w14:textId="77777777" w:rsidR="001B67CE" w:rsidRPr="00CE2C55" w:rsidRDefault="001B67CE" w:rsidP="001D23C6">
            <w:pPr>
              <w:jc w:val="both"/>
              <w:rPr>
                <w:rStyle w:val="22"/>
                <w:rFonts w:ascii="Times New Roman" w:hAnsi="Times New Roman" w:cs="Times New Roman"/>
                <w:sz w:val="22"/>
                <w:szCs w:val="22"/>
              </w:rPr>
            </w:pPr>
            <w:r w:rsidRPr="64A29531">
              <w:rPr>
                <w:rStyle w:val="22"/>
                <w:rFonts w:ascii="Times New Roman" w:hAnsi="Times New Roman" w:cs="Times New Roman"/>
                <w:sz w:val="22"/>
                <w:szCs w:val="22"/>
              </w:rPr>
              <w:t xml:space="preserve"> Към настоящия момент „Геозащита Перник“ ЕООД не е регистрирала </w:t>
            </w:r>
            <w:proofErr w:type="spellStart"/>
            <w:r w:rsidRPr="64A29531">
              <w:rPr>
                <w:rStyle w:val="22"/>
                <w:rFonts w:ascii="Times New Roman" w:hAnsi="Times New Roman" w:cs="Times New Roman"/>
                <w:sz w:val="22"/>
                <w:szCs w:val="22"/>
              </w:rPr>
              <w:t>свлачищни</w:t>
            </w:r>
            <w:proofErr w:type="spellEnd"/>
            <w:r w:rsidRPr="64A29531">
              <w:rPr>
                <w:rStyle w:val="22"/>
                <w:rFonts w:ascii="Times New Roman" w:hAnsi="Times New Roman" w:cs="Times New Roman"/>
                <w:sz w:val="22"/>
                <w:szCs w:val="22"/>
              </w:rPr>
              <w:t xml:space="preserve"> райони в границите на обхвата на трасетата на електропроводите.</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376BAC4" w14:textId="5E7E5FFC" w:rsidR="00A1799D" w:rsidRPr="00AB65BB" w:rsidRDefault="006150D6"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A1799D" w:rsidRPr="00AB65BB">
              <w:rPr>
                <w:sz w:val="22"/>
                <w:szCs w:val="22"/>
              </w:rPr>
              <w:t>.</w:t>
            </w:r>
          </w:p>
          <w:p w14:paraId="349F083B" w14:textId="77777777" w:rsidR="001B67CE" w:rsidRPr="00AB65BB" w:rsidRDefault="001B67CE" w:rsidP="001D23C6">
            <w:pPr>
              <w:jc w:val="center"/>
              <w:rPr>
                <w:rFonts w:eastAsia="Calibri"/>
                <w:color w:val="auto"/>
                <w:sz w:val="22"/>
                <w:szCs w:val="22"/>
                <w:lang w:eastAsia="bg-BG"/>
              </w:rPr>
            </w:pPr>
          </w:p>
        </w:tc>
      </w:tr>
      <w:tr w:rsidR="001B67CE" w:rsidRPr="00AB65BB" w14:paraId="2B460F88"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D69436"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E00B382" w14:textId="77777777" w:rsidR="001B67CE" w:rsidRPr="00C86015" w:rsidRDefault="001B67CE" w:rsidP="001D23C6">
            <w:pPr>
              <w:keepNext/>
              <w:keepLines/>
              <w:jc w:val="both"/>
              <w:rPr>
                <w:rFonts w:eastAsia="Calibri"/>
                <w:sz w:val="22"/>
                <w:szCs w:val="22"/>
              </w:rPr>
            </w:pPr>
            <w:r w:rsidRPr="00C86015">
              <w:rPr>
                <w:rFonts w:eastAsia="Calibri"/>
                <w:sz w:val="22"/>
                <w:szCs w:val="22"/>
              </w:rPr>
              <w:t>Агенция</w:t>
            </w:r>
            <w:r>
              <w:rPr>
                <w:rFonts w:eastAsia="Calibri"/>
                <w:sz w:val="22"/>
                <w:szCs w:val="22"/>
              </w:rPr>
              <w:t xml:space="preserve"> </w:t>
            </w:r>
            <w:r w:rsidRPr="00C86015">
              <w:rPr>
                <w:rFonts w:eastAsia="Calibri"/>
                <w:sz w:val="22"/>
                <w:szCs w:val="22"/>
              </w:rPr>
              <w:t>„Пътна инфраструктура“</w:t>
            </w:r>
          </w:p>
        </w:tc>
        <w:tc>
          <w:tcPr>
            <w:tcW w:w="2268" w:type="dxa"/>
            <w:tcBorders>
              <w:top w:val="single" w:sz="4" w:space="0" w:color="auto"/>
              <w:left w:val="single" w:sz="4" w:space="0" w:color="auto"/>
              <w:bottom w:val="single" w:sz="4" w:space="0" w:color="auto"/>
              <w:right w:val="single" w:sz="4" w:space="0" w:color="auto"/>
            </w:tcBorders>
            <w:vAlign w:val="center"/>
          </w:tcPr>
          <w:p w14:paraId="5BF35E89" w14:textId="77777777" w:rsidR="001B67CE" w:rsidRPr="00C86015" w:rsidRDefault="001B67CE" w:rsidP="001D23C6">
            <w:pPr>
              <w:keepNext/>
              <w:keepLines/>
              <w:jc w:val="both"/>
              <w:rPr>
                <w:rFonts w:eastAsia="Calibri"/>
                <w:sz w:val="22"/>
                <w:szCs w:val="22"/>
              </w:rPr>
            </w:pPr>
            <w:r w:rsidRPr="00C86015">
              <w:rPr>
                <w:rFonts w:eastAsia="Calibri"/>
                <w:sz w:val="22"/>
                <w:szCs w:val="22"/>
              </w:rPr>
              <w:t>53-00-14692/</w:t>
            </w:r>
          </w:p>
          <w:p w14:paraId="227EA595" w14:textId="77777777" w:rsidR="001B67CE" w:rsidRPr="00C86015" w:rsidRDefault="001B67CE" w:rsidP="001D23C6">
            <w:pPr>
              <w:keepNext/>
              <w:keepLines/>
              <w:jc w:val="both"/>
              <w:rPr>
                <w:rFonts w:eastAsia="Calibri"/>
                <w:sz w:val="22"/>
                <w:szCs w:val="22"/>
              </w:rPr>
            </w:pPr>
            <w:r w:rsidRPr="00C86015">
              <w:rPr>
                <w:rFonts w:eastAsia="Calibri"/>
                <w:sz w:val="22"/>
                <w:szCs w:val="22"/>
              </w:rPr>
              <w:t>26.09.2024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6FA3099C" w14:textId="77777777" w:rsidR="001B67CE" w:rsidRPr="00C86015" w:rsidRDefault="001B67CE" w:rsidP="001D23C6">
            <w:pPr>
              <w:pStyle w:val="40"/>
              <w:shd w:val="clear" w:color="auto" w:fill="auto"/>
              <w:spacing w:line="240" w:lineRule="auto"/>
              <w:jc w:val="both"/>
              <w:rPr>
                <w:rFonts w:eastAsiaTheme="minorHAnsi"/>
                <w:b w:val="0"/>
                <w:bCs w:val="0"/>
                <w:i/>
                <w:lang w:val="bg-BG"/>
              </w:rPr>
            </w:pPr>
            <w:r w:rsidRPr="00C86015">
              <w:rPr>
                <w:rFonts w:eastAsiaTheme="minorHAnsi"/>
                <w:b w:val="0"/>
                <w:bCs w:val="0"/>
                <w:lang w:val="bg-BG"/>
              </w:rPr>
              <w:t xml:space="preserve">В Агенция „Пътна инфраструктура“ (АПИ) с вх. № 53-00-13867/09.09.2024 г. постъпи </w:t>
            </w:r>
            <w:r w:rsidRPr="00C86015">
              <w:rPr>
                <w:b w:val="0"/>
                <w:bCs w:val="0"/>
                <w:lang w:val="bg-BG"/>
              </w:rPr>
              <w:t xml:space="preserve">искане за становище и приложено </w:t>
            </w:r>
            <w:r w:rsidRPr="00C86015">
              <w:rPr>
                <w:rFonts w:eastAsiaTheme="minorHAnsi"/>
                <w:b w:val="0"/>
                <w:bCs w:val="0"/>
                <w:i/>
                <w:lang w:val="bg-BG"/>
              </w:rPr>
              <w:t xml:space="preserve">Задание за обхват и съдържание на Доклад за ОВОС на инвестиционно предложение: „Устойчиво адаптиране на националната електропреносна мрежа – GREENABLER - трансформация на мрежа 220 </w:t>
            </w:r>
            <w:proofErr w:type="spellStart"/>
            <w:r w:rsidRPr="00C86015">
              <w:rPr>
                <w:rFonts w:eastAsiaTheme="minorHAnsi"/>
                <w:b w:val="0"/>
                <w:bCs w:val="0"/>
                <w:i/>
                <w:lang w:val="bg-BG"/>
              </w:rPr>
              <w:t>kV</w:t>
            </w:r>
            <w:proofErr w:type="spellEnd"/>
            <w:r w:rsidRPr="00C86015">
              <w:rPr>
                <w:rFonts w:eastAsiaTheme="minorHAnsi"/>
                <w:b w:val="0"/>
                <w:bCs w:val="0"/>
                <w:i/>
                <w:lang w:val="bg-BG"/>
              </w:rPr>
              <w:t xml:space="preserve"> към ниво на напрежение 400 </w:t>
            </w:r>
            <w:proofErr w:type="spellStart"/>
            <w:r w:rsidRPr="00C86015">
              <w:rPr>
                <w:rFonts w:eastAsiaTheme="minorHAnsi"/>
                <w:b w:val="0"/>
                <w:bCs w:val="0"/>
                <w:i/>
                <w:lang w:val="bg-BG"/>
              </w:rPr>
              <w:t>kV</w:t>
            </w:r>
            <w:proofErr w:type="spellEnd"/>
            <w:r w:rsidRPr="00C86015">
              <w:rPr>
                <w:rFonts w:eastAsiaTheme="minorHAnsi"/>
                <w:b w:val="0"/>
                <w:bCs w:val="0"/>
                <w:i/>
                <w:lang w:val="bg-BG"/>
              </w:rPr>
              <w:t>“</w:t>
            </w:r>
          </w:p>
          <w:p w14:paraId="5CB4A69F" w14:textId="77777777" w:rsidR="001B67CE" w:rsidRPr="00C86015" w:rsidRDefault="001B67CE" w:rsidP="001D23C6">
            <w:pPr>
              <w:pStyle w:val="40"/>
              <w:shd w:val="clear" w:color="auto" w:fill="auto"/>
              <w:spacing w:line="240" w:lineRule="auto"/>
              <w:jc w:val="both"/>
              <w:rPr>
                <w:b w:val="0"/>
                <w:bCs w:val="0"/>
                <w:caps/>
                <w:lang w:val="bg-BG"/>
              </w:rPr>
            </w:pPr>
            <w:r w:rsidRPr="00C86015">
              <w:rPr>
                <w:rFonts w:eastAsiaTheme="minorHAnsi"/>
                <w:b w:val="0"/>
                <w:bCs w:val="0"/>
                <w:lang w:val="bg-BG"/>
              </w:rPr>
              <w:t>След преглед на представените материали, Ви информираме следното:</w:t>
            </w:r>
          </w:p>
          <w:p w14:paraId="196912D5" w14:textId="77777777" w:rsidR="001B67CE" w:rsidRPr="00C86015" w:rsidRDefault="001B67CE" w:rsidP="001D23C6">
            <w:pPr>
              <w:pStyle w:val="a7"/>
              <w:ind w:left="0"/>
              <w:contextualSpacing w:val="0"/>
              <w:jc w:val="both"/>
              <w:rPr>
                <w:rFonts w:eastAsiaTheme="minorHAnsi"/>
                <w:sz w:val="22"/>
                <w:szCs w:val="22"/>
                <w:lang w:eastAsia="en-US"/>
              </w:rPr>
            </w:pPr>
            <w:r w:rsidRPr="00C86015">
              <w:rPr>
                <w:rFonts w:eastAsiaTheme="minorHAnsi"/>
                <w:sz w:val="22"/>
                <w:szCs w:val="22"/>
                <w:lang w:eastAsia="en-US"/>
              </w:rPr>
              <w:t>Инвестиционното предложение обхваща голяма част от територията на Република България, следователно трасетата на електропроводите пресичат и/или са в близост до пътища част от Републиканската и Общинската пътна мрежа. В ДОВОС следва да бъдат описани всички пресичания на електропроводите с РПМ. Изходни данни бихте могли да получите от АПИ след предоставяне на цифрова информация за трасето на ел</w:t>
            </w:r>
            <w:r>
              <w:rPr>
                <w:rFonts w:eastAsiaTheme="minorHAnsi"/>
                <w:sz w:val="22"/>
                <w:szCs w:val="22"/>
                <w:lang w:eastAsia="en-US"/>
              </w:rPr>
              <w:t>ектропровода.</w:t>
            </w:r>
          </w:p>
          <w:p w14:paraId="6F042C86" w14:textId="77777777" w:rsidR="001B67CE" w:rsidRPr="00C86015" w:rsidRDefault="001B67CE" w:rsidP="001D23C6">
            <w:pPr>
              <w:pStyle w:val="a7"/>
              <w:ind w:left="0"/>
              <w:contextualSpacing w:val="0"/>
              <w:jc w:val="both"/>
              <w:rPr>
                <w:rFonts w:eastAsia="Calibri"/>
                <w:sz w:val="22"/>
                <w:szCs w:val="22"/>
                <w:lang w:eastAsia="en-US"/>
              </w:rPr>
            </w:pPr>
            <w:r w:rsidRPr="00C86015">
              <w:rPr>
                <w:sz w:val="22"/>
                <w:szCs w:val="22"/>
              </w:rPr>
              <w:t xml:space="preserve">Обръщаме внимание, че данните за РПМ на територията на Република България са налични в публикуван ГИС регистър на АПИ, достъпен на посочения ел. адрес – </w:t>
            </w:r>
            <w:hyperlink r:id="rId25" w:history="1">
              <w:r w:rsidRPr="00C86015">
                <w:rPr>
                  <w:rStyle w:val="a9"/>
                  <w:sz w:val="22"/>
                  <w:szCs w:val="22"/>
                </w:rPr>
                <w:t>https://api.bg/bg/gis.html</w:t>
              </w:r>
            </w:hyperlink>
            <w:r w:rsidRPr="00C86015">
              <w:rPr>
                <w:sz w:val="22"/>
                <w:szCs w:val="22"/>
              </w:rPr>
              <w:t>.</w:t>
            </w:r>
          </w:p>
          <w:p w14:paraId="0E2D04E6" w14:textId="77777777" w:rsidR="001B67CE" w:rsidRPr="00C86015" w:rsidRDefault="001B67CE" w:rsidP="001D23C6">
            <w:pPr>
              <w:tabs>
                <w:tab w:val="left" w:pos="993"/>
              </w:tabs>
              <w:jc w:val="both"/>
              <w:rPr>
                <w:sz w:val="22"/>
                <w:szCs w:val="22"/>
              </w:rPr>
            </w:pPr>
            <w:r w:rsidRPr="00C86015">
              <w:rPr>
                <w:rFonts w:eastAsiaTheme="minorHAnsi"/>
                <w:sz w:val="22"/>
                <w:szCs w:val="22"/>
              </w:rPr>
              <w:t>На етап</w:t>
            </w:r>
            <w:r w:rsidRPr="00C86015">
              <w:rPr>
                <w:sz w:val="22"/>
                <w:szCs w:val="22"/>
              </w:rPr>
              <w:t xml:space="preserve"> технически или работен проект – част „Комуникационно-транспортен план“, следва да бъде подадено искане от заинтересованите лица до ОПУ на чиято територия попадат съответните електропроводи за извършване на предварителен оглед и издаване на протокол с точно километрично положение на въздушните пресичания, за да бъде извършена </w:t>
            </w:r>
            <w:proofErr w:type="spellStart"/>
            <w:r w:rsidRPr="00C86015">
              <w:rPr>
                <w:sz w:val="22"/>
                <w:szCs w:val="22"/>
              </w:rPr>
              <w:t>съгласувателна</w:t>
            </w:r>
            <w:proofErr w:type="spellEnd"/>
            <w:r w:rsidRPr="00C86015">
              <w:rPr>
                <w:sz w:val="22"/>
                <w:szCs w:val="22"/>
              </w:rPr>
              <w:t xml:space="preserve"> и разрешителна процедура при извършване на дейности в обхвата на обслужващата зона на републиканските пътища, съгласно изискванията на Закона за пътищата и изискванията на Наредбата за специално ползване на пътищата (обн. ДВ. бр.62/13.07.2001 г., </w:t>
            </w:r>
            <w:proofErr w:type="spellStart"/>
            <w:r w:rsidRPr="00C86015">
              <w:rPr>
                <w:sz w:val="22"/>
                <w:szCs w:val="22"/>
              </w:rPr>
              <w:t>посл</w:t>
            </w:r>
            <w:proofErr w:type="spellEnd"/>
            <w:r w:rsidRPr="00C86015">
              <w:rPr>
                <w:sz w:val="22"/>
                <w:szCs w:val="22"/>
              </w:rPr>
              <w:t>., изм. бр.90/15.11.2016 г., в сила от 15.11.2016 г.). Техническият проект следва да осигурява необходимите нормативни отстояния от елементи на РПМ.</w:t>
            </w:r>
          </w:p>
          <w:p w14:paraId="7021948A" w14:textId="77777777" w:rsidR="001B67CE" w:rsidRPr="00C86015" w:rsidRDefault="001B67CE" w:rsidP="001D23C6">
            <w:pPr>
              <w:tabs>
                <w:tab w:val="left" w:pos="993"/>
              </w:tabs>
              <w:jc w:val="both"/>
              <w:rPr>
                <w:i/>
                <w:sz w:val="22"/>
                <w:szCs w:val="22"/>
              </w:rPr>
            </w:pPr>
            <w:r w:rsidRPr="00C86015">
              <w:rPr>
                <w:sz w:val="22"/>
                <w:szCs w:val="22"/>
              </w:rPr>
              <w:t xml:space="preserve">На стр. 31 от Заданието е записано, че </w:t>
            </w:r>
            <w:r w:rsidRPr="00C86015">
              <w:rPr>
                <w:i/>
                <w:sz w:val="22"/>
                <w:szCs w:val="22"/>
              </w:rPr>
              <w:t xml:space="preserve">„Със съдействието на КАТ се спира движението по шосета и асфалтираните пътища;“ </w:t>
            </w:r>
          </w:p>
          <w:p w14:paraId="534C59AF" w14:textId="77777777" w:rsidR="001B67CE" w:rsidRPr="00C86015" w:rsidRDefault="001B67CE" w:rsidP="001D23C6">
            <w:pPr>
              <w:tabs>
                <w:tab w:val="left" w:pos="993"/>
              </w:tabs>
              <w:jc w:val="both"/>
              <w:rPr>
                <w:sz w:val="22"/>
                <w:szCs w:val="22"/>
              </w:rPr>
            </w:pPr>
            <w:r w:rsidRPr="00C86015">
              <w:rPr>
                <w:sz w:val="22"/>
                <w:szCs w:val="22"/>
              </w:rPr>
              <w:t xml:space="preserve">Следва да имате предвид, че ограничаването на движението по пътища от РПМ се прави посредством проект за временна организация на движението, който се съгласува както от КАТ така и от АПИ и областните и подразделения. Предвид обхвата на инвестиционното намерение обръщаме внимание, че част от трасетата на пътища от РПМ нямат дублираща алтернатива и не биха могли да бъдат затваряни без да бъде пропускано движение по тях. В тази връзка е необходимо монтажа и демонтажа на ел. проводите да бъде организиран по подходящ начин, който не налага ограничаване на движението по пътища от РПМ. </w:t>
            </w:r>
          </w:p>
          <w:p w14:paraId="3319699D" w14:textId="77777777" w:rsidR="001B67CE" w:rsidRPr="00C86015" w:rsidRDefault="001B67CE" w:rsidP="001D23C6">
            <w:pPr>
              <w:tabs>
                <w:tab w:val="left" w:pos="993"/>
              </w:tabs>
              <w:jc w:val="both"/>
              <w:rPr>
                <w:rFonts w:eastAsia="Calibri"/>
                <w:sz w:val="22"/>
                <w:szCs w:val="22"/>
              </w:rPr>
            </w:pPr>
            <w:r w:rsidRPr="00C86015">
              <w:rPr>
                <w:sz w:val="22"/>
                <w:szCs w:val="22"/>
              </w:rPr>
              <w:t>Съгласно представеното задание, местоположението на новите стълбове ще съвпада максимално с това на съществуващите. Обръщаме внимание, че всички съоръжения, електропроводи и елементи, които са част от разглежданото инвестиционно предложение</w:t>
            </w:r>
            <w:r w:rsidRPr="00C86015">
              <w:rPr>
                <w:rFonts w:eastAsia="Calibri"/>
                <w:sz w:val="22"/>
                <w:szCs w:val="22"/>
              </w:rPr>
              <w:t xml:space="preserve"> и са в непосредствена близост до републиканските пътища </w:t>
            </w:r>
            <w:r w:rsidRPr="00C86015">
              <w:rPr>
                <w:sz w:val="22"/>
                <w:szCs w:val="22"/>
              </w:rPr>
              <w:t xml:space="preserve">следва да бъдат съобразени </w:t>
            </w:r>
            <w:r w:rsidRPr="00C86015">
              <w:rPr>
                <w:rFonts w:eastAsia="Calibri"/>
                <w:sz w:val="22"/>
                <w:szCs w:val="22"/>
              </w:rPr>
              <w:t xml:space="preserve">с нормативните изисквания на чл. 6 и  чл. 7 от Закона за пътищата и подзаконовите нормативни документи. </w:t>
            </w:r>
          </w:p>
          <w:p w14:paraId="70F57A1C" w14:textId="77777777" w:rsidR="001B67CE" w:rsidRPr="00C86015" w:rsidRDefault="001B67CE" w:rsidP="001D23C6">
            <w:pPr>
              <w:tabs>
                <w:tab w:val="left" w:pos="993"/>
              </w:tabs>
              <w:jc w:val="both"/>
              <w:rPr>
                <w:rFonts w:eastAsia="Calibri"/>
                <w:sz w:val="22"/>
                <w:szCs w:val="22"/>
              </w:rPr>
            </w:pPr>
            <w:r w:rsidRPr="00C86015">
              <w:rPr>
                <w:sz w:val="22"/>
                <w:szCs w:val="22"/>
              </w:rPr>
              <w:t xml:space="preserve">В доклада следва да бъде описана и схемата за транспортиране на  новите инфраструктурни елементи, необходими за реализацията на инвестиционното намерение. Предвид предполагаемия габарит на елементите, които съставляват съоръженията, при разработване на ДОВОС, следва да бъде подробно описано влиянието и възможността за преминаване на тежки товари по пътища от Републиканската или Общинската пътна мрежа. </w:t>
            </w:r>
          </w:p>
          <w:p w14:paraId="145A685B" w14:textId="77777777" w:rsidR="001B67CE" w:rsidRPr="00C86015" w:rsidRDefault="001B67CE" w:rsidP="001D23C6">
            <w:pPr>
              <w:tabs>
                <w:tab w:val="left" w:pos="993"/>
              </w:tabs>
              <w:jc w:val="both"/>
              <w:rPr>
                <w:rFonts w:eastAsia="Calibri"/>
                <w:sz w:val="22"/>
                <w:szCs w:val="22"/>
              </w:rPr>
            </w:pPr>
            <w:r w:rsidRPr="60F08DEF">
              <w:rPr>
                <w:sz w:val="22"/>
                <w:szCs w:val="22"/>
              </w:rPr>
              <w:t>В ДОВОС да бъдат предвидени мерки, които да предотвратят замърсяване на пътища от РПМ при реализацията на ИП.</w:t>
            </w:r>
          </w:p>
          <w:p w14:paraId="6B6218FD" w14:textId="77777777" w:rsidR="001B67CE" w:rsidRPr="00C86015" w:rsidRDefault="001B67CE" w:rsidP="001D23C6">
            <w:pPr>
              <w:pStyle w:val="40"/>
              <w:shd w:val="clear" w:color="auto" w:fill="auto"/>
              <w:spacing w:line="240" w:lineRule="auto"/>
              <w:jc w:val="both"/>
              <w:rPr>
                <w:rStyle w:val="22"/>
                <w:rFonts w:ascii="Times New Roman" w:hAnsi="Times New Roman" w:cs="Times New Roman"/>
                <w:b w:val="0"/>
                <w:bCs w:val="0"/>
                <w:sz w:val="22"/>
                <w:szCs w:val="22"/>
              </w:rPr>
            </w:pPr>
            <w:r w:rsidRPr="69F9F64B">
              <w:rPr>
                <w:rFonts w:eastAsia="Calibri"/>
                <w:b w:val="0"/>
                <w:bCs w:val="0"/>
                <w:lang w:val="bg-BG"/>
              </w:rPr>
              <w:t>В заключение обръщаме внимание, че ДОВОС за ИП:</w:t>
            </w:r>
            <w:r w:rsidRPr="69F9F64B">
              <w:rPr>
                <w:rFonts w:eastAsia="Calibri"/>
                <w:lang w:val="bg-BG"/>
              </w:rPr>
              <w:t xml:space="preserve"> </w:t>
            </w:r>
            <w:r w:rsidRPr="69F9F64B">
              <w:rPr>
                <w:rFonts w:eastAsiaTheme="minorEastAsia"/>
                <w:b w:val="0"/>
                <w:bCs w:val="0"/>
                <w:i/>
                <w:iCs/>
                <w:lang w:val="bg-BG"/>
              </w:rPr>
              <w:t xml:space="preserve">„Устойчиво адаптиране на националната електропреносна мрежа – GREENABLER - трансформация на мрежа 220 </w:t>
            </w:r>
            <w:proofErr w:type="spellStart"/>
            <w:r w:rsidRPr="69F9F64B">
              <w:rPr>
                <w:rFonts w:eastAsiaTheme="minorEastAsia"/>
                <w:b w:val="0"/>
                <w:bCs w:val="0"/>
                <w:i/>
                <w:iCs/>
                <w:lang w:val="bg-BG"/>
              </w:rPr>
              <w:t>kV</w:t>
            </w:r>
            <w:proofErr w:type="spellEnd"/>
            <w:r w:rsidRPr="69F9F64B">
              <w:rPr>
                <w:rFonts w:eastAsiaTheme="minorEastAsia"/>
                <w:b w:val="0"/>
                <w:bCs w:val="0"/>
                <w:i/>
                <w:iCs/>
                <w:lang w:val="bg-BG"/>
              </w:rPr>
              <w:t xml:space="preserve"> към ниво на напрежение 400 </w:t>
            </w:r>
            <w:proofErr w:type="spellStart"/>
            <w:r w:rsidRPr="69F9F64B">
              <w:rPr>
                <w:rFonts w:eastAsiaTheme="minorEastAsia"/>
                <w:b w:val="0"/>
                <w:bCs w:val="0"/>
                <w:i/>
                <w:iCs/>
                <w:lang w:val="bg-BG"/>
              </w:rPr>
              <w:t>kV</w:t>
            </w:r>
            <w:proofErr w:type="spellEnd"/>
            <w:r w:rsidRPr="69F9F64B">
              <w:rPr>
                <w:rFonts w:eastAsiaTheme="minorEastAsia"/>
                <w:b w:val="0"/>
                <w:bCs w:val="0"/>
                <w:i/>
                <w:iCs/>
                <w:lang w:val="bg-BG"/>
              </w:rPr>
              <w:t xml:space="preserve">“ </w:t>
            </w:r>
            <w:r w:rsidRPr="69F9F64B">
              <w:rPr>
                <w:rFonts w:eastAsiaTheme="minorEastAsia"/>
                <w:b w:val="0"/>
                <w:bCs w:val="0"/>
                <w:lang w:val="bg-BG"/>
              </w:rPr>
              <w:t>трябва да се съгласува с Агенция „Пътна инфраструктура”.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6922B76"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2D658903" w14:textId="77777777" w:rsidR="001B67CE" w:rsidRPr="00AB65BB" w:rsidRDefault="001B67CE" w:rsidP="001D23C6">
            <w:pPr>
              <w:jc w:val="center"/>
              <w:rPr>
                <w:rFonts w:eastAsia="Calibri"/>
                <w:color w:val="auto"/>
                <w:sz w:val="22"/>
                <w:szCs w:val="22"/>
                <w:lang w:eastAsia="bg-BG"/>
              </w:rPr>
            </w:pPr>
          </w:p>
        </w:tc>
      </w:tr>
      <w:tr w:rsidR="001B67CE" w:rsidRPr="00AB65BB" w14:paraId="6FF2D68C"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CEAD46"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8DA1A3D" w14:textId="77777777" w:rsidR="001B67CE" w:rsidRPr="00106947" w:rsidRDefault="001B67CE" w:rsidP="001D23C6">
            <w:pPr>
              <w:keepNext/>
              <w:keepLines/>
              <w:jc w:val="both"/>
              <w:rPr>
                <w:rFonts w:eastAsia="Calibri"/>
                <w:sz w:val="22"/>
                <w:szCs w:val="22"/>
              </w:rPr>
            </w:pPr>
            <w:r w:rsidRPr="00106947">
              <w:rPr>
                <w:rFonts w:eastAsia="Calibri"/>
                <w:sz w:val="22"/>
                <w:szCs w:val="22"/>
              </w:rPr>
              <w:t>„Напоителни системи“ ЕАД – клон Черно море</w:t>
            </w:r>
          </w:p>
        </w:tc>
        <w:tc>
          <w:tcPr>
            <w:tcW w:w="2268" w:type="dxa"/>
            <w:tcBorders>
              <w:top w:val="single" w:sz="4" w:space="0" w:color="auto"/>
              <w:left w:val="single" w:sz="4" w:space="0" w:color="auto"/>
              <w:bottom w:val="single" w:sz="4" w:space="0" w:color="auto"/>
              <w:right w:val="single" w:sz="4" w:space="0" w:color="auto"/>
            </w:tcBorders>
            <w:vAlign w:val="center"/>
          </w:tcPr>
          <w:p w14:paraId="722D7EC2" w14:textId="77777777" w:rsidR="001B67CE" w:rsidRPr="00106947" w:rsidRDefault="001B67CE" w:rsidP="001D23C6">
            <w:pPr>
              <w:keepNext/>
              <w:keepLines/>
              <w:jc w:val="both"/>
              <w:rPr>
                <w:rFonts w:eastAsia="Calibri"/>
                <w:sz w:val="22"/>
                <w:szCs w:val="22"/>
              </w:rPr>
            </w:pPr>
            <w:r w:rsidRPr="00106947">
              <w:rPr>
                <w:rFonts w:eastAsia="Calibri"/>
                <w:sz w:val="22"/>
                <w:szCs w:val="22"/>
              </w:rPr>
              <w:t>ТД-10-188/</w:t>
            </w:r>
          </w:p>
          <w:p w14:paraId="5664C832" w14:textId="77777777" w:rsidR="001B67CE" w:rsidRPr="00106947" w:rsidRDefault="001B67CE" w:rsidP="001D23C6">
            <w:pPr>
              <w:keepNext/>
              <w:keepLines/>
              <w:jc w:val="both"/>
              <w:rPr>
                <w:rFonts w:eastAsia="Calibri"/>
                <w:sz w:val="22"/>
                <w:szCs w:val="22"/>
              </w:rPr>
            </w:pPr>
            <w:r w:rsidRPr="00106947">
              <w:rPr>
                <w:rFonts w:eastAsia="Calibri"/>
                <w:sz w:val="22"/>
                <w:szCs w:val="22"/>
              </w:rPr>
              <w:t>05.12.2024 г.</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7360F968" w14:textId="77777777" w:rsidR="001B67CE" w:rsidRPr="00106947" w:rsidRDefault="001B67CE" w:rsidP="001D23C6">
            <w:pPr>
              <w:tabs>
                <w:tab w:val="left" w:pos="8016"/>
              </w:tabs>
              <w:jc w:val="both"/>
              <w:rPr>
                <w:sz w:val="22"/>
                <w:szCs w:val="22"/>
              </w:rPr>
            </w:pPr>
            <w:r w:rsidRPr="00106947">
              <w:rPr>
                <w:rStyle w:val="22"/>
                <w:rFonts w:ascii="Times New Roman" w:hAnsi="Times New Roman" w:cs="Times New Roman"/>
                <w:sz w:val="22"/>
                <w:szCs w:val="22"/>
              </w:rPr>
              <w:t xml:space="preserve">Във връзка с Ваше писмо за становище, по доклад за ОВОС, на инвестиционно предложение „Устойчиво адаптиране на национална електропреносна мрежа - </w:t>
            </w:r>
            <w:r w:rsidRPr="00106947">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106947">
              <w:rPr>
                <w:rStyle w:val="22"/>
                <w:rFonts w:ascii="Times New Roman" w:hAnsi="Times New Roman" w:cs="Times New Roman"/>
                <w:sz w:val="22"/>
                <w:szCs w:val="22"/>
              </w:rPr>
              <w:t xml:space="preserve">трансформация на мрежа 220 </w:t>
            </w:r>
            <w:r w:rsidRPr="00106947">
              <w:rPr>
                <w:rStyle w:val="22"/>
                <w:rFonts w:ascii="Times New Roman" w:hAnsi="Times New Roman" w:cs="Times New Roman"/>
                <w:sz w:val="22"/>
                <w:szCs w:val="22"/>
                <w:lang w:val="en-GB"/>
              </w:rPr>
              <w:t>kV</w:t>
            </w:r>
            <w:r w:rsidRPr="00106947">
              <w:rPr>
                <w:rStyle w:val="22"/>
                <w:rFonts w:ascii="Times New Roman" w:hAnsi="Times New Roman" w:cs="Times New Roman"/>
                <w:sz w:val="22"/>
                <w:szCs w:val="22"/>
              </w:rPr>
              <w:t xml:space="preserve"> към ниво на напрежение 400 </w:t>
            </w:r>
            <w:proofErr w:type="spellStart"/>
            <w:r w:rsidRPr="00106947">
              <w:rPr>
                <w:rStyle w:val="22"/>
                <w:rFonts w:ascii="Times New Roman" w:hAnsi="Times New Roman" w:cs="Times New Roman"/>
                <w:sz w:val="22"/>
                <w:szCs w:val="22"/>
                <w:lang w:val="en-GB"/>
              </w:rPr>
              <w:t>Kv</w:t>
            </w:r>
            <w:proofErr w:type="spellEnd"/>
            <w:r w:rsidRPr="00106947">
              <w:rPr>
                <w:rStyle w:val="22"/>
                <w:rFonts w:ascii="Times New Roman" w:hAnsi="Times New Roman" w:cs="Times New Roman"/>
                <w:sz w:val="22"/>
                <w:szCs w:val="22"/>
              </w:rPr>
              <w:t>“ заявяваме следното:</w:t>
            </w:r>
          </w:p>
          <w:p w14:paraId="6A4D036A" w14:textId="77777777" w:rsidR="001B67CE" w:rsidRPr="00106947" w:rsidRDefault="001B67CE" w:rsidP="001D23C6">
            <w:pPr>
              <w:tabs>
                <w:tab w:val="left" w:pos="8016"/>
              </w:tabs>
              <w:jc w:val="both"/>
              <w:rPr>
                <w:rStyle w:val="22"/>
                <w:rFonts w:ascii="Times New Roman" w:hAnsi="Times New Roman" w:cs="Times New Roman"/>
                <w:sz w:val="22"/>
                <w:szCs w:val="22"/>
              </w:rPr>
            </w:pPr>
            <w:r w:rsidRPr="00106947">
              <w:rPr>
                <w:rStyle w:val="22"/>
                <w:rFonts w:ascii="Times New Roman" w:hAnsi="Times New Roman" w:cs="Times New Roman"/>
                <w:sz w:val="22"/>
                <w:szCs w:val="22"/>
              </w:rPr>
              <w:t>След преглед на предоставената информация в заданието за доклада за ОВОС, се установи, че трасето на далекопровода подлежащ на реконструкция преминава през територии, стопанисвани от „Напоителни системи“ ЕАД клон Черно море - НС „Комарево -Храброво“ - в землището на с. Блъсково и НС „Цонево“ - в землището на с. Боряна, в които имаме хидромелиоративни съоръжения.</w:t>
            </w:r>
          </w:p>
          <w:p w14:paraId="2788E46F" w14:textId="77777777" w:rsidR="001B67CE" w:rsidRPr="00106947" w:rsidRDefault="001B67CE" w:rsidP="001D23C6">
            <w:pPr>
              <w:tabs>
                <w:tab w:val="left" w:pos="8016"/>
              </w:tabs>
              <w:jc w:val="both"/>
              <w:rPr>
                <w:rFonts w:eastAsia="Arial Narrow"/>
                <w:sz w:val="22"/>
                <w:szCs w:val="22"/>
                <w:lang w:bidi="bg-BG"/>
              </w:rPr>
            </w:pPr>
            <w:r w:rsidRPr="00106947">
              <w:rPr>
                <w:rStyle w:val="22"/>
                <w:rFonts w:ascii="Times New Roman" w:hAnsi="Times New Roman" w:cs="Times New Roman"/>
                <w:sz w:val="22"/>
                <w:szCs w:val="22"/>
              </w:rPr>
              <w:t>В доклада за ОВОС, е посочено, че при извършването на дейностите по реконструкцията, трасето и сервитутът на електропровода няма да бъдат променяни. Проектът ще се реализира изцяло в съществуващите граници на електропровода, както ще бъде запазено и местоположението на съществуващите стълбове.</w:t>
            </w:r>
          </w:p>
          <w:p w14:paraId="49B03184" w14:textId="77777777" w:rsidR="001B67CE" w:rsidRPr="00106947" w:rsidRDefault="001B67CE" w:rsidP="001D23C6">
            <w:pPr>
              <w:tabs>
                <w:tab w:val="left" w:pos="8016"/>
              </w:tabs>
              <w:jc w:val="both"/>
              <w:rPr>
                <w:rStyle w:val="22"/>
                <w:rFonts w:ascii="Times New Roman" w:hAnsi="Times New Roman" w:cs="Times New Roman"/>
                <w:sz w:val="22"/>
                <w:szCs w:val="22"/>
              </w:rPr>
            </w:pPr>
            <w:r w:rsidRPr="00106947">
              <w:rPr>
                <w:rStyle w:val="22"/>
                <w:rFonts w:ascii="Times New Roman" w:hAnsi="Times New Roman" w:cs="Times New Roman"/>
                <w:sz w:val="22"/>
                <w:szCs w:val="22"/>
              </w:rPr>
              <w:t>Въз основа на тези данни, заявяваме, че параметрите на проекта, описани към момента, не засягат елементи от хидромелиоративните съоръжения, стопанисвани от дружеството.</w:t>
            </w:r>
          </w:p>
          <w:p w14:paraId="076881D4" w14:textId="77777777" w:rsidR="001B67CE" w:rsidRPr="00106947" w:rsidRDefault="001B67CE" w:rsidP="001D23C6">
            <w:pPr>
              <w:tabs>
                <w:tab w:val="left" w:pos="8016"/>
              </w:tabs>
              <w:jc w:val="both"/>
              <w:rPr>
                <w:rFonts w:eastAsia="Arial Narrow"/>
                <w:b/>
                <w:bCs/>
                <w:i/>
                <w:iCs/>
                <w:sz w:val="22"/>
                <w:szCs w:val="22"/>
                <w:lang w:bidi="bg-BG"/>
              </w:rPr>
            </w:pPr>
            <w:r w:rsidRPr="00106947">
              <w:rPr>
                <w:rStyle w:val="71"/>
                <w:rFonts w:ascii="Times New Roman" w:hAnsi="Times New Roman" w:cs="Times New Roman"/>
                <w:b/>
                <w:bCs/>
                <w:i w:val="0"/>
                <w:iCs w:val="0"/>
                <w:sz w:val="22"/>
                <w:szCs w:val="22"/>
              </w:rPr>
              <w:t>Изисквания за следващи проектни етапи:</w:t>
            </w:r>
          </w:p>
          <w:p w14:paraId="4F495292" w14:textId="77777777" w:rsidR="001B67CE" w:rsidRPr="00106947" w:rsidRDefault="001B67CE" w:rsidP="001B67CE">
            <w:pPr>
              <w:widowControl w:val="0"/>
              <w:numPr>
                <w:ilvl w:val="0"/>
                <w:numId w:val="65"/>
              </w:numPr>
              <w:tabs>
                <w:tab w:val="left" w:pos="319"/>
              </w:tabs>
              <w:jc w:val="both"/>
              <w:rPr>
                <w:sz w:val="22"/>
                <w:szCs w:val="22"/>
              </w:rPr>
            </w:pPr>
            <w:r w:rsidRPr="00106947">
              <w:rPr>
                <w:rStyle w:val="22"/>
                <w:rFonts w:ascii="Times New Roman" w:hAnsi="Times New Roman" w:cs="Times New Roman"/>
                <w:sz w:val="22"/>
                <w:szCs w:val="22"/>
              </w:rPr>
              <w:t>Представяне на детайлите от следващите проектни фази, касаещи конкретния начин на преминаване през землищата на упоменатите села.</w:t>
            </w:r>
          </w:p>
          <w:p w14:paraId="4AF1797D" w14:textId="77777777" w:rsidR="001B67CE" w:rsidRPr="00106947" w:rsidRDefault="001B67CE" w:rsidP="001B67CE">
            <w:pPr>
              <w:widowControl w:val="0"/>
              <w:numPr>
                <w:ilvl w:val="0"/>
                <w:numId w:val="65"/>
              </w:numPr>
              <w:tabs>
                <w:tab w:val="left" w:pos="319"/>
              </w:tabs>
              <w:jc w:val="both"/>
              <w:rPr>
                <w:sz w:val="22"/>
                <w:szCs w:val="22"/>
              </w:rPr>
            </w:pPr>
            <w:r w:rsidRPr="00106947">
              <w:rPr>
                <w:rStyle w:val="22"/>
                <w:rFonts w:ascii="Times New Roman" w:hAnsi="Times New Roman" w:cs="Times New Roman"/>
                <w:sz w:val="22"/>
                <w:szCs w:val="22"/>
              </w:rPr>
              <w:t>При реализацията на проекта е необходимо да се гарантира:</w:t>
            </w:r>
          </w:p>
          <w:p w14:paraId="2CCE9112" w14:textId="77777777" w:rsidR="001B67CE" w:rsidRPr="00106947" w:rsidRDefault="001B67CE" w:rsidP="001D23C6">
            <w:pPr>
              <w:widowControl w:val="0"/>
              <w:tabs>
                <w:tab w:val="left" w:pos="936"/>
              </w:tabs>
              <w:jc w:val="both"/>
              <w:rPr>
                <w:sz w:val="22"/>
                <w:szCs w:val="22"/>
              </w:rPr>
            </w:pPr>
            <w:r w:rsidRPr="00106947">
              <w:rPr>
                <w:rStyle w:val="22"/>
                <w:rFonts w:ascii="Times New Roman" w:hAnsi="Times New Roman" w:cs="Times New Roman"/>
                <w:sz w:val="22"/>
                <w:szCs w:val="22"/>
              </w:rPr>
              <w:t>-     Достъпът до съоръженията на „Напоителни системи“ ЕАД.</w:t>
            </w:r>
          </w:p>
          <w:p w14:paraId="0BA01F28" w14:textId="77777777" w:rsidR="001B67CE" w:rsidRPr="00106947" w:rsidRDefault="001B67CE" w:rsidP="001D23C6">
            <w:pPr>
              <w:widowControl w:val="0"/>
              <w:tabs>
                <w:tab w:val="left" w:pos="936"/>
              </w:tabs>
              <w:jc w:val="both"/>
              <w:rPr>
                <w:sz w:val="22"/>
                <w:szCs w:val="22"/>
              </w:rPr>
            </w:pPr>
            <w:r w:rsidRPr="00106947">
              <w:rPr>
                <w:rStyle w:val="22"/>
                <w:rFonts w:ascii="Times New Roman" w:hAnsi="Times New Roman" w:cs="Times New Roman"/>
                <w:sz w:val="22"/>
                <w:szCs w:val="22"/>
              </w:rPr>
              <w:t>- Непрекъснатостта на тяхната нормална експлоатация.</w:t>
            </w:r>
          </w:p>
          <w:p w14:paraId="18D7FD2D" w14:textId="77777777" w:rsidR="001B67CE" w:rsidRPr="00106947" w:rsidRDefault="001B67CE" w:rsidP="001D23C6">
            <w:pPr>
              <w:widowControl w:val="0"/>
              <w:tabs>
                <w:tab w:val="left" w:pos="177"/>
                <w:tab w:val="left" w:pos="936"/>
              </w:tabs>
              <w:jc w:val="both"/>
              <w:rPr>
                <w:sz w:val="22"/>
                <w:szCs w:val="22"/>
              </w:rPr>
            </w:pPr>
            <w:r w:rsidRPr="00106947">
              <w:rPr>
                <w:sz w:val="22"/>
                <w:szCs w:val="22"/>
              </w:rPr>
              <w:t xml:space="preserve">- </w:t>
            </w:r>
            <w:r w:rsidRPr="00106947">
              <w:rPr>
                <w:rStyle w:val="22"/>
                <w:rFonts w:ascii="Times New Roman" w:hAnsi="Times New Roman" w:cs="Times New Roman"/>
                <w:sz w:val="22"/>
                <w:szCs w:val="22"/>
              </w:rPr>
              <w:t>Запазване на проводимостта и функционалността на хидротехническите и хидромелиоративните съоръжения.</w:t>
            </w:r>
          </w:p>
          <w:p w14:paraId="3118714E" w14:textId="77777777" w:rsidR="001B67CE" w:rsidRPr="00106947" w:rsidRDefault="001B67CE" w:rsidP="001D23C6">
            <w:pPr>
              <w:tabs>
                <w:tab w:val="left" w:pos="8016"/>
              </w:tabs>
              <w:jc w:val="both"/>
              <w:rPr>
                <w:sz w:val="22"/>
                <w:szCs w:val="22"/>
              </w:rPr>
            </w:pPr>
            <w:r w:rsidRPr="00106947">
              <w:rPr>
                <w:rStyle w:val="23"/>
                <w:sz w:val="22"/>
                <w:szCs w:val="22"/>
              </w:rPr>
              <w:t xml:space="preserve">Заключение: </w:t>
            </w:r>
            <w:r w:rsidRPr="00106947">
              <w:rPr>
                <w:rStyle w:val="22"/>
                <w:rFonts w:ascii="Times New Roman" w:hAnsi="Times New Roman" w:cs="Times New Roman"/>
                <w:sz w:val="22"/>
                <w:szCs w:val="22"/>
              </w:rPr>
              <w:t>Реализацията на проекта, съгласно описаните параметри, не предполага въздействие върху стопанисваните съоръжения от „Напоителни системи“ ЕАД клон Черно море. Въпреки това, изискваме предоставянето на подробна техническа документация на следващите проектни етапи за допълнително съгласуване.</w:t>
            </w:r>
          </w:p>
          <w:p w14:paraId="11BF7B88" w14:textId="77777777" w:rsidR="001B67CE" w:rsidRPr="006B413C" w:rsidRDefault="001B67CE" w:rsidP="001D23C6">
            <w:pPr>
              <w:pStyle w:val="40"/>
              <w:shd w:val="clear" w:color="auto" w:fill="auto"/>
              <w:spacing w:line="240" w:lineRule="auto"/>
              <w:jc w:val="both"/>
              <w:rPr>
                <w:rFonts w:eastAsiaTheme="minorEastAsia"/>
                <w:b w:val="0"/>
                <w:bCs w:val="0"/>
                <w:lang w:val="bg-BG"/>
              </w:rPr>
            </w:pPr>
            <w:r w:rsidRPr="006B413C">
              <w:rPr>
                <w:rStyle w:val="22"/>
                <w:rFonts w:ascii="Times New Roman" w:hAnsi="Times New Roman" w:cs="Times New Roman"/>
                <w:b w:val="0"/>
                <w:bCs w:val="0"/>
                <w:sz w:val="22"/>
                <w:szCs w:val="22"/>
              </w:rPr>
              <w:t>Настоящото становище е изготвено въз основа на представената информация и може да бъде актуализирано при предоставяне на нови данни.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E157E4A"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79F2BABD" w14:textId="77777777" w:rsidR="001B67CE" w:rsidRPr="00AB65BB" w:rsidRDefault="001B67CE" w:rsidP="001D23C6">
            <w:pPr>
              <w:jc w:val="center"/>
              <w:rPr>
                <w:rFonts w:eastAsia="Calibri"/>
                <w:color w:val="auto"/>
                <w:sz w:val="22"/>
                <w:szCs w:val="22"/>
                <w:lang w:eastAsia="bg-BG"/>
              </w:rPr>
            </w:pPr>
          </w:p>
        </w:tc>
      </w:tr>
      <w:tr w:rsidR="001B67CE" w:rsidRPr="00AB65BB" w14:paraId="54D05AE6"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1DBCA8"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9DB665A" w14:textId="77777777" w:rsidR="001B67CE" w:rsidRPr="00D00AD3" w:rsidRDefault="001B67CE" w:rsidP="001D23C6">
            <w:pPr>
              <w:keepNext/>
              <w:keepLines/>
              <w:jc w:val="both"/>
              <w:rPr>
                <w:rFonts w:eastAsia="Calibri"/>
                <w:sz w:val="22"/>
                <w:szCs w:val="22"/>
              </w:rPr>
            </w:pPr>
            <w:r w:rsidRPr="00D00AD3">
              <w:rPr>
                <w:rFonts w:eastAsia="Calibri"/>
                <w:sz w:val="22"/>
                <w:szCs w:val="22"/>
              </w:rPr>
              <w:t>„Напоителни системи“ ЕАД – клон Горна Тунджа</w:t>
            </w:r>
          </w:p>
        </w:tc>
        <w:tc>
          <w:tcPr>
            <w:tcW w:w="2268" w:type="dxa"/>
            <w:tcBorders>
              <w:top w:val="single" w:sz="4" w:space="0" w:color="auto"/>
              <w:left w:val="single" w:sz="4" w:space="0" w:color="auto"/>
              <w:bottom w:val="single" w:sz="4" w:space="0" w:color="auto"/>
              <w:right w:val="single" w:sz="4" w:space="0" w:color="auto"/>
            </w:tcBorders>
            <w:vAlign w:val="center"/>
          </w:tcPr>
          <w:p w14:paraId="50F2650F" w14:textId="77777777" w:rsidR="001B67CE" w:rsidRPr="00D00AD3" w:rsidRDefault="001B67CE" w:rsidP="001D23C6">
            <w:pPr>
              <w:keepNext/>
              <w:keepLines/>
              <w:jc w:val="both"/>
              <w:rPr>
                <w:rFonts w:eastAsia="Calibri"/>
                <w:sz w:val="22"/>
                <w:szCs w:val="22"/>
              </w:rPr>
            </w:pPr>
            <w:r w:rsidRPr="00D00AD3">
              <w:rPr>
                <w:rFonts w:eastAsia="Calibri"/>
                <w:sz w:val="22"/>
                <w:szCs w:val="22"/>
              </w:rPr>
              <w:t>3768/</w:t>
            </w:r>
          </w:p>
          <w:p w14:paraId="7E1BCC88" w14:textId="77777777" w:rsidR="001B67CE" w:rsidRPr="00D00AD3" w:rsidRDefault="001B67CE" w:rsidP="001D23C6">
            <w:pPr>
              <w:keepNext/>
              <w:keepLines/>
              <w:jc w:val="both"/>
              <w:rPr>
                <w:rFonts w:eastAsia="Calibri"/>
                <w:sz w:val="22"/>
                <w:szCs w:val="22"/>
              </w:rPr>
            </w:pPr>
            <w:r w:rsidRPr="00D00AD3">
              <w:rPr>
                <w:rFonts w:eastAsia="Calibri"/>
                <w:sz w:val="22"/>
                <w:szCs w:val="22"/>
              </w:rPr>
              <w:t>13.12.2024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B8286AE" w14:textId="77777777" w:rsidR="001B67CE" w:rsidRPr="00D00AD3" w:rsidRDefault="001B67CE" w:rsidP="001D23C6">
            <w:pPr>
              <w:jc w:val="both"/>
              <w:rPr>
                <w:sz w:val="22"/>
                <w:szCs w:val="22"/>
              </w:rPr>
            </w:pPr>
            <w:r w:rsidRPr="00D00AD3">
              <w:rPr>
                <w:rStyle w:val="22"/>
                <w:rFonts w:ascii="Times New Roman" w:hAnsi="Times New Roman" w:cs="Times New Roman"/>
                <w:sz w:val="22"/>
                <w:szCs w:val="22"/>
              </w:rPr>
              <w:t xml:space="preserve">След като разгледахме предоставения Доклад за ОВОС на инвестиционно предложение „Устойчиво адаптиране на националната електропреносна мрежа - </w:t>
            </w:r>
            <w:r w:rsidRPr="00D00AD3">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D00AD3">
              <w:rPr>
                <w:rStyle w:val="22"/>
                <w:rFonts w:ascii="Times New Roman" w:hAnsi="Times New Roman" w:cs="Times New Roman"/>
                <w:sz w:val="22"/>
                <w:szCs w:val="22"/>
              </w:rPr>
              <w:t xml:space="preserve">- трансформация на мрежа 220 </w:t>
            </w:r>
            <w:r w:rsidRPr="00D00AD3">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D00AD3">
              <w:rPr>
                <w:rStyle w:val="22"/>
                <w:rFonts w:ascii="Times New Roman" w:hAnsi="Times New Roman" w:cs="Times New Roman"/>
                <w:sz w:val="22"/>
                <w:szCs w:val="22"/>
              </w:rPr>
              <w:t xml:space="preserve">към ниво на напрежение 400 </w:t>
            </w:r>
            <w:r w:rsidRPr="00D00AD3">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D00AD3">
              <w:rPr>
                <w:rStyle w:val="22"/>
                <w:rFonts w:ascii="Times New Roman" w:hAnsi="Times New Roman" w:cs="Times New Roman"/>
                <w:sz w:val="22"/>
                <w:szCs w:val="22"/>
              </w:rPr>
              <w:t xml:space="preserve">, върху които е ситуиран обект за предпазване от вредното въздействие на водите - Корекция на река Сазлийка- публична държавна собственост, в качеството на експлоатационно предприятие, стопанисващо ПИ 18280.220.379 и ПИ 18280.231.804 чрез Договор № РД №-50-7/18.03.2024 г. между МЗХ и </w:t>
            </w:r>
            <w:r w:rsidRPr="00D00AD3">
              <w:rPr>
                <w:rStyle w:val="23"/>
                <w:sz w:val="22"/>
                <w:szCs w:val="22"/>
              </w:rPr>
              <w:t>„</w:t>
            </w:r>
            <w:r w:rsidRPr="00D00AD3">
              <w:rPr>
                <w:rStyle w:val="22"/>
                <w:rFonts w:ascii="Times New Roman" w:hAnsi="Times New Roman" w:cs="Times New Roman"/>
                <w:sz w:val="22"/>
                <w:szCs w:val="22"/>
              </w:rPr>
              <w:t xml:space="preserve">Напоителни системи“ ЕАД </w:t>
            </w:r>
            <w:r w:rsidRPr="00D00AD3">
              <w:rPr>
                <w:rStyle w:val="23"/>
                <w:sz w:val="22"/>
                <w:szCs w:val="22"/>
              </w:rPr>
              <w:t xml:space="preserve">не възразява </w:t>
            </w:r>
            <w:r w:rsidRPr="00D00AD3">
              <w:rPr>
                <w:rStyle w:val="22"/>
                <w:rFonts w:ascii="Times New Roman" w:hAnsi="Times New Roman" w:cs="Times New Roman"/>
                <w:sz w:val="22"/>
                <w:szCs w:val="22"/>
              </w:rPr>
              <w:t>при следните условия:</w:t>
            </w:r>
          </w:p>
          <w:p w14:paraId="29756BB2" w14:textId="77777777" w:rsidR="001B67CE" w:rsidRPr="00D00AD3" w:rsidRDefault="001B67CE" w:rsidP="001D23C6">
            <w:pPr>
              <w:jc w:val="both"/>
              <w:rPr>
                <w:sz w:val="22"/>
                <w:szCs w:val="22"/>
              </w:rPr>
            </w:pPr>
            <w:r w:rsidRPr="00D00AD3">
              <w:rPr>
                <w:rStyle w:val="22"/>
                <w:rFonts w:ascii="Times New Roman" w:hAnsi="Times New Roman" w:cs="Times New Roman"/>
                <w:sz w:val="22"/>
                <w:szCs w:val="22"/>
              </w:rPr>
              <w:t>- При преминаване на трасето над корекцията на река Сазлийка, експлоатирано от „Напоителни системи ЕАД клон Горна Тунджа - Стара Загора, фундаментите да не попадат в сервитута и коритото на река Сазлийка;</w:t>
            </w:r>
          </w:p>
          <w:p w14:paraId="18B16522" w14:textId="77777777" w:rsidR="001B67CE" w:rsidRPr="00D00AD3" w:rsidRDefault="001B67CE" w:rsidP="001D23C6">
            <w:pPr>
              <w:jc w:val="both"/>
              <w:rPr>
                <w:sz w:val="22"/>
                <w:szCs w:val="22"/>
              </w:rPr>
            </w:pPr>
            <w:r w:rsidRPr="00D00AD3">
              <w:rPr>
                <w:rStyle w:val="22"/>
                <w:rFonts w:ascii="Times New Roman" w:hAnsi="Times New Roman" w:cs="Times New Roman"/>
                <w:sz w:val="22"/>
                <w:szCs w:val="22"/>
              </w:rPr>
              <w:t>- При отстраняване на дървесна растителност, същата да не се изхвърля в сервитута и коритото на река Сазлийка с цел да не се нарушава нейната проводимост;</w:t>
            </w:r>
          </w:p>
          <w:p w14:paraId="6881782E" w14:textId="77777777" w:rsidR="001B67CE" w:rsidRPr="00D00AD3" w:rsidRDefault="001B67CE" w:rsidP="001D23C6">
            <w:pPr>
              <w:jc w:val="both"/>
              <w:rPr>
                <w:sz w:val="22"/>
                <w:szCs w:val="22"/>
              </w:rPr>
            </w:pPr>
            <w:r w:rsidRPr="00D00AD3">
              <w:rPr>
                <w:rStyle w:val="22"/>
                <w:rFonts w:ascii="Times New Roman" w:hAnsi="Times New Roman" w:cs="Times New Roman"/>
                <w:sz w:val="22"/>
                <w:szCs w:val="22"/>
              </w:rPr>
              <w:t xml:space="preserve">- Тъй като се засяга имот собственост на МЗХ, е необходимо да съгласувате доклад за ОВОС на инвестиционното предложение „Устойчиво адаптиране на националната електропреносна мрежа - </w:t>
            </w:r>
            <w:r w:rsidRPr="00D00AD3">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D00AD3">
              <w:rPr>
                <w:rStyle w:val="22"/>
                <w:rFonts w:ascii="Times New Roman" w:hAnsi="Times New Roman" w:cs="Times New Roman"/>
                <w:sz w:val="22"/>
                <w:szCs w:val="22"/>
              </w:rPr>
              <w:t xml:space="preserve">- трансформация на мрежа 220 </w:t>
            </w:r>
            <w:r w:rsidRPr="00D00AD3">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D00AD3">
              <w:rPr>
                <w:rStyle w:val="22"/>
                <w:rFonts w:ascii="Times New Roman" w:hAnsi="Times New Roman" w:cs="Times New Roman"/>
                <w:sz w:val="22"/>
                <w:szCs w:val="22"/>
              </w:rPr>
              <w:t xml:space="preserve">към ниво на напрежение 400 </w:t>
            </w:r>
            <w:r w:rsidRPr="00D00AD3">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D00AD3">
              <w:rPr>
                <w:rStyle w:val="22"/>
                <w:rFonts w:ascii="Times New Roman" w:hAnsi="Times New Roman" w:cs="Times New Roman"/>
                <w:sz w:val="22"/>
                <w:szCs w:val="22"/>
              </w:rPr>
              <w:t>с МЗХ - заинтересованото ведомство по чл. 131 от ЗУТ и собственик на засегнат имот;</w:t>
            </w:r>
          </w:p>
          <w:p w14:paraId="49EC6AB5" w14:textId="77777777" w:rsidR="001B67CE" w:rsidRPr="00D00AD3" w:rsidRDefault="001B67CE" w:rsidP="001D23C6">
            <w:pPr>
              <w:jc w:val="both"/>
              <w:rPr>
                <w:rStyle w:val="22"/>
                <w:rFonts w:ascii="Times New Roman" w:hAnsi="Times New Roman" w:cs="Times New Roman"/>
                <w:sz w:val="22"/>
                <w:szCs w:val="22"/>
              </w:rPr>
            </w:pPr>
            <w:r w:rsidRPr="00D00AD3">
              <w:rPr>
                <w:rStyle w:val="22"/>
                <w:rFonts w:ascii="Times New Roman" w:hAnsi="Times New Roman" w:cs="Times New Roman"/>
                <w:sz w:val="22"/>
                <w:szCs w:val="22"/>
              </w:rPr>
              <w:t>- Всяка следваща фаза на проектиране да бъде съгласувана с МЗХ. По следващите проектни фази „Напоителни системи“ ЕАД - клон „Горна Тунджа“ може да даде становище единствено в качеството на експлоатационно предприятие, стопанисващо корекцията на река Сазлийка в случай че бъде поискано такова;</w:t>
            </w:r>
          </w:p>
          <w:p w14:paraId="0DC66E1C" w14:textId="77777777" w:rsidR="001B67CE" w:rsidRPr="00D00AD3" w:rsidRDefault="001B67CE" w:rsidP="001D23C6">
            <w:pPr>
              <w:tabs>
                <w:tab w:val="left" w:pos="8016"/>
              </w:tabs>
              <w:jc w:val="both"/>
              <w:rPr>
                <w:rStyle w:val="22"/>
                <w:rFonts w:ascii="Times New Roman" w:hAnsi="Times New Roman" w:cs="Times New Roman"/>
                <w:sz w:val="22"/>
                <w:szCs w:val="22"/>
              </w:rPr>
            </w:pPr>
            <w:r w:rsidRPr="00D00AD3">
              <w:rPr>
                <w:rStyle w:val="22"/>
                <w:rFonts w:ascii="Times New Roman" w:hAnsi="Times New Roman" w:cs="Times New Roman"/>
                <w:sz w:val="22"/>
                <w:szCs w:val="22"/>
              </w:rPr>
              <w:t>- Настоящото становище следва да Ви послужи при последващо съгласуване с МЗХ.</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1FC7E79"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107ADF2C" w14:textId="77777777" w:rsidR="001B67CE" w:rsidRPr="00AB65BB" w:rsidRDefault="001B67CE" w:rsidP="001D23C6">
            <w:pPr>
              <w:jc w:val="center"/>
              <w:rPr>
                <w:rFonts w:eastAsia="Calibri"/>
                <w:color w:val="auto"/>
                <w:sz w:val="22"/>
                <w:szCs w:val="22"/>
                <w:lang w:eastAsia="bg-BG"/>
              </w:rPr>
            </w:pPr>
          </w:p>
        </w:tc>
      </w:tr>
      <w:tr w:rsidR="001B67CE" w:rsidRPr="00AB65BB" w14:paraId="3BE93241"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3C0112"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01EF60" w14:textId="77777777" w:rsidR="001B67CE" w:rsidRPr="007323E0" w:rsidRDefault="001B67CE" w:rsidP="001D23C6">
            <w:pPr>
              <w:keepNext/>
              <w:keepLines/>
              <w:jc w:val="both"/>
              <w:rPr>
                <w:rFonts w:eastAsia="Calibri"/>
                <w:sz w:val="22"/>
                <w:szCs w:val="22"/>
              </w:rPr>
            </w:pPr>
            <w:r w:rsidRPr="007323E0">
              <w:rPr>
                <w:rFonts w:eastAsia="Calibri"/>
                <w:sz w:val="22"/>
                <w:szCs w:val="22"/>
              </w:rPr>
              <w:t>Министерство на вътрешните работи</w:t>
            </w:r>
          </w:p>
        </w:tc>
        <w:tc>
          <w:tcPr>
            <w:tcW w:w="2268" w:type="dxa"/>
            <w:tcBorders>
              <w:top w:val="single" w:sz="4" w:space="0" w:color="auto"/>
              <w:left w:val="single" w:sz="4" w:space="0" w:color="auto"/>
              <w:bottom w:val="single" w:sz="4" w:space="0" w:color="auto"/>
              <w:right w:val="single" w:sz="4" w:space="0" w:color="auto"/>
            </w:tcBorders>
            <w:vAlign w:val="center"/>
          </w:tcPr>
          <w:p w14:paraId="1248F591" w14:textId="5E152C8D" w:rsidR="001B67CE" w:rsidRPr="00CA6B63" w:rsidRDefault="00CA6B63" w:rsidP="001D23C6">
            <w:pPr>
              <w:keepNext/>
              <w:keepLines/>
              <w:jc w:val="both"/>
              <w:rPr>
                <w:rFonts w:eastAsia="Calibri"/>
                <w:sz w:val="22"/>
                <w:szCs w:val="22"/>
              </w:rPr>
            </w:pPr>
            <w:r w:rsidRPr="00CA6B63">
              <w:rPr>
                <w:rFonts w:eastAsia="Calibri"/>
                <w:sz w:val="22"/>
                <w:szCs w:val="22"/>
                <w:lang w:val="en-GB"/>
              </w:rPr>
              <w:t>578500-12381</w:t>
            </w:r>
            <w:r w:rsidRPr="00CA6B63">
              <w:rPr>
                <w:rFonts w:eastAsia="Calibri"/>
                <w:sz w:val="22"/>
                <w:szCs w:val="22"/>
              </w:rPr>
              <w:t>, екз. № 1/12.12.2024 г.</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14017E4A" w14:textId="77777777" w:rsidR="001B67CE" w:rsidRPr="007323E0" w:rsidRDefault="001B67CE" w:rsidP="001D23C6">
            <w:pPr>
              <w:jc w:val="both"/>
              <w:rPr>
                <w:rStyle w:val="22"/>
                <w:rFonts w:ascii="Times New Roman" w:hAnsi="Times New Roman" w:cs="Times New Roman"/>
                <w:sz w:val="22"/>
                <w:szCs w:val="22"/>
              </w:rPr>
            </w:pPr>
            <w:r w:rsidRPr="007323E0">
              <w:rPr>
                <w:rStyle w:val="22"/>
                <w:rFonts w:ascii="Times New Roman" w:hAnsi="Times New Roman" w:cs="Times New Roman"/>
                <w:sz w:val="22"/>
                <w:szCs w:val="22"/>
              </w:rPr>
              <w:t xml:space="preserve">В дирекция „Управление на собствеността и социални дейности“ (ДУССД) при Министерство на вътрешните работи (МВР) е постъпило Ваше писмо УРИ 578500- 10615/01.11.2024 г., с което от ведомството е изискано да изрази становище относно представеното инвестиционно предложение за „Устойчиво адаптиране на националната електропреносна мрежа </w:t>
            </w:r>
            <w:r w:rsidRPr="007323E0">
              <w:rPr>
                <w:rStyle w:val="22"/>
                <w:rFonts w:ascii="Times New Roman" w:hAnsi="Times New Roman" w:cs="Times New Roman"/>
                <w:sz w:val="22"/>
                <w:szCs w:val="22"/>
                <w:lang w:val="en-GB"/>
              </w:rPr>
              <w:t>GREENABLER</w:t>
            </w:r>
            <w:r w:rsidRPr="00DC0A4C">
              <w:rPr>
                <w:rStyle w:val="22"/>
                <w:rFonts w:ascii="Times New Roman" w:hAnsi="Times New Roman" w:cs="Times New Roman"/>
                <w:sz w:val="22"/>
                <w:szCs w:val="22"/>
              </w:rPr>
              <w:t xml:space="preserve"> </w:t>
            </w:r>
            <w:r w:rsidRPr="007323E0">
              <w:rPr>
                <w:rStyle w:val="22"/>
                <w:rFonts w:ascii="Times New Roman" w:hAnsi="Times New Roman" w:cs="Times New Roman"/>
                <w:sz w:val="22"/>
                <w:szCs w:val="22"/>
              </w:rPr>
              <w:t xml:space="preserve">трансформация на мрежа 220 </w:t>
            </w:r>
            <w:r w:rsidRPr="007323E0">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7323E0">
              <w:rPr>
                <w:rStyle w:val="22"/>
                <w:rFonts w:ascii="Times New Roman" w:hAnsi="Times New Roman" w:cs="Times New Roman"/>
                <w:sz w:val="22"/>
                <w:szCs w:val="22"/>
              </w:rPr>
              <w:t xml:space="preserve">към ниво на напрежение 400 </w:t>
            </w:r>
            <w:r w:rsidRPr="007323E0">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7323E0">
              <w:rPr>
                <w:rStyle w:val="22"/>
                <w:rFonts w:ascii="Times New Roman" w:hAnsi="Times New Roman" w:cs="Times New Roman"/>
                <w:sz w:val="22"/>
                <w:szCs w:val="22"/>
              </w:rPr>
              <w:t>свързано с изготвяне на задание за обхват и съдържание на доклад за оценка на въздействието на околната среда (ОВОС). Съгласно предоставения към писмото картен материал, трасетата на електропреносната мрежа, попадат в териториите на следните области: Бургас, Варна, Велико Търново, Враца, Габрово, Ловеч, Пазарджик, Плевен, Пловдив, Русе, Сливен, Стара Загора, Търговище, Хасково, Шумен и Ямбол.</w:t>
            </w:r>
          </w:p>
          <w:p w14:paraId="1856A2B8" w14:textId="77777777" w:rsidR="001B67CE" w:rsidRPr="007323E0" w:rsidRDefault="001B67CE" w:rsidP="001D23C6">
            <w:pPr>
              <w:jc w:val="both"/>
              <w:rPr>
                <w:sz w:val="22"/>
                <w:szCs w:val="22"/>
              </w:rPr>
            </w:pPr>
            <w:r w:rsidRPr="007323E0">
              <w:rPr>
                <w:rStyle w:val="22"/>
                <w:rFonts w:ascii="Times New Roman" w:hAnsi="Times New Roman" w:cs="Times New Roman"/>
                <w:sz w:val="22"/>
                <w:szCs w:val="22"/>
              </w:rPr>
              <w:t>В тази връзка, с настоящото писмо Ви уведомявам, че в обхвата на горецитираното инвестиционно предложение, попадат следните обекти на съществуващата инженерна инфраструктура /комуникационни и информационни съоръжения/ и недвижими имоти - публична държавна собственост, предоставени в управление на МВР:</w:t>
            </w:r>
          </w:p>
          <w:p w14:paraId="4EAD2B69" w14:textId="77777777" w:rsidR="001B67CE" w:rsidRPr="007323E0" w:rsidRDefault="001B67CE" w:rsidP="001D23C6">
            <w:pPr>
              <w:jc w:val="both"/>
              <w:rPr>
                <w:sz w:val="22"/>
                <w:szCs w:val="22"/>
              </w:rPr>
            </w:pPr>
            <w:r w:rsidRPr="007323E0">
              <w:rPr>
                <w:sz w:val="22"/>
                <w:szCs w:val="22"/>
              </w:rPr>
              <w:t xml:space="preserve">- </w:t>
            </w:r>
            <w:r w:rsidRPr="007323E0">
              <w:rPr>
                <w:rStyle w:val="22"/>
                <w:rFonts w:ascii="Times New Roman" w:hAnsi="Times New Roman" w:cs="Times New Roman"/>
                <w:sz w:val="22"/>
                <w:szCs w:val="22"/>
              </w:rPr>
              <w:t>Карта № 10, съдържа трасето на обект: „ВЛ 220</w:t>
            </w:r>
            <w:r w:rsidRPr="00DC0A4C">
              <w:rPr>
                <w:rStyle w:val="22"/>
                <w:rFonts w:ascii="Times New Roman" w:hAnsi="Times New Roman" w:cs="Times New Roman"/>
                <w:sz w:val="22"/>
                <w:szCs w:val="22"/>
              </w:rPr>
              <w:t xml:space="preserve"> </w:t>
            </w:r>
            <w:r w:rsidRPr="007323E0">
              <w:rPr>
                <w:rStyle w:val="22"/>
                <w:rFonts w:ascii="Times New Roman" w:hAnsi="Times New Roman" w:cs="Times New Roman"/>
                <w:sz w:val="22"/>
                <w:szCs w:val="22"/>
                <w:lang w:val="en-GB"/>
              </w:rPr>
              <w:t>kV</w:t>
            </w:r>
            <w:r w:rsidRPr="007323E0">
              <w:rPr>
                <w:rStyle w:val="22"/>
                <w:rFonts w:ascii="Times New Roman" w:hAnsi="Times New Roman" w:cs="Times New Roman"/>
                <w:sz w:val="22"/>
                <w:szCs w:val="22"/>
              </w:rPr>
              <w:t xml:space="preserve"> „Тича“ с габарит 400 </w:t>
            </w:r>
            <w:r w:rsidRPr="007323E0">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7323E0">
              <w:rPr>
                <w:rStyle w:val="22"/>
                <w:rFonts w:ascii="Times New Roman" w:hAnsi="Times New Roman" w:cs="Times New Roman"/>
                <w:sz w:val="22"/>
                <w:szCs w:val="22"/>
              </w:rPr>
              <w:t>(п/</w:t>
            </w:r>
            <w:proofErr w:type="spellStart"/>
            <w:r w:rsidRPr="007323E0">
              <w:rPr>
                <w:rStyle w:val="22"/>
                <w:rFonts w:ascii="Times New Roman" w:hAnsi="Times New Roman" w:cs="Times New Roman"/>
                <w:sz w:val="22"/>
                <w:szCs w:val="22"/>
              </w:rPr>
              <w:t>ст</w:t>
            </w:r>
            <w:proofErr w:type="spellEnd"/>
            <w:r w:rsidRPr="007323E0">
              <w:rPr>
                <w:rStyle w:val="22"/>
                <w:rFonts w:ascii="Times New Roman" w:hAnsi="Times New Roman" w:cs="Times New Roman"/>
                <w:sz w:val="22"/>
                <w:szCs w:val="22"/>
              </w:rPr>
              <w:t xml:space="preserve"> „Мадара“ - п/</w:t>
            </w:r>
            <w:proofErr w:type="spellStart"/>
            <w:r w:rsidRPr="007323E0">
              <w:rPr>
                <w:rStyle w:val="22"/>
                <w:rFonts w:ascii="Times New Roman" w:hAnsi="Times New Roman" w:cs="Times New Roman"/>
                <w:sz w:val="22"/>
                <w:szCs w:val="22"/>
              </w:rPr>
              <w:t>ст</w:t>
            </w:r>
            <w:proofErr w:type="spellEnd"/>
            <w:r w:rsidRPr="007323E0">
              <w:rPr>
                <w:rStyle w:val="22"/>
                <w:rFonts w:ascii="Times New Roman" w:hAnsi="Times New Roman" w:cs="Times New Roman"/>
                <w:sz w:val="22"/>
                <w:szCs w:val="22"/>
              </w:rPr>
              <w:t xml:space="preserve"> „Горна Оряховица“), преминаващо през територията на Област Търговище, Община Търговище, гр. Търговище, местност „Първи долап“. Налице е участък от трасето, разположен в терена на поземлен имот (ПИ) с идентификатор: 7362</w:t>
            </w:r>
            <w:r w:rsidRPr="00DC0A4C">
              <w:rPr>
                <w:rStyle w:val="22"/>
                <w:rFonts w:ascii="Times New Roman" w:hAnsi="Times New Roman" w:cs="Times New Roman"/>
                <w:sz w:val="22"/>
                <w:szCs w:val="22"/>
              </w:rPr>
              <w:t>6</w:t>
            </w:r>
            <w:r w:rsidRPr="007323E0">
              <w:rPr>
                <w:rStyle w:val="22"/>
                <w:rFonts w:ascii="Times New Roman" w:hAnsi="Times New Roman" w:cs="Times New Roman"/>
                <w:sz w:val="22"/>
                <w:szCs w:val="22"/>
              </w:rPr>
              <w:t xml:space="preserve">.91.21 по кадастралната карта и кадастралните регистри (КККР) на Община Търговище, в който попада комуникационно съоръжение - съобщителна линия, с положен в изкоп кабел ТПП </w:t>
            </w:r>
            <w:r w:rsidRPr="00DC0A4C">
              <w:rPr>
                <w:rStyle w:val="22"/>
                <w:rFonts w:ascii="Times New Roman" w:hAnsi="Times New Roman" w:cs="Times New Roman"/>
                <w:sz w:val="22"/>
                <w:szCs w:val="22"/>
                <w:lang w:eastAsia="en-GB" w:bidi="en-GB"/>
              </w:rPr>
              <w:t>50</w:t>
            </w:r>
            <w:r w:rsidRPr="007323E0">
              <w:rPr>
                <w:rStyle w:val="22"/>
                <w:rFonts w:ascii="Times New Roman" w:hAnsi="Times New Roman" w:cs="Times New Roman"/>
                <w:sz w:val="22"/>
                <w:szCs w:val="22"/>
                <w:lang w:val="en-GB" w:eastAsia="en-GB" w:bidi="en-GB"/>
              </w:rPr>
              <w:t>x</w:t>
            </w:r>
            <w:r w:rsidRPr="00DC0A4C">
              <w:rPr>
                <w:rStyle w:val="22"/>
                <w:rFonts w:ascii="Times New Roman" w:hAnsi="Times New Roman" w:cs="Times New Roman"/>
                <w:sz w:val="22"/>
                <w:szCs w:val="22"/>
                <w:lang w:eastAsia="en-GB" w:bidi="en-GB"/>
              </w:rPr>
              <w:t>2</w:t>
            </w:r>
            <w:r w:rsidRPr="007323E0">
              <w:rPr>
                <w:rStyle w:val="22"/>
                <w:rFonts w:ascii="Times New Roman" w:hAnsi="Times New Roman" w:cs="Times New Roman"/>
                <w:sz w:val="22"/>
                <w:szCs w:val="22"/>
                <w:lang w:val="en-GB" w:eastAsia="en-GB" w:bidi="en-GB"/>
              </w:rPr>
              <w:t>x</w:t>
            </w:r>
            <w:r w:rsidRPr="00DC0A4C">
              <w:rPr>
                <w:rStyle w:val="22"/>
                <w:rFonts w:ascii="Times New Roman" w:hAnsi="Times New Roman" w:cs="Times New Roman"/>
                <w:sz w:val="22"/>
                <w:szCs w:val="22"/>
                <w:lang w:eastAsia="en-GB" w:bidi="en-GB"/>
              </w:rPr>
              <w:t xml:space="preserve">0,5, </w:t>
            </w:r>
            <w:r w:rsidRPr="007323E0">
              <w:rPr>
                <w:rStyle w:val="22"/>
                <w:rFonts w:ascii="Times New Roman" w:hAnsi="Times New Roman" w:cs="Times New Roman"/>
                <w:sz w:val="22"/>
                <w:szCs w:val="22"/>
              </w:rPr>
              <w:t>който е собственост на МВР. Запазването нейната цялост е гаранция за правилното функциониране на комуникационните и информационни системи на МВР.</w:t>
            </w:r>
          </w:p>
          <w:p w14:paraId="64672852" w14:textId="77777777" w:rsidR="001B67CE" w:rsidRPr="007323E0" w:rsidRDefault="001B67CE" w:rsidP="001D23C6">
            <w:pPr>
              <w:jc w:val="both"/>
              <w:rPr>
                <w:sz w:val="22"/>
                <w:szCs w:val="22"/>
              </w:rPr>
            </w:pPr>
            <w:r w:rsidRPr="007323E0">
              <w:rPr>
                <w:rStyle w:val="22"/>
                <w:rFonts w:ascii="Times New Roman" w:hAnsi="Times New Roman" w:cs="Times New Roman"/>
                <w:sz w:val="22"/>
                <w:szCs w:val="22"/>
              </w:rPr>
              <w:t xml:space="preserve">- Карта № 4, съдържа трасето на обект: „ВЛ 220 </w:t>
            </w:r>
            <w:r w:rsidRPr="007323E0">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7323E0">
              <w:rPr>
                <w:rStyle w:val="22"/>
                <w:rFonts w:ascii="Times New Roman" w:hAnsi="Times New Roman" w:cs="Times New Roman"/>
                <w:sz w:val="22"/>
                <w:szCs w:val="22"/>
              </w:rPr>
              <w:t>„Кайлъка“ от ст. № 251 до п/</w:t>
            </w:r>
            <w:proofErr w:type="spellStart"/>
            <w:r w:rsidRPr="007323E0">
              <w:rPr>
                <w:rStyle w:val="22"/>
                <w:rFonts w:ascii="Times New Roman" w:hAnsi="Times New Roman" w:cs="Times New Roman"/>
                <w:sz w:val="22"/>
                <w:szCs w:val="22"/>
              </w:rPr>
              <w:t>ст</w:t>
            </w:r>
            <w:proofErr w:type="spellEnd"/>
            <w:r w:rsidRPr="007323E0">
              <w:rPr>
                <w:rStyle w:val="22"/>
                <w:rFonts w:ascii="Times New Roman" w:hAnsi="Times New Roman" w:cs="Times New Roman"/>
                <w:sz w:val="22"/>
                <w:szCs w:val="22"/>
              </w:rPr>
              <w:t xml:space="preserve"> „Горна Оряховица“, преминаващо през територията на Област Плевен. Участък от трасето, попада в имот - публична държавна собственост, предоставен в управление на ОДМВР - Плевен, находящ се в местност: „Кайлъка“, представляващ учебен център, разположен в двуетажна сграда, изградена от масивна конструкция, със застроена площ от 534,00 м</w:t>
            </w:r>
            <w:r w:rsidRPr="007323E0">
              <w:rPr>
                <w:rStyle w:val="22"/>
                <w:rFonts w:ascii="Times New Roman" w:hAnsi="Times New Roman" w:cs="Times New Roman"/>
                <w:sz w:val="22"/>
                <w:szCs w:val="22"/>
                <w:vertAlign w:val="superscript"/>
              </w:rPr>
              <w:t>2</w:t>
            </w:r>
            <w:r w:rsidRPr="007323E0">
              <w:rPr>
                <w:rStyle w:val="22"/>
                <w:rFonts w:ascii="Times New Roman" w:hAnsi="Times New Roman" w:cs="Times New Roman"/>
                <w:sz w:val="22"/>
                <w:szCs w:val="22"/>
              </w:rPr>
              <w:t>, с идентификатор 56722.618.54.5 по КККР на Община Плевен.</w:t>
            </w:r>
          </w:p>
          <w:p w14:paraId="6482AF13" w14:textId="77777777" w:rsidR="001B67CE" w:rsidRPr="007323E0" w:rsidRDefault="001B67CE" w:rsidP="001D23C6">
            <w:pPr>
              <w:jc w:val="both"/>
              <w:rPr>
                <w:rStyle w:val="22"/>
                <w:rFonts w:ascii="Times New Roman" w:hAnsi="Times New Roman" w:cs="Times New Roman"/>
                <w:sz w:val="22"/>
                <w:szCs w:val="22"/>
              </w:rPr>
            </w:pPr>
            <w:r w:rsidRPr="007323E0">
              <w:rPr>
                <w:rStyle w:val="22"/>
                <w:rFonts w:ascii="Times New Roman" w:hAnsi="Times New Roman" w:cs="Times New Roman"/>
                <w:sz w:val="22"/>
                <w:szCs w:val="22"/>
              </w:rPr>
              <w:t>Предвид изложеното, необходимо е изготвеното задание за обхват и съдържание на доклад за ОВОС, както и реализацията на процедираното инвестиционно предложение, да бъде съобразено с горецитираните, съществуващи подземни комуникационни съоръжения и имот - публична държавна собственост, предоставени в управление на МВР, находящи се съответно на териториите на Област Търговище и Област Плевен. За безопасното функциониране на съществуващата техническа инфраструктура в нейната цялост, захранваща обектите на МВР, следва да се предвидят мерки, гарантиращи осигуряването на средно и ниско напрежение, подавано към тях.</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16C49CC"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04834B37" w14:textId="77777777" w:rsidR="001B67CE" w:rsidRPr="00AB65BB" w:rsidRDefault="001B67CE" w:rsidP="001D23C6">
            <w:pPr>
              <w:jc w:val="center"/>
              <w:rPr>
                <w:rFonts w:eastAsia="Calibri"/>
                <w:color w:val="auto"/>
                <w:sz w:val="22"/>
                <w:szCs w:val="22"/>
                <w:lang w:eastAsia="bg-BG"/>
              </w:rPr>
            </w:pPr>
          </w:p>
        </w:tc>
      </w:tr>
      <w:tr w:rsidR="001B67CE" w:rsidRPr="00AB65BB" w14:paraId="419E4FAD"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39C712"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F96E71D" w14:textId="77777777" w:rsidR="001B67CE" w:rsidRPr="00D43EBD" w:rsidRDefault="001B67CE" w:rsidP="001D23C6">
            <w:pPr>
              <w:keepNext/>
              <w:keepLines/>
              <w:jc w:val="both"/>
              <w:rPr>
                <w:rFonts w:eastAsia="Calibri"/>
                <w:sz w:val="22"/>
                <w:szCs w:val="22"/>
              </w:rPr>
            </w:pPr>
            <w:r w:rsidRPr="00D43EBD">
              <w:rPr>
                <w:rFonts w:eastAsia="Calibri"/>
                <w:sz w:val="22"/>
                <w:szCs w:val="22"/>
              </w:rPr>
              <w:t xml:space="preserve">„ВиК“ ООД – Русе </w:t>
            </w:r>
          </w:p>
        </w:tc>
        <w:tc>
          <w:tcPr>
            <w:tcW w:w="2268" w:type="dxa"/>
            <w:tcBorders>
              <w:top w:val="single" w:sz="4" w:space="0" w:color="auto"/>
              <w:left w:val="single" w:sz="4" w:space="0" w:color="auto"/>
              <w:bottom w:val="single" w:sz="4" w:space="0" w:color="auto"/>
              <w:right w:val="single" w:sz="4" w:space="0" w:color="auto"/>
            </w:tcBorders>
            <w:vAlign w:val="center"/>
          </w:tcPr>
          <w:p w14:paraId="6B2D1AD3" w14:textId="5A645DB0" w:rsidR="001B67CE" w:rsidRPr="00CA6B63" w:rsidRDefault="00CA6B63" w:rsidP="001D23C6">
            <w:pPr>
              <w:keepNext/>
              <w:keepLines/>
              <w:jc w:val="both"/>
              <w:rPr>
                <w:rFonts w:eastAsia="Calibri"/>
                <w:sz w:val="22"/>
                <w:szCs w:val="22"/>
                <w:highlight w:val="yellow"/>
              </w:rPr>
            </w:pPr>
            <w:r w:rsidRPr="00CA6B63">
              <w:rPr>
                <w:rFonts w:eastAsia="Calibri"/>
                <w:sz w:val="22"/>
                <w:szCs w:val="22"/>
              </w:rPr>
              <w:t>К-2034</w:t>
            </w:r>
            <w:r w:rsidRPr="00CA6B63">
              <w:rPr>
                <w:rFonts w:eastAsia="Calibri"/>
                <w:sz w:val="22"/>
                <w:szCs w:val="22"/>
                <w:lang w:val="en-GB"/>
              </w:rPr>
              <w:t>#</w:t>
            </w:r>
            <w:r w:rsidRPr="00CA6B63">
              <w:rPr>
                <w:rFonts w:eastAsia="Calibri"/>
                <w:sz w:val="22"/>
                <w:szCs w:val="22"/>
              </w:rPr>
              <w:t>1/30.08.2024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C6B01F2" w14:textId="77777777" w:rsidR="001B67CE" w:rsidRPr="00D43EBD" w:rsidRDefault="001B67CE" w:rsidP="001D23C6">
            <w:pPr>
              <w:jc w:val="both"/>
              <w:rPr>
                <w:sz w:val="22"/>
                <w:szCs w:val="22"/>
              </w:rPr>
            </w:pPr>
            <w:r w:rsidRPr="00D43EBD">
              <w:rPr>
                <w:sz w:val="22"/>
                <w:szCs w:val="22"/>
                <w:lang w:bidi="bg-BG"/>
              </w:rPr>
              <w:t>Във връзка с Ваше писмо с вх. № К-2034/21.08.2024 г. за становище (бележки, препоръки и предложения), които да бъдат взети предвид при определянето на съдържанието и обхвата на Доклада за ОВОС, Ви уведомяваме следното:</w:t>
            </w:r>
          </w:p>
          <w:p w14:paraId="70366CF7" w14:textId="77777777" w:rsidR="001B67CE" w:rsidRPr="00D43EBD" w:rsidRDefault="001B67CE" w:rsidP="001D23C6">
            <w:pPr>
              <w:jc w:val="both"/>
              <w:rPr>
                <w:rStyle w:val="22"/>
                <w:rFonts w:ascii="Times New Roman" w:hAnsi="Times New Roman" w:cs="Times New Roman"/>
                <w:sz w:val="22"/>
                <w:szCs w:val="22"/>
              </w:rPr>
            </w:pPr>
            <w:r w:rsidRPr="00D43EBD">
              <w:rPr>
                <w:sz w:val="22"/>
                <w:szCs w:val="22"/>
                <w:lang w:bidi="bg-BG"/>
              </w:rPr>
              <w:t xml:space="preserve">Предвид преминаването на трасето на </w:t>
            </w:r>
            <w:proofErr w:type="spellStart"/>
            <w:r w:rsidRPr="00D43EBD">
              <w:rPr>
                <w:sz w:val="22"/>
                <w:szCs w:val="22"/>
                <w:lang w:bidi="bg-BG"/>
              </w:rPr>
              <w:t>провода</w:t>
            </w:r>
            <w:proofErr w:type="spellEnd"/>
            <w:r w:rsidRPr="00D43EBD">
              <w:rPr>
                <w:sz w:val="22"/>
                <w:szCs w:val="22"/>
                <w:lang w:bidi="bg-BG"/>
              </w:rPr>
              <w:t xml:space="preserve"> през съоръжения и санитарно-охранителни зони поддържани от „ВиК“ ООД- Русе, при определяне съдържанието и обхвата на Доклада за ОВОС да се спазят изискванията на </w:t>
            </w:r>
            <w:r w:rsidRPr="00D43EBD">
              <w:rPr>
                <w:rStyle w:val="23"/>
                <w:sz w:val="22"/>
                <w:szCs w:val="22"/>
              </w:rPr>
              <w:t xml:space="preserve">Наредба № 3 от 16 октомври 2000 г. </w:t>
            </w:r>
            <w:r w:rsidRPr="00D43EBD">
              <w:rPr>
                <w:sz w:val="22"/>
                <w:szCs w:val="22"/>
                <w:lang w:bidi="bg-BG"/>
              </w:rPr>
              <w:t xml:space="preserve">за условията и реда за проучване, проектиране, утвърждаване и експлоатация на санитарно-охранителните зони и </w:t>
            </w:r>
            <w:r w:rsidRPr="00D43EBD">
              <w:rPr>
                <w:rStyle w:val="23"/>
                <w:sz w:val="22"/>
                <w:szCs w:val="22"/>
              </w:rPr>
              <w:t xml:space="preserve">Наредба № РД-02-20-1 от 5 март 2020 г. </w:t>
            </w:r>
            <w:r w:rsidRPr="00D43EBD">
              <w:rPr>
                <w:sz w:val="22"/>
                <w:szCs w:val="22"/>
                <w:lang w:bidi="bg-BG"/>
              </w:rPr>
              <w:t>за условията и реда за определяне на размерите и разположението на сервитутните ивици и на специалния режим за упражняване на сервитутите на водоснабдителните и канализационните проводи (мрежи) и съоръжения извън населените места и селищните образувания.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4F9F09D"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72FF2794" w14:textId="77777777" w:rsidR="001B67CE" w:rsidRPr="00AB65BB" w:rsidRDefault="001B67CE" w:rsidP="001D23C6">
            <w:pPr>
              <w:jc w:val="center"/>
              <w:rPr>
                <w:rFonts w:eastAsia="Calibri"/>
                <w:color w:val="auto"/>
                <w:sz w:val="22"/>
                <w:szCs w:val="22"/>
                <w:lang w:eastAsia="bg-BG"/>
              </w:rPr>
            </w:pPr>
          </w:p>
        </w:tc>
      </w:tr>
      <w:tr w:rsidR="001B67CE" w:rsidRPr="00AB65BB" w14:paraId="0294F923"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6383E0"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C71506" w14:textId="77777777" w:rsidR="001B67CE" w:rsidRPr="00586F1B" w:rsidRDefault="001B67CE" w:rsidP="001D23C6">
            <w:pPr>
              <w:keepNext/>
              <w:keepLines/>
              <w:jc w:val="both"/>
              <w:rPr>
                <w:rFonts w:eastAsia="Calibri"/>
                <w:sz w:val="22"/>
                <w:szCs w:val="22"/>
              </w:rPr>
            </w:pPr>
            <w:r w:rsidRPr="00586F1B">
              <w:rPr>
                <w:rFonts w:eastAsia="Calibri"/>
                <w:sz w:val="22"/>
                <w:szCs w:val="22"/>
              </w:rPr>
              <w:t>РИОСВ-Плевен</w:t>
            </w:r>
          </w:p>
        </w:tc>
        <w:tc>
          <w:tcPr>
            <w:tcW w:w="2268" w:type="dxa"/>
            <w:tcBorders>
              <w:top w:val="single" w:sz="4" w:space="0" w:color="auto"/>
              <w:left w:val="single" w:sz="4" w:space="0" w:color="auto"/>
              <w:bottom w:val="single" w:sz="4" w:space="0" w:color="auto"/>
              <w:right w:val="single" w:sz="4" w:space="0" w:color="auto"/>
            </w:tcBorders>
            <w:vAlign w:val="center"/>
          </w:tcPr>
          <w:p w14:paraId="1D7E4958" w14:textId="77777777" w:rsidR="001B67CE" w:rsidRPr="00586F1B" w:rsidRDefault="001B67CE" w:rsidP="001D23C6">
            <w:pPr>
              <w:keepNext/>
              <w:keepLines/>
              <w:jc w:val="both"/>
              <w:rPr>
                <w:rFonts w:eastAsia="Calibri"/>
                <w:sz w:val="22"/>
                <w:szCs w:val="22"/>
              </w:rPr>
            </w:pPr>
            <w:r w:rsidRPr="00586F1B">
              <w:rPr>
                <w:rFonts w:eastAsia="Calibri"/>
                <w:sz w:val="22"/>
                <w:szCs w:val="22"/>
              </w:rPr>
              <w:t>3573 (2)/</w:t>
            </w:r>
          </w:p>
          <w:p w14:paraId="10D0775C" w14:textId="77777777" w:rsidR="001B67CE" w:rsidRPr="00586F1B" w:rsidRDefault="001B67CE" w:rsidP="001D23C6">
            <w:pPr>
              <w:keepNext/>
              <w:keepLines/>
              <w:jc w:val="both"/>
              <w:rPr>
                <w:rFonts w:eastAsia="Calibri"/>
                <w:b/>
                <w:bCs/>
                <w:sz w:val="22"/>
                <w:szCs w:val="22"/>
                <w:highlight w:val="yellow"/>
              </w:rPr>
            </w:pPr>
            <w:r w:rsidRPr="00586F1B">
              <w:rPr>
                <w:rFonts w:eastAsia="Calibri"/>
                <w:sz w:val="22"/>
                <w:szCs w:val="22"/>
              </w:rPr>
              <w:t>04.09.2024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287FB55A" w14:textId="77777777" w:rsidR="001B67CE" w:rsidRPr="00586F1B" w:rsidRDefault="001B67CE" w:rsidP="001D23C6">
            <w:pPr>
              <w:jc w:val="both"/>
              <w:rPr>
                <w:rStyle w:val="22"/>
                <w:rFonts w:ascii="Times New Roman" w:hAnsi="Times New Roman" w:cs="Times New Roman"/>
                <w:sz w:val="22"/>
                <w:szCs w:val="22"/>
              </w:rPr>
            </w:pPr>
            <w:r w:rsidRPr="00586F1B">
              <w:rPr>
                <w:rStyle w:val="22"/>
                <w:rFonts w:ascii="Times New Roman" w:hAnsi="Times New Roman" w:cs="Times New Roman"/>
                <w:sz w:val="22"/>
                <w:szCs w:val="22"/>
              </w:rPr>
              <w:t xml:space="preserve">Във връзка с представеното от Вас Задание за определяне на обхвата съдържанието на Доклада по ОВОС за ИП „Устойчиво адаптиране на националната електропреносна мрежа - GREENABLER - трансформация на мрежа 220 </w:t>
            </w:r>
            <w:proofErr w:type="spellStart"/>
            <w:r w:rsidRPr="00586F1B">
              <w:rPr>
                <w:rStyle w:val="22"/>
                <w:rFonts w:ascii="Times New Roman" w:hAnsi="Times New Roman" w:cs="Times New Roman"/>
                <w:sz w:val="22"/>
                <w:szCs w:val="22"/>
              </w:rPr>
              <w:t>kV</w:t>
            </w:r>
            <w:proofErr w:type="spellEnd"/>
            <w:r w:rsidRPr="00586F1B">
              <w:rPr>
                <w:rStyle w:val="22"/>
                <w:rFonts w:ascii="Times New Roman" w:hAnsi="Times New Roman" w:cs="Times New Roman"/>
                <w:sz w:val="22"/>
                <w:szCs w:val="22"/>
              </w:rPr>
              <w:t xml:space="preserve"> към ниво на напрежение 400 </w:t>
            </w:r>
            <w:proofErr w:type="spellStart"/>
            <w:r w:rsidRPr="00586F1B">
              <w:rPr>
                <w:rStyle w:val="22"/>
                <w:rFonts w:ascii="Times New Roman" w:hAnsi="Times New Roman" w:cs="Times New Roman"/>
                <w:sz w:val="22"/>
                <w:szCs w:val="22"/>
              </w:rPr>
              <w:t>kV</w:t>
            </w:r>
            <w:proofErr w:type="spellEnd"/>
            <w:r w:rsidRPr="00586F1B">
              <w:rPr>
                <w:rStyle w:val="22"/>
                <w:rFonts w:ascii="Times New Roman" w:hAnsi="Times New Roman" w:cs="Times New Roman"/>
                <w:sz w:val="22"/>
                <w:szCs w:val="22"/>
              </w:rPr>
              <w:t>“, Регионална инспекция по околна среда и води Плевен изразява следното становище:</w:t>
            </w:r>
          </w:p>
          <w:p w14:paraId="465D08A0" w14:textId="77777777" w:rsidR="001B67CE" w:rsidRPr="00586F1B" w:rsidRDefault="001B67CE" w:rsidP="001D23C6">
            <w:pPr>
              <w:jc w:val="both"/>
              <w:rPr>
                <w:rStyle w:val="22"/>
                <w:rFonts w:ascii="Times New Roman" w:hAnsi="Times New Roman" w:cs="Times New Roman"/>
                <w:sz w:val="22"/>
                <w:szCs w:val="22"/>
              </w:rPr>
            </w:pPr>
            <w:r w:rsidRPr="00586F1B">
              <w:rPr>
                <w:rStyle w:val="22"/>
                <w:rFonts w:ascii="Times New Roman" w:hAnsi="Times New Roman" w:cs="Times New Roman"/>
                <w:sz w:val="22"/>
                <w:szCs w:val="22"/>
              </w:rPr>
              <w:t xml:space="preserve">Представеното Задание за ИП „Устойчиво адаптиране на националната електропреносна мрежа - GREENABLER - трансформация на мрежа 220 </w:t>
            </w:r>
            <w:proofErr w:type="spellStart"/>
            <w:r w:rsidRPr="00586F1B">
              <w:rPr>
                <w:rStyle w:val="22"/>
                <w:rFonts w:ascii="Times New Roman" w:hAnsi="Times New Roman" w:cs="Times New Roman"/>
                <w:sz w:val="22"/>
                <w:szCs w:val="22"/>
              </w:rPr>
              <w:t>kV</w:t>
            </w:r>
            <w:proofErr w:type="spellEnd"/>
            <w:r w:rsidRPr="00586F1B">
              <w:rPr>
                <w:rStyle w:val="22"/>
                <w:rFonts w:ascii="Times New Roman" w:hAnsi="Times New Roman" w:cs="Times New Roman"/>
                <w:sz w:val="22"/>
                <w:szCs w:val="22"/>
              </w:rPr>
              <w:t xml:space="preserve"> към ниво на напрежение 400 </w:t>
            </w:r>
            <w:proofErr w:type="spellStart"/>
            <w:r w:rsidRPr="00586F1B">
              <w:rPr>
                <w:rStyle w:val="22"/>
                <w:rFonts w:ascii="Times New Roman" w:hAnsi="Times New Roman" w:cs="Times New Roman"/>
                <w:sz w:val="22"/>
                <w:szCs w:val="22"/>
              </w:rPr>
              <w:t>kV</w:t>
            </w:r>
            <w:proofErr w:type="spellEnd"/>
            <w:r w:rsidRPr="00586F1B">
              <w:rPr>
                <w:rStyle w:val="22"/>
                <w:rFonts w:ascii="Times New Roman" w:hAnsi="Times New Roman" w:cs="Times New Roman"/>
                <w:sz w:val="22"/>
                <w:szCs w:val="22"/>
              </w:rPr>
              <w:t>“ с Възложител „Електроенергиен системен оператор“ ЕАД, по структура и съдържание съответства на изискванията на чл. 10, ал. 3 от Наредбата за условията и реда за извършване на ОВОС.</w:t>
            </w:r>
          </w:p>
          <w:p w14:paraId="7A20AE2D" w14:textId="77777777" w:rsidR="001B67CE" w:rsidRPr="00586F1B" w:rsidRDefault="001B67CE" w:rsidP="001D23C6">
            <w:pPr>
              <w:jc w:val="both"/>
              <w:rPr>
                <w:rStyle w:val="22"/>
                <w:rFonts w:ascii="Times New Roman" w:hAnsi="Times New Roman" w:cs="Times New Roman"/>
                <w:sz w:val="22"/>
                <w:szCs w:val="22"/>
              </w:rPr>
            </w:pPr>
            <w:r w:rsidRPr="00586F1B">
              <w:rPr>
                <w:rStyle w:val="22"/>
                <w:rFonts w:ascii="Times New Roman" w:hAnsi="Times New Roman" w:cs="Times New Roman"/>
                <w:sz w:val="22"/>
                <w:szCs w:val="22"/>
              </w:rPr>
              <w:t>След запознаване със съдържанието на Заданието считаме, ле следва да бъде допълнено, в съответствие със следните забележки:</w:t>
            </w:r>
          </w:p>
          <w:p w14:paraId="52C6DC33" w14:textId="77777777" w:rsidR="001B67CE" w:rsidRPr="00586F1B" w:rsidRDefault="001B67CE" w:rsidP="001B67CE">
            <w:pPr>
              <w:pStyle w:val="a7"/>
              <w:widowControl w:val="0"/>
              <w:numPr>
                <w:ilvl w:val="0"/>
                <w:numId w:val="66"/>
              </w:numPr>
              <w:tabs>
                <w:tab w:val="left" w:pos="319"/>
                <w:tab w:val="left" w:pos="1113"/>
              </w:tabs>
              <w:ind w:left="0" w:firstLine="0"/>
              <w:jc w:val="both"/>
              <w:rPr>
                <w:rStyle w:val="22"/>
                <w:rFonts w:ascii="Times New Roman" w:hAnsi="Times New Roman" w:cs="Times New Roman"/>
                <w:sz w:val="22"/>
                <w:szCs w:val="22"/>
                <w:u w:val="single"/>
              </w:rPr>
            </w:pPr>
            <w:r w:rsidRPr="69F9F64B">
              <w:rPr>
                <w:rStyle w:val="22"/>
                <w:rFonts w:ascii="Times New Roman" w:hAnsi="Times New Roman" w:cs="Times New Roman"/>
                <w:b/>
                <w:bCs/>
                <w:sz w:val="22"/>
                <w:szCs w:val="22"/>
                <w:u w:val="single"/>
              </w:rPr>
              <w:t>В част „Атмосферен въздух“ и „Вредни физични фактори“:</w:t>
            </w:r>
          </w:p>
          <w:p w14:paraId="31FA6114" w14:textId="77777777" w:rsidR="001B67CE" w:rsidRPr="00586F1B" w:rsidRDefault="001B67CE" w:rsidP="001D23C6">
            <w:pPr>
              <w:jc w:val="both"/>
              <w:rPr>
                <w:rStyle w:val="22"/>
                <w:rFonts w:ascii="Times New Roman" w:hAnsi="Times New Roman" w:cs="Times New Roman"/>
                <w:sz w:val="22"/>
                <w:szCs w:val="22"/>
              </w:rPr>
            </w:pPr>
            <w:r w:rsidRPr="00586F1B">
              <w:rPr>
                <w:rStyle w:val="22"/>
                <w:rFonts w:ascii="Times New Roman" w:hAnsi="Times New Roman" w:cs="Times New Roman"/>
                <w:sz w:val="22"/>
                <w:szCs w:val="22"/>
              </w:rPr>
              <w:t>С оглед на пълномощията и компетентността, по приложимите нормативни документи, приемаме Заданието за обхват и съдържание на Доклада по ОВОС за посоченото по-горе инвестиционно предложение в част „Атмосферен въздух“ със следните забележки:</w:t>
            </w:r>
          </w:p>
          <w:p w14:paraId="6D6AF9DB" w14:textId="77777777" w:rsidR="001B67CE" w:rsidRPr="00586F1B" w:rsidRDefault="001B67CE" w:rsidP="001D23C6">
            <w:pPr>
              <w:jc w:val="both"/>
              <w:rPr>
                <w:rStyle w:val="22"/>
                <w:rFonts w:ascii="Times New Roman" w:hAnsi="Times New Roman" w:cs="Times New Roman"/>
                <w:sz w:val="22"/>
                <w:szCs w:val="22"/>
              </w:rPr>
            </w:pPr>
            <w:r w:rsidRPr="00586F1B">
              <w:rPr>
                <w:rStyle w:val="22"/>
                <w:rFonts w:ascii="Times New Roman" w:hAnsi="Times New Roman" w:cs="Times New Roman"/>
                <w:sz w:val="22"/>
                <w:szCs w:val="22"/>
              </w:rPr>
              <w:t xml:space="preserve">- текстът на стр. 81 и 82 от Заданието в Част 3. </w:t>
            </w:r>
            <w:r w:rsidRPr="00586F1B">
              <w:rPr>
                <w:rStyle w:val="22"/>
                <w:rFonts w:ascii="Times New Roman" w:hAnsi="Times New Roman" w:cs="Times New Roman"/>
                <w:i/>
                <w:iCs/>
                <w:sz w:val="22"/>
                <w:szCs w:val="22"/>
              </w:rPr>
              <w:t>Характеристика на околната среда, в която ще се реализира инвестиционното предложение и прогноза за въздействието, в т.ч. и кумулативно,</w:t>
            </w:r>
            <w:r w:rsidRPr="00586F1B">
              <w:rPr>
                <w:rStyle w:val="22"/>
                <w:rFonts w:ascii="Times New Roman" w:hAnsi="Times New Roman" w:cs="Times New Roman"/>
                <w:sz w:val="22"/>
                <w:szCs w:val="22"/>
              </w:rPr>
              <w:t xml:space="preserve"> 3.2 </w:t>
            </w:r>
            <w:r w:rsidRPr="00586F1B">
              <w:rPr>
                <w:rStyle w:val="22"/>
                <w:rFonts w:ascii="Times New Roman" w:hAnsi="Times New Roman" w:cs="Times New Roman"/>
                <w:i/>
                <w:iCs/>
                <w:sz w:val="22"/>
                <w:szCs w:val="22"/>
              </w:rPr>
              <w:t>Атмосферен въздух,</w:t>
            </w:r>
            <w:r w:rsidRPr="00586F1B">
              <w:rPr>
                <w:rStyle w:val="22"/>
                <w:rFonts w:ascii="Times New Roman" w:hAnsi="Times New Roman" w:cs="Times New Roman"/>
                <w:sz w:val="22"/>
                <w:szCs w:val="22"/>
              </w:rPr>
              <w:t xml:space="preserve"> 3.2.1 „ </w:t>
            </w:r>
            <w:r w:rsidRPr="00586F1B">
              <w:rPr>
                <w:rStyle w:val="22"/>
                <w:rFonts w:ascii="Times New Roman" w:hAnsi="Times New Roman" w:cs="Times New Roman"/>
                <w:i/>
                <w:iCs/>
                <w:sz w:val="22"/>
                <w:szCs w:val="22"/>
              </w:rPr>
              <w:t xml:space="preserve">ВЛ 220 </w:t>
            </w:r>
            <w:proofErr w:type="spellStart"/>
            <w:r w:rsidRPr="00586F1B">
              <w:rPr>
                <w:rStyle w:val="22"/>
                <w:rFonts w:ascii="Times New Roman" w:hAnsi="Times New Roman" w:cs="Times New Roman"/>
                <w:i/>
                <w:iCs/>
                <w:sz w:val="22"/>
                <w:szCs w:val="22"/>
              </w:rPr>
              <w:t>kV</w:t>
            </w:r>
            <w:proofErr w:type="spellEnd"/>
            <w:r w:rsidRPr="00586F1B">
              <w:rPr>
                <w:rStyle w:val="22"/>
                <w:rFonts w:ascii="Times New Roman" w:hAnsi="Times New Roman" w:cs="Times New Roman"/>
                <w:i/>
                <w:iCs/>
                <w:sz w:val="22"/>
                <w:szCs w:val="22"/>
              </w:rPr>
              <w:t xml:space="preserve"> „Вит“ - </w:t>
            </w:r>
            <w:r w:rsidRPr="00586F1B">
              <w:rPr>
                <w:rStyle w:val="22"/>
                <w:rFonts w:ascii="Times New Roman" w:hAnsi="Times New Roman" w:cs="Times New Roman"/>
                <w:sz w:val="22"/>
                <w:szCs w:val="22"/>
              </w:rPr>
              <w:t>съдържа неточности. Информация за средногодишната концентрация СГК и броя на превишенията на средноденонощната норма СДН на ФПЧ</w:t>
            </w:r>
            <w:r w:rsidRPr="00586F1B">
              <w:rPr>
                <w:rStyle w:val="22"/>
                <w:rFonts w:ascii="Times New Roman" w:hAnsi="Times New Roman" w:cs="Times New Roman"/>
                <w:sz w:val="22"/>
                <w:szCs w:val="22"/>
                <w:vertAlign w:val="subscript"/>
              </w:rPr>
              <w:t>10</w:t>
            </w:r>
            <w:r w:rsidRPr="00586F1B">
              <w:rPr>
                <w:rStyle w:val="22"/>
                <w:rFonts w:ascii="Times New Roman" w:hAnsi="Times New Roman" w:cs="Times New Roman"/>
                <w:sz w:val="22"/>
                <w:szCs w:val="22"/>
              </w:rPr>
              <w:t xml:space="preserve"> за 2023 г., базиращи се на данните от АИС – Плевен следва да бъдат коригирани по следния начин:</w:t>
            </w:r>
          </w:p>
          <w:p w14:paraId="3C002C3D" w14:textId="77777777" w:rsidR="001B67CE" w:rsidRPr="00586F1B" w:rsidRDefault="001B67CE" w:rsidP="001D23C6">
            <w:pPr>
              <w:jc w:val="both"/>
              <w:rPr>
                <w:sz w:val="22"/>
                <w:szCs w:val="22"/>
              </w:rPr>
            </w:pPr>
            <w:r w:rsidRPr="00586F1B">
              <w:rPr>
                <w:sz w:val="22"/>
                <w:szCs w:val="22"/>
                <w:lang w:bidi="bg-BG"/>
              </w:rPr>
              <w:t>Навсякъде в текста, където е изписана СГК на ФПЧ</w:t>
            </w:r>
            <w:r w:rsidRPr="00586F1B">
              <w:rPr>
                <w:sz w:val="22"/>
                <w:szCs w:val="22"/>
                <w:vertAlign w:val="subscript"/>
                <w:lang w:bidi="bg-BG"/>
              </w:rPr>
              <w:t>10</w:t>
            </w:r>
            <w:r w:rsidRPr="00586F1B">
              <w:rPr>
                <w:sz w:val="22"/>
                <w:szCs w:val="22"/>
                <w:lang w:bidi="bg-BG"/>
              </w:rPr>
              <w:t xml:space="preserve"> за 2023 г. 25,79 </w:t>
            </w:r>
            <w:r w:rsidRPr="00DC0A4C">
              <w:rPr>
                <w:sz w:val="22"/>
                <w:szCs w:val="22"/>
                <w:lang w:eastAsia="en-GB" w:bidi="en-GB"/>
              </w:rPr>
              <w:t>µ</w:t>
            </w:r>
            <w:r w:rsidRPr="00586F1B">
              <w:rPr>
                <w:sz w:val="22"/>
                <w:szCs w:val="22"/>
                <w:lang w:val="en-GB" w:eastAsia="en-GB" w:bidi="en-GB"/>
              </w:rPr>
              <w:t>g</w:t>
            </w:r>
            <w:r w:rsidRPr="00DC0A4C">
              <w:rPr>
                <w:sz w:val="22"/>
                <w:szCs w:val="22"/>
                <w:lang w:eastAsia="en-GB" w:bidi="en-GB"/>
              </w:rPr>
              <w:t>/</w:t>
            </w:r>
            <w:r w:rsidRPr="00586F1B">
              <w:rPr>
                <w:sz w:val="22"/>
                <w:szCs w:val="22"/>
                <w:lang w:val="en-GB" w:eastAsia="en-GB" w:bidi="en-GB"/>
              </w:rPr>
              <w:t>m</w:t>
            </w:r>
            <w:r w:rsidRPr="00DC0A4C">
              <w:rPr>
                <w:sz w:val="22"/>
                <w:szCs w:val="22"/>
                <w:vertAlign w:val="superscript"/>
                <w:lang w:eastAsia="en-GB" w:bidi="en-GB"/>
              </w:rPr>
              <w:t>3</w:t>
            </w:r>
            <w:r w:rsidRPr="00DC0A4C">
              <w:rPr>
                <w:sz w:val="22"/>
                <w:szCs w:val="22"/>
                <w:lang w:eastAsia="en-GB" w:bidi="en-GB"/>
              </w:rPr>
              <w:t xml:space="preserve">, </w:t>
            </w:r>
            <w:r w:rsidRPr="00586F1B">
              <w:rPr>
                <w:sz w:val="22"/>
                <w:szCs w:val="22"/>
                <w:lang w:bidi="bg-BG"/>
              </w:rPr>
              <w:t xml:space="preserve">числото следва да бъде променено на 25,09 </w:t>
            </w:r>
            <w:r w:rsidRPr="00DC0A4C">
              <w:rPr>
                <w:sz w:val="22"/>
                <w:szCs w:val="22"/>
                <w:lang w:eastAsia="en-GB" w:bidi="en-GB"/>
              </w:rPr>
              <w:t>µ</w:t>
            </w:r>
            <w:r w:rsidRPr="00586F1B">
              <w:rPr>
                <w:sz w:val="22"/>
                <w:szCs w:val="22"/>
                <w:lang w:val="en-GB" w:eastAsia="en-GB" w:bidi="en-GB"/>
              </w:rPr>
              <w:t>g</w:t>
            </w:r>
            <w:r w:rsidRPr="00DC0A4C">
              <w:rPr>
                <w:sz w:val="22"/>
                <w:szCs w:val="22"/>
                <w:lang w:eastAsia="en-GB" w:bidi="en-GB"/>
              </w:rPr>
              <w:t>/</w:t>
            </w:r>
            <w:r w:rsidRPr="00586F1B">
              <w:rPr>
                <w:sz w:val="22"/>
                <w:szCs w:val="22"/>
                <w:lang w:val="en-GB" w:eastAsia="en-GB" w:bidi="en-GB"/>
              </w:rPr>
              <w:t>m</w:t>
            </w:r>
            <w:r w:rsidRPr="00DC0A4C">
              <w:rPr>
                <w:sz w:val="22"/>
                <w:szCs w:val="22"/>
                <w:vertAlign w:val="superscript"/>
                <w:lang w:eastAsia="en-GB" w:bidi="en-GB"/>
              </w:rPr>
              <w:t>3</w:t>
            </w:r>
            <w:r w:rsidRPr="00DC0A4C">
              <w:rPr>
                <w:sz w:val="22"/>
                <w:szCs w:val="22"/>
                <w:lang w:eastAsia="en-GB" w:bidi="en-GB"/>
              </w:rPr>
              <w:t>.</w:t>
            </w:r>
          </w:p>
          <w:p w14:paraId="6DADE65E" w14:textId="77777777" w:rsidR="001B67CE" w:rsidRPr="00586F1B" w:rsidRDefault="001B67CE" w:rsidP="001D23C6">
            <w:pPr>
              <w:jc w:val="both"/>
              <w:rPr>
                <w:sz w:val="22"/>
                <w:szCs w:val="22"/>
              </w:rPr>
            </w:pPr>
            <w:r w:rsidRPr="00586F1B">
              <w:rPr>
                <w:sz w:val="22"/>
                <w:szCs w:val="22"/>
                <w:lang w:bidi="bg-BG"/>
              </w:rPr>
              <w:t>Навсякъде в текста, където са изписани 19 бр. превишения на СДН за ФПЧ</w:t>
            </w:r>
            <w:r w:rsidRPr="00586F1B">
              <w:rPr>
                <w:sz w:val="22"/>
                <w:szCs w:val="22"/>
                <w:vertAlign w:val="subscript"/>
                <w:lang w:bidi="bg-BG"/>
              </w:rPr>
              <w:t>10</w:t>
            </w:r>
            <w:r w:rsidRPr="00586F1B">
              <w:rPr>
                <w:sz w:val="22"/>
                <w:szCs w:val="22"/>
                <w:lang w:bidi="bg-BG"/>
              </w:rPr>
              <w:t xml:space="preserve"> за 2023 г., числото следва да бъде променено на 15 бр.</w:t>
            </w:r>
          </w:p>
          <w:p w14:paraId="436B858E" w14:textId="77777777" w:rsidR="001B67CE" w:rsidRPr="00AE3CB9" w:rsidRDefault="001B67CE" w:rsidP="001D23C6">
            <w:pPr>
              <w:jc w:val="both"/>
              <w:rPr>
                <w:rStyle w:val="80"/>
                <w:i w:val="0"/>
                <w:iCs w:val="0"/>
                <w:sz w:val="22"/>
                <w:szCs w:val="22"/>
              </w:rPr>
            </w:pPr>
            <w:r w:rsidRPr="00586F1B">
              <w:rPr>
                <w:rStyle w:val="80"/>
                <w:sz w:val="22"/>
                <w:szCs w:val="22"/>
              </w:rPr>
              <w:t xml:space="preserve">Фигура № 3.2.1-1 </w:t>
            </w:r>
            <w:r w:rsidRPr="00586F1B">
              <w:rPr>
                <w:i/>
                <w:iCs/>
                <w:sz w:val="22"/>
                <w:szCs w:val="22"/>
                <w:lang w:bidi="bg-BG"/>
              </w:rPr>
              <w:t>Средноденонощни концентрации на ФПЧ</w:t>
            </w:r>
            <w:r w:rsidRPr="00586F1B">
              <w:rPr>
                <w:i/>
                <w:iCs/>
                <w:sz w:val="22"/>
                <w:szCs w:val="22"/>
                <w:vertAlign w:val="subscript"/>
                <w:lang w:bidi="bg-BG"/>
              </w:rPr>
              <w:t>10</w:t>
            </w:r>
            <w:r w:rsidRPr="00586F1B">
              <w:rPr>
                <w:i/>
                <w:iCs/>
                <w:sz w:val="22"/>
                <w:szCs w:val="22"/>
                <w:lang w:bidi="bg-BG"/>
              </w:rPr>
              <w:t xml:space="preserve"> за 2023 г. в гр. Плевен </w:t>
            </w:r>
            <w:r w:rsidRPr="00DC0A4C">
              <w:rPr>
                <w:i/>
                <w:iCs/>
                <w:sz w:val="22"/>
                <w:szCs w:val="22"/>
                <w:lang w:eastAsia="en-GB" w:bidi="en-GB"/>
              </w:rPr>
              <w:t>(µ</w:t>
            </w:r>
            <w:r w:rsidRPr="00586F1B">
              <w:rPr>
                <w:i/>
                <w:iCs/>
                <w:sz w:val="22"/>
                <w:szCs w:val="22"/>
                <w:lang w:val="en-GB" w:eastAsia="en-GB" w:bidi="en-GB"/>
              </w:rPr>
              <w:t>g</w:t>
            </w:r>
            <w:r w:rsidRPr="00586F1B">
              <w:rPr>
                <w:i/>
                <w:iCs/>
                <w:sz w:val="22"/>
                <w:szCs w:val="22"/>
                <w:lang w:bidi="bg-BG"/>
              </w:rPr>
              <w:t>/</w:t>
            </w:r>
            <w:proofErr w:type="spellStart"/>
            <w:r w:rsidRPr="00586F1B">
              <w:rPr>
                <w:i/>
                <w:iCs/>
                <w:sz w:val="22"/>
                <w:szCs w:val="22"/>
                <w:lang w:bidi="bg-BG"/>
              </w:rPr>
              <w:t>т</w:t>
            </w:r>
            <w:r w:rsidRPr="00586F1B">
              <w:rPr>
                <w:i/>
                <w:iCs/>
                <w:sz w:val="22"/>
                <w:szCs w:val="22"/>
                <w:vertAlign w:val="superscript"/>
                <w:lang w:bidi="bg-BG"/>
              </w:rPr>
              <w:t>З</w:t>
            </w:r>
            <w:proofErr w:type="spellEnd"/>
            <w:r w:rsidRPr="00586F1B">
              <w:rPr>
                <w:i/>
                <w:iCs/>
                <w:sz w:val="22"/>
                <w:szCs w:val="22"/>
                <w:lang w:bidi="bg-BG"/>
              </w:rPr>
              <w:t>)</w:t>
            </w:r>
            <w:r w:rsidRPr="00586F1B">
              <w:rPr>
                <w:rStyle w:val="80"/>
                <w:sz w:val="22"/>
                <w:szCs w:val="22"/>
              </w:rPr>
              <w:t xml:space="preserve"> </w:t>
            </w:r>
            <w:r w:rsidRPr="00AE3CB9">
              <w:rPr>
                <w:rStyle w:val="80"/>
                <w:i w:val="0"/>
                <w:iCs w:val="0"/>
                <w:sz w:val="22"/>
                <w:szCs w:val="22"/>
              </w:rPr>
              <w:t>с коригираните данни придобива следния вид:</w:t>
            </w:r>
          </w:p>
          <w:p w14:paraId="0EEF7786" w14:textId="77777777" w:rsidR="001B67CE" w:rsidRPr="00AE3CB9" w:rsidRDefault="001B67CE" w:rsidP="001D23C6">
            <w:pPr>
              <w:pStyle w:val="a8"/>
              <w:shd w:val="clear" w:color="auto" w:fill="auto"/>
              <w:spacing w:line="240" w:lineRule="auto"/>
              <w:jc w:val="center"/>
              <w:rPr>
                <w:rFonts w:ascii="Times New Roman" w:hAnsi="Times New Roman" w:cs="Times New Roman"/>
                <w:b/>
                <w:bCs/>
                <w:i/>
                <w:iCs/>
                <w:sz w:val="22"/>
                <w:szCs w:val="22"/>
              </w:rPr>
            </w:pPr>
            <w:r w:rsidRPr="00AE3CB9">
              <w:rPr>
                <w:rFonts w:ascii="Times New Roman" w:hAnsi="Times New Roman" w:cs="Times New Roman"/>
                <w:b/>
                <w:bCs/>
                <w:i/>
                <w:iCs/>
                <w:color w:val="000000"/>
                <w:sz w:val="22"/>
                <w:szCs w:val="22"/>
                <w:lang w:val="bg-BG" w:eastAsia="bg-BG" w:bidi="bg-BG"/>
              </w:rPr>
              <w:t>Средноденонощни концентрации на ФПЧ</w:t>
            </w:r>
            <w:r w:rsidRPr="00AE3CB9">
              <w:rPr>
                <w:rFonts w:ascii="Times New Roman" w:hAnsi="Times New Roman" w:cs="Times New Roman"/>
                <w:b/>
                <w:bCs/>
                <w:i/>
                <w:iCs/>
                <w:color w:val="000000"/>
                <w:sz w:val="22"/>
                <w:szCs w:val="22"/>
                <w:vertAlign w:val="subscript"/>
                <w:lang w:val="bg-BG" w:eastAsia="bg-BG" w:bidi="bg-BG"/>
              </w:rPr>
              <w:t>10</w:t>
            </w:r>
            <w:r w:rsidRPr="00AE3CB9">
              <w:rPr>
                <w:rFonts w:ascii="Times New Roman" w:hAnsi="Times New Roman" w:cs="Times New Roman"/>
                <w:b/>
                <w:bCs/>
                <w:i/>
                <w:iCs/>
                <w:color w:val="000000"/>
                <w:sz w:val="22"/>
                <w:szCs w:val="22"/>
                <w:lang w:val="bg-BG" w:eastAsia="bg-BG" w:bidi="bg-BG"/>
              </w:rPr>
              <w:t xml:space="preserve"> за 2023 г. в гр. Плевен, </w:t>
            </w:r>
            <w:r w:rsidRPr="00AE3CB9">
              <w:rPr>
                <w:rFonts w:ascii="Times New Roman" w:hAnsi="Times New Roman" w:cs="Times New Roman"/>
                <w:b/>
                <w:bCs/>
                <w:i/>
                <w:iCs/>
                <w:color w:val="000000"/>
                <w:sz w:val="22"/>
                <w:szCs w:val="22"/>
                <w:lang w:eastAsia="en-GB" w:bidi="en-GB"/>
              </w:rPr>
              <w:t>[µg</w:t>
            </w:r>
            <w:r w:rsidRPr="00AE3CB9">
              <w:rPr>
                <w:rFonts w:ascii="Times New Roman" w:hAnsi="Times New Roman" w:cs="Times New Roman"/>
                <w:b/>
                <w:bCs/>
                <w:i/>
                <w:iCs/>
                <w:color w:val="000000"/>
                <w:sz w:val="22"/>
                <w:szCs w:val="22"/>
                <w:lang w:val="bg-BG" w:eastAsia="bg-BG" w:bidi="bg-BG"/>
              </w:rPr>
              <w:t>/</w:t>
            </w:r>
            <w:proofErr w:type="spellStart"/>
            <w:r w:rsidRPr="00AE3CB9">
              <w:rPr>
                <w:rFonts w:ascii="Times New Roman" w:hAnsi="Times New Roman" w:cs="Times New Roman"/>
                <w:b/>
                <w:bCs/>
                <w:i/>
                <w:iCs/>
                <w:color w:val="000000"/>
                <w:sz w:val="22"/>
                <w:szCs w:val="22"/>
                <w:lang w:val="bg-BG" w:eastAsia="bg-BG" w:bidi="bg-BG"/>
              </w:rPr>
              <w:t>т</w:t>
            </w:r>
            <w:r w:rsidRPr="00AE3CB9">
              <w:rPr>
                <w:rFonts w:ascii="Times New Roman" w:hAnsi="Times New Roman" w:cs="Times New Roman"/>
                <w:b/>
                <w:bCs/>
                <w:i/>
                <w:iCs/>
                <w:color w:val="000000"/>
                <w:sz w:val="22"/>
                <w:szCs w:val="22"/>
                <w:vertAlign w:val="superscript"/>
                <w:lang w:val="bg-BG" w:eastAsia="bg-BG" w:bidi="bg-BG"/>
              </w:rPr>
              <w:t>З</w:t>
            </w:r>
            <w:proofErr w:type="spellEnd"/>
            <w:r w:rsidRPr="00AE3CB9">
              <w:rPr>
                <w:rFonts w:ascii="Times New Roman" w:hAnsi="Times New Roman" w:cs="Times New Roman"/>
                <w:b/>
                <w:bCs/>
                <w:i/>
                <w:iCs/>
                <w:color w:val="000000"/>
                <w:sz w:val="22"/>
                <w:szCs w:val="22"/>
                <w:lang w:val="bg-BG" w:eastAsia="bg-BG" w:bidi="bg-BG"/>
              </w:rPr>
              <w:t>]</w:t>
            </w:r>
          </w:p>
          <w:p w14:paraId="13C9087A" w14:textId="77777777" w:rsidR="001B67CE" w:rsidRPr="00586F1B" w:rsidRDefault="001B67CE" w:rsidP="001D23C6">
            <w:pPr>
              <w:jc w:val="both"/>
              <w:rPr>
                <w:rStyle w:val="80"/>
                <w:i w:val="0"/>
                <w:iCs w:val="0"/>
                <w:sz w:val="22"/>
                <w:szCs w:val="22"/>
              </w:rPr>
            </w:pPr>
          </w:p>
          <w:p w14:paraId="2256FE06" w14:textId="77777777" w:rsidR="001B67CE" w:rsidRPr="00586F1B" w:rsidRDefault="001B67CE" w:rsidP="001D23C6">
            <w:pPr>
              <w:jc w:val="center"/>
              <w:rPr>
                <w:sz w:val="22"/>
                <w:szCs w:val="22"/>
              </w:rPr>
            </w:pPr>
            <w:r w:rsidRPr="00586F1B">
              <w:rPr>
                <w:sz w:val="22"/>
                <w:szCs w:val="22"/>
              </w:rPr>
              <w:fldChar w:fldCharType="begin"/>
            </w:r>
            <w:r w:rsidRPr="00586F1B">
              <w:rPr>
                <w:sz w:val="22"/>
                <w:szCs w:val="22"/>
              </w:rPr>
              <w:instrText xml:space="preserve"> INCLUDEPICTURE  "C:\\Users\\petar\\AppData\\Local\\Temp\\FineReader12.00\\media\\image6.jpeg" \* MERGEFORMATINET </w:instrText>
            </w:r>
            <w:r w:rsidRPr="00586F1B">
              <w:rPr>
                <w:sz w:val="22"/>
                <w:szCs w:val="22"/>
              </w:rPr>
              <w:fldChar w:fldCharType="separate"/>
            </w:r>
            <w:r w:rsidRPr="00586F1B">
              <w:rPr>
                <w:sz w:val="22"/>
                <w:szCs w:val="22"/>
              </w:rPr>
              <w:fldChar w:fldCharType="begin"/>
            </w:r>
            <w:r w:rsidRPr="00586F1B">
              <w:rPr>
                <w:sz w:val="22"/>
                <w:szCs w:val="22"/>
              </w:rPr>
              <w:instrText xml:space="preserve"> INCLUDEPICTURE  "C:\\Users\\petar\\AppData\\Local\\Temp\\FineReader12.00\\media\\image6.jpeg" \* MERGEFORMATINET </w:instrText>
            </w:r>
            <w:r w:rsidRPr="00586F1B">
              <w:rPr>
                <w:sz w:val="22"/>
                <w:szCs w:val="22"/>
              </w:rPr>
              <w:fldChar w:fldCharType="separate"/>
            </w:r>
            <w:r w:rsidRPr="00586F1B">
              <w:rPr>
                <w:sz w:val="22"/>
                <w:szCs w:val="22"/>
              </w:rPr>
              <w:fldChar w:fldCharType="begin"/>
            </w:r>
            <w:r w:rsidRPr="00586F1B">
              <w:rPr>
                <w:sz w:val="22"/>
                <w:szCs w:val="22"/>
              </w:rPr>
              <w:instrText xml:space="preserve"> INCLUDEPICTURE  "C:\\Users\\petar\\AppData\\Local\\Temp\\FineReader12.00\\media\\image6.jpeg" \* MERGEFORMATINET </w:instrText>
            </w:r>
            <w:r w:rsidRPr="00586F1B">
              <w:rPr>
                <w:sz w:val="22"/>
                <w:szCs w:val="22"/>
              </w:rPr>
              <w:fldChar w:fldCharType="separate"/>
            </w:r>
            <w:r w:rsidRPr="00586F1B">
              <w:rPr>
                <w:sz w:val="22"/>
                <w:szCs w:val="22"/>
              </w:rPr>
              <w:fldChar w:fldCharType="begin"/>
            </w:r>
            <w:r w:rsidRPr="00586F1B">
              <w:rPr>
                <w:sz w:val="22"/>
                <w:szCs w:val="22"/>
              </w:rPr>
              <w:instrText xml:space="preserve"> INCLUDEPICTURE  "C:\\Users\\petar\\AppData\\Local\\Temp\\FineReader12.00\\media\\image6.jpeg" \* MERGEFORMATINET </w:instrText>
            </w:r>
            <w:r w:rsidRPr="00586F1B">
              <w:rPr>
                <w:sz w:val="22"/>
                <w:szCs w:val="22"/>
              </w:rPr>
              <w:fldChar w:fldCharType="separate"/>
            </w:r>
            <w:r w:rsidRPr="00586F1B">
              <w:rPr>
                <w:sz w:val="22"/>
                <w:szCs w:val="22"/>
              </w:rPr>
              <w:fldChar w:fldCharType="begin"/>
            </w:r>
            <w:r w:rsidRPr="00586F1B">
              <w:rPr>
                <w:sz w:val="22"/>
                <w:szCs w:val="22"/>
              </w:rPr>
              <w:instrText xml:space="preserve"> INCLUDEPICTURE  "C:\\Users\\petar\\AppData\\Local\\Temp\\FineReader12.00\\media\\image6.jpeg" \* MERGEFORMATINET </w:instrText>
            </w:r>
            <w:r w:rsidRPr="00586F1B">
              <w:rPr>
                <w:sz w:val="22"/>
                <w:szCs w:val="22"/>
              </w:rPr>
              <w:fldChar w:fldCharType="separate"/>
            </w:r>
            <w:r>
              <w:rPr>
                <w:sz w:val="22"/>
                <w:szCs w:val="22"/>
              </w:rPr>
              <w:fldChar w:fldCharType="begin"/>
            </w:r>
            <w:r>
              <w:rPr>
                <w:sz w:val="22"/>
                <w:szCs w:val="22"/>
              </w:rPr>
              <w:instrText xml:space="preserve"> INCLUDEPICTURE  "C:\\Users\\petar\\AppData\\Local\\Temp\\FineReader12.00\\media\\image6.jpeg"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"C:\\..\\AppData\\Local\\Temp\\FineReader12.00\\media\\image6.jpeg"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"C:\\..\\AppData\\Local\\Temp\\FineReader12.00\\media\\image6.jpeg"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"D:\\working\\AppData\\Local\\Temp\\FineReader12.00\\media\\image6.jpeg"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"D:\\working\\AppData\\Local\\Temp\\FineReader12.00\\media\\image6.jpeg"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"D:\\working\\AppData\\Local\\Temp\\FineReader12.00\\media\\image6.jpeg"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"D:\\working\\AppData\\Local\\Temp\\FineReader12.00\\media\\image6.jpeg"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"D:\\working\\AppData\\Local\\Temp\\FineReader12.00\\media\\image6.jpeg"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"D:\\working\\AppData\\Local\\Temp\\FineReader12.00\\media\\image6.jpeg" \* MERGEFORMATINET </w:instrText>
            </w:r>
            <w:r>
              <w:rPr>
                <w:sz w:val="22"/>
                <w:szCs w:val="22"/>
              </w:rPr>
              <w:fldChar w:fldCharType="separate"/>
            </w:r>
            <w:r>
              <w:rPr>
                <w:sz w:val="22"/>
                <w:szCs w:val="22"/>
              </w:rPr>
              <w:fldChar w:fldCharType="begin"/>
            </w:r>
            <w:r>
              <w:rPr>
                <w:sz w:val="22"/>
                <w:szCs w:val="22"/>
              </w:rPr>
              <w:instrText xml:space="preserve"> INCLUDEPICTURE  "D:\\working\\AppData\\Local\\Temp\\FineReader12.00\\media\\image6.jpeg" \* MERGEFORMATINET </w:instrText>
            </w:r>
            <w:r>
              <w:rPr>
                <w:sz w:val="22"/>
                <w:szCs w:val="22"/>
              </w:rPr>
              <w:fldChar w:fldCharType="separate"/>
            </w:r>
            <w:r w:rsidR="00000000">
              <w:rPr>
                <w:sz w:val="22"/>
                <w:szCs w:val="22"/>
              </w:rPr>
              <w:fldChar w:fldCharType="begin"/>
            </w:r>
            <w:r w:rsidR="00000000">
              <w:rPr>
                <w:sz w:val="22"/>
                <w:szCs w:val="22"/>
              </w:rPr>
              <w:instrText xml:space="preserve"> INCLUDEPICTURE  "D:\\working\\AppData\\Local\\Temp\\FineReader12.00\\media\\image6.jpeg" \* MERGEFORMATINET </w:instrText>
            </w:r>
            <w:r w:rsidR="00000000">
              <w:rPr>
                <w:sz w:val="22"/>
                <w:szCs w:val="22"/>
              </w:rPr>
              <w:fldChar w:fldCharType="separate"/>
            </w:r>
            <w:r w:rsidR="00D24939">
              <w:rPr>
                <w:sz w:val="22"/>
                <w:szCs w:val="22"/>
              </w:rPr>
              <w:pict w14:anchorId="39E73830">
                <v:shape id="_x0000_i1025" type="#_x0000_t75" style="width:215pt;height:94pt">
                  <v:imagedata r:id="rId26" r:href="rId27"/>
                </v:shape>
              </w:pict>
            </w:r>
            <w:r w:rsidR="00000000">
              <w:rPr>
                <w:sz w:val="22"/>
                <w:szCs w:val="22"/>
              </w:rPr>
              <w:fldChar w:fldCharType="end"/>
            </w:r>
            <w:r>
              <w:rPr>
                <w:sz w:val="22"/>
                <w:szCs w:val="22"/>
              </w:rPr>
              <w:fldChar w:fldCharType="end"/>
            </w:r>
            <w:r>
              <w:rPr>
                <w:sz w:val="22"/>
                <w:szCs w:val="22"/>
              </w:rPr>
              <w:fldChar w:fldCharType="end"/>
            </w:r>
            <w:r>
              <w:rPr>
                <w:sz w:val="22"/>
                <w:szCs w:val="22"/>
              </w:rPr>
              <w:fldChar w:fldCharType="end"/>
            </w:r>
            <w:r>
              <w:rPr>
                <w:sz w:val="22"/>
                <w:szCs w:val="22"/>
              </w:rPr>
              <w:fldChar w:fldCharType="end"/>
            </w:r>
            <w:r>
              <w:rPr>
                <w:sz w:val="22"/>
                <w:szCs w:val="22"/>
              </w:rPr>
              <w:fldChar w:fldCharType="end"/>
            </w:r>
            <w:r>
              <w:rPr>
                <w:sz w:val="22"/>
                <w:szCs w:val="22"/>
              </w:rPr>
              <w:fldChar w:fldCharType="end"/>
            </w:r>
            <w:r>
              <w:rPr>
                <w:sz w:val="22"/>
                <w:szCs w:val="22"/>
              </w:rPr>
              <w:fldChar w:fldCharType="end"/>
            </w:r>
            <w:r>
              <w:rPr>
                <w:sz w:val="22"/>
                <w:szCs w:val="22"/>
              </w:rPr>
              <w:fldChar w:fldCharType="end"/>
            </w:r>
            <w:r>
              <w:rPr>
                <w:sz w:val="22"/>
                <w:szCs w:val="22"/>
              </w:rPr>
              <w:fldChar w:fldCharType="end"/>
            </w:r>
            <w:r>
              <w:rPr>
                <w:sz w:val="22"/>
                <w:szCs w:val="22"/>
              </w:rPr>
              <w:fldChar w:fldCharType="end"/>
            </w:r>
            <w:r w:rsidRPr="00586F1B">
              <w:rPr>
                <w:sz w:val="22"/>
                <w:szCs w:val="22"/>
              </w:rPr>
              <w:fldChar w:fldCharType="end"/>
            </w:r>
            <w:r w:rsidRPr="00586F1B">
              <w:rPr>
                <w:sz w:val="22"/>
                <w:szCs w:val="22"/>
              </w:rPr>
              <w:fldChar w:fldCharType="end"/>
            </w:r>
            <w:r w:rsidRPr="00586F1B">
              <w:rPr>
                <w:sz w:val="22"/>
                <w:szCs w:val="22"/>
              </w:rPr>
              <w:fldChar w:fldCharType="end"/>
            </w:r>
            <w:r w:rsidRPr="00586F1B">
              <w:rPr>
                <w:sz w:val="22"/>
                <w:szCs w:val="22"/>
              </w:rPr>
              <w:fldChar w:fldCharType="end"/>
            </w:r>
            <w:r w:rsidRPr="00586F1B">
              <w:rPr>
                <w:sz w:val="22"/>
                <w:szCs w:val="22"/>
              </w:rPr>
              <w:fldChar w:fldCharType="end"/>
            </w:r>
          </w:p>
          <w:p w14:paraId="7E5BED84" w14:textId="77777777" w:rsidR="001B67CE" w:rsidRPr="00586F1B" w:rsidRDefault="001B67CE" w:rsidP="001D23C6">
            <w:pPr>
              <w:jc w:val="both"/>
              <w:rPr>
                <w:sz w:val="22"/>
                <w:szCs w:val="22"/>
              </w:rPr>
            </w:pPr>
            <w:r w:rsidRPr="00586F1B">
              <w:rPr>
                <w:sz w:val="22"/>
                <w:szCs w:val="22"/>
                <w:lang w:bidi="bg-BG"/>
              </w:rPr>
              <w:t xml:space="preserve">Корекцията на данните се налага, заради повторно прилагане на </w:t>
            </w:r>
            <w:r w:rsidRPr="00586F1B">
              <w:rPr>
                <w:rStyle w:val="24"/>
                <w:rFonts w:eastAsia="Calibri"/>
              </w:rPr>
              <w:t>Методиката за определяне на превишенията на пределно допустимите стойности на ФПЧ</w:t>
            </w:r>
            <w:r w:rsidRPr="00586F1B">
              <w:rPr>
                <w:rStyle w:val="24"/>
                <w:rFonts w:eastAsia="Calibri"/>
                <w:vertAlign w:val="subscript"/>
              </w:rPr>
              <w:t>10</w:t>
            </w:r>
            <w:r w:rsidRPr="00586F1B">
              <w:rPr>
                <w:rStyle w:val="24"/>
                <w:rFonts w:eastAsia="Calibri"/>
              </w:rPr>
              <w:t>, които се дължат на емисии от природни източници - пустинен прах</w:t>
            </w:r>
            <w:r w:rsidRPr="00586F1B">
              <w:rPr>
                <w:sz w:val="22"/>
                <w:szCs w:val="22"/>
                <w:lang w:bidi="bg-BG"/>
              </w:rPr>
              <w:t xml:space="preserve"> за 2023 г. Резултатите от повторното прилагане на методиката са публикувани на интернет-страницата на ИАОС на 03.07.2024 г. Това е причината цитираните в това становище стойности на СГК и превишенията на СДН да се различават от стойностите в Годишния доклад за състоянието на околната среда за 2023 г., публикуван на страницата на РИОСВ - Плевен в края на месец април на текущата година. Именно Годишният доклад на РИОСВ - Плевен за 2023 г. е източникът на информация, използван от възложителя в представеното Задание.</w:t>
            </w:r>
          </w:p>
          <w:p w14:paraId="27B3C9C8" w14:textId="77777777" w:rsidR="001B67CE" w:rsidRPr="00586F1B" w:rsidRDefault="001B67CE" w:rsidP="001D23C6">
            <w:pPr>
              <w:jc w:val="both"/>
              <w:rPr>
                <w:sz w:val="22"/>
                <w:szCs w:val="22"/>
              </w:rPr>
            </w:pPr>
            <w:r w:rsidRPr="00586F1B">
              <w:rPr>
                <w:sz w:val="22"/>
                <w:szCs w:val="22"/>
                <w:lang w:bidi="bg-BG"/>
              </w:rPr>
              <w:t>Стойностите на СГК и броя на превишенията на СДН за ФПЧ</w:t>
            </w:r>
            <w:r w:rsidRPr="00586F1B">
              <w:rPr>
                <w:sz w:val="22"/>
                <w:szCs w:val="22"/>
                <w:vertAlign w:val="subscript"/>
                <w:lang w:bidi="bg-BG"/>
              </w:rPr>
              <w:t>10</w:t>
            </w:r>
            <w:r w:rsidRPr="00586F1B">
              <w:rPr>
                <w:sz w:val="22"/>
                <w:szCs w:val="22"/>
                <w:lang w:bidi="bg-BG"/>
              </w:rPr>
              <w:t xml:space="preserve"> за АИС - Плевен след повторното прилагане на методиката са по-ниски от използваните в характеристиката на състоянието на </w:t>
            </w:r>
            <w:r w:rsidRPr="00586F1B">
              <w:rPr>
                <w:rStyle w:val="24"/>
                <w:rFonts w:eastAsia="Calibri"/>
              </w:rPr>
              <w:t>Атмосферния въздух</w:t>
            </w:r>
            <w:r w:rsidRPr="00586F1B">
              <w:rPr>
                <w:sz w:val="22"/>
                <w:szCs w:val="22"/>
                <w:lang w:bidi="bg-BG"/>
              </w:rPr>
              <w:t xml:space="preserve"> в т. 3.2.1 „ </w:t>
            </w:r>
            <w:r w:rsidRPr="00586F1B">
              <w:rPr>
                <w:rStyle w:val="24"/>
                <w:rFonts w:eastAsia="Calibri"/>
              </w:rPr>
              <w:t xml:space="preserve">ВЛ 220 </w:t>
            </w:r>
            <w:proofErr w:type="spellStart"/>
            <w:r w:rsidRPr="00586F1B">
              <w:rPr>
                <w:rStyle w:val="23"/>
                <w:rFonts w:eastAsia="Calibri"/>
                <w:b w:val="0"/>
                <w:bCs w:val="0"/>
                <w:sz w:val="22"/>
                <w:szCs w:val="22"/>
              </w:rPr>
              <w:t>kV</w:t>
            </w:r>
            <w:proofErr w:type="spellEnd"/>
            <w:r w:rsidRPr="00586F1B">
              <w:rPr>
                <w:rStyle w:val="23"/>
                <w:rFonts w:eastAsia="Calibri"/>
                <w:sz w:val="22"/>
                <w:szCs w:val="22"/>
              </w:rPr>
              <w:t xml:space="preserve"> </w:t>
            </w:r>
            <w:r w:rsidRPr="00586F1B">
              <w:rPr>
                <w:rStyle w:val="24"/>
                <w:rFonts w:eastAsia="Calibri"/>
              </w:rPr>
              <w:t xml:space="preserve">„Вит“, </w:t>
            </w:r>
            <w:r w:rsidRPr="00586F1B">
              <w:rPr>
                <w:i/>
                <w:iCs/>
                <w:sz w:val="22"/>
                <w:szCs w:val="22"/>
                <w:lang w:bidi="bg-BG"/>
              </w:rPr>
              <w:t xml:space="preserve">респ. в т. 3.2.3 </w:t>
            </w:r>
            <w:r w:rsidRPr="00586F1B">
              <w:rPr>
                <w:sz w:val="22"/>
                <w:szCs w:val="22"/>
                <w:lang w:bidi="bg-BG"/>
              </w:rPr>
              <w:t xml:space="preserve">„ </w:t>
            </w:r>
            <w:r w:rsidRPr="00586F1B">
              <w:rPr>
                <w:rStyle w:val="24"/>
                <w:rFonts w:eastAsia="Calibri"/>
              </w:rPr>
              <w:t xml:space="preserve">ВЛ 220 </w:t>
            </w:r>
            <w:proofErr w:type="spellStart"/>
            <w:r w:rsidRPr="00586F1B">
              <w:rPr>
                <w:rStyle w:val="23"/>
                <w:rFonts w:eastAsia="Calibri"/>
                <w:b w:val="0"/>
                <w:bCs w:val="0"/>
                <w:sz w:val="22"/>
                <w:szCs w:val="22"/>
              </w:rPr>
              <w:t>kV</w:t>
            </w:r>
            <w:proofErr w:type="spellEnd"/>
            <w:r w:rsidRPr="00586F1B">
              <w:rPr>
                <w:rStyle w:val="23"/>
                <w:rFonts w:eastAsia="Calibri"/>
                <w:sz w:val="22"/>
                <w:szCs w:val="22"/>
              </w:rPr>
              <w:t xml:space="preserve"> </w:t>
            </w:r>
            <w:r w:rsidRPr="00586F1B">
              <w:rPr>
                <w:rStyle w:val="24"/>
                <w:rFonts w:eastAsia="Calibri"/>
              </w:rPr>
              <w:t>„Кайлъка“</w:t>
            </w:r>
            <w:r w:rsidRPr="00586F1B">
              <w:rPr>
                <w:sz w:val="22"/>
                <w:szCs w:val="22"/>
                <w:lang w:bidi="bg-BG"/>
              </w:rPr>
              <w:t xml:space="preserve"> и не би следвало да повлияят съществено оценката на прогнозното въздействие при реализацията и експлоатацията на обектите - предмет на инвестиционното предложение.</w:t>
            </w:r>
          </w:p>
          <w:p w14:paraId="3750B5A1" w14:textId="77777777" w:rsidR="001B67CE" w:rsidRPr="00586F1B" w:rsidRDefault="001B67CE" w:rsidP="001D23C6">
            <w:pPr>
              <w:tabs>
                <w:tab w:val="left" w:pos="177"/>
              </w:tabs>
              <w:jc w:val="both"/>
              <w:rPr>
                <w:sz w:val="22"/>
                <w:szCs w:val="22"/>
              </w:rPr>
            </w:pPr>
            <w:r w:rsidRPr="00586F1B">
              <w:rPr>
                <w:sz w:val="22"/>
                <w:szCs w:val="22"/>
                <w:lang w:bidi="bg-BG"/>
              </w:rPr>
              <w:t>-на стр. 81 невярно е записано „Автоматична станция Ловеч (градски фонов/ транспортно ориентиран пункт)“. Автоматична станция - Ловеч е типичен градски фонов пункт, тази неточност следва да бъде поправена.</w:t>
            </w:r>
          </w:p>
          <w:p w14:paraId="2E54AF44" w14:textId="77777777" w:rsidR="001B67CE" w:rsidRPr="00586F1B" w:rsidRDefault="001B67CE" w:rsidP="001D23C6">
            <w:pPr>
              <w:jc w:val="both"/>
              <w:rPr>
                <w:sz w:val="22"/>
                <w:szCs w:val="22"/>
              </w:rPr>
            </w:pPr>
            <w:r w:rsidRPr="00586F1B">
              <w:rPr>
                <w:sz w:val="22"/>
                <w:szCs w:val="22"/>
                <w:lang w:bidi="bg-BG"/>
              </w:rPr>
              <w:t>Приемаме представеното Задание без забележка в част „Вредни химични фактори“.</w:t>
            </w:r>
          </w:p>
          <w:p w14:paraId="01D48C03" w14:textId="77777777" w:rsidR="001B67CE" w:rsidRPr="00586F1B" w:rsidRDefault="001B67CE" w:rsidP="001B67CE">
            <w:pPr>
              <w:pStyle w:val="a7"/>
              <w:widowControl w:val="0"/>
              <w:numPr>
                <w:ilvl w:val="0"/>
                <w:numId w:val="66"/>
              </w:numPr>
              <w:tabs>
                <w:tab w:val="left" w:pos="319"/>
                <w:tab w:val="left" w:pos="1113"/>
              </w:tabs>
              <w:ind w:left="0" w:firstLine="0"/>
              <w:jc w:val="both"/>
              <w:rPr>
                <w:sz w:val="22"/>
                <w:szCs w:val="22"/>
                <w:u w:val="single"/>
              </w:rPr>
            </w:pPr>
            <w:r w:rsidRPr="00586F1B">
              <w:rPr>
                <w:rStyle w:val="50"/>
                <w:rFonts w:ascii="Times New Roman" w:hAnsi="Times New Roman" w:cs="Times New Roman"/>
                <w:sz w:val="22"/>
                <w:szCs w:val="22"/>
                <w:u w:val="single"/>
              </w:rPr>
              <w:t>В част „Отпадъци“;</w:t>
            </w:r>
          </w:p>
          <w:p w14:paraId="520C0D6E" w14:textId="77777777" w:rsidR="001B67CE" w:rsidRPr="00586F1B" w:rsidRDefault="001B67CE" w:rsidP="001D23C6">
            <w:pPr>
              <w:jc w:val="both"/>
              <w:rPr>
                <w:sz w:val="22"/>
                <w:szCs w:val="22"/>
                <w:lang w:bidi="bg-BG"/>
              </w:rPr>
            </w:pPr>
            <w:r w:rsidRPr="00586F1B">
              <w:rPr>
                <w:sz w:val="22"/>
                <w:szCs w:val="22"/>
                <w:lang w:bidi="bg-BG"/>
              </w:rPr>
              <w:t>Приемаме представеното Задание за обхват и съдържание по компонент отпадъци без забележки.</w:t>
            </w:r>
          </w:p>
          <w:p w14:paraId="336C1399" w14:textId="77777777" w:rsidR="001B67CE" w:rsidRPr="00586F1B" w:rsidRDefault="001B67CE" w:rsidP="001B67CE">
            <w:pPr>
              <w:pStyle w:val="a7"/>
              <w:widowControl w:val="0"/>
              <w:numPr>
                <w:ilvl w:val="0"/>
                <w:numId w:val="66"/>
              </w:numPr>
              <w:tabs>
                <w:tab w:val="left" w:pos="319"/>
                <w:tab w:val="left" w:pos="1113"/>
              </w:tabs>
              <w:ind w:left="0" w:firstLine="0"/>
              <w:jc w:val="both"/>
              <w:rPr>
                <w:rStyle w:val="50"/>
                <w:rFonts w:ascii="Times New Roman" w:hAnsi="Times New Roman" w:cs="Times New Roman"/>
                <w:b w:val="0"/>
                <w:bCs w:val="0"/>
                <w:color w:val="auto"/>
                <w:sz w:val="22"/>
                <w:szCs w:val="22"/>
                <w:u w:val="single"/>
                <w:lang w:bidi="ar-SA"/>
              </w:rPr>
            </w:pPr>
            <w:r w:rsidRPr="00586F1B">
              <w:rPr>
                <w:rStyle w:val="50"/>
                <w:rFonts w:ascii="Times New Roman" w:hAnsi="Times New Roman" w:cs="Times New Roman"/>
                <w:sz w:val="22"/>
                <w:szCs w:val="22"/>
                <w:u w:val="single"/>
              </w:rPr>
              <w:t>В част „Почви“;</w:t>
            </w:r>
          </w:p>
          <w:p w14:paraId="5438AEDF" w14:textId="77777777" w:rsidR="001B67CE" w:rsidRPr="00586F1B" w:rsidRDefault="001B67CE" w:rsidP="001D23C6">
            <w:pPr>
              <w:pStyle w:val="a7"/>
              <w:widowControl w:val="0"/>
              <w:tabs>
                <w:tab w:val="left" w:pos="319"/>
                <w:tab w:val="left" w:pos="1113"/>
              </w:tabs>
              <w:ind w:left="0"/>
              <w:jc w:val="both"/>
              <w:rPr>
                <w:rStyle w:val="50"/>
                <w:rFonts w:ascii="Times New Roman" w:hAnsi="Times New Roman" w:cs="Times New Roman"/>
                <w:b w:val="0"/>
                <w:bCs w:val="0"/>
                <w:sz w:val="22"/>
                <w:szCs w:val="22"/>
              </w:rPr>
            </w:pPr>
            <w:r w:rsidRPr="00586F1B">
              <w:rPr>
                <w:rStyle w:val="50"/>
                <w:rFonts w:ascii="Times New Roman" w:hAnsi="Times New Roman" w:cs="Times New Roman"/>
                <w:b w:val="0"/>
                <w:bCs w:val="0"/>
                <w:sz w:val="22"/>
                <w:szCs w:val="22"/>
              </w:rPr>
              <w:t>Приемаме представеното Задание за обхват и съдържание по компонент отпадъци без забележки.</w:t>
            </w:r>
          </w:p>
          <w:p w14:paraId="1D997622" w14:textId="77777777" w:rsidR="001B67CE" w:rsidRPr="00586F1B" w:rsidRDefault="001B67CE" w:rsidP="001B67CE">
            <w:pPr>
              <w:pStyle w:val="a7"/>
              <w:widowControl w:val="0"/>
              <w:numPr>
                <w:ilvl w:val="0"/>
                <w:numId w:val="66"/>
              </w:numPr>
              <w:tabs>
                <w:tab w:val="left" w:pos="319"/>
                <w:tab w:val="left" w:pos="1113"/>
              </w:tabs>
              <w:ind w:left="0" w:firstLine="0"/>
              <w:jc w:val="both"/>
              <w:rPr>
                <w:sz w:val="22"/>
                <w:szCs w:val="22"/>
                <w:u w:val="single"/>
              </w:rPr>
            </w:pPr>
            <w:r w:rsidRPr="00586F1B">
              <w:rPr>
                <w:rStyle w:val="50"/>
                <w:rFonts w:ascii="Times New Roman" w:hAnsi="Times New Roman" w:cs="Times New Roman"/>
                <w:sz w:val="22"/>
                <w:szCs w:val="22"/>
                <w:u w:val="single"/>
              </w:rPr>
              <w:t>В част „Опасни химични вещества“:</w:t>
            </w:r>
          </w:p>
          <w:p w14:paraId="2355B704" w14:textId="77777777" w:rsidR="001B67CE" w:rsidRPr="00586F1B" w:rsidRDefault="001B67CE" w:rsidP="001D23C6">
            <w:pPr>
              <w:jc w:val="both"/>
              <w:rPr>
                <w:sz w:val="22"/>
                <w:szCs w:val="22"/>
              </w:rPr>
            </w:pPr>
            <w:r w:rsidRPr="00586F1B">
              <w:rPr>
                <w:rStyle w:val="22"/>
                <w:rFonts w:ascii="Times New Roman" w:hAnsi="Times New Roman" w:cs="Times New Roman"/>
                <w:sz w:val="22"/>
                <w:szCs w:val="22"/>
              </w:rPr>
              <w:t xml:space="preserve">Приемаме без забележка Заданието за обхват и съдържание на ДОВОС за ИП „Устойчиво адаптиране на националната електропреносна мрежа - </w:t>
            </w:r>
            <w:r w:rsidRPr="00586F1B">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586F1B">
              <w:rPr>
                <w:rStyle w:val="22"/>
                <w:rFonts w:ascii="Times New Roman" w:hAnsi="Times New Roman" w:cs="Times New Roman"/>
                <w:sz w:val="22"/>
                <w:szCs w:val="22"/>
              </w:rPr>
              <w:t xml:space="preserve">- трансформация на мрежа 220 </w:t>
            </w:r>
            <w:r w:rsidRPr="00586F1B">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586F1B">
              <w:rPr>
                <w:rStyle w:val="22"/>
                <w:rFonts w:ascii="Times New Roman" w:hAnsi="Times New Roman" w:cs="Times New Roman"/>
                <w:sz w:val="22"/>
                <w:szCs w:val="22"/>
              </w:rPr>
              <w:t xml:space="preserve">към ниво на напрежение 400 </w:t>
            </w:r>
            <w:r w:rsidRPr="00586F1B">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w:t>
            </w:r>
          </w:p>
          <w:p w14:paraId="2A5AE4EE" w14:textId="77777777" w:rsidR="001B67CE" w:rsidRPr="00586F1B" w:rsidRDefault="001B67CE" w:rsidP="001B67CE">
            <w:pPr>
              <w:pStyle w:val="a7"/>
              <w:widowControl w:val="0"/>
              <w:numPr>
                <w:ilvl w:val="0"/>
                <w:numId w:val="66"/>
              </w:numPr>
              <w:tabs>
                <w:tab w:val="left" w:pos="319"/>
                <w:tab w:val="left" w:pos="1113"/>
              </w:tabs>
              <w:ind w:left="0" w:firstLine="0"/>
              <w:jc w:val="both"/>
              <w:rPr>
                <w:sz w:val="22"/>
                <w:szCs w:val="22"/>
                <w:u w:val="single"/>
              </w:rPr>
            </w:pPr>
            <w:r w:rsidRPr="00586F1B">
              <w:rPr>
                <w:rStyle w:val="50"/>
                <w:rFonts w:ascii="Times New Roman" w:hAnsi="Times New Roman" w:cs="Times New Roman"/>
                <w:sz w:val="22"/>
                <w:szCs w:val="22"/>
                <w:u w:val="single"/>
              </w:rPr>
              <w:t>В част „Води“:</w:t>
            </w:r>
          </w:p>
          <w:p w14:paraId="7C0D3515" w14:textId="77777777" w:rsidR="001B67CE" w:rsidRPr="00586F1B" w:rsidRDefault="001B67CE" w:rsidP="001D23C6">
            <w:pPr>
              <w:jc w:val="both"/>
              <w:rPr>
                <w:sz w:val="22"/>
                <w:szCs w:val="22"/>
              </w:rPr>
            </w:pPr>
            <w:r w:rsidRPr="00586F1B">
              <w:rPr>
                <w:rStyle w:val="22"/>
                <w:rFonts w:ascii="Times New Roman" w:hAnsi="Times New Roman" w:cs="Times New Roman"/>
                <w:sz w:val="22"/>
                <w:szCs w:val="22"/>
              </w:rPr>
              <w:t>След запознаване с внесената информация приемаме Заданието за обхват и съдържание на ДОВОС за цитираното ИП.</w:t>
            </w:r>
          </w:p>
          <w:p w14:paraId="21BA506E" w14:textId="77777777" w:rsidR="001B67CE" w:rsidRPr="00586F1B" w:rsidRDefault="001B67CE" w:rsidP="001B67CE">
            <w:pPr>
              <w:pStyle w:val="a7"/>
              <w:widowControl w:val="0"/>
              <w:numPr>
                <w:ilvl w:val="0"/>
                <w:numId w:val="66"/>
              </w:numPr>
              <w:tabs>
                <w:tab w:val="left" w:pos="319"/>
                <w:tab w:val="left" w:pos="1113"/>
              </w:tabs>
              <w:ind w:left="0" w:firstLine="0"/>
              <w:jc w:val="both"/>
              <w:rPr>
                <w:sz w:val="22"/>
                <w:szCs w:val="22"/>
                <w:u w:val="single"/>
              </w:rPr>
            </w:pPr>
            <w:r w:rsidRPr="00586F1B">
              <w:rPr>
                <w:rStyle w:val="50"/>
                <w:rFonts w:ascii="Times New Roman" w:hAnsi="Times New Roman" w:cs="Times New Roman"/>
                <w:sz w:val="22"/>
                <w:szCs w:val="22"/>
                <w:u w:val="single"/>
              </w:rPr>
              <w:t>В част „Биологично разнообразие, защитени територии и зони“:</w:t>
            </w:r>
          </w:p>
          <w:p w14:paraId="03AC51B9" w14:textId="77777777" w:rsidR="001B67CE" w:rsidRPr="00586F1B" w:rsidRDefault="001B67CE" w:rsidP="001D23C6">
            <w:pPr>
              <w:jc w:val="both"/>
              <w:rPr>
                <w:sz w:val="22"/>
                <w:szCs w:val="22"/>
                <w:lang w:bidi="bg-BG"/>
              </w:rPr>
            </w:pPr>
            <w:r w:rsidRPr="69F9F64B">
              <w:rPr>
                <w:rStyle w:val="22"/>
                <w:rFonts w:ascii="Times New Roman" w:hAnsi="Times New Roman" w:cs="Times New Roman"/>
                <w:sz w:val="22"/>
                <w:szCs w:val="22"/>
              </w:rPr>
              <w:t>След запознаване с представеното Задание за обхват и съдържание на ДОВОС, считаме, че в частта „Биологично разнообразие“ освен да се разгледа въздействието на ИП върху видове, описани в Приложение № 2 на Закона за биологичното разнообразие (ЗБР) и върху местообитанията им, както и въздействието от реализацията на ИП върху природни местообитания, включени в Приложение № 1 на ЗБР (което е предмет на ДОСВ), в ДОВОС е необходимо да се оцени и въздействието на ИП върху растителни и животински видове, попадащи в Приложение № 3 към чл. 37 на Закона за биологичното разнообразие.</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398836E"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04C7DDCF" w14:textId="77777777" w:rsidR="001B67CE" w:rsidRPr="00AB65BB" w:rsidRDefault="001B67CE" w:rsidP="001D23C6">
            <w:pPr>
              <w:jc w:val="center"/>
              <w:rPr>
                <w:rFonts w:eastAsia="Calibri"/>
                <w:color w:val="auto"/>
                <w:sz w:val="22"/>
                <w:szCs w:val="22"/>
                <w:lang w:eastAsia="bg-BG"/>
              </w:rPr>
            </w:pPr>
          </w:p>
        </w:tc>
      </w:tr>
      <w:tr w:rsidR="001B67CE" w:rsidRPr="00AB65BB" w14:paraId="5DE45EC8"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8266A44"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C76F2C" w14:textId="77777777" w:rsidR="001B67CE" w:rsidRPr="00A7640D" w:rsidRDefault="001B67CE" w:rsidP="001D23C6">
            <w:pPr>
              <w:keepNext/>
              <w:keepLines/>
              <w:jc w:val="both"/>
              <w:rPr>
                <w:rFonts w:eastAsia="Calibri"/>
                <w:sz w:val="22"/>
                <w:szCs w:val="22"/>
              </w:rPr>
            </w:pPr>
            <w:r w:rsidRPr="00A7640D">
              <w:rPr>
                <w:rFonts w:eastAsia="Calibri"/>
                <w:sz w:val="22"/>
                <w:szCs w:val="22"/>
              </w:rPr>
              <w:t>Община Хасково</w:t>
            </w:r>
            <w:r>
              <w:rPr>
                <w:rFonts w:eastAsia="Calibri"/>
                <w:sz w:val="22"/>
                <w:szCs w:val="22"/>
              </w:rPr>
              <w:t xml:space="preserve"> (Област Хасково)</w:t>
            </w:r>
          </w:p>
        </w:tc>
        <w:tc>
          <w:tcPr>
            <w:tcW w:w="2268" w:type="dxa"/>
            <w:tcBorders>
              <w:top w:val="single" w:sz="4" w:space="0" w:color="auto"/>
              <w:left w:val="single" w:sz="4" w:space="0" w:color="auto"/>
              <w:bottom w:val="single" w:sz="4" w:space="0" w:color="auto"/>
              <w:right w:val="single" w:sz="4" w:space="0" w:color="auto"/>
            </w:tcBorders>
            <w:vAlign w:val="center"/>
          </w:tcPr>
          <w:p w14:paraId="5200CBDE" w14:textId="77D485E2" w:rsidR="001B67CE" w:rsidRPr="00CA6B63" w:rsidRDefault="00CA6B63" w:rsidP="001D23C6">
            <w:pPr>
              <w:keepNext/>
              <w:keepLines/>
              <w:jc w:val="both"/>
              <w:rPr>
                <w:rFonts w:eastAsia="Calibri"/>
                <w:sz w:val="22"/>
                <w:szCs w:val="22"/>
              </w:rPr>
            </w:pPr>
            <w:r w:rsidRPr="00CA6B63">
              <w:rPr>
                <w:rFonts w:eastAsia="Calibri"/>
                <w:sz w:val="22"/>
                <w:szCs w:val="22"/>
              </w:rPr>
              <w:t>94П-4625-1</w:t>
            </w:r>
            <w:r w:rsidRPr="00CA6B63">
              <w:rPr>
                <w:rFonts w:eastAsia="Calibri"/>
                <w:sz w:val="22"/>
                <w:szCs w:val="22"/>
                <w:lang w:val="en-GB"/>
              </w:rPr>
              <w:t>#</w:t>
            </w:r>
            <w:r w:rsidRPr="00CA6B63">
              <w:rPr>
                <w:rFonts w:eastAsia="Calibri"/>
                <w:sz w:val="22"/>
                <w:szCs w:val="22"/>
              </w:rPr>
              <w:t>3/27.08.2024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0399D82C" w14:textId="77777777" w:rsidR="001B67CE" w:rsidRPr="00A7640D" w:rsidRDefault="001B67CE" w:rsidP="001D23C6">
            <w:pPr>
              <w:jc w:val="both"/>
              <w:rPr>
                <w:rStyle w:val="22"/>
                <w:rFonts w:ascii="Times New Roman" w:hAnsi="Times New Roman" w:cs="Times New Roman"/>
                <w:sz w:val="22"/>
                <w:szCs w:val="22"/>
              </w:rPr>
            </w:pPr>
            <w:r w:rsidRPr="00A7640D">
              <w:rPr>
                <w:rFonts w:eastAsia="Calibri"/>
                <w:sz w:val="22"/>
                <w:szCs w:val="22"/>
              </w:rPr>
              <w:t xml:space="preserve">Във връзка с представеното от Вас задание за обхват и съдържание на Доклад за ОВОС на ИП </w:t>
            </w:r>
            <w:r w:rsidRPr="00A7640D">
              <w:rPr>
                <w:rStyle w:val="22"/>
                <w:rFonts w:ascii="Times New Roman" w:hAnsi="Times New Roman" w:cs="Times New Roman"/>
                <w:sz w:val="22"/>
                <w:szCs w:val="22"/>
              </w:rPr>
              <w:t xml:space="preserve">„Устойчиво адаптиране на националната електропреносна мрежа - GREENABLER - трансформация на мрежа 220 </w:t>
            </w:r>
            <w:proofErr w:type="spellStart"/>
            <w:r w:rsidRPr="00A7640D">
              <w:rPr>
                <w:rStyle w:val="22"/>
                <w:rFonts w:ascii="Times New Roman" w:hAnsi="Times New Roman" w:cs="Times New Roman"/>
                <w:sz w:val="22"/>
                <w:szCs w:val="22"/>
              </w:rPr>
              <w:t>kV</w:t>
            </w:r>
            <w:proofErr w:type="spellEnd"/>
            <w:r w:rsidRPr="00A7640D">
              <w:rPr>
                <w:rStyle w:val="22"/>
                <w:rFonts w:ascii="Times New Roman" w:hAnsi="Times New Roman" w:cs="Times New Roman"/>
                <w:sz w:val="22"/>
                <w:szCs w:val="22"/>
              </w:rPr>
              <w:t xml:space="preserve"> към ниво на напрежение 400 </w:t>
            </w:r>
            <w:proofErr w:type="spellStart"/>
            <w:r w:rsidRPr="00A7640D">
              <w:rPr>
                <w:rStyle w:val="22"/>
                <w:rFonts w:ascii="Times New Roman" w:hAnsi="Times New Roman" w:cs="Times New Roman"/>
                <w:sz w:val="22"/>
                <w:szCs w:val="22"/>
              </w:rPr>
              <w:t>kV</w:t>
            </w:r>
            <w:proofErr w:type="spellEnd"/>
            <w:r w:rsidRPr="00A7640D">
              <w:rPr>
                <w:rStyle w:val="22"/>
                <w:rFonts w:ascii="Times New Roman" w:hAnsi="Times New Roman" w:cs="Times New Roman"/>
                <w:sz w:val="22"/>
                <w:szCs w:val="22"/>
              </w:rPr>
              <w:t>“, Ви уведомявам, че Община Хасково, няма забележки и препоръки към така представеното задание по отношение на компонентите и факторите на околната среда.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C91163" w14:textId="377FB596" w:rsidR="00A1799D" w:rsidRPr="00AB65BB" w:rsidRDefault="00807A95"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A1799D" w:rsidRPr="00AB65BB">
              <w:rPr>
                <w:sz w:val="22"/>
                <w:szCs w:val="22"/>
              </w:rPr>
              <w:t>.</w:t>
            </w:r>
          </w:p>
          <w:p w14:paraId="4006BF44" w14:textId="77777777" w:rsidR="001B67CE" w:rsidRPr="00AB65BB" w:rsidRDefault="001B67CE" w:rsidP="001D23C6">
            <w:pPr>
              <w:jc w:val="center"/>
              <w:rPr>
                <w:rFonts w:eastAsia="Calibri"/>
                <w:color w:val="auto"/>
                <w:sz w:val="22"/>
                <w:szCs w:val="22"/>
                <w:lang w:eastAsia="bg-BG"/>
              </w:rPr>
            </w:pPr>
          </w:p>
        </w:tc>
      </w:tr>
      <w:tr w:rsidR="001B67CE" w:rsidRPr="00AB65BB" w14:paraId="54EC75F0"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14F8A6"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893B18D" w14:textId="77777777" w:rsidR="001B67CE" w:rsidRPr="00922632" w:rsidRDefault="001B67CE" w:rsidP="001D23C6">
            <w:pPr>
              <w:keepNext/>
              <w:keepLines/>
              <w:jc w:val="both"/>
              <w:rPr>
                <w:rFonts w:eastAsia="Calibri"/>
                <w:sz w:val="22"/>
                <w:szCs w:val="22"/>
              </w:rPr>
            </w:pPr>
            <w:r w:rsidRPr="00922632">
              <w:rPr>
                <w:rFonts w:eastAsia="Calibri"/>
                <w:sz w:val="22"/>
                <w:szCs w:val="22"/>
              </w:rPr>
              <w:t>Община Иваново</w:t>
            </w:r>
            <w:r>
              <w:rPr>
                <w:rFonts w:eastAsia="Calibri"/>
                <w:sz w:val="22"/>
                <w:szCs w:val="22"/>
              </w:rPr>
              <w:t xml:space="preserve"> (Област Русе)</w:t>
            </w:r>
          </w:p>
        </w:tc>
        <w:tc>
          <w:tcPr>
            <w:tcW w:w="2268" w:type="dxa"/>
            <w:tcBorders>
              <w:top w:val="single" w:sz="4" w:space="0" w:color="auto"/>
              <w:left w:val="single" w:sz="4" w:space="0" w:color="auto"/>
              <w:bottom w:val="single" w:sz="4" w:space="0" w:color="auto"/>
              <w:right w:val="single" w:sz="4" w:space="0" w:color="auto"/>
            </w:tcBorders>
            <w:vAlign w:val="center"/>
          </w:tcPr>
          <w:p w14:paraId="650F3F5E" w14:textId="77777777" w:rsidR="001B67CE" w:rsidRPr="00922632" w:rsidRDefault="001B67CE" w:rsidP="001D23C6">
            <w:pPr>
              <w:keepNext/>
              <w:keepLines/>
              <w:jc w:val="both"/>
              <w:rPr>
                <w:rFonts w:eastAsia="Calibri"/>
                <w:sz w:val="22"/>
                <w:szCs w:val="22"/>
              </w:rPr>
            </w:pPr>
            <w:r w:rsidRPr="00922632">
              <w:rPr>
                <w:rFonts w:eastAsia="Calibri"/>
                <w:sz w:val="22"/>
                <w:szCs w:val="22"/>
              </w:rPr>
              <w:t>53-3451-1</w:t>
            </w:r>
            <w:r w:rsidRPr="00922632">
              <w:rPr>
                <w:rFonts w:eastAsia="Calibri"/>
                <w:sz w:val="22"/>
                <w:szCs w:val="22"/>
                <w:lang w:val="en-GB"/>
              </w:rPr>
              <w:t>#1</w:t>
            </w:r>
            <w:r w:rsidRPr="00922632">
              <w:rPr>
                <w:rFonts w:eastAsia="Calibri"/>
                <w:sz w:val="22"/>
                <w:szCs w:val="22"/>
              </w:rPr>
              <w:t>/</w:t>
            </w:r>
          </w:p>
          <w:p w14:paraId="14FEEE7D" w14:textId="77777777" w:rsidR="001B67CE" w:rsidRPr="00922632" w:rsidRDefault="001B67CE" w:rsidP="001D23C6">
            <w:pPr>
              <w:keepNext/>
              <w:keepLines/>
              <w:jc w:val="both"/>
              <w:rPr>
                <w:rFonts w:eastAsia="Calibri"/>
                <w:b/>
                <w:bCs/>
                <w:sz w:val="22"/>
                <w:szCs w:val="22"/>
                <w:highlight w:val="yellow"/>
              </w:rPr>
            </w:pPr>
            <w:r w:rsidRPr="00922632">
              <w:rPr>
                <w:rFonts w:eastAsia="Calibri"/>
                <w:sz w:val="22"/>
                <w:szCs w:val="22"/>
              </w:rPr>
              <w:t>20.08.2024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130FF61F" w14:textId="77777777" w:rsidR="001B67CE" w:rsidRPr="00922632" w:rsidRDefault="001B67CE" w:rsidP="001D23C6">
            <w:pPr>
              <w:jc w:val="both"/>
              <w:rPr>
                <w:sz w:val="22"/>
                <w:szCs w:val="22"/>
              </w:rPr>
            </w:pPr>
            <w:r w:rsidRPr="00922632">
              <w:rPr>
                <w:rStyle w:val="22"/>
                <w:rFonts w:ascii="Times New Roman" w:hAnsi="Times New Roman" w:cs="Times New Roman"/>
                <w:sz w:val="22"/>
                <w:szCs w:val="22"/>
              </w:rPr>
              <w:t xml:space="preserve">В деловодството на Община Иваново е постъпило с вх. № 53-3451-1/08.08.2024 г., Задание за определяне на обхвата и съдържанието на Доклад за ОВОС на инвестиционно предложение „Устойчиво </w:t>
            </w:r>
            <w:r w:rsidRPr="00922632">
              <w:rPr>
                <w:rStyle w:val="22"/>
                <w:rFonts w:ascii="Times New Roman" w:hAnsi="Times New Roman" w:cs="Times New Roman"/>
                <w:color w:val="auto"/>
                <w:sz w:val="22"/>
                <w:szCs w:val="22"/>
              </w:rPr>
              <w:t xml:space="preserve">адаптиране на националната електропреносна мрежа - </w:t>
            </w:r>
            <w:r w:rsidRPr="00922632">
              <w:rPr>
                <w:rStyle w:val="22"/>
                <w:rFonts w:ascii="Times New Roman" w:hAnsi="Times New Roman" w:cs="Times New Roman"/>
                <w:color w:val="auto"/>
                <w:sz w:val="22"/>
                <w:szCs w:val="22"/>
                <w:lang w:val="en-GB" w:eastAsia="en-GB" w:bidi="en-GB"/>
              </w:rPr>
              <w:t>GREENABLER</w:t>
            </w:r>
            <w:r w:rsidRPr="00922632">
              <w:rPr>
                <w:rStyle w:val="22"/>
                <w:rFonts w:ascii="Times New Roman" w:hAnsi="Times New Roman" w:cs="Times New Roman"/>
                <w:color w:val="auto"/>
                <w:sz w:val="22"/>
                <w:szCs w:val="22"/>
              </w:rPr>
              <w:t xml:space="preserve">-трансформация на мрежа 220 </w:t>
            </w:r>
            <w:r w:rsidRPr="00922632">
              <w:rPr>
                <w:rStyle w:val="22"/>
                <w:rFonts w:ascii="Times New Roman" w:hAnsi="Times New Roman" w:cs="Times New Roman"/>
                <w:color w:val="auto"/>
                <w:sz w:val="22"/>
                <w:szCs w:val="22"/>
                <w:lang w:val="en-GB" w:eastAsia="en-GB" w:bidi="en-GB"/>
              </w:rPr>
              <w:t>kV</w:t>
            </w:r>
            <w:r w:rsidRPr="00DC0A4C">
              <w:rPr>
                <w:rStyle w:val="22"/>
                <w:rFonts w:ascii="Times New Roman" w:hAnsi="Times New Roman" w:cs="Times New Roman"/>
                <w:color w:val="auto"/>
                <w:sz w:val="22"/>
                <w:szCs w:val="22"/>
                <w:lang w:eastAsia="en-GB" w:bidi="en-GB"/>
              </w:rPr>
              <w:t xml:space="preserve"> </w:t>
            </w:r>
            <w:r w:rsidRPr="00922632">
              <w:rPr>
                <w:rStyle w:val="22"/>
                <w:rFonts w:ascii="Times New Roman" w:hAnsi="Times New Roman" w:cs="Times New Roman"/>
                <w:color w:val="auto"/>
                <w:sz w:val="22"/>
                <w:szCs w:val="22"/>
              </w:rPr>
              <w:t xml:space="preserve">към ниво на напрежение 400 </w:t>
            </w:r>
            <w:r w:rsidRPr="00922632">
              <w:rPr>
                <w:rStyle w:val="22"/>
                <w:rFonts w:ascii="Times New Roman" w:hAnsi="Times New Roman" w:cs="Times New Roman"/>
                <w:color w:val="auto"/>
                <w:sz w:val="22"/>
                <w:szCs w:val="22"/>
                <w:lang w:val="en-GB" w:eastAsia="en-GB" w:bidi="en-GB"/>
              </w:rPr>
              <w:t>kV</w:t>
            </w:r>
            <w:r w:rsidRPr="00DC0A4C">
              <w:rPr>
                <w:rStyle w:val="22"/>
                <w:rFonts w:ascii="Times New Roman" w:hAnsi="Times New Roman" w:cs="Times New Roman"/>
                <w:color w:val="auto"/>
                <w:sz w:val="22"/>
                <w:szCs w:val="22"/>
                <w:lang w:eastAsia="en-GB" w:bidi="en-GB"/>
              </w:rPr>
              <w:t xml:space="preserve">“, </w:t>
            </w:r>
            <w:r w:rsidRPr="00922632">
              <w:rPr>
                <w:rStyle w:val="22"/>
                <w:rFonts w:ascii="Times New Roman" w:hAnsi="Times New Roman" w:cs="Times New Roman"/>
                <w:color w:val="auto"/>
                <w:sz w:val="22"/>
                <w:szCs w:val="22"/>
              </w:rPr>
              <w:t xml:space="preserve">с възложител „Електроенергиен системен оператор“ ЕАД. </w:t>
            </w:r>
          </w:p>
          <w:p w14:paraId="6661CC64" w14:textId="77777777" w:rsidR="001B67CE" w:rsidRPr="00922632" w:rsidRDefault="001B67CE" w:rsidP="001D23C6">
            <w:pPr>
              <w:jc w:val="both"/>
              <w:rPr>
                <w:sz w:val="22"/>
                <w:szCs w:val="22"/>
              </w:rPr>
            </w:pPr>
            <w:r w:rsidRPr="00922632">
              <w:rPr>
                <w:rStyle w:val="22"/>
                <w:rFonts w:ascii="Times New Roman" w:hAnsi="Times New Roman" w:cs="Times New Roman"/>
                <w:sz w:val="22"/>
                <w:szCs w:val="22"/>
              </w:rPr>
              <w:t xml:space="preserve">На основание чл. 9 от </w:t>
            </w:r>
            <w:r w:rsidRPr="00922632">
              <w:rPr>
                <w:rStyle w:val="24"/>
              </w:rPr>
              <w:t>Наредбата за условията и реда за извършване на оценка на въздействието върху околната среда</w:t>
            </w:r>
            <w:r w:rsidRPr="00922632">
              <w:rPr>
                <w:rStyle w:val="22"/>
                <w:rFonts w:ascii="Times New Roman" w:hAnsi="Times New Roman" w:cs="Times New Roman"/>
                <w:sz w:val="22"/>
                <w:szCs w:val="22"/>
              </w:rPr>
              <w:t xml:space="preserve"> (ДВ, бр. 25/2003 г., изм. и доп. ДВ, бр. 12/2016 г., изм. и доп. ДВ. бр. 9 от 30.01.2024 г) е открит обществен достъп до Заданието за обхвата и съдържанието на Доклада за ОВОС.</w:t>
            </w:r>
          </w:p>
          <w:p w14:paraId="50EAFCF5" w14:textId="77777777" w:rsidR="001B67CE" w:rsidRPr="00922632" w:rsidRDefault="001B67CE" w:rsidP="001D23C6">
            <w:pPr>
              <w:jc w:val="both"/>
              <w:rPr>
                <w:sz w:val="22"/>
                <w:szCs w:val="22"/>
              </w:rPr>
            </w:pPr>
            <w:r w:rsidRPr="00922632">
              <w:rPr>
                <w:rStyle w:val="22"/>
                <w:rFonts w:ascii="Times New Roman" w:hAnsi="Times New Roman" w:cs="Times New Roman"/>
                <w:sz w:val="22"/>
                <w:szCs w:val="22"/>
              </w:rPr>
              <w:t>Инвестиционното намерение е публично обявено на интернет страницата на Община Иваново, на Информационното табло в сградата на Общината и населените места-Тръстеник, Пиргово, Божичен и Щръклево за изразяване на становища от заинтересованите лица.</w:t>
            </w:r>
          </w:p>
          <w:p w14:paraId="61F71AAB" w14:textId="77777777" w:rsidR="001B67CE" w:rsidRPr="00922632" w:rsidRDefault="001B67CE" w:rsidP="001D23C6">
            <w:pPr>
              <w:jc w:val="both"/>
              <w:rPr>
                <w:rStyle w:val="22"/>
                <w:rFonts w:ascii="Times New Roman" w:hAnsi="Times New Roman" w:cs="Times New Roman"/>
                <w:sz w:val="22"/>
                <w:szCs w:val="22"/>
              </w:rPr>
            </w:pPr>
            <w:r w:rsidRPr="00922632">
              <w:rPr>
                <w:rStyle w:val="22"/>
                <w:rFonts w:ascii="Times New Roman" w:hAnsi="Times New Roman" w:cs="Times New Roman"/>
                <w:sz w:val="22"/>
                <w:szCs w:val="22"/>
              </w:rPr>
              <w:t>В представеното Задание за определяне на обхвата и съдържанието на Доклада за ОВОС за горецитираното инвестиционно намерение е заложено да бъде разгледана значимостта на въздействията върху околната среда, определяне на неизбежните и трайните въздействия от строителството и експлоатацията на обекта на инвестиционното предложение, които могат да окажат значителни изменения на компонентите на околната реда.</w:t>
            </w:r>
          </w:p>
          <w:p w14:paraId="5FC6FFE4" w14:textId="77777777" w:rsidR="001B67CE" w:rsidRPr="00922632" w:rsidRDefault="001B67CE" w:rsidP="001D23C6">
            <w:pPr>
              <w:jc w:val="both"/>
              <w:rPr>
                <w:rFonts w:eastAsia="Calibri"/>
                <w:sz w:val="22"/>
                <w:szCs w:val="22"/>
              </w:rPr>
            </w:pPr>
            <w:r w:rsidRPr="00922632">
              <w:rPr>
                <w:rStyle w:val="22"/>
                <w:rFonts w:ascii="Times New Roman" w:hAnsi="Times New Roman" w:cs="Times New Roman"/>
                <w:sz w:val="22"/>
                <w:szCs w:val="22"/>
              </w:rPr>
              <w:t>Община Иваново няма възражения и препоръки към така представеното Задание за обхвата и съдържанието на Доклада за ОВОС.</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C0BCBA" w14:textId="65D3A161" w:rsidR="00A1799D" w:rsidRPr="00AB65BB" w:rsidRDefault="00807A95"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r w:rsidR="00A1799D" w:rsidRPr="00AB65BB">
              <w:rPr>
                <w:sz w:val="22"/>
                <w:szCs w:val="22"/>
              </w:rPr>
              <w:t>.</w:t>
            </w:r>
          </w:p>
          <w:p w14:paraId="7053ABA3" w14:textId="77777777" w:rsidR="001B67CE" w:rsidRPr="00AB65BB" w:rsidRDefault="001B67CE" w:rsidP="001D23C6">
            <w:pPr>
              <w:jc w:val="center"/>
              <w:rPr>
                <w:rFonts w:eastAsia="Calibri"/>
                <w:color w:val="auto"/>
                <w:sz w:val="22"/>
                <w:szCs w:val="22"/>
                <w:lang w:eastAsia="bg-BG"/>
              </w:rPr>
            </w:pPr>
          </w:p>
        </w:tc>
      </w:tr>
      <w:tr w:rsidR="001B67CE" w:rsidRPr="00AB65BB" w14:paraId="02727D8A"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E755D6B" w14:textId="77777777" w:rsidR="001B67CE" w:rsidRPr="00AB65BB" w:rsidRDefault="001B67CE" w:rsidP="001B67CE">
            <w:pPr>
              <w:keepNext/>
              <w:keepLines/>
              <w:numPr>
                <w:ilvl w:val="0"/>
                <w:numId w:val="2"/>
              </w:numPr>
              <w:ind w:left="0" w:firstLine="0"/>
              <w:contextualSpacing/>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78D948F" w14:textId="77777777" w:rsidR="001B67CE" w:rsidRPr="00650835" w:rsidRDefault="001B67CE" w:rsidP="001D23C6">
            <w:pPr>
              <w:keepNext/>
              <w:keepLines/>
              <w:jc w:val="both"/>
              <w:rPr>
                <w:rFonts w:eastAsia="Calibri"/>
                <w:sz w:val="22"/>
                <w:szCs w:val="22"/>
              </w:rPr>
            </w:pPr>
            <w:r w:rsidRPr="00650835">
              <w:rPr>
                <w:rFonts w:eastAsia="Calibri"/>
                <w:sz w:val="22"/>
                <w:szCs w:val="22"/>
              </w:rPr>
              <w:t>„Напоителни системи“ ЕАД – клон Среден Дунав</w:t>
            </w:r>
          </w:p>
        </w:tc>
        <w:tc>
          <w:tcPr>
            <w:tcW w:w="2268" w:type="dxa"/>
            <w:tcBorders>
              <w:top w:val="single" w:sz="4" w:space="0" w:color="auto"/>
              <w:left w:val="single" w:sz="4" w:space="0" w:color="auto"/>
              <w:bottom w:val="single" w:sz="4" w:space="0" w:color="auto"/>
              <w:right w:val="single" w:sz="4" w:space="0" w:color="auto"/>
            </w:tcBorders>
            <w:vAlign w:val="center"/>
          </w:tcPr>
          <w:p w14:paraId="1D88FEC1" w14:textId="77777777" w:rsidR="001B67CE" w:rsidRDefault="001B67CE" w:rsidP="001D23C6">
            <w:pPr>
              <w:keepNext/>
              <w:keepLines/>
              <w:jc w:val="both"/>
              <w:rPr>
                <w:rFonts w:eastAsia="Calibri"/>
                <w:sz w:val="22"/>
                <w:szCs w:val="22"/>
              </w:rPr>
            </w:pPr>
            <w:r>
              <w:rPr>
                <w:rFonts w:eastAsia="Calibri"/>
                <w:sz w:val="22"/>
                <w:szCs w:val="22"/>
                <w:lang w:val="en-GB"/>
              </w:rPr>
              <w:t>532/</w:t>
            </w:r>
          </w:p>
          <w:p w14:paraId="2BA1EC8F" w14:textId="77777777" w:rsidR="001B67CE" w:rsidRPr="0014267E" w:rsidRDefault="001B67CE" w:rsidP="001D23C6">
            <w:pPr>
              <w:keepNext/>
              <w:keepLines/>
              <w:jc w:val="both"/>
              <w:rPr>
                <w:rFonts w:eastAsia="Calibri"/>
                <w:sz w:val="22"/>
                <w:szCs w:val="22"/>
              </w:rPr>
            </w:pPr>
            <w:r>
              <w:rPr>
                <w:rFonts w:eastAsia="Calibri"/>
                <w:sz w:val="22"/>
                <w:szCs w:val="22"/>
                <w:lang w:val="en-GB"/>
              </w:rPr>
              <w:t xml:space="preserve">09.12.2024 </w:t>
            </w:r>
            <w:r>
              <w:rPr>
                <w:rFonts w:eastAsia="Calibri"/>
                <w:sz w:val="22"/>
                <w:szCs w:val="22"/>
              </w:rPr>
              <w:t>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7DFCF77F"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 xml:space="preserve">Настоящето </w:t>
            </w:r>
            <w:proofErr w:type="spellStart"/>
            <w:r w:rsidRPr="00650835">
              <w:rPr>
                <w:rStyle w:val="22"/>
                <w:rFonts w:ascii="Times New Roman" w:hAnsi="Times New Roman" w:cs="Times New Roman"/>
                <w:sz w:val="22"/>
                <w:szCs w:val="22"/>
              </w:rPr>
              <w:t>съгласувателно</w:t>
            </w:r>
            <w:proofErr w:type="spellEnd"/>
            <w:r w:rsidRPr="00650835">
              <w:rPr>
                <w:rStyle w:val="22"/>
                <w:rFonts w:ascii="Times New Roman" w:hAnsi="Times New Roman" w:cs="Times New Roman"/>
                <w:sz w:val="22"/>
                <w:szCs w:val="22"/>
              </w:rPr>
              <w:t xml:space="preserve"> становище е на основание чл. 9 от </w:t>
            </w:r>
            <w:r w:rsidRPr="00650835">
              <w:rPr>
                <w:rStyle w:val="24"/>
              </w:rPr>
              <w:t>Наредба за условията и реда за извършване на оценка на въздействието върху околната среда</w:t>
            </w:r>
            <w:r w:rsidRPr="00650835">
              <w:rPr>
                <w:rStyle w:val="22"/>
                <w:rFonts w:ascii="Times New Roman" w:hAnsi="Times New Roman" w:cs="Times New Roman"/>
                <w:sz w:val="22"/>
                <w:szCs w:val="22"/>
              </w:rPr>
              <w:t xml:space="preserve"> в сила от м. март 2003 г., </w:t>
            </w:r>
            <w:proofErr w:type="spellStart"/>
            <w:r w:rsidRPr="00650835">
              <w:rPr>
                <w:rStyle w:val="22"/>
                <w:rFonts w:ascii="Times New Roman" w:hAnsi="Times New Roman" w:cs="Times New Roman"/>
                <w:sz w:val="22"/>
                <w:szCs w:val="22"/>
              </w:rPr>
              <w:t>посл</w:t>
            </w:r>
            <w:proofErr w:type="spellEnd"/>
            <w:r w:rsidRPr="00650835">
              <w:rPr>
                <w:rStyle w:val="22"/>
                <w:rFonts w:ascii="Times New Roman" w:hAnsi="Times New Roman" w:cs="Times New Roman"/>
                <w:sz w:val="22"/>
                <w:szCs w:val="22"/>
              </w:rPr>
              <w:t>. изм. ДВ бр. 9 от 30 януари 2024 г.</w:t>
            </w:r>
          </w:p>
          <w:p w14:paraId="6CAFC343"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 xml:space="preserve">Инвестиционното предложение (ИП) на </w:t>
            </w:r>
            <w:r w:rsidRPr="00650835">
              <w:rPr>
                <w:rStyle w:val="22"/>
                <w:rFonts w:ascii="Times New Roman" w:hAnsi="Times New Roman" w:cs="Times New Roman"/>
                <w:sz w:val="22"/>
                <w:szCs w:val="22"/>
                <w:lang w:val="en-GB" w:eastAsia="en-GB" w:bidi="en-GB"/>
              </w:rPr>
              <w:t>ECO</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ЕАД е за реконструкция на част от съществуващата електропреносна мрежа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към ниво на напрежение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и включва реконструкция на 12 броя електропроводи, както и на прилежащите им и функционално свързани с тях 14 броя подстанции.</w:t>
            </w:r>
          </w:p>
          <w:p w14:paraId="2DE2D28F"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 xml:space="preserve">След преглед на представеното Задание за обхват и съдържание на Доклад за ОВОС на инвестиционно предложение: „Устойчиво адаптиране на националната електропреносна мрежа - </w:t>
            </w:r>
            <w:r w:rsidRPr="00650835">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 трансформация на мрежа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към ниво на напрежение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се установи, че на територията на клон „Среден Дунав“ попадат 6 бр. електропроводи или части от тях:</w:t>
            </w:r>
          </w:p>
          <w:p w14:paraId="71B47D1B" w14:textId="77777777" w:rsidR="001B67CE" w:rsidRPr="00650835" w:rsidRDefault="001B67CE" w:rsidP="001B67CE">
            <w:pPr>
              <w:widowControl w:val="0"/>
              <w:numPr>
                <w:ilvl w:val="0"/>
                <w:numId w:val="67"/>
              </w:numPr>
              <w:tabs>
                <w:tab w:val="left" w:pos="319"/>
              </w:tabs>
              <w:spacing w:line="300" w:lineRule="exact"/>
              <w:jc w:val="both"/>
              <w:rPr>
                <w:sz w:val="22"/>
                <w:szCs w:val="22"/>
              </w:rPr>
            </w:pPr>
            <w:r w:rsidRPr="00650835">
              <w:rPr>
                <w:rStyle w:val="22"/>
                <w:rFonts w:ascii="Times New Roman" w:hAnsi="Times New Roman" w:cs="Times New Roman"/>
                <w:sz w:val="22"/>
                <w:szCs w:val="22"/>
              </w:rPr>
              <w:t xml:space="preserve">„ВЛ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„Вит“ от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„Мизия“ до ст. №251 с габарит за нова ВЛ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„Мизия“), с обща дължина 37,968 км. Въведена в експлоатация през 1964 г.;</w:t>
            </w:r>
          </w:p>
          <w:p w14:paraId="343067C0" w14:textId="77777777" w:rsidR="001B67CE" w:rsidRPr="00650835" w:rsidRDefault="001B67CE" w:rsidP="001B67CE">
            <w:pPr>
              <w:widowControl w:val="0"/>
              <w:numPr>
                <w:ilvl w:val="0"/>
                <w:numId w:val="67"/>
              </w:numPr>
              <w:tabs>
                <w:tab w:val="left" w:pos="319"/>
              </w:tabs>
              <w:spacing w:line="300" w:lineRule="exact"/>
              <w:jc w:val="both"/>
              <w:rPr>
                <w:sz w:val="22"/>
                <w:szCs w:val="22"/>
              </w:rPr>
            </w:pPr>
            <w:r w:rsidRPr="00650835">
              <w:rPr>
                <w:rStyle w:val="22"/>
                <w:rFonts w:ascii="Times New Roman" w:hAnsi="Times New Roman" w:cs="Times New Roman"/>
                <w:sz w:val="22"/>
                <w:szCs w:val="22"/>
              </w:rPr>
              <w:t xml:space="preserve">„ВЛ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„Кайлъка“ от ст.№251 до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„Горна Оряховица“ с габарит за нова ВЛ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„Горна Оряховица“), с обща дължина 93,443 км. Въведена в експлоатация през 1964 г.;</w:t>
            </w:r>
          </w:p>
          <w:p w14:paraId="4008FCCD" w14:textId="77777777" w:rsidR="001B67CE" w:rsidRPr="00650835" w:rsidRDefault="001B67CE" w:rsidP="001B67CE">
            <w:pPr>
              <w:widowControl w:val="0"/>
              <w:numPr>
                <w:ilvl w:val="0"/>
                <w:numId w:val="67"/>
              </w:numPr>
              <w:tabs>
                <w:tab w:val="left" w:pos="319"/>
              </w:tabs>
              <w:spacing w:line="300" w:lineRule="exact"/>
              <w:jc w:val="both"/>
              <w:rPr>
                <w:sz w:val="22"/>
                <w:szCs w:val="22"/>
              </w:rPr>
            </w:pPr>
            <w:r w:rsidRPr="00650835">
              <w:rPr>
                <w:rStyle w:val="22"/>
                <w:rFonts w:ascii="Times New Roman" w:hAnsi="Times New Roman" w:cs="Times New Roman"/>
                <w:sz w:val="22"/>
                <w:szCs w:val="22"/>
              </w:rPr>
              <w:t xml:space="preserve">„ВЛ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„Стрелец“ с габарит за нова ВЛ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„Горна Оряховица“ -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„Образцов чифлик“), с обща дължина 80,668 </w:t>
            </w:r>
            <w:r w:rsidRPr="0065083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Въведена в експлоатация през 1970 г.;</w:t>
            </w:r>
          </w:p>
          <w:p w14:paraId="33D72C53" w14:textId="77777777" w:rsidR="001B67CE" w:rsidRPr="00650835" w:rsidRDefault="001B67CE" w:rsidP="001B67CE">
            <w:pPr>
              <w:widowControl w:val="0"/>
              <w:numPr>
                <w:ilvl w:val="0"/>
                <w:numId w:val="67"/>
              </w:numPr>
              <w:tabs>
                <w:tab w:val="left" w:pos="319"/>
              </w:tabs>
              <w:spacing w:line="300" w:lineRule="exact"/>
              <w:jc w:val="both"/>
              <w:rPr>
                <w:sz w:val="22"/>
                <w:szCs w:val="22"/>
              </w:rPr>
            </w:pPr>
            <w:r w:rsidRPr="00650835">
              <w:rPr>
                <w:rStyle w:val="22"/>
                <w:rFonts w:ascii="Times New Roman" w:hAnsi="Times New Roman" w:cs="Times New Roman"/>
                <w:sz w:val="22"/>
                <w:szCs w:val="22"/>
              </w:rPr>
              <w:t xml:space="preserve">„ВЛ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„Тича“ с габарит за нова ВЛ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„Мадара“ -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„Горна Оряховица“), с обща дължина 117,338 </w:t>
            </w:r>
            <w:r w:rsidRPr="0065083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(ВЛ 9). Въведена в експлоатация през 1968 г.;</w:t>
            </w:r>
          </w:p>
          <w:p w14:paraId="60CC3C8C" w14:textId="77777777" w:rsidR="001B67CE" w:rsidRPr="00650835" w:rsidRDefault="001B67CE" w:rsidP="001B67CE">
            <w:pPr>
              <w:widowControl w:val="0"/>
              <w:numPr>
                <w:ilvl w:val="0"/>
                <w:numId w:val="67"/>
              </w:numPr>
              <w:tabs>
                <w:tab w:val="left" w:pos="319"/>
              </w:tabs>
              <w:spacing w:line="300" w:lineRule="exact"/>
              <w:jc w:val="both"/>
              <w:rPr>
                <w:sz w:val="22"/>
                <w:szCs w:val="22"/>
              </w:rPr>
            </w:pPr>
            <w:r w:rsidRPr="00650835">
              <w:rPr>
                <w:rStyle w:val="22"/>
                <w:rFonts w:ascii="Times New Roman" w:hAnsi="Times New Roman" w:cs="Times New Roman"/>
                <w:sz w:val="22"/>
                <w:szCs w:val="22"/>
              </w:rPr>
              <w:t xml:space="preserve">„ВЛ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„Хемус-Стара планина“ от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„ТЕЦ Марица изток 2“ до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„Горна Оряховица“ и </w:t>
            </w:r>
            <w:proofErr w:type="spellStart"/>
            <w:r w:rsidRPr="00650835">
              <w:rPr>
                <w:rStyle w:val="22"/>
                <w:rFonts w:ascii="Times New Roman" w:hAnsi="Times New Roman" w:cs="Times New Roman"/>
                <w:sz w:val="22"/>
                <w:szCs w:val="22"/>
              </w:rPr>
              <w:t>откл</w:t>
            </w:r>
            <w:proofErr w:type="spellEnd"/>
            <w:r w:rsidRPr="00650835">
              <w:rPr>
                <w:rStyle w:val="22"/>
                <w:rFonts w:ascii="Times New Roman" w:hAnsi="Times New Roman" w:cs="Times New Roman"/>
                <w:sz w:val="22"/>
                <w:szCs w:val="22"/>
              </w:rPr>
              <w:t>. от ст. №157 до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„Твърдица“ с габарит за нова ВЛ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„ТЕЦ Марица Изток 2“ до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„Горна Оряховица“ &amp;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„Твърдица“), с обща дължина 108,734 </w:t>
            </w:r>
            <w:r w:rsidRPr="0065083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(ВЛ 10). Въведена в експлоатация през 1965 г.;</w:t>
            </w:r>
          </w:p>
          <w:p w14:paraId="163BC33E"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 xml:space="preserve">6. „ВЛ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„Янтра“ с габарит за нова ВЛ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„Балкан“ — п/</w:t>
            </w:r>
            <w:proofErr w:type="spellStart"/>
            <w:r w:rsidRPr="00650835">
              <w:rPr>
                <w:rStyle w:val="22"/>
                <w:rFonts w:ascii="Times New Roman" w:hAnsi="Times New Roman" w:cs="Times New Roman"/>
                <w:sz w:val="22"/>
                <w:szCs w:val="22"/>
              </w:rPr>
              <w:t>ст</w:t>
            </w:r>
            <w:proofErr w:type="spellEnd"/>
            <w:r w:rsidRPr="00650835">
              <w:rPr>
                <w:rStyle w:val="22"/>
                <w:rFonts w:ascii="Times New Roman" w:hAnsi="Times New Roman" w:cs="Times New Roman"/>
                <w:sz w:val="22"/>
                <w:szCs w:val="22"/>
              </w:rPr>
              <w:t xml:space="preserve"> „Горна Оряховица“), с обща дължина 44,876 </w:t>
            </w:r>
            <w:r w:rsidRPr="00650835">
              <w:rPr>
                <w:rStyle w:val="22"/>
                <w:rFonts w:ascii="Times New Roman" w:hAnsi="Times New Roman" w:cs="Times New Roman"/>
                <w:sz w:val="22"/>
                <w:szCs w:val="22"/>
                <w:lang w:val="en-GB" w:eastAsia="en-GB" w:bidi="en-GB"/>
              </w:rPr>
              <w:t>km</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Въведена в експлоатация през 1958 г.,</w:t>
            </w:r>
          </w:p>
          <w:p w14:paraId="0DBDE915"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Както и 2 бр. подстанции - „Мизия“ и „Горна Оряховица“.</w:t>
            </w:r>
          </w:p>
          <w:p w14:paraId="49A39003"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Инвестиционното предложение ще се реализира по съществуващи трасета, в границите на техните съществуващи сервитути.</w:t>
            </w:r>
          </w:p>
          <w:p w14:paraId="22D8A493"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Точните местоположения на всички стълбове ще бъдат уточнени на етап работно проектиране. Формата и размерите на опорите на всеки отделен стълб, както и сервитутът на</w:t>
            </w:r>
          </w:p>
          <w:p w14:paraId="6C2E5AF0" w14:textId="77777777" w:rsidR="001B67CE" w:rsidRPr="00650835" w:rsidRDefault="001B67CE" w:rsidP="001D23C6">
            <w:pPr>
              <w:spacing w:line="300" w:lineRule="exact"/>
              <w:jc w:val="both"/>
              <w:rPr>
                <w:b/>
                <w:bCs/>
                <w:i/>
                <w:iCs/>
                <w:sz w:val="22"/>
                <w:szCs w:val="22"/>
              </w:rPr>
            </w:pPr>
            <w:r w:rsidRPr="004C0AF1">
              <w:rPr>
                <w:rStyle w:val="51"/>
                <w:i w:val="0"/>
                <w:iCs w:val="0"/>
                <w:sz w:val="22"/>
                <w:szCs w:val="22"/>
              </w:rPr>
              <w:t>електропровода,</w:t>
            </w:r>
            <w:r w:rsidRPr="00650835">
              <w:rPr>
                <w:rStyle w:val="51"/>
                <w:sz w:val="22"/>
                <w:szCs w:val="22"/>
              </w:rPr>
              <w:t xml:space="preserve"> </w:t>
            </w:r>
            <w:r w:rsidRPr="004C0AF1">
              <w:rPr>
                <w:rStyle w:val="51"/>
                <w:i w:val="0"/>
                <w:iCs w:val="0"/>
                <w:sz w:val="22"/>
                <w:szCs w:val="22"/>
              </w:rPr>
              <w:t>съответстват на изискванията на</w:t>
            </w:r>
            <w:r w:rsidRPr="00650835">
              <w:rPr>
                <w:rStyle w:val="51"/>
                <w:sz w:val="22"/>
                <w:szCs w:val="22"/>
              </w:rPr>
              <w:t xml:space="preserve"> </w:t>
            </w:r>
            <w:r w:rsidRPr="004C0AF1">
              <w:rPr>
                <w:rStyle w:val="50"/>
                <w:rFonts w:ascii="Times New Roman" w:hAnsi="Times New Roman" w:cs="Times New Roman"/>
                <w:b w:val="0"/>
                <w:bCs w:val="0"/>
                <w:i/>
                <w:iCs/>
                <w:sz w:val="22"/>
                <w:szCs w:val="22"/>
              </w:rPr>
              <w:t>Наредба 16 от 09.06.2004 г. за Сервитутите на енергийните съоръжения.</w:t>
            </w:r>
          </w:p>
          <w:p w14:paraId="4963AA97"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Определената сервитутна зона съвпада напълно със съществуващата и поддържана към момента сервитутна зона.</w:t>
            </w:r>
          </w:p>
          <w:p w14:paraId="0F943102"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Монтажните площадки, които ще се използват по време на строителството - при изграждане на стълбовете, ще бъдат разположени в границите на сервитутната зона.</w:t>
            </w:r>
          </w:p>
          <w:p w14:paraId="4328DE83"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По време на експлоатация на инвестиционното предложение не е необходимо усвояване и засягане на нови терени.</w:t>
            </w:r>
          </w:p>
          <w:p w14:paraId="11ED17B1"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Инвестиционното предложение не се отнася за ново строителство, а за реконструкция на съществуващи електропроводи и функционално свързаните с тях подстанции.</w:t>
            </w:r>
          </w:p>
          <w:p w14:paraId="4FB29B72" w14:textId="77777777" w:rsidR="001B67CE" w:rsidRPr="00650835" w:rsidRDefault="001B67CE" w:rsidP="001D23C6">
            <w:pPr>
              <w:spacing w:line="300" w:lineRule="exact"/>
              <w:jc w:val="both"/>
              <w:rPr>
                <w:sz w:val="22"/>
                <w:szCs w:val="22"/>
              </w:rPr>
            </w:pPr>
            <w:r w:rsidRPr="00650835">
              <w:rPr>
                <w:rStyle w:val="22"/>
                <w:rFonts w:ascii="Times New Roman" w:hAnsi="Times New Roman" w:cs="Times New Roman"/>
                <w:sz w:val="22"/>
                <w:szCs w:val="22"/>
              </w:rPr>
              <w:t xml:space="preserve">Във връзка с посоченото по-горе, „Напоителни системи“ ЕАД, клон Среден Дунав - Плевен не възразява за реализиране на инвестиционното предложение „Устойчиво адаптиране на националната електропреносна мрежа - </w:t>
            </w:r>
            <w:r w:rsidRPr="00650835">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 трансформация на мрежа 220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 xml:space="preserve">към ниво на напрежение 400 </w:t>
            </w:r>
            <w:r w:rsidRPr="00650835">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50835">
              <w:rPr>
                <w:rStyle w:val="22"/>
                <w:rFonts w:ascii="Times New Roman" w:hAnsi="Times New Roman" w:cs="Times New Roman"/>
                <w:sz w:val="22"/>
                <w:szCs w:val="22"/>
              </w:rPr>
              <w:t>като се спазва посоченото в заданието, че всички дейности ще се извършват в границите на съществуващата и поддържаната към момента сервитутна зона.</w:t>
            </w:r>
          </w:p>
          <w:p w14:paraId="12023C75" w14:textId="77777777" w:rsidR="001B67CE" w:rsidRPr="00650835" w:rsidRDefault="001B67CE" w:rsidP="001D23C6">
            <w:pPr>
              <w:jc w:val="both"/>
              <w:rPr>
                <w:rStyle w:val="22"/>
                <w:rFonts w:ascii="Times New Roman" w:hAnsi="Times New Roman" w:cs="Times New Roman"/>
                <w:sz w:val="22"/>
                <w:szCs w:val="22"/>
              </w:rPr>
            </w:pPr>
            <w:r w:rsidRPr="00650835">
              <w:rPr>
                <w:rStyle w:val="22"/>
                <w:rFonts w:ascii="Times New Roman" w:hAnsi="Times New Roman" w:cs="Times New Roman"/>
                <w:sz w:val="22"/>
                <w:szCs w:val="22"/>
              </w:rPr>
              <w:t xml:space="preserve">Необходимо е да се има предвид, че съгласно чл. 200, ал. 1, т. 3 и т. 5 от Закона за водите, разрушаването на леглата или бреговете на реките, както и повреждането на </w:t>
            </w:r>
            <w:proofErr w:type="spellStart"/>
            <w:r w:rsidRPr="00650835">
              <w:rPr>
                <w:rStyle w:val="22"/>
                <w:rFonts w:ascii="Times New Roman" w:hAnsi="Times New Roman" w:cs="Times New Roman"/>
                <w:sz w:val="22"/>
                <w:szCs w:val="22"/>
              </w:rPr>
              <w:t>водностопански</w:t>
            </w:r>
            <w:proofErr w:type="spellEnd"/>
            <w:r w:rsidRPr="00650835">
              <w:rPr>
                <w:rStyle w:val="22"/>
                <w:rFonts w:ascii="Times New Roman" w:hAnsi="Times New Roman" w:cs="Times New Roman"/>
                <w:sz w:val="22"/>
                <w:szCs w:val="22"/>
              </w:rPr>
              <w:t xml:space="preserve"> и хидрометрични съоръжения и устройства или нарушаването на правилната им експлоатация и регламентираните режими на тяхната работа, се наказва с глоба, съответно имуществена санкция, освен ако не подлежи на по-тежко наказание.</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D01D604"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7AD61863" w14:textId="77777777" w:rsidR="001B67CE" w:rsidRPr="00AB65BB" w:rsidRDefault="001B67CE" w:rsidP="001D23C6">
            <w:pPr>
              <w:jc w:val="center"/>
              <w:rPr>
                <w:rFonts w:eastAsia="Calibri"/>
                <w:color w:val="auto"/>
                <w:sz w:val="22"/>
                <w:szCs w:val="22"/>
                <w:lang w:eastAsia="bg-BG"/>
              </w:rPr>
            </w:pPr>
          </w:p>
        </w:tc>
      </w:tr>
      <w:tr w:rsidR="001B67CE" w:rsidRPr="00AB65BB" w14:paraId="229D3A86"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46B613" w14:textId="77777777" w:rsidR="001B67CE" w:rsidRPr="00AB65BB" w:rsidRDefault="001B67CE" w:rsidP="001B67CE">
            <w:pPr>
              <w:keepNext/>
              <w:keepLines/>
              <w:numPr>
                <w:ilvl w:val="0"/>
                <w:numId w:val="2"/>
              </w:numPr>
              <w:ind w:left="0" w:firstLine="0"/>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CC3F7C9" w14:textId="77777777" w:rsidR="001B67CE" w:rsidRPr="00CA6B63" w:rsidRDefault="001B67CE" w:rsidP="001D23C6">
            <w:pPr>
              <w:keepNext/>
              <w:keepLines/>
              <w:jc w:val="both"/>
              <w:rPr>
                <w:rFonts w:eastAsia="Calibri"/>
                <w:sz w:val="22"/>
                <w:szCs w:val="22"/>
              </w:rPr>
            </w:pPr>
            <w:r w:rsidRPr="00CA6B63">
              <w:rPr>
                <w:rFonts w:eastAsia="Calibri"/>
                <w:sz w:val="22"/>
                <w:szCs w:val="22"/>
              </w:rPr>
              <w:t xml:space="preserve">Министерство на отбраната </w:t>
            </w:r>
          </w:p>
        </w:tc>
        <w:tc>
          <w:tcPr>
            <w:tcW w:w="2268" w:type="dxa"/>
            <w:tcBorders>
              <w:top w:val="single" w:sz="4" w:space="0" w:color="auto"/>
              <w:left w:val="single" w:sz="4" w:space="0" w:color="auto"/>
              <w:bottom w:val="single" w:sz="4" w:space="0" w:color="auto"/>
              <w:right w:val="single" w:sz="4" w:space="0" w:color="auto"/>
            </w:tcBorders>
            <w:vAlign w:val="center"/>
          </w:tcPr>
          <w:p w14:paraId="25058E65" w14:textId="77777777" w:rsidR="001B67CE" w:rsidRPr="00CA6B63" w:rsidRDefault="001B67CE" w:rsidP="001D23C6">
            <w:pPr>
              <w:keepNext/>
              <w:keepLines/>
              <w:jc w:val="both"/>
              <w:rPr>
                <w:rFonts w:eastAsia="Calibri"/>
                <w:sz w:val="22"/>
                <w:szCs w:val="22"/>
              </w:rPr>
            </w:pPr>
            <w:r w:rsidRPr="00CA6B63">
              <w:rPr>
                <w:rFonts w:eastAsia="Calibri"/>
                <w:sz w:val="22"/>
                <w:szCs w:val="22"/>
              </w:rPr>
              <w:t>11-00-481/</w:t>
            </w:r>
          </w:p>
          <w:p w14:paraId="61349141" w14:textId="77777777" w:rsidR="001B67CE" w:rsidRPr="00CA6B63" w:rsidRDefault="001B67CE" w:rsidP="001D23C6">
            <w:pPr>
              <w:keepNext/>
              <w:keepLines/>
              <w:jc w:val="both"/>
              <w:rPr>
                <w:rFonts w:eastAsia="Calibri"/>
                <w:sz w:val="22"/>
                <w:szCs w:val="22"/>
              </w:rPr>
            </w:pPr>
            <w:r w:rsidRPr="00CA6B63">
              <w:rPr>
                <w:rFonts w:eastAsia="Calibri"/>
                <w:sz w:val="22"/>
                <w:szCs w:val="22"/>
              </w:rPr>
              <w:t>17.12.2024 г.</w:t>
            </w:r>
          </w:p>
        </w:tc>
        <w:tc>
          <w:tcPr>
            <w:tcW w:w="6373" w:type="dxa"/>
            <w:tcBorders>
              <w:top w:val="single" w:sz="4" w:space="0" w:color="auto"/>
              <w:left w:val="single" w:sz="4" w:space="0" w:color="auto"/>
              <w:bottom w:val="single" w:sz="4" w:space="0" w:color="auto"/>
              <w:right w:val="single" w:sz="4" w:space="0" w:color="auto"/>
            </w:tcBorders>
            <w:shd w:val="clear" w:color="auto" w:fill="auto"/>
            <w:vAlign w:val="center"/>
          </w:tcPr>
          <w:p w14:paraId="38B55F47" w14:textId="77777777" w:rsidR="001B67CE" w:rsidRPr="006B2117" w:rsidRDefault="001B67CE" w:rsidP="001D23C6">
            <w:pPr>
              <w:jc w:val="both"/>
              <w:rPr>
                <w:rStyle w:val="22"/>
                <w:rFonts w:ascii="Times New Roman" w:hAnsi="Times New Roman" w:cs="Times New Roman"/>
                <w:sz w:val="22"/>
                <w:szCs w:val="22"/>
              </w:rPr>
            </w:pPr>
            <w:r w:rsidRPr="006B2117">
              <w:rPr>
                <w:rStyle w:val="22"/>
                <w:rFonts w:ascii="Times New Roman" w:hAnsi="Times New Roman" w:cs="Times New Roman"/>
                <w:sz w:val="22"/>
                <w:szCs w:val="22"/>
              </w:rPr>
              <w:t xml:space="preserve">С писмо вх. № 11-00-481/01.11.2024 г., в Министерство на отбраната е постъпило уведомление за провеждане на консултации за определяне на обхвата и съдържанието на Доклад за ОВОС на инвестиционно предложение „Устойчиво адаптиране на националната електропреносна мрежа </w:t>
            </w:r>
            <w:r w:rsidRPr="006B2117">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6B2117">
              <w:rPr>
                <w:rStyle w:val="22"/>
                <w:rFonts w:ascii="Times New Roman" w:hAnsi="Times New Roman" w:cs="Times New Roman"/>
                <w:sz w:val="22"/>
                <w:szCs w:val="22"/>
              </w:rPr>
              <w:t xml:space="preserve">- трансформация на мрежа 220 </w:t>
            </w:r>
            <w:r w:rsidRPr="006B211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B2117">
              <w:rPr>
                <w:rStyle w:val="22"/>
                <w:rFonts w:ascii="Times New Roman" w:hAnsi="Times New Roman" w:cs="Times New Roman"/>
                <w:sz w:val="22"/>
                <w:szCs w:val="22"/>
              </w:rPr>
              <w:t xml:space="preserve">към ниво на напрежение 400 </w:t>
            </w:r>
            <w:r w:rsidRPr="006B2117">
              <w:rPr>
                <w:rStyle w:val="22"/>
                <w:rFonts w:ascii="Times New Roman" w:hAnsi="Times New Roman" w:cs="Times New Roman"/>
                <w:sz w:val="22"/>
                <w:szCs w:val="22"/>
                <w:lang w:val="en-GB" w:eastAsia="en-GB" w:bidi="en-GB"/>
              </w:rPr>
              <w:t>kV</w:t>
            </w:r>
            <w:r w:rsidRPr="006B2117">
              <w:rPr>
                <w:rStyle w:val="22"/>
                <w:rFonts w:ascii="Times New Roman" w:hAnsi="Times New Roman" w:cs="Times New Roman"/>
                <w:sz w:val="22"/>
                <w:szCs w:val="22"/>
                <w:lang w:eastAsia="en-GB" w:bidi="en-GB"/>
              </w:rPr>
              <w:t>“</w:t>
            </w:r>
            <w:r w:rsidRPr="00DC0A4C">
              <w:rPr>
                <w:rStyle w:val="22"/>
                <w:rFonts w:ascii="Times New Roman" w:hAnsi="Times New Roman" w:cs="Times New Roman"/>
                <w:sz w:val="22"/>
                <w:szCs w:val="22"/>
                <w:lang w:eastAsia="en-GB" w:bidi="en-GB"/>
              </w:rPr>
              <w:t xml:space="preserve">, </w:t>
            </w:r>
            <w:r w:rsidRPr="006B2117">
              <w:rPr>
                <w:rStyle w:val="22"/>
                <w:rFonts w:ascii="Times New Roman" w:hAnsi="Times New Roman" w:cs="Times New Roman"/>
                <w:sz w:val="22"/>
                <w:szCs w:val="22"/>
              </w:rPr>
              <w:t>с Възложител „Електроенергиен системен оператор“ ЕАД.</w:t>
            </w:r>
          </w:p>
          <w:p w14:paraId="2114F984" w14:textId="77777777" w:rsidR="001B67CE" w:rsidRPr="006B2117" w:rsidRDefault="001B67CE" w:rsidP="001D23C6">
            <w:pPr>
              <w:jc w:val="both"/>
              <w:rPr>
                <w:rStyle w:val="22"/>
                <w:rFonts w:ascii="Times New Roman" w:hAnsi="Times New Roman" w:cs="Times New Roman"/>
                <w:sz w:val="22"/>
                <w:szCs w:val="22"/>
              </w:rPr>
            </w:pPr>
            <w:r w:rsidRPr="006B2117">
              <w:rPr>
                <w:rStyle w:val="22"/>
                <w:rFonts w:ascii="Times New Roman" w:hAnsi="Times New Roman" w:cs="Times New Roman"/>
                <w:sz w:val="22"/>
                <w:szCs w:val="22"/>
              </w:rPr>
              <w:t>След анализ на приложените документи и съвместяване на цифрови данни от КАИС и Информационната система на военните имоти, Ви уведомявам:</w:t>
            </w:r>
          </w:p>
          <w:p w14:paraId="3CB504CF" w14:textId="77777777" w:rsidR="001B67CE" w:rsidRPr="006B2117" w:rsidRDefault="001B67CE" w:rsidP="001D23C6">
            <w:pPr>
              <w:jc w:val="both"/>
              <w:rPr>
                <w:rFonts w:eastAsia="Arial Narrow"/>
                <w:sz w:val="22"/>
                <w:szCs w:val="22"/>
              </w:rPr>
            </w:pPr>
            <w:r w:rsidRPr="006B2117">
              <w:rPr>
                <w:rStyle w:val="22"/>
                <w:rFonts w:ascii="Times New Roman" w:hAnsi="Times New Roman" w:cs="Times New Roman"/>
                <w:sz w:val="22"/>
                <w:szCs w:val="22"/>
              </w:rPr>
              <w:t>Част от електропроводите, обект на горепосоченото инвестиционно предложение, преминават над имоти - публична държавна собственост, предоставени в управление на Министерство на отбраната и структури на Българската армия, както следва:</w:t>
            </w:r>
          </w:p>
          <w:p w14:paraId="07865A76" w14:textId="77777777" w:rsidR="001B67CE" w:rsidRPr="006B2117" w:rsidRDefault="001B67CE" w:rsidP="001B67CE">
            <w:pPr>
              <w:pStyle w:val="a7"/>
              <w:numPr>
                <w:ilvl w:val="0"/>
                <w:numId w:val="68"/>
              </w:numPr>
              <w:tabs>
                <w:tab w:val="left" w:pos="319"/>
              </w:tabs>
              <w:ind w:left="0"/>
              <w:contextualSpacing w:val="0"/>
              <w:jc w:val="both"/>
              <w:rPr>
                <w:rFonts w:eastAsia="Arial Narrow"/>
                <w:color w:val="000000"/>
                <w:sz w:val="22"/>
                <w:szCs w:val="22"/>
                <w:lang w:bidi="bg-BG"/>
              </w:rPr>
            </w:pPr>
            <w:r w:rsidRPr="006B2117">
              <w:rPr>
                <w:rStyle w:val="22"/>
                <w:rFonts w:ascii="Times New Roman" w:hAnsi="Times New Roman" w:cs="Times New Roman"/>
                <w:sz w:val="22"/>
                <w:szCs w:val="22"/>
              </w:rPr>
              <w:t>ПИ с идентификатор 27499.238.458 по КККР на с. Енина;</w:t>
            </w:r>
          </w:p>
          <w:p w14:paraId="48490B80" w14:textId="77777777" w:rsidR="001B67CE" w:rsidRPr="006B2117" w:rsidRDefault="001B67CE" w:rsidP="001B67CE">
            <w:pPr>
              <w:pStyle w:val="a7"/>
              <w:numPr>
                <w:ilvl w:val="0"/>
                <w:numId w:val="68"/>
              </w:numPr>
              <w:tabs>
                <w:tab w:val="left" w:pos="319"/>
              </w:tabs>
              <w:ind w:left="0"/>
              <w:contextualSpacing w:val="0"/>
              <w:jc w:val="both"/>
              <w:rPr>
                <w:sz w:val="22"/>
                <w:szCs w:val="22"/>
              </w:rPr>
            </w:pPr>
            <w:r w:rsidRPr="006B2117">
              <w:rPr>
                <w:rStyle w:val="22"/>
                <w:rFonts w:ascii="Times New Roman" w:hAnsi="Times New Roman" w:cs="Times New Roman"/>
                <w:sz w:val="22"/>
                <w:szCs w:val="22"/>
              </w:rPr>
              <w:t>ПИ с идентификатор 73451.850.1231 по КККР на с. Турия;</w:t>
            </w:r>
          </w:p>
          <w:p w14:paraId="354B14E7" w14:textId="77777777" w:rsidR="001B67CE" w:rsidRPr="006B2117" w:rsidRDefault="001B67CE" w:rsidP="001B67CE">
            <w:pPr>
              <w:pStyle w:val="a7"/>
              <w:numPr>
                <w:ilvl w:val="0"/>
                <w:numId w:val="68"/>
              </w:numPr>
              <w:tabs>
                <w:tab w:val="left" w:pos="319"/>
              </w:tabs>
              <w:ind w:left="0"/>
              <w:contextualSpacing w:val="0"/>
              <w:jc w:val="both"/>
              <w:rPr>
                <w:sz w:val="22"/>
                <w:szCs w:val="22"/>
              </w:rPr>
            </w:pPr>
            <w:r w:rsidRPr="006B2117">
              <w:rPr>
                <w:rStyle w:val="22"/>
                <w:rFonts w:ascii="Times New Roman" w:hAnsi="Times New Roman" w:cs="Times New Roman"/>
                <w:sz w:val="22"/>
                <w:szCs w:val="22"/>
              </w:rPr>
              <w:t>ПИ с идентификатор 62966.78.3 по КККР на с. Розовец;</w:t>
            </w:r>
          </w:p>
          <w:p w14:paraId="1C6DAEDF" w14:textId="77777777" w:rsidR="001B67CE" w:rsidRPr="006B2117" w:rsidRDefault="001B67CE" w:rsidP="001B67CE">
            <w:pPr>
              <w:pStyle w:val="a7"/>
              <w:numPr>
                <w:ilvl w:val="0"/>
                <w:numId w:val="68"/>
              </w:numPr>
              <w:tabs>
                <w:tab w:val="left" w:pos="319"/>
              </w:tabs>
              <w:ind w:left="0"/>
              <w:contextualSpacing w:val="0"/>
              <w:jc w:val="both"/>
              <w:rPr>
                <w:sz w:val="22"/>
                <w:szCs w:val="22"/>
              </w:rPr>
            </w:pPr>
            <w:r w:rsidRPr="006B2117">
              <w:rPr>
                <w:rStyle w:val="22"/>
                <w:rFonts w:ascii="Times New Roman" w:hAnsi="Times New Roman" w:cs="Times New Roman"/>
                <w:sz w:val="22"/>
                <w:szCs w:val="22"/>
              </w:rPr>
              <w:t>ПИ с идентификатори 35167.261.304, 35167.261.305  и 35167.261.307 по КККР на гр. Казанлък;</w:t>
            </w:r>
          </w:p>
          <w:p w14:paraId="36DA6965" w14:textId="77777777" w:rsidR="001B67CE" w:rsidRPr="006B2117" w:rsidRDefault="001B67CE" w:rsidP="001B67CE">
            <w:pPr>
              <w:pStyle w:val="a7"/>
              <w:numPr>
                <w:ilvl w:val="0"/>
                <w:numId w:val="68"/>
              </w:numPr>
              <w:tabs>
                <w:tab w:val="left" w:pos="319"/>
              </w:tabs>
              <w:ind w:left="0"/>
              <w:contextualSpacing w:val="0"/>
              <w:jc w:val="both"/>
              <w:rPr>
                <w:sz w:val="22"/>
                <w:szCs w:val="22"/>
              </w:rPr>
            </w:pPr>
            <w:r w:rsidRPr="006B2117">
              <w:rPr>
                <w:rStyle w:val="22"/>
                <w:rFonts w:ascii="Times New Roman" w:hAnsi="Times New Roman" w:cs="Times New Roman"/>
                <w:sz w:val="22"/>
                <w:szCs w:val="22"/>
              </w:rPr>
              <w:t>ПИ с идентификатори 70127.116.2, 70127.116.3 и 70127.116.13 по КККР на с. Стъргел;</w:t>
            </w:r>
          </w:p>
          <w:p w14:paraId="740A0CFF" w14:textId="77777777" w:rsidR="001B67CE" w:rsidRPr="006B2117" w:rsidRDefault="001B67CE" w:rsidP="001B67CE">
            <w:pPr>
              <w:pStyle w:val="a7"/>
              <w:numPr>
                <w:ilvl w:val="0"/>
                <w:numId w:val="68"/>
              </w:numPr>
              <w:tabs>
                <w:tab w:val="left" w:pos="319"/>
              </w:tabs>
              <w:ind w:left="0"/>
              <w:contextualSpacing w:val="0"/>
              <w:jc w:val="both"/>
              <w:rPr>
                <w:sz w:val="22"/>
                <w:szCs w:val="22"/>
              </w:rPr>
            </w:pPr>
            <w:r w:rsidRPr="006B2117">
              <w:rPr>
                <w:rStyle w:val="22"/>
                <w:rFonts w:ascii="Times New Roman" w:hAnsi="Times New Roman" w:cs="Times New Roman"/>
                <w:sz w:val="22"/>
                <w:szCs w:val="22"/>
              </w:rPr>
              <w:t>ПИ с идентификатори 16794.93.97, 16794.93.116, 16794.93.77, 16794.1.169, 16794.97.162 и 16794.97.161 по КККР на с. Горно Камарци;</w:t>
            </w:r>
          </w:p>
          <w:p w14:paraId="40A19383" w14:textId="77777777" w:rsidR="001B67CE" w:rsidRPr="006B2117" w:rsidRDefault="001B67CE" w:rsidP="001B67CE">
            <w:pPr>
              <w:pStyle w:val="a7"/>
              <w:numPr>
                <w:ilvl w:val="0"/>
                <w:numId w:val="68"/>
              </w:numPr>
              <w:tabs>
                <w:tab w:val="left" w:pos="319"/>
              </w:tabs>
              <w:ind w:left="0"/>
              <w:contextualSpacing w:val="0"/>
              <w:jc w:val="both"/>
              <w:rPr>
                <w:sz w:val="22"/>
                <w:szCs w:val="22"/>
              </w:rPr>
            </w:pPr>
            <w:r w:rsidRPr="006B2117">
              <w:rPr>
                <w:rStyle w:val="22"/>
                <w:rFonts w:ascii="Times New Roman" w:hAnsi="Times New Roman" w:cs="Times New Roman"/>
                <w:sz w:val="22"/>
                <w:szCs w:val="22"/>
              </w:rPr>
              <w:t>ПИ с идентификатор 15432.387.533 по КККР на с. Голема Раковица;</w:t>
            </w:r>
          </w:p>
          <w:p w14:paraId="11A4F29E" w14:textId="77777777" w:rsidR="001B67CE" w:rsidRPr="006B2117" w:rsidRDefault="001B67CE" w:rsidP="001B67CE">
            <w:pPr>
              <w:pStyle w:val="a7"/>
              <w:numPr>
                <w:ilvl w:val="0"/>
                <w:numId w:val="68"/>
              </w:numPr>
              <w:tabs>
                <w:tab w:val="left" w:pos="319"/>
              </w:tabs>
              <w:ind w:left="0"/>
              <w:contextualSpacing w:val="0"/>
              <w:jc w:val="both"/>
              <w:rPr>
                <w:rStyle w:val="22"/>
                <w:rFonts w:ascii="Times New Roman" w:hAnsi="Times New Roman" w:cs="Times New Roman"/>
                <w:sz w:val="22"/>
                <w:szCs w:val="22"/>
              </w:rPr>
            </w:pPr>
            <w:r w:rsidRPr="006B2117">
              <w:rPr>
                <w:rStyle w:val="22"/>
                <w:rFonts w:ascii="Times New Roman" w:hAnsi="Times New Roman" w:cs="Times New Roman"/>
                <w:sz w:val="22"/>
                <w:szCs w:val="22"/>
              </w:rPr>
              <w:t>ПИ с идентификатор 31160.64.304 по КККР на с. Златосел;</w:t>
            </w:r>
          </w:p>
          <w:p w14:paraId="7FFC4BB2" w14:textId="77777777" w:rsidR="001B67CE" w:rsidRPr="006B2117" w:rsidRDefault="001B67CE" w:rsidP="001B67CE">
            <w:pPr>
              <w:pStyle w:val="a7"/>
              <w:numPr>
                <w:ilvl w:val="0"/>
                <w:numId w:val="68"/>
              </w:numPr>
              <w:tabs>
                <w:tab w:val="left" w:pos="319"/>
              </w:tabs>
              <w:ind w:left="0"/>
              <w:contextualSpacing w:val="0"/>
              <w:jc w:val="both"/>
              <w:rPr>
                <w:rStyle w:val="22"/>
                <w:rFonts w:ascii="Times New Roman" w:hAnsi="Times New Roman" w:cs="Times New Roman"/>
                <w:sz w:val="22"/>
                <w:szCs w:val="22"/>
              </w:rPr>
            </w:pPr>
            <w:r w:rsidRPr="006B2117">
              <w:rPr>
                <w:rStyle w:val="22"/>
                <w:rFonts w:ascii="Times New Roman" w:hAnsi="Times New Roman" w:cs="Times New Roman"/>
                <w:sz w:val="22"/>
                <w:szCs w:val="22"/>
              </w:rPr>
              <w:t>ПИ с идентификатори 12680.13.705 и 12680.13.514 по КККР на с. Върбен.</w:t>
            </w:r>
          </w:p>
          <w:p w14:paraId="0CF0E3A1" w14:textId="77777777" w:rsidR="001B67CE" w:rsidRPr="00DC0A4C" w:rsidRDefault="001B67CE" w:rsidP="001D23C6">
            <w:pPr>
              <w:pStyle w:val="a8"/>
              <w:shd w:val="clear" w:color="auto" w:fill="auto"/>
              <w:spacing w:line="240" w:lineRule="auto"/>
              <w:jc w:val="both"/>
              <w:rPr>
                <w:rFonts w:ascii="Times New Roman" w:hAnsi="Times New Roman" w:cs="Times New Roman"/>
                <w:b/>
                <w:bCs/>
                <w:i/>
                <w:iCs/>
                <w:sz w:val="22"/>
                <w:szCs w:val="22"/>
                <w:lang w:val="bg-BG"/>
              </w:rPr>
            </w:pPr>
            <w:r w:rsidRPr="00DC0A4C">
              <w:rPr>
                <w:rFonts w:ascii="Times New Roman" w:hAnsi="Times New Roman" w:cs="Times New Roman"/>
                <w:sz w:val="22"/>
                <w:szCs w:val="22"/>
                <w:lang w:val="bg-BG"/>
              </w:rPr>
              <w:t>В тази връзка, при наличие на строително-монтажни работи в описаните по- горе имоти е необходимо да осъществите връзка с командира на съответното формирование, с цел координиране достъпа във войсковите райони.</w:t>
            </w:r>
          </w:p>
          <w:p w14:paraId="105943A0" w14:textId="77777777" w:rsidR="001B67CE" w:rsidRPr="006B2117" w:rsidRDefault="001B67CE" w:rsidP="001D23C6">
            <w:pPr>
              <w:jc w:val="both"/>
              <w:rPr>
                <w:rStyle w:val="22"/>
                <w:rFonts w:ascii="Times New Roman" w:hAnsi="Times New Roman" w:cs="Times New Roman"/>
                <w:sz w:val="22"/>
                <w:szCs w:val="22"/>
              </w:rPr>
            </w:pPr>
            <w:r w:rsidRPr="006B2117">
              <w:rPr>
                <w:sz w:val="22"/>
                <w:szCs w:val="22"/>
              </w:rPr>
              <w:t>Посочените в разработката трасета не засягат специални подземни комуникационни и информационни мрежи, в управление на Министерство на отбраната и Въоръжените сили на република България.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5756CB4"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4B840413" w14:textId="77777777" w:rsidR="001B67CE" w:rsidRPr="00AB65BB" w:rsidRDefault="001B67CE" w:rsidP="001D23C6">
            <w:pPr>
              <w:jc w:val="both"/>
              <w:rPr>
                <w:rFonts w:eastAsia="Calibri"/>
                <w:color w:val="auto"/>
                <w:sz w:val="22"/>
                <w:szCs w:val="22"/>
                <w:lang w:eastAsia="bg-BG"/>
              </w:rPr>
            </w:pPr>
          </w:p>
        </w:tc>
      </w:tr>
      <w:tr w:rsidR="001B67CE" w:rsidRPr="00AB65BB" w14:paraId="336F9726"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DAF68F" w14:textId="77777777" w:rsidR="001B67CE" w:rsidRPr="00AB65BB" w:rsidRDefault="001B67CE" w:rsidP="001B67CE">
            <w:pPr>
              <w:keepNext/>
              <w:keepLines/>
              <w:numPr>
                <w:ilvl w:val="0"/>
                <w:numId w:val="2"/>
              </w:numPr>
              <w:ind w:left="0" w:firstLine="0"/>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F317130" w14:textId="77777777" w:rsidR="001B67CE" w:rsidRPr="00CA6B63" w:rsidRDefault="001B67CE" w:rsidP="001D23C6">
            <w:pPr>
              <w:keepNext/>
              <w:keepLines/>
              <w:jc w:val="both"/>
              <w:rPr>
                <w:rFonts w:eastAsia="Calibri"/>
                <w:sz w:val="22"/>
                <w:szCs w:val="22"/>
              </w:rPr>
            </w:pPr>
            <w:r w:rsidRPr="00CA6B63">
              <w:rPr>
                <w:rFonts w:eastAsia="Calibri"/>
                <w:sz w:val="22"/>
                <w:szCs w:val="22"/>
              </w:rPr>
              <w:t>„Електроразпределителни мрежи Запад“ ЕАД</w:t>
            </w:r>
          </w:p>
        </w:tc>
        <w:tc>
          <w:tcPr>
            <w:tcW w:w="2268" w:type="dxa"/>
            <w:tcBorders>
              <w:top w:val="single" w:sz="4" w:space="0" w:color="auto"/>
              <w:left w:val="single" w:sz="4" w:space="0" w:color="auto"/>
              <w:bottom w:val="single" w:sz="4" w:space="0" w:color="auto"/>
              <w:right w:val="single" w:sz="4" w:space="0" w:color="auto"/>
            </w:tcBorders>
            <w:vAlign w:val="center"/>
          </w:tcPr>
          <w:p w14:paraId="06D022D8" w14:textId="77777777" w:rsidR="001B67CE" w:rsidRPr="00CA6B63" w:rsidRDefault="001B67CE" w:rsidP="001D23C6">
            <w:pPr>
              <w:keepNext/>
              <w:keepLines/>
              <w:jc w:val="both"/>
              <w:rPr>
                <w:rFonts w:eastAsia="Calibri"/>
                <w:sz w:val="22"/>
                <w:szCs w:val="22"/>
              </w:rPr>
            </w:pPr>
            <w:r w:rsidRPr="00CA6B63">
              <w:rPr>
                <w:rFonts w:eastAsia="Calibri"/>
                <w:sz w:val="22"/>
                <w:szCs w:val="22"/>
                <w:lang w:val="en-GB"/>
              </w:rPr>
              <w:t>ERMZ-</w:t>
            </w:r>
            <w:r w:rsidRPr="00CA6B63">
              <w:rPr>
                <w:rFonts w:eastAsia="Calibri"/>
                <w:sz w:val="22"/>
                <w:szCs w:val="22"/>
              </w:rPr>
              <w:t>ДОС-11801 (1)/ 27.12.2024 г.</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79D57B3A"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Във връзка с полученото от Вас писмо с искане за становище по представено задание за обхвата и съдържанието на </w:t>
            </w:r>
            <w:r>
              <w:rPr>
                <w:rStyle w:val="22"/>
                <w:rFonts w:ascii="Times New Roman" w:hAnsi="Times New Roman" w:cs="Times New Roman"/>
                <w:sz w:val="22"/>
                <w:szCs w:val="22"/>
              </w:rPr>
              <w:t>Д</w:t>
            </w:r>
            <w:r w:rsidRPr="006D2127">
              <w:rPr>
                <w:rStyle w:val="22"/>
                <w:rFonts w:ascii="Times New Roman" w:hAnsi="Times New Roman" w:cs="Times New Roman"/>
                <w:sz w:val="22"/>
                <w:szCs w:val="22"/>
              </w:rPr>
              <w:t xml:space="preserve">оклад за ОВОС на инвестиционно предложение „Устойчиво адаптиране на националната електропреносна мрежа - </w:t>
            </w:r>
            <w:r w:rsidRPr="006D2127">
              <w:rPr>
                <w:rStyle w:val="22"/>
                <w:rFonts w:ascii="Times New Roman" w:hAnsi="Times New Roman" w:cs="Times New Roman"/>
                <w:sz w:val="22"/>
                <w:szCs w:val="22"/>
                <w:lang w:val="en-GB" w:eastAsia="en-GB" w:bidi="en-GB"/>
              </w:rPr>
              <w:t>GREENABLER</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 трансформация на мрежа 220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към ниво на напрежение 400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Ви уведомяваме, че съгласуваме представения вариант на заданието за ОВОС при следните условия :</w:t>
            </w:r>
          </w:p>
          <w:p w14:paraId="0DE55A35"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На лицензионната територия на Електроразпределителни мрежи Запад ЕАД попадат електропровод 220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Вит от п/</w:t>
            </w:r>
            <w:proofErr w:type="spellStart"/>
            <w:r w:rsidRPr="006D2127">
              <w:rPr>
                <w:rStyle w:val="22"/>
                <w:rFonts w:ascii="Times New Roman" w:hAnsi="Times New Roman" w:cs="Times New Roman"/>
                <w:sz w:val="22"/>
                <w:szCs w:val="22"/>
              </w:rPr>
              <w:t>ст</w:t>
            </w:r>
            <w:proofErr w:type="spellEnd"/>
            <w:r w:rsidRPr="006D2127">
              <w:rPr>
                <w:rStyle w:val="22"/>
                <w:rFonts w:ascii="Times New Roman" w:hAnsi="Times New Roman" w:cs="Times New Roman"/>
                <w:sz w:val="22"/>
                <w:szCs w:val="22"/>
              </w:rPr>
              <w:t xml:space="preserve"> Мизия до ст.</w:t>
            </w:r>
            <w:r>
              <w:rPr>
                <w:rStyle w:val="22"/>
                <w:rFonts w:ascii="Times New Roman" w:hAnsi="Times New Roman" w:cs="Times New Roman"/>
                <w:sz w:val="22"/>
                <w:szCs w:val="22"/>
              </w:rPr>
              <w:t xml:space="preserve"> № </w:t>
            </w:r>
            <w:r w:rsidRPr="006D2127">
              <w:rPr>
                <w:rStyle w:val="22"/>
                <w:rFonts w:ascii="Times New Roman" w:hAnsi="Times New Roman" w:cs="Times New Roman"/>
                <w:sz w:val="22"/>
                <w:szCs w:val="22"/>
              </w:rPr>
              <w:t xml:space="preserve">251 и ВЛ 220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Кайлъка от ст.</w:t>
            </w:r>
            <w:r>
              <w:rPr>
                <w:rStyle w:val="22"/>
                <w:rFonts w:ascii="Times New Roman" w:hAnsi="Times New Roman" w:cs="Times New Roman"/>
                <w:sz w:val="22"/>
                <w:szCs w:val="22"/>
              </w:rPr>
              <w:t xml:space="preserve"> № </w:t>
            </w:r>
            <w:r w:rsidRPr="006D2127">
              <w:rPr>
                <w:rStyle w:val="22"/>
                <w:rFonts w:ascii="Times New Roman" w:hAnsi="Times New Roman" w:cs="Times New Roman"/>
                <w:sz w:val="22"/>
                <w:szCs w:val="22"/>
              </w:rPr>
              <w:t>251 до п/</w:t>
            </w:r>
            <w:proofErr w:type="spellStart"/>
            <w:r w:rsidRPr="006D2127">
              <w:rPr>
                <w:rStyle w:val="22"/>
                <w:rFonts w:ascii="Times New Roman" w:hAnsi="Times New Roman" w:cs="Times New Roman"/>
                <w:sz w:val="22"/>
                <w:szCs w:val="22"/>
              </w:rPr>
              <w:t>ст</w:t>
            </w:r>
            <w:proofErr w:type="spellEnd"/>
            <w:r w:rsidRPr="006D2127">
              <w:rPr>
                <w:rStyle w:val="22"/>
                <w:rFonts w:ascii="Times New Roman" w:hAnsi="Times New Roman" w:cs="Times New Roman"/>
                <w:sz w:val="22"/>
                <w:szCs w:val="22"/>
              </w:rPr>
              <w:t xml:space="preserve"> Горна Оряховица в следните землища:</w:t>
            </w:r>
          </w:p>
          <w:p w14:paraId="32C259BA"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ВЛ 220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„Вит“ от п/</w:t>
            </w:r>
            <w:proofErr w:type="spellStart"/>
            <w:r w:rsidRPr="006D2127">
              <w:rPr>
                <w:rStyle w:val="22"/>
                <w:rFonts w:ascii="Times New Roman" w:hAnsi="Times New Roman" w:cs="Times New Roman"/>
                <w:sz w:val="22"/>
                <w:szCs w:val="22"/>
              </w:rPr>
              <w:t>ст</w:t>
            </w:r>
            <w:proofErr w:type="spellEnd"/>
            <w:r w:rsidRPr="006D2127">
              <w:rPr>
                <w:rStyle w:val="22"/>
                <w:rFonts w:ascii="Times New Roman" w:hAnsi="Times New Roman" w:cs="Times New Roman"/>
                <w:sz w:val="22"/>
                <w:szCs w:val="22"/>
              </w:rPr>
              <w:t xml:space="preserve"> „Мизия“ до ст. №</w:t>
            </w:r>
            <w:r>
              <w:rPr>
                <w:rStyle w:val="22"/>
                <w:rFonts w:ascii="Times New Roman" w:hAnsi="Times New Roman" w:cs="Times New Roman"/>
                <w:sz w:val="22"/>
                <w:szCs w:val="22"/>
              </w:rPr>
              <w:t xml:space="preserve"> </w:t>
            </w:r>
            <w:r w:rsidRPr="006D2127">
              <w:rPr>
                <w:rStyle w:val="22"/>
                <w:rFonts w:ascii="Times New Roman" w:hAnsi="Times New Roman" w:cs="Times New Roman"/>
                <w:sz w:val="22"/>
                <w:szCs w:val="22"/>
              </w:rPr>
              <w:t xml:space="preserve">251 с габарит за нова ВЛ 400 </w:t>
            </w:r>
            <w:r w:rsidRPr="006D2127">
              <w:rPr>
                <w:rStyle w:val="22"/>
                <w:rFonts w:ascii="Times New Roman" w:hAnsi="Times New Roman" w:cs="Times New Roman"/>
                <w:sz w:val="22"/>
                <w:szCs w:val="22"/>
                <w:lang w:val="en-GB" w:eastAsia="en-GB" w:bidi="en-GB"/>
              </w:rPr>
              <w:t>kV</w:t>
            </w:r>
            <w:r w:rsidRPr="006D2127">
              <w:rPr>
                <w:rStyle w:val="22"/>
                <w:rFonts w:ascii="Times New Roman" w:hAnsi="Times New Roman" w:cs="Times New Roman"/>
                <w:sz w:val="22"/>
                <w:szCs w:val="22"/>
                <w:lang w:eastAsia="en-GB" w:bidi="en-GB"/>
              </w:rPr>
              <w:t>“</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(п/</w:t>
            </w:r>
            <w:proofErr w:type="spellStart"/>
            <w:r w:rsidRPr="006D2127">
              <w:rPr>
                <w:rStyle w:val="22"/>
                <w:rFonts w:ascii="Times New Roman" w:hAnsi="Times New Roman" w:cs="Times New Roman"/>
                <w:sz w:val="22"/>
                <w:szCs w:val="22"/>
              </w:rPr>
              <w:t>ст</w:t>
            </w:r>
            <w:proofErr w:type="spellEnd"/>
            <w:r w:rsidRPr="006D2127">
              <w:rPr>
                <w:rStyle w:val="22"/>
                <w:rFonts w:ascii="Times New Roman" w:hAnsi="Times New Roman" w:cs="Times New Roman"/>
                <w:sz w:val="22"/>
                <w:szCs w:val="22"/>
              </w:rPr>
              <w:t xml:space="preserve"> „Мизия“) с обща дължина 37,968 км</w:t>
            </w:r>
          </w:p>
          <w:p w14:paraId="64F9106E" w14:textId="77777777" w:rsidR="001B67CE" w:rsidRPr="006D2127" w:rsidRDefault="001B67CE" w:rsidP="001B67CE">
            <w:pPr>
              <w:widowControl w:val="0"/>
              <w:numPr>
                <w:ilvl w:val="0"/>
                <w:numId w:val="69"/>
              </w:numPr>
              <w:tabs>
                <w:tab w:val="left" w:pos="314"/>
              </w:tabs>
              <w:jc w:val="both"/>
              <w:rPr>
                <w:sz w:val="22"/>
                <w:szCs w:val="22"/>
              </w:rPr>
            </w:pPr>
            <w:r w:rsidRPr="006D2127">
              <w:rPr>
                <w:rStyle w:val="22"/>
                <w:rFonts w:ascii="Times New Roman" w:hAnsi="Times New Roman" w:cs="Times New Roman"/>
                <w:sz w:val="22"/>
                <w:szCs w:val="22"/>
              </w:rPr>
              <w:t>с. Радомирци, с. Ракита, общ. Червен бряг, обл. Плевен;</w:t>
            </w:r>
          </w:p>
          <w:p w14:paraId="41F84053" w14:textId="77777777" w:rsidR="001B67CE" w:rsidRPr="006D2127" w:rsidRDefault="001B67CE" w:rsidP="001B67CE">
            <w:pPr>
              <w:widowControl w:val="0"/>
              <w:numPr>
                <w:ilvl w:val="0"/>
                <w:numId w:val="69"/>
              </w:numPr>
              <w:tabs>
                <w:tab w:val="left" w:pos="314"/>
              </w:tabs>
              <w:jc w:val="both"/>
              <w:rPr>
                <w:sz w:val="22"/>
                <w:szCs w:val="22"/>
              </w:rPr>
            </w:pPr>
            <w:r w:rsidRPr="006D2127">
              <w:rPr>
                <w:rStyle w:val="22"/>
                <w:rFonts w:ascii="Times New Roman" w:hAnsi="Times New Roman" w:cs="Times New Roman"/>
                <w:sz w:val="22"/>
                <w:szCs w:val="22"/>
              </w:rPr>
              <w:t>с. Садовец, с. Крушовица, с. Градина, гр. Долни Дъбник, с. Петърница, общ. Долни Дъбник, обл. Плевен;</w:t>
            </w:r>
          </w:p>
          <w:p w14:paraId="6BC88D5C" w14:textId="77777777" w:rsidR="001B67CE" w:rsidRPr="006D2127" w:rsidRDefault="001B67CE" w:rsidP="001B67CE">
            <w:pPr>
              <w:widowControl w:val="0"/>
              <w:numPr>
                <w:ilvl w:val="0"/>
                <w:numId w:val="69"/>
              </w:numPr>
              <w:tabs>
                <w:tab w:val="left" w:pos="314"/>
              </w:tabs>
              <w:jc w:val="both"/>
              <w:rPr>
                <w:sz w:val="22"/>
                <w:szCs w:val="22"/>
              </w:rPr>
            </w:pPr>
            <w:r w:rsidRPr="006D2127">
              <w:rPr>
                <w:rStyle w:val="22"/>
                <w:rFonts w:ascii="Times New Roman" w:hAnsi="Times New Roman" w:cs="Times New Roman"/>
                <w:sz w:val="22"/>
                <w:szCs w:val="22"/>
              </w:rPr>
              <w:t>с. Търнене, с. Къшин, гр. Плевен, общ. Плевен, обл. Плевен.</w:t>
            </w:r>
          </w:p>
          <w:p w14:paraId="07E40121"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„ВЛ 220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„Кайлъка“ от ст. № 251 до п/</w:t>
            </w:r>
            <w:proofErr w:type="spellStart"/>
            <w:r w:rsidRPr="006D2127">
              <w:rPr>
                <w:rStyle w:val="22"/>
                <w:rFonts w:ascii="Times New Roman" w:hAnsi="Times New Roman" w:cs="Times New Roman"/>
                <w:sz w:val="22"/>
                <w:szCs w:val="22"/>
              </w:rPr>
              <w:t>ст</w:t>
            </w:r>
            <w:proofErr w:type="spellEnd"/>
            <w:r w:rsidRPr="006D2127">
              <w:rPr>
                <w:rStyle w:val="22"/>
                <w:rFonts w:ascii="Times New Roman" w:hAnsi="Times New Roman" w:cs="Times New Roman"/>
                <w:sz w:val="22"/>
                <w:szCs w:val="22"/>
              </w:rPr>
              <w:t xml:space="preserve"> „Горна Оряховица“ с габарит за нова ВЛ 400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(п/</w:t>
            </w:r>
            <w:proofErr w:type="spellStart"/>
            <w:r w:rsidRPr="006D2127">
              <w:rPr>
                <w:rStyle w:val="22"/>
                <w:rFonts w:ascii="Times New Roman" w:hAnsi="Times New Roman" w:cs="Times New Roman"/>
                <w:sz w:val="22"/>
                <w:szCs w:val="22"/>
              </w:rPr>
              <w:t>ст</w:t>
            </w:r>
            <w:proofErr w:type="spellEnd"/>
            <w:r w:rsidRPr="006D2127">
              <w:rPr>
                <w:rStyle w:val="22"/>
                <w:rFonts w:ascii="Times New Roman" w:hAnsi="Times New Roman" w:cs="Times New Roman"/>
                <w:sz w:val="22"/>
                <w:szCs w:val="22"/>
              </w:rPr>
              <w:t xml:space="preserve"> „Горна Оряховица“), с обща дължина 93,443 км</w:t>
            </w:r>
          </w:p>
          <w:p w14:paraId="510C0875" w14:textId="77777777" w:rsidR="001B67CE" w:rsidRPr="006D2127" w:rsidRDefault="001B67CE" w:rsidP="001B67CE">
            <w:pPr>
              <w:widowControl w:val="0"/>
              <w:numPr>
                <w:ilvl w:val="0"/>
                <w:numId w:val="69"/>
              </w:numPr>
              <w:tabs>
                <w:tab w:val="left" w:pos="314"/>
              </w:tabs>
              <w:jc w:val="both"/>
              <w:rPr>
                <w:sz w:val="22"/>
                <w:szCs w:val="22"/>
              </w:rPr>
            </w:pPr>
            <w:r w:rsidRPr="006D2127">
              <w:rPr>
                <w:rStyle w:val="22"/>
                <w:rFonts w:ascii="Times New Roman" w:hAnsi="Times New Roman" w:cs="Times New Roman"/>
                <w:sz w:val="22"/>
                <w:szCs w:val="22"/>
              </w:rPr>
              <w:t>гр. Плевен, с. Радишево, с. Гривица, с. Пелишат, общ. Плевен, обл. Плевен;</w:t>
            </w:r>
          </w:p>
          <w:p w14:paraId="55AD568E" w14:textId="77777777" w:rsidR="001B67CE" w:rsidRPr="006D2127" w:rsidRDefault="001B67CE" w:rsidP="001B67CE">
            <w:pPr>
              <w:widowControl w:val="0"/>
              <w:numPr>
                <w:ilvl w:val="0"/>
                <w:numId w:val="69"/>
              </w:numPr>
              <w:tabs>
                <w:tab w:val="left" w:pos="314"/>
              </w:tabs>
              <w:jc w:val="both"/>
              <w:rPr>
                <w:sz w:val="22"/>
                <w:szCs w:val="22"/>
              </w:rPr>
            </w:pPr>
            <w:r w:rsidRPr="006D2127">
              <w:rPr>
                <w:rStyle w:val="22"/>
                <w:rFonts w:ascii="Times New Roman" w:hAnsi="Times New Roman" w:cs="Times New Roman"/>
                <w:sz w:val="22"/>
                <w:szCs w:val="22"/>
              </w:rPr>
              <w:t>с Згалево, с. Вълчитрън, с. Одърне, с. Борислав, общ. Пордим, обл. Плевен;</w:t>
            </w:r>
          </w:p>
          <w:p w14:paraId="75DE6E8F" w14:textId="77777777" w:rsidR="001B67CE" w:rsidRPr="006D2127" w:rsidRDefault="001B67CE" w:rsidP="001B67CE">
            <w:pPr>
              <w:widowControl w:val="0"/>
              <w:numPr>
                <w:ilvl w:val="0"/>
                <w:numId w:val="69"/>
              </w:numPr>
              <w:tabs>
                <w:tab w:val="left" w:pos="314"/>
              </w:tabs>
              <w:jc w:val="both"/>
              <w:rPr>
                <w:sz w:val="22"/>
                <w:szCs w:val="22"/>
              </w:rPr>
            </w:pPr>
            <w:r w:rsidRPr="006D2127">
              <w:rPr>
                <w:rStyle w:val="22"/>
                <w:rFonts w:ascii="Times New Roman" w:hAnsi="Times New Roman" w:cs="Times New Roman"/>
                <w:sz w:val="22"/>
                <w:szCs w:val="22"/>
              </w:rPr>
              <w:t>гр. Летница, с. Горско Сливово, общ. Летница, обл. Ловеч;</w:t>
            </w:r>
          </w:p>
          <w:p w14:paraId="71445025" w14:textId="77777777" w:rsidR="001B67CE" w:rsidRPr="006D2127" w:rsidRDefault="001B67CE" w:rsidP="001B67CE">
            <w:pPr>
              <w:widowControl w:val="0"/>
              <w:numPr>
                <w:ilvl w:val="0"/>
                <w:numId w:val="69"/>
              </w:numPr>
              <w:tabs>
                <w:tab w:val="left" w:pos="314"/>
              </w:tabs>
              <w:jc w:val="both"/>
              <w:rPr>
                <w:sz w:val="22"/>
                <w:szCs w:val="22"/>
              </w:rPr>
            </w:pPr>
            <w:r w:rsidRPr="006D2127">
              <w:rPr>
                <w:rStyle w:val="22"/>
                <w:rFonts w:ascii="Times New Roman" w:hAnsi="Times New Roman" w:cs="Times New Roman"/>
                <w:sz w:val="22"/>
                <w:szCs w:val="22"/>
              </w:rPr>
              <w:t>с Асеновци, с Градище, общ. Левски, обл. Плевен,</w:t>
            </w:r>
          </w:p>
          <w:p w14:paraId="64C3805E" w14:textId="77777777" w:rsidR="001B67CE" w:rsidRPr="006D2127" w:rsidRDefault="001B67CE" w:rsidP="001D23C6">
            <w:pPr>
              <w:jc w:val="both"/>
              <w:rPr>
                <w:sz w:val="22"/>
                <w:szCs w:val="22"/>
              </w:rPr>
            </w:pPr>
            <w:r w:rsidRPr="69F9F64B">
              <w:rPr>
                <w:rStyle w:val="22"/>
                <w:rFonts w:ascii="Times New Roman" w:hAnsi="Times New Roman" w:cs="Times New Roman"/>
                <w:sz w:val="22"/>
                <w:szCs w:val="22"/>
              </w:rPr>
              <w:t xml:space="preserve">Информация за съоръжения, собственост на Дружеството в обхвата на сервитута на горепосочените електропроводи 220 </w:t>
            </w:r>
            <w:r w:rsidRPr="69F9F64B">
              <w:rPr>
                <w:rStyle w:val="22"/>
                <w:rFonts w:ascii="Times New Roman" w:hAnsi="Times New Roman" w:cs="Times New Roman"/>
                <w:sz w:val="22"/>
                <w:szCs w:val="22"/>
                <w:lang w:val="en-GB" w:eastAsia="en-GB" w:bidi="en-GB"/>
              </w:rPr>
              <w:t>kV</w:t>
            </w:r>
            <w:r w:rsidRPr="69F9F64B">
              <w:rPr>
                <w:rStyle w:val="22"/>
                <w:rFonts w:ascii="Times New Roman" w:hAnsi="Times New Roman" w:cs="Times New Roman"/>
                <w:sz w:val="22"/>
                <w:szCs w:val="22"/>
                <w:lang w:eastAsia="en-GB" w:bidi="en-GB"/>
              </w:rPr>
              <w:t xml:space="preserve"> </w:t>
            </w:r>
            <w:r w:rsidRPr="69F9F64B">
              <w:rPr>
                <w:rStyle w:val="22"/>
                <w:rFonts w:ascii="Times New Roman" w:hAnsi="Times New Roman" w:cs="Times New Roman"/>
                <w:sz w:val="22"/>
                <w:szCs w:val="22"/>
              </w:rPr>
              <w:t>/ зона с ширина 60м/ сме предоставили на изпълнителя „П Юнайтед“ ЕООД.</w:t>
            </w:r>
          </w:p>
          <w:p w14:paraId="3B2089C3"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Бихме искали да отбележим, че част от въздушните и кабелни линии </w:t>
            </w:r>
            <w:proofErr w:type="spellStart"/>
            <w:r w:rsidRPr="006D2127">
              <w:rPr>
                <w:rStyle w:val="22"/>
                <w:rFonts w:ascii="Times New Roman" w:hAnsi="Times New Roman" w:cs="Times New Roman"/>
                <w:sz w:val="22"/>
                <w:szCs w:val="22"/>
              </w:rPr>
              <w:t>СрН</w:t>
            </w:r>
            <w:proofErr w:type="spellEnd"/>
            <w:r w:rsidRPr="006D2127">
              <w:rPr>
                <w:rStyle w:val="22"/>
                <w:rFonts w:ascii="Times New Roman" w:hAnsi="Times New Roman" w:cs="Times New Roman"/>
                <w:sz w:val="22"/>
                <w:szCs w:val="22"/>
              </w:rPr>
              <w:t>/ не са отразени с геодезична точност и е възможно да са частично нанесени.</w:t>
            </w:r>
          </w:p>
          <w:p w14:paraId="6A51E217" w14:textId="77777777" w:rsidR="001B67CE" w:rsidRPr="00DC0A4C" w:rsidRDefault="001B67CE" w:rsidP="001D23C6">
            <w:pPr>
              <w:jc w:val="both"/>
              <w:rPr>
                <w:rStyle w:val="22"/>
                <w:rFonts w:ascii="Times New Roman" w:hAnsi="Times New Roman" w:cs="Times New Roman"/>
                <w:sz w:val="22"/>
                <w:szCs w:val="22"/>
              </w:rPr>
            </w:pPr>
            <w:r w:rsidRPr="006D2127">
              <w:rPr>
                <w:rStyle w:val="22"/>
                <w:rFonts w:ascii="Times New Roman" w:hAnsi="Times New Roman" w:cs="Times New Roman"/>
                <w:sz w:val="22"/>
                <w:szCs w:val="22"/>
              </w:rPr>
              <w:t>Съгласно &amp; 26 от ПЗР на Закона за енергетиката около съществуващите енергийни обекти са възникнали сервитутни права, които съгласно чл.64, ал 3, т.3 от ЗЕ се запазват независимо от промяната на собствеността на имота Съгласно чл. 64, ал. 3, т.1 енергийното предприятие придобива право на прокарване на въздушни и подземни електропроводи в полза на енергийното предприятие; негови представители да влизат и да преминават през служещите имоти и да извършват дейности в тях, свързани с експлоатацията на енергийните обекти, включително</w:t>
            </w:r>
            <w:r w:rsidRPr="00DC0A4C">
              <w:rPr>
                <w:rStyle w:val="22"/>
                <w:rFonts w:ascii="Times New Roman" w:hAnsi="Times New Roman" w:cs="Times New Roman"/>
                <w:sz w:val="22"/>
                <w:szCs w:val="22"/>
              </w:rPr>
              <w:t xml:space="preserve"> </w:t>
            </w:r>
            <w:r w:rsidRPr="006D2127">
              <w:rPr>
                <w:rStyle w:val="BodytextItalic"/>
                <w:sz w:val="22"/>
                <w:szCs w:val="22"/>
              </w:rPr>
              <w:t xml:space="preserve"> </w:t>
            </w:r>
            <w:r w:rsidRPr="006D2127">
              <w:rPr>
                <w:rStyle w:val="22"/>
                <w:rFonts w:ascii="Times New Roman" w:hAnsi="Times New Roman" w:cs="Times New Roman"/>
                <w:sz w:val="22"/>
                <w:szCs w:val="22"/>
              </w:rPr>
              <w:t>право на преминаване на техника през служещите имоти във връзка с изграждането на въздушни и подземни проводи</w:t>
            </w:r>
            <w:r w:rsidRPr="00DC0A4C">
              <w:rPr>
                <w:rStyle w:val="22"/>
                <w:rFonts w:ascii="Times New Roman" w:hAnsi="Times New Roman" w:cs="Times New Roman"/>
                <w:sz w:val="22"/>
                <w:szCs w:val="22"/>
              </w:rPr>
              <w:t>.</w:t>
            </w:r>
          </w:p>
          <w:p w14:paraId="625B8DE8" w14:textId="77777777" w:rsidR="001B67CE" w:rsidRPr="006D2127" w:rsidRDefault="001B67CE" w:rsidP="001D23C6">
            <w:pPr>
              <w:jc w:val="both"/>
              <w:rPr>
                <w:sz w:val="22"/>
                <w:szCs w:val="22"/>
              </w:rPr>
            </w:pPr>
            <w:r w:rsidRPr="69F9F64B">
              <w:rPr>
                <w:rStyle w:val="22"/>
                <w:rFonts w:ascii="Times New Roman" w:hAnsi="Times New Roman" w:cs="Times New Roman"/>
                <w:sz w:val="22"/>
                <w:szCs w:val="22"/>
              </w:rPr>
              <w:t>Съществуващите ел. съоръжения със сервитутните им зони е необходимо да бъдат отразени в разработката за ПУП и инвестиционен проект и проектната документация да се съгласува с Електроразпределителни мрежи Запад ЕАД преди одобряването им.</w:t>
            </w:r>
          </w:p>
          <w:p w14:paraId="6D5FD94A"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Минималните размери на сервитутните зони на съществуващите ел. съоръжения 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са определени съгласно приложение 5 към чл. 7, ал 1, т.5 към Наредба №16/09.06.2004 г. за сервитутите на енергийните обекти, а именно:</w:t>
            </w:r>
          </w:p>
          <w:p w14:paraId="111FEE30"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По трасето на </w:t>
            </w:r>
            <w:r w:rsidRPr="006D2127">
              <w:rPr>
                <w:rStyle w:val="22"/>
                <w:rFonts w:ascii="Times New Roman" w:hAnsi="Times New Roman" w:cs="Times New Roman"/>
                <w:sz w:val="22"/>
                <w:szCs w:val="22"/>
                <w:lang w:val="en-GB" w:eastAsia="en-GB" w:bidi="en-GB"/>
              </w:rPr>
              <w:t>BE</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ивица с широчина:</w:t>
            </w:r>
          </w:p>
          <w:p w14:paraId="1101561F"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1. При трасе през населени места и селищни образувания</w:t>
            </w:r>
          </w:p>
          <w:p w14:paraId="7B519CF4"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-10 и 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 по 7 </w:t>
            </w:r>
            <w:r w:rsidRPr="006D2127">
              <w:rPr>
                <w:rStyle w:val="22"/>
                <w:rFonts w:ascii="Times New Roman" w:hAnsi="Times New Roman" w:cs="Times New Roman"/>
                <w:sz w:val="22"/>
                <w:szCs w:val="22"/>
                <w:lang w:val="en-GB" w:eastAsia="en-GB" w:bidi="en-GB"/>
              </w:rPr>
              <w:t>m</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от оста на </w:t>
            </w:r>
            <w:r w:rsidRPr="006D2127">
              <w:rPr>
                <w:rStyle w:val="22"/>
                <w:rFonts w:ascii="Times New Roman" w:hAnsi="Times New Roman" w:cs="Times New Roman"/>
                <w:sz w:val="22"/>
                <w:szCs w:val="22"/>
                <w:lang w:val="en-GB" w:eastAsia="en-GB" w:bidi="en-GB"/>
              </w:rPr>
              <w:t>BE</w:t>
            </w:r>
            <w:r w:rsidRPr="00DC0A4C">
              <w:rPr>
                <w:rStyle w:val="22"/>
                <w:rFonts w:ascii="Times New Roman" w:hAnsi="Times New Roman" w:cs="Times New Roman"/>
                <w:sz w:val="22"/>
                <w:szCs w:val="22"/>
                <w:lang w:eastAsia="en-GB" w:bidi="en-GB"/>
              </w:rPr>
              <w:t>,</w:t>
            </w:r>
          </w:p>
          <w:p w14:paraId="04FF379A" w14:textId="77777777" w:rsidR="001B67CE" w:rsidRPr="006D2127" w:rsidRDefault="001B67CE" w:rsidP="001D23C6">
            <w:pPr>
              <w:jc w:val="both"/>
              <w:rPr>
                <w:sz w:val="22"/>
                <w:szCs w:val="22"/>
              </w:rPr>
            </w:pPr>
            <w:r w:rsidRPr="006D2127">
              <w:rPr>
                <w:sz w:val="22"/>
                <w:szCs w:val="22"/>
              </w:rPr>
              <w:t xml:space="preserve">2. </w:t>
            </w:r>
            <w:r w:rsidRPr="006D2127">
              <w:rPr>
                <w:rStyle w:val="22"/>
                <w:rFonts w:ascii="Times New Roman" w:hAnsi="Times New Roman" w:cs="Times New Roman"/>
                <w:sz w:val="22"/>
                <w:szCs w:val="22"/>
              </w:rPr>
              <w:t>При трасе извън населени места и селищни образувания - земеделски земи:</w:t>
            </w:r>
          </w:p>
          <w:p w14:paraId="4E04C545"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- 20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 по 10 </w:t>
            </w:r>
            <w:r w:rsidRPr="006D2127">
              <w:rPr>
                <w:rStyle w:val="22"/>
                <w:rFonts w:ascii="Times New Roman" w:hAnsi="Times New Roman" w:cs="Times New Roman"/>
                <w:sz w:val="22"/>
                <w:szCs w:val="22"/>
                <w:lang w:val="en-GB" w:eastAsia="en-GB" w:bidi="en-GB"/>
              </w:rPr>
              <w:t>m</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от оста на </w:t>
            </w:r>
            <w:r w:rsidRPr="006D2127">
              <w:rPr>
                <w:rStyle w:val="22"/>
                <w:rFonts w:ascii="Times New Roman" w:hAnsi="Times New Roman" w:cs="Times New Roman"/>
                <w:sz w:val="22"/>
                <w:szCs w:val="22"/>
                <w:lang w:val="en-GB" w:eastAsia="en-GB" w:bidi="en-GB"/>
              </w:rPr>
              <w:t>BE</w:t>
            </w:r>
            <w:r w:rsidRPr="00DC0A4C">
              <w:rPr>
                <w:rStyle w:val="22"/>
                <w:rFonts w:ascii="Times New Roman" w:hAnsi="Times New Roman" w:cs="Times New Roman"/>
                <w:sz w:val="22"/>
                <w:szCs w:val="22"/>
                <w:lang w:eastAsia="en-GB" w:bidi="en-GB"/>
              </w:rPr>
              <w:t>;</w:t>
            </w:r>
          </w:p>
          <w:p w14:paraId="2810B5FE"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3 При трасе в поземлени имоти в горски територии, просеки с широчина</w:t>
            </w:r>
          </w:p>
          <w:p w14:paraId="2422A785" w14:textId="77777777" w:rsidR="001B67CE" w:rsidRPr="006D2127" w:rsidRDefault="001B67CE" w:rsidP="001D23C6">
            <w:pPr>
              <w:widowControl w:val="0"/>
              <w:tabs>
                <w:tab w:val="left" w:pos="1773"/>
              </w:tabs>
              <w:jc w:val="both"/>
              <w:rPr>
                <w:sz w:val="22"/>
                <w:szCs w:val="22"/>
              </w:rPr>
            </w:pPr>
            <w:r w:rsidRPr="006D2127">
              <w:rPr>
                <w:rStyle w:val="22"/>
                <w:rFonts w:ascii="Times New Roman" w:hAnsi="Times New Roman" w:cs="Times New Roman"/>
                <w:sz w:val="22"/>
                <w:szCs w:val="22"/>
              </w:rPr>
              <w:t xml:space="preserve">- за електропроводи 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 по 7 </w:t>
            </w:r>
            <w:r w:rsidRPr="006D2127">
              <w:rPr>
                <w:rStyle w:val="22"/>
                <w:rFonts w:ascii="Times New Roman" w:hAnsi="Times New Roman" w:cs="Times New Roman"/>
                <w:sz w:val="22"/>
                <w:szCs w:val="22"/>
                <w:lang w:val="en-GB" w:eastAsia="en-GB" w:bidi="en-GB"/>
              </w:rPr>
              <w:t>m</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от оста на </w:t>
            </w:r>
            <w:r w:rsidRPr="006D2127">
              <w:rPr>
                <w:rStyle w:val="22"/>
                <w:rFonts w:ascii="Times New Roman" w:hAnsi="Times New Roman" w:cs="Times New Roman"/>
                <w:sz w:val="22"/>
                <w:szCs w:val="22"/>
                <w:lang w:val="en-GB" w:eastAsia="en-GB" w:bidi="en-GB"/>
              </w:rPr>
              <w:t>BE</w:t>
            </w:r>
            <w:r w:rsidRPr="00DC0A4C">
              <w:rPr>
                <w:rStyle w:val="22"/>
                <w:rFonts w:ascii="Times New Roman" w:hAnsi="Times New Roman" w:cs="Times New Roman"/>
                <w:sz w:val="22"/>
                <w:szCs w:val="22"/>
                <w:lang w:eastAsia="en-GB" w:bidi="en-GB"/>
              </w:rPr>
              <w:t>;</w:t>
            </w:r>
          </w:p>
          <w:p w14:paraId="60814F6A"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 xml:space="preserve">4. При трасе на </w:t>
            </w:r>
            <w:r w:rsidRPr="006D2127">
              <w:rPr>
                <w:rStyle w:val="22"/>
                <w:rFonts w:ascii="Times New Roman" w:hAnsi="Times New Roman" w:cs="Times New Roman"/>
                <w:sz w:val="22"/>
                <w:szCs w:val="22"/>
                <w:lang w:val="en-GB" w:eastAsia="en-GB" w:bidi="en-GB"/>
              </w:rPr>
              <w:t>BE</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през защитени територии:</w:t>
            </w:r>
          </w:p>
          <w:p w14:paraId="5BD074E4" w14:textId="77777777" w:rsidR="001B67CE" w:rsidRPr="006D2127" w:rsidRDefault="001B67CE" w:rsidP="001D23C6">
            <w:pPr>
              <w:widowControl w:val="0"/>
              <w:tabs>
                <w:tab w:val="left" w:pos="1773"/>
              </w:tabs>
              <w:jc w:val="both"/>
              <w:rPr>
                <w:sz w:val="22"/>
                <w:szCs w:val="22"/>
              </w:rPr>
            </w:pPr>
            <w:r w:rsidRPr="006D2127">
              <w:rPr>
                <w:rStyle w:val="22"/>
                <w:rFonts w:ascii="Times New Roman" w:hAnsi="Times New Roman" w:cs="Times New Roman"/>
                <w:sz w:val="22"/>
                <w:szCs w:val="22"/>
              </w:rPr>
              <w:t xml:space="preserve">- за електропроводи 20 </w:t>
            </w:r>
            <w:r w:rsidRPr="006D2127">
              <w:rPr>
                <w:rStyle w:val="22"/>
                <w:rFonts w:ascii="Times New Roman" w:hAnsi="Times New Roman" w:cs="Times New Roman"/>
                <w:sz w:val="22"/>
                <w:szCs w:val="22"/>
                <w:lang w:val="en-GB" w:eastAsia="en-GB" w:bidi="en-GB"/>
              </w:rPr>
              <w:t>kV</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 по 3,5 </w:t>
            </w:r>
            <w:r w:rsidRPr="006D2127">
              <w:rPr>
                <w:rStyle w:val="22"/>
                <w:rFonts w:ascii="Times New Roman" w:hAnsi="Times New Roman" w:cs="Times New Roman"/>
                <w:sz w:val="22"/>
                <w:szCs w:val="22"/>
                <w:lang w:val="en-GB" w:eastAsia="en-GB" w:bidi="en-GB"/>
              </w:rPr>
              <w:t>m</w:t>
            </w:r>
            <w:r w:rsidRPr="00DC0A4C">
              <w:rPr>
                <w:rStyle w:val="22"/>
                <w:rFonts w:ascii="Times New Roman" w:hAnsi="Times New Roman" w:cs="Times New Roman"/>
                <w:sz w:val="22"/>
                <w:szCs w:val="22"/>
                <w:lang w:eastAsia="en-GB" w:bidi="en-GB"/>
              </w:rPr>
              <w:t xml:space="preserve"> </w:t>
            </w:r>
            <w:r w:rsidRPr="006D2127">
              <w:rPr>
                <w:rStyle w:val="22"/>
                <w:rFonts w:ascii="Times New Roman" w:hAnsi="Times New Roman" w:cs="Times New Roman"/>
                <w:sz w:val="22"/>
                <w:szCs w:val="22"/>
              </w:rPr>
              <w:t xml:space="preserve">от оста на </w:t>
            </w:r>
            <w:r w:rsidRPr="006D2127">
              <w:rPr>
                <w:rStyle w:val="22"/>
                <w:rFonts w:ascii="Times New Roman" w:hAnsi="Times New Roman" w:cs="Times New Roman"/>
                <w:sz w:val="22"/>
                <w:szCs w:val="22"/>
                <w:lang w:val="en-GB" w:eastAsia="en-GB" w:bidi="en-GB"/>
              </w:rPr>
              <w:t>BE</w:t>
            </w:r>
            <w:r w:rsidRPr="00DC0A4C">
              <w:rPr>
                <w:rStyle w:val="22"/>
                <w:rFonts w:ascii="Times New Roman" w:hAnsi="Times New Roman" w:cs="Times New Roman"/>
                <w:sz w:val="22"/>
                <w:szCs w:val="22"/>
                <w:lang w:eastAsia="en-GB" w:bidi="en-GB"/>
              </w:rPr>
              <w:t>;</w:t>
            </w:r>
          </w:p>
          <w:p w14:paraId="6721316F"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Необходимо е да се спазват изискванията на чл. 14 от Наредба №16 за сервитутите на енергийните обекти, а именно: не се допуска всякакъв вид застрояване, засаждане на трайни дървесни насаждения, сондажни работи, паркиране на всички видове превозни средства, складиране на отпадъци и материали, действия на трети лица върху съоръженията на енергийните обекти.</w:t>
            </w:r>
          </w:p>
          <w:p w14:paraId="7F724AA9"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В случай, че при бъдещото строителство се наложи изместване на съществуващи ел. съоръжения /или друга реконструкция/, реконструкцията се извършва от и за сметка на възложителя на основание чл.13, ал.2 от „Наредба № 6 от 28 март 2024 г. за присъединяване на обекти към електрическите мрежи, след одобряване по реда на ЗУТ и съгласуване на проектите с Дружеството.</w:t>
            </w:r>
          </w:p>
          <w:p w14:paraId="5EA71F57" w14:textId="77777777" w:rsidR="001B67CE" w:rsidRPr="006D2127" w:rsidRDefault="001B67CE" w:rsidP="001D23C6">
            <w:pPr>
              <w:jc w:val="both"/>
              <w:rPr>
                <w:sz w:val="22"/>
                <w:szCs w:val="22"/>
              </w:rPr>
            </w:pPr>
            <w:r w:rsidRPr="006D2127">
              <w:rPr>
                <w:rStyle w:val="22"/>
                <w:rFonts w:ascii="Times New Roman" w:hAnsi="Times New Roman" w:cs="Times New Roman"/>
                <w:sz w:val="22"/>
                <w:szCs w:val="22"/>
              </w:rPr>
              <w:t>Извършването на строителни работи следва да се осъществява при условия за запазване и ненарушаване целостта на съществуващите електрически съоръжения и недопускане нанасянето на имуществени вреди, включително недопускане на условия за възпрепятстване на достъпа и обслужването на съоръженията.</w:t>
            </w:r>
          </w:p>
          <w:p w14:paraId="4C6A46D0" w14:textId="77777777" w:rsidR="001B67CE" w:rsidRPr="006D2127" w:rsidRDefault="001B67CE" w:rsidP="001D23C6">
            <w:pPr>
              <w:jc w:val="both"/>
              <w:rPr>
                <w:rStyle w:val="22"/>
                <w:rFonts w:ascii="Times New Roman" w:hAnsi="Times New Roman" w:cs="Times New Roman"/>
                <w:sz w:val="22"/>
                <w:szCs w:val="22"/>
              </w:rPr>
            </w:pPr>
            <w:r w:rsidRPr="006D2127">
              <w:rPr>
                <w:rStyle w:val="22"/>
                <w:rFonts w:ascii="Times New Roman" w:hAnsi="Times New Roman" w:cs="Times New Roman"/>
                <w:sz w:val="22"/>
                <w:szCs w:val="22"/>
              </w:rPr>
              <w:t>В случай на увреждане и нарушаване целостта на съществуващи електрически съоръжения, възстановяването на щетите е изцяло за сметка на възложителя на новото строителство</w:t>
            </w:r>
            <w:r w:rsidRPr="00DC0A4C">
              <w:rPr>
                <w:rStyle w:val="22"/>
                <w:rFonts w:ascii="Times New Roman" w:hAnsi="Times New Roman" w:cs="Times New Roman"/>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2944A79" w14:textId="77777777" w:rsidR="00A1799D" w:rsidRPr="00AB65BB" w:rsidRDefault="00A1799D" w:rsidP="00A1799D">
            <w:pPr>
              <w:jc w:val="center"/>
              <w:rPr>
                <w:sz w:val="22"/>
                <w:szCs w:val="22"/>
              </w:rPr>
            </w:pPr>
            <w:r w:rsidRPr="00AB65BB">
              <w:rPr>
                <w:sz w:val="22"/>
                <w:szCs w:val="22"/>
              </w:rPr>
              <w:t xml:space="preserve">Прието. </w:t>
            </w:r>
            <w:r>
              <w:rPr>
                <w:sz w:val="22"/>
                <w:szCs w:val="22"/>
              </w:rPr>
              <w:t>В</w:t>
            </w:r>
            <w:r w:rsidRPr="00AB65BB">
              <w:rPr>
                <w:sz w:val="22"/>
                <w:szCs w:val="22"/>
              </w:rPr>
              <w:t>зето в предвид и отразено в Доклада за ОВОС и окончателното Задание за ОВОС.</w:t>
            </w:r>
          </w:p>
          <w:p w14:paraId="242B7D38" w14:textId="77777777" w:rsidR="001B67CE" w:rsidRPr="00AB65BB" w:rsidRDefault="001B67CE" w:rsidP="001D23C6">
            <w:pPr>
              <w:jc w:val="both"/>
              <w:rPr>
                <w:rFonts w:eastAsia="Calibri"/>
                <w:color w:val="auto"/>
                <w:sz w:val="22"/>
                <w:szCs w:val="22"/>
                <w:lang w:eastAsia="bg-BG"/>
              </w:rPr>
            </w:pPr>
          </w:p>
        </w:tc>
      </w:tr>
      <w:tr w:rsidR="001B67CE" w:rsidRPr="00AB65BB" w14:paraId="6615D7B7"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06636C" w14:textId="77777777" w:rsidR="001B67CE" w:rsidRPr="00AB65BB" w:rsidRDefault="001B67CE" w:rsidP="001B67CE">
            <w:pPr>
              <w:keepNext/>
              <w:keepLines/>
              <w:numPr>
                <w:ilvl w:val="0"/>
                <w:numId w:val="2"/>
              </w:numPr>
              <w:ind w:left="0" w:firstLine="0"/>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20FF2D" w14:textId="77777777" w:rsidR="001B67CE" w:rsidRPr="00CA6B63" w:rsidRDefault="001B67CE" w:rsidP="001D23C6">
            <w:pPr>
              <w:keepNext/>
              <w:keepLines/>
              <w:jc w:val="both"/>
              <w:rPr>
                <w:rFonts w:eastAsia="Calibri"/>
                <w:sz w:val="22"/>
                <w:szCs w:val="22"/>
              </w:rPr>
            </w:pPr>
            <w:r w:rsidRPr="00CA6B63">
              <w:rPr>
                <w:rFonts w:eastAsia="Calibri"/>
                <w:sz w:val="22"/>
                <w:szCs w:val="22"/>
                <w:lang w:val="en-GB"/>
              </w:rPr>
              <w:t xml:space="preserve">A1 </w:t>
            </w:r>
            <w:r w:rsidRPr="00CA6B63">
              <w:rPr>
                <w:rFonts w:eastAsia="Calibri"/>
                <w:sz w:val="22"/>
                <w:szCs w:val="22"/>
              </w:rPr>
              <w:t>България ЕАД</w:t>
            </w:r>
          </w:p>
        </w:tc>
        <w:tc>
          <w:tcPr>
            <w:tcW w:w="2268" w:type="dxa"/>
            <w:tcBorders>
              <w:top w:val="single" w:sz="4" w:space="0" w:color="auto"/>
              <w:left w:val="single" w:sz="4" w:space="0" w:color="auto"/>
              <w:bottom w:val="single" w:sz="4" w:space="0" w:color="auto"/>
              <w:right w:val="single" w:sz="4" w:space="0" w:color="auto"/>
            </w:tcBorders>
            <w:vAlign w:val="center"/>
          </w:tcPr>
          <w:p w14:paraId="4FEA2C20" w14:textId="77777777" w:rsidR="001B67CE" w:rsidRPr="00CA6B63" w:rsidRDefault="001B67CE" w:rsidP="001D23C6">
            <w:pPr>
              <w:keepNext/>
              <w:keepLines/>
              <w:jc w:val="both"/>
              <w:rPr>
                <w:rFonts w:eastAsia="Calibri"/>
                <w:sz w:val="22"/>
                <w:szCs w:val="22"/>
              </w:rPr>
            </w:pPr>
            <w:proofErr w:type="spellStart"/>
            <w:r w:rsidRPr="00F91DE4">
              <w:rPr>
                <w:rFonts w:eastAsia="Calibri"/>
                <w:sz w:val="20"/>
                <w:szCs w:val="20"/>
                <w:lang w:val="en-GB"/>
              </w:rPr>
              <w:t>OUTd</w:t>
            </w:r>
            <w:proofErr w:type="spellEnd"/>
            <w:r w:rsidRPr="00F91DE4">
              <w:rPr>
                <w:rFonts w:eastAsia="Calibri"/>
                <w:sz w:val="20"/>
                <w:szCs w:val="20"/>
              </w:rPr>
              <w:t>3717/28.11.2024</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65ABAC1A" w14:textId="77777777" w:rsidR="001B67CE" w:rsidRDefault="001B67CE" w:rsidP="001D23C6">
            <w:pPr>
              <w:jc w:val="both"/>
              <w:rPr>
                <w:rStyle w:val="22"/>
                <w:rFonts w:ascii="Times New Roman" w:hAnsi="Times New Roman" w:cs="Times New Roman"/>
                <w:sz w:val="22"/>
                <w:szCs w:val="22"/>
              </w:rPr>
            </w:pPr>
            <w:r>
              <w:rPr>
                <w:rStyle w:val="22"/>
                <w:rFonts w:ascii="Times New Roman" w:hAnsi="Times New Roman" w:cs="Times New Roman"/>
                <w:sz w:val="22"/>
                <w:szCs w:val="22"/>
              </w:rPr>
              <w:t>1.Електропроводите, предмет на Заданието, не попадат на територията на обекти, собственост на А1 България ЕАД.</w:t>
            </w:r>
          </w:p>
          <w:p w14:paraId="05F6518B" w14:textId="77777777" w:rsidR="001B67CE" w:rsidRPr="006D2127" w:rsidRDefault="001B67CE" w:rsidP="001D23C6">
            <w:pPr>
              <w:jc w:val="both"/>
              <w:rPr>
                <w:rStyle w:val="22"/>
                <w:rFonts w:ascii="Times New Roman" w:hAnsi="Times New Roman" w:cs="Times New Roman"/>
                <w:sz w:val="22"/>
                <w:szCs w:val="22"/>
              </w:rPr>
            </w:pPr>
            <w:r>
              <w:rPr>
                <w:rStyle w:val="22"/>
                <w:rFonts w:ascii="Times New Roman" w:hAnsi="Times New Roman" w:cs="Times New Roman"/>
                <w:sz w:val="22"/>
                <w:szCs w:val="22"/>
              </w:rPr>
              <w:t xml:space="preserve">2. А1 България ЕАД съгласува Заданието без забележки.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5A2EAC8" w14:textId="2C13065E" w:rsidR="001B67CE" w:rsidRPr="00A1799D" w:rsidRDefault="00807A95" w:rsidP="00A1799D">
            <w:pPr>
              <w:jc w:val="center"/>
              <w:rPr>
                <w:sz w:val="22"/>
                <w:szCs w:val="22"/>
              </w:rPr>
            </w:pPr>
            <w:r w:rsidRPr="00AB65BB">
              <w:rPr>
                <w:rFonts w:eastAsia="Calibri"/>
                <w:color w:val="auto"/>
                <w:sz w:val="22"/>
                <w:szCs w:val="22"/>
                <w:lang w:eastAsia="bg-BG"/>
              </w:rPr>
              <w:t>В становището няма посочени препоръки и забележки.</w:t>
            </w:r>
          </w:p>
        </w:tc>
      </w:tr>
      <w:tr w:rsidR="00ED6262" w:rsidRPr="00AB65BB" w14:paraId="5A04AE27"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94019" w14:textId="77777777" w:rsidR="00ED6262" w:rsidRPr="00AB65BB" w:rsidRDefault="00ED6262" w:rsidP="001B67CE">
            <w:pPr>
              <w:keepNext/>
              <w:keepLines/>
              <w:numPr>
                <w:ilvl w:val="0"/>
                <w:numId w:val="2"/>
              </w:numPr>
              <w:ind w:left="0" w:firstLine="0"/>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07CA825" w14:textId="5D65FDF6" w:rsidR="00ED6262" w:rsidRPr="00CA6B63" w:rsidRDefault="00ED6262" w:rsidP="001D23C6">
            <w:pPr>
              <w:keepNext/>
              <w:keepLines/>
              <w:jc w:val="both"/>
              <w:rPr>
                <w:rFonts w:eastAsia="Calibri"/>
                <w:sz w:val="22"/>
                <w:szCs w:val="22"/>
                <w:lang w:val="en-GB"/>
              </w:rPr>
            </w:pPr>
            <w:r>
              <w:rPr>
                <w:rFonts w:eastAsia="Calibri"/>
                <w:sz w:val="22"/>
                <w:szCs w:val="22"/>
                <w:lang w:val="en-GB"/>
              </w:rPr>
              <w:t>ICGB</w:t>
            </w:r>
          </w:p>
        </w:tc>
        <w:tc>
          <w:tcPr>
            <w:tcW w:w="2268" w:type="dxa"/>
            <w:tcBorders>
              <w:top w:val="single" w:sz="4" w:space="0" w:color="auto"/>
              <w:left w:val="single" w:sz="4" w:space="0" w:color="auto"/>
              <w:bottom w:val="single" w:sz="4" w:space="0" w:color="auto"/>
              <w:right w:val="single" w:sz="4" w:space="0" w:color="auto"/>
            </w:tcBorders>
            <w:vAlign w:val="center"/>
          </w:tcPr>
          <w:p w14:paraId="094B5B9A" w14:textId="2A91AC8A" w:rsidR="00ED6262" w:rsidRPr="00ED6262" w:rsidRDefault="00ED6262" w:rsidP="001D23C6">
            <w:pPr>
              <w:keepNext/>
              <w:keepLines/>
              <w:jc w:val="both"/>
              <w:rPr>
                <w:rFonts w:eastAsia="Calibri"/>
                <w:sz w:val="22"/>
                <w:szCs w:val="22"/>
              </w:rPr>
            </w:pPr>
            <w:r>
              <w:rPr>
                <w:rFonts w:eastAsia="Calibri"/>
                <w:sz w:val="22"/>
                <w:szCs w:val="22"/>
                <w:lang w:val="en-GB"/>
              </w:rPr>
              <w:t xml:space="preserve">II-05/10.02.2025 </w:t>
            </w:r>
            <w:r>
              <w:rPr>
                <w:rFonts w:eastAsia="Calibri"/>
                <w:sz w:val="22"/>
                <w:szCs w:val="22"/>
              </w:rPr>
              <w:t>г.</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74EF085E" w14:textId="77777777" w:rsidR="00895031" w:rsidRPr="00895031" w:rsidRDefault="00895031" w:rsidP="00895031">
            <w:pPr>
              <w:tabs>
                <w:tab w:val="left" w:pos="3653"/>
              </w:tabs>
              <w:jc w:val="both"/>
              <w:rPr>
                <w:rFonts w:ascii="Calibri" w:eastAsia="Calibri" w:hAnsi="Calibri"/>
                <w:color w:val="auto"/>
                <w:kern w:val="2"/>
                <w:sz w:val="22"/>
                <w:szCs w:val="22"/>
                <w14:ligatures w14:val="standardContextual"/>
              </w:rPr>
            </w:pPr>
            <w:r w:rsidRPr="00895031">
              <w:rPr>
                <w:rFonts w:eastAsia="Calibri"/>
                <w:kern w:val="2"/>
                <w:sz w:val="22"/>
                <w:szCs w:val="22"/>
                <w:lang w:eastAsia="bg-BG" w:bidi="bg-BG"/>
                <w14:ligatures w14:val="standardContextual"/>
              </w:rPr>
              <w:t>С официално писмо вх. № 0-04/</w:t>
            </w:r>
            <w:r w:rsidRPr="00895031">
              <w:rPr>
                <w:rFonts w:ascii="Calibri" w:eastAsia="Calibri" w:hAnsi="Calibri"/>
                <w:color w:val="auto"/>
                <w:kern w:val="2"/>
                <w:sz w:val="22"/>
                <w:szCs w:val="22"/>
                <w14:ligatures w14:val="standardContextual"/>
              </w:rPr>
              <w:t xml:space="preserve"> </w:t>
            </w:r>
            <w:r w:rsidRPr="00895031">
              <w:rPr>
                <w:rFonts w:eastAsia="Calibri"/>
                <w:kern w:val="2"/>
                <w:sz w:val="22"/>
                <w:szCs w:val="22"/>
                <w:lang w:eastAsia="bg-BG" w:bidi="bg-BG"/>
                <w14:ligatures w14:val="standardContextual"/>
              </w:rPr>
              <w:t xml:space="preserve">09.01.2025, изисквате от „Ай </w:t>
            </w:r>
            <w:proofErr w:type="spellStart"/>
            <w:r w:rsidRPr="00895031">
              <w:rPr>
                <w:rFonts w:eastAsia="Calibri"/>
                <w:kern w:val="2"/>
                <w:sz w:val="22"/>
                <w:szCs w:val="22"/>
                <w:lang w:eastAsia="bg-BG" w:bidi="bg-BG"/>
                <w14:ligatures w14:val="standardContextual"/>
              </w:rPr>
              <w:t>Си</w:t>
            </w:r>
            <w:proofErr w:type="spellEnd"/>
            <w:r w:rsidRPr="00895031">
              <w:rPr>
                <w:rFonts w:eastAsia="Calibri"/>
                <w:kern w:val="2"/>
                <w:sz w:val="22"/>
                <w:szCs w:val="22"/>
                <w:lang w:eastAsia="bg-BG" w:bidi="bg-BG"/>
                <w14:ligatures w14:val="standardContextual"/>
              </w:rPr>
              <w:t xml:space="preserve"> Джи </w:t>
            </w:r>
            <w:proofErr w:type="spellStart"/>
            <w:r w:rsidRPr="00895031">
              <w:rPr>
                <w:rFonts w:eastAsia="Calibri"/>
                <w:kern w:val="2"/>
                <w:sz w:val="22"/>
                <w:szCs w:val="22"/>
                <w:lang w:eastAsia="bg-BG" w:bidi="bg-BG"/>
                <w14:ligatures w14:val="standardContextual"/>
              </w:rPr>
              <w:t>Би</w:t>
            </w:r>
            <w:proofErr w:type="spellEnd"/>
            <w:r w:rsidRPr="00895031">
              <w:rPr>
                <w:rFonts w:eastAsia="Calibri"/>
                <w:kern w:val="2"/>
                <w:sz w:val="22"/>
                <w:szCs w:val="22"/>
                <w:lang w:eastAsia="bg-BG" w:bidi="bg-BG"/>
                <w14:ligatures w14:val="standardContextual"/>
              </w:rPr>
              <w:t xml:space="preserve">“ АД да Ви бъдат предоставени изходни данни от трасето на преносния газопровод във връзка с провеждане на консултации за определяне на обхвата и съдържанието на Доклад за ОВОС на инвестиционно предложение „Устойчиво адаптиране на националната електропреносна мрежа- </w:t>
            </w:r>
            <w:r w:rsidRPr="00895031">
              <w:rPr>
                <w:rFonts w:eastAsia="Calibri"/>
                <w:kern w:val="2"/>
                <w:sz w:val="22"/>
                <w:szCs w:val="22"/>
                <w:lang w:val="en-GB" w:eastAsia="en-GB" w:bidi="en-GB"/>
                <w14:ligatures w14:val="standardContextual"/>
              </w:rPr>
              <w:t>GREENABLER</w:t>
            </w:r>
            <w:r w:rsidRPr="00895031">
              <w:rPr>
                <w:rFonts w:eastAsia="Calibri"/>
                <w:kern w:val="2"/>
                <w:sz w:val="22"/>
                <w:szCs w:val="22"/>
                <w:lang w:eastAsia="bg-BG" w:bidi="bg-BG"/>
                <w14:ligatures w14:val="standardContextual"/>
              </w:rPr>
              <w:t xml:space="preserve">-трансформация на мрежа </w:t>
            </w:r>
            <w:r w:rsidRPr="00895031">
              <w:rPr>
                <w:rFonts w:eastAsia="Calibri"/>
                <w:kern w:val="2"/>
                <w:sz w:val="22"/>
                <w:szCs w:val="22"/>
                <w:lang w:eastAsia="en-GB" w:bidi="en-GB"/>
                <w14:ligatures w14:val="standardContextual"/>
              </w:rPr>
              <w:t>220</w:t>
            </w:r>
            <w:r w:rsidRPr="00895031">
              <w:rPr>
                <w:rFonts w:eastAsia="Calibri"/>
                <w:kern w:val="2"/>
                <w:sz w:val="22"/>
                <w:szCs w:val="22"/>
                <w:lang w:val="en-GB" w:eastAsia="en-GB" w:bidi="en-GB"/>
                <w14:ligatures w14:val="standardContextual"/>
              </w:rPr>
              <w:t>kV</w:t>
            </w:r>
            <w:r w:rsidRPr="00895031">
              <w:rPr>
                <w:rFonts w:eastAsia="Calibri"/>
                <w:kern w:val="2"/>
                <w:sz w:val="22"/>
                <w:szCs w:val="22"/>
                <w:lang w:eastAsia="en-GB" w:bidi="en-GB"/>
                <w14:ligatures w14:val="standardContextual"/>
              </w:rPr>
              <w:t xml:space="preserve"> </w:t>
            </w:r>
            <w:r w:rsidRPr="00895031">
              <w:rPr>
                <w:rFonts w:eastAsia="Calibri"/>
                <w:kern w:val="2"/>
                <w:sz w:val="22"/>
                <w:szCs w:val="22"/>
                <w:lang w:eastAsia="bg-BG" w:bidi="bg-BG"/>
                <w14:ligatures w14:val="standardContextual"/>
              </w:rPr>
              <w:t xml:space="preserve">към ниво на напрежение 400 </w:t>
            </w:r>
            <w:r w:rsidRPr="00895031">
              <w:rPr>
                <w:rFonts w:eastAsia="Calibri"/>
                <w:kern w:val="2"/>
                <w:sz w:val="22"/>
                <w:szCs w:val="22"/>
                <w:lang w:val="en-GB" w:eastAsia="en-GB" w:bidi="en-GB"/>
                <w14:ligatures w14:val="standardContextual"/>
              </w:rPr>
              <w:t>kV</w:t>
            </w:r>
            <w:r w:rsidRPr="00895031">
              <w:rPr>
                <w:rFonts w:eastAsia="Calibri"/>
                <w:kern w:val="2"/>
                <w:sz w:val="22"/>
                <w:szCs w:val="22"/>
                <w:lang w:eastAsia="en-GB" w:bidi="en-GB"/>
                <w14:ligatures w14:val="standardContextual"/>
              </w:rPr>
              <w:t xml:space="preserve">” </w:t>
            </w:r>
            <w:r w:rsidRPr="00895031">
              <w:rPr>
                <w:rFonts w:eastAsia="Calibri"/>
                <w:kern w:val="2"/>
                <w:sz w:val="22"/>
                <w:szCs w:val="22"/>
                <w:lang w:eastAsia="bg-BG" w:bidi="bg-BG"/>
                <w14:ligatures w14:val="standardContextual"/>
              </w:rPr>
              <w:t>с Възложител „Електроенергиен системен оператор“ ЕАД.</w:t>
            </w:r>
          </w:p>
          <w:p w14:paraId="1120EA0C" w14:textId="77777777" w:rsidR="00895031" w:rsidRPr="00895031" w:rsidRDefault="00895031" w:rsidP="00895031">
            <w:pPr>
              <w:jc w:val="both"/>
              <w:rPr>
                <w:rFonts w:ascii="Calibri" w:eastAsia="Calibri" w:hAnsi="Calibri"/>
                <w:color w:val="auto"/>
                <w:kern w:val="2"/>
                <w:sz w:val="22"/>
                <w:szCs w:val="22"/>
                <w14:ligatures w14:val="standardContextual"/>
              </w:rPr>
            </w:pPr>
            <w:r w:rsidRPr="00895031">
              <w:rPr>
                <w:rFonts w:eastAsia="Calibri"/>
                <w:kern w:val="2"/>
                <w:sz w:val="22"/>
                <w:szCs w:val="22"/>
                <w:lang w:eastAsia="bg-BG" w:bidi="bg-BG"/>
                <w14:ligatures w14:val="standardContextual"/>
              </w:rPr>
              <w:t xml:space="preserve">Както вече Ви уведомихме, „Ай </w:t>
            </w:r>
            <w:proofErr w:type="spellStart"/>
            <w:r w:rsidRPr="00895031">
              <w:rPr>
                <w:rFonts w:eastAsia="Calibri"/>
                <w:kern w:val="2"/>
                <w:sz w:val="22"/>
                <w:szCs w:val="22"/>
                <w:lang w:eastAsia="bg-BG" w:bidi="bg-BG"/>
                <w14:ligatures w14:val="standardContextual"/>
              </w:rPr>
              <w:t>Си</w:t>
            </w:r>
            <w:proofErr w:type="spellEnd"/>
            <w:r w:rsidRPr="00895031">
              <w:rPr>
                <w:rFonts w:eastAsia="Calibri"/>
                <w:kern w:val="2"/>
                <w:sz w:val="22"/>
                <w:szCs w:val="22"/>
                <w:lang w:eastAsia="bg-BG" w:bidi="bg-BG"/>
                <w14:ligatures w14:val="standardContextual"/>
              </w:rPr>
              <w:t xml:space="preserve"> Джи </w:t>
            </w:r>
            <w:proofErr w:type="spellStart"/>
            <w:r w:rsidRPr="00895031">
              <w:rPr>
                <w:rFonts w:eastAsia="Calibri"/>
                <w:kern w:val="2"/>
                <w:sz w:val="22"/>
                <w:szCs w:val="22"/>
                <w:lang w:eastAsia="bg-BG" w:bidi="bg-BG"/>
                <w14:ligatures w14:val="standardContextual"/>
              </w:rPr>
              <w:t>Би</w:t>
            </w:r>
            <w:proofErr w:type="spellEnd"/>
            <w:r w:rsidRPr="00895031">
              <w:rPr>
                <w:rFonts w:eastAsia="Calibri"/>
                <w:kern w:val="2"/>
                <w:sz w:val="22"/>
                <w:szCs w:val="22"/>
                <w:lang w:eastAsia="bg-BG" w:bidi="bg-BG"/>
                <w14:ligatures w14:val="standardContextual"/>
              </w:rPr>
              <w:t>“ АД идентифицира потенциално пресичане между преносния газопровод и едно от трасетата предмет на бъдещото Ви инвестиционно намерение, а имено: „ВЛ Константиново“, от п/</w:t>
            </w:r>
            <w:proofErr w:type="spellStart"/>
            <w:r w:rsidRPr="00895031">
              <w:rPr>
                <w:rFonts w:eastAsia="Calibri"/>
                <w:kern w:val="2"/>
                <w:sz w:val="22"/>
                <w:szCs w:val="22"/>
                <w:lang w:eastAsia="bg-BG" w:bidi="bg-BG"/>
                <w14:ligatures w14:val="standardContextual"/>
              </w:rPr>
              <w:t>ст</w:t>
            </w:r>
            <w:proofErr w:type="spellEnd"/>
            <w:r w:rsidRPr="00895031">
              <w:rPr>
                <w:rFonts w:eastAsia="Calibri"/>
                <w:kern w:val="2"/>
                <w:sz w:val="22"/>
                <w:szCs w:val="22"/>
                <w:lang w:eastAsia="bg-BG" w:bidi="bg-BG"/>
                <w14:ligatures w14:val="standardContextual"/>
              </w:rPr>
              <w:t xml:space="preserve"> „ТЕЦ Марица Изток 3“ до п/</w:t>
            </w:r>
            <w:proofErr w:type="spellStart"/>
            <w:r w:rsidRPr="00895031">
              <w:rPr>
                <w:rFonts w:eastAsia="Calibri"/>
                <w:kern w:val="2"/>
                <w:sz w:val="22"/>
                <w:szCs w:val="22"/>
                <w:lang w:eastAsia="bg-BG" w:bidi="bg-BG"/>
                <w14:ligatures w14:val="standardContextual"/>
              </w:rPr>
              <w:t>ст</w:t>
            </w:r>
            <w:proofErr w:type="spellEnd"/>
            <w:r w:rsidRPr="00895031">
              <w:rPr>
                <w:rFonts w:eastAsia="Calibri"/>
                <w:kern w:val="2"/>
                <w:sz w:val="22"/>
                <w:szCs w:val="22"/>
                <w:lang w:eastAsia="bg-BG" w:bidi="bg-BG"/>
                <w14:ligatures w14:val="standardContextual"/>
              </w:rPr>
              <w:t xml:space="preserve"> „Узунджово“.</w:t>
            </w:r>
          </w:p>
          <w:p w14:paraId="2B05D35A" w14:textId="6A57F978" w:rsidR="00ED6262" w:rsidRPr="00895031" w:rsidRDefault="00895031" w:rsidP="00895031">
            <w:pPr>
              <w:jc w:val="both"/>
              <w:rPr>
                <w:rStyle w:val="22"/>
                <w:rFonts w:ascii="Calibri" w:eastAsia="Calibri" w:hAnsi="Calibri" w:cs="Times New Roman"/>
                <w:color w:val="auto"/>
                <w:kern w:val="2"/>
                <w:sz w:val="22"/>
                <w:szCs w:val="22"/>
                <w:lang w:eastAsia="en-US" w:bidi="ar-SA"/>
                <w14:ligatures w14:val="standardContextual"/>
              </w:rPr>
            </w:pPr>
            <w:r w:rsidRPr="00895031">
              <w:rPr>
                <w:rFonts w:eastAsia="Calibri"/>
                <w:kern w:val="2"/>
                <w:sz w:val="22"/>
                <w:szCs w:val="22"/>
                <w:lang w:eastAsia="bg-BG" w:bidi="bg-BG"/>
                <w14:ligatures w14:val="standardContextual"/>
              </w:rPr>
              <w:t xml:space="preserve">В тази връзка Ви предоставяме изходни данни за съоръженията и елементите от газопреносната мрежа собственост на „Ай </w:t>
            </w:r>
            <w:proofErr w:type="spellStart"/>
            <w:r w:rsidRPr="00895031">
              <w:rPr>
                <w:rFonts w:eastAsia="Calibri"/>
                <w:kern w:val="2"/>
                <w:sz w:val="22"/>
                <w:szCs w:val="22"/>
                <w:lang w:eastAsia="bg-BG" w:bidi="bg-BG"/>
                <w14:ligatures w14:val="standardContextual"/>
              </w:rPr>
              <w:t>Си</w:t>
            </w:r>
            <w:proofErr w:type="spellEnd"/>
            <w:r w:rsidRPr="00895031">
              <w:rPr>
                <w:rFonts w:eastAsia="Calibri"/>
                <w:kern w:val="2"/>
                <w:sz w:val="22"/>
                <w:szCs w:val="22"/>
                <w:lang w:eastAsia="bg-BG" w:bidi="bg-BG"/>
                <w14:ligatures w14:val="standardContextual"/>
              </w:rPr>
              <w:t xml:space="preserve"> Джи </w:t>
            </w:r>
            <w:proofErr w:type="spellStart"/>
            <w:r w:rsidRPr="00895031">
              <w:rPr>
                <w:rFonts w:eastAsia="Calibri"/>
                <w:kern w:val="2"/>
                <w:sz w:val="22"/>
                <w:szCs w:val="22"/>
                <w:lang w:eastAsia="bg-BG" w:bidi="bg-BG"/>
                <w14:ligatures w14:val="standardContextual"/>
              </w:rPr>
              <w:t>Би</w:t>
            </w:r>
            <w:proofErr w:type="spellEnd"/>
            <w:r w:rsidRPr="00895031">
              <w:rPr>
                <w:rFonts w:eastAsia="Calibri"/>
                <w:kern w:val="2"/>
                <w:sz w:val="22"/>
                <w:szCs w:val="22"/>
                <w:lang w:eastAsia="bg-BG" w:bidi="bg-BG"/>
                <w14:ligatures w14:val="standardContextual"/>
              </w:rPr>
              <w:t>“ АД, за посочения по-горе участък.</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F4D121C" w14:textId="77777777" w:rsidR="00ED6262" w:rsidRDefault="00895031" w:rsidP="00A1799D">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1D17E30B" w14:textId="77777777" w:rsidR="00895031" w:rsidRDefault="00895031" w:rsidP="00A1799D">
            <w:pPr>
              <w:jc w:val="center"/>
              <w:rPr>
                <w:rFonts w:eastAsia="Calibri"/>
                <w:color w:val="auto"/>
                <w:sz w:val="22"/>
                <w:szCs w:val="22"/>
                <w:lang w:eastAsia="bg-BG"/>
              </w:rPr>
            </w:pPr>
          </w:p>
          <w:p w14:paraId="1989E436" w14:textId="1B97795F" w:rsidR="00895031" w:rsidRPr="00AB65BB" w:rsidRDefault="00895031" w:rsidP="00A1799D">
            <w:pPr>
              <w:jc w:val="center"/>
              <w:rPr>
                <w:rFonts w:eastAsia="Calibri"/>
                <w:color w:val="auto"/>
                <w:sz w:val="22"/>
                <w:szCs w:val="22"/>
                <w:lang w:eastAsia="bg-BG"/>
              </w:rPr>
            </w:pPr>
            <w:r>
              <w:rPr>
                <w:rFonts w:eastAsia="Calibri"/>
                <w:color w:val="auto"/>
                <w:sz w:val="22"/>
                <w:szCs w:val="22"/>
                <w:lang w:eastAsia="bg-BG"/>
              </w:rPr>
              <w:t xml:space="preserve">Предоставената информация за съоръжения на </w:t>
            </w:r>
            <w:r w:rsidRPr="00895031">
              <w:rPr>
                <w:rFonts w:eastAsia="Calibri"/>
                <w:kern w:val="2"/>
                <w:sz w:val="22"/>
                <w:szCs w:val="22"/>
                <w:lang w:eastAsia="bg-BG" w:bidi="bg-BG"/>
                <w14:ligatures w14:val="standardContextual"/>
              </w:rPr>
              <w:t xml:space="preserve">„Ай </w:t>
            </w:r>
            <w:proofErr w:type="spellStart"/>
            <w:r w:rsidRPr="00895031">
              <w:rPr>
                <w:rFonts w:eastAsia="Calibri"/>
                <w:kern w:val="2"/>
                <w:sz w:val="22"/>
                <w:szCs w:val="22"/>
                <w:lang w:eastAsia="bg-BG" w:bidi="bg-BG"/>
                <w14:ligatures w14:val="standardContextual"/>
              </w:rPr>
              <w:t>Си</w:t>
            </w:r>
            <w:proofErr w:type="spellEnd"/>
            <w:r w:rsidRPr="00895031">
              <w:rPr>
                <w:rFonts w:eastAsia="Calibri"/>
                <w:kern w:val="2"/>
                <w:sz w:val="22"/>
                <w:szCs w:val="22"/>
                <w:lang w:eastAsia="bg-BG" w:bidi="bg-BG"/>
                <w14:ligatures w14:val="standardContextual"/>
              </w:rPr>
              <w:t xml:space="preserve"> Джи </w:t>
            </w:r>
            <w:proofErr w:type="spellStart"/>
            <w:r w:rsidRPr="00895031">
              <w:rPr>
                <w:rFonts w:eastAsia="Calibri"/>
                <w:kern w:val="2"/>
                <w:sz w:val="22"/>
                <w:szCs w:val="22"/>
                <w:lang w:eastAsia="bg-BG" w:bidi="bg-BG"/>
                <w14:ligatures w14:val="standardContextual"/>
              </w:rPr>
              <w:t>Би</w:t>
            </w:r>
            <w:proofErr w:type="spellEnd"/>
            <w:r w:rsidRPr="00895031">
              <w:rPr>
                <w:rFonts w:eastAsia="Calibri"/>
                <w:kern w:val="2"/>
                <w:sz w:val="22"/>
                <w:szCs w:val="22"/>
                <w:lang w:eastAsia="bg-BG" w:bidi="bg-BG"/>
                <w14:ligatures w14:val="standardContextual"/>
              </w:rPr>
              <w:t>“ АД</w:t>
            </w:r>
            <w:r>
              <w:rPr>
                <w:rFonts w:eastAsia="Calibri"/>
                <w:kern w:val="2"/>
                <w:sz w:val="22"/>
                <w:szCs w:val="22"/>
                <w:lang w:eastAsia="bg-BG" w:bidi="bg-BG"/>
                <w14:ligatures w14:val="standardContextual"/>
              </w:rPr>
              <w:t xml:space="preserve"> е включена в ДОВОС към част Материални активи.</w:t>
            </w:r>
          </w:p>
        </w:tc>
      </w:tr>
      <w:tr w:rsidR="00F91DE4" w:rsidRPr="00AB65BB" w14:paraId="57CF7A92" w14:textId="77777777" w:rsidTr="00797B9B">
        <w:trPr>
          <w:trHeight w:val="1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03C8BC" w14:textId="77777777" w:rsidR="00F91DE4" w:rsidRPr="00AB65BB" w:rsidRDefault="00F91DE4" w:rsidP="001B67CE">
            <w:pPr>
              <w:keepNext/>
              <w:keepLines/>
              <w:numPr>
                <w:ilvl w:val="0"/>
                <w:numId w:val="2"/>
              </w:numPr>
              <w:ind w:left="0" w:firstLine="0"/>
              <w:jc w:val="both"/>
              <w:rPr>
                <w:rFonts w:eastAsia="Calibri"/>
                <w:b/>
                <w:bCs/>
                <w:color w:val="auto"/>
                <w:sz w:val="22"/>
                <w:szCs w:val="22"/>
                <w:lang w:eastAsia="bg-BG"/>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638B9FA" w14:textId="3BE82D07" w:rsidR="00F91DE4" w:rsidRPr="00F91DE4" w:rsidRDefault="00F91DE4" w:rsidP="001D23C6">
            <w:pPr>
              <w:keepNext/>
              <w:keepLines/>
              <w:jc w:val="both"/>
              <w:rPr>
                <w:rFonts w:eastAsia="Calibri"/>
                <w:sz w:val="22"/>
                <w:szCs w:val="22"/>
              </w:rPr>
            </w:pPr>
            <w:r>
              <w:rPr>
                <w:rFonts w:eastAsia="Calibri"/>
                <w:sz w:val="22"/>
                <w:szCs w:val="22"/>
              </w:rPr>
              <w:t>Кметство с. Каспичан, общ. Каспичан</w:t>
            </w:r>
          </w:p>
        </w:tc>
        <w:tc>
          <w:tcPr>
            <w:tcW w:w="2268" w:type="dxa"/>
            <w:tcBorders>
              <w:top w:val="single" w:sz="4" w:space="0" w:color="auto"/>
              <w:left w:val="single" w:sz="4" w:space="0" w:color="auto"/>
              <w:bottom w:val="single" w:sz="4" w:space="0" w:color="auto"/>
              <w:right w:val="single" w:sz="4" w:space="0" w:color="auto"/>
            </w:tcBorders>
            <w:vAlign w:val="center"/>
          </w:tcPr>
          <w:p w14:paraId="694371F3" w14:textId="4A392592" w:rsidR="00F91DE4" w:rsidRPr="00F91DE4" w:rsidRDefault="00F91DE4" w:rsidP="00F91DE4">
            <w:pPr>
              <w:spacing w:after="160" w:line="259" w:lineRule="auto"/>
              <w:jc w:val="both"/>
              <w:rPr>
                <w:rFonts w:eastAsiaTheme="minorHAnsi"/>
                <w:color w:val="auto"/>
                <w:kern w:val="2"/>
                <w14:ligatures w14:val="standardContextual"/>
              </w:rPr>
            </w:pPr>
            <w:r w:rsidRPr="00F91DE4">
              <w:rPr>
                <w:rFonts w:eastAsiaTheme="minorHAnsi"/>
                <w:color w:val="auto"/>
                <w:kern w:val="2"/>
                <w14:ligatures w14:val="standardContextual"/>
              </w:rPr>
              <w:t xml:space="preserve"> 08/10.03.2025 г.</w:t>
            </w:r>
          </w:p>
        </w:tc>
        <w:tc>
          <w:tcPr>
            <w:tcW w:w="6373" w:type="dxa"/>
            <w:tcBorders>
              <w:top w:val="single" w:sz="4" w:space="0" w:color="auto"/>
              <w:left w:val="single" w:sz="4" w:space="0" w:color="auto"/>
              <w:bottom w:val="single" w:sz="4" w:space="0" w:color="auto"/>
              <w:right w:val="single" w:sz="4" w:space="0" w:color="auto"/>
            </w:tcBorders>
            <w:shd w:val="clear" w:color="auto" w:fill="auto"/>
          </w:tcPr>
          <w:p w14:paraId="5B777814" w14:textId="27DB6793" w:rsidR="00F91DE4" w:rsidRPr="00F91DE4" w:rsidRDefault="00F91DE4" w:rsidP="00F91DE4">
            <w:pPr>
              <w:spacing w:after="160" w:line="259" w:lineRule="auto"/>
              <w:jc w:val="both"/>
              <w:rPr>
                <w:rFonts w:eastAsiaTheme="minorHAnsi"/>
                <w:color w:val="auto"/>
                <w:kern w:val="2"/>
                <w14:ligatures w14:val="standardContextual"/>
              </w:rPr>
            </w:pPr>
            <w:r w:rsidRPr="00F91DE4">
              <w:rPr>
                <w:rFonts w:eastAsiaTheme="minorHAnsi"/>
                <w:color w:val="auto"/>
                <w:kern w:val="2"/>
                <w14:ligatures w14:val="standardContextual"/>
              </w:rPr>
              <w:t xml:space="preserve">След запознаване с представените материали изразявам положително становище по изготвения доклад за ОВОС на ИП, като използвам възможността да Ви информирам, че трасето на ел. </w:t>
            </w:r>
            <w:proofErr w:type="spellStart"/>
            <w:r w:rsidRPr="00F91DE4">
              <w:rPr>
                <w:rFonts w:eastAsiaTheme="minorHAnsi"/>
                <w:color w:val="auto"/>
                <w:kern w:val="2"/>
                <w14:ligatures w14:val="standardContextual"/>
              </w:rPr>
              <w:t>провод</w:t>
            </w:r>
            <w:proofErr w:type="spellEnd"/>
            <w:r w:rsidRPr="00F91DE4">
              <w:rPr>
                <w:rFonts w:eastAsiaTheme="minorHAnsi"/>
                <w:color w:val="auto"/>
                <w:kern w:val="2"/>
                <w14:ligatures w14:val="standardContextual"/>
              </w:rPr>
              <w:t xml:space="preserve"> „Волов“ 220 </w:t>
            </w:r>
            <w:r w:rsidRPr="00F91DE4">
              <w:rPr>
                <w:rFonts w:eastAsiaTheme="minorHAnsi"/>
                <w:color w:val="auto"/>
                <w:kern w:val="2"/>
                <w:lang w:val="en-GB"/>
                <w14:ligatures w14:val="standardContextual"/>
              </w:rPr>
              <w:t>kV</w:t>
            </w:r>
            <w:r w:rsidRPr="00F91DE4">
              <w:rPr>
                <w:rFonts w:eastAsiaTheme="minorHAnsi"/>
                <w:color w:val="auto"/>
                <w:kern w:val="2"/>
                <w14:ligatures w14:val="standardContextual"/>
              </w:rPr>
              <w:t xml:space="preserve"> и сервитутната му зона, преминаващо през територията на с. Каспичан, попада в басейновото разпределение на речните региони, под контрола и управлението на Басейнова дирекция „Черноморски район“.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46886F" w14:textId="77777777" w:rsidR="00F91DE4" w:rsidRDefault="00F91DE4" w:rsidP="00F91DE4">
            <w:pPr>
              <w:jc w:val="center"/>
              <w:rPr>
                <w:rFonts w:eastAsia="Calibri"/>
                <w:color w:val="auto"/>
                <w:sz w:val="22"/>
                <w:szCs w:val="22"/>
                <w:lang w:eastAsia="bg-BG"/>
              </w:rPr>
            </w:pPr>
            <w:r w:rsidRPr="00AB65BB">
              <w:rPr>
                <w:rFonts w:eastAsia="Calibri"/>
                <w:color w:val="auto"/>
                <w:sz w:val="22"/>
                <w:szCs w:val="22"/>
                <w:lang w:eastAsia="bg-BG"/>
              </w:rPr>
              <w:t>В становището няма посочени препоръки и забележки.</w:t>
            </w:r>
          </w:p>
          <w:p w14:paraId="11467A53" w14:textId="77777777" w:rsidR="00F91DE4" w:rsidRPr="00AB65BB" w:rsidRDefault="00F91DE4" w:rsidP="00A1799D">
            <w:pPr>
              <w:jc w:val="center"/>
              <w:rPr>
                <w:rFonts w:eastAsia="Calibri"/>
                <w:color w:val="auto"/>
                <w:sz w:val="22"/>
                <w:szCs w:val="22"/>
                <w:lang w:eastAsia="bg-BG"/>
              </w:rPr>
            </w:pPr>
          </w:p>
        </w:tc>
      </w:tr>
      <w:bookmarkEnd w:id="0"/>
    </w:tbl>
    <w:p w14:paraId="6E5828B0" w14:textId="65551B18" w:rsidR="004D4F85" w:rsidRDefault="004D4F85"/>
    <w:p w14:paraId="13A24324" w14:textId="77777777" w:rsidR="00ED6262" w:rsidRDefault="00ED6262"/>
    <w:sectPr w:rsidR="00ED6262" w:rsidSect="00AB65BB">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7159A" w14:textId="77777777" w:rsidR="00CB71B7" w:rsidRDefault="00CB71B7">
      <w:r>
        <w:separator/>
      </w:r>
    </w:p>
  </w:endnote>
  <w:endnote w:type="continuationSeparator" w:id="0">
    <w:p w14:paraId="045F2C75" w14:textId="77777777" w:rsidR="00CB71B7" w:rsidRDefault="00CB7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Impact">
    <w:panose1 w:val="020B080603090205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A0735" w14:textId="77777777" w:rsidR="00183C97" w:rsidRDefault="00435C16">
    <w:pPr>
      <w:pStyle w:val="a5"/>
      <w:jc w:val="center"/>
    </w:pPr>
    <w:r>
      <w:fldChar w:fldCharType="begin"/>
    </w:r>
    <w:r>
      <w:instrText>PAGE   \* MERGEFORMAT</w:instrText>
    </w:r>
    <w:r>
      <w:fldChar w:fldCharType="separate"/>
    </w:r>
    <w:r>
      <w:rPr>
        <w:noProof/>
      </w:rPr>
      <w:t>9</w:t>
    </w:r>
    <w:r>
      <w:fldChar w:fldCharType="end"/>
    </w:r>
  </w:p>
  <w:p w14:paraId="374358DE" w14:textId="77777777" w:rsidR="00183C97" w:rsidRDefault="00183C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DD981" w14:textId="77777777" w:rsidR="00CB71B7" w:rsidRDefault="00CB71B7">
      <w:r>
        <w:separator/>
      </w:r>
    </w:p>
  </w:footnote>
  <w:footnote w:type="continuationSeparator" w:id="0">
    <w:p w14:paraId="4BF448B7" w14:textId="77777777" w:rsidR="00CB71B7" w:rsidRDefault="00CB7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79E1A" w14:textId="77777777" w:rsidR="00183C97" w:rsidRDefault="00183C97" w:rsidP="00435C16">
    <w:pPr>
      <w:tabs>
        <w:tab w:val="right" w:pos="9900"/>
      </w:tabs>
      <w:jc w:val="center"/>
      <w:rPr>
        <w:i/>
        <w:sz w:val="20"/>
        <w:szCs w:val="20"/>
        <w:highlight w:val="yellow"/>
      </w:rPr>
    </w:pPr>
  </w:p>
  <w:p w14:paraId="0FD946DB" w14:textId="77777777" w:rsidR="00183C97" w:rsidRDefault="00183C9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040EFD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676231782" o:spid="_x0000_i1025" type="#_x0000_t75" style="width:11.5pt;height:11.5pt;visibility:visible;mso-wrap-style:square">
            <v:imagedata r:id="rId1" o:title=""/>
          </v:shape>
        </w:pict>
      </mc:Choice>
      <mc:Fallback>
        <w:drawing>
          <wp:inline distT="0" distB="0" distL="0" distR="0" wp14:anchorId="0658C67C" wp14:editId="16C3261E">
            <wp:extent cx="146050" cy="146050"/>
            <wp:effectExtent l="0" t="0" r="0" b="0"/>
            <wp:docPr id="676231782" name="Картина 676231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0532959"/>
    <w:multiLevelType w:val="multilevel"/>
    <w:tmpl w:val="04CA0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C54B8"/>
    <w:multiLevelType w:val="multilevel"/>
    <w:tmpl w:val="A7A88B1C"/>
    <w:lvl w:ilvl="0">
      <w:start w:val="2"/>
      <w:numFmt w:val="decimal"/>
      <w:lvlText w:val="%1"/>
      <w:lvlJc w:val="left"/>
      <w:pPr>
        <w:ind w:left="360" w:hanging="360"/>
      </w:pPr>
      <w:rPr>
        <w:rFonts w:hint="default"/>
        <w:i/>
      </w:rPr>
    </w:lvl>
    <w:lvl w:ilvl="1">
      <w:start w:val="3"/>
      <w:numFmt w:val="decimal"/>
      <w:lvlText w:val="%1.%2"/>
      <w:lvlJc w:val="left"/>
      <w:pPr>
        <w:ind w:left="720" w:hanging="360"/>
      </w:pPr>
      <w:rPr>
        <w:rFonts w:hint="default"/>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2" w15:restartNumberingAfterBreak="0">
    <w:nsid w:val="017348DE"/>
    <w:multiLevelType w:val="multilevel"/>
    <w:tmpl w:val="6324B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203E5D"/>
    <w:multiLevelType w:val="multilevel"/>
    <w:tmpl w:val="5282CD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5F2C07"/>
    <w:multiLevelType w:val="hybridMultilevel"/>
    <w:tmpl w:val="28FA75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0560E9"/>
    <w:multiLevelType w:val="hybridMultilevel"/>
    <w:tmpl w:val="17208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44D2EB9"/>
    <w:multiLevelType w:val="multilevel"/>
    <w:tmpl w:val="7910ECB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632A98"/>
    <w:multiLevelType w:val="hybridMultilevel"/>
    <w:tmpl w:val="652602F0"/>
    <w:lvl w:ilvl="0" w:tplc="0809000B">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8" w15:restartNumberingAfterBreak="0">
    <w:nsid w:val="0AC71D7C"/>
    <w:multiLevelType w:val="multilevel"/>
    <w:tmpl w:val="CC3A4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165965"/>
    <w:multiLevelType w:val="multilevel"/>
    <w:tmpl w:val="EAE4D532"/>
    <w:lvl w:ilvl="0">
      <w:start w:val="1"/>
      <w:numFmt w:val="decimal"/>
      <w:lvlText w:val="%1."/>
      <w:lvlJc w:val="left"/>
      <w:rPr>
        <w:rFonts w:ascii="Times New Roman" w:eastAsia="Bookman Old Style"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E56866"/>
    <w:multiLevelType w:val="hybridMultilevel"/>
    <w:tmpl w:val="EB1C44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D81726"/>
    <w:multiLevelType w:val="hybridMultilevel"/>
    <w:tmpl w:val="70BEA2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EE5172E"/>
    <w:multiLevelType w:val="multilevel"/>
    <w:tmpl w:val="FF588EBA"/>
    <w:lvl w:ilvl="0">
      <w:start w:val="4"/>
      <w:numFmt w:val="decimal"/>
      <w:lvlText w:val="2.%1."/>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F270ECB"/>
    <w:multiLevelType w:val="multilevel"/>
    <w:tmpl w:val="69CC4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FB2604B"/>
    <w:multiLevelType w:val="multilevel"/>
    <w:tmpl w:val="D7EAD2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1232953"/>
    <w:multiLevelType w:val="multilevel"/>
    <w:tmpl w:val="0A56F7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1AC2C3C"/>
    <w:multiLevelType w:val="multilevel"/>
    <w:tmpl w:val="6FF6AC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58415D3"/>
    <w:multiLevelType w:val="hybridMultilevel"/>
    <w:tmpl w:val="F07A1B3C"/>
    <w:lvl w:ilvl="0" w:tplc="0809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16562397"/>
    <w:multiLevelType w:val="multilevel"/>
    <w:tmpl w:val="23480B2A"/>
    <w:lvl w:ilvl="0">
      <w:start w:val="1"/>
      <w:numFmt w:val="bullet"/>
      <w:lvlText w:val=""/>
      <w:lvlPicBulletId w:val="0"/>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18441EBA"/>
    <w:multiLevelType w:val="multilevel"/>
    <w:tmpl w:val="0EE02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8F118A6"/>
    <w:multiLevelType w:val="multilevel"/>
    <w:tmpl w:val="7FB25426"/>
    <w:lvl w:ilvl="0">
      <w:start w:val="3"/>
      <w:numFmt w:val="decimal"/>
      <w:lvlText w:val="2.%1."/>
      <w:lvlJc w:val="left"/>
      <w:rPr>
        <w:rFonts w:ascii="Verdana" w:eastAsia="Verdana" w:hAnsi="Verdana" w:cs="Verdana"/>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A3D4C43"/>
    <w:multiLevelType w:val="multilevel"/>
    <w:tmpl w:val="67488C4A"/>
    <w:lvl w:ilvl="0">
      <w:start w:val="1"/>
      <w:numFmt w:val="bullet"/>
      <w:lvlText w:val=""/>
      <w:lvlJc w:val="left"/>
      <w:pPr>
        <w:tabs>
          <w:tab w:val="num" w:pos="720"/>
        </w:tabs>
        <w:ind w:left="720" w:hanging="360"/>
      </w:pPr>
      <w:rPr>
        <w:rFonts w:ascii="Symbol" w:hAnsi="Symbol" w:hint="default"/>
        <w:sz w:val="20"/>
      </w:rPr>
    </w:lvl>
    <w:lvl w:ilvl="1">
      <w:start w:val="27"/>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904841"/>
    <w:multiLevelType w:val="multilevel"/>
    <w:tmpl w:val="5D4CC632"/>
    <w:lvl w:ilvl="0">
      <w:start w:val="1"/>
      <w:numFmt w:val="decimal"/>
      <w:lvlText w:val="%1."/>
      <w:lvlJc w:val="left"/>
      <w:pPr>
        <w:tabs>
          <w:tab w:val="num" w:pos="1003"/>
        </w:tabs>
        <w:ind w:left="1003" w:hanging="360"/>
      </w:pPr>
      <w:rPr>
        <w:rFonts w:ascii="Times New Roman" w:eastAsia="Times New Roman" w:hAnsi="Times New Roman" w:cs="Times New Roman"/>
      </w:rPr>
    </w:lvl>
    <w:lvl w:ilvl="1" w:tentative="1">
      <w:start w:val="1"/>
      <w:numFmt w:val="decimal"/>
      <w:lvlText w:val="%2."/>
      <w:lvlJc w:val="left"/>
      <w:pPr>
        <w:tabs>
          <w:tab w:val="num" w:pos="1723"/>
        </w:tabs>
        <w:ind w:left="1723" w:hanging="360"/>
      </w:pPr>
    </w:lvl>
    <w:lvl w:ilvl="2" w:tentative="1">
      <w:start w:val="1"/>
      <w:numFmt w:val="decimal"/>
      <w:lvlText w:val="%3."/>
      <w:lvlJc w:val="left"/>
      <w:pPr>
        <w:tabs>
          <w:tab w:val="num" w:pos="2443"/>
        </w:tabs>
        <w:ind w:left="2443" w:hanging="360"/>
      </w:pPr>
    </w:lvl>
    <w:lvl w:ilvl="3" w:tentative="1">
      <w:start w:val="1"/>
      <w:numFmt w:val="decimal"/>
      <w:lvlText w:val="%4."/>
      <w:lvlJc w:val="left"/>
      <w:pPr>
        <w:tabs>
          <w:tab w:val="num" w:pos="3163"/>
        </w:tabs>
        <w:ind w:left="3163" w:hanging="360"/>
      </w:pPr>
    </w:lvl>
    <w:lvl w:ilvl="4" w:tentative="1">
      <w:start w:val="1"/>
      <w:numFmt w:val="decimal"/>
      <w:lvlText w:val="%5."/>
      <w:lvlJc w:val="left"/>
      <w:pPr>
        <w:tabs>
          <w:tab w:val="num" w:pos="3883"/>
        </w:tabs>
        <w:ind w:left="3883" w:hanging="360"/>
      </w:pPr>
    </w:lvl>
    <w:lvl w:ilvl="5" w:tentative="1">
      <w:start w:val="1"/>
      <w:numFmt w:val="decimal"/>
      <w:lvlText w:val="%6."/>
      <w:lvlJc w:val="left"/>
      <w:pPr>
        <w:tabs>
          <w:tab w:val="num" w:pos="4603"/>
        </w:tabs>
        <w:ind w:left="4603" w:hanging="360"/>
      </w:pPr>
    </w:lvl>
    <w:lvl w:ilvl="6" w:tentative="1">
      <w:start w:val="1"/>
      <w:numFmt w:val="decimal"/>
      <w:lvlText w:val="%7."/>
      <w:lvlJc w:val="left"/>
      <w:pPr>
        <w:tabs>
          <w:tab w:val="num" w:pos="5323"/>
        </w:tabs>
        <w:ind w:left="5323" w:hanging="360"/>
      </w:pPr>
    </w:lvl>
    <w:lvl w:ilvl="7" w:tentative="1">
      <w:start w:val="1"/>
      <w:numFmt w:val="decimal"/>
      <w:lvlText w:val="%8."/>
      <w:lvlJc w:val="left"/>
      <w:pPr>
        <w:tabs>
          <w:tab w:val="num" w:pos="6043"/>
        </w:tabs>
        <w:ind w:left="6043" w:hanging="360"/>
      </w:pPr>
    </w:lvl>
    <w:lvl w:ilvl="8" w:tentative="1">
      <w:start w:val="1"/>
      <w:numFmt w:val="decimal"/>
      <w:lvlText w:val="%9."/>
      <w:lvlJc w:val="left"/>
      <w:pPr>
        <w:tabs>
          <w:tab w:val="num" w:pos="6763"/>
        </w:tabs>
        <w:ind w:left="6763" w:hanging="360"/>
      </w:pPr>
    </w:lvl>
  </w:abstractNum>
  <w:abstractNum w:abstractNumId="23" w15:restartNumberingAfterBreak="0">
    <w:nsid w:val="1D9F15F8"/>
    <w:multiLevelType w:val="multilevel"/>
    <w:tmpl w:val="8E34ED54"/>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26F4008"/>
    <w:multiLevelType w:val="multilevel"/>
    <w:tmpl w:val="7F24E920"/>
    <w:lvl w:ilvl="0">
      <w:start w:val="1"/>
      <w:numFmt w:val="decimal"/>
      <w:lvlText w:val="%1."/>
      <w:lvlJc w:val="left"/>
      <w:rPr>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50F727C"/>
    <w:multiLevelType w:val="multilevel"/>
    <w:tmpl w:val="7EBA36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5EF72A9"/>
    <w:multiLevelType w:val="hybridMultilevel"/>
    <w:tmpl w:val="FFBC8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6135561"/>
    <w:multiLevelType w:val="hybridMultilevel"/>
    <w:tmpl w:val="86223C68"/>
    <w:lvl w:ilvl="0" w:tplc="0809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8" w15:restartNumberingAfterBreak="0">
    <w:nsid w:val="261F29F6"/>
    <w:multiLevelType w:val="multilevel"/>
    <w:tmpl w:val="F8986252"/>
    <w:lvl w:ilvl="0">
      <w:start w:val="2"/>
      <w:numFmt w:val="decimal"/>
      <w:lvlText w:val="%1"/>
      <w:lvlJc w:val="left"/>
      <w:pPr>
        <w:ind w:left="360" w:hanging="360"/>
      </w:pPr>
      <w:rPr>
        <w:rFonts w:hint="default"/>
        <w:i/>
      </w:rPr>
    </w:lvl>
    <w:lvl w:ilvl="1">
      <w:start w:val="3"/>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9" w15:restartNumberingAfterBreak="0">
    <w:nsid w:val="27B7616C"/>
    <w:multiLevelType w:val="hybridMultilevel"/>
    <w:tmpl w:val="8108715E"/>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2A4F43CB"/>
    <w:multiLevelType w:val="hybridMultilevel"/>
    <w:tmpl w:val="A290D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D500459"/>
    <w:multiLevelType w:val="multilevel"/>
    <w:tmpl w:val="00366E1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1914238"/>
    <w:multiLevelType w:val="multilevel"/>
    <w:tmpl w:val="5CD2376A"/>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1BC2A79"/>
    <w:multiLevelType w:val="multilevel"/>
    <w:tmpl w:val="295C129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6C4452F"/>
    <w:multiLevelType w:val="multilevel"/>
    <w:tmpl w:val="2A8487F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7480AFB"/>
    <w:multiLevelType w:val="multilevel"/>
    <w:tmpl w:val="FFEE0B16"/>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AE47BC9"/>
    <w:multiLevelType w:val="multilevel"/>
    <w:tmpl w:val="65B2C4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3A2BB3"/>
    <w:multiLevelType w:val="hybridMultilevel"/>
    <w:tmpl w:val="0E24D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C5D0B2B"/>
    <w:multiLevelType w:val="multilevel"/>
    <w:tmpl w:val="210AC4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D047C6D"/>
    <w:multiLevelType w:val="multilevel"/>
    <w:tmpl w:val="4A3E7CE4"/>
    <w:lvl w:ilvl="0">
      <w:start w:val="1"/>
      <w:numFmt w:val="decimal"/>
      <w:lvlText w:val="%1."/>
      <w:lvlJc w:val="left"/>
      <w:rPr>
        <w:rFonts w:ascii="Times New Roman" w:eastAsia="Arial Narrow"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E3D77AA"/>
    <w:multiLevelType w:val="hybridMultilevel"/>
    <w:tmpl w:val="01DA7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F83338D"/>
    <w:multiLevelType w:val="multilevel"/>
    <w:tmpl w:val="DA4C15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0037256"/>
    <w:multiLevelType w:val="multilevel"/>
    <w:tmpl w:val="22BA919C"/>
    <w:lvl w:ilvl="0">
      <w:start w:val="2"/>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43" w15:restartNumberingAfterBreak="0">
    <w:nsid w:val="42EE5DA9"/>
    <w:multiLevelType w:val="multilevel"/>
    <w:tmpl w:val="C2908770"/>
    <w:lvl w:ilvl="0">
      <w:start w:val="2"/>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44" w15:restartNumberingAfterBreak="0">
    <w:nsid w:val="43252ADB"/>
    <w:multiLevelType w:val="multilevel"/>
    <w:tmpl w:val="B4D6E7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35E3446"/>
    <w:multiLevelType w:val="multilevel"/>
    <w:tmpl w:val="2A6831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37E7968"/>
    <w:multiLevelType w:val="hybridMultilevel"/>
    <w:tmpl w:val="DE96A3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5313019"/>
    <w:multiLevelType w:val="multilevel"/>
    <w:tmpl w:val="E60E4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A1250B9"/>
    <w:multiLevelType w:val="hybridMultilevel"/>
    <w:tmpl w:val="1D0224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A2232C9"/>
    <w:multiLevelType w:val="multilevel"/>
    <w:tmpl w:val="06D0A4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A850D61"/>
    <w:multiLevelType w:val="hybridMultilevel"/>
    <w:tmpl w:val="EF30A86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1666B58"/>
    <w:multiLevelType w:val="multilevel"/>
    <w:tmpl w:val="BD446E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527001C"/>
    <w:multiLevelType w:val="hybridMultilevel"/>
    <w:tmpl w:val="D564E06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66D6BD3"/>
    <w:multiLevelType w:val="multilevel"/>
    <w:tmpl w:val="A4027E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8057C22"/>
    <w:multiLevelType w:val="multilevel"/>
    <w:tmpl w:val="DB10810E"/>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5" w15:restartNumberingAfterBreak="0">
    <w:nsid w:val="587C437C"/>
    <w:multiLevelType w:val="hybridMultilevel"/>
    <w:tmpl w:val="FD5680AE"/>
    <w:lvl w:ilvl="0" w:tplc="24787222">
      <w:start w:val="1"/>
      <w:numFmt w:val="decimal"/>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CFA24DE"/>
    <w:multiLevelType w:val="hybridMultilevel"/>
    <w:tmpl w:val="28B41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E3E3FDF"/>
    <w:multiLevelType w:val="multilevel"/>
    <w:tmpl w:val="2A6CFDBA"/>
    <w:lvl w:ilvl="0">
      <w:start w:val="1"/>
      <w:numFmt w:val="bullet"/>
      <w:lvlText w:val="-"/>
      <w:lvlJc w:val="left"/>
      <w:rPr>
        <w:rFonts w:ascii="Calibri" w:eastAsia="Calibri" w:hAnsi="Calibri" w:cs="Calibri"/>
        <w:b/>
        <w:bCs/>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16702CA"/>
    <w:multiLevelType w:val="multilevel"/>
    <w:tmpl w:val="5AB8B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3F85A3E"/>
    <w:multiLevelType w:val="hybridMultilevel"/>
    <w:tmpl w:val="FFBC8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9B74D28"/>
    <w:multiLevelType w:val="multilevel"/>
    <w:tmpl w:val="8116A4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4E67235"/>
    <w:multiLevelType w:val="multilevel"/>
    <w:tmpl w:val="4A3E7CE4"/>
    <w:lvl w:ilvl="0">
      <w:start w:val="1"/>
      <w:numFmt w:val="decimal"/>
      <w:lvlText w:val="%1."/>
      <w:lvlJc w:val="left"/>
      <w:rPr>
        <w:rFonts w:ascii="Times New Roman" w:eastAsia="Arial Narrow"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72B0E04"/>
    <w:multiLevelType w:val="multilevel"/>
    <w:tmpl w:val="AF2CD8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8070802"/>
    <w:multiLevelType w:val="hybridMultilevel"/>
    <w:tmpl w:val="F85A51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2163C9"/>
    <w:multiLevelType w:val="hybridMultilevel"/>
    <w:tmpl w:val="AEEE4D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BB362BA"/>
    <w:multiLevelType w:val="multilevel"/>
    <w:tmpl w:val="AC3636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bg-BG" w:eastAsia="bg-BG" w:bidi="bg-BG"/>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D8F254F"/>
    <w:multiLevelType w:val="multilevel"/>
    <w:tmpl w:val="E8D03924"/>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F066521"/>
    <w:multiLevelType w:val="multilevel"/>
    <w:tmpl w:val="E75A2EA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FA06A82"/>
    <w:multiLevelType w:val="hybridMultilevel"/>
    <w:tmpl w:val="8EA0036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1310406188">
    <w:abstractNumId w:val="18"/>
  </w:num>
  <w:num w:numId="2" w16cid:durableId="1593976707">
    <w:abstractNumId w:val="11"/>
  </w:num>
  <w:num w:numId="3" w16cid:durableId="2103450493">
    <w:abstractNumId w:val="23"/>
  </w:num>
  <w:num w:numId="4" w16cid:durableId="321857464">
    <w:abstractNumId w:val="35"/>
  </w:num>
  <w:num w:numId="5" w16cid:durableId="1266695241">
    <w:abstractNumId w:val="63"/>
  </w:num>
  <w:num w:numId="6" w16cid:durableId="780564577">
    <w:abstractNumId w:val="10"/>
  </w:num>
  <w:num w:numId="7" w16cid:durableId="294530714">
    <w:abstractNumId w:val="26"/>
  </w:num>
  <w:num w:numId="8" w16cid:durableId="966467325">
    <w:abstractNumId w:val="59"/>
  </w:num>
  <w:num w:numId="9" w16cid:durableId="558637547">
    <w:abstractNumId w:val="3"/>
  </w:num>
  <w:num w:numId="10" w16cid:durableId="771097695">
    <w:abstractNumId w:val="45"/>
  </w:num>
  <w:num w:numId="11" w16cid:durableId="1913814256">
    <w:abstractNumId w:val="25"/>
  </w:num>
  <w:num w:numId="12" w16cid:durableId="1074549794">
    <w:abstractNumId w:val="6"/>
  </w:num>
  <w:num w:numId="13" w16cid:durableId="1144539821">
    <w:abstractNumId w:val="2"/>
  </w:num>
  <w:num w:numId="14" w16cid:durableId="1724908754">
    <w:abstractNumId w:val="12"/>
  </w:num>
  <w:num w:numId="15" w16cid:durableId="1253126761">
    <w:abstractNumId w:val="32"/>
  </w:num>
  <w:num w:numId="16" w16cid:durableId="846403169">
    <w:abstractNumId w:val="67"/>
  </w:num>
  <w:num w:numId="17" w16cid:durableId="526793485">
    <w:abstractNumId w:val="65"/>
  </w:num>
  <w:num w:numId="18" w16cid:durableId="600261286">
    <w:abstractNumId w:val="20"/>
  </w:num>
  <w:num w:numId="19" w16cid:durableId="1028330865">
    <w:abstractNumId w:val="54"/>
  </w:num>
  <w:num w:numId="20" w16cid:durableId="1205755157">
    <w:abstractNumId w:val="61"/>
  </w:num>
  <w:num w:numId="21" w16cid:durableId="858618112">
    <w:abstractNumId w:val="46"/>
  </w:num>
  <w:num w:numId="22" w16cid:durableId="861014654">
    <w:abstractNumId w:val="39"/>
  </w:num>
  <w:num w:numId="23" w16cid:durableId="1915504524">
    <w:abstractNumId w:val="7"/>
  </w:num>
  <w:num w:numId="24" w16cid:durableId="135490374">
    <w:abstractNumId w:val="15"/>
  </w:num>
  <w:num w:numId="25" w16cid:durableId="1805544871">
    <w:abstractNumId w:val="60"/>
  </w:num>
  <w:num w:numId="26" w16cid:durableId="1689911412">
    <w:abstractNumId w:val="8"/>
  </w:num>
  <w:num w:numId="27" w16cid:durableId="851266542">
    <w:abstractNumId w:val="43"/>
  </w:num>
  <w:num w:numId="28" w16cid:durableId="1282540805">
    <w:abstractNumId w:val="42"/>
  </w:num>
  <w:num w:numId="29" w16cid:durableId="355619188">
    <w:abstractNumId w:val="1"/>
  </w:num>
  <w:num w:numId="30" w16cid:durableId="466703685">
    <w:abstractNumId w:val="28"/>
  </w:num>
  <w:num w:numId="31" w16cid:durableId="517042771">
    <w:abstractNumId w:val="58"/>
  </w:num>
  <w:num w:numId="32" w16cid:durableId="1409770680">
    <w:abstractNumId w:val="62"/>
  </w:num>
  <w:num w:numId="33" w16cid:durableId="789476358">
    <w:abstractNumId w:val="53"/>
  </w:num>
  <w:num w:numId="34" w16cid:durableId="1115949809">
    <w:abstractNumId w:val="16"/>
  </w:num>
  <w:num w:numId="35" w16cid:durableId="1985625348">
    <w:abstractNumId w:val="5"/>
  </w:num>
  <w:num w:numId="36" w16cid:durableId="594215738">
    <w:abstractNumId w:val="33"/>
  </w:num>
  <w:num w:numId="37" w16cid:durableId="2095086377">
    <w:abstractNumId w:val="19"/>
  </w:num>
  <w:num w:numId="38" w16cid:durableId="1397244706">
    <w:abstractNumId w:val="14"/>
  </w:num>
  <w:num w:numId="39" w16cid:durableId="97525218">
    <w:abstractNumId w:val="41"/>
  </w:num>
  <w:num w:numId="40" w16cid:durableId="1185746935">
    <w:abstractNumId w:val="13"/>
  </w:num>
  <w:num w:numId="41" w16cid:durableId="1607884444">
    <w:abstractNumId w:val="66"/>
  </w:num>
  <w:num w:numId="42" w16cid:durableId="84349179">
    <w:abstractNumId w:val="27"/>
  </w:num>
  <w:num w:numId="43" w16cid:durableId="1775443952">
    <w:abstractNumId w:val="64"/>
  </w:num>
  <w:num w:numId="44" w16cid:durableId="1680351138">
    <w:abstractNumId w:val="37"/>
  </w:num>
  <w:num w:numId="45" w16cid:durableId="1841002518">
    <w:abstractNumId w:val="30"/>
  </w:num>
  <w:num w:numId="46" w16cid:durableId="109595629">
    <w:abstractNumId w:val="29"/>
  </w:num>
  <w:num w:numId="47" w16cid:durableId="1519002432">
    <w:abstractNumId w:val="17"/>
  </w:num>
  <w:num w:numId="48" w16cid:durableId="1338074016">
    <w:abstractNumId w:val="48"/>
  </w:num>
  <w:num w:numId="49" w16cid:durableId="674385896">
    <w:abstractNumId w:val="40"/>
  </w:num>
  <w:num w:numId="50" w16cid:durableId="392310690">
    <w:abstractNumId w:val="47"/>
  </w:num>
  <w:num w:numId="51" w16cid:durableId="800617689">
    <w:abstractNumId w:val="68"/>
  </w:num>
  <w:num w:numId="52" w16cid:durableId="1608267205">
    <w:abstractNumId w:val="4"/>
  </w:num>
  <w:num w:numId="53" w16cid:durableId="1208569993">
    <w:abstractNumId w:val="22"/>
  </w:num>
  <w:num w:numId="54" w16cid:durableId="95371472">
    <w:abstractNumId w:val="9"/>
  </w:num>
  <w:num w:numId="55" w16cid:durableId="1712920925">
    <w:abstractNumId w:val="21"/>
  </w:num>
  <w:num w:numId="56" w16cid:durableId="1905528904">
    <w:abstractNumId w:val="0"/>
  </w:num>
  <w:num w:numId="57" w16cid:durableId="1348756014">
    <w:abstractNumId w:val="50"/>
  </w:num>
  <w:num w:numId="58" w16cid:durableId="1992633477">
    <w:abstractNumId w:val="57"/>
  </w:num>
  <w:num w:numId="59" w16cid:durableId="1800295740">
    <w:abstractNumId w:val="34"/>
  </w:num>
  <w:num w:numId="60" w16cid:durableId="908345227">
    <w:abstractNumId w:val="49"/>
  </w:num>
  <w:num w:numId="61" w16cid:durableId="1584948494">
    <w:abstractNumId w:val="36"/>
  </w:num>
  <w:num w:numId="62" w16cid:durableId="693044806">
    <w:abstractNumId w:val="56"/>
  </w:num>
  <w:num w:numId="63" w16cid:durableId="983315034">
    <w:abstractNumId w:val="52"/>
  </w:num>
  <w:num w:numId="64" w16cid:durableId="1142891750">
    <w:abstractNumId w:val="24"/>
  </w:num>
  <w:num w:numId="65" w16cid:durableId="1691567428">
    <w:abstractNumId w:val="44"/>
  </w:num>
  <w:num w:numId="66" w16cid:durableId="1579483402">
    <w:abstractNumId w:val="55"/>
  </w:num>
  <w:num w:numId="67" w16cid:durableId="1359311441">
    <w:abstractNumId w:val="51"/>
  </w:num>
  <w:num w:numId="68" w16cid:durableId="614560643">
    <w:abstractNumId w:val="38"/>
  </w:num>
  <w:num w:numId="69" w16cid:durableId="9272298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5BB"/>
    <w:rsid w:val="00015035"/>
    <w:rsid w:val="0003519A"/>
    <w:rsid w:val="000A3D6F"/>
    <w:rsid w:val="000A779D"/>
    <w:rsid w:val="000D59C1"/>
    <w:rsid w:val="00152206"/>
    <w:rsid w:val="00183C97"/>
    <w:rsid w:val="001B67CE"/>
    <w:rsid w:val="001C2E19"/>
    <w:rsid w:val="001E07FA"/>
    <w:rsid w:val="001F49A2"/>
    <w:rsid w:val="002644E1"/>
    <w:rsid w:val="002F0A6A"/>
    <w:rsid w:val="0032054B"/>
    <w:rsid w:val="003759F8"/>
    <w:rsid w:val="003A646F"/>
    <w:rsid w:val="00405123"/>
    <w:rsid w:val="00421782"/>
    <w:rsid w:val="00435C16"/>
    <w:rsid w:val="00457867"/>
    <w:rsid w:val="00490226"/>
    <w:rsid w:val="004D158B"/>
    <w:rsid w:val="004D4F85"/>
    <w:rsid w:val="004F573A"/>
    <w:rsid w:val="00535B71"/>
    <w:rsid w:val="00555FA0"/>
    <w:rsid w:val="00584D1C"/>
    <w:rsid w:val="005A2269"/>
    <w:rsid w:val="0061016D"/>
    <w:rsid w:val="006150D6"/>
    <w:rsid w:val="00647700"/>
    <w:rsid w:val="00694A6E"/>
    <w:rsid w:val="006A73C8"/>
    <w:rsid w:val="006E3ADE"/>
    <w:rsid w:val="0071669B"/>
    <w:rsid w:val="007676F0"/>
    <w:rsid w:val="00797B9B"/>
    <w:rsid w:val="007E39CE"/>
    <w:rsid w:val="00807A95"/>
    <w:rsid w:val="00823FE2"/>
    <w:rsid w:val="00840D92"/>
    <w:rsid w:val="00895031"/>
    <w:rsid w:val="00896FC2"/>
    <w:rsid w:val="0090672B"/>
    <w:rsid w:val="009A6EE3"/>
    <w:rsid w:val="009F3B69"/>
    <w:rsid w:val="009F4262"/>
    <w:rsid w:val="00A168C2"/>
    <w:rsid w:val="00A1799D"/>
    <w:rsid w:val="00A44E26"/>
    <w:rsid w:val="00A73CE1"/>
    <w:rsid w:val="00AB65BB"/>
    <w:rsid w:val="00B40930"/>
    <w:rsid w:val="00B8634D"/>
    <w:rsid w:val="00BC6023"/>
    <w:rsid w:val="00C305A0"/>
    <w:rsid w:val="00C41BF1"/>
    <w:rsid w:val="00CA6AF6"/>
    <w:rsid w:val="00CA6B63"/>
    <w:rsid w:val="00CB71B7"/>
    <w:rsid w:val="00D158DA"/>
    <w:rsid w:val="00D24939"/>
    <w:rsid w:val="00E40684"/>
    <w:rsid w:val="00EA2D74"/>
    <w:rsid w:val="00EC6DE4"/>
    <w:rsid w:val="00ED0601"/>
    <w:rsid w:val="00ED6262"/>
    <w:rsid w:val="00ED6C3E"/>
    <w:rsid w:val="00F91DE4"/>
    <w:rsid w:val="00F9266F"/>
    <w:rsid w:val="00F96585"/>
    <w:rsid w:val="00FD6E36"/>
    <w:rsid w:val="00FE0F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9F83A"/>
  <w15:chartTrackingRefBased/>
  <w15:docId w15:val="{0354F0C8-CF50-4452-B296-7618F696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99D"/>
    <w:pPr>
      <w:spacing w:after="0" w:line="240" w:lineRule="auto"/>
    </w:pPr>
    <w:rPr>
      <w:rFonts w:ascii="Times New Roman" w:eastAsia="Times New Roman" w:hAnsi="Times New Roman" w:cs="Times New Roman"/>
      <w:color w:val="000000"/>
      <w:kern w:val="0"/>
      <w:sz w:val="24"/>
      <w:szCs w:val="24"/>
      <w:lang w:val="bg-BG"/>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Heading1Heading1Char18ptCharCharCharCharCharCharCharCharCharCharCharCharCharCharCharCharCharCharCharCharCharCharChar1">
    <w:name w:val="Style Heading 1;Heading 1 Char + 18 pt Char Char Char Char Char Char Char Char Char Char Char Char Char Char Char Char Char Char Char Char Char Char Char1"/>
    <w:rsid w:val="00AB65BB"/>
    <w:rPr>
      <w:b/>
      <w:bCs/>
      <w:caps/>
      <w:snapToGrid w:val="0"/>
      <w:color w:val="000000"/>
      <w:sz w:val="28"/>
      <w:szCs w:val="28"/>
      <w:lang w:val="bg-BG" w:eastAsia="bg-BG" w:bidi="ar-SA"/>
    </w:rPr>
  </w:style>
  <w:style w:type="paragraph" w:styleId="2">
    <w:name w:val="Body Text 2"/>
    <w:basedOn w:val="a"/>
    <w:link w:val="20"/>
    <w:semiHidden/>
    <w:rsid w:val="00AB65BB"/>
    <w:pPr>
      <w:spacing w:line="360" w:lineRule="auto"/>
      <w:jc w:val="both"/>
    </w:pPr>
    <w:rPr>
      <w:b/>
      <w:bCs/>
      <w:i/>
      <w:iCs/>
      <w:lang w:val="ru-RU"/>
    </w:rPr>
  </w:style>
  <w:style w:type="character" w:customStyle="1" w:styleId="20">
    <w:name w:val="Основен текст 2 Знак"/>
    <w:basedOn w:val="a0"/>
    <w:link w:val="2"/>
    <w:semiHidden/>
    <w:rsid w:val="00AB65BB"/>
    <w:rPr>
      <w:rFonts w:ascii="Times New Roman" w:eastAsia="Times New Roman" w:hAnsi="Times New Roman" w:cs="Times New Roman"/>
      <w:b/>
      <w:bCs/>
      <w:i/>
      <w:iCs/>
      <w:color w:val="000000"/>
      <w:kern w:val="0"/>
      <w:sz w:val="24"/>
      <w:szCs w:val="24"/>
      <w:lang w:val="ru-RU"/>
      <w14:ligatures w14:val="none"/>
    </w:rPr>
  </w:style>
  <w:style w:type="paragraph" w:styleId="a3">
    <w:name w:val="header"/>
    <w:basedOn w:val="a"/>
    <w:link w:val="a4"/>
    <w:semiHidden/>
    <w:rsid w:val="00AB65BB"/>
    <w:pPr>
      <w:tabs>
        <w:tab w:val="center" w:pos="4153"/>
        <w:tab w:val="right" w:pos="8306"/>
      </w:tabs>
    </w:pPr>
  </w:style>
  <w:style w:type="character" w:customStyle="1" w:styleId="a4">
    <w:name w:val="Горен колонтитул Знак"/>
    <w:basedOn w:val="a0"/>
    <w:link w:val="a3"/>
    <w:semiHidden/>
    <w:rsid w:val="00AB65BB"/>
    <w:rPr>
      <w:rFonts w:ascii="Times New Roman" w:eastAsia="Times New Roman" w:hAnsi="Times New Roman" w:cs="Times New Roman"/>
      <w:color w:val="000000"/>
      <w:kern w:val="0"/>
      <w:sz w:val="24"/>
      <w:szCs w:val="24"/>
      <w:lang w:val="bg-BG"/>
      <w14:ligatures w14:val="none"/>
    </w:rPr>
  </w:style>
  <w:style w:type="paragraph" w:styleId="a5">
    <w:name w:val="footer"/>
    <w:basedOn w:val="a"/>
    <w:link w:val="a6"/>
    <w:uiPriority w:val="99"/>
    <w:unhideWhenUsed/>
    <w:rsid w:val="00AB65BB"/>
    <w:pPr>
      <w:tabs>
        <w:tab w:val="center" w:pos="4536"/>
        <w:tab w:val="right" w:pos="9072"/>
      </w:tabs>
    </w:pPr>
  </w:style>
  <w:style w:type="character" w:customStyle="1" w:styleId="a6">
    <w:name w:val="Долен колонтитул Знак"/>
    <w:basedOn w:val="a0"/>
    <w:link w:val="a5"/>
    <w:uiPriority w:val="99"/>
    <w:rsid w:val="00AB65BB"/>
    <w:rPr>
      <w:rFonts w:ascii="Times New Roman" w:eastAsia="Times New Roman" w:hAnsi="Times New Roman" w:cs="Times New Roman"/>
      <w:color w:val="000000"/>
      <w:kern w:val="0"/>
      <w:sz w:val="24"/>
      <w:szCs w:val="24"/>
      <w:lang w:val="bg-BG"/>
      <w14:ligatures w14:val="none"/>
    </w:rPr>
  </w:style>
  <w:style w:type="numbering" w:customStyle="1" w:styleId="1">
    <w:name w:val="Без списък1"/>
    <w:next w:val="a2"/>
    <w:uiPriority w:val="99"/>
    <w:semiHidden/>
    <w:unhideWhenUsed/>
    <w:rsid w:val="00AB65BB"/>
  </w:style>
  <w:style w:type="paragraph" w:styleId="a7">
    <w:name w:val="List Paragraph"/>
    <w:basedOn w:val="a"/>
    <w:uiPriority w:val="34"/>
    <w:qFormat/>
    <w:rsid w:val="00AB65BB"/>
    <w:pPr>
      <w:ind w:left="720"/>
      <w:contextualSpacing/>
    </w:pPr>
    <w:rPr>
      <w:color w:val="auto"/>
      <w:lang w:eastAsia="bg-BG"/>
    </w:rPr>
  </w:style>
  <w:style w:type="character" w:customStyle="1" w:styleId="Exact">
    <w:name w:val="Заглавие на изображение Exact"/>
    <w:basedOn w:val="a0"/>
    <w:link w:val="a8"/>
    <w:rsid w:val="00AB65BB"/>
    <w:rPr>
      <w:rFonts w:ascii="Trebuchet MS" w:eastAsia="Trebuchet MS" w:hAnsi="Trebuchet MS" w:cs="Trebuchet MS"/>
      <w:sz w:val="20"/>
      <w:szCs w:val="20"/>
      <w:shd w:val="clear" w:color="auto" w:fill="FFFFFF"/>
    </w:rPr>
  </w:style>
  <w:style w:type="paragraph" w:customStyle="1" w:styleId="a8">
    <w:name w:val="Заглавие на изображение"/>
    <w:basedOn w:val="a"/>
    <w:link w:val="Exact"/>
    <w:rsid w:val="00AB65BB"/>
    <w:pPr>
      <w:widowControl w:val="0"/>
      <w:shd w:val="clear" w:color="auto" w:fill="FFFFFF"/>
      <w:spacing w:line="0" w:lineRule="atLeast"/>
    </w:pPr>
    <w:rPr>
      <w:rFonts w:ascii="Trebuchet MS" w:eastAsia="Trebuchet MS" w:hAnsi="Trebuchet MS" w:cs="Trebuchet MS"/>
      <w:color w:val="auto"/>
      <w:kern w:val="2"/>
      <w:sz w:val="20"/>
      <w:szCs w:val="20"/>
      <w:lang w:val="en-GB"/>
      <w14:ligatures w14:val="standardContextual"/>
    </w:rPr>
  </w:style>
  <w:style w:type="character" w:styleId="a9">
    <w:name w:val="Hyperlink"/>
    <w:basedOn w:val="a0"/>
    <w:rsid w:val="00AB65BB"/>
    <w:rPr>
      <w:color w:val="0066CC"/>
      <w:u w:val="single"/>
    </w:rPr>
  </w:style>
  <w:style w:type="character" w:customStyle="1" w:styleId="5">
    <w:name w:val="Основен текст (5)_"/>
    <w:basedOn w:val="a0"/>
    <w:rsid w:val="00AB65BB"/>
    <w:rPr>
      <w:rFonts w:ascii="Arial Narrow" w:eastAsia="Arial Narrow" w:hAnsi="Arial Narrow" w:cs="Arial Narrow"/>
      <w:b/>
      <w:bCs/>
      <w:i w:val="0"/>
      <w:iCs w:val="0"/>
      <w:smallCaps w:val="0"/>
      <w:strike w:val="0"/>
      <w:u w:val="none"/>
    </w:rPr>
  </w:style>
  <w:style w:type="character" w:customStyle="1" w:styleId="50">
    <w:name w:val="Основен текст (5)"/>
    <w:basedOn w:val="5"/>
    <w:rsid w:val="00AB65BB"/>
    <w:rPr>
      <w:rFonts w:ascii="Arial Narrow" w:eastAsia="Arial Narrow" w:hAnsi="Arial Narrow" w:cs="Arial Narrow"/>
      <w:b/>
      <w:bCs/>
      <w:i w:val="0"/>
      <w:iCs w:val="0"/>
      <w:smallCaps w:val="0"/>
      <w:strike w:val="0"/>
      <w:color w:val="000000"/>
      <w:spacing w:val="0"/>
      <w:w w:val="100"/>
      <w:position w:val="0"/>
      <w:sz w:val="24"/>
      <w:szCs w:val="24"/>
      <w:u w:val="none"/>
      <w:lang w:val="bg-BG" w:eastAsia="bg-BG" w:bidi="bg-BG"/>
    </w:rPr>
  </w:style>
  <w:style w:type="character" w:customStyle="1" w:styleId="7">
    <w:name w:val="Основен текст (7)_"/>
    <w:basedOn w:val="a0"/>
    <w:rsid w:val="00AB65BB"/>
    <w:rPr>
      <w:rFonts w:ascii="Arial Narrow" w:eastAsia="Arial Narrow" w:hAnsi="Arial Narrow" w:cs="Arial Narrow"/>
      <w:b w:val="0"/>
      <w:bCs w:val="0"/>
      <w:i/>
      <w:iCs/>
      <w:smallCaps w:val="0"/>
      <w:strike w:val="0"/>
      <w:u w:val="none"/>
    </w:rPr>
  </w:style>
  <w:style w:type="character" w:customStyle="1" w:styleId="70">
    <w:name w:val="Основен текст (7) + Удебелен"/>
    <w:aliases w:val="Не е курсив,Основен текст (9) + Не е удебелен,Основен текст (6) + Не е удебелен,Основен текст (6) + 10.5 pt"/>
    <w:basedOn w:val="7"/>
    <w:rsid w:val="00AB65BB"/>
    <w:rPr>
      <w:rFonts w:ascii="Arial Narrow" w:eastAsia="Arial Narrow" w:hAnsi="Arial Narrow" w:cs="Arial Narrow"/>
      <w:b/>
      <w:bCs/>
      <w:i/>
      <w:iCs/>
      <w:smallCaps w:val="0"/>
      <w:strike w:val="0"/>
      <w:color w:val="000000"/>
      <w:spacing w:val="0"/>
      <w:w w:val="100"/>
      <w:position w:val="0"/>
      <w:sz w:val="24"/>
      <w:szCs w:val="24"/>
      <w:u w:val="none"/>
      <w:lang w:val="bg-BG" w:eastAsia="bg-BG" w:bidi="bg-BG"/>
    </w:rPr>
  </w:style>
  <w:style w:type="character" w:customStyle="1" w:styleId="71">
    <w:name w:val="Основен текст (7)"/>
    <w:basedOn w:val="7"/>
    <w:rsid w:val="00AB65BB"/>
    <w:rPr>
      <w:rFonts w:ascii="Arial Narrow" w:eastAsia="Arial Narrow" w:hAnsi="Arial Narrow" w:cs="Arial Narrow"/>
      <w:b w:val="0"/>
      <w:bCs w:val="0"/>
      <w:i/>
      <w:iCs/>
      <w:smallCaps w:val="0"/>
      <w:strike w:val="0"/>
      <w:color w:val="000000"/>
      <w:spacing w:val="0"/>
      <w:w w:val="100"/>
      <w:position w:val="0"/>
      <w:sz w:val="24"/>
      <w:szCs w:val="24"/>
      <w:u w:val="none"/>
      <w:lang w:val="bg-BG" w:eastAsia="bg-BG" w:bidi="bg-BG"/>
    </w:rPr>
  </w:style>
  <w:style w:type="character" w:customStyle="1" w:styleId="21">
    <w:name w:val="Основен текст (2)_"/>
    <w:basedOn w:val="a0"/>
    <w:rsid w:val="00AB65BB"/>
    <w:rPr>
      <w:rFonts w:ascii="Arial Narrow" w:eastAsia="Arial Narrow" w:hAnsi="Arial Narrow" w:cs="Arial Narrow"/>
      <w:b w:val="0"/>
      <w:bCs w:val="0"/>
      <w:i w:val="0"/>
      <w:iCs w:val="0"/>
      <w:smallCaps w:val="0"/>
      <w:strike w:val="0"/>
      <w:u w:val="none"/>
    </w:rPr>
  </w:style>
  <w:style w:type="character" w:customStyle="1" w:styleId="22">
    <w:name w:val="Основен текст (2)"/>
    <w:basedOn w:val="21"/>
    <w:rsid w:val="00AB65BB"/>
    <w:rPr>
      <w:rFonts w:ascii="Arial Narrow" w:eastAsia="Arial Narrow" w:hAnsi="Arial Narrow" w:cs="Arial Narrow"/>
      <w:b w:val="0"/>
      <w:bCs w:val="0"/>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 + Удебелен"/>
    <w:aliases w:val="Курсив,Основен текст (2) + 11.5 pt,Основен текст (2) + 6.5 pt,Не е удебелен,Удебелен,Основен текст (2) + Verdana,10 pt,Основен текст (2) + 12 pt,Основен текст (2) + 10 pt,Основен текст (2) + Franklin Gothic Heavy,12 pt,11 pt"/>
    <w:basedOn w:val="21"/>
    <w:rsid w:val="00AB65BB"/>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Exact">
    <w:name w:val="Основен текст (2) Exact"/>
    <w:basedOn w:val="21"/>
    <w:rsid w:val="00AB65BB"/>
    <w:rPr>
      <w:rFonts w:ascii="Times New Roman" w:eastAsia="Times New Roman" w:hAnsi="Times New Roman" w:cs="Times New Roman"/>
      <w:b w:val="0"/>
      <w:bCs w:val="0"/>
      <w:i w:val="0"/>
      <w:iCs w:val="0"/>
      <w:smallCaps w:val="0"/>
      <w:strike w:val="0"/>
      <w:sz w:val="22"/>
      <w:szCs w:val="22"/>
      <w:u w:val="none"/>
    </w:rPr>
  </w:style>
  <w:style w:type="character" w:styleId="aa">
    <w:name w:val="Unresolved Mention"/>
    <w:basedOn w:val="a0"/>
    <w:uiPriority w:val="99"/>
    <w:semiHidden/>
    <w:unhideWhenUsed/>
    <w:rsid w:val="00AB65BB"/>
    <w:rPr>
      <w:color w:val="605E5C"/>
      <w:shd w:val="clear" w:color="auto" w:fill="E1DFDD"/>
    </w:rPr>
  </w:style>
  <w:style w:type="character" w:customStyle="1" w:styleId="24">
    <w:name w:val="Основен текст (2) + Курсив"/>
    <w:basedOn w:val="21"/>
    <w:rsid w:val="00AB65BB"/>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4">
    <w:name w:val="Основен текст (4)_"/>
    <w:basedOn w:val="a0"/>
    <w:link w:val="40"/>
    <w:rsid w:val="00AB65BB"/>
    <w:rPr>
      <w:rFonts w:ascii="Times New Roman" w:eastAsia="Times New Roman" w:hAnsi="Times New Roman" w:cs="Times New Roman"/>
      <w:b/>
      <w:bCs/>
      <w:shd w:val="clear" w:color="auto" w:fill="FFFFFF"/>
    </w:rPr>
  </w:style>
  <w:style w:type="character" w:customStyle="1" w:styleId="51">
    <w:name w:val="Основен текст (5) + Не е курсив"/>
    <w:basedOn w:val="5"/>
    <w:rsid w:val="00AB65BB"/>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22pt">
    <w:name w:val="Основен текст (2) + Разредка 2 pt"/>
    <w:basedOn w:val="21"/>
    <w:rsid w:val="00AB65BB"/>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bg-BG" w:eastAsia="bg-BG" w:bidi="bg-BG"/>
    </w:rPr>
  </w:style>
  <w:style w:type="paragraph" w:customStyle="1" w:styleId="40">
    <w:name w:val="Основен текст (4)"/>
    <w:basedOn w:val="a"/>
    <w:link w:val="4"/>
    <w:rsid w:val="00AB65BB"/>
    <w:pPr>
      <w:widowControl w:val="0"/>
      <w:shd w:val="clear" w:color="auto" w:fill="FFFFFF"/>
      <w:spacing w:line="260" w:lineRule="exact"/>
    </w:pPr>
    <w:rPr>
      <w:b/>
      <w:bCs/>
      <w:color w:val="auto"/>
      <w:kern w:val="2"/>
      <w:sz w:val="22"/>
      <w:szCs w:val="22"/>
      <w:lang w:val="en-GB"/>
      <w14:ligatures w14:val="standardContextual"/>
    </w:rPr>
  </w:style>
  <w:style w:type="character" w:customStyle="1" w:styleId="25">
    <w:name w:val="Заглавие #2_"/>
    <w:basedOn w:val="a0"/>
    <w:rsid w:val="00AB65BB"/>
    <w:rPr>
      <w:rFonts w:ascii="Times New Roman" w:eastAsia="Times New Roman" w:hAnsi="Times New Roman" w:cs="Times New Roman"/>
      <w:b/>
      <w:bCs/>
      <w:i w:val="0"/>
      <w:iCs w:val="0"/>
      <w:smallCaps w:val="0"/>
      <w:strike w:val="0"/>
      <w:sz w:val="26"/>
      <w:szCs w:val="26"/>
      <w:u w:val="none"/>
    </w:rPr>
  </w:style>
  <w:style w:type="character" w:customStyle="1" w:styleId="26">
    <w:name w:val="Заглавие #2"/>
    <w:basedOn w:val="25"/>
    <w:rsid w:val="00AB65BB"/>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41">
    <w:name w:val="Основен текст (4) + Не е удебелен"/>
    <w:basedOn w:val="4"/>
    <w:rsid w:val="00AB65B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bg-BG" w:eastAsia="bg-BG" w:bidi="bg-BG"/>
    </w:rPr>
  </w:style>
  <w:style w:type="character" w:customStyle="1" w:styleId="3">
    <w:name w:val="Основен текст (3)_"/>
    <w:basedOn w:val="a0"/>
    <w:rsid w:val="00AB65BB"/>
    <w:rPr>
      <w:rFonts w:ascii="Times New Roman" w:eastAsia="Times New Roman" w:hAnsi="Times New Roman" w:cs="Times New Roman"/>
      <w:b w:val="0"/>
      <w:bCs w:val="0"/>
      <w:i/>
      <w:iCs/>
      <w:smallCaps w:val="0"/>
      <w:strike w:val="0"/>
      <w:sz w:val="22"/>
      <w:szCs w:val="22"/>
      <w:u w:val="none"/>
    </w:rPr>
  </w:style>
  <w:style w:type="character" w:customStyle="1" w:styleId="30">
    <w:name w:val="Основен текст (3) + Не е курсив"/>
    <w:basedOn w:val="3"/>
    <w:rsid w:val="00AB65BB"/>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7">
    <w:name w:val="Основен текст (2) + Малки букви"/>
    <w:basedOn w:val="21"/>
    <w:rsid w:val="00AB65BB"/>
    <w:rPr>
      <w:rFonts w:ascii="Times New Roman" w:eastAsia="Times New Roman" w:hAnsi="Times New Roman" w:cs="Times New Roman"/>
      <w:b w:val="0"/>
      <w:bCs w:val="0"/>
      <w:i w:val="0"/>
      <w:iCs w:val="0"/>
      <w:smallCaps/>
      <w:strike w:val="0"/>
      <w:color w:val="000000"/>
      <w:spacing w:val="0"/>
      <w:w w:val="100"/>
      <w:position w:val="0"/>
      <w:sz w:val="22"/>
      <w:szCs w:val="22"/>
      <w:u w:val="single"/>
      <w:lang w:val="bg-BG" w:eastAsia="bg-BG" w:bidi="bg-BG"/>
    </w:rPr>
  </w:style>
  <w:style w:type="character" w:customStyle="1" w:styleId="285pt">
    <w:name w:val="Основен текст (2) + 8.5 pt"/>
    <w:aliases w:val="Разредка 0 pt,Малки букви,Основен текст (2) + 9 pt,Удебелен Exact"/>
    <w:basedOn w:val="21"/>
    <w:rsid w:val="00AB65BB"/>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bg-BG" w:eastAsia="bg-BG" w:bidi="bg-BG"/>
    </w:rPr>
  </w:style>
  <w:style w:type="character" w:customStyle="1" w:styleId="31">
    <w:name w:val="Основен текст (3)"/>
    <w:basedOn w:val="3"/>
    <w:rsid w:val="00AB65BB"/>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9">
    <w:name w:val="Основен текст (9)_"/>
    <w:basedOn w:val="a0"/>
    <w:link w:val="90"/>
    <w:rsid w:val="00AB65BB"/>
    <w:rPr>
      <w:rFonts w:ascii="Times New Roman" w:eastAsia="Times New Roman" w:hAnsi="Times New Roman" w:cs="Times New Roman"/>
      <w:b/>
      <w:bCs/>
      <w:i/>
      <w:iCs/>
      <w:shd w:val="clear" w:color="auto" w:fill="FFFFFF"/>
    </w:rPr>
  </w:style>
  <w:style w:type="paragraph" w:customStyle="1" w:styleId="90">
    <w:name w:val="Основен текст (9)"/>
    <w:basedOn w:val="a"/>
    <w:link w:val="9"/>
    <w:rsid w:val="00AB65BB"/>
    <w:pPr>
      <w:widowControl w:val="0"/>
      <w:shd w:val="clear" w:color="auto" w:fill="FFFFFF"/>
      <w:spacing w:after="240" w:line="0" w:lineRule="atLeast"/>
      <w:jc w:val="both"/>
    </w:pPr>
    <w:rPr>
      <w:b/>
      <w:bCs/>
      <w:i/>
      <w:iCs/>
      <w:color w:val="auto"/>
      <w:kern w:val="2"/>
      <w:sz w:val="22"/>
      <w:szCs w:val="22"/>
      <w:lang w:val="en-GB"/>
      <w14:ligatures w14:val="standardContextual"/>
    </w:rPr>
  </w:style>
  <w:style w:type="character" w:customStyle="1" w:styleId="91">
    <w:name w:val="Основен текст (9) + Не е курсив"/>
    <w:basedOn w:val="9"/>
    <w:rsid w:val="00AB65B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bg-BG" w:eastAsia="bg-BG" w:bidi="bg-BG"/>
    </w:rPr>
  </w:style>
  <w:style w:type="character" w:customStyle="1" w:styleId="42">
    <w:name w:val="Основен текст (4) + Курсив"/>
    <w:basedOn w:val="4"/>
    <w:rsid w:val="00AB65B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bg-BG" w:eastAsia="bg-BG" w:bidi="bg-BG"/>
    </w:rPr>
  </w:style>
  <w:style w:type="character" w:customStyle="1" w:styleId="2FranklinGothicBook">
    <w:name w:val="Основен текст (2) + Franklin Gothic Book"/>
    <w:aliases w:val="14 pt"/>
    <w:basedOn w:val="21"/>
    <w:rsid w:val="00AB65BB"/>
    <w:rPr>
      <w:rFonts w:ascii="Franklin Gothic Book" w:eastAsia="Franklin Gothic Book" w:hAnsi="Franklin Gothic Book" w:cs="Franklin Gothic Book"/>
      <w:b w:val="0"/>
      <w:bCs w:val="0"/>
      <w:i w:val="0"/>
      <w:iCs w:val="0"/>
      <w:smallCaps w:val="0"/>
      <w:strike w:val="0"/>
      <w:color w:val="000000"/>
      <w:spacing w:val="0"/>
      <w:w w:val="100"/>
      <w:position w:val="0"/>
      <w:sz w:val="28"/>
      <w:szCs w:val="28"/>
      <w:u w:val="none"/>
      <w:lang w:val="en-GB" w:eastAsia="en-GB" w:bidi="en-GB"/>
    </w:rPr>
  </w:style>
  <w:style w:type="character" w:customStyle="1" w:styleId="2Exact0">
    <w:name w:val="Основен текст (2) + Удебелен Exact"/>
    <w:basedOn w:val="2Exact"/>
    <w:rsid w:val="00AB65BB"/>
    <w:rPr>
      <w:rFonts w:ascii="Tahoma" w:eastAsia="Tahoma" w:hAnsi="Tahoma" w:cs="Tahoma"/>
      <w:b/>
      <w:bCs/>
      <w:i w:val="0"/>
      <w:iCs w:val="0"/>
      <w:smallCaps w:val="0"/>
      <w:strike w:val="0"/>
      <w:color w:val="000000"/>
      <w:spacing w:val="0"/>
      <w:w w:val="100"/>
      <w:position w:val="0"/>
      <w:sz w:val="18"/>
      <w:szCs w:val="18"/>
      <w:u w:val="none"/>
      <w:lang w:val="bg-BG" w:eastAsia="bg-BG" w:bidi="bg-BG"/>
    </w:rPr>
  </w:style>
  <w:style w:type="character" w:customStyle="1" w:styleId="6Exact">
    <w:name w:val="Основен текст (6) Exact"/>
    <w:basedOn w:val="a0"/>
    <w:link w:val="6"/>
    <w:rsid w:val="00AB65BB"/>
    <w:rPr>
      <w:rFonts w:ascii="Times New Roman" w:eastAsia="Times New Roman" w:hAnsi="Times New Roman" w:cs="Times New Roman"/>
      <w:i/>
      <w:iCs/>
      <w:sz w:val="34"/>
      <w:szCs w:val="34"/>
      <w:shd w:val="clear" w:color="auto" w:fill="FFFFFF"/>
    </w:rPr>
  </w:style>
  <w:style w:type="character" w:customStyle="1" w:styleId="17pt">
    <w:name w:val="Заглавие на изображение + 17 pt"/>
    <w:aliases w:val="Курсив Exact"/>
    <w:basedOn w:val="Exact"/>
    <w:rsid w:val="00AB65BB"/>
    <w:rPr>
      <w:rFonts w:ascii="Times New Roman" w:eastAsia="Times New Roman" w:hAnsi="Times New Roman" w:cs="Times New Roman"/>
      <w:b w:val="0"/>
      <w:bCs w:val="0"/>
      <w:i/>
      <w:iCs/>
      <w:smallCaps w:val="0"/>
      <w:strike w:val="0"/>
      <w:color w:val="000000"/>
      <w:spacing w:val="0"/>
      <w:w w:val="100"/>
      <w:position w:val="0"/>
      <w:sz w:val="34"/>
      <w:szCs w:val="34"/>
      <w:u w:val="none"/>
      <w:shd w:val="clear" w:color="auto" w:fill="FFFFFF"/>
      <w:lang w:val="bg-BG" w:eastAsia="bg-BG" w:bidi="bg-BG"/>
    </w:rPr>
  </w:style>
  <w:style w:type="paragraph" w:customStyle="1" w:styleId="6">
    <w:name w:val="Основен текст (6)"/>
    <w:basedOn w:val="a"/>
    <w:link w:val="6Exact"/>
    <w:rsid w:val="00AB65BB"/>
    <w:pPr>
      <w:widowControl w:val="0"/>
      <w:shd w:val="clear" w:color="auto" w:fill="FFFFFF"/>
      <w:spacing w:line="0" w:lineRule="atLeast"/>
    </w:pPr>
    <w:rPr>
      <w:i/>
      <w:iCs/>
      <w:color w:val="auto"/>
      <w:kern w:val="2"/>
      <w:sz w:val="34"/>
      <w:szCs w:val="34"/>
      <w:lang w:val="en-GB"/>
      <w14:ligatures w14:val="standardContextual"/>
    </w:rPr>
  </w:style>
  <w:style w:type="character" w:customStyle="1" w:styleId="60">
    <w:name w:val="Основен текст (6)_"/>
    <w:basedOn w:val="a0"/>
    <w:rsid w:val="00AB65BB"/>
    <w:rPr>
      <w:rFonts w:ascii="Verdana" w:eastAsia="Verdana" w:hAnsi="Verdana" w:cs="Verdana"/>
      <w:b w:val="0"/>
      <w:bCs w:val="0"/>
      <w:i w:val="0"/>
      <w:iCs w:val="0"/>
      <w:smallCaps w:val="0"/>
      <w:strike w:val="0"/>
      <w:sz w:val="13"/>
      <w:szCs w:val="13"/>
      <w:u w:val="none"/>
    </w:rPr>
  </w:style>
  <w:style w:type="character" w:customStyle="1" w:styleId="2105pt">
    <w:name w:val="Основен текст (2) + 10.5 pt"/>
    <w:basedOn w:val="21"/>
    <w:rsid w:val="00AB65BB"/>
    <w:rPr>
      <w:rFonts w:ascii="Verdana" w:eastAsia="Verdana" w:hAnsi="Verdana" w:cs="Verdana"/>
      <w:b w:val="0"/>
      <w:bCs w:val="0"/>
      <w:i w:val="0"/>
      <w:iCs w:val="0"/>
      <w:smallCaps w:val="0"/>
      <w:strike w:val="0"/>
      <w:color w:val="000000"/>
      <w:spacing w:val="0"/>
      <w:w w:val="100"/>
      <w:position w:val="0"/>
      <w:sz w:val="21"/>
      <w:szCs w:val="21"/>
      <w:u w:val="none"/>
      <w:lang w:val="bg-BG" w:eastAsia="bg-BG" w:bidi="bg-BG"/>
    </w:rPr>
  </w:style>
  <w:style w:type="character" w:customStyle="1" w:styleId="21pt">
    <w:name w:val="Основен текст (2) + Разредка 1 pt"/>
    <w:basedOn w:val="21"/>
    <w:rsid w:val="00AB65BB"/>
    <w:rPr>
      <w:rFonts w:ascii="Trebuchet MS" w:eastAsia="Trebuchet MS" w:hAnsi="Trebuchet MS" w:cs="Trebuchet MS"/>
      <w:b/>
      <w:bCs/>
      <w:i w:val="0"/>
      <w:iCs w:val="0"/>
      <w:smallCaps w:val="0"/>
      <w:strike w:val="0"/>
      <w:color w:val="000000"/>
      <w:spacing w:val="30"/>
      <w:w w:val="100"/>
      <w:position w:val="0"/>
      <w:sz w:val="19"/>
      <w:szCs w:val="19"/>
      <w:u w:val="none"/>
      <w:lang w:val="bg-BG" w:eastAsia="bg-BG" w:bidi="bg-BG"/>
    </w:rPr>
  </w:style>
  <w:style w:type="character" w:customStyle="1" w:styleId="43">
    <w:name w:val="Основен текст (4) + Не е курсив"/>
    <w:basedOn w:val="4"/>
    <w:rsid w:val="00AB65BB"/>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bg-BG" w:eastAsia="bg-BG" w:bidi="bg-BG"/>
    </w:rPr>
  </w:style>
  <w:style w:type="character" w:customStyle="1" w:styleId="24pt">
    <w:name w:val="Основен текст (2) + 4 pt"/>
    <w:basedOn w:val="21"/>
    <w:rsid w:val="00AB65BB"/>
    <w:rPr>
      <w:rFonts w:ascii="Times New Roman" w:eastAsia="Times New Roman" w:hAnsi="Times New Roman" w:cs="Times New Roman"/>
      <w:b w:val="0"/>
      <w:bCs w:val="0"/>
      <w:i w:val="0"/>
      <w:iCs w:val="0"/>
      <w:smallCaps w:val="0"/>
      <w:strike w:val="0"/>
      <w:color w:val="000000"/>
      <w:spacing w:val="0"/>
      <w:w w:val="100"/>
      <w:position w:val="0"/>
      <w:sz w:val="8"/>
      <w:szCs w:val="8"/>
      <w:u w:val="none"/>
      <w:lang w:val="bg-BG" w:eastAsia="bg-BG" w:bidi="bg-BG"/>
    </w:rPr>
  </w:style>
  <w:style w:type="character" w:customStyle="1" w:styleId="2LucidaSansUnicode">
    <w:name w:val="Основен текст (2) + Lucida Sans Unicode"/>
    <w:aliases w:val="8 pt"/>
    <w:basedOn w:val="21"/>
    <w:rsid w:val="00AB65BB"/>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bg-BG" w:eastAsia="bg-BG" w:bidi="bg-BG"/>
    </w:rPr>
  </w:style>
  <w:style w:type="paragraph" w:styleId="32">
    <w:name w:val="Body Text 3"/>
    <w:aliases w:val=" Char2 Char Char, Char2"/>
    <w:basedOn w:val="a"/>
    <w:link w:val="33"/>
    <w:rsid w:val="00AB65BB"/>
    <w:pPr>
      <w:spacing w:after="120"/>
    </w:pPr>
    <w:rPr>
      <w:color w:val="auto"/>
      <w:sz w:val="16"/>
      <w:szCs w:val="16"/>
      <w:lang w:eastAsia="bg-BG"/>
    </w:rPr>
  </w:style>
  <w:style w:type="character" w:customStyle="1" w:styleId="33">
    <w:name w:val="Основен текст 3 Знак"/>
    <w:aliases w:val=" Char2 Char Char Знак, Char2 Знак"/>
    <w:basedOn w:val="a0"/>
    <w:link w:val="32"/>
    <w:rsid w:val="00AB65BB"/>
    <w:rPr>
      <w:rFonts w:ascii="Times New Roman" w:eastAsia="Times New Roman" w:hAnsi="Times New Roman" w:cs="Times New Roman"/>
      <w:kern w:val="0"/>
      <w:sz w:val="16"/>
      <w:szCs w:val="16"/>
      <w:lang w:val="bg-BG" w:eastAsia="bg-BG"/>
      <w14:ligatures w14:val="none"/>
    </w:rPr>
  </w:style>
  <w:style w:type="character" w:customStyle="1" w:styleId="BodyText3Char">
    <w:name w:val="Body Text 3 Char"/>
    <w:basedOn w:val="a0"/>
    <w:uiPriority w:val="99"/>
    <w:semiHidden/>
    <w:rsid w:val="00AB65BB"/>
    <w:rPr>
      <w:rFonts w:ascii="Times New Roman" w:eastAsia="Times New Roman" w:hAnsi="Times New Roman" w:cs="Times New Roman"/>
      <w:kern w:val="0"/>
      <w:sz w:val="16"/>
      <w:szCs w:val="16"/>
      <w:lang w:val="bg-BG" w:eastAsia="bg-BG"/>
      <w14:ligatures w14:val="none"/>
    </w:rPr>
  </w:style>
  <w:style w:type="character" w:customStyle="1" w:styleId="4Exact">
    <w:name w:val="Основен текст (4) Exact"/>
    <w:basedOn w:val="a0"/>
    <w:rsid w:val="00AB65BB"/>
    <w:rPr>
      <w:rFonts w:ascii="Times New Roman" w:eastAsia="Times New Roman" w:hAnsi="Times New Roman" w:cs="Times New Roman"/>
      <w:b w:val="0"/>
      <w:bCs w:val="0"/>
      <w:i w:val="0"/>
      <w:iCs w:val="0"/>
      <w:smallCaps w:val="0"/>
      <w:strike w:val="0"/>
      <w:sz w:val="22"/>
      <w:szCs w:val="22"/>
      <w:u w:val="none"/>
    </w:rPr>
  </w:style>
  <w:style w:type="character" w:customStyle="1" w:styleId="8Exact">
    <w:name w:val="Основен текст (8) Exact"/>
    <w:basedOn w:val="a0"/>
    <w:link w:val="8"/>
    <w:rsid w:val="00AB65BB"/>
    <w:rPr>
      <w:rFonts w:ascii="Times New Roman" w:eastAsia="Times New Roman" w:hAnsi="Times New Roman" w:cs="Times New Roman"/>
      <w:i/>
      <w:iCs/>
      <w:shd w:val="clear" w:color="auto" w:fill="FFFFFF"/>
    </w:rPr>
  </w:style>
  <w:style w:type="character" w:customStyle="1" w:styleId="4Exact0">
    <w:name w:val="Основен текст (4) + Курсив Exact"/>
    <w:basedOn w:val="4Exact"/>
    <w:rsid w:val="00AB65BB"/>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paragraph" w:customStyle="1" w:styleId="8">
    <w:name w:val="Основен текст (8)"/>
    <w:basedOn w:val="a"/>
    <w:link w:val="8Exact"/>
    <w:rsid w:val="00AB65BB"/>
    <w:pPr>
      <w:widowControl w:val="0"/>
      <w:shd w:val="clear" w:color="auto" w:fill="FFFFFF"/>
      <w:spacing w:after="540" w:line="302" w:lineRule="exact"/>
    </w:pPr>
    <w:rPr>
      <w:i/>
      <w:iCs/>
      <w:color w:val="auto"/>
      <w:kern w:val="2"/>
      <w:sz w:val="22"/>
      <w:szCs w:val="22"/>
      <w:lang w:val="en-GB"/>
      <w14:ligatures w14:val="standardContextual"/>
    </w:rPr>
  </w:style>
  <w:style w:type="character" w:customStyle="1" w:styleId="2Arial">
    <w:name w:val="Основен текст (2) + Arial"/>
    <w:aliases w:val="13 pt"/>
    <w:basedOn w:val="21"/>
    <w:rsid w:val="00AB65BB"/>
    <w:rPr>
      <w:rFonts w:ascii="Arial" w:eastAsia="Arial" w:hAnsi="Arial" w:cs="Arial"/>
      <w:b w:val="0"/>
      <w:bCs w:val="0"/>
      <w:i w:val="0"/>
      <w:iCs w:val="0"/>
      <w:smallCaps w:val="0"/>
      <w:strike w:val="0"/>
      <w:color w:val="000000"/>
      <w:spacing w:val="0"/>
      <w:w w:val="100"/>
      <w:position w:val="0"/>
      <w:sz w:val="26"/>
      <w:szCs w:val="26"/>
      <w:u w:val="none"/>
      <w:lang w:val="bg-BG" w:eastAsia="bg-BG" w:bidi="bg-BG"/>
    </w:rPr>
  </w:style>
  <w:style w:type="character" w:customStyle="1" w:styleId="10">
    <w:name w:val="Заглавие #1_"/>
    <w:basedOn w:val="a0"/>
    <w:rsid w:val="00AB65BB"/>
    <w:rPr>
      <w:rFonts w:ascii="Impact" w:eastAsia="Impact" w:hAnsi="Impact" w:cs="Impact"/>
      <w:b w:val="0"/>
      <w:bCs w:val="0"/>
      <w:i w:val="0"/>
      <w:iCs w:val="0"/>
      <w:smallCaps w:val="0"/>
      <w:strike w:val="0"/>
      <w:w w:val="80"/>
      <w:sz w:val="42"/>
      <w:szCs w:val="42"/>
      <w:u w:val="none"/>
    </w:rPr>
  </w:style>
  <w:style w:type="character" w:customStyle="1" w:styleId="11">
    <w:name w:val="Заглавие #1"/>
    <w:basedOn w:val="10"/>
    <w:rsid w:val="00AB65BB"/>
    <w:rPr>
      <w:rFonts w:ascii="Impact" w:eastAsia="Impact" w:hAnsi="Impact" w:cs="Impact"/>
      <w:b w:val="0"/>
      <w:bCs w:val="0"/>
      <w:i w:val="0"/>
      <w:iCs w:val="0"/>
      <w:smallCaps w:val="0"/>
      <w:strike w:val="0"/>
      <w:color w:val="000000"/>
      <w:spacing w:val="0"/>
      <w:w w:val="80"/>
      <w:position w:val="0"/>
      <w:sz w:val="42"/>
      <w:szCs w:val="42"/>
      <w:u w:val="single"/>
      <w:lang w:val="bg-BG" w:eastAsia="bg-BG" w:bidi="bg-BG"/>
    </w:rPr>
  </w:style>
  <w:style w:type="character" w:customStyle="1" w:styleId="6Exact0">
    <w:name w:val="Основен текст (6) + Не е курсив Exact"/>
    <w:basedOn w:val="6Exact"/>
    <w:rsid w:val="00AB65BB"/>
    <w:rPr>
      <w:rFonts w:ascii="Times New Roman" w:eastAsia="Times New Roman" w:hAnsi="Times New Roman" w:cs="Times New Roman"/>
      <w:i/>
      <w:iCs/>
      <w:color w:val="000000"/>
      <w:spacing w:val="0"/>
      <w:w w:val="100"/>
      <w:position w:val="0"/>
      <w:sz w:val="21"/>
      <w:szCs w:val="21"/>
      <w:shd w:val="clear" w:color="auto" w:fill="FFFFFF"/>
      <w:lang w:val="bg-BG" w:eastAsia="bg-BG" w:bidi="bg-BG"/>
    </w:rPr>
  </w:style>
  <w:style w:type="character" w:customStyle="1" w:styleId="3Exact">
    <w:name w:val="Заглавие #3 Exact"/>
    <w:basedOn w:val="34"/>
    <w:rsid w:val="00AB65BB"/>
    <w:rPr>
      <w:rFonts w:ascii="Times New Roman" w:eastAsia="Times New Roman" w:hAnsi="Times New Roman" w:cs="Times New Roman"/>
      <w:b/>
      <w:bCs/>
      <w:sz w:val="21"/>
      <w:szCs w:val="21"/>
      <w:shd w:val="clear" w:color="auto" w:fill="FFFFFF"/>
    </w:rPr>
  </w:style>
  <w:style w:type="character" w:customStyle="1" w:styleId="2Exact1">
    <w:name w:val="Основен текст (2) + Малки букви Exact"/>
    <w:basedOn w:val="21"/>
    <w:rsid w:val="00AB65BB"/>
    <w:rPr>
      <w:rFonts w:ascii="Times New Roman" w:eastAsia="Times New Roman" w:hAnsi="Times New Roman" w:cs="Times New Roman"/>
      <w:b w:val="0"/>
      <w:bCs w:val="0"/>
      <w:i w:val="0"/>
      <w:iCs w:val="0"/>
      <w:smallCaps/>
      <w:strike w:val="0"/>
      <w:sz w:val="21"/>
      <w:szCs w:val="21"/>
      <w:u w:val="none"/>
    </w:rPr>
  </w:style>
  <w:style w:type="character" w:customStyle="1" w:styleId="7Exact">
    <w:name w:val="Основен текст (7) Exact"/>
    <w:basedOn w:val="7"/>
    <w:rsid w:val="00AB65BB"/>
    <w:rPr>
      <w:rFonts w:ascii="Times New Roman" w:eastAsia="Times New Roman" w:hAnsi="Times New Roman" w:cs="Times New Roman"/>
      <w:b w:val="0"/>
      <w:bCs w:val="0"/>
      <w:i/>
      <w:iCs/>
      <w:smallCaps w:val="0"/>
      <w:strike w:val="0"/>
      <w:sz w:val="21"/>
      <w:szCs w:val="21"/>
      <w:u w:val="none"/>
      <w:shd w:val="clear" w:color="auto" w:fill="FFFFFF"/>
    </w:rPr>
  </w:style>
  <w:style w:type="character" w:customStyle="1" w:styleId="34">
    <w:name w:val="Заглавие #3_"/>
    <w:basedOn w:val="a0"/>
    <w:link w:val="35"/>
    <w:rsid w:val="00AB65BB"/>
    <w:rPr>
      <w:rFonts w:ascii="Times New Roman" w:eastAsia="Times New Roman" w:hAnsi="Times New Roman" w:cs="Times New Roman"/>
      <w:b/>
      <w:bCs/>
      <w:sz w:val="21"/>
      <w:szCs w:val="21"/>
      <w:shd w:val="clear" w:color="auto" w:fill="FFFFFF"/>
    </w:rPr>
  </w:style>
  <w:style w:type="paragraph" w:customStyle="1" w:styleId="35">
    <w:name w:val="Заглавие #3"/>
    <w:basedOn w:val="a"/>
    <w:link w:val="34"/>
    <w:rsid w:val="00AB65BB"/>
    <w:pPr>
      <w:widowControl w:val="0"/>
      <w:shd w:val="clear" w:color="auto" w:fill="FFFFFF"/>
      <w:spacing w:line="245" w:lineRule="exact"/>
      <w:ind w:firstLine="680"/>
      <w:jc w:val="both"/>
      <w:outlineLvl w:val="2"/>
    </w:pPr>
    <w:rPr>
      <w:b/>
      <w:bCs/>
      <w:color w:val="auto"/>
      <w:kern w:val="2"/>
      <w:sz w:val="21"/>
      <w:szCs w:val="21"/>
      <w:lang w:val="en-GB"/>
      <w14:ligatures w14:val="standardContextual"/>
    </w:rPr>
  </w:style>
  <w:style w:type="character" w:customStyle="1" w:styleId="72">
    <w:name w:val="Основен текст (7) + Не е курсив"/>
    <w:basedOn w:val="7"/>
    <w:rsid w:val="00AB65B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bg-BG" w:eastAsia="bg-BG" w:bidi="bg-BG"/>
    </w:rPr>
  </w:style>
  <w:style w:type="paragraph" w:styleId="ab">
    <w:name w:val="annotation text"/>
    <w:basedOn w:val="a"/>
    <w:link w:val="ac"/>
    <w:rsid w:val="00AB65BB"/>
    <w:rPr>
      <w:sz w:val="20"/>
      <w:szCs w:val="20"/>
    </w:rPr>
  </w:style>
  <w:style w:type="character" w:customStyle="1" w:styleId="ac">
    <w:name w:val="Текст на коментар Знак"/>
    <w:basedOn w:val="a0"/>
    <w:link w:val="ab"/>
    <w:rsid w:val="00AB65BB"/>
    <w:rPr>
      <w:rFonts w:ascii="Times New Roman" w:eastAsia="Times New Roman" w:hAnsi="Times New Roman" w:cs="Times New Roman"/>
      <w:color w:val="000000"/>
      <w:kern w:val="0"/>
      <w:sz w:val="20"/>
      <w:szCs w:val="20"/>
      <w:lang w:val="bg-BG"/>
      <w14:ligatures w14:val="none"/>
    </w:rPr>
  </w:style>
  <w:style w:type="character" w:styleId="ad">
    <w:name w:val="annotation reference"/>
    <w:basedOn w:val="a0"/>
    <w:uiPriority w:val="99"/>
    <w:semiHidden/>
    <w:unhideWhenUsed/>
    <w:rsid w:val="00AB65BB"/>
    <w:rPr>
      <w:sz w:val="16"/>
      <w:szCs w:val="16"/>
    </w:rPr>
  </w:style>
  <w:style w:type="paragraph" w:styleId="ae">
    <w:name w:val="annotation subject"/>
    <w:basedOn w:val="ab"/>
    <w:next w:val="ab"/>
    <w:link w:val="af"/>
    <w:uiPriority w:val="99"/>
    <w:semiHidden/>
    <w:unhideWhenUsed/>
    <w:rsid w:val="00AB65BB"/>
    <w:rPr>
      <w:b/>
      <w:bCs/>
      <w:color w:val="auto"/>
      <w:lang w:eastAsia="bg-BG"/>
    </w:rPr>
  </w:style>
  <w:style w:type="character" w:customStyle="1" w:styleId="af">
    <w:name w:val="Предмет на коментар Знак"/>
    <w:basedOn w:val="ac"/>
    <w:link w:val="ae"/>
    <w:uiPriority w:val="99"/>
    <w:semiHidden/>
    <w:rsid w:val="00AB65BB"/>
    <w:rPr>
      <w:rFonts w:ascii="Times New Roman" w:eastAsia="Times New Roman" w:hAnsi="Times New Roman" w:cs="Times New Roman"/>
      <w:b/>
      <w:bCs/>
      <w:color w:val="000000"/>
      <w:kern w:val="0"/>
      <w:sz w:val="20"/>
      <w:szCs w:val="20"/>
      <w:lang w:val="bg-BG" w:eastAsia="bg-BG"/>
      <w14:ligatures w14:val="none"/>
    </w:rPr>
  </w:style>
  <w:style w:type="character" w:customStyle="1" w:styleId="Bodytext5NotItalic">
    <w:name w:val="Body text (5) + Not Italic"/>
    <w:basedOn w:val="a0"/>
    <w:rsid w:val="001B67CE"/>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BodytextItalic">
    <w:name w:val="Body text + Italic"/>
    <w:basedOn w:val="a0"/>
    <w:rsid w:val="001B67CE"/>
    <w:rPr>
      <w:rFonts w:ascii="Times New Roman" w:eastAsia="Times New Roman" w:hAnsi="Times New Roman" w:cs="Times New Roman"/>
      <w:i/>
      <w:iCs/>
      <w:color w:val="000000"/>
      <w:spacing w:val="0"/>
      <w:w w:val="100"/>
      <w:position w:val="0"/>
      <w:sz w:val="23"/>
      <w:szCs w:val="23"/>
      <w:shd w:val="clear" w:color="auto" w:fill="FFFFFF"/>
      <w:lang w:val="bg-BG" w:eastAsia="bg-BG" w:bidi="bg-BG"/>
    </w:rPr>
  </w:style>
  <w:style w:type="character" w:customStyle="1" w:styleId="2Calibri">
    <w:name w:val="Основен текст (2) + Calibri"/>
    <w:aliases w:val="11.5 pt"/>
    <w:basedOn w:val="21"/>
    <w:rsid w:val="001B67CE"/>
    <w:rPr>
      <w:rFonts w:ascii="Calibri" w:eastAsia="Calibri" w:hAnsi="Calibri" w:cs="Calibri"/>
      <w:b w:val="0"/>
      <w:bCs w:val="0"/>
      <w:i w:val="0"/>
      <w:iCs w:val="0"/>
      <w:smallCaps w:val="0"/>
      <w:strike w:val="0"/>
      <w:color w:val="000000"/>
      <w:spacing w:val="0"/>
      <w:w w:val="100"/>
      <w:position w:val="0"/>
      <w:sz w:val="22"/>
      <w:szCs w:val="22"/>
      <w:u w:val="none"/>
      <w:lang w:val="bg-BG" w:eastAsia="bg-BG" w:bidi="bg-BG"/>
    </w:rPr>
  </w:style>
  <w:style w:type="character" w:customStyle="1" w:styleId="6TimesNewRoman">
    <w:name w:val="Основен текст (6) + Times New Roman"/>
    <w:basedOn w:val="60"/>
    <w:rsid w:val="001B67C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00">
    <w:name w:val="Основен текст (10)"/>
    <w:basedOn w:val="a0"/>
    <w:rsid w:val="001B67CE"/>
    <w:rPr>
      <w:rFonts w:ascii="Times New Roman" w:eastAsia="Times New Roman" w:hAnsi="Times New Roman" w:cs="Times New Roman"/>
      <w:b w:val="0"/>
      <w:bCs w:val="0"/>
      <w:i/>
      <w:iCs/>
      <w:smallCaps w:val="0"/>
      <w:strike w:val="0"/>
      <w:color w:val="000000"/>
      <w:spacing w:val="0"/>
      <w:w w:val="100"/>
      <w:position w:val="0"/>
      <w:sz w:val="28"/>
      <w:szCs w:val="28"/>
      <w:u w:val="none"/>
      <w:lang w:val="bg-BG" w:eastAsia="bg-BG" w:bidi="bg-BG"/>
    </w:rPr>
  </w:style>
  <w:style w:type="character" w:customStyle="1" w:styleId="2SegoeUI">
    <w:name w:val="Основен текст (2) + Segoe UI"/>
    <w:aliases w:val="9.5 pt"/>
    <w:basedOn w:val="21"/>
    <w:rsid w:val="001B67CE"/>
    <w:rPr>
      <w:rFonts w:ascii="Segoe UI" w:eastAsia="Segoe UI" w:hAnsi="Segoe UI" w:cs="Segoe UI"/>
      <w:b w:val="0"/>
      <w:bCs w:val="0"/>
      <w:i w:val="0"/>
      <w:iCs w:val="0"/>
      <w:smallCaps w:val="0"/>
      <w:strike w:val="0"/>
      <w:color w:val="000000"/>
      <w:spacing w:val="0"/>
      <w:w w:val="100"/>
      <w:position w:val="0"/>
      <w:sz w:val="19"/>
      <w:szCs w:val="19"/>
      <w:u w:val="none"/>
      <w:lang w:val="bg-BG" w:eastAsia="bg-BG" w:bidi="bg-BG"/>
    </w:rPr>
  </w:style>
  <w:style w:type="character" w:customStyle="1" w:styleId="80">
    <w:name w:val="Основен текст (8) + Не е курсив"/>
    <w:basedOn w:val="a0"/>
    <w:rsid w:val="001B67CE"/>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gis.mrrb.government.bg/KGR/)" TargetMode="External"/><Relationship Id="rId18" Type="http://schemas.openxmlformats.org/officeDocument/2006/relationships/hyperlink" Target="https://gabrovo.bu/bg" TargetMode="External"/><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yperlink" Target="https://api.bg/bg/vtreshni-pravila" TargetMode="External"/><Relationship Id="rId7" Type="http://schemas.openxmlformats.org/officeDocument/2006/relationships/endnotes" Target="endnotes.xml"/><Relationship Id="rId12" Type="http://schemas.openxmlformats.org/officeDocument/2006/relationships/hyperlink" Target="http://www.mrrb.government.bg" TargetMode="External"/><Relationship Id="rId17" Type="http://schemas.openxmlformats.org/officeDocument/2006/relationships/hyperlink" Target="https://www.borovo.org/bg/news.html%20&#1076;" TargetMode="External"/><Relationship Id="rId25" Type="http://schemas.openxmlformats.org/officeDocument/2006/relationships/hyperlink" Target="https://api.bg/bg/gis.html" TargetMode="External"/><Relationship Id="rId2" Type="http://schemas.openxmlformats.org/officeDocument/2006/relationships/numbering" Target="numbering.xml"/><Relationship Id="rId16" Type="http://schemas.openxmlformats.org/officeDocument/2006/relationships/hyperlink" Target="http://www.bd-dunav.org" TargetMode="External"/><Relationship Id="rId20" Type="http://schemas.openxmlformats.org/officeDocument/2006/relationships/hyperlink" Target="http://www.provadia.b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rb.government.bg"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www.bsbd.bg" TargetMode="External"/><Relationship Id="rId23" Type="http://schemas.openxmlformats.org/officeDocument/2006/relationships/hyperlink" Target="https://u.pcloud.link/publink/show?code=XZlhg30ZoLabcPCTYYXjVisT3G88azyLy8Yk"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trambesh.e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t.ly/V5SS3" TargetMode="External"/><Relationship Id="rId22" Type="http://schemas.openxmlformats.org/officeDocument/2006/relationships/image" Target="media/image4.emf"/><Relationship Id="rId27" Type="http://schemas.openxmlformats.org/officeDocument/2006/relationships/image" Target="file:///D:\working\AppData\Local\Temp\FineReader12.00\media\image6.jpeg"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0D050-65CA-4E33-8CC8-01A93A9B1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153</Pages>
  <Words>37458</Words>
  <Characters>213511</Characters>
  <Application>Microsoft Office Word</Application>
  <DocSecurity>0</DocSecurity>
  <Lines>1779</Lines>
  <Paragraphs>500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250469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Georgieva</dc:creator>
  <cp:keywords/>
  <dc:description/>
  <cp:lastModifiedBy>Elena Georgieva</cp:lastModifiedBy>
  <cp:revision>44</cp:revision>
  <dcterms:created xsi:type="dcterms:W3CDTF">2024-09-29T19:26:00Z</dcterms:created>
  <dcterms:modified xsi:type="dcterms:W3CDTF">2025-03-17T20:42:00Z</dcterms:modified>
</cp:coreProperties>
</file>