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BF" w:rsidRPr="00B61ED2" w:rsidRDefault="00F471BF" w:rsidP="00F471B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 Е П У Б Л И К А   Б Ъ Л Г А Р И Я</w:t>
      </w:r>
    </w:p>
    <w:p w:rsidR="00F471BF" w:rsidRPr="00B61ED2" w:rsidRDefault="00F471BF" w:rsidP="00F471B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МИНИСТЕРСКИ СЪВЕТ</w:t>
      </w:r>
    </w:p>
    <w:p w:rsidR="00F471BF" w:rsidRPr="00B61ED2" w:rsidRDefault="00F471BF" w:rsidP="00F471B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-------------------------------------------------------------------------------------------------------</w:t>
      </w:r>
    </w:p>
    <w:p w:rsidR="00F471BF" w:rsidRPr="00B61ED2" w:rsidRDefault="00F471BF" w:rsidP="00F4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265ED" w:rsidRPr="00B61ED2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ПОСТАНОВЛЕНИЕ</w:t>
      </w:r>
    </w:p>
    <w:p w:rsidR="001265ED" w:rsidRPr="00B61ED2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265ED" w:rsidRPr="00B61ED2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№……………………..</w:t>
      </w:r>
    </w:p>
    <w:p w:rsidR="001265ED" w:rsidRPr="00B61ED2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от………………………201</w:t>
      </w:r>
      <w:r w:rsidR="004D420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1265ED" w:rsidRPr="00B61ED2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265ED" w:rsidRPr="00B61ED2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изменение и допълнение на</w:t>
      </w:r>
    </w:p>
    <w:p w:rsidR="001265ED" w:rsidRPr="00B61ED2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нормативни актове</w:t>
      </w:r>
    </w:p>
    <w:p w:rsidR="001265ED" w:rsidRPr="00B61ED2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265ED" w:rsidRPr="00B61ED2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МИНИСТЕРСКИЯТ СЪВЕТ</w:t>
      </w:r>
    </w:p>
    <w:p w:rsidR="001265ED" w:rsidRDefault="001265ED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ПОСТАНОВИ:</w:t>
      </w:r>
    </w:p>
    <w:p w:rsidR="001B53E6" w:rsidRDefault="001B53E6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53E6" w:rsidRPr="00B61ED2" w:rsidRDefault="001B53E6" w:rsidP="001B53E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Наредбата за излезлите от употреба моторни превозни средства</w:t>
      </w:r>
      <w:r w:rsidR="00630A8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30A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приета с </w:t>
      </w:r>
      <w:r w:rsidR="00952A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</w:t>
      </w:r>
      <w:r w:rsidR="00630A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остановление </w:t>
      </w:r>
      <w:r w:rsidR="00952A1B" w:rsidRPr="00952A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№ </w:t>
      </w:r>
      <w:r w:rsidR="00952A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11</w:t>
      </w:r>
      <w:r w:rsidR="00952A1B" w:rsidRPr="00952A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Министерския съвет от 201</w:t>
      </w:r>
      <w:r w:rsidR="00952A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</w:t>
      </w:r>
      <w:r w:rsidR="00952A1B" w:rsidRPr="00952A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(Обн., ДВ, бр. 7 от 2013 г., изм. бр. 95 от 2013 г., бр. 60 от 2014 г., бр. 57 от 2015 г., бр. 30 от 2016 г., бр. 9 от 2017 г.) се правят следните изменения и допълнения:</w:t>
      </w:r>
    </w:p>
    <w:p w:rsidR="00E95340" w:rsidRDefault="00E95340" w:rsidP="001B53E6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2 се правят следните изменения и допълнения:</w:t>
      </w:r>
    </w:p>
    <w:p w:rsidR="00E95340" w:rsidRDefault="00E95340" w:rsidP="0074444A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а) Точка 1 се изменя така:</w:t>
      </w:r>
    </w:p>
    <w:p w:rsidR="00E95340" w:rsidRPr="00E95340" w:rsidRDefault="00E95340" w:rsidP="00E9534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„1. </w:t>
      </w:r>
      <w:r>
        <w:rPr>
          <w:rFonts w:ascii="Times New Roman" w:hAnsi="Times New Roman"/>
          <w:sz w:val="24"/>
          <w:szCs w:val="24"/>
          <w:lang w:val="x-none"/>
        </w:rPr>
        <w:t>моторни превозни средства от категориите L, М1 и N1 по смисъла на чл. 149, ал. 1, т. 1, т. 2, буква "а" и т. 3, буква "а" от Закона за движението по пътищата (ЗДП);</w:t>
      </w:r>
      <w:r>
        <w:rPr>
          <w:rFonts w:ascii="Times New Roman" w:hAnsi="Times New Roman"/>
          <w:sz w:val="24"/>
          <w:szCs w:val="24"/>
          <w:lang w:val="bg-BG"/>
        </w:rPr>
        <w:t>“</w:t>
      </w:r>
    </w:p>
    <w:p w:rsidR="00E95340" w:rsidRDefault="00E95340" w:rsidP="0074444A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б) Създава се нова т. 2:</w:t>
      </w:r>
    </w:p>
    <w:p w:rsidR="00E95340" w:rsidRDefault="00E95340" w:rsidP="00E9534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„2. </w:t>
      </w:r>
      <w:r>
        <w:rPr>
          <w:rFonts w:ascii="Times New Roman" w:hAnsi="Times New Roman"/>
          <w:sz w:val="24"/>
          <w:szCs w:val="24"/>
          <w:lang w:val="bg-BG"/>
        </w:rPr>
        <w:t xml:space="preserve">моторни превозни средства от категориите М2, М3, </w:t>
      </w:r>
      <w:r>
        <w:rPr>
          <w:rFonts w:ascii="Times New Roman" w:hAnsi="Times New Roman"/>
          <w:sz w:val="24"/>
          <w:szCs w:val="24"/>
        </w:rPr>
        <w:t>N2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</w:rPr>
        <w:t xml:space="preserve"> N3</w:t>
      </w:r>
      <w:r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  <w:lang w:val="bg-BG"/>
        </w:rPr>
        <w:t xml:space="preserve"> по смисъла на чл. 149. ал. 1, т.2, б. „б“ и „в“, т. 3 б. „б“ и „в“ и т. 6 от ЗДП;“</w:t>
      </w:r>
    </w:p>
    <w:p w:rsidR="004E3580" w:rsidRDefault="004E3580" w:rsidP="00E9534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E95340">
        <w:rPr>
          <w:rFonts w:ascii="Times New Roman" w:hAnsi="Times New Roman"/>
          <w:sz w:val="24"/>
          <w:szCs w:val="24"/>
          <w:lang w:val="bg-BG"/>
        </w:rPr>
        <w:t xml:space="preserve">) Досегашната т. 2 става т. 3 и </w:t>
      </w:r>
      <w:r>
        <w:rPr>
          <w:rFonts w:ascii="Times New Roman" w:hAnsi="Times New Roman"/>
          <w:sz w:val="24"/>
          <w:szCs w:val="24"/>
          <w:lang w:val="bg-BG"/>
        </w:rPr>
        <w:t>накрая на текста се добавя „и т. 2“;</w:t>
      </w:r>
    </w:p>
    <w:p w:rsidR="004E3580" w:rsidRDefault="004E3580" w:rsidP="00E9534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г) Досегашната т. 3 става т. 4 и думите </w:t>
      </w:r>
      <w:r w:rsidR="00D834CC">
        <w:rPr>
          <w:rFonts w:ascii="Times New Roman" w:hAnsi="Times New Roman"/>
          <w:sz w:val="24"/>
          <w:szCs w:val="24"/>
          <w:lang w:val="bg-BG"/>
        </w:rPr>
        <w:t>„по т. 1 и 2“ се заменят с „по т. 1 -3“.</w:t>
      </w:r>
    </w:p>
    <w:p w:rsidR="00D834CC" w:rsidRDefault="00D834CC" w:rsidP="00E9534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5340" w:rsidRPr="004F0E45" w:rsidRDefault="00D834CC" w:rsidP="0074444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C65746">
        <w:rPr>
          <w:rFonts w:ascii="Times New Roman" w:hAnsi="Times New Roman"/>
          <w:sz w:val="24"/>
          <w:szCs w:val="24"/>
          <w:lang w:val="bg-BG"/>
        </w:rPr>
        <w:t>В чл. 3, ал. 1 думите „</w:t>
      </w:r>
      <w:r w:rsidRPr="00C65746">
        <w:rPr>
          <w:rFonts w:ascii="Times New Roman" w:hAnsi="Times New Roman"/>
          <w:sz w:val="24"/>
          <w:szCs w:val="24"/>
          <w:lang w:val="x-none"/>
        </w:rPr>
        <w:t>категориите L2, L2е, L4, L5, L5е</w:t>
      </w:r>
      <w:r w:rsidR="00C65746" w:rsidRPr="00C65746">
        <w:rPr>
          <w:rFonts w:ascii="Times New Roman" w:hAnsi="Times New Roman"/>
          <w:sz w:val="24"/>
          <w:szCs w:val="24"/>
          <w:lang w:val="bg-BG"/>
        </w:rPr>
        <w:t xml:space="preserve">“ се заменят с </w:t>
      </w:r>
      <w:r w:rsidR="00C65746" w:rsidRPr="00743033">
        <w:rPr>
          <w:rFonts w:ascii="Times New Roman" w:hAnsi="Times New Roman"/>
          <w:sz w:val="24"/>
          <w:szCs w:val="24"/>
          <w:lang w:val="bg-BG"/>
        </w:rPr>
        <w:t>„катег</w:t>
      </w:r>
      <w:r w:rsidR="00C65746" w:rsidRPr="003D628C">
        <w:rPr>
          <w:rFonts w:ascii="Times New Roman" w:hAnsi="Times New Roman"/>
          <w:sz w:val="24"/>
          <w:szCs w:val="24"/>
          <w:lang w:val="bg-BG"/>
        </w:rPr>
        <w:t xml:space="preserve">ория </w:t>
      </w:r>
      <w:r w:rsidR="00C65746" w:rsidRPr="009E33A0">
        <w:rPr>
          <w:rFonts w:ascii="Times New Roman" w:hAnsi="Times New Roman"/>
          <w:sz w:val="24"/>
          <w:szCs w:val="24"/>
        </w:rPr>
        <w:t>L”</w:t>
      </w:r>
      <w:r w:rsidR="00C65746" w:rsidRPr="00E867F9">
        <w:rPr>
          <w:rFonts w:ascii="Times New Roman" w:hAnsi="Times New Roman"/>
          <w:sz w:val="24"/>
          <w:szCs w:val="24"/>
        </w:rPr>
        <w:t xml:space="preserve">, </w:t>
      </w:r>
      <w:r w:rsidR="00C65746" w:rsidRPr="00E867F9">
        <w:rPr>
          <w:rFonts w:ascii="Times New Roman" w:hAnsi="Times New Roman"/>
          <w:sz w:val="24"/>
          <w:szCs w:val="24"/>
          <w:lang w:val="bg-BG"/>
        </w:rPr>
        <w:t>а думите „</w:t>
      </w:r>
      <w:r w:rsidR="00C65746" w:rsidRPr="00235817">
        <w:rPr>
          <w:rFonts w:ascii="Times New Roman" w:hAnsi="Times New Roman"/>
          <w:sz w:val="24"/>
          <w:szCs w:val="24"/>
          <w:lang w:val="x-none"/>
        </w:rPr>
        <w:t>,</w:t>
      </w:r>
      <w:r w:rsidR="00C65746" w:rsidRPr="00735C41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C65746" w:rsidRPr="00F544E4">
        <w:rPr>
          <w:rFonts w:ascii="Times New Roman" w:hAnsi="Times New Roman"/>
          <w:sz w:val="24"/>
          <w:szCs w:val="24"/>
          <w:lang w:val="x-none"/>
        </w:rPr>
        <w:t>букви "в", "г", "ж", "и" и "к"</w:t>
      </w:r>
      <w:r w:rsidR="00C65746" w:rsidRPr="000E68C8">
        <w:rPr>
          <w:rFonts w:ascii="Times New Roman" w:hAnsi="Times New Roman"/>
          <w:sz w:val="24"/>
          <w:szCs w:val="24"/>
          <w:lang w:val="bg-BG"/>
        </w:rPr>
        <w:t>“ се заличават.</w:t>
      </w:r>
      <w:r w:rsidR="00E95340" w:rsidRPr="00DD224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95340" w:rsidRPr="0074444A" w:rsidRDefault="00E95340" w:rsidP="0074444A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090DEC" w:rsidRDefault="00090DEC" w:rsidP="001B53E6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чл. 8 се </w:t>
      </w:r>
      <w:r w:rsidR="00C6574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правят следните изменения и допълнения:</w:t>
      </w:r>
    </w:p>
    <w:p w:rsidR="00C65746" w:rsidRPr="0074444A" w:rsidRDefault="00C65746" w:rsidP="0074444A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C65746" w:rsidRDefault="00C65746" w:rsidP="0074444A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а) </w:t>
      </w:r>
      <w:r w:rsidR="008D7FF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ал. 2:</w:t>
      </w:r>
    </w:p>
    <w:p w:rsidR="008D7FF4" w:rsidRDefault="008D7FF4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аа) В т. 1 и 2 след думите „</w:t>
      </w:r>
      <w:r w:rsidR="00743033">
        <w:rPr>
          <w:rFonts w:ascii="Times New Roman" w:hAnsi="Times New Roman"/>
          <w:sz w:val="24"/>
          <w:szCs w:val="24"/>
          <w:lang w:val="x-none"/>
        </w:rPr>
        <w:t>всяко ИУМПС</w:t>
      </w:r>
      <w:r w:rsidR="00743033">
        <w:rPr>
          <w:rFonts w:ascii="Times New Roman" w:hAnsi="Times New Roman"/>
          <w:sz w:val="24"/>
          <w:szCs w:val="24"/>
          <w:lang w:val="bg-BG"/>
        </w:rPr>
        <w:t>“ се добавя „по чл. 2, ал. 1, т. 1“;</w:t>
      </w:r>
    </w:p>
    <w:p w:rsidR="00743033" w:rsidRDefault="00743033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аб) Създават се т. 3 – 5:</w:t>
      </w:r>
    </w:p>
    <w:p w:rsidR="00743033" w:rsidRDefault="00743033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3033" w:rsidRDefault="00743033" w:rsidP="0074303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„3</w:t>
      </w:r>
      <w:r>
        <w:rPr>
          <w:rFonts w:ascii="Times New Roman" w:hAnsi="Times New Roman"/>
          <w:sz w:val="24"/>
          <w:szCs w:val="24"/>
          <w:lang w:val="x-none"/>
        </w:rPr>
        <w:t>. ниво на повторна употреба и оползотворяване, не по-ниско от 9</w:t>
      </w:r>
      <w:r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x-none"/>
        </w:rPr>
        <w:t xml:space="preserve"> на сто от теглото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на всяко ИУМПС</w:t>
      </w:r>
      <w:r>
        <w:rPr>
          <w:rFonts w:ascii="Times New Roman" w:hAnsi="Times New Roman"/>
          <w:sz w:val="24"/>
          <w:szCs w:val="24"/>
          <w:lang w:val="bg-BG"/>
        </w:rPr>
        <w:t xml:space="preserve"> по чл. 2, ал. 1, т. 2</w:t>
      </w:r>
      <w:r>
        <w:rPr>
          <w:rFonts w:ascii="Times New Roman" w:hAnsi="Times New Roman"/>
          <w:sz w:val="24"/>
          <w:szCs w:val="24"/>
          <w:lang w:val="x-none"/>
        </w:rPr>
        <w:t>, прието по ал. 1;</w:t>
      </w:r>
    </w:p>
    <w:p w:rsidR="00743033" w:rsidRPr="00A04493" w:rsidRDefault="00743033" w:rsidP="0074303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3033" w:rsidRDefault="00743033" w:rsidP="0074303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>
        <w:rPr>
          <w:rFonts w:ascii="Times New Roman" w:hAnsi="Times New Roman"/>
          <w:sz w:val="24"/>
          <w:szCs w:val="24"/>
          <w:lang w:val="x-none"/>
        </w:rPr>
        <w:t xml:space="preserve">ниво на повторна употреба и рециклиране, не по-ниско от </w:t>
      </w:r>
      <w:r>
        <w:rPr>
          <w:rFonts w:ascii="Times New Roman" w:hAnsi="Times New Roman"/>
          <w:sz w:val="24"/>
          <w:szCs w:val="24"/>
          <w:lang w:val="bg-BG"/>
        </w:rPr>
        <w:t>90</w:t>
      </w:r>
      <w:r>
        <w:rPr>
          <w:rFonts w:ascii="Times New Roman" w:hAnsi="Times New Roman"/>
          <w:sz w:val="24"/>
          <w:szCs w:val="24"/>
          <w:lang w:val="x-none"/>
        </w:rPr>
        <w:t xml:space="preserve"> на сто от теглото на всяко ИУМПС</w:t>
      </w:r>
      <w:r w:rsidRPr="00A0449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чл. 2, ал. 1, т. 2 от категория М2 и М3</w:t>
      </w:r>
      <w:r>
        <w:rPr>
          <w:rFonts w:ascii="Times New Roman" w:hAnsi="Times New Roman"/>
          <w:sz w:val="24"/>
          <w:szCs w:val="24"/>
          <w:lang w:val="x-none"/>
        </w:rPr>
        <w:t>, прието по ал. 1.</w:t>
      </w:r>
    </w:p>
    <w:p w:rsidR="00743033" w:rsidRDefault="00743033" w:rsidP="0074303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3033" w:rsidRPr="0074444A" w:rsidRDefault="00743033" w:rsidP="0074444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4444A">
        <w:rPr>
          <w:rFonts w:ascii="Times New Roman" w:hAnsi="Times New Roman"/>
          <w:sz w:val="24"/>
          <w:szCs w:val="24"/>
          <w:lang w:val="x-none"/>
        </w:rPr>
        <w:t xml:space="preserve">ниво на повторна употреба и рециклиране, не по-ниско от </w:t>
      </w:r>
      <w:r w:rsidRPr="0074444A">
        <w:rPr>
          <w:rFonts w:ascii="Times New Roman" w:hAnsi="Times New Roman"/>
          <w:sz w:val="24"/>
          <w:szCs w:val="24"/>
          <w:lang w:val="bg-BG"/>
        </w:rPr>
        <w:t>94</w:t>
      </w:r>
      <w:r w:rsidRPr="0074444A">
        <w:rPr>
          <w:rFonts w:ascii="Times New Roman" w:hAnsi="Times New Roman"/>
          <w:sz w:val="24"/>
          <w:szCs w:val="24"/>
          <w:lang w:val="x-none"/>
        </w:rPr>
        <w:t xml:space="preserve"> на сто от теглото на всяко ИУМПС</w:t>
      </w:r>
      <w:r w:rsidRPr="0074444A">
        <w:rPr>
          <w:rFonts w:ascii="Times New Roman" w:hAnsi="Times New Roman"/>
          <w:sz w:val="24"/>
          <w:szCs w:val="24"/>
          <w:lang w:val="bg-BG"/>
        </w:rPr>
        <w:t xml:space="preserve"> по чл. 2, ал. 1, т. 2 от категория </w:t>
      </w:r>
      <w:r w:rsidRPr="0074444A">
        <w:rPr>
          <w:rFonts w:ascii="Times New Roman" w:hAnsi="Times New Roman"/>
          <w:sz w:val="24"/>
          <w:szCs w:val="24"/>
        </w:rPr>
        <w:t>N</w:t>
      </w:r>
      <w:r w:rsidRPr="0074444A">
        <w:rPr>
          <w:rFonts w:ascii="Times New Roman" w:hAnsi="Times New Roman"/>
          <w:sz w:val="24"/>
          <w:szCs w:val="24"/>
          <w:lang w:val="bg-BG"/>
        </w:rPr>
        <w:t>2</w:t>
      </w:r>
      <w:r w:rsidRPr="0074444A">
        <w:rPr>
          <w:rFonts w:ascii="Times New Roman" w:hAnsi="Times New Roman"/>
          <w:sz w:val="24"/>
          <w:szCs w:val="24"/>
        </w:rPr>
        <w:t>,</w:t>
      </w:r>
      <w:r w:rsidRPr="0074444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4444A">
        <w:rPr>
          <w:rFonts w:ascii="Times New Roman" w:hAnsi="Times New Roman"/>
          <w:sz w:val="24"/>
          <w:szCs w:val="24"/>
        </w:rPr>
        <w:t>N</w:t>
      </w:r>
      <w:r w:rsidRPr="0074444A">
        <w:rPr>
          <w:rFonts w:ascii="Times New Roman" w:hAnsi="Times New Roman"/>
          <w:sz w:val="24"/>
          <w:szCs w:val="24"/>
          <w:lang w:val="bg-BG"/>
        </w:rPr>
        <w:t>3</w:t>
      </w:r>
      <w:r w:rsidRPr="0074444A">
        <w:rPr>
          <w:rFonts w:ascii="Times New Roman" w:hAnsi="Times New Roman"/>
          <w:sz w:val="24"/>
          <w:szCs w:val="24"/>
        </w:rPr>
        <w:t xml:space="preserve"> </w:t>
      </w:r>
      <w:r w:rsidRPr="0074444A">
        <w:rPr>
          <w:rFonts w:ascii="Times New Roman" w:hAnsi="Times New Roman"/>
          <w:sz w:val="24"/>
          <w:szCs w:val="24"/>
          <w:lang w:val="bg-BG"/>
        </w:rPr>
        <w:t>и</w:t>
      </w:r>
      <w:r w:rsidRPr="0074444A">
        <w:rPr>
          <w:rFonts w:ascii="Times New Roman" w:hAnsi="Times New Roman"/>
          <w:sz w:val="24"/>
          <w:szCs w:val="24"/>
        </w:rPr>
        <w:t xml:space="preserve"> G</w:t>
      </w:r>
      <w:r w:rsidRPr="0074444A">
        <w:rPr>
          <w:rFonts w:ascii="Times New Roman" w:hAnsi="Times New Roman"/>
          <w:sz w:val="24"/>
          <w:szCs w:val="24"/>
          <w:lang w:val="x-none"/>
        </w:rPr>
        <w:t>, прието по ал. 1.</w:t>
      </w:r>
      <w:r w:rsidRPr="0074444A">
        <w:rPr>
          <w:rFonts w:ascii="Times New Roman" w:hAnsi="Times New Roman"/>
          <w:sz w:val="24"/>
          <w:szCs w:val="24"/>
          <w:lang w:val="bg-BG"/>
        </w:rPr>
        <w:t>“</w:t>
      </w:r>
    </w:p>
    <w:p w:rsidR="00743033" w:rsidRDefault="00743033" w:rsidP="00744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3033" w:rsidRDefault="00743033" w:rsidP="00744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б) </w:t>
      </w:r>
      <w:r w:rsidR="003D628C">
        <w:rPr>
          <w:rFonts w:ascii="Times New Roman" w:hAnsi="Times New Roman"/>
          <w:sz w:val="24"/>
          <w:szCs w:val="24"/>
          <w:lang w:val="bg-BG"/>
        </w:rPr>
        <w:t>Алинея 3 се изменя така:</w:t>
      </w:r>
    </w:p>
    <w:p w:rsidR="003D628C" w:rsidRDefault="003D628C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(3) </w:t>
      </w:r>
      <w:r w:rsidRPr="00B61ED2">
        <w:rPr>
          <w:rFonts w:ascii="Times New Roman" w:hAnsi="Times New Roman"/>
          <w:bCs/>
          <w:sz w:val="24"/>
          <w:szCs w:val="24"/>
          <w:lang w:val="bg-BG"/>
        </w:rPr>
        <w:t xml:space="preserve">Целта по ал.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2, т. 2, т. 4 и т. 5 </w:t>
      </w:r>
      <w:r w:rsidRPr="00B61ED2">
        <w:rPr>
          <w:rFonts w:ascii="Times New Roman" w:hAnsi="Times New Roman"/>
          <w:bCs/>
          <w:sz w:val="24"/>
          <w:szCs w:val="24"/>
          <w:lang w:val="bg-BG"/>
        </w:rPr>
        <w:t>се постига като не повече от 20 на сто от теглото на отпадъците от стъкло</w:t>
      </w:r>
      <w:r>
        <w:rPr>
          <w:rFonts w:ascii="Times New Roman" w:hAnsi="Times New Roman"/>
          <w:bCs/>
          <w:sz w:val="24"/>
          <w:szCs w:val="24"/>
          <w:lang w:val="bg-BG"/>
        </w:rPr>
        <w:t>, получени при разкомплектоването на ИУМПС</w:t>
      </w:r>
      <w:r w:rsidRPr="00B61ED2">
        <w:rPr>
          <w:rFonts w:ascii="Times New Roman" w:hAnsi="Times New Roman"/>
          <w:bCs/>
          <w:sz w:val="24"/>
          <w:szCs w:val="24"/>
          <w:lang w:val="bg-BG"/>
        </w:rPr>
        <w:t xml:space="preserve"> могат да бъдат рециклирани в бетонови центрове.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</w:p>
    <w:p w:rsidR="003D628C" w:rsidRDefault="003D628C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D628C" w:rsidRDefault="003D628C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в) В ал. 4 думите „</w:t>
      </w:r>
      <w:r>
        <w:rPr>
          <w:rFonts w:ascii="Times New Roman" w:hAnsi="Times New Roman"/>
          <w:sz w:val="24"/>
          <w:szCs w:val="24"/>
          <w:lang w:val="x-none"/>
        </w:rPr>
        <w:t>целите по ал. 2</w:t>
      </w:r>
      <w:r>
        <w:rPr>
          <w:rFonts w:ascii="Times New Roman" w:hAnsi="Times New Roman"/>
          <w:sz w:val="24"/>
          <w:szCs w:val="24"/>
          <w:lang w:val="bg-BG"/>
        </w:rPr>
        <w:t>“ се заменят с „</w:t>
      </w:r>
      <w:r>
        <w:rPr>
          <w:rFonts w:ascii="Times New Roman" w:hAnsi="Times New Roman"/>
          <w:sz w:val="24"/>
          <w:szCs w:val="24"/>
          <w:lang w:val="x-none"/>
        </w:rPr>
        <w:t>целите по ал. 2</w:t>
      </w:r>
      <w:r>
        <w:rPr>
          <w:rFonts w:ascii="Times New Roman" w:hAnsi="Times New Roman"/>
          <w:sz w:val="24"/>
          <w:szCs w:val="24"/>
          <w:lang w:val="bg-BG"/>
        </w:rPr>
        <w:t>, т.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 и т. 2“;</w:t>
      </w:r>
    </w:p>
    <w:p w:rsidR="003D628C" w:rsidRDefault="003D628C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628C" w:rsidRDefault="003D628C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г) Създава се нова ал. 5:</w:t>
      </w:r>
    </w:p>
    <w:p w:rsidR="003D628C" w:rsidRDefault="003D628C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628C" w:rsidRDefault="003D628C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="009E33A0">
        <w:rPr>
          <w:rFonts w:ascii="Times New Roman" w:hAnsi="Times New Roman"/>
          <w:sz w:val="24"/>
          <w:szCs w:val="24"/>
          <w:lang w:val="x-none"/>
        </w:rPr>
        <w:t>(</w:t>
      </w:r>
      <w:r w:rsidR="009E33A0">
        <w:rPr>
          <w:rFonts w:ascii="Times New Roman" w:hAnsi="Times New Roman"/>
          <w:sz w:val="24"/>
          <w:szCs w:val="24"/>
          <w:lang w:val="bg-BG"/>
        </w:rPr>
        <w:t>5</w:t>
      </w:r>
      <w:r w:rsidR="009E33A0">
        <w:rPr>
          <w:rFonts w:ascii="Times New Roman" w:hAnsi="Times New Roman"/>
          <w:sz w:val="24"/>
          <w:szCs w:val="24"/>
          <w:lang w:val="x-none"/>
        </w:rPr>
        <w:t>) Количеството ИУМПС (брой), необходимо за постигане на целите по ал. 2</w:t>
      </w:r>
      <w:r w:rsidR="009E33A0">
        <w:rPr>
          <w:rFonts w:ascii="Times New Roman" w:hAnsi="Times New Roman"/>
          <w:sz w:val="24"/>
          <w:szCs w:val="24"/>
          <w:lang w:val="bg-BG"/>
        </w:rPr>
        <w:t>, т. 3 - 5</w:t>
      </w:r>
      <w:r w:rsidR="009E33A0">
        <w:rPr>
          <w:rFonts w:ascii="Times New Roman" w:hAnsi="Times New Roman"/>
          <w:sz w:val="24"/>
          <w:szCs w:val="24"/>
          <w:lang w:val="x-none"/>
        </w:rPr>
        <w:t xml:space="preserve"> от всяко лице, което пуска на пазара МПС, се изчислява по формулата по </w:t>
      </w:r>
      <w:r w:rsidR="009E33A0" w:rsidRPr="0074444A">
        <w:rPr>
          <w:rFonts w:ascii="Times New Roman" w:hAnsi="Times New Roman"/>
          <w:sz w:val="24"/>
          <w:szCs w:val="24"/>
          <w:lang w:val="x-none"/>
        </w:rPr>
        <w:t xml:space="preserve">приложение № </w:t>
      </w:r>
      <w:r w:rsidR="009E33A0">
        <w:rPr>
          <w:rFonts w:ascii="Times New Roman" w:hAnsi="Times New Roman"/>
          <w:sz w:val="24"/>
          <w:szCs w:val="24"/>
          <w:lang w:val="bg-BG"/>
        </w:rPr>
        <w:t>2а.“;</w:t>
      </w:r>
    </w:p>
    <w:p w:rsidR="009E33A0" w:rsidRDefault="009E33A0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E33A0" w:rsidRDefault="009E33A0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д) Досегашната ал. 5 става ал. 6.</w:t>
      </w:r>
    </w:p>
    <w:p w:rsidR="009E33A0" w:rsidRDefault="009E33A0" w:rsidP="003D628C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E33A0" w:rsidRPr="007A5858" w:rsidRDefault="000752BF" w:rsidP="0074444A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</w:t>
      </w:r>
      <w:r w:rsidR="00410D78">
        <w:rPr>
          <w:rFonts w:ascii="Times New Roman" w:hAnsi="Times New Roman"/>
          <w:bCs/>
          <w:sz w:val="24"/>
          <w:szCs w:val="24"/>
          <w:lang w:val="bg-BG"/>
        </w:rPr>
        <w:t xml:space="preserve"> основния текст на чл. 12, ал. 1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накрая </w:t>
      </w:r>
      <w:r w:rsidR="00410D78">
        <w:rPr>
          <w:rFonts w:ascii="Times New Roman" w:hAnsi="Times New Roman"/>
          <w:bCs/>
          <w:sz w:val="24"/>
          <w:szCs w:val="24"/>
          <w:lang w:val="bg-BG"/>
        </w:rPr>
        <w:t>се добавя „</w:t>
      </w:r>
      <w:r w:rsidR="007A5858">
        <w:rPr>
          <w:rFonts w:ascii="Times New Roman" w:hAnsi="Times New Roman"/>
          <w:sz w:val="24"/>
          <w:szCs w:val="24"/>
          <w:lang w:val="bg-BG"/>
        </w:rPr>
        <w:t>поотделно за ИУМПС от категориите по чл. 2, ал. 1, т. 1 и т. 2 следната информация“.</w:t>
      </w:r>
    </w:p>
    <w:p w:rsidR="007A5858" w:rsidRPr="007A5858" w:rsidRDefault="007A5858" w:rsidP="007A5858">
      <w:pPr>
        <w:pStyle w:val="ListParagraph"/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7A5858" w:rsidRPr="000752BF" w:rsidRDefault="000752BF" w:rsidP="000752B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</w:t>
      </w:r>
      <w:r w:rsidR="007A5858">
        <w:rPr>
          <w:rFonts w:ascii="Times New Roman" w:hAnsi="Times New Roman"/>
          <w:bCs/>
          <w:sz w:val="24"/>
          <w:szCs w:val="24"/>
          <w:lang w:val="bg-BG"/>
        </w:rPr>
        <w:t xml:space="preserve"> основния текст на чл. 15, ал. 1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накрая </w:t>
      </w:r>
      <w:r w:rsidR="007A5858">
        <w:rPr>
          <w:rFonts w:ascii="Times New Roman" w:hAnsi="Times New Roman"/>
          <w:bCs/>
          <w:sz w:val="24"/>
          <w:szCs w:val="24"/>
          <w:lang w:val="bg-BG"/>
        </w:rPr>
        <w:t>се добавя „</w:t>
      </w:r>
      <w:r w:rsidR="007A5858">
        <w:rPr>
          <w:rFonts w:ascii="Times New Roman" w:hAnsi="Times New Roman"/>
          <w:sz w:val="24"/>
          <w:szCs w:val="24"/>
          <w:lang w:val="bg-BG"/>
        </w:rPr>
        <w:t>поотделно за ИУМПС от категориите по чл. 2, ал. 1, т. 1 и т. 2 следната информация“.</w:t>
      </w:r>
    </w:p>
    <w:p w:rsidR="000752BF" w:rsidRPr="000752BF" w:rsidRDefault="000752BF" w:rsidP="000752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7A5858" w:rsidRPr="003D628C" w:rsidRDefault="007A5858" w:rsidP="000752B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 чл. 20</w:t>
      </w:r>
      <w:r w:rsidR="00A53B29">
        <w:rPr>
          <w:rFonts w:ascii="Times New Roman" w:hAnsi="Times New Roman"/>
          <w:bCs/>
          <w:sz w:val="24"/>
          <w:szCs w:val="24"/>
        </w:rPr>
        <w:t xml:space="preserve">, </w:t>
      </w:r>
      <w:r w:rsidR="00A53B29">
        <w:rPr>
          <w:rFonts w:ascii="Times New Roman" w:hAnsi="Times New Roman"/>
          <w:bCs/>
          <w:sz w:val="24"/>
          <w:szCs w:val="24"/>
          <w:lang w:val="bg-BG"/>
        </w:rPr>
        <w:t>ал.</w:t>
      </w:r>
      <w:r w:rsidR="000752B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53B29">
        <w:rPr>
          <w:rFonts w:ascii="Times New Roman" w:hAnsi="Times New Roman"/>
          <w:bCs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думите „по чл. 2“ се заменят с „по ал. 2“.</w:t>
      </w:r>
    </w:p>
    <w:p w:rsidR="001B53E6" w:rsidRPr="00B61ED2" w:rsidRDefault="001B53E6" w:rsidP="001B53E6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926D3E" w:rsidRDefault="00926D3E" w:rsidP="00743033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27 се правят следните изменения и допълнения:</w:t>
      </w:r>
    </w:p>
    <w:p w:rsidR="00926D3E" w:rsidRDefault="00926D3E" w:rsidP="0074444A">
      <w:pPr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а) В ал. 1, т. 1 накрая се добавя „</w:t>
      </w:r>
      <w:r>
        <w:rPr>
          <w:rFonts w:ascii="Times New Roman" w:hAnsi="Times New Roman"/>
          <w:sz w:val="24"/>
          <w:szCs w:val="24"/>
          <w:lang w:val="bg-BG"/>
        </w:rPr>
        <w:t>поотделно за категориите по чл. 2, ал. 1, т. 1 и т. 2“;</w:t>
      </w:r>
    </w:p>
    <w:p w:rsidR="00E867F9" w:rsidRDefault="00926D3E" w:rsidP="0074444A">
      <w:pPr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б) </w:t>
      </w:r>
      <w:r w:rsidR="00403E7F">
        <w:rPr>
          <w:rFonts w:ascii="Times New Roman" w:hAnsi="Times New Roman"/>
          <w:sz w:val="24"/>
          <w:szCs w:val="24"/>
          <w:lang w:val="bg-BG"/>
        </w:rPr>
        <w:t>В ал. 5</w:t>
      </w:r>
      <w:r w:rsidR="00E867F9">
        <w:rPr>
          <w:rFonts w:ascii="Times New Roman" w:hAnsi="Times New Roman"/>
          <w:sz w:val="24"/>
          <w:szCs w:val="24"/>
          <w:lang w:val="bg-BG"/>
        </w:rPr>
        <w:t>:</w:t>
      </w:r>
    </w:p>
    <w:p w:rsidR="00926D3E" w:rsidRDefault="00E867F9" w:rsidP="0074444A">
      <w:pPr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ба) В</w:t>
      </w:r>
      <w:r w:rsidR="00403E7F">
        <w:rPr>
          <w:rFonts w:ascii="Times New Roman" w:hAnsi="Times New Roman"/>
          <w:sz w:val="24"/>
          <w:szCs w:val="24"/>
          <w:lang w:val="bg-BG"/>
        </w:rPr>
        <w:t xml:space="preserve"> т. 1 след думите „</w:t>
      </w:r>
      <w:r w:rsidR="00403E7F">
        <w:rPr>
          <w:rFonts w:ascii="Times New Roman" w:hAnsi="Times New Roman"/>
          <w:sz w:val="24"/>
          <w:szCs w:val="24"/>
          <w:lang w:val="x-none"/>
        </w:rPr>
        <w:t>по чл. 2, ал. 1, т. 1</w:t>
      </w:r>
      <w:r w:rsidR="00403E7F">
        <w:rPr>
          <w:rFonts w:ascii="Times New Roman" w:hAnsi="Times New Roman"/>
          <w:sz w:val="24"/>
          <w:szCs w:val="24"/>
          <w:lang w:val="bg-BG"/>
        </w:rPr>
        <w:t>“ се добавя „и т. 2“;</w:t>
      </w:r>
    </w:p>
    <w:p w:rsidR="00E867F9" w:rsidRDefault="00E867F9" w:rsidP="0074444A">
      <w:pPr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бб) В т. 2</w:t>
      </w:r>
      <w:r w:rsidRPr="00E867F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след думите „</w:t>
      </w:r>
      <w:r>
        <w:rPr>
          <w:rFonts w:ascii="Times New Roman" w:hAnsi="Times New Roman"/>
          <w:sz w:val="24"/>
          <w:szCs w:val="24"/>
          <w:lang w:val="x-none"/>
        </w:rPr>
        <w:t>по чл. 2, ал. 1, т. 1</w:t>
      </w:r>
      <w:r>
        <w:rPr>
          <w:rFonts w:ascii="Times New Roman" w:hAnsi="Times New Roman"/>
          <w:sz w:val="24"/>
          <w:szCs w:val="24"/>
          <w:lang w:val="bg-BG"/>
        </w:rPr>
        <w:t>“ се добавя „и т. 2“;</w:t>
      </w:r>
    </w:p>
    <w:p w:rsidR="00403E7F" w:rsidRDefault="00403E7F" w:rsidP="0074444A">
      <w:pPr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в) В ал. 9 думите „по подходящ начин“ се заменят с „</w:t>
      </w:r>
      <w:r>
        <w:rPr>
          <w:rFonts w:ascii="Times New Roman" w:hAnsi="Times New Roman"/>
          <w:sz w:val="24"/>
          <w:szCs w:val="24"/>
          <w:lang w:val="bg-BG"/>
        </w:rPr>
        <w:t>на интернет страницата на ИАОС“.</w:t>
      </w:r>
    </w:p>
    <w:p w:rsidR="00E867F9" w:rsidRDefault="00E867F9" w:rsidP="00E867F9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В чл. 28 се правят следните изменения и допълнения:</w:t>
      </w:r>
    </w:p>
    <w:p w:rsidR="00E867F9" w:rsidRDefault="00E867F9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В ал. 1, т.</w:t>
      </w:r>
      <w:r w:rsidR="000752B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1:</w:t>
      </w:r>
    </w:p>
    <w:p w:rsidR="00E867F9" w:rsidRDefault="00E867F9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аа) </w:t>
      </w:r>
      <w:r w:rsidR="000752BF">
        <w:rPr>
          <w:rFonts w:ascii="Times New Roman" w:hAnsi="Times New Roman"/>
          <w:sz w:val="24"/>
          <w:szCs w:val="24"/>
          <w:lang w:val="bg-BG"/>
        </w:rPr>
        <w:t>В</w:t>
      </w:r>
      <w:r w:rsidR="004874B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буква „</w:t>
      </w:r>
      <w:r w:rsidR="004874B1">
        <w:rPr>
          <w:rFonts w:ascii="Times New Roman" w:hAnsi="Times New Roman"/>
          <w:sz w:val="24"/>
          <w:szCs w:val="24"/>
          <w:lang w:val="bg-BG"/>
        </w:rPr>
        <w:t xml:space="preserve">а“ </w:t>
      </w:r>
      <w:r w:rsidR="000752BF">
        <w:rPr>
          <w:rFonts w:ascii="Times New Roman" w:hAnsi="Times New Roman"/>
          <w:sz w:val="24"/>
          <w:szCs w:val="24"/>
          <w:lang w:val="bg-BG"/>
        </w:rPr>
        <w:t xml:space="preserve">накрая </w:t>
      </w:r>
      <w:r w:rsidR="004874B1">
        <w:rPr>
          <w:rFonts w:ascii="Times New Roman" w:hAnsi="Times New Roman"/>
          <w:sz w:val="24"/>
          <w:szCs w:val="24"/>
          <w:lang w:val="bg-BG"/>
        </w:rPr>
        <w:t>се добавя „и т. 2“;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874B1" w:rsidRDefault="004874B1" w:rsidP="0074444A">
      <w:pPr>
        <w:pStyle w:val="ListParagraph"/>
        <w:spacing w:before="24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аб) </w:t>
      </w:r>
      <w:r w:rsidR="005C417E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буква „</w:t>
      </w:r>
      <w:r w:rsidR="005C417E"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5C417E">
        <w:rPr>
          <w:rFonts w:ascii="Times New Roman" w:hAnsi="Times New Roman"/>
          <w:sz w:val="24"/>
          <w:szCs w:val="24"/>
          <w:lang w:val="bg-BG"/>
        </w:rPr>
        <w:t xml:space="preserve">накрая </w:t>
      </w:r>
      <w:r>
        <w:rPr>
          <w:rFonts w:ascii="Times New Roman" w:hAnsi="Times New Roman"/>
          <w:sz w:val="24"/>
          <w:szCs w:val="24"/>
          <w:lang w:val="bg-BG"/>
        </w:rPr>
        <w:t xml:space="preserve">се добавя „и т. 2“; </w:t>
      </w:r>
    </w:p>
    <w:p w:rsidR="004874B1" w:rsidRDefault="004874B1" w:rsidP="0074444A">
      <w:pPr>
        <w:pStyle w:val="ListParagraph"/>
        <w:spacing w:before="24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74B1" w:rsidRDefault="004874B1" w:rsidP="0074444A">
      <w:pPr>
        <w:pStyle w:val="ListParagraph"/>
        <w:spacing w:before="24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В т. 2 след думите „</w:t>
      </w:r>
      <w:r>
        <w:rPr>
          <w:rFonts w:ascii="Times New Roman" w:hAnsi="Times New Roman"/>
          <w:sz w:val="24"/>
          <w:szCs w:val="24"/>
          <w:lang w:val="x-none"/>
        </w:rPr>
        <w:t>по чл. 2, ал. 1, т. 1</w:t>
      </w:r>
      <w:r>
        <w:rPr>
          <w:rFonts w:ascii="Times New Roman" w:hAnsi="Times New Roman"/>
          <w:sz w:val="24"/>
          <w:szCs w:val="24"/>
          <w:lang w:val="bg-BG"/>
        </w:rPr>
        <w:t>“ се добавя „и т. 2“;</w:t>
      </w:r>
    </w:p>
    <w:p w:rsidR="004874B1" w:rsidRDefault="004874B1" w:rsidP="0074444A">
      <w:pPr>
        <w:pStyle w:val="ListParagraph"/>
        <w:spacing w:before="24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74B1" w:rsidRDefault="004874B1" w:rsidP="004874B1">
      <w:pPr>
        <w:pStyle w:val="ListParagraph"/>
        <w:spacing w:before="24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В т. 3 след думите „</w:t>
      </w:r>
      <w:r>
        <w:rPr>
          <w:rFonts w:ascii="Times New Roman" w:hAnsi="Times New Roman"/>
          <w:sz w:val="24"/>
          <w:szCs w:val="24"/>
          <w:lang w:val="x-none"/>
        </w:rPr>
        <w:t>по чл. 2, ал. 1, т. 1</w:t>
      </w:r>
      <w:r>
        <w:rPr>
          <w:rFonts w:ascii="Times New Roman" w:hAnsi="Times New Roman"/>
          <w:sz w:val="24"/>
          <w:szCs w:val="24"/>
          <w:lang w:val="bg-BG"/>
        </w:rPr>
        <w:t>“ се добавя „и т. 2“</w:t>
      </w:r>
      <w:r w:rsidR="00235817">
        <w:rPr>
          <w:rFonts w:ascii="Times New Roman" w:hAnsi="Times New Roman"/>
          <w:sz w:val="24"/>
          <w:szCs w:val="24"/>
          <w:lang w:val="bg-BG"/>
        </w:rPr>
        <w:t>.</w:t>
      </w:r>
    </w:p>
    <w:p w:rsidR="00235817" w:rsidRDefault="00235817" w:rsidP="004874B1">
      <w:pPr>
        <w:pStyle w:val="ListParagraph"/>
        <w:spacing w:before="24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35817" w:rsidRDefault="00235817" w:rsidP="0074444A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чл. 30 думите „по подходящ начин“ се заменят с „чрез публикуване </w:t>
      </w:r>
      <w:r>
        <w:rPr>
          <w:rFonts w:ascii="Times New Roman" w:hAnsi="Times New Roman"/>
          <w:sz w:val="24"/>
          <w:szCs w:val="24"/>
          <w:lang w:val="bg-BG"/>
        </w:rPr>
        <w:t>на интернет страницата на ИАОС“.</w:t>
      </w:r>
    </w:p>
    <w:p w:rsidR="00235817" w:rsidRDefault="00235817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35817" w:rsidRDefault="00235817" w:rsidP="0074444A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чл. 34 се правят следните изменения и допълнения:</w:t>
      </w:r>
    </w:p>
    <w:p w:rsidR="00735C41" w:rsidRPr="0074444A" w:rsidRDefault="00735C41" w:rsidP="0074444A">
      <w:pPr>
        <w:pStyle w:val="ListParagraph"/>
        <w:rPr>
          <w:rFonts w:ascii="Times New Roman" w:hAnsi="Times New Roman"/>
          <w:sz w:val="24"/>
          <w:szCs w:val="24"/>
          <w:lang w:val="bg-BG"/>
        </w:rPr>
      </w:pPr>
    </w:p>
    <w:p w:rsidR="00735C41" w:rsidRDefault="00735C41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В ал. 2 след думите „по чл. 8“ се добавя „поотделно за категориите по чл. 2, ал. 1, т. 1 и т. 2“;</w:t>
      </w:r>
    </w:p>
    <w:p w:rsidR="00735C41" w:rsidRDefault="00735C41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В ал. 3 след думите „по чл. 8“ се добавя „поотделно за категориите по чл. 2, ал. 1, т. 1 и т. 2“;</w:t>
      </w:r>
    </w:p>
    <w:p w:rsidR="00735C41" w:rsidRDefault="00735C41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В ал. 5 думата „технически“ се замества с „електронен“.</w:t>
      </w:r>
    </w:p>
    <w:p w:rsidR="00735C41" w:rsidRDefault="00735C41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35C41" w:rsidRDefault="00C62A5D" w:rsidP="0074444A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A53B29">
        <w:rPr>
          <w:rFonts w:ascii="Times New Roman" w:hAnsi="Times New Roman"/>
          <w:sz w:val="24"/>
          <w:szCs w:val="24"/>
          <w:lang w:val="bg-BG"/>
        </w:rPr>
        <w:t>ч</w:t>
      </w:r>
      <w:r>
        <w:rPr>
          <w:rFonts w:ascii="Times New Roman" w:hAnsi="Times New Roman"/>
          <w:sz w:val="24"/>
          <w:szCs w:val="24"/>
          <w:lang w:val="bg-BG"/>
        </w:rPr>
        <w:t>л. 35, ал. 2 се правят следните изменения и допълнения:</w:t>
      </w:r>
    </w:p>
    <w:p w:rsidR="00C62A5D" w:rsidRDefault="00C62A5D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Накрая на текста на т. 1 се добавя „поотделно за категориите по чл. 2, ал. 1, т. 1 и т. 2“;</w:t>
      </w:r>
    </w:p>
    <w:p w:rsidR="00C62A5D" w:rsidRDefault="00C62A5D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Накрая на текста на т. 3 се добавя „поотделно за категориите по чл. 2, ал. 1, т. 1 и т. 2“;</w:t>
      </w:r>
    </w:p>
    <w:p w:rsidR="00C62A5D" w:rsidRDefault="00C62A5D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в) В т. 6 след думата „количеството“ се добавя „образувани“, а след абревиатурата „ИУМПС“ </w:t>
      </w:r>
      <w:r w:rsidR="003F34E2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34E2">
        <w:rPr>
          <w:rFonts w:ascii="Times New Roman" w:hAnsi="Times New Roman"/>
          <w:sz w:val="24"/>
          <w:szCs w:val="24"/>
          <w:lang w:val="bg-BG"/>
        </w:rPr>
        <w:t>„от категориите по чл. 2, ал. 1, т. 1 и т. 2</w:t>
      </w:r>
      <w:r w:rsidR="003F34E2" w:rsidRPr="00C95C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34E2">
        <w:rPr>
          <w:rFonts w:ascii="Times New Roman" w:hAnsi="Times New Roman"/>
          <w:sz w:val="24"/>
          <w:szCs w:val="24"/>
          <w:lang w:val="bg-BG"/>
        </w:rPr>
        <w:t>поотделно“;</w:t>
      </w:r>
    </w:p>
    <w:p w:rsidR="003F34E2" w:rsidRDefault="003F34E2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г) В т. 10:</w:t>
      </w:r>
    </w:p>
    <w:p w:rsidR="003F34E2" w:rsidRDefault="003F34E2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га) </w:t>
      </w:r>
      <w:r w:rsidR="00B05F30">
        <w:rPr>
          <w:rFonts w:ascii="Times New Roman" w:hAnsi="Times New Roman"/>
          <w:sz w:val="24"/>
          <w:szCs w:val="24"/>
          <w:lang w:val="bg-BG"/>
        </w:rPr>
        <w:t>Основния текст на точката се изменя така:</w:t>
      </w:r>
    </w:p>
    <w:p w:rsidR="00B05F30" w:rsidRDefault="00B05F30" w:rsidP="00B05F3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10. разходите</w:t>
      </w:r>
      <w:r>
        <w:rPr>
          <w:rFonts w:ascii="Times New Roman" w:hAnsi="Times New Roman"/>
          <w:sz w:val="24"/>
          <w:szCs w:val="24"/>
          <w:lang w:val="bg-BG"/>
        </w:rPr>
        <w:t xml:space="preserve"> поотделно</w:t>
      </w:r>
      <w:r>
        <w:rPr>
          <w:rFonts w:ascii="Times New Roman" w:hAnsi="Times New Roman"/>
          <w:sz w:val="24"/>
          <w:szCs w:val="24"/>
          <w:lang w:val="x-none"/>
        </w:rPr>
        <w:t xml:space="preserve"> за</w:t>
      </w:r>
      <w:r>
        <w:rPr>
          <w:rFonts w:ascii="Times New Roman" w:hAnsi="Times New Roman"/>
          <w:sz w:val="24"/>
          <w:szCs w:val="24"/>
          <w:lang w:val="bg-BG"/>
        </w:rPr>
        <w:t xml:space="preserve"> ИУМПС,</w:t>
      </w:r>
      <w:r w:rsidRPr="00E43BF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образувани от категориите по чл. 2, ал. 1, т. 1 и т. 2 за</w:t>
      </w:r>
      <w:r>
        <w:rPr>
          <w:rFonts w:ascii="Times New Roman" w:hAnsi="Times New Roman"/>
          <w:sz w:val="24"/>
          <w:szCs w:val="24"/>
          <w:lang w:val="x-none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>“;</w:t>
      </w:r>
    </w:p>
    <w:p w:rsidR="00B05F30" w:rsidRDefault="00B05F30" w:rsidP="00B05F3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гб) В буква „а“ думите „на ИУМПС“ се заличават;</w:t>
      </w:r>
    </w:p>
    <w:p w:rsidR="00B05F30" w:rsidRDefault="00B05F30" w:rsidP="00B05F3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гв) В буква „б“ думите „на ИУМПС“ се заличават;</w:t>
      </w:r>
    </w:p>
    <w:p w:rsidR="00B05F30" w:rsidRDefault="00B05F30" w:rsidP="00B05F3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гг) В буква „</w:t>
      </w:r>
      <w:r w:rsidR="00207394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“ думите „на ИУМПС“ се заличават</w:t>
      </w:r>
      <w:r w:rsidR="00F544E4">
        <w:rPr>
          <w:rFonts w:ascii="Times New Roman" w:hAnsi="Times New Roman"/>
          <w:sz w:val="24"/>
          <w:szCs w:val="24"/>
          <w:lang w:val="bg-BG"/>
        </w:rPr>
        <w:t>;</w:t>
      </w:r>
    </w:p>
    <w:p w:rsidR="00F544E4" w:rsidRDefault="00F544E4" w:rsidP="00B05F3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д) В т. 12 след абревиатурата „ИУМПС“ се поставя запетая и се добавя „образувани от категориите по чл. 2, ал. 1, т. 1 и т. 2“, а накрая на текста се добавя „поотделно“;</w:t>
      </w:r>
    </w:p>
    <w:p w:rsidR="000E68C8" w:rsidRDefault="000E68C8" w:rsidP="00B05F3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е) В т. 13 след абревиатурата „ИУМПС“ се поставя запетая и се добавя „образувани от категориите по чл. 2, ал. 1, т. 1 и т. 2 поотделно“;</w:t>
      </w:r>
    </w:p>
    <w:p w:rsidR="000E68C8" w:rsidRDefault="000E68C8" w:rsidP="00B05F3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ж) Накрая на текста на т. 14 се добавя „поотделно за категориите по чл. 2, ал. 1, т. 1 и т. 2“.</w:t>
      </w:r>
    </w:p>
    <w:p w:rsidR="00C04A31" w:rsidRDefault="00B4092E" w:rsidP="0074444A">
      <w:pPr>
        <w:pStyle w:val="ListParagraph"/>
        <w:numPr>
          <w:ilvl w:val="0"/>
          <w:numId w:val="24"/>
        </w:numPr>
        <w:spacing w:before="24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C04A31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A53B29">
        <w:rPr>
          <w:rFonts w:ascii="Times New Roman" w:hAnsi="Times New Roman"/>
          <w:sz w:val="24"/>
          <w:szCs w:val="24"/>
          <w:lang w:val="bg-BG"/>
        </w:rPr>
        <w:t>ч</w:t>
      </w:r>
      <w:r w:rsidRPr="00C04A31">
        <w:rPr>
          <w:rFonts w:ascii="Times New Roman" w:hAnsi="Times New Roman"/>
          <w:sz w:val="24"/>
          <w:szCs w:val="24"/>
          <w:lang w:val="bg-BG"/>
        </w:rPr>
        <w:t>л. 36, ал. 2 се правят следните изменения и допълнения:</w:t>
      </w:r>
    </w:p>
    <w:p w:rsidR="00C04A31" w:rsidRPr="0074444A" w:rsidRDefault="00C04A31" w:rsidP="0074444A">
      <w:pPr>
        <w:pStyle w:val="ListParagraph"/>
        <w:spacing w:before="24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74444A">
        <w:rPr>
          <w:rFonts w:ascii="Times New Roman" w:hAnsi="Times New Roman"/>
          <w:sz w:val="24"/>
          <w:szCs w:val="24"/>
          <w:lang w:val="bg-BG"/>
        </w:rPr>
        <w:t xml:space="preserve">а) Накрая на текста на т. </w:t>
      </w:r>
      <w:r w:rsidRPr="00C04A31">
        <w:rPr>
          <w:rFonts w:ascii="Times New Roman" w:hAnsi="Times New Roman"/>
          <w:sz w:val="24"/>
          <w:szCs w:val="24"/>
          <w:lang w:val="bg-BG"/>
        </w:rPr>
        <w:t>3</w:t>
      </w:r>
      <w:r w:rsidRPr="0074444A">
        <w:rPr>
          <w:rFonts w:ascii="Times New Roman" w:hAnsi="Times New Roman"/>
          <w:sz w:val="24"/>
          <w:szCs w:val="24"/>
          <w:lang w:val="bg-BG"/>
        </w:rPr>
        <w:t xml:space="preserve"> се добавя „поотделно за категориите по чл. 2, ал. 1, т. 1 и т. 2“;</w:t>
      </w:r>
    </w:p>
    <w:p w:rsidR="00C04A31" w:rsidRDefault="00C04A31" w:rsidP="00C04A31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Накрая на текста на т. 5 се добавя „поотделно за категориите по чл. 2, ал. 1, т. 1 и т. 2“;</w:t>
      </w:r>
    </w:p>
    <w:p w:rsidR="00C04A31" w:rsidRDefault="00C04A31" w:rsidP="00C04A31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В т. 6 след думата „количеството“ се добавя „образувани“, а след абревиатурата „ИУМПС“ – „от категориите по чл. 2, ал. 1, т. 1 и т. 2</w:t>
      </w:r>
      <w:r w:rsidRPr="00C95C8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поотделно“;</w:t>
      </w:r>
    </w:p>
    <w:p w:rsidR="00C04A31" w:rsidRDefault="00C04A31" w:rsidP="00C04A31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г) В т. 1</w:t>
      </w:r>
      <w:r w:rsidR="00A53B29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C04A31" w:rsidRDefault="00C04A31" w:rsidP="00C04A31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га) Основния</w:t>
      </w:r>
      <w:r w:rsidR="00E04F4B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 xml:space="preserve"> текст на точката се изменя така:</w:t>
      </w:r>
    </w:p>
    <w:p w:rsidR="00C04A31" w:rsidRDefault="00C04A31" w:rsidP="00C04A3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 разходите</w:t>
      </w:r>
      <w:r>
        <w:rPr>
          <w:rFonts w:ascii="Times New Roman" w:hAnsi="Times New Roman"/>
          <w:sz w:val="24"/>
          <w:szCs w:val="24"/>
          <w:lang w:val="bg-BG"/>
        </w:rPr>
        <w:t xml:space="preserve"> поотделно</w:t>
      </w:r>
      <w:r>
        <w:rPr>
          <w:rFonts w:ascii="Times New Roman" w:hAnsi="Times New Roman"/>
          <w:sz w:val="24"/>
          <w:szCs w:val="24"/>
          <w:lang w:val="x-none"/>
        </w:rPr>
        <w:t xml:space="preserve"> за</w:t>
      </w:r>
      <w:r>
        <w:rPr>
          <w:rFonts w:ascii="Times New Roman" w:hAnsi="Times New Roman"/>
          <w:sz w:val="24"/>
          <w:szCs w:val="24"/>
          <w:lang w:val="bg-BG"/>
        </w:rPr>
        <w:t xml:space="preserve"> ИУМПС,</w:t>
      </w:r>
      <w:r w:rsidRPr="00E43BF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образувани от категориите по чл. 2, ал. 1, т. 1 и т. 2 за</w:t>
      </w:r>
      <w:r>
        <w:rPr>
          <w:rFonts w:ascii="Times New Roman" w:hAnsi="Times New Roman"/>
          <w:sz w:val="24"/>
          <w:szCs w:val="24"/>
          <w:lang w:val="x-none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>“;</w:t>
      </w:r>
    </w:p>
    <w:p w:rsidR="00C04A31" w:rsidRDefault="00C04A31" w:rsidP="00C04A3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гб) В буква „а“ думите „на ИУМПС“ се заличават;</w:t>
      </w:r>
    </w:p>
    <w:p w:rsidR="00C04A31" w:rsidRDefault="00C04A31" w:rsidP="00C04A3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гв) В буква „б“ думите „на ИУМПС“ се заличават;</w:t>
      </w:r>
    </w:p>
    <w:p w:rsidR="00C04A31" w:rsidRDefault="00C04A31" w:rsidP="00C04A3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гг) В буква „</w:t>
      </w:r>
      <w:r w:rsidR="00207394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“ думите „на ИУМПС“ се заличават;</w:t>
      </w:r>
    </w:p>
    <w:p w:rsidR="00C04A31" w:rsidRDefault="00C04A31" w:rsidP="00C04A3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д) В т. 14 след абревиатурата „ИУМПС“ се поставя запетая и се добавя „образувани от категориите по чл. 2, ал. 1, т. 1 и т. 2“, а накрая на текста се добавя „поотделно“;</w:t>
      </w:r>
    </w:p>
    <w:p w:rsidR="00C04A31" w:rsidRDefault="00C04A31" w:rsidP="00C04A3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е) В т. 15 след абревиатурата „ИУМПС“ се поставя запетая и се добавя „образувани от категориите по чл. 2, ал. 1, т. 1 и т. 2 поотделно“;</w:t>
      </w:r>
    </w:p>
    <w:p w:rsidR="00C04A31" w:rsidRDefault="00C04A31" w:rsidP="00C04A3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ж) Накрая на текста на т. 16 се добавя „поотделно за категориите по чл. 2, ал. 1, т. 1 и т. 2“.</w:t>
      </w:r>
    </w:p>
    <w:p w:rsidR="00DD224F" w:rsidRPr="0074444A" w:rsidRDefault="00DD224F" w:rsidP="0074444A">
      <w:pPr>
        <w:pStyle w:val="ListParagraph"/>
        <w:numPr>
          <w:ilvl w:val="0"/>
          <w:numId w:val="24"/>
        </w:numPr>
        <w:spacing w:before="24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чл. 38, ал. 2, т. 2 след думите „по чл. 8“ се добавя „поотделно за категориите по чл. 2, ал. 1, т. 1 и т. 2,“.</w:t>
      </w:r>
    </w:p>
    <w:p w:rsidR="00B05F30" w:rsidRPr="0074444A" w:rsidRDefault="00B05F30" w:rsidP="0074444A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53E6" w:rsidRPr="00B61ED2" w:rsidRDefault="001B53E6" w:rsidP="00743033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40 се правят следните изменения:</w:t>
      </w:r>
    </w:p>
    <w:p w:rsidR="001B53E6" w:rsidRPr="00B61ED2" w:rsidRDefault="001B53E6" w:rsidP="001B53E6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а) Алинея 2 се изменя така:</w:t>
      </w:r>
    </w:p>
    <w:p w:rsidR="001B53E6" w:rsidRPr="00B61ED2" w:rsidRDefault="001B53E6" w:rsidP="001B53E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>„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(2) Банковата гаранция </w:t>
      </w:r>
      <w:r w:rsidRPr="00B61ED2">
        <w:rPr>
          <w:rFonts w:ascii="Times New Roman" w:hAnsi="Times New Roman"/>
          <w:sz w:val="24"/>
          <w:szCs w:val="24"/>
          <w:lang w:val="bg-BG"/>
        </w:rPr>
        <w:t>е с период на действие и се подновява съгласно изискванията на чл. 82, ал. 4 от ЗУО</w:t>
      </w:r>
      <w:r w:rsidRPr="00B61ED2">
        <w:rPr>
          <w:rFonts w:ascii="Times New Roman" w:hAnsi="Times New Roman"/>
          <w:sz w:val="24"/>
          <w:szCs w:val="24"/>
          <w:lang w:val="x-none"/>
        </w:rPr>
        <w:t>.</w:t>
      </w:r>
      <w:r w:rsidRPr="00B61ED2">
        <w:rPr>
          <w:rFonts w:ascii="Times New Roman" w:hAnsi="Times New Roman"/>
          <w:sz w:val="24"/>
          <w:szCs w:val="24"/>
          <w:lang w:val="bg-BG"/>
        </w:rPr>
        <w:t>“;</w:t>
      </w:r>
    </w:p>
    <w:p w:rsidR="001B53E6" w:rsidRPr="00B61ED2" w:rsidRDefault="001B53E6" w:rsidP="001B53E6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>б) В ал. 3 думите „</w:t>
      </w:r>
      <w:r w:rsidRPr="00B61ED2">
        <w:rPr>
          <w:rFonts w:ascii="Times New Roman" w:hAnsi="Times New Roman"/>
          <w:sz w:val="24"/>
          <w:szCs w:val="24"/>
          <w:lang w:val="x-none"/>
        </w:rPr>
        <w:t>с решението по чл. 88, ал. 2, т. 3 ЗУО за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“ се заменят със „след </w:t>
      </w:r>
      <w:r w:rsidRPr="00B61ED2">
        <w:rPr>
          <w:rFonts w:ascii="Times New Roman" w:eastAsia="Times New Roman" w:hAnsi="Times New Roman"/>
          <w:sz w:val="24"/>
          <w:szCs w:val="24"/>
        </w:rPr>
        <w:t xml:space="preserve">определяне изпълнението на задълженията и целите </w:t>
      </w:r>
      <w:r w:rsidRPr="00B61ED2">
        <w:rPr>
          <w:rFonts w:ascii="Times New Roman" w:eastAsia="Times New Roman" w:hAnsi="Times New Roman"/>
          <w:sz w:val="24"/>
          <w:szCs w:val="24"/>
          <w:lang w:val="ru-RU"/>
        </w:rPr>
        <w:t>със заповед на министъра на околната среда и водите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 по чл. 39 при“.</w:t>
      </w:r>
    </w:p>
    <w:p w:rsidR="001B53E6" w:rsidRPr="00B61ED2" w:rsidRDefault="001B53E6" w:rsidP="001B53E6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B53E6" w:rsidRDefault="001B53E6" w:rsidP="0096231A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Член 41 се отменя.</w:t>
      </w:r>
    </w:p>
    <w:p w:rsidR="00E04F4B" w:rsidRPr="0096231A" w:rsidRDefault="00E04F4B" w:rsidP="00E04F4B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B53E6" w:rsidRPr="00B61ED2" w:rsidRDefault="001B53E6" w:rsidP="0075142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Параграфи 4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5 от преходните и заключителните разпоредби се отменят.</w:t>
      </w:r>
    </w:p>
    <w:p w:rsidR="004F0E45" w:rsidRDefault="004F0E45" w:rsidP="00751426">
      <w:pPr>
        <w:pStyle w:val="note"/>
        <w:ind w:left="142"/>
        <w:rPr>
          <w:color w:val="000000"/>
          <w:sz w:val="24"/>
          <w:szCs w:val="24"/>
          <w:lang w:val="bg-BG"/>
        </w:rPr>
      </w:pPr>
    </w:p>
    <w:p w:rsidR="004F0E45" w:rsidRPr="00751426" w:rsidRDefault="004F0E45" w:rsidP="0075142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75142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Създава се приложение № 2а към чл. 8, ал. </w:t>
      </w:r>
      <w:r w:rsidR="00D224A3" w:rsidRPr="00751426">
        <w:rPr>
          <w:rFonts w:ascii="Times New Roman" w:hAnsi="Times New Roman" w:cs="Times New Roman"/>
          <w:color w:val="000000"/>
          <w:sz w:val="24"/>
          <w:szCs w:val="24"/>
          <w:lang w:val="bg-BG"/>
        </w:rPr>
        <w:t>5: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24A3">
        <w:rPr>
          <w:rFonts w:ascii="Times New Roman" w:hAnsi="Times New Roman" w:cs="Times New Roman"/>
          <w:color w:val="000000"/>
          <w:sz w:val="24"/>
          <w:szCs w:val="24"/>
          <w:lang w:val="bg-BG"/>
        </w:rPr>
        <w:t>„</w:t>
      </w:r>
      <w:r w:rsidRPr="0074444A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Приложение 2а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към чл. 8, ал. 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</w:t>
      </w:r>
    </w:p>
    <w:p w:rsidR="00D224A3" w:rsidRPr="0074444A" w:rsidRDefault="00D224A3" w:rsidP="007444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>Изчисляване на количеството ИУМПС, необходимо за изпълнение на целите</w:t>
      </w:r>
    </w:p>
    <w:p w:rsidR="00D224A3" w:rsidRPr="0074444A" w:rsidRDefault="00D224A3" w:rsidP="007444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>по чл. 8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>, ал. 2, т.3 - 5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за съответната година</w:t>
      </w:r>
    </w:p>
    <w:p w:rsidR="00D224A3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>Количеството ИУМПС, необходимо за изпълнение на целите по чл. 8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>, ал. 2, т. 3 - 5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за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>съответната година, се изчислява по формулата: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КР=ППооп/инд. х 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>Др. х 0.65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>/ ПП общо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където: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КР е количеството ИУМПС (брой), необходимо за изпълнение на целите по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чл. 8 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>ал. 2, т. 3 - 5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от организацията по оползотворяване или лицето, което изпълнява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>задълженията си индивидуално за съответната година;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ПП ооп/инд. - МПС (брой), пуснати на пазара за текущата година от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>членовете на съответната организация по оползотворяване на ИУМПС или от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>съответното лице, което изпълнява задълженията си индивидуално;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>Др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. – 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>брой на дерегистрираните МПС през текущата година;</w:t>
      </w:r>
    </w:p>
    <w:p w:rsidR="00D224A3" w:rsidRPr="0074444A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224A3" w:rsidRDefault="00D224A3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П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>П общо – общ брой МПС, пуснати на пазара в страната през текущата година.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3A7E75" w:rsidRDefault="003A7E75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A7E75" w:rsidRDefault="003A7E75" w:rsidP="0075142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4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</w:t>
      </w:r>
      <w:r w:rsidRPr="0074444A">
        <w:rPr>
          <w:rFonts w:ascii="Times New Roman" w:hAnsi="Times New Roman" w:cs="Times New Roman"/>
          <w:bCs/>
          <w:sz w:val="24"/>
          <w:szCs w:val="24"/>
          <w:lang w:val="x-none"/>
        </w:rPr>
        <w:t>Приложение № 4</w:t>
      </w:r>
      <w:r w:rsidRPr="007444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към чл. 25, ал. 1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текстът: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A7E75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Компоненти от ИУМПС или МПС: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1. .........................................................................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2. .........................................................................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(идентификация и описание)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         са годни за повторна употреба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................ г.   </w:t>
      </w:r>
    </w:p>
    <w:p w:rsidR="003A7E75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74444A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(дата)</w:t>
      </w:r>
      <w:r w:rsidRPr="0074444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“ 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>се заменя с: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>„</w:t>
      </w:r>
      <w:r w:rsidRPr="003A7E75">
        <w:rPr>
          <w:rFonts w:ascii="Times New Roman" w:hAnsi="Times New Roman" w:cs="Times New Roman"/>
          <w:iCs/>
          <w:sz w:val="24"/>
          <w:szCs w:val="24"/>
        </w:rPr>
        <w:t xml:space="preserve">I. 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>Компоненти от ИУМПС или МПС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7E7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965121">
        <w:rPr>
          <w:rFonts w:ascii="Times New Roman" w:hAnsi="Times New Roman" w:cs="Times New Roman"/>
          <w:sz w:val="24"/>
          <w:szCs w:val="24"/>
          <w:lang w:val="bg-BG"/>
        </w:rPr>
        <w:t xml:space="preserve"> категориите по чл. 2, ал. 1, т. 1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: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1. .........................................................................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2. .........................................................................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(идентификация и описание)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         са годни за повторна употреба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................ г.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74444A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(дата)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</w:rPr>
        <w:t xml:space="preserve">II. 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>Компоненти от ИУМПС или МПС</w:t>
      </w:r>
      <w:r w:rsidRPr="007444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7E75">
        <w:rPr>
          <w:rFonts w:ascii="Times New Roman" w:hAnsi="Times New Roman" w:cs="Times New Roman"/>
          <w:sz w:val="24"/>
          <w:szCs w:val="24"/>
          <w:lang w:val="bg-BG"/>
        </w:rPr>
        <w:t xml:space="preserve">от категориите по чл. 2, ал. 1, т. </w:t>
      </w:r>
      <w:r w:rsidRPr="0096512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: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1. .........................................................................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2. .........................................................................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(идентификация и описание)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         са годни за повторна употреба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................ г.   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44A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(дата)</w:t>
      </w:r>
      <w:r w:rsidR="00965121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:rsidR="003A7E75" w:rsidRPr="0074444A" w:rsidRDefault="003A7E75" w:rsidP="003A7E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</w:p>
    <w:p w:rsidR="003A7E75" w:rsidRPr="0074444A" w:rsidRDefault="003A7E75" w:rsidP="007444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3A7E75" w:rsidRPr="0074444A" w:rsidRDefault="003A7E75" w:rsidP="00D22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65121" w:rsidRPr="0074444A" w:rsidRDefault="00965121" w:rsidP="0074444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bCs/>
          <w:sz w:val="24"/>
          <w:szCs w:val="24"/>
          <w:lang w:val="x-none"/>
        </w:rPr>
        <w:t>Приложение № 5</w:t>
      </w:r>
      <w:r w:rsidRPr="00744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към чл. 27, ал. 1 и 8 </w:t>
      </w:r>
      <w:r>
        <w:rPr>
          <w:rFonts w:ascii="Times New Roman" w:hAnsi="Times New Roman" w:cs="Times New Roman"/>
          <w:sz w:val="24"/>
          <w:szCs w:val="24"/>
          <w:lang w:val="bg-BG"/>
        </w:rPr>
        <w:t>се правят следните изменения и допълнения:</w:t>
      </w:r>
    </w:p>
    <w:p w:rsidR="00965121" w:rsidRDefault="001C2ED7" w:rsidP="007444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65121">
        <w:rPr>
          <w:rFonts w:ascii="Times New Roman" w:hAnsi="Times New Roman" w:cs="Times New Roman"/>
          <w:sz w:val="24"/>
          <w:szCs w:val="24"/>
          <w:lang w:val="bg-BG"/>
        </w:rPr>
        <w:t xml:space="preserve">) В Таблица </w:t>
      </w:r>
      <w:r>
        <w:rPr>
          <w:rFonts w:ascii="Times New Roman" w:hAnsi="Times New Roman" w:cs="Times New Roman"/>
          <w:sz w:val="24"/>
          <w:szCs w:val="24"/>
          <w:lang w:val="bg-BG"/>
        </w:rPr>
        <w:t>1 се добавя трета колона с наименование „Категория“ и към забележката към нея накрая се добавя „</w:t>
      </w:r>
      <w:r>
        <w:rPr>
          <w:rFonts w:ascii="Times New Roman" w:hAnsi="Times New Roman"/>
          <w:sz w:val="24"/>
          <w:szCs w:val="24"/>
          <w:lang w:val="bg-BG"/>
        </w:rPr>
        <w:t>В колона 3 се записва категорията по чл. 2, ал. 1.“;</w:t>
      </w:r>
    </w:p>
    <w:p w:rsidR="001C2ED7" w:rsidRDefault="001C2ED7" w:rsidP="001C2ED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 В Таблица 2 се добавя трета колона с наименование „Категория“ и към забележката към нея накрая се добавя „</w:t>
      </w:r>
      <w:r>
        <w:rPr>
          <w:rFonts w:ascii="Times New Roman" w:hAnsi="Times New Roman"/>
          <w:sz w:val="24"/>
          <w:szCs w:val="24"/>
          <w:lang w:val="bg-BG"/>
        </w:rPr>
        <w:t>В колона 3 се записва категорията по чл. 2, ал. 1.“;</w:t>
      </w:r>
    </w:p>
    <w:p w:rsidR="001C2ED7" w:rsidRPr="0074444A" w:rsidRDefault="001C2ED7" w:rsidP="007444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1C2ED7" w:rsidRPr="0074444A" w:rsidRDefault="001C2ED7" w:rsidP="001C2ED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bCs/>
          <w:sz w:val="24"/>
          <w:szCs w:val="24"/>
          <w:lang w:val="x-none"/>
        </w:rPr>
        <w:t>Приложение № 6</w:t>
      </w:r>
      <w:r w:rsidRPr="007444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към чл. 34, ал. 1 </w:t>
      </w:r>
      <w:r w:rsidR="00FC1F73">
        <w:rPr>
          <w:rFonts w:ascii="Times New Roman" w:hAnsi="Times New Roman" w:cs="Times New Roman"/>
          <w:sz w:val="24"/>
          <w:szCs w:val="24"/>
          <w:lang w:val="bg-BG"/>
        </w:rPr>
        <w:t>се изменя така:</w:t>
      </w:r>
    </w:p>
    <w:p w:rsidR="00FC1F73" w:rsidRPr="0074444A" w:rsidRDefault="00FC1F73" w:rsidP="00FC1F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74444A">
        <w:rPr>
          <w:rFonts w:ascii="Times New Roman" w:hAnsi="Times New Roman" w:cs="Times New Roman"/>
          <w:b/>
          <w:bCs/>
          <w:sz w:val="24"/>
          <w:szCs w:val="24"/>
          <w:lang w:val="x-none"/>
        </w:rPr>
        <w:t>Приложение № 6</w:t>
      </w:r>
    </w:p>
    <w:p w:rsidR="00FC1F73" w:rsidRPr="0074444A" w:rsidRDefault="00FC1F73" w:rsidP="00FC1F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444A">
        <w:rPr>
          <w:rFonts w:ascii="Times New Roman" w:hAnsi="Times New Roman" w:cs="Times New Roman"/>
          <w:sz w:val="24"/>
          <w:szCs w:val="24"/>
          <w:lang w:val="x-none"/>
        </w:rPr>
        <w:t xml:space="preserve">     към чл. 34, ал. 1 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FC1F73" w:rsidTr="00D669AB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ОТЧЕТ</w:t>
            </w: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за изпълнението на целите за повторна употреба и рециклиране и повторна</w:t>
            </w: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употреба и оползотворяване на ИУМПС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по чл. 8</w:t>
            </w:r>
            <w:r w:rsidR="005A332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за ................г.</w:t>
            </w: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96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0"/>
            </w:tblGrid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ДАННИ ЗА: 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организация по оползотворяване на ИУМПС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лице, което изпълнява задълженията си индивидуално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(маркира се с „Х“)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Наименование: .............................................. ЕИК ...............................................................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Седалище и адрес на управление: .......................................................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телефон: ................................................ факс: ........................................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e-mail: ........................................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Лице за контакти: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Име:.......................................................................... Длъжност: .......................................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телефон:................................................ факс: ........................................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e-mail: ........................................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FC1F73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Количество МПС, пуснато на пазара на Република България от лицето/организацията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от категориите по чл. 2, ал. 1, т. 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 (брой)</w:t>
                  </w:r>
                </w:p>
                <w:p w:rsidR="00FC1F73" w:rsidRDefault="00FC1F73" w:rsidP="00FC1F73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Количество МПС, пуснато на пазара на Република България от лицето/организацията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от категориите по чл. 2, ал. 1, т. 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 (брой)</w:t>
                  </w:r>
                </w:p>
                <w:p w:rsidR="00FC1F73" w:rsidRPr="008B6401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1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 Количество ИУМПС, необходимо за изпълнение на целите по чл. 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ал. 2, т. 1 и т. 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от лицето/организацията ...... (брой)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FC1F73" w:rsidRPr="008961FB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8B640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Количество ИУМПС, необходимо за изпълнение на целите по чл. 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ал. 2, т. 3 -5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лицето/организацията ...... (брой)</w:t>
                  </w:r>
                </w:p>
              </w:tc>
            </w:tr>
          </w:tbl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 Изпълнение на целите за повторна употреба и рециклиране и повторна</w:t>
            </w:r>
          </w:p>
          <w:p w:rsidR="00FC1F73" w:rsidRPr="008961FB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употреба и оползотворяване на ИУМПС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по чл. 8, ал. </w:t>
            </w:r>
            <w:r w:rsidR="005A332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т. 1 и т. 2</w:t>
            </w: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9660" w:type="dxa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3"/>
              <w:gridCol w:w="1373"/>
              <w:gridCol w:w="1373"/>
              <w:gridCol w:w="1374"/>
              <w:gridCol w:w="1389"/>
              <w:gridCol w:w="1389"/>
              <w:gridCol w:w="1389"/>
            </w:tblGrid>
            <w:tr w:rsidR="00FC1F73" w:rsidTr="00D669AB">
              <w:trPr>
                <w:tblCellSpacing w:w="0" w:type="dxa"/>
              </w:trPr>
              <w:tc>
                <w:tcPr>
                  <w:tcW w:w="273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Pr="008961FB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Количество ИУМПС за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изпълнение на целите по чл. 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ал. 2, т. 1 и т. 2</w:t>
                  </w:r>
                </w:p>
              </w:tc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Компоненти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от разкомплектуваните ИУМПС, предадени за повторна употреба</w:t>
                  </w:r>
                </w:p>
              </w:tc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Рециклиран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и ИУМПС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Оползотворе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ни ИУМПС, в т.ч. рециклирани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Ниво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повторна употреба и оползотворяване на ИУМПС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Ниво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повторна употреба и рециклиране на ИУМПС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(брой)</w:t>
                  </w:r>
                </w:p>
              </w:tc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(тон)</w:t>
                  </w:r>
                </w:p>
              </w:tc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(тон)</w:t>
                  </w:r>
                </w:p>
              </w:tc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(тон)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(тон)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%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%</w:t>
                  </w:r>
                </w:p>
              </w:tc>
            </w:tr>
            <w:tr w:rsidR="00FC1F73" w:rsidTr="00D669AB">
              <w:trPr>
                <w:tblCellSpacing w:w="0" w:type="dxa"/>
              </w:trPr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C1F73" w:rsidRDefault="00FC1F73" w:rsidP="00D66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FC1F73" w:rsidRDefault="00FC1F73" w:rsidP="00FC1F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bg-BG"/>
        </w:rPr>
      </w:pPr>
    </w:p>
    <w:p w:rsidR="00FC1F73" w:rsidRDefault="00FC1F73" w:rsidP="00FC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 Изпълнение на целите за повторна употреба и рециклиране и повторна</w:t>
      </w:r>
    </w:p>
    <w:p w:rsidR="00FC1F73" w:rsidRPr="004D2423" w:rsidRDefault="00FC1F73" w:rsidP="00FC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употреба и оползотворяване на ИУМПС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по чл. 8, ал. </w:t>
      </w:r>
      <w:r w:rsidR="005A3326">
        <w:rPr>
          <w:rFonts w:ascii="Times New Roman" w:hAnsi="Times New Roman"/>
          <w:b/>
          <w:bCs/>
          <w:sz w:val="24"/>
          <w:szCs w:val="24"/>
          <w:lang w:val="bg-BG"/>
        </w:rPr>
        <w:t xml:space="preserve">2,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т. 3-5</w:t>
      </w:r>
    </w:p>
    <w:p w:rsidR="00FC1F73" w:rsidRDefault="00FC1F73" w:rsidP="00FC1F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C1F73" w:rsidRDefault="00FC1F73" w:rsidP="00FC1F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9660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373"/>
        <w:gridCol w:w="1373"/>
        <w:gridCol w:w="1374"/>
        <w:gridCol w:w="1389"/>
        <w:gridCol w:w="1389"/>
        <w:gridCol w:w="1389"/>
      </w:tblGrid>
      <w:tr w:rsidR="00FC1F73" w:rsidTr="00D669AB">
        <w:trPr>
          <w:tblCellSpacing w:w="0" w:type="dxa"/>
        </w:trPr>
        <w:tc>
          <w:tcPr>
            <w:tcW w:w="273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Pr="004D242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Количество ИУМПС за изпълнение на целите по чл. 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ал. 2, т. 3-5</w:t>
            </w:r>
          </w:p>
        </w:tc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Компоненти от разкомплектуваните ИУМПС, предадени за повторна употреба</w:t>
            </w:r>
          </w:p>
        </w:tc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Рециклирани ИУМПС</w:t>
            </w:r>
          </w:p>
        </w:tc>
        <w:tc>
          <w:tcPr>
            <w:tcW w:w="13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Оползотворени ИУМПС, в т.ч. рециклирани</w:t>
            </w:r>
          </w:p>
        </w:tc>
        <w:tc>
          <w:tcPr>
            <w:tcW w:w="13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Ниво на повторна употреба и оползотворяване на ИУМПС</w:t>
            </w:r>
          </w:p>
        </w:tc>
        <w:tc>
          <w:tcPr>
            <w:tcW w:w="13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Ниво на повторна употреба и рециклиране на ИУМПС</w:t>
            </w:r>
          </w:p>
        </w:tc>
      </w:tr>
      <w:tr w:rsidR="00FC1F73" w:rsidTr="00D669AB">
        <w:trPr>
          <w:tblCellSpacing w:w="0" w:type="dxa"/>
        </w:trPr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(брой)</w:t>
            </w:r>
          </w:p>
        </w:tc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(тон)</w:t>
            </w:r>
          </w:p>
        </w:tc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(тон)</w:t>
            </w:r>
          </w:p>
        </w:tc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(тон)</w:t>
            </w:r>
          </w:p>
        </w:tc>
        <w:tc>
          <w:tcPr>
            <w:tcW w:w="13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(тон)</w:t>
            </w:r>
          </w:p>
        </w:tc>
        <w:tc>
          <w:tcPr>
            <w:tcW w:w="13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%</w:t>
            </w:r>
          </w:p>
        </w:tc>
        <w:tc>
          <w:tcPr>
            <w:tcW w:w="13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%</w:t>
            </w:r>
          </w:p>
        </w:tc>
      </w:tr>
      <w:tr w:rsidR="00FC1F73" w:rsidTr="00D669AB">
        <w:trPr>
          <w:tblCellSpacing w:w="0" w:type="dxa"/>
        </w:trPr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FC1F73" w:rsidRDefault="00FC1F73" w:rsidP="00D6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FC1F73" w:rsidRPr="008961FB" w:rsidRDefault="00FC1F73" w:rsidP="00FC1F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bg-BG"/>
        </w:rPr>
      </w:pPr>
    </w:p>
    <w:p w:rsidR="00D224A3" w:rsidRPr="0074444A" w:rsidRDefault="00D224A3" w:rsidP="0074444A">
      <w:pPr>
        <w:spacing w:after="0" w:line="240" w:lineRule="auto"/>
        <w:jc w:val="both"/>
        <w:rPr>
          <w:color w:val="000000"/>
          <w:sz w:val="24"/>
          <w:szCs w:val="24"/>
          <w:lang w:val="bg-BG"/>
        </w:rPr>
      </w:pPr>
    </w:p>
    <w:p w:rsidR="001B53E6" w:rsidRPr="001B53E6" w:rsidRDefault="001B53E6" w:rsidP="001265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D5B" w:rsidRPr="00B61ED2" w:rsidRDefault="001265ED" w:rsidP="00C05AB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1B53E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6A5D5B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Наредбата за излязлото от употреба електрическо и електронно оборудване</w:t>
      </w:r>
      <w:r w:rsidR="00952A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952A1B" w:rsidRPr="00952A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приета с Постановление № 256 на Министерския съвет от 2013 г.  </w:t>
      </w:r>
      <w:r w:rsidR="006A5D5B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</w:t>
      </w:r>
      <w:r w:rsidR="00EE5B45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</w:t>
      </w:r>
      <w:r w:rsidR="006A5D5B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бн., ДВ, бр. 100 от </w:t>
      </w:r>
      <w:r w:rsidR="00AB29E0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2013 г.</w:t>
      </w:r>
      <w:r w:rsidR="00C05ABC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изм. ДВ. бр.30 от 2016</w:t>
      </w:r>
      <w:r w:rsidR="00826EA2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C05ABC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г.</w:t>
      </w:r>
      <w:r w:rsidR="006A5D5B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="00EE5B45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правят следните изменения и допълнения:</w:t>
      </w:r>
    </w:p>
    <w:p w:rsidR="00B4072A" w:rsidRPr="00B61ED2" w:rsidRDefault="00B4072A" w:rsidP="00EE5B45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E5B45" w:rsidRPr="00B61ED2" w:rsidRDefault="00EE5B45" w:rsidP="00EE5B45">
      <w:pPr>
        <w:pStyle w:val="ListParagraph"/>
        <w:numPr>
          <w:ilvl w:val="0"/>
          <w:numId w:val="17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58, ал. 1 пред думата „информация“ се добавя „безплатна“.</w:t>
      </w:r>
    </w:p>
    <w:p w:rsidR="00B4072A" w:rsidRPr="00B61ED2" w:rsidRDefault="00B4072A" w:rsidP="00B4072A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EE5B45" w:rsidRPr="00B61ED2" w:rsidRDefault="00EE5B45" w:rsidP="00EE5B45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62 се правят следните изменения:</w:t>
      </w:r>
    </w:p>
    <w:p w:rsidR="00EE5B45" w:rsidRPr="00B61ED2" w:rsidRDefault="00B4072A" w:rsidP="00B4072A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а) </w:t>
      </w:r>
      <w:r w:rsidR="00EE5B45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Алинея 2 се изменя така:</w:t>
      </w:r>
    </w:p>
    <w:p w:rsidR="00EE5B45" w:rsidRPr="00B61ED2" w:rsidRDefault="00EE5B45" w:rsidP="00B4072A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„(2) Банковата гаранция е с период на действие и се подновява съгласно изискванията на чл. 8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ал. 4 от ЗУО.“;</w:t>
      </w:r>
    </w:p>
    <w:p w:rsidR="00EE5B45" w:rsidRPr="00B61ED2" w:rsidRDefault="00B4072A" w:rsidP="00B4072A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б) </w:t>
      </w:r>
      <w:r w:rsidR="00EE5B45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ал. 3 думите „с решението по чл. 88, ал. 2, т. 3 ЗУО за“ се заменят със „след определяне изпълнението на задълженията и целите със заповед на министъра на околната среда и водите по чл. 61 при“.</w:t>
      </w:r>
    </w:p>
    <w:p w:rsidR="00EE5B45" w:rsidRPr="00B61ED2" w:rsidRDefault="00EE5B45" w:rsidP="00EE5B45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Член 63 се отменя.</w:t>
      </w:r>
    </w:p>
    <w:p w:rsidR="00B4072A" w:rsidRPr="00B61ED2" w:rsidRDefault="00B4072A" w:rsidP="00B4072A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265ED" w:rsidRPr="00B61ED2" w:rsidRDefault="006A5D5B" w:rsidP="001265E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1B53E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265ED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Наредбата за батерии и акумулатори и за негодни за употреба батерии и акумулатори</w:t>
      </w:r>
      <w:r w:rsidR="00952A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1265ED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952A1B" w:rsidRPr="00952A1B">
        <w:rPr>
          <w:rFonts w:ascii="Times New Roman" w:hAnsi="Times New Roman" w:cs="Times New Roman"/>
          <w:bCs/>
          <w:sz w:val="24"/>
          <w:szCs w:val="24"/>
        </w:rPr>
        <w:t xml:space="preserve">приета с Постановление № </w:t>
      </w:r>
      <w:r w:rsidR="00952A1B">
        <w:rPr>
          <w:rFonts w:ascii="Times New Roman" w:hAnsi="Times New Roman" w:cs="Times New Roman"/>
          <w:bCs/>
          <w:sz w:val="24"/>
          <w:szCs w:val="24"/>
          <w:lang w:val="bg-BG"/>
        </w:rPr>
        <w:t>351</w:t>
      </w:r>
      <w:r w:rsidR="00952A1B" w:rsidRPr="00952A1B">
        <w:rPr>
          <w:rFonts w:ascii="Times New Roman" w:hAnsi="Times New Roman" w:cs="Times New Roman"/>
          <w:bCs/>
          <w:sz w:val="24"/>
          <w:szCs w:val="24"/>
        </w:rPr>
        <w:t xml:space="preserve"> на Министерския съвет от 201</w:t>
      </w:r>
      <w:r w:rsidR="00952A1B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952A1B" w:rsidRPr="00952A1B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952A1B" w:rsidRPr="006D5E2C">
        <w:rPr>
          <w:bCs/>
          <w:sz w:val="24"/>
          <w:szCs w:val="24"/>
        </w:rPr>
        <w:t xml:space="preserve">. </w:t>
      </w:r>
      <w:r w:rsidR="00952A1B" w:rsidRPr="00B61ED2">
        <w:rPr>
          <w:bCs/>
          <w:sz w:val="24"/>
          <w:szCs w:val="24"/>
        </w:rPr>
        <w:t xml:space="preserve"> </w:t>
      </w:r>
      <w:r w:rsidR="001265ED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(Обн., ДВ, бр. 2 от 2013 г., </w:t>
      </w:r>
      <w:r w:rsidR="003C5A87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изм. </w:t>
      </w:r>
      <w:r w:rsidR="001265ED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бр. 6 </w:t>
      </w:r>
      <w:r w:rsidR="003C5A87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1265ED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бр. 51</w:t>
      </w:r>
      <w:r w:rsidR="003C5A87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1265ED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2013 г., бр. 66 от 2015 г., изм., бр. 30 от 2016 г.</w:t>
      </w:r>
      <w:r w:rsidR="009E3EF3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="001265ED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правят следните изменения и допълнения:</w:t>
      </w:r>
    </w:p>
    <w:p w:rsidR="00B4072A" w:rsidRPr="00B61ED2" w:rsidRDefault="00B4072A" w:rsidP="00B4072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B4072A" w:rsidRPr="00B61ED2" w:rsidRDefault="001265ED" w:rsidP="00B4072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68, ал. 1 накрая на текста се поставя запетая и се добавя „</w:t>
      </w:r>
      <w:r w:rsidRPr="00B61ED2">
        <w:rPr>
          <w:rFonts w:ascii="Times New Roman" w:hAnsi="Times New Roman" w:cs="Times New Roman"/>
          <w:sz w:val="24"/>
          <w:szCs w:val="24"/>
        </w:rPr>
        <w:t>както и нейния размер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B4072A" w:rsidRPr="00B61ED2" w:rsidRDefault="00B4072A" w:rsidP="00B4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52040D" w:rsidRPr="00B61ED2" w:rsidRDefault="0052040D" w:rsidP="00B4072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69 се правят следните изменения:</w:t>
      </w:r>
    </w:p>
    <w:p w:rsidR="0052040D" w:rsidRPr="00B61ED2" w:rsidRDefault="0052040D" w:rsidP="00B4072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а) Алинея 2 се изменя така:</w:t>
      </w:r>
    </w:p>
    <w:p w:rsidR="0052040D" w:rsidRPr="00B61ED2" w:rsidRDefault="0052040D" w:rsidP="00B407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>„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(2) Банковата гаранция 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е с период на действие и се подновява съгласно изискванията на чл. </w:t>
      </w:r>
      <w:r w:rsidR="00512E02" w:rsidRPr="00B61ED2">
        <w:rPr>
          <w:rFonts w:ascii="Times New Roman" w:hAnsi="Times New Roman"/>
          <w:sz w:val="24"/>
          <w:szCs w:val="24"/>
          <w:lang w:val="bg-BG"/>
        </w:rPr>
        <w:t>8</w:t>
      </w:r>
      <w:r w:rsidR="00512E02" w:rsidRPr="00B61ED2">
        <w:rPr>
          <w:rFonts w:ascii="Times New Roman" w:hAnsi="Times New Roman"/>
          <w:sz w:val="24"/>
          <w:szCs w:val="24"/>
        </w:rPr>
        <w:t>2</w:t>
      </w:r>
      <w:r w:rsidRPr="00B61ED2">
        <w:rPr>
          <w:rFonts w:ascii="Times New Roman" w:hAnsi="Times New Roman"/>
          <w:sz w:val="24"/>
          <w:szCs w:val="24"/>
          <w:lang w:val="bg-BG"/>
        </w:rPr>
        <w:t>, ал. 4 от ЗУО</w:t>
      </w:r>
      <w:r w:rsidRPr="00B61ED2">
        <w:rPr>
          <w:rFonts w:ascii="Times New Roman" w:hAnsi="Times New Roman"/>
          <w:sz w:val="24"/>
          <w:szCs w:val="24"/>
          <w:lang w:val="x-none"/>
        </w:rPr>
        <w:t>.</w:t>
      </w:r>
      <w:r w:rsidRPr="00B61ED2">
        <w:rPr>
          <w:rFonts w:ascii="Times New Roman" w:hAnsi="Times New Roman"/>
          <w:sz w:val="24"/>
          <w:szCs w:val="24"/>
          <w:lang w:val="bg-BG"/>
        </w:rPr>
        <w:t>“;</w:t>
      </w:r>
    </w:p>
    <w:p w:rsidR="0052040D" w:rsidRPr="00B61ED2" w:rsidRDefault="0052040D" w:rsidP="00B4072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>б) В ал. 3 думите „</w:t>
      </w:r>
      <w:r w:rsidRPr="00B61ED2">
        <w:rPr>
          <w:rFonts w:ascii="Times New Roman" w:hAnsi="Times New Roman"/>
          <w:sz w:val="24"/>
          <w:szCs w:val="24"/>
          <w:lang w:val="x-none"/>
        </w:rPr>
        <w:t>с решението по чл. 88, ал. 2, т. 3 ЗУО за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“ се заменят със „след </w:t>
      </w:r>
      <w:r w:rsidRPr="00B61ED2">
        <w:rPr>
          <w:rFonts w:ascii="Times New Roman" w:eastAsia="Times New Roman" w:hAnsi="Times New Roman"/>
          <w:sz w:val="24"/>
          <w:szCs w:val="24"/>
        </w:rPr>
        <w:t xml:space="preserve">определяне изпълнението на задълженията и целите </w:t>
      </w:r>
      <w:r w:rsidRPr="00B61ED2">
        <w:rPr>
          <w:rFonts w:ascii="Times New Roman" w:eastAsia="Times New Roman" w:hAnsi="Times New Roman"/>
          <w:sz w:val="24"/>
          <w:szCs w:val="24"/>
          <w:lang w:val="ru-RU"/>
        </w:rPr>
        <w:t>със заповед на министъра на околната среда и водите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 по чл. 6</w:t>
      </w:r>
      <w:r w:rsidR="00A23616" w:rsidRPr="00B61ED2">
        <w:rPr>
          <w:rFonts w:ascii="Times New Roman" w:hAnsi="Times New Roman"/>
          <w:sz w:val="24"/>
          <w:szCs w:val="24"/>
          <w:lang w:val="bg-BG"/>
        </w:rPr>
        <w:t>8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 при“.</w:t>
      </w:r>
    </w:p>
    <w:p w:rsidR="00B4072A" w:rsidRPr="00B61ED2" w:rsidRDefault="00B4072A" w:rsidP="00B4072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040D" w:rsidRPr="00B61ED2" w:rsidRDefault="0052040D" w:rsidP="00B4072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Член 70 се отменя.</w:t>
      </w:r>
    </w:p>
    <w:p w:rsidR="00B4072A" w:rsidRPr="00B61ED2" w:rsidRDefault="00B4072A" w:rsidP="00B4072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B4072A" w:rsidRPr="00B61ED2" w:rsidRDefault="0052040D" w:rsidP="006E77B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чл. 7</w:t>
      </w:r>
      <w:r w:rsidR="00A23616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ал. 2 думите „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съгласно чл. 82, ал. 1, т. </w:t>
      </w:r>
      <w:r w:rsidRPr="00B61ED2">
        <w:rPr>
          <w:rFonts w:ascii="Times New Roman" w:hAnsi="Times New Roman"/>
          <w:sz w:val="24"/>
          <w:szCs w:val="24"/>
          <w:lang w:val="bg-BG"/>
        </w:rPr>
        <w:t>1“ се заменят със „</w:t>
      </w:r>
      <w:r w:rsidRPr="00B61ED2">
        <w:rPr>
          <w:rFonts w:ascii="Times New Roman" w:hAnsi="Times New Roman"/>
          <w:sz w:val="24"/>
          <w:szCs w:val="24"/>
          <w:lang w:val="x-none"/>
        </w:rPr>
        <w:t>съгласно чл. 82, ал.</w:t>
      </w:r>
      <w:r w:rsidRPr="00B61ED2">
        <w:rPr>
          <w:rFonts w:ascii="Times New Roman" w:hAnsi="Times New Roman"/>
          <w:sz w:val="24"/>
          <w:szCs w:val="24"/>
          <w:lang w:val="bg-BG"/>
        </w:rPr>
        <w:t> 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1, т. </w:t>
      </w:r>
      <w:r w:rsidR="00A23616" w:rsidRPr="00B61ED2">
        <w:rPr>
          <w:rFonts w:ascii="Times New Roman" w:hAnsi="Times New Roman"/>
          <w:sz w:val="24"/>
          <w:szCs w:val="24"/>
          <w:lang w:val="bg-BG"/>
        </w:rPr>
        <w:t>3</w:t>
      </w:r>
      <w:r w:rsidRPr="00B61ED2">
        <w:rPr>
          <w:rFonts w:ascii="Times New Roman" w:hAnsi="Times New Roman"/>
          <w:sz w:val="24"/>
          <w:szCs w:val="24"/>
          <w:lang w:val="bg-BG"/>
        </w:rPr>
        <w:t>“.</w:t>
      </w:r>
    </w:p>
    <w:p w:rsidR="006E77BD" w:rsidRPr="00B61ED2" w:rsidRDefault="006E77BD" w:rsidP="006E77B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D1E8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1B53E6" w:rsidRPr="00DD1E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D1E8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DD1E8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Наредбата за отработените масла и отпадъчните нефтопродукти</w:t>
      </w:r>
      <w:r w:rsidR="00DD1E8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DD1E8B" w:rsidRPr="00952A1B">
        <w:rPr>
          <w:rFonts w:ascii="Times New Roman" w:hAnsi="Times New Roman" w:cs="Times New Roman"/>
          <w:bCs/>
          <w:sz w:val="24"/>
          <w:szCs w:val="24"/>
        </w:rPr>
        <w:t xml:space="preserve">приета с Постановление № </w:t>
      </w:r>
      <w:r w:rsidR="00DD1E8B">
        <w:rPr>
          <w:rFonts w:ascii="Times New Roman" w:hAnsi="Times New Roman" w:cs="Times New Roman"/>
          <w:bCs/>
          <w:sz w:val="24"/>
          <w:szCs w:val="24"/>
          <w:lang w:val="bg-BG"/>
        </w:rPr>
        <w:t>35</w:t>
      </w:r>
      <w:r w:rsidR="00DD1E8B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DD1E8B" w:rsidRPr="00952A1B">
        <w:rPr>
          <w:rFonts w:ascii="Times New Roman" w:hAnsi="Times New Roman" w:cs="Times New Roman"/>
          <w:bCs/>
          <w:sz w:val="24"/>
          <w:szCs w:val="24"/>
        </w:rPr>
        <w:t xml:space="preserve"> на Министерския съвет от 201</w:t>
      </w:r>
      <w:r w:rsidR="00DD1E8B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DD1E8B" w:rsidRPr="00952A1B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DD1E8B" w:rsidRPr="006D5E2C">
        <w:rPr>
          <w:bCs/>
          <w:sz w:val="24"/>
          <w:szCs w:val="24"/>
        </w:rPr>
        <w:t xml:space="preserve">. </w:t>
      </w:r>
      <w:r w:rsidR="00DD1E8B" w:rsidRPr="00B61ED2">
        <w:rPr>
          <w:bCs/>
          <w:sz w:val="24"/>
          <w:szCs w:val="24"/>
        </w:rPr>
        <w:t xml:space="preserve"> </w:t>
      </w:r>
      <w:r w:rsidRPr="00DD1E8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(Обн., ДВ, бр. 2 от 2013 г.,) се правят следните изменения и допълнения:</w:t>
      </w: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Създава се чл. 5а:</w:t>
      </w:r>
    </w:p>
    <w:p w:rsidR="006E77BD" w:rsidRPr="00B61ED2" w:rsidRDefault="006E77BD" w:rsidP="004F450C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„Чл.  5а. Mаслата, постъпващи в Държавна агенция „Държавен резерв и военновременни запаси“ (ДАДРВВЗ) се считат за пуснати на пазара през годината, в която се освобождават от </w:t>
      </w:r>
      <w:r w:rsidR="008D7FB0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агенцията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като продукти.“</w:t>
      </w:r>
    </w:p>
    <w:p w:rsidR="004F450C" w:rsidRPr="00B61ED2" w:rsidRDefault="004F450C" w:rsidP="004F450C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44, ал. 1, т. 2 след думите „</w:t>
      </w:r>
      <w:r w:rsidRPr="00B61ED2">
        <w:rPr>
          <w:rFonts w:ascii="Times New Roman" w:hAnsi="Times New Roman"/>
          <w:sz w:val="24"/>
          <w:szCs w:val="24"/>
          <w:lang w:val="x-none"/>
        </w:rPr>
        <w:t>държава - членка на ЕС</w:t>
      </w:r>
      <w:r w:rsidRPr="00B61ED2">
        <w:rPr>
          <w:rFonts w:ascii="Times New Roman" w:hAnsi="Times New Roman"/>
          <w:sz w:val="24"/>
          <w:szCs w:val="24"/>
          <w:lang w:val="bg-BG"/>
        </w:rPr>
        <w:t>“ се поставя запетая и се добавя „и/или продадени на ДАДРВВЗ“.</w:t>
      </w:r>
    </w:p>
    <w:p w:rsidR="004F450C" w:rsidRPr="00B61ED2" w:rsidRDefault="004F450C" w:rsidP="004F450C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45 се създава ал. 7:</w:t>
      </w:r>
    </w:p>
    <w:p w:rsidR="006E77BD" w:rsidRPr="00B61ED2" w:rsidRDefault="006E77BD" w:rsidP="004F450C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„(7) Ежегодно до 31 март, председателят на ДАДРВВЗ предоставя на изпълнителния директор на ИАОС информация относно освободените от агенцията масла за предходната година, съгласно приложение № 3.“</w:t>
      </w:r>
    </w:p>
    <w:p w:rsidR="004F450C" w:rsidRPr="00B61ED2" w:rsidRDefault="004F450C" w:rsidP="004F450C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55, ал. 5 се създава т. 4:</w:t>
      </w:r>
    </w:p>
    <w:p w:rsidR="006E77BD" w:rsidRPr="00B61ED2" w:rsidRDefault="006E77BD" w:rsidP="004F45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„4. 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оригинали на отчети по образец съгласно наредбата по чл. 48, ал. 1 от ЗУО, попълнени за организацията по оползотворяване </w:t>
      </w:r>
      <w:r w:rsidRPr="00B61ED2">
        <w:rPr>
          <w:rFonts w:ascii="Times New Roman" w:hAnsi="Times New Roman"/>
          <w:sz w:val="24"/>
          <w:szCs w:val="24"/>
          <w:lang w:val="x-none"/>
        </w:rPr>
        <w:t>и</w:t>
      </w:r>
      <w:r w:rsidRPr="00B61ED2">
        <w:rPr>
          <w:rFonts w:ascii="Times New Roman" w:hAnsi="Times New Roman"/>
          <w:sz w:val="24"/>
          <w:szCs w:val="24"/>
          <w:lang w:val="bg-BG"/>
        </w:rPr>
        <w:t>ли за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 лиц</w:t>
      </w:r>
      <w:r w:rsidRPr="00B61ED2">
        <w:rPr>
          <w:rFonts w:ascii="Times New Roman" w:hAnsi="Times New Roman"/>
          <w:sz w:val="24"/>
          <w:szCs w:val="24"/>
          <w:lang w:val="bg-BG"/>
        </w:rPr>
        <w:t>е</w:t>
      </w:r>
      <w:r w:rsidRPr="00B61ED2">
        <w:rPr>
          <w:rFonts w:ascii="Times New Roman" w:hAnsi="Times New Roman"/>
          <w:sz w:val="24"/>
          <w:szCs w:val="24"/>
          <w:lang w:val="x-none"/>
        </w:rPr>
        <w:t>т</w:t>
      </w:r>
      <w:r w:rsidRPr="00B61ED2">
        <w:rPr>
          <w:rFonts w:ascii="Times New Roman" w:hAnsi="Times New Roman"/>
          <w:sz w:val="24"/>
          <w:szCs w:val="24"/>
          <w:lang w:val="bg-BG"/>
        </w:rPr>
        <w:t>о</w:t>
      </w:r>
      <w:r w:rsidRPr="00B61ED2">
        <w:rPr>
          <w:rFonts w:ascii="Times New Roman" w:hAnsi="Times New Roman"/>
          <w:sz w:val="24"/>
          <w:szCs w:val="24"/>
          <w:lang w:val="x-none"/>
        </w:rPr>
        <w:t>, ко</w:t>
      </w:r>
      <w:r w:rsidRPr="00B61ED2">
        <w:rPr>
          <w:rFonts w:ascii="Times New Roman" w:hAnsi="Times New Roman"/>
          <w:sz w:val="24"/>
          <w:szCs w:val="24"/>
          <w:lang w:val="bg-BG"/>
        </w:rPr>
        <w:t>е</w:t>
      </w:r>
      <w:r w:rsidRPr="00B61ED2">
        <w:rPr>
          <w:rFonts w:ascii="Times New Roman" w:hAnsi="Times New Roman"/>
          <w:sz w:val="24"/>
          <w:szCs w:val="24"/>
          <w:lang w:val="x-none"/>
        </w:rPr>
        <w:t>то пуска на пазара масла и изпълнява задълженията си индивидуално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, от лицата по чл. 28, ал. 1 за извършване на дейности по оползотворяване на </w:t>
      </w:r>
      <w:r w:rsidRPr="00B61ED2">
        <w:rPr>
          <w:rFonts w:ascii="Times New Roman" w:hAnsi="Times New Roman"/>
          <w:sz w:val="24"/>
          <w:szCs w:val="24"/>
          <w:lang w:val="x-none"/>
        </w:rPr>
        <w:t>отработени масла</w:t>
      </w:r>
      <w:r w:rsidRPr="00B61ED2">
        <w:rPr>
          <w:rFonts w:ascii="Times New Roman" w:hAnsi="Times New Roman"/>
          <w:sz w:val="24"/>
          <w:szCs w:val="24"/>
          <w:lang w:val="bg-BG"/>
        </w:rPr>
        <w:t>.“</w:t>
      </w:r>
    </w:p>
    <w:p w:rsidR="004F450C" w:rsidRPr="00B61ED2" w:rsidRDefault="004F450C" w:rsidP="004F45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57 се създава т. 13:</w:t>
      </w:r>
    </w:p>
    <w:p w:rsidR="006E77BD" w:rsidRPr="00B61ED2" w:rsidRDefault="006E77BD" w:rsidP="00012E89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„13. документи, удостоверяващи количеството на закупените от ДАДРВВЗ масла при тяхното освобождаване като продукти.“</w:t>
      </w:r>
    </w:p>
    <w:p w:rsidR="004F450C" w:rsidRPr="00B61ED2" w:rsidRDefault="004F450C" w:rsidP="004F450C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4F450C" w:rsidRPr="00B61ED2" w:rsidRDefault="006E77BD" w:rsidP="004F45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58, ал. 1, т. 1 накрая на текста се поставя запетая и се добавя „в т.ч. закупените от ДАДРВВЗ при тяхното освобождаване като продукти“.</w:t>
      </w:r>
    </w:p>
    <w:p w:rsidR="004F450C" w:rsidRPr="00B61ED2" w:rsidRDefault="004F450C" w:rsidP="004F4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60, т. 2 след думите „ в т.ч.“ се добавя „закупените от ДАДРВВЗ масла при тяхното освобождаване като продукти, както и“.</w:t>
      </w:r>
    </w:p>
    <w:p w:rsidR="004F450C" w:rsidRPr="00B61ED2" w:rsidRDefault="004F450C" w:rsidP="004F450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61, ал. 1, т. 6 накрая на текста се поставя запетая и се добавя „в т.ч. закупените от ДАДРВВЗ при тяхното освобождаване като продукти“.</w:t>
      </w: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64 се правят следните изменения:</w:t>
      </w:r>
    </w:p>
    <w:p w:rsidR="006E77BD" w:rsidRPr="00B61ED2" w:rsidRDefault="004F450C" w:rsidP="004F450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а) </w:t>
      </w:r>
      <w:r w:rsidR="006E77BD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Алинея 2 се изменя така:</w:t>
      </w:r>
    </w:p>
    <w:p w:rsidR="006E77BD" w:rsidRPr="00B61ED2" w:rsidRDefault="006E77BD" w:rsidP="004F45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>„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(2) Банковата гаранция </w:t>
      </w:r>
      <w:r w:rsidRPr="00B61ED2">
        <w:rPr>
          <w:rFonts w:ascii="Times New Roman" w:hAnsi="Times New Roman"/>
          <w:sz w:val="24"/>
          <w:szCs w:val="24"/>
          <w:lang w:val="bg-BG"/>
        </w:rPr>
        <w:t>е с период на действие и се подновява съгласно изискванията на чл. 8</w:t>
      </w:r>
      <w:r w:rsidRPr="00B61ED2">
        <w:rPr>
          <w:rFonts w:ascii="Times New Roman" w:hAnsi="Times New Roman"/>
          <w:sz w:val="24"/>
          <w:szCs w:val="24"/>
        </w:rPr>
        <w:t>2</w:t>
      </w:r>
      <w:r w:rsidRPr="00B61ED2">
        <w:rPr>
          <w:rFonts w:ascii="Times New Roman" w:hAnsi="Times New Roman"/>
          <w:sz w:val="24"/>
          <w:szCs w:val="24"/>
          <w:lang w:val="bg-BG"/>
        </w:rPr>
        <w:t>, ал. 4 от ЗУО</w:t>
      </w:r>
      <w:r w:rsidRPr="00B61ED2">
        <w:rPr>
          <w:rFonts w:ascii="Times New Roman" w:hAnsi="Times New Roman"/>
          <w:sz w:val="24"/>
          <w:szCs w:val="24"/>
          <w:lang w:val="x-none"/>
        </w:rPr>
        <w:t>.</w:t>
      </w:r>
      <w:r w:rsidRPr="00B61ED2">
        <w:rPr>
          <w:rFonts w:ascii="Times New Roman" w:hAnsi="Times New Roman"/>
          <w:sz w:val="24"/>
          <w:szCs w:val="24"/>
          <w:lang w:val="bg-BG"/>
        </w:rPr>
        <w:t>“;</w:t>
      </w:r>
    </w:p>
    <w:p w:rsidR="006E77BD" w:rsidRPr="00B61ED2" w:rsidRDefault="004F450C" w:rsidP="004F450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 xml:space="preserve">б) </w:t>
      </w:r>
      <w:r w:rsidR="006E77BD" w:rsidRPr="00B61ED2">
        <w:rPr>
          <w:rFonts w:ascii="Times New Roman" w:hAnsi="Times New Roman"/>
          <w:sz w:val="24"/>
          <w:szCs w:val="24"/>
          <w:lang w:val="bg-BG"/>
        </w:rPr>
        <w:t>В ал. 3 думите „</w:t>
      </w:r>
      <w:r w:rsidR="006E77BD" w:rsidRPr="00B61ED2">
        <w:rPr>
          <w:rFonts w:ascii="Times New Roman" w:hAnsi="Times New Roman"/>
          <w:sz w:val="24"/>
          <w:szCs w:val="24"/>
          <w:lang w:val="x-none"/>
        </w:rPr>
        <w:t>с решението по чл. 88, ал. 2, т. 3 ЗУО за</w:t>
      </w:r>
      <w:r w:rsidR="006E77BD" w:rsidRPr="00B61ED2">
        <w:rPr>
          <w:rFonts w:ascii="Times New Roman" w:hAnsi="Times New Roman"/>
          <w:sz w:val="24"/>
          <w:szCs w:val="24"/>
          <w:lang w:val="bg-BG"/>
        </w:rPr>
        <w:t xml:space="preserve">“ се заменят със „след </w:t>
      </w:r>
      <w:r w:rsidR="006E77BD" w:rsidRPr="00B61ED2">
        <w:rPr>
          <w:rFonts w:ascii="Times New Roman" w:eastAsia="Times New Roman" w:hAnsi="Times New Roman"/>
          <w:sz w:val="24"/>
          <w:szCs w:val="24"/>
        </w:rPr>
        <w:t xml:space="preserve">определяне изпълнението на задълженията и целите </w:t>
      </w:r>
      <w:r w:rsidR="006E77BD" w:rsidRPr="00B61ED2">
        <w:rPr>
          <w:rFonts w:ascii="Times New Roman" w:eastAsia="Times New Roman" w:hAnsi="Times New Roman"/>
          <w:sz w:val="24"/>
          <w:szCs w:val="24"/>
          <w:lang w:val="ru-RU"/>
        </w:rPr>
        <w:t>със заповед на министъра на околната среда и водите</w:t>
      </w:r>
      <w:r w:rsidR="006E77BD" w:rsidRPr="00B61ED2">
        <w:rPr>
          <w:rFonts w:ascii="Times New Roman" w:hAnsi="Times New Roman"/>
          <w:sz w:val="24"/>
          <w:szCs w:val="24"/>
          <w:lang w:val="bg-BG"/>
        </w:rPr>
        <w:t xml:space="preserve"> по чл. 63 при“.</w:t>
      </w:r>
    </w:p>
    <w:p w:rsidR="00012E89" w:rsidRPr="00B61ED2" w:rsidRDefault="00012E89" w:rsidP="004F450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Член 65 се отменя.</w:t>
      </w:r>
    </w:p>
    <w:p w:rsidR="00012E89" w:rsidRPr="00B61ED2" w:rsidRDefault="00012E89" w:rsidP="00012E8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чл. 68, ал. 2 думите „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съгласно чл. 82, ал. 1, т. </w:t>
      </w:r>
      <w:r w:rsidRPr="00B61ED2">
        <w:rPr>
          <w:rFonts w:ascii="Times New Roman" w:hAnsi="Times New Roman"/>
          <w:sz w:val="24"/>
          <w:szCs w:val="24"/>
          <w:lang w:val="bg-BG"/>
        </w:rPr>
        <w:t>1“ се заменят със „</w:t>
      </w:r>
      <w:r w:rsidRPr="00B61ED2">
        <w:rPr>
          <w:rFonts w:ascii="Times New Roman" w:hAnsi="Times New Roman"/>
          <w:sz w:val="24"/>
          <w:szCs w:val="24"/>
          <w:lang w:val="x-none"/>
        </w:rPr>
        <w:t>съгласно чл. 82, ал.</w:t>
      </w:r>
      <w:r w:rsidRPr="00B61ED2">
        <w:rPr>
          <w:rFonts w:ascii="Times New Roman" w:hAnsi="Times New Roman"/>
          <w:sz w:val="24"/>
          <w:szCs w:val="24"/>
          <w:lang w:val="bg-BG"/>
        </w:rPr>
        <w:t> 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1, т. </w:t>
      </w:r>
      <w:r w:rsidRPr="00B61ED2">
        <w:rPr>
          <w:rFonts w:ascii="Times New Roman" w:hAnsi="Times New Roman"/>
          <w:sz w:val="24"/>
          <w:szCs w:val="24"/>
          <w:lang w:val="bg-BG"/>
        </w:rPr>
        <w:t>2“.</w:t>
      </w:r>
    </w:p>
    <w:p w:rsidR="00012E89" w:rsidRPr="00B61ED2" w:rsidRDefault="00012E89" w:rsidP="003C2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§ 1 от допълнителните разпоредби се правят следните изменения и допълнения:</w:t>
      </w:r>
    </w:p>
    <w:p w:rsidR="006E77BD" w:rsidRPr="00B61ED2" w:rsidRDefault="00012E89" w:rsidP="00012E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а) </w:t>
      </w:r>
      <w:r w:rsidR="006E77BD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т. 6 след думите „</w:t>
      </w:r>
      <w:r w:rsidR="006E77BD" w:rsidRPr="00B61ED2">
        <w:rPr>
          <w:rFonts w:ascii="Times New Roman" w:hAnsi="Times New Roman"/>
          <w:sz w:val="24"/>
          <w:szCs w:val="24"/>
          <w:lang w:val="x-none"/>
        </w:rPr>
        <w:t>държава - членка на ЕС</w:t>
      </w:r>
      <w:r w:rsidR="006E77BD" w:rsidRPr="00B61ED2">
        <w:rPr>
          <w:rFonts w:ascii="Times New Roman" w:hAnsi="Times New Roman"/>
          <w:sz w:val="24"/>
          <w:szCs w:val="24"/>
          <w:lang w:val="bg-BG"/>
        </w:rPr>
        <w:t>“ се поставя запетая и се добавя „и/или лице, което закупува масла от ДАДРВВЗ при тяхното освобождаване“;</w:t>
      </w:r>
    </w:p>
    <w:p w:rsidR="006E77BD" w:rsidRPr="00B61ED2" w:rsidRDefault="00012E89" w:rsidP="00012E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 xml:space="preserve">б) </w:t>
      </w:r>
      <w:r w:rsidR="006E77BD" w:rsidRPr="00B61ED2">
        <w:rPr>
          <w:rFonts w:ascii="Times New Roman" w:hAnsi="Times New Roman"/>
          <w:sz w:val="24"/>
          <w:szCs w:val="24"/>
          <w:lang w:val="bg-BG"/>
        </w:rPr>
        <w:t>В т. 20 се добавя второ изречение „Маслата, предоставени на ДАДРВВЗ се считат за пуснати на пазара след освобождаването им от ДАДРВВЗ</w:t>
      </w:r>
      <w:r w:rsidR="00E678B0" w:rsidRPr="00B61ED2">
        <w:rPr>
          <w:rFonts w:ascii="Times New Roman" w:hAnsi="Times New Roman"/>
          <w:sz w:val="24"/>
          <w:szCs w:val="24"/>
          <w:lang w:val="bg-BG"/>
        </w:rPr>
        <w:t xml:space="preserve"> като продукти</w:t>
      </w:r>
      <w:r w:rsidR="006E77BD" w:rsidRPr="00B61ED2">
        <w:rPr>
          <w:rFonts w:ascii="Times New Roman" w:hAnsi="Times New Roman"/>
          <w:sz w:val="24"/>
          <w:szCs w:val="24"/>
          <w:lang w:val="bg-BG"/>
        </w:rPr>
        <w:t>.“</w:t>
      </w:r>
    </w:p>
    <w:p w:rsidR="00012E89" w:rsidRPr="00B61ED2" w:rsidRDefault="00012E89" w:rsidP="00012E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приложение № 1  накрая на заглавието на анекс 1 се поставя запетая и се добавя „в т.ч. закупени от ДАДРВВЗ“.</w:t>
      </w:r>
    </w:p>
    <w:p w:rsidR="00012E89" w:rsidRPr="00B61ED2" w:rsidRDefault="00012E89" w:rsidP="00012E8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E77BD" w:rsidRPr="00B61ED2" w:rsidRDefault="006E77BD" w:rsidP="004F45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Създава се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приложение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№ 3:</w:t>
      </w:r>
    </w:p>
    <w:p w:rsidR="006E77BD" w:rsidRPr="00B61ED2" w:rsidRDefault="006E77BD" w:rsidP="00012E8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Приложение № 3 към чл. 45, ал. 7</w:t>
      </w:r>
    </w:p>
    <w:p w:rsidR="006E77BD" w:rsidRPr="00B61ED2" w:rsidRDefault="006E77BD" w:rsidP="006E77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2754"/>
        <w:gridCol w:w="1573"/>
        <w:gridCol w:w="1934"/>
        <w:gridCol w:w="2144"/>
      </w:tblGrid>
      <w:tr w:rsidR="006E77BD" w:rsidRPr="00B61ED2" w:rsidTr="0071426F">
        <w:trPr>
          <w:trHeight w:val="456"/>
        </w:trPr>
        <w:tc>
          <w:tcPr>
            <w:tcW w:w="9574" w:type="dxa"/>
            <w:gridSpan w:val="5"/>
            <w:vAlign w:val="center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ИНФОРМАЦИЯ ЗА ОСВОБОДЕНИ МАСЛА ОТ ДАДРВВЗ</w:t>
            </w:r>
          </w:p>
        </w:tc>
      </w:tr>
      <w:tr w:rsidR="006E77BD" w:rsidRPr="00B61ED2" w:rsidTr="0071426F">
        <w:trPr>
          <w:trHeight w:val="438"/>
        </w:trPr>
        <w:tc>
          <w:tcPr>
            <w:tcW w:w="9574" w:type="dxa"/>
            <w:gridSpan w:val="5"/>
            <w:vAlign w:val="center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ЗА ……………….. ГОДИНА</w:t>
            </w:r>
          </w:p>
        </w:tc>
      </w:tr>
      <w:tr w:rsidR="006E77BD" w:rsidRPr="00B61ED2" w:rsidTr="0071426F">
        <w:trPr>
          <w:trHeight w:val="237"/>
        </w:trPr>
        <w:tc>
          <w:tcPr>
            <w:tcW w:w="9574" w:type="dxa"/>
            <w:gridSpan w:val="5"/>
            <w:shd w:val="clear" w:color="auto" w:fill="FFFF00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ОСВОБОДЕНИ МАСЛА</w:t>
            </w:r>
          </w:p>
        </w:tc>
      </w:tr>
      <w:tr w:rsidR="0071426F" w:rsidRPr="00B61ED2" w:rsidTr="0071426F">
        <w:trPr>
          <w:trHeight w:val="237"/>
        </w:trPr>
        <w:tc>
          <w:tcPr>
            <w:tcW w:w="1169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val="en-US" w:eastAsia="en-US"/>
              </w:rPr>
              <w:t>a</w:t>
            </w:r>
          </w:p>
        </w:tc>
        <w:tc>
          <w:tcPr>
            <w:tcW w:w="275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val="en-US" w:eastAsia="en-US"/>
              </w:rPr>
              <w:t>b</w:t>
            </w:r>
          </w:p>
        </w:tc>
        <w:tc>
          <w:tcPr>
            <w:tcW w:w="1573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val="en-US" w:eastAsia="en-US"/>
              </w:rPr>
              <w:t>c</w:t>
            </w:r>
          </w:p>
        </w:tc>
        <w:tc>
          <w:tcPr>
            <w:tcW w:w="193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val="en-US" w:eastAsia="en-US"/>
              </w:rPr>
              <w:t>d</w:t>
            </w:r>
          </w:p>
        </w:tc>
        <w:tc>
          <w:tcPr>
            <w:tcW w:w="214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val="en-US" w:eastAsia="en-US"/>
              </w:rPr>
              <w:t>e</w:t>
            </w:r>
          </w:p>
        </w:tc>
      </w:tr>
      <w:tr w:rsidR="0071426F" w:rsidRPr="00B61ED2" w:rsidTr="0071426F">
        <w:trPr>
          <w:trHeight w:val="489"/>
        </w:trPr>
        <w:tc>
          <w:tcPr>
            <w:tcW w:w="1169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№</w:t>
            </w:r>
          </w:p>
        </w:tc>
        <w:tc>
          <w:tcPr>
            <w:tcW w:w="275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Наименование на лицето </w:t>
            </w:r>
            <w:r w:rsidRPr="00B61ED2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>(*)</w:t>
            </w:r>
          </w:p>
        </w:tc>
        <w:tc>
          <w:tcPr>
            <w:tcW w:w="1573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ЕИК</w:t>
            </w:r>
          </w:p>
        </w:tc>
        <w:tc>
          <w:tcPr>
            <w:tcW w:w="193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Дата на продажба</w:t>
            </w:r>
          </w:p>
        </w:tc>
        <w:tc>
          <w:tcPr>
            <w:tcW w:w="214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Количество (т)</w:t>
            </w:r>
          </w:p>
        </w:tc>
      </w:tr>
      <w:tr w:rsidR="0071426F" w:rsidRPr="00B61ED2" w:rsidTr="0071426F">
        <w:trPr>
          <w:trHeight w:val="237"/>
        </w:trPr>
        <w:tc>
          <w:tcPr>
            <w:tcW w:w="1169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275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  <w:tc>
          <w:tcPr>
            <w:tcW w:w="1573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  <w:tc>
          <w:tcPr>
            <w:tcW w:w="193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  <w:tc>
          <w:tcPr>
            <w:tcW w:w="214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</w:tr>
      <w:tr w:rsidR="0071426F" w:rsidRPr="00B61ED2" w:rsidTr="0071426F">
        <w:trPr>
          <w:trHeight w:val="237"/>
        </w:trPr>
        <w:tc>
          <w:tcPr>
            <w:tcW w:w="1169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2.</w:t>
            </w:r>
          </w:p>
        </w:tc>
        <w:tc>
          <w:tcPr>
            <w:tcW w:w="275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  <w:tc>
          <w:tcPr>
            <w:tcW w:w="1573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  <w:tc>
          <w:tcPr>
            <w:tcW w:w="193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  <w:tc>
          <w:tcPr>
            <w:tcW w:w="2144" w:type="dxa"/>
          </w:tcPr>
          <w:p w:rsidR="006E77BD" w:rsidRPr="00B61ED2" w:rsidRDefault="006E77BD" w:rsidP="00624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</w:tr>
      <w:tr w:rsidR="0071426F" w:rsidRPr="00B61ED2" w:rsidTr="0071426F">
        <w:trPr>
          <w:trHeight w:val="237"/>
        </w:trPr>
        <w:tc>
          <w:tcPr>
            <w:tcW w:w="1169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3.</w:t>
            </w:r>
          </w:p>
        </w:tc>
        <w:tc>
          <w:tcPr>
            <w:tcW w:w="275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  <w:tc>
          <w:tcPr>
            <w:tcW w:w="1573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  <w:tc>
          <w:tcPr>
            <w:tcW w:w="193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  <w:tc>
          <w:tcPr>
            <w:tcW w:w="2144" w:type="dxa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</w:tr>
      <w:tr w:rsidR="0071426F" w:rsidRPr="00B61ED2" w:rsidTr="00AB29E0">
        <w:trPr>
          <w:trHeight w:val="237"/>
        </w:trPr>
        <w:tc>
          <w:tcPr>
            <w:tcW w:w="7430" w:type="dxa"/>
            <w:gridSpan w:val="4"/>
          </w:tcPr>
          <w:p w:rsidR="0071426F" w:rsidRPr="00B61ED2" w:rsidRDefault="0071426F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Общо количество (т)</w:t>
            </w:r>
          </w:p>
        </w:tc>
        <w:tc>
          <w:tcPr>
            <w:tcW w:w="2144" w:type="dxa"/>
          </w:tcPr>
          <w:p w:rsidR="0071426F" w:rsidRPr="00B61ED2" w:rsidRDefault="0071426F" w:rsidP="00624412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0"/>
                <w:lang w:val="en-US" w:eastAsia="en-US"/>
              </w:rPr>
            </w:pPr>
          </w:p>
        </w:tc>
      </w:tr>
      <w:tr w:rsidR="006E77BD" w:rsidRPr="00B61ED2" w:rsidTr="00714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5"/>
        </w:trPr>
        <w:tc>
          <w:tcPr>
            <w:tcW w:w="9574" w:type="dxa"/>
            <w:gridSpan w:val="5"/>
          </w:tcPr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>(*)</w:t>
            </w:r>
            <w:r w:rsidRPr="00B61ED2">
              <w:rPr>
                <w:rFonts w:ascii="Times New Roman" w:hAnsi="Times New Roman"/>
                <w:sz w:val="20"/>
                <w:szCs w:val="20"/>
                <w:lang w:eastAsia="en-US"/>
              </w:rPr>
              <w:t>Попълват се данни за лицата, на които са продадени маслата при тяхното освобождаване от резерва, като се отбелязва количество в тона до три знака след десетична запетая.</w:t>
            </w:r>
          </w:p>
          <w:p w:rsidR="006E77BD" w:rsidRPr="00B61ED2" w:rsidRDefault="006E77BD" w:rsidP="00AB29E0">
            <w:pPr>
              <w:widowControl w:val="0"/>
              <w:autoSpaceDE w:val="0"/>
              <w:autoSpaceDN w:val="0"/>
              <w:adjustRightInd w:val="0"/>
              <w:ind w:left="108" w:hanging="7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E77BD" w:rsidRPr="00B61ED2" w:rsidRDefault="006E77BD" w:rsidP="00AB29E0">
            <w:pPr>
              <w:widowControl w:val="0"/>
              <w:autoSpaceDE w:val="0"/>
              <w:autoSpaceDN w:val="0"/>
              <w:adjustRightInd w:val="0"/>
              <w:ind w:left="108" w:hanging="70"/>
              <w:rPr>
                <w:rFonts w:ascii="Times New Roman" w:hAnsi="Times New Roman"/>
                <w:szCs w:val="20"/>
                <w:lang w:eastAsia="en-US"/>
              </w:rPr>
            </w:pPr>
          </w:p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Cs w:val="20"/>
                <w:lang w:eastAsia="en-US"/>
              </w:rPr>
              <w:t xml:space="preserve">Председател на </w:t>
            </w: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ДАДРВВЗ:</w:t>
            </w:r>
          </w:p>
          <w:p w:rsidR="006E77BD" w:rsidRPr="00B61ED2" w:rsidRDefault="006E77BD" w:rsidP="00AB29E0">
            <w:pPr>
              <w:widowControl w:val="0"/>
              <w:autoSpaceDE w:val="0"/>
              <w:autoSpaceDN w:val="0"/>
              <w:adjustRightInd w:val="0"/>
              <w:ind w:left="108" w:hanging="70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Подпис</w:t>
            </w:r>
            <w:r w:rsidR="0071426F"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и печат</w:t>
            </w:r>
            <w:r w:rsidRPr="00B61ED2">
              <w:rPr>
                <w:rFonts w:ascii="Times New Roman" w:hAnsi="Times New Roman"/>
                <w:sz w:val="24"/>
                <w:szCs w:val="20"/>
                <w:lang w:eastAsia="en-US"/>
              </w:rPr>
              <w:t>………………………….</w:t>
            </w:r>
          </w:p>
          <w:p w:rsidR="006E77BD" w:rsidRPr="00B61ED2" w:rsidRDefault="006E77BD" w:rsidP="00AB29E0">
            <w:pPr>
              <w:widowControl w:val="0"/>
              <w:autoSpaceDE w:val="0"/>
              <w:autoSpaceDN w:val="0"/>
              <w:adjustRightInd w:val="0"/>
              <w:ind w:left="108" w:hanging="70"/>
              <w:rPr>
                <w:rFonts w:ascii="Times New Roman" w:hAnsi="Times New Roman"/>
                <w:szCs w:val="20"/>
                <w:lang w:eastAsia="en-US"/>
              </w:rPr>
            </w:pPr>
          </w:p>
          <w:p w:rsidR="006E77BD" w:rsidRPr="00B61ED2" w:rsidRDefault="006E77BD" w:rsidP="006244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en-US"/>
              </w:rPr>
            </w:pPr>
            <w:r w:rsidRPr="00B61ED2">
              <w:rPr>
                <w:rFonts w:ascii="Times New Roman" w:hAnsi="Times New Roman"/>
                <w:szCs w:val="20"/>
                <w:lang w:eastAsia="en-US"/>
              </w:rPr>
              <w:t>Дата ……………………………….</w:t>
            </w:r>
          </w:p>
        </w:tc>
      </w:tr>
    </w:tbl>
    <w:p w:rsidR="006E77BD" w:rsidRPr="00B61ED2" w:rsidRDefault="006E77BD" w:rsidP="006E77B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24412" w:rsidRPr="00B61ED2" w:rsidRDefault="00624412" w:rsidP="00624412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1B53E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</w:t>
      </w:r>
      <w:r w:rsidR="00A31F7A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Наредбата за изискванията за третиране на излезли от употреба гуми</w:t>
      </w:r>
      <w:r w:rsidR="00DD1E8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DD1E8B" w:rsidRPr="00DD1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E8B" w:rsidRPr="00952A1B">
        <w:rPr>
          <w:rFonts w:ascii="Times New Roman" w:hAnsi="Times New Roman" w:cs="Times New Roman"/>
          <w:bCs/>
          <w:sz w:val="24"/>
          <w:szCs w:val="24"/>
        </w:rPr>
        <w:t xml:space="preserve">приета с Постановление № </w:t>
      </w:r>
      <w:r w:rsidR="00DD1E8B">
        <w:rPr>
          <w:rFonts w:ascii="Times New Roman" w:hAnsi="Times New Roman" w:cs="Times New Roman"/>
          <w:bCs/>
          <w:sz w:val="24"/>
          <w:szCs w:val="24"/>
          <w:lang w:val="bg-BG"/>
        </w:rPr>
        <w:t>22</w:t>
      </w:r>
      <w:r w:rsidR="00DD1E8B">
        <w:rPr>
          <w:rFonts w:ascii="Times New Roman" w:hAnsi="Times New Roman" w:cs="Times New Roman"/>
          <w:bCs/>
          <w:sz w:val="24"/>
          <w:szCs w:val="24"/>
          <w:lang w:val="bg-BG"/>
        </w:rPr>
        <w:t>1</w:t>
      </w:r>
      <w:r w:rsidR="00DD1E8B" w:rsidRPr="00952A1B">
        <w:rPr>
          <w:rFonts w:ascii="Times New Roman" w:hAnsi="Times New Roman" w:cs="Times New Roman"/>
          <w:bCs/>
          <w:sz w:val="24"/>
          <w:szCs w:val="24"/>
        </w:rPr>
        <w:t xml:space="preserve"> на Министерския съвет от 201</w:t>
      </w:r>
      <w:r w:rsidR="00DD1E8B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DD1E8B" w:rsidRPr="00952A1B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DD1E8B" w:rsidRPr="006D5E2C">
        <w:rPr>
          <w:bCs/>
          <w:sz w:val="24"/>
          <w:szCs w:val="24"/>
        </w:rPr>
        <w:t xml:space="preserve">. </w:t>
      </w:r>
      <w:r w:rsidR="00DD1E8B" w:rsidRPr="00B61ED2">
        <w:rPr>
          <w:bCs/>
          <w:sz w:val="24"/>
          <w:szCs w:val="24"/>
        </w:rPr>
        <w:t xml:space="preserve"> </w:t>
      </w:r>
      <w:r w:rsidR="00A31F7A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(Обн., ДВ, бр. 73 от 2012 г., изм., бр. 30 от 2016 г.)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правят следните изменения и допълнения:</w:t>
      </w:r>
    </w:p>
    <w:p w:rsidR="003841AA" w:rsidRPr="003841AA" w:rsidRDefault="003841AA" w:rsidP="003841AA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1. </w:t>
      </w:r>
      <w:r w:rsidR="005737C3" w:rsidRPr="003841A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</w:t>
      </w:r>
      <w:r w:rsidR="002F2E2F" w:rsidRPr="003841A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59</w:t>
      </w:r>
      <w:r w:rsidRPr="003841A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правят следните изменения и допълнения:</w:t>
      </w:r>
    </w:p>
    <w:p w:rsidR="002F2E2F" w:rsidRPr="003841AA" w:rsidRDefault="003841AA" w:rsidP="003841AA">
      <w:pPr>
        <w:pStyle w:val="ListParagraph"/>
        <w:spacing w:before="240"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а) Алинея</w:t>
      </w:r>
      <w:r w:rsidR="002F2E2F" w:rsidRPr="003841A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2 се изменя така:</w:t>
      </w:r>
    </w:p>
    <w:p w:rsidR="002F2E2F" w:rsidRDefault="002F2E2F" w:rsidP="002F2E2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B61ED2">
        <w:rPr>
          <w:rFonts w:ascii="Times New Roman" w:hAnsi="Times New Roman" w:cs="Times New Roman"/>
          <w:sz w:val="24"/>
          <w:szCs w:val="24"/>
          <w:lang w:val="x-none"/>
        </w:rPr>
        <w:t xml:space="preserve">(2) Банковата гаранция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е с период на действие и се подновява съгласно изискванията на чл. 8</w:t>
      </w:r>
      <w:r w:rsidRPr="00B61ED2">
        <w:rPr>
          <w:rFonts w:ascii="Times New Roman" w:hAnsi="Times New Roman" w:cs="Times New Roman"/>
          <w:sz w:val="24"/>
          <w:szCs w:val="24"/>
        </w:rPr>
        <w:t>2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, ал. 4 от ЗУО</w:t>
      </w:r>
      <w:r w:rsidRPr="00B61ED2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3841A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841AA" w:rsidRDefault="003841AA" w:rsidP="002F2E2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 Създава се ал. 3:</w:t>
      </w:r>
    </w:p>
    <w:p w:rsidR="003841AA" w:rsidRPr="003841AA" w:rsidRDefault="003841AA" w:rsidP="003841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 xml:space="preserve">(3) </w:t>
      </w:r>
      <w:r>
        <w:rPr>
          <w:rFonts w:ascii="Times New Roman" w:hAnsi="Times New Roman"/>
          <w:sz w:val="24"/>
          <w:szCs w:val="24"/>
          <w:lang w:val="x-none"/>
        </w:rPr>
        <w:t xml:space="preserve">Банковата гаранция по ал. 1 се връща на заявителя заедно с решението по чл. 87, ал. 2 ЗУО за отказ за издаване на разрешение по чл. 81, ал. 1 ЗУО или </w:t>
      </w:r>
      <w:r>
        <w:rPr>
          <w:rFonts w:ascii="Times New Roman" w:hAnsi="Times New Roman"/>
          <w:sz w:val="24"/>
          <w:szCs w:val="24"/>
          <w:lang w:val="bg-BG"/>
        </w:rPr>
        <w:t xml:space="preserve">след </w:t>
      </w:r>
      <w:r>
        <w:rPr>
          <w:rFonts w:ascii="Times New Roman" w:hAnsi="Times New Roman"/>
          <w:sz w:val="24"/>
          <w:szCs w:val="24"/>
        </w:rPr>
        <w:t xml:space="preserve">определяне изпълнението на задълженията и целите </w:t>
      </w:r>
      <w:r>
        <w:rPr>
          <w:rFonts w:ascii="Times New Roman" w:hAnsi="Times New Roman"/>
          <w:sz w:val="24"/>
          <w:szCs w:val="24"/>
          <w:lang w:val="ru-RU"/>
        </w:rPr>
        <w:t>със заповед на министъра на околната среда и водите</w:t>
      </w:r>
      <w:r>
        <w:rPr>
          <w:rFonts w:ascii="Times New Roman" w:hAnsi="Times New Roman"/>
          <w:sz w:val="24"/>
          <w:szCs w:val="24"/>
          <w:lang w:val="bg-BG"/>
        </w:rPr>
        <w:t xml:space="preserve"> по чл. 56 или 58 при</w:t>
      </w:r>
      <w:r>
        <w:rPr>
          <w:rFonts w:ascii="Times New Roman" w:hAnsi="Times New Roman"/>
          <w:sz w:val="24"/>
          <w:szCs w:val="24"/>
          <w:lang w:val="x-none"/>
        </w:rPr>
        <w:t xml:space="preserve"> прекратяване действието на разрешението.</w:t>
      </w:r>
      <w:r>
        <w:rPr>
          <w:rFonts w:ascii="Times New Roman" w:hAnsi="Times New Roman"/>
          <w:sz w:val="24"/>
          <w:szCs w:val="24"/>
          <w:lang w:val="bg-BG"/>
        </w:rPr>
        <w:t>“</w:t>
      </w:r>
    </w:p>
    <w:p w:rsidR="002F2E2F" w:rsidRPr="00B61ED2" w:rsidRDefault="002F2E2F" w:rsidP="00DC1973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2.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Член 60 се отменя.</w:t>
      </w:r>
    </w:p>
    <w:p w:rsidR="002F2E2F" w:rsidRPr="00B61ED2" w:rsidRDefault="002F2E2F" w:rsidP="00DC1973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3.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Създава се глава дванадесета „Критерии за край на отпадъка на излезлите от употреба гуми:</w:t>
      </w:r>
    </w:p>
    <w:p w:rsidR="002F2E2F" w:rsidRPr="00B61ED2" w:rsidRDefault="002F2E2F" w:rsidP="002F2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Глава 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>два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надесета</w:t>
      </w:r>
    </w:p>
    <w:p w:rsidR="002F2E2F" w:rsidRPr="00B61ED2" w:rsidRDefault="002F2E2F" w:rsidP="002F2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КРИТЕРИИ ЗА КРАЙ НА ОТПАДЪКА НА ИЗЛЕЗЛИТЕ ОТ УПОТРЕБА ГУМИ</w:t>
      </w:r>
    </w:p>
    <w:p w:rsidR="002F2E2F" w:rsidRPr="00B61ED2" w:rsidRDefault="002F2E2F" w:rsidP="002F2E2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F2E2F" w:rsidRPr="00B61ED2" w:rsidRDefault="002F2E2F" w:rsidP="002F2E2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r w:rsidRPr="00B61ED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(1) Критериите за край на отпадъка за ИУГ са всички изисквания</w:t>
      </w:r>
      <w:r w:rsidR="00BB56E0"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 по тази глава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, които трябва да бъдат изпълнявани за един материал, получен от  преработка на ИУГ, </w:t>
      </w:r>
      <w:r w:rsidR="0008420A"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които гарантират, че качеството на материала е такова, че неговата употреба не е вредна за човешкото здраве или </w:t>
      </w:r>
      <w:r w:rsidR="00BE5342"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околната среда.</w:t>
      </w:r>
    </w:p>
    <w:p w:rsidR="002F2E2F" w:rsidRPr="00B61ED2" w:rsidRDefault="002F2E2F" w:rsidP="002F2E2F">
      <w:pPr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B61ED2">
        <w:rPr>
          <w:rFonts w:ascii="Times New Roman" w:hAnsi="Times New Roman" w:cs="Times New Roman"/>
          <w:bCs/>
          <w:sz w:val="24"/>
          <w:szCs w:val="24"/>
          <w:lang w:val="x-none"/>
        </w:rPr>
        <w:lastRenderedPageBreak/>
        <w:t xml:space="preserve">(2) Критериите за край на отпадъка за ИУГ не се прилагат в случаите, когато получените материали или вещества са предназначени за използване като гориво или друго средство за генериране на енергия, за изгаряне, </w:t>
      </w:r>
      <w:r w:rsidR="003E070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за пиролиза, </w:t>
      </w:r>
      <w:r w:rsidRPr="00B61ED2">
        <w:rPr>
          <w:rFonts w:ascii="Times New Roman" w:hAnsi="Times New Roman" w:cs="Times New Roman"/>
          <w:bCs/>
          <w:sz w:val="24"/>
          <w:szCs w:val="24"/>
          <w:lang w:val="x-none"/>
        </w:rPr>
        <w:t>в обратни насипи или за депониране.</w:t>
      </w:r>
    </w:p>
    <w:p w:rsidR="002F2E2F" w:rsidRPr="00B61ED2" w:rsidRDefault="002F2E2F" w:rsidP="002F2E2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r w:rsidRPr="00B61ED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Материалите, получени от преработка на ИУГ </w:t>
      </w:r>
      <w:r w:rsidR="00296861"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престават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да бъдат отпадъци, когато при предаването от производителя на друг притежател са изпълнени </w:t>
      </w:r>
      <w:r w:rsidR="000B5C26"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кумулативно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следните </w:t>
      </w:r>
      <w:r w:rsidR="00BE5342" w:rsidRPr="00B61ED2">
        <w:rPr>
          <w:rFonts w:ascii="Times New Roman" w:hAnsi="Times New Roman" w:cs="Times New Roman"/>
          <w:sz w:val="24"/>
          <w:szCs w:val="24"/>
          <w:lang w:val="bg-BG"/>
        </w:rPr>
        <w:t>изисквания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2F2E2F" w:rsidRPr="00B61ED2" w:rsidRDefault="002F2E2F" w:rsidP="002F2E2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отпадъците, използвани за подаване в процеса по оползотворяване, отговарят на критериите, установени в раздел 1 на приложение № 4;</w:t>
      </w:r>
    </w:p>
    <w:p w:rsidR="002F2E2F" w:rsidRPr="00B61ED2" w:rsidRDefault="002F2E2F" w:rsidP="002F2E2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отпадъците, използвани за подаване в процеса по оползотворяване, са обработени в съответствие с критериите, установени в раздел 2 на приложение № 4;</w:t>
      </w:r>
    </w:p>
    <w:p w:rsidR="002F2E2F" w:rsidRPr="00B61ED2" w:rsidRDefault="002F2E2F" w:rsidP="002F2E2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материалите, получавани от операцията по оползотворяване </w:t>
      </w:r>
      <w:r w:rsidR="000C746E">
        <w:rPr>
          <w:rFonts w:ascii="Times New Roman" w:hAnsi="Times New Roman" w:cs="Times New Roman"/>
          <w:sz w:val="24"/>
          <w:szCs w:val="24"/>
          <w:lang w:val="bg-BG"/>
        </w:rPr>
        <w:t xml:space="preserve">на ИУГ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отговарят на критериите, установени в раздел 3 на приложение № 4;</w:t>
      </w:r>
    </w:p>
    <w:p w:rsidR="002F2E2F" w:rsidRPr="00B61ED2" w:rsidRDefault="002F2E2F" w:rsidP="002F2E2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производителят е сключил договор за продажба на материалите</w:t>
      </w:r>
      <w:r w:rsidR="000C746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C746E" w:rsidRPr="002F2E2F">
        <w:rPr>
          <w:rFonts w:ascii="Times New Roman" w:hAnsi="Times New Roman" w:cs="Times New Roman"/>
          <w:sz w:val="24"/>
          <w:szCs w:val="24"/>
          <w:lang w:val="bg-BG"/>
        </w:rPr>
        <w:t>получени от преработка на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 ИУГ;</w:t>
      </w:r>
    </w:p>
    <w:p w:rsidR="002F2E2F" w:rsidRPr="00B61ED2" w:rsidRDefault="002F2E2F" w:rsidP="002F2E2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производителят прилага система за управление на качеството</w:t>
      </w:r>
      <w:r w:rsidR="000B5C26" w:rsidRPr="00B61ED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hAnsi="Times New Roman" w:cs="Times New Roman"/>
          <w:bCs/>
          <w:sz w:val="24"/>
          <w:szCs w:val="24"/>
          <w:lang w:val="bg-BG"/>
        </w:rPr>
        <w:t>(1)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 За всяка партида от материали, получени от преработка на ИУГ производителят издава декларация за съответствие по образец съгласно приложение № 5.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(2) Декларацията за съответствие може да се издава в електронен формат.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(3) Производителят предава декларацията за съответствие на следващия притежател на партидата материали, получени от преработка на ИУГ. 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(4) Производителят съхранява копие от декларацията за съответствие най-малко една година след датата на издаването й и при поискване я представя на компетентните органи.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>7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Производителят прилага система за управление на качеството, сертифицирана по </w:t>
      </w:r>
      <w:r w:rsidRPr="00B61ED2">
        <w:rPr>
          <w:rFonts w:ascii="Times New Roman" w:hAnsi="Times New Roman" w:cs="Times New Roman"/>
          <w:sz w:val="24"/>
          <w:szCs w:val="24"/>
        </w:rPr>
        <w:t xml:space="preserve">ISO </w:t>
      </w:r>
      <w:r w:rsidRPr="00954390">
        <w:rPr>
          <w:rFonts w:ascii="Times New Roman" w:hAnsi="Times New Roman" w:cs="Times New Roman"/>
          <w:sz w:val="24"/>
          <w:szCs w:val="24"/>
          <w:lang w:val="bg-BG"/>
        </w:rPr>
        <w:t>9001</w:t>
      </w:r>
      <w:r w:rsidR="00954390" w:rsidRPr="00E36D97">
        <w:rPr>
          <w:rFonts w:ascii="Times New Roman" w:hAnsi="Times New Roman" w:cs="Times New Roman"/>
          <w:sz w:val="24"/>
          <w:szCs w:val="24"/>
          <w:lang w:val="bg-BG"/>
        </w:rPr>
        <w:t>:2015</w:t>
      </w:r>
      <w:r w:rsidR="00954390" w:rsidRPr="0095439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54390">
        <w:rPr>
          <w:rFonts w:ascii="Times New Roman" w:hAnsi="Times New Roman" w:cs="Times New Roman"/>
          <w:sz w:val="24"/>
          <w:szCs w:val="24"/>
          <w:lang w:val="bg-BG"/>
        </w:rPr>
        <w:t>за доказване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 на съответствието с изискванията на чл. 65, т. 1 - 4. 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r w:rsidRPr="00B61E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Системата за управление на качеството включва съвкупност от документирани процедури относно всеки от следните аспекти:</w:t>
      </w:r>
    </w:p>
    <w:p w:rsidR="002F2E2F" w:rsidRPr="00B61ED2" w:rsidRDefault="002F2E2F" w:rsidP="002F2E2F">
      <w:pPr>
        <w:tabs>
          <w:tab w:val="left" w:pos="171"/>
        </w:tabs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>1. входящ контрол на отпадъците, използвани като входящ материал в процеса на оползотворяване в съответствие с раздел 1 от приложение № 4;</w:t>
      </w:r>
    </w:p>
    <w:p w:rsidR="002F2E2F" w:rsidRPr="00B61ED2" w:rsidRDefault="002F2E2F" w:rsidP="002F2E2F">
      <w:pPr>
        <w:tabs>
          <w:tab w:val="left" w:pos="195"/>
        </w:tabs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>2. мониторинг на процесите на обработка и методите, описани в раздел 2 от приложения № 4;</w:t>
      </w:r>
    </w:p>
    <w:p w:rsidR="002F2E2F" w:rsidRPr="00B61ED2" w:rsidRDefault="000F4068" w:rsidP="002F2E2F">
      <w:pPr>
        <w:numPr>
          <w:ilvl w:val="0"/>
          <w:numId w:val="8"/>
        </w:numPr>
        <w:tabs>
          <w:tab w:val="left" w:pos="194"/>
        </w:tabs>
        <w:spacing w:after="12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 xml:space="preserve"> </w:t>
      </w:r>
      <w:r w:rsidR="002F2E2F"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 xml:space="preserve">мониторинг на качеството на материалите, </w:t>
      </w:r>
      <w:r w:rsidR="002F2E2F" w:rsidRPr="00B61ED2">
        <w:rPr>
          <w:rFonts w:ascii="Times New Roman" w:hAnsi="Times New Roman" w:cs="Times New Roman"/>
          <w:sz w:val="24"/>
          <w:szCs w:val="24"/>
          <w:lang w:val="bg-BG"/>
        </w:rPr>
        <w:t>получени от преработка на</w:t>
      </w:r>
      <w:r w:rsidR="002F2E2F"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 xml:space="preserve"> ИУГ, в съответствие с раздел 3 от приложение № 4, включително и вземане на проби и анализ;</w:t>
      </w:r>
    </w:p>
    <w:p w:rsidR="002F2E2F" w:rsidRPr="00B61ED2" w:rsidRDefault="000F4068" w:rsidP="000F4068">
      <w:pPr>
        <w:tabs>
          <w:tab w:val="left" w:pos="171"/>
        </w:tabs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lastRenderedPageBreak/>
        <w:t xml:space="preserve">4. </w:t>
      </w:r>
      <w:r w:rsidR="002F2E2F"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 xml:space="preserve">обратна информация от клиентите относно съответствието на качеството на материалите, </w:t>
      </w:r>
      <w:r w:rsidR="002F2E2F"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получени от преработка на </w:t>
      </w:r>
      <w:r w:rsidR="002F2E2F"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>ИУГ;</w:t>
      </w:r>
    </w:p>
    <w:p w:rsidR="002F2E2F" w:rsidRPr="00B61ED2" w:rsidRDefault="002F2E2F" w:rsidP="002F2E2F">
      <w:pPr>
        <w:tabs>
          <w:tab w:val="left" w:pos="195"/>
        </w:tabs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>5.  водене на отчетност на резултатите от мониторинга, провеждан съгласно т. 1 – 4;</w:t>
      </w:r>
    </w:p>
    <w:p w:rsidR="002F2E2F" w:rsidRPr="00B61ED2" w:rsidRDefault="000F4068" w:rsidP="000F4068">
      <w:pPr>
        <w:tabs>
          <w:tab w:val="left" w:pos="171"/>
        </w:tabs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 xml:space="preserve">6. </w:t>
      </w:r>
      <w:r w:rsidR="002F2E2F"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>преглед и подобряване на системата за управление на качеството;</w:t>
      </w:r>
    </w:p>
    <w:p w:rsidR="002F2E2F" w:rsidRPr="00B61ED2" w:rsidRDefault="000F4068" w:rsidP="000F4068">
      <w:pPr>
        <w:tabs>
          <w:tab w:val="left" w:pos="171"/>
        </w:tabs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 xml:space="preserve">7. </w:t>
      </w:r>
      <w:r w:rsidR="002F2E2F" w:rsidRPr="00B61ED2"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  <w:t>обучение на персонала.</w:t>
      </w:r>
    </w:p>
    <w:p w:rsidR="000F4068" w:rsidRPr="00B61ED2" w:rsidRDefault="000F4068" w:rsidP="000F4068">
      <w:pPr>
        <w:tabs>
          <w:tab w:val="left" w:pos="171"/>
        </w:tabs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bg-BG" w:eastAsia="zh-CN"/>
        </w:rPr>
      </w:pP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 w:rsidDel="003D1B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61ED2">
        <w:rPr>
          <w:rFonts w:ascii="Times New Roman" w:hAnsi="Times New Roman" w:cs="Times New Roman"/>
          <w:b/>
          <w:sz w:val="24"/>
          <w:szCs w:val="24"/>
          <w:lang w:val="bg-BG"/>
        </w:rPr>
        <w:t>Чл. 69.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 (1) Производителят създава и поддържа в рамките на системата за управление на качеството  следната информация: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1. входящите партиди от отпадъци за производство на материали, получени от преработка на ИУГ, в това число отбелязване дали партидата е приета;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2. всички проверки и изпитвания, проведени за спазването на изискванията на критериите за край на отпадъка и всякакви определени стандарти (когато има такива);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3. всички материали, получени от преработка на ИУГ, напускащи мястото на производство, включително:</w:t>
      </w:r>
    </w:p>
    <w:p w:rsidR="002F2E2F" w:rsidRPr="00B61ED2" w:rsidRDefault="002F2E2F" w:rsidP="002F2E2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дата на изпращане;</w:t>
      </w:r>
    </w:p>
    <w:p w:rsidR="002F2E2F" w:rsidRPr="00B61ED2" w:rsidRDefault="002F2E2F" w:rsidP="002F2E2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наименование, данни за контакт на клиента и предмет на дейност;</w:t>
      </w:r>
    </w:p>
    <w:p w:rsidR="002F2E2F" w:rsidRPr="00B61ED2" w:rsidRDefault="002F2E2F" w:rsidP="002F2E2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име и данни за контакт на производителя (включително адрес на мястото на преработка);</w:t>
      </w:r>
    </w:p>
    <w:p w:rsidR="002F2E2F" w:rsidRPr="00B61ED2" w:rsidRDefault="002F2E2F" w:rsidP="002F2E2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г) подробности за определеното приложение, за което е предназначен материалът, съгласно приложение № 6; </w:t>
      </w:r>
    </w:p>
    <w:p w:rsidR="002F2E2F" w:rsidRPr="00B61ED2" w:rsidRDefault="002F2E2F" w:rsidP="002F2E2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д) доставено количество като тегло или обем;</w:t>
      </w:r>
    </w:p>
    <w:p w:rsidR="002F2E2F" w:rsidRPr="00B61ED2" w:rsidRDefault="002F2E2F" w:rsidP="002F2E2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е) подробности за сертифицирането, включително номера на сертификата.</w:t>
      </w:r>
    </w:p>
    <w:p w:rsidR="002F2E2F" w:rsidRPr="00B61ED2" w:rsidRDefault="002F2E2F" w:rsidP="002F2E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(2) Производителят изготвя отчет за качеството, който съдържа най-малко следната информация:</w:t>
      </w:r>
    </w:p>
    <w:p w:rsidR="002F2E2F" w:rsidRPr="00B61ED2" w:rsidRDefault="002F2E2F" w:rsidP="002F2E2F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показателите от раздел 3 на приложение № 4, на които отговарят материалите,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получени от преработка на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ИУГ;</w:t>
      </w:r>
    </w:p>
    <w:p w:rsidR="002F2E2F" w:rsidRPr="00B61ED2" w:rsidRDefault="002F2E2F" w:rsidP="002F2E2F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стандартът</w:t>
      </w:r>
      <w:r w:rsidR="004F7950"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който отговарят предоставените материали,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получени от преработка на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ИУГ; </w:t>
      </w:r>
    </w:p>
    <w:p w:rsidR="002F2E2F" w:rsidRPr="00B61ED2" w:rsidRDefault="002F2E2F" w:rsidP="002F2E2F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декларация, че предоставените материали,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получени от преработка на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ИУГ, са произведени в съответствие с настоящите критерии за край на отпадъка. </w:t>
      </w:r>
    </w:p>
    <w:p w:rsidR="002F2E2F" w:rsidRPr="00B61ED2" w:rsidRDefault="002F2E2F" w:rsidP="002F2E2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F7950" w:rsidRPr="00B61ED2" w:rsidRDefault="002F2E2F" w:rsidP="004F795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Отчетът за качество се представя при проверка от страна на органа за оценка на съответствието или при поискване от контролните органи.</w:t>
      </w:r>
    </w:p>
    <w:p w:rsidR="002F2E2F" w:rsidRPr="00B61ED2" w:rsidRDefault="002F2E2F" w:rsidP="004F795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61E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 70.</w:t>
      </w:r>
      <w:r w:rsidRPr="00B61E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(1) За реализация на материалите, получени от преработка на ИУГ извън територията на Република България се прилагат изискванията на чл. 28 от Регламент (ЕО) 1013/2006 на Европейския парламент и на Съвета  от 14 юни 2006 година  относно превози на отпадъци</w:t>
      </w:r>
      <w:r w:rsidRPr="00B61E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.</w:t>
      </w: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lastRenderedPageBreak/>
        <w:t xml:space="preserve">(2) </w:t>
      </w:r>
      <w:r w:rsidRPr="00B61E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Преди износ/превоз на материали от ИУГ от България, производителят трябва да разполага с писмено становище, издадено от съответния компетентен орган в държавата по местоназначение, относно статута на материалите от ИУГ. 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>Чл. 71.</w:t>
      </w:r>
      <w:r w:rsidRPr="00B61ED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(1)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Производителят предоставя на контролните органи достъп до системата за управление на качеството при поискване.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(2) Партидите и материалите, получени от преработка на  ИУГ, които не отговарят на критериите по приложение № 4 се управляват като отпадъци.</w:t>
      </w:r>
    </w:p>
    <w:p w:rsidR="002F2E2F" w:rsidRPr="00B61ED2" w:rsidRDefault="002F2E2F" w:rsidP="00DC1973">
      <w:pPr>
        <w:spacing w:before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4.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§ 1 </w:t>
      </w:r>
      <w:r w:rsidR="004F7950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допълнителните разпоредби се създават т. 19 - 33:</w:t>
      </w:r>
    </w:p>
    <w:p w:rsidR="002F2E2F" w:rsidRPr="00B61ED2" w:rsidRDefault="00C11BC6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F2E2F" w:rsidRPr="00B61ED2">
        <w:rPr>
          <w:rFonts w:ascii="Times New Roman" w:hAnsi="Times New Roman" w:cs="Times New Roman"/>
          <w:sz w:val="24"/>
          <w:szCs w:val="24"/>
          <w:lang w:val="bg-BG"/>
        </w:rPr>
        <w:t>19.</w:t>
      </w:r>
      <w:r w:rsidR="002F2E2F" w:rsidRPr="00B61ED2">
        <w:rPr>
          <w:rFonts w:ascii="Times New Roman" w:hAnsi="Times New Roman" w:cs="Times New Roman"/>
          <w:sz w:val="24"/>
          <w:szCs w:val="24"/>
          <w:lang w:val="bg-BG"/>
        </w:rPr>
        <w:tab/>
        <w:t>„Диагонална гума“ - Вид конструкция на гума, при която пластовете корда се спускат под ъгъл спрямо посоката на движение и взаимно се пресичат по диагонал;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20.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„Гранулат“ са частици от гума, без</w:t>
      </w:r>
      <w:r w:rsidRPr="00B61E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оголени стоманени телове и текстилни нишки, чиито максимален размер е между 1 mm и 10 mm;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21.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„Изходяща партида“ са всички крайни раздробени материали, получени от преработка на ИУГ в една или няколко транспортни единици, предназначени да се доставят на един и същ клиент;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22.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„Парчета ИУГ“ са раздробени на части ИУГ, чиито максимален размер на гумената част е над 300 </w:t>
      </w:r>
      <w:r w:rsidR="00DA1F0F">
        <w:rPr>
          <w:rFonts w:ascii="Times New Roman" w:hAnsi="Times New Roman" w:cs="Times New Roman"/>
          <w:sz w:val="24"/>
          <w:szCs w:val="24"/>
        </w:rPr>
        <w:t>mm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., включително вградените стоманени телове и текстилни нишки.</w:t>
      </w:r>
    </w:p>
    <w:p w:rsidR="002F2E2F" w:rsidRPr="00B61ED2" w:rsidRDefault="002F2E2F" w:rsidP="002F2E2F">
      <w:pPr>
        <w:spacing w:before="120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23.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„Късове“ </w:t>
      </w:r>
      <w:r w:rsidRPr="00B61ED2">
        <w:rPr>
          <w:rFonts w:ascii="Times New Roman" w:eastAsiaTheme="minorEastAsia" w:hAnsi="Times New Roman" w:cs="Times New Roman"/>
          <w:sz w:val="24"/>
          <w:szCs w:val="24"/>
          <w:lang w:val="bg-BG"/>
        </w:rPr>
        <w:t>са раздробени на части ИУГ, чиито максимален размер на гумената част е между 50 mm и 300 mm, включително вградените стоманени телове и текстилни нишки;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24.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„Отпадък от шлайфане“ са гумени частици с различни размери, получени от шлайфане на излязла от употреба гума за отстраняване на протектора или на част от страничните стени преди регенериране или ново формоване на гумата;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25.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„Пиролиза“ е процес на термично разграждане на органичните съединения от ИУГ в отсъствие на кислород, при който се получават течна фаза (пиролизно масло), твърд остатък (въглен) и некондензируем газ;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26.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„Прах“ са частици от гума с размер под 1 mm;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27.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„Производител на раздробени материали от ИУГ“ е притежател, който прехвърля раздробени материали от ИУГ на друг притежател за първи път като ИУГ, които са престанали да бъдат отпадък;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28.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„Радиална гума“ е вид на конструкцията на гума, при която пластовете корда са под прав ъгъл спрямо посоката на движение;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lastRenderedPageBreak/>
        <w:t>29.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„Раздробени материали от ИУГ“ са всички видове материали, получени при срязване, разкъсване, смилане на цели ИУГ, с различни размери (в категории парчета, късове, чипс, гранулат, прах) и чистота по отношение съдържанието на стоманена тел и текстилни нишки; </w:t>
      </w:r>
    </w:p>
    <w:p w:rsidR="002F2E2F" w:rsidRPr="00B61ED2" w:rsidRDefault="002F2E2F" w:rsidP="002F2E2F">
      <w:pPr>
        <w:spacing w:before="120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30.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„Раздробяване при атмосферни условия: е преработка на излезли от употреба гуми </w:t>
      </w:r>
      <w:r w:rsidRPr="00B61ED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чрез срязване, раздробяване или смилане на по-малки частици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на по-малки частици с механични средства при или над температурата на околната среда или стайна температура; 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31.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„Фин прах“ са частици от каучук с размери под </w:t>
      </w:r>
      <w:r w:rsidR="00101D50">
        <w:rPr>
          <w:rFonts w:ascii="Times New Roman" w:hAnsi="Times New Roman" w:cs="Times New Roman"/>
          <w:sz w:val="24"/>
          <w:szCs w:val="24"/>
          <w:lang w:val="bg-BG"/>
        </w:rPr>
        <w:t>0,5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1D50">
        <w:rPr>
          <w:rFonts w:ascii="Times New Roman" w:hAnsi="Times New Roman" w:cs="Times New Roman"/>
          <w:sz w:val="24"/>
          <w:szCs w:val="24"/>
        </w:rPr>
        <w:t>m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m;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32.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>„Цяла гума“ е напълно комплектована гума, състояща се основно от корпус, включително корда и метален ръб, странична стена и протектор;</w:t>
      </w:r>
    </w:p>
    <w:p w:rsidR="002F2E2F" w:rsidRPr="00B61ED2" w:rsidRDefault="002F2E2F" w:rsidP="002F2E2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33.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„Чипс“ са разкъсани на части ИУГ,  чиито максимален размер на гумената част е с големина приблизително между 10 </w:t>
      </w:r>
      <w:r w:rsidR="004A3847">
        <w:rPr>
          <w:rFonts w:ascii="Times New Roman" w:hAnsi="Times New Roman" w:cs="Times New Roman"/>
          <w:sz w:val="24"/>
          <w:szCs w:val="24"/>
        </w:rPr>
        <w:t>mm</w:t>
      </w:r>
      <w:r w:rsidR="004A3847"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 xml:space="preserve">и 50 </w:t>
      </w:r>
      <w:r w:rsidR="004A3847">
        <w:rPr>
          <w:rFonts w:ascii="Times New Roman" w:hAnsi="Times New Roman" w:cs="Times New Roman"/>
          <w:sz w:val="24"/>
          <w:szCs w:val="24"/>
        </w:rPr>
        <w:t>mm</w:t>
      </w:r>
      <w:r w:rsidRPr="00B61ED2">
        <w:rPr>
          <w:rFonts w:ascii="Times New Roman" w:hAnsi="Times New Roman" w:cs="Times New Roman"/>
          <w:sz w:val="24"/>
          <w:szCs w:val="24"/>
          <w:lang w:val="bg-BG"/>
        </w:rPr>
        <w:t>., включително вградените стоманени телове и текстилни нишки.</w:t>
      </w:r>
      <w:r w:rsidR="00C11BC6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2F2E2F" w:rsidRPr="00B61ED2" w:rsidRDefault="002F2E2F" w:rsidP="00DC1973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Създават се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 № 4 - 7:</w:t>
      </w:r>
    </w:p>
    <w:p w:rsidR="002F2E2F" w:rsidRPr="00B61ED2" w:rsidRDefault="002F2E2F" w:rsidP="002F2E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Приложение № 4 към чл. 65</w:t>
      </w:r>
    </w:p>
    <w:p w:rsidR="002F2E2F" w:rsidRPr="00B61ED2" w:rsidRDefault="002F2E2F" w:rsidP="002F2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Критерии за край на отпадъка </w:t>
      </w:r>
      <w:r w:rsidR="00622C8F"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  <w:r w:rsidR="00622C8F" w:rsidRPr="00B61E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61ED2">
        <w:rPr>
          <w:rFonts w:ascii="Times New Roman" w:hAnsi="Times New Roman" w:cs="Times New Roman"/>
          <w:b/>
          <w:sz w:val="24"/>
          <w:szCs w:val="24"/>
          <w:lang w:val="bg-BG"/>
        </w:rPr>
        <w:t>ИУГ</w:t>
      </w:r>
    </w:p>
    <w:p w:rsidR="0081395E" w:rsidRPr="00B61ED2" w:rsidRDefault="0081395E" w:rsidP="002F2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5E" w:rsidRPr="00B61ED2" w:rsidRDefault="0081395E" w:rsidP="000119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Раздел І. Отпадъци, използвани като входяща суровина при процеса на оползотворяване.</w:t>
      </w:r>
    </w:p>
    <w:p w:rsidR="0081395E" w:rsidRPr="00B61ED2" w:rsidRDefault="0081395E" w:rsidP="00011940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Критерии</w:t>
      </w:r>
    </w:p>
    <w:p w:rsidR="0081395E" w:rsidRPr="00B61ED2" w:rsidRDefault="0081395E" w:rsidP="00011940">
      <w:pPr>
        <w:pStyle w:val="ListParagraph"/>
        <w:numPr>
          <w:ilvl w:val="1"/>
          <w:numId w:val="27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ИУГ от наземни превозни средства -</w:t>
      </w:r>
      <w:r w:rsidRPr="00B61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велосипеди, мотоциклети, леки автомобили, лекотоварни, товарни автомобили, автобуси,</w:t>
      </w:r>
      <w:r w:rsidRPr="00B61ED2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тролейбуси,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промишлени и селскостопански превозни средства. Изключват се самолетните гуми. </w:t>
      </w:r>
    </w:p>
    <w:p w:rsidR="0081395E" w:rsidRPr="00B61ED2" w:rsidRDefault="0081395E" w:rsidP="00011940">
      <w:pPr>
        <w:pStyle w:val="ListParagraph"/>
        <w:numPr>
          <w:ilvl w:val="1"/>
          <w:numId w:val="27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Отпадъците/остатъците от шлайфане на гуми, произведени от процеса на регенериране на гуми </w:t>
      </w:r>
    </w:p>
    <w:p w:rsidR="0081395E" w:rsidRPr="00B61ED2" w:rsidRDefault="0081395E" w:rsidP="00011940">
      <w:pPr>
        <w:pStyle w:val="ListParagraph"/>
        <w:numPr>
          <w:ilvl w:val="1"/>
          <w:numId w:val="27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Раздробени гуми до определен размер по спецификации на производителя.</w:t>
      </w:r>
    </w:p>
    <w:p w:rsidR="0081395E" w:rsidRPr="00B61ED2" w:rsidRDefault="0081395E" w:rsidP="0081395E">
      <w:pPr>
        <w:spacing w:before="100" w:beforeAutospacing="1" w:after="100" w:afterAutospacing="1" w:line="240" w:lineRule="auto"/>
        <w:ind w:left="87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1395E" w:rsidRPr="00B61ED2" w:rsidRDefault="0081395E" w:rsidP="00011940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Изисквания за собствен мониторинг</w:t>
      </w:r>
    </w:p>
    <w:p w:rsidR="0081395E" w:rsidRPr="00B61ED2" w:rsidRDefault="0081395E" w:rsidP="0081395E">
      <w:pPr>
        <w:spacing w:before="100" w:beforeAutospacing="1" w:after="100" w:afterAutospacing="1" w:line="240" w:lineRule="auto"/>
        <w:ind w:left="87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време на разтоварване на превозното средство се извършва визуална проверка, която гарантира че: </w:t>
      </w:r>
    </w:p>
    <w:p w:rsidR="0081395E" w:rsidRPr="00B61ED2" w:rsidRDefault="0081395E" w:rsidP="00B61ED2">
      <w:pPr>
        <w:spacing w:after="0" w:line="240" w:lineRule="auto"/>
        <w:ind w:left="709"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2.1. Всички цели ИУГ са отстранени от джантите;</w:t>
      </w:r>
    </w:p>
    <w:p w:rsidR="0081395E" w:rsidRPr="00B61ED2" w:rsidRDefault="00B61ED2" w:rsidP="00011940">
      <w:pPr>
        <w:pStyle w:val="ListParagraph"/>
        <w:numPr>
          <w:ilvl w:val="1"/>
          <w:numId w:val="28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 </w:t>
      </w:r>
      <w:r w:rsidR="0081395E"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цели ИУГ, вътрешни гуми и други входящи материали са свободни от отломки, чужди вещества или замърсители (пр. дървени фрагменти от палети, пръст и камъни, греси и масла и балансиращи тежести за гуми), които ще възпрепятстват процеса на раздробяване;</w:t>
      </w:r>
    </w:p>
    <w:p w:rsidR="0081395E" w:rsidRPr="00B61ED2" w:rsidRDefault="0081395E" w:rsidP="00011940">
      <w:pPr>
        <w:pStyle w:val="ListParagraph"/>
        <w:spacing w:before="100" w:beforeAutospacing="1" w:after="100" w:afterAutospacing="1" w:line="240" w:lineRule="auto"/>
        <w:ind w:left="1087"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61ED2" w:rsidRPr="00B61ED2" w:rsidRDefault="00B61ED2" w:rsidP="00B61ED2">
      <w:pPr>
        <w:pStyle w:val="ListParagraph"/>
        <w:numPr>
          <w:ilvl w:val="1"/>
          <w:numId w:val="28"/>
        </w:numPr>
        <w:spacing w:before="100" w:beforeAutospacing="1" w:after="100" w:afterAutospacing="1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1395E"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са налице признаци на частично обгаряне на материалите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B92808" w:rsidRDefault="0081395E" w:rsidP="00B61ED2">
      <w:pPr>
        <w:pStyle w:val="ListParagraph"/>
        <w:numPr>
          <w:ilvl w:val="1"/>
          <w:numId w:val="28"/>
        </w:numPr>
        <w:spacing w:before="100" w:beforeAutospacing="1" w:after="100" w:afterAutospacing="1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Всякакви неподходящи гуми или замърсители следва да бъдат отделени от пристигащата партида и след претегляне и записване на теглото им, следва да бъдат насочени за третиране като отпадъци и/или върнати на доставчика.</w:t>
      </w:r>
    </w:p>
    <w:p w:rsidR="00B61ED2" w:rsidRPr="00B61ED2" w:rsidRDefault="00B61ED2" w:rsidP="00B61ED2">
      <w:pPr>
        <w:pStyle w:val="ListParagraph"/>
        <w:spacing w:before="100" w:beforeAutospacing="1" w:after="100" w:afterAutospacing="1" w:line="240" w:lineRule="auto"/>
        <w:ind w:left="1087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2808" w:rsidRPr="00B61ED2" w:rsidRDefault="00B92808" w:rsidP="00B928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Таблица 1. Кодове на входящите отпадъци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6"/>
        <w:gridCol w:w="2310"/>
      </w:tblGrid>
      <w:tr w:rsidR="00B92808" w:rsidRPr="00B61ED2" w:rsidTr="00CE0A80">
        <w:trPr>
          <w:trHeight w:val="319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Източник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Код</w:t>
            </w:r>
          </w:p>
        </w:tc>
      </w:tr>
      <w:tr w:rsidR="00B92808" w:rsidRPr="00B61ED2" w:rsidTr="00CE0A80">
        <w:trPr>
          <w:trHeight w:val="305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Цели гуми за леки автомобили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ЛГ</w:t>
            </w:r>
          </w:p>
        </w:tc>
      </w:tr>
      <w:tr w:rsidR="00B92808" w:rsidRPr="00B61ED2" w:rsidTr="00CE0A80">
        <w:trPr>
          <w:trHeight w:val="254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Цели гуми за камиони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ТГ</w:t>
            </w:r>
          </w:p>
        </w:tc>
      </w:tr>
      <w:tr w:rsidR="00B92808" w:rsidRPr="00B61ED2" w:rsidTr="00CE0A80">
        <w:trPr>
          <w:trHeight w:val="188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Отпадъци от шлайфане на гуми за леки автомобили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ЛБ</w:t>
            </w:r>
          </w:p>
        </w:tc>
      </w:tr>
      <w:tr w:rsidR="00B92808" w:rsidRPr="00B61ED2" w:rsidTr="00CE0A80">
        <w:trPr>
          <w:trHeight w:val="278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Отпадъци от шлайфане на гуми от камиони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ТБ</w:t>
            </w:r>
          </w:p>
        </w:tc>
      </w:tr>
      <w:tr w:rsidR="00B92808" w:rsidRPr="00B61ED2" w:rsidTr="00CE0A80">
        <w:trPr>
          <w:trHeight w:val="198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Смесени </w:t>
            </w:r>
            <w:r w:rsidRPr="00B61E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гуми за леки автомобили</w:t>
            </w: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и гуми от камион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</w:tr>
      <w:tr w:rsidR="00B92808" w:rsidRPr="00B61ED2" w:rsidTr="00CE0A80">
        <w:trPr>
          <w:trHeight w:val="86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Вътрешни гуми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</w:t>
            </w:r>
          </w:p>
        </w:tc>
      </w:tr>
      <w:tr w:rsidR="00B92808" w:rsidRPr="00B61ED2" w:rsidTr="00CE0A80">
        <w:trPr>
          <w:trHeight w:val="247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Други гуми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B61ED2" w:rsidRDefault="00B92808" w:rsidP="00CE0A80">
            <w:pPr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</w:t>
            </w:r>
          </w:p>
        </w:tc>
      </w:tr>
    </w:tbl>
    <w:p w:rsidR="00B92808" w:rsidRPr="00B61ED2" w:rsidRDefault="00B92808" w:rsidP="00B928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Където:</w:t>
      </w:r>
    </w:p>
    <w:p w:rsidR="00B92808" w:rsidRPr="00B61ED2" w:rsidRDefault="00B92808" w:rsidP="00B928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Л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= Лек автомобил и лекотоварно превозно средство</w:t>
      </w:r>
    </w:p>
    <w:p w:rsidR="00B92808" w:rsidRPr="00B61ED2" w:rsidRDefault="00B92808" w:rsidP="00B928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= Камион и автобус </w:t>
      </w: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= Други гуми</w:t>
      </w:r>
    </w:p>
    <w:p w:rsidR="00B92808" w:rsidRPr="00B61ED2" w:rsidRDefault="00B92808" w:rsidP="00B928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= Смесени гуми от различни моторни превозни средства</w:t>
      </w:r>
    </w:p>
    <w:p w:rsidR="00B92808" w:rsidRPr="00B61ED2" w:rsidRDefault="00B92808" w:rsidP="00B928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Б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= Бутил каучук или остатъци от шлайфане на гуми</w:t>
      </w:r>
    </w:p>
    <w:p w:rsidR="00B92808" w:rsidRPr="00B61ED2" w:rsidRDefault="00B92808" w:rsidP="00B928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= Цели гуми</w:t>
      </w:r>
    </w:p>
    <w:p w:rsidR="00B92808" w:rsidRPr="00B61ED2" w:rsidRDefault="00B92808" w:rsidP="00B928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right="176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 xml:space="preserve">В = </w:t>
      </w:r>
      <w:r w:rsidRPr="00B61ED2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Вътрешни гуми</w:t>
      </w:r>
    </w:p>
    <w:p w:rsidR="0081395E" w:rsidRPr="00B61ED2" w:rsidRDefault="00145C51" w:rsidP="000119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Раздел ІІ. Процеси и методи на обработване на ИУГ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8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2.1. Първи етап на раздробяване. Първично раздробяване.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8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Първият етап на раздробяване на гумата е първичното раздробяване. Машината раздробява цялата гума до подходящия размер за по-нататъшна обработка. Полученият материал </w:t>
      </w:r>
      <w:r w:rsidRPr="00B61ED2"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 формата на парчета и късове и се виждат стърчащи части от стоманена тел и текстилен материал и все още представлява отпадък)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2.2. Втори етап на раздробяване и отстраняване на стоманата.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Вторият етап на раздробяване включва използването на машина, за да се намали размера на парчетата и късовете) до материал, с размер на частицата, вариращ от 10 до 50</w:t>
      </w:r>
      <w:r w:rsidR="002206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de-DE" w:eastAsia="bg-BG"/>
        </w:rPr>
        <w:t>mm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 на този етап магнитната сепарация премахва голяма част от стоманената тел и полученият материал все още представлява отпадък.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2.3. Крайно гранулиране и сортиране.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Процесът на гранулиране и сортиране трябва прогресивно да намалява суровината до по-малки частици и на етапи в последствие да отстранява всички замърсители, като например стомана, прах или текстил.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-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се гранулира и се отделят всички други материали, каучука преминава през серия от сита, които разделят материала в желаните класове за опаковане.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2.4. Окончателно съхраняване.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2.4.1. Раздробените материали от ИУГ, произведени в съответствие с настоящите критерии за край на отпадъка, които поради това се разглеждат като престанали да бъдат отпадъци, може да се наложи да се съхраняват временно или в съоръжение за съхранение извън площадката преди доставка до клиента или в помещения на клиента. Така съхранявани материалите няма да бъдат отпадъци в този момент, така че контролът за управление на отпадъците не се прилага.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2.4.2. Производителите и потребителите трябва да следват приетата добра практика за съхраняване на </w:t>
      </w:r>
      <w:r w:rsidR="009F6F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ИУГ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на материали</w:t>
      </w:r>
      <w:r w:rsidR="009F6F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получени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="009F6F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преработка на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автомобилни гуми. Добри практики за временно съхранение са, както следва: 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2.4.2.1.</w:t>
      </w:r>
      <w:r w:rsidR="00E27C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Производителите трябва да запазват собствеността </w:t>
      </w:r>
      <w:r w:rsidRPr="00B61ED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 всички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раздробени материали от ИУГ, съхранявани при всяко място, различно от мястото на производство до момента когато материалите са доставени на клиента в мястото за крайната им употреба. 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2.4.2.2</w:t>
      </w:r>
      <w:r w:rsidR="00E27C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Раздробените материали от ИУГ трябва да бъдат съхранявани на временно място само за максимален период от 12 месеца.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2.4.2.3</w:t>
      </w:r>
      <w:r w:rsidR="00E27C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Максимум 5000 тона раздробен материал от гуми може да се съхранява на временното място.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2.4.3. Ако се окаже, че материалът се съхранява безсрочно, без сигурност за употреба, материалът ще стане отново отпадък и контролът и управлението на отпадъците ще се прилага.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2.4.4. При съхраняването трябва да бъдат предприети мерки за пожарна безопасност, за да се минимизира риска от пожар и експлозия на този етап на обработка.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2.4.5. Складираните раздробени материали от ИУГ, може да са изложени на риск от пожар и спонтанно загряване.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Рискът от спонтанно загряване може да бъде смекчен, например чрез: </w:t>
      </w:r>
    </w:p>
    <w:p w:rsidR="00145C51" w:rsidRPr="00B61ED2" w:rsidRDefault="005737C3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2.4.5.1.</w:t>
      </w:r>
      <w:r w:rsidR="00145C51"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Минимизиране размера на купчината;</w:t>
      </w:r>
    </w:p>
    <w:p w:rsidR="00145C51" w:rsidRPr="00B61ED2" w:rsidRDefault="005737C3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2.4.5.2.</w:t>
      </w:r>
      <w:r w:rsidR="00145C51"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Контролиране на нивото на влагата;</w:t>
      </w:r>
    </w:p>
    <w:p w:rsidR="00145C51" w:rsidRPr="00F66AA6" w:rsidRDefault="005737C3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66A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2.4.5.3.</w:t>
      </w:r>
      <w:r w:rsidR="00145C51" w:rsidRPr="00F66A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Управление на наличностите, за да се предотврати престояването на купчините в продължение на дълги периоди от време;</w:t>
      </w:r>
    </w:p>
    <w:p w:rsidR="00145C51" w:rsidRPr="00F66AA6" w:rsidRDefault="005737C3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66AA6">
        <w:rPr>
          <w:rFonts w:ascii="Times New Roman" w:hAnsi="Times New Roman" w:cs="Times New Roman"/>
          <w:sz w:val="24"/>
          <w:szCs w:val="24"/>
        </w:rPr>
        <w:t>2.4.5.</w:t>
      </w:r>
      <w:r w:rsidRPr="00F66AA6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="00145C51" w:rsidRPr="00F66A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Проследяване на температурата под повърхността;</w:t>
      </w:r>
    </w:p>
    <w:p w:rsidR="00145C51" w:rsidRPr="00F66AA6" w:rsidRDefault="005737C3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66AA6">
        <w:rPr>
          <w:rFonts w:ascii="Times New Roman" w:hAnsi="Times New Roman" w:cs="Times New Roman"/>
          <w:sz w:val="24"/>
          <w:szCs w:val="24"/>
        </w:rPr>
        <w:t>2.4.5.</w:t>
      </w:r>
      <w:r w:rsidRPr="00F66AA6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="00145C51" w:rsidRPr="00F66A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Преобръщане на купчините с риск от спонтанно загряване;</w:t>
      </w:r>
    </w:p>
    <w:p w:rsidR="00145C51" w:rsidRPr="00F66AA6" w:rsidRDefault="005737C3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66AA6">
        <w:rPr>
          <w:rFonts w:ascii="Times New Roman" w:hAnsi="Times New Roman" w:cs="Times New Roman"/>
          <w:sz w:val="24"/>
          <w:szCs w:val="24"/>
        </w:rPr>
        <w:t>2.4.5.</w:t>
      </w:r>
      <w:r w:rsidRPr="00F66AA6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="00145C51" w:rsidRPr="00F66A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Минимизиране на външното нагряване, например чрез засенчване от пряка слънчева светлина; и</w:t>
      </w:r>
    </w:p>
    <w:p w:rsidR="00145C51" w:rsidRPr="00F66AA6" w:rsidRDefault="005737C3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66A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2.4.5.7.</w:t>
      </w:r>
      <w:r w:rsidR="00145C51" w:rsidRPr="00F66A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Контролиране на вентилацията на заграждението, ако е възможно.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66A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2.4.6. Всеки палет или пратка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етикетират или документират със следния текст: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42" w:right="1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2.4.6.1 Спецификация на входящите материали (с наименование и код по действащото законодателство за отпадъци, т.е. "излезли от употреба автомобили гуми, с код 16 01 03"); когато е приложимо, и кода за спецификация на материалите, определен в тези критерии (виж табл. 4);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42" w:right="1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2.4.6.2.  Описание на материала;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2.4.6.3.  Номинален размер на частиците;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42" w:right="1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2.4.6.4. Нетно тегло;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42" w:right="1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2.4.6.5. Бруто тегло;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42" w:right="1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2.4.6.6 Уникална идентификация, например партиден номер;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42" w:right="1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2.4.6.7  Позоваване на настоящите критерии.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45C51" w:rsidRPr="00B61ED2" w:rsidRDefault="00145C51" w:rsidP="00145C51">
      <w:pPr>
        <w:spacing w:before="100" w:beforeAutospacing="1" w:after="100" w:afterAutospacing="1" w:line="240" w:lineRule="auto"/>
        <w:ind w:left="12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2.4.7. Гуменият гранулат  и прах  трябва да бъдат ясно отделени по вид.</w:t>
      </w:r>
    </w:p>
    <w:p w:rsidR="00145C51" w:rsidRPr="00B61ED2" w:rsidRDefault="00145C51" w:rsidP="00145C51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2.4.8. Опаковките за гранулат и прах трябва да са водонепромокаеми, за да се предотврати проникването на вода, ако се съхраняват навън.</w:t>
      </w:r>
    </w:p>
    <w:p w:rsidR="0081395E" w:rsidRPr="00B61ED2" w:rsidRDefault="00145C51" w:rsidP="00011940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2.4.9. Чувалите</w:t>
      </w:r>
      <w:r w:rsidR="000A68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B5024" w:rsidRPr="00DB50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единично тегло до 100 кг</w:t>
      </w:r>
      <w:r w:rsidR="000A68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DB50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трябва да се подреждат на палети и обвиват в стреч фолио, за да се улесни съхранението и да се предотврати приплъзване на товара.</w:t>
      </w:r>
    </w:p>
    <w:p w:rsidR="00145C51" w:rsidRPr="00B61ED2" w:rsidRDefault="00145C51" w:rsidP="000119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Раздел ІІІ. Изходящи раздробени материали от ИУГ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22" w:right="13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Обобщение на категориите раздробени материали от ИУГ и кодовете на категориите материали са посочени в таблица </w:t>
      </w:r>
      <w:r w:rsidRPr="00B61ED2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36570" w:rsidRPr="00B61ED2" w:rsidRDefault="00936570" w:rsidP="00011940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Таблица 4.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Характеристики на раздробени материали от гуми и кодове на категориите материали.</w:t>
      </w:r>
    </w:p>
    <w:tbl>
      <w:tblPr>
        <w:tblW w:w="7905" w:type="dxa"/>
        <w:tblLayout w:type="fixed"/>
        <w:tblLook w:val="04A0" w:firstRow="1" w:lastRow="0" w:firstColumn="1" w:lastColumn="0" w:noHBand="0" w:noVBand="1"/>
      </w:tblPr>
      <w:tblGrid>
        <w:gridCol w:w="1695"/>
        <w:gridCol w:w="994"/>
        <w:gridCol w:w="991"/>
        <w:gridCol w:w="3118"/>
        <w:gridCol w:w="1107"/>
      </w:tblGrid>
      <w:tr w:rsidR="00936570" w:rsidRPr="00B61ED2" w:rsidTr="00CC5AE6">
        <w:trPr>
          <w:trHeight w:val="837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Категория материал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Размери (максимален размер) mm</w:t>
            </w:r>
          </w:p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>Минимум и максимум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>Други характеристики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Код</w:t>
            </w:r>
          </w:p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36570" w:rsidRPr="00B61ED2" w:rsidTr="00CC5AE6">
        <w:trPr>
          <w:trHeight w:val="25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>Гранулат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Чисто от открита тел и под 5% открит текстил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</w:t>
            </w:r>
          </w:p>
        </w:tc>
      </w:tr>
      <w:tr w:rsidR="00936570" w:rsidRPr="00B61ED2" w:rsidTr="00CC5AE6">
        <w:trPr>
          <w:trHeight w:val="262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Прах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Чисто от открити тел и текстил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</w:t>
            </w:r>
          </w:p>
        </w:tc>
      </w:tr>
      <w:tr w:rsidR="00936570" w:rsidRPr="00B61ED2" w:rsidTr="00CC5AE6">
        <w:trPr>
          <w:trHeight w:val="22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Фин прах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0.5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Чисто от открити тел и текстил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70" w:rsidRPr="00B61ED2" w:rsidRDefault="00936570" w:rsidP="00CE0A80">
            <w:pPr>
              <w:spacing w:before="100" w:beforeAutospacing="1" w:after="100" w:afterAutospacing="1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ФПр</w:t>
            </w:r>
          </w:p>
        </w:tc>
      </w:tr>
    </w:tbl>
    <w:p w:rsidR="00145C51" w:rsidRPr="00B61ED2" w:rsidRDefault="00145C51" w:rsidP="0001194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36570" w:rsidRPr="00B61ED2" w:rsidRDefault="00936570" w:rsidP="00936570">
      <w:pPr>
        <w:spacing w:before="100" w:beforeAutospacing="1" w:after="100" w:afterAutospacing="1" w:line="240" w:lineRule="auto"/>
        <w:ind w:left="122" w:right="18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всяка категория изходящ материал е предоставен код за материала.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22" w:right="18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Спецификация на материалите 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22" w:right="18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Система за спецификация 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22" w:right="185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Потребителят за всяко приложение или приложение за крайна употреба може да определи стандартизиран материал. Системата се състои от четири елемента, необходими за всички раздробени материали, както и произволен брой химични и физични свойства, различни от общите свойства: чистота, влага, съдържание на стомана и влакна. 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22" w:right="18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Елементите, които се определят за всички раздробени материали: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42" w:right="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категория на материала (таблица 4);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42" w:right="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източник на материала (таблица 1);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42" w:right="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технологията на обработка (раздел 2);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42" w:right="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г) размер на частиците, изразен като</w:t>
      </w:r>
      <w:r w:rsidRPr="00B61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42" w:right="185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обхват/диапазон на определените горна и долна граници.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22" w:right="18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Елементи, които трябва да бъдат определени само съгласно изисквания за приложение и приложение за крайна употреба, съгласно изискванията на потребителя за раздробените материали от ИУГ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936570" w:rsidRPr="00B61ED2" w:rsidRDefault="00936570" w:rsidP="00936570">
      <w:pPr>
        <w:spacing w:before="100" w:beforeAutospacing="1" w:after="100" w:afterAutospacing="1" w:line="240" w:lineRule="auto"/>
        <w:ind w:left="122" w:right="18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Химичните и физичните свойства, характеризиращи материал за специфични крайни употреби, като съдържание на каучукови въглеводороди; ацетонов екстракт; съдържание на сажди; съдържание на пепел; сяра; твърдост, рН и др. се определят съгласно изискванията на потребителя на раздробените материали от ИУГ (таб</w:t>
      </w:r>
      <w:r w:rsidR="00046D8B"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лица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8).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78"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Свойствата, които се контролират по време на съхранение и преработка, и които са приложими към всички крайни приложения са: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78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Степен на замърсяване от стомана, влакна или други примеси;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78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Сухо вещество (съдържание на влага);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78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в) Чистота (липса на други отпадъци);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78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г) Размер на частиците.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78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Тези свойства се проверяват визуално и/или чрез редовно изпитване (виж т. 2 по-долу) на всички етапи от процеса на раздробяване.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Основните измервания на раздробените материали са за размера на частиците и свързаните параметри. Те са първата мярка за съответствие, основата за </w:t>
      </w: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окачествяване на материала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и имат влияние върху изготвянето на материала за крайното приложение. Определянето на размера на частиците става чрез съществуващите стандартизирани методи за анализ.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Диапазонът на стойностите на физични и химични свойства (като съдържание на каучукови въглеводороди; ацетонов екстракт; съдържание на сажди; съдържание на пепел; сяра; твърдост; насипна плътност без уплътняване) се записва в спецификацията на материалите и се измерва периодично чрез изпитване с подходяща методология, както е посочено в т. 2.4 по-долу.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Тестове за качество, приложими за всички раздробени материали.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2.1. Визуални и магнитни проверки.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Визуални проверки за качество се извършват постоянно на всички етапи от процеса на раздробяване, за да се гарантира, че няма очевидни проблеми, настъпили в процеса.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Извършват се редовни визуални проверки през етапа на окончателно съхраняване или опаковане, следващи процеса на раздробяване, за да се гарантира, че материалите са чисти, сухи и без наличие на части от метал и текстил.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установяване наличието на стомана в гранулата или праха, през пробата от материала се пропуска магнит или метален детектор. Ако се открие каквото и да е количество стомана партидата следва да се отхвърли.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В допълнение към визуалните проверки, могат да се извършват проверки за чистота или съдържанието на влага, ако е договорено между производителя и потребителя. Изпитване за определяне на степента на съдържание на метал или съдържание на влакна може да се извърши, ако е договорено между производителя и потребителя. Стандартните тестове за тези свойства са описани в т. 2.4 по-долу.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2.2. Потвърждаване на размера на частиците на категориите: гранулат и прах.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Размерът на частиците (на гранулат и прах) се потвърждава с помощта на процедурата за вземане на проби и изпитване, описана в приложение №7.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Проверките за качеството на размера се извършват веднъж на произведена партида или еднократно при производствена смяна, което е по-често, освен ако не е договорено друго между производителя и потребителя.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материали, произведени в съответната партида или смяна се съхраняват в склад, докато се извърши изпитване за размера на частиците.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изпитванията за съответствие, повече от 90% от масата на материала трябва да бъде с размер по-малък от определената горна граница и по-малко от 15% от масата на материала трябва да бъде с по-малък размер от определената долна граница.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Когато пробата преминава изпитването за разпределение на частиците по размер, партидата следва да бъде прехвърлена за окончателно съхранение.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Ако пробата не премине проверката партидата материал се отхвърля и ако е подходящо, се подава обратно в съответния етап на машината за по-нататъшна обработка.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2.3. Определяне на чистота, влага, и съдържание на метал и влакна.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Някои приложения за крайна употреба изискват официално измерване на свойствата на материала чистота, съдържание на влага, съдържание на метал или съдържание на влакна в допълнение на извършените визуални и магнитни проверки, както е описано в т. 2.1. В тези случаи обхватът на спецификацията за свойствата и протокола за вземане на проби, се съгласува между производителя и потребителя. Примерни стандартни методи за изпитване на тези свойства са посочени в Таблица </w:t>
      </w:r>
      <w:r w:rsidRPr="00B61ED2">
        <w:rPr>
          <w:rFonts w:ascii="Times New Roman" w:eastAsia="Times New Roman" w:hAnsi="Times New Roman" w:cs="Times New Roman"/>
          <w:sz w:val="24"/>
          <w:szCs w:val="24"/>
          <w:shd w:val="clear" w:color="auto" w:fill="C2D69B"/>
          <w:lang w:val="bg-BG" w:eastAsia="bg-BG"/>
        </w:rPr>
        <w:t>6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заедно с обхвата на измерването.</w:t>
      </w:r>
    </w:p>
    <w:p w:rsidR="002C31CD" w:rsidRPr="00B61ED2" w:rsidRDefault="002C31CD" w:rsidP="002C31CD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Таблица 6.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Стандартни методи за изпитване на чистота, влага и съдържание на метал и влакна</w:t>
      </w:r>
    </w:p>
    <w:tbl>
      <w:tblPr>
        <w:tblW w:w="681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266"/>
        <w:gridCol w:w="2268"/>
      </w:tblGrid>
      <w:tr w:rsidR="002C31CD" w:rsidRPr="00B61ED2" w:rsidTr="004B23BA">
        <w:trPr>
          <w:trHeight w:val="531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Свойство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Препратка към стандарт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Обхват</w:t>
            </w:r>
          </w:p>
        </w:tc>
      </w:tr>
      <w:tr w:rsidR="002C31CD" w:rsidRPr="00B61ED2" w:rsidTr="004B23BA">
        <w:trPr>
          <w:trHeight w:val="451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Съдържание на влага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ISO 1126</w:t>
            </w:r>
            <w:r w:rsidR="006F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:2015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Както е договорено</w:t>
            </w:r>
          </w:p>
        </w:tc>
      </w:tr>
      <w:tr w:rsidR="002C31CD" w:rsidRPr="00B61ED2" w:rsidTr="004B23BA">
        <w:trPr>
          <w:trHeight w:val="44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Чистота (отсъствие на отпадъци)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Визуално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Както е договорено</w:t>
            </w:r>
          </w:p>
        </w:tc>
      </w:tr>
      <w:tr w:rsidR="002C31CD" w:rsidRPr="00B61ED2" w:rsidTr="004B23BA">
        <w:trPr>
          <w:trHeight w:val="393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Съдържание на метал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ISO 6101-5</w:t>
            </w:r>
            <w:r w:rsidR="006F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:201</w:t>
            </w:r>
            <w:r w:rsidR="0035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&lt;0.1% или както е договорено</w:t>
            </w:r>
          </w:p>
        </w:tc>
      </w:tr>
      <w:tr w:rsidR="002C31CD" w:rsidRPr="00B61ED2" w:rsidTr="004B23BA">
        <w:trPr>
          <w:trHeight w:val="403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Съдържание на влакна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Визуално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CD" w:rsidRPr="00B61ED2" w:rsidRDefault="002C31CD" w:rsidP="00C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&lt;0.1% или както е договорено</w:t>
            </w:r>
          </w:p>
        </w:tc>
      </w:tr>
    </w:tbl>
    <w:p w:rsidR="004B23BA" w:rsidRPr="00B61ED2" w:rsidRDefault="004B23BA" w:rsidP="004B23BA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2.4. Определяне на други генерични химични и физични свойства.</w:t>
      </w:r>
    </w:p>
    <w:p w:rsidR="004B23BA" w:rsidRPr="00B61ED2" w:rsidRDefault="004B23BA" w:rsidP="004B23BA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Раздробеният материал може да бъде изпитван за редица други химични и физични свойства, когато е договорено между производителя и потребителя.</w:t>
      </w:r>
    </w:p>
    <w:p w:rsidR="004B23BA" w:rsidRPr="00B61ED2" w:rsidRDefault="004B23BA" w:rsidP="004B23BA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Обхватът на измерване на тези свойства се определя от вида на суровината. Ако измерванията от изпитването показват различие в тези свойства, причинени от промени в структурата и състава на нови гуми, производителят информира всички участници и спецификацията на материалите се преиздава. Свойствата са посочени в таблица 7, заедно с примерни стандартни методи за изпитване и обхват на измерването.</w:t>
      </w:r>
    </w:p>
    <w:p w:rsidR="004B23BA" w:rsidRPr="00B61ED2" w:rsidRDefault="004B23BA" w:rsidP="004B23BA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Таблица 7.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Примерни стандартни методи за изпитване на други свойства на раздробени материали.</w:t>
      </w:r>
    </w:p>
    <w:tbl>
      <w:tblPr>
        <w:tblW w:w="694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3"/>
        <w:gridCol w:w="2267"/>
        <w:gridCol w:w="1515"/>
      </w:tblGrid>
      <w:tr w:rsidR="004B23BA" w:rsidRPr="00B61ED2" w:rsidTr="00826EA2">
        <w:trPr>
          <w:trHeight w:val="365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B23BA" w:rsidRPr="00B61ED2" w:rsidRDefault="004B23BA" w:rsidP="00826EA2">
            <w:pPr>
              <w:tabs>
                <w:tab w:val="center" w:pos="1686"/>
              </w:tabs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Свойства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Препратки към стандарт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Обхват</w:t>
            </w:r>
          </w:p>
        </w:tc>
      </w:tr>
      <w:tr w:rsidR="004B23BA" w:rsidRPr="00B61ED2" w:rsidTr="00826EA2">
        <w:trPr>
          <w:trHeight w:val="346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Съдържание на каучукови въглеводороди/полимери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BS 7164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&gt;56%</w:t>
            </w:r>
          </w:p>
        </w:tc>
      </w:tr>
      <w:tr w:rsidR="004B23BA" w:rsidRPr="00B61ED2" w:rsidTr="00826EA2">
        <w:trPr>
          <w:trHeight w:val="365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Ацетонов екстракт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ISO 1407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5% - 20%</w:t>
            </w:r>
          </w:p>
        </w:tc>
      </w:tr>
      <w:tr w:rsidR="004B23BA" w:rsidRPr="00B61ED2" w:rsidTr="00826EA2">
        <w:trPr>
          <w:trHeight w:val="285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Съдържание на сажди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BS 7164-14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25% - 30%</w:t>
            </w:r>
          </w:p>
        </w:tc>
      </w:tr>
      <w:tr w:rsidR="004B23BA" w:rsidRPr="00B61ED2" w:rsidTr="00826EA2">
        <w:trPr>
          <w:trHeight w:val="226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Съдържание на пепел при 550</w:t>
            </w:r>
            <w:r w:rsidRPr="00B61ED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bg-BG" w:eastAsia="bg-BG"/>
              </w:rPr>
              <w:t>о</w:t>
            </w:r>
            <w:r w:rsidRPr="00B6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С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БДС ISO 247 и BS 529-7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15% max</w:t>
            </w:r>
          </w:p>
        </w:tc>
      </w:tr>
      <w:tr w:rsidR="004B23BA" w:rsidRPr="00B61ED2" w:rsidTr="00826EA2">
        <w:trPr>
          <w:trHeight w:val="325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Сяра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ISO 1138 и BS 7164-23.1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1% - 3%</w:t>
            </w:r>
          </w:p>
        </w:tc>
      </w:tr>
      <w:tr w:rsidR="004B23BA" w:rsidRPr="00B61ED2" w:rsidTr="00826EA2">
        <w:trPr>
          <w:trHeight w:val="205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Твърдост по идентификационния тест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БДС ISO 48 и БДС ISO 7619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60- 79 IRHD</w:t>
            </w:r>
          </w:p>
        </w:tc>
      </w:tr>
      <w:tr w:rsidR="004B23BA" w:rsidRPr="00B61ED2" w:rsidTr="00826EA2">
        <w:trPr>
          <w:trHeight w:val="226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Неуплътнена обемна плътност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BS 5293-2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BA" w:rsidRPr="00B61ED2" w:rsidRDefault="004B23BA" w:rsidP="00826EA2">
            <w:pPr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1E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 kg/m³ до 460 kg/m³</w:t>
            </w:r>
          </w:p>
        </w:tc>
      </w:tr>
    </w:tbl>
    <w:p w:rsidR="004B23BA" w:rsidRPr="00B61ED2" w:rsidRDefault="004B23BA" w:rsidP="004B23BA">
      <w:pPr>
        <w:spacing w:before="100" w:beforeAutospacing="1" w:after="100" w:afterAutospacing="1" w:line="240" w:lineRule="auto"/>
        <w:ind w:left="12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Други тестове за качество.</w:t>
      </w:r>
    </w:p>
    <w:p w:rsidR="004B23BA" w:rsidRPr="00B61ED2" w:rsidRDefault="004B23BA" w:rsidP="004B23BA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Химични и физични свойства, различни от тези, измерени върху всички раздробени материали, както са изброени в т. 2, са посочени в таблица 8, заедно с примерни стандартни методи за изпитване.</w:t>
      </w:r>
    </w:p>
    <w:p w:rsidR="004B23BA" w:rsidRPr="00B61ED2" w:rsidRDefault="004B23BA" w:rsidP="004B23BA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Необходимостта от тестовете и приетия обхват на измерените резултати, се съгласува между производителя и потребителя.</w:t>
      </w:r>
    </w:p>
    <w:p w:rsidR="004B23BA" w:rsidRPr="00B61ED2" w:rsidRDefault="004B23BA" w:rsidP="004B23BA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1E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Таблица 8</w:t>
      </w:r>
      <w:r w:rsidRPr="00B61E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Допълнителни/незадължителни стандартни методи за изпитване</w:t>
      </w: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4734"/>
        <w:gridCol w:w="4720"/>
      </w:tblGrid>
      <w:tr w:rsidR="00046D8B" w:rsidRPr="00B61ED2" w:rsidTr="00046D8B">
        <w:tc>
          <w:tcPr>
            <w:tcW w:w="4788" w:type="dxa"/>
          </w:tcPr>
          <w:p w:rsidR="00046D8B" w:rsidRPr="00B61ED2" w:rsidRDefault="00046D8B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Свойства</w:t>
            </w: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Референтни стандарти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046D8B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t>Хлор</w:t>
            </w: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>BS 7164-22.2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046D8B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t>Привидна плътност</w:t>
            </w: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след стръскване</w:t>
            </w: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>БДС EN ISO 787-11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046D8B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t>Хидравлична проводимост</w:t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>Изпитване на място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046D8B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Твърдост по идентификационния тест</w:t>
            </w: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>БДС ISO 48 и БДС ISO 7619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046D8B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t>рН стойност</w:t>
            </w:r>
          </w:p>
        </w:tc>
        <w:tc>
          <w:tcPr>
            <w:tcW w:w="4788" w:type="dxa"/>
          </w:tcPr>
          <w:p w:rsidR="00046D8B" w:rsidRPr="00B61ED2" w:rsidRDefault="005529E1" w:rsidP="000119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 xml:space="preserve">BS 6057 и БДС EN 12457 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046D8B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t>Насипна плътност</w:t>
            </w: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>BS 5293-2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046D8B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t>Плътност</w:t>
            </w:r>
            <w:r w:rsidRPr="00B6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>БДС ISO 2781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873A5A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Специфична повърхност</w:t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>(Микроскопски)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873A5A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Летливи вещества</w:t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>БДС ISO 248-1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873A5A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t>Абсорбция на вода</w:t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Cs/>
                <w:sz w:val="24"/>
                <w:szCs w:val="24"/>
              </w:rPr>
              <w:t>БДС</w:t>
            </w: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 xml:space="preserve"> EN 1097-6</w:t>
            </w:r>
          </w:p>
        </w:tc>
      </w:tr>
      <w:tr w:rsidR="00046D8B" w:rsidRPr="00B61ED2" w:rsidTr="00046D8B">
        <w:tc>
          <w:tcPr>
            <w:tcW w:w="4788" w:type="dxa"/>
          </w:tcPr>
          <w:p w:rsidR="00046D8B" w:rsidRPr="00B61ED2" w:rsidRDefault="00873A5A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b/>
                <w:sz w:val="24"/>
                <w:szCs w:val="24"/>
              </w:rPr>
              <w:t>Цинк</w:t>
            </w:r>
          </w:p>
        </w:tc>
        <w:tc>
          <w:tcPr>
            <w:tcW w:w="4788" w:type="dxa"/>
          </w:tcPr>
          <w:p w:rsidR="00046D8B" w:rsidRPr="00B61ED2" w:rsidRDefault="005529E1" w:rsidP="004B23BA">
            <w:pPr>
              <w:spacing w:before="100" w:beforeAutospacing="1" w:after="100" w:afterAutospacing="1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D2">
              <w:rPr>
                <w:rFonts w:ascii="Times New Roman" w:eastAsia="Times New Roman" w:hAnsi="Times New Roman"/>
                <w:sz w:val="24"/>
                <w:szCs w:val="24"/>
              </w:rPr>
              <w:t>ISO 2454 и BS 7164-29</w:t>
            </w:r>
          </w:p>
        </w:tc>
      </w:tr>
    </w:tbl>
    <w:p w:rsidR="00046D8B" w:rsidRPr="00B61ED2" w:rsidRDefault="00046D8B" w:rsidP="004B23BA">
      <w:pPr>
        <w:spacing w:before="100" w:beforeAutospacing="1" w:after="100" w:afterAutospacing="1" w:line="240" w:lineRule="auto"/>
        <w:ind w:left="122" w:right="1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351A8" w:rsidRPr="00B61ED2" w:rsidRDefault="000351A8" w:rsidP="000351A8">
      <w:pPr>
        <w:keepNext/>
        <w:keepLines/>
        <w:spacing w:before="120" w:after="12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</w:pPr>
      <w:r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  <w:t xml:space="preserve">Приложение № 5 към чл. 66 </w:t>
      </w:r>
    </w:p>
    <w:p w:rsidR="000351A8" w:rsidRPr="00B61ED2" w:rsidRDefault="000351A8" w:rsidP="000351A8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</w:pPr>
      <w:r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  <w:t>Декларация за съответствие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0351A8" w:rsidRPr="00B61ED2" w:rsidTr="00826EA2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FE7F5"/>
            <w:hideMark/>
          </w:tcPr>
          <w:p w:rsidR="000351A8" w:rsidRPr="00B61ED2" w:rsidRDefault="000351A8" w:rsidP="00826EA2">
            <w:pPr>
              <w:suppressAutoHyphens/>
              <w:spacing w:before="120" w:after="24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Декларация за съответствие с критериите за прекратяване на статута на отпадък за раздробени материали от ИУГ</w:t>
            </w:r>
          </w:p>
        </w:tc>
      </w:tr>
      <w:tr w:rsidR="000351A8" w:rsidRPr="00B61ED2" w:rsidTr="00826EA2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351A8" w:rsidRPr="00B61ED2" w:rsidRDefault="000351A8" w:rsidP="00826EA2">
            <w:pPr>
              <w:suppressAutoHyphens/>
              <w:spacing w:before="120" w:after="24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Адрес на обекта, в който е извършена операцията по оползотворяване, водеща до прекратяване на статута на отпадък на партидата от раздробени материали от ИУГ, посочена в настоящата декларация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Производител: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Адрес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ПК и град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Тел.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Електронна поща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0351A8" w:rsidRPr="00B61ED2" w:rsidTr="00826EA2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351A8" w:rsidRPr="00B61ED2" w:rsidRDefault="000351A8" w:rsidP="00826EA2">
            <w:pPr>
              <w:suppressAutoHyphens/>
              <w:snapToGrid w:val="0"/>
              <w:spacing w:before="120" w:after="24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Партида от продукция №</w:t>
            </w:r>
          </w:p>
          <w:p w:rsidR="000351A8" w:rsidRPr="00B61ED2" w:rsidRDefault="000351A8" w:rsidP="00826EA2">
            <w:pPr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Тегло, в тонове:</w:t>
            </w:r>
          </w:p>
          <w:p w:rsidR="000351A8" w:rsidRPr="00B61ED2" w:rsidRDefault="000351A8" w:rsidP="00826EA2">
            <w:pPr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Дата на доставката: </w:t>
            </w:r>
          </w:p>
          <w:p w:rsidR="000351A8" w:rsidRPr="00B61ED2" w:rsidRDefault="000351A8" w:rsidP="00826EA2">
            <w:pPr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0351A8" w:rsidRPr="00B61ED2" w:rsidTr="00826EA2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0351A8" w:rsidRPr="00B61ED2" w:rsidRDefault="000351A8" w:rsidP="00826EA2">
            <w:pPr>
              <w:suppressAutoHyphens/>
              <w:spacing w:before="120" w:after="24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Купувач: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Име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Адрес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ПК и град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Тел.</w:t>
            </w:r>
          </w:p>
          <w:p w:rsidR="000351A8" w:rsidRPr="00B61ED2" w:rsidRDefault="000351A8" w:rsidP="00826EA2">
            <w:pPr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Електронна поща</w:t>
            </w:r>
          </w:p>
        </w:tc>
      </w:tr>
      <w:tr w:rsidR="000351A8" w:rsidRPr="00B61ED2" w:rsidTr="00826EA2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0351A8" w:rsidRPr="00B61ED2" w:rsidRDefault="000351A8" w:rsidP="00826EA2">
            <w:pPr>
              <w:suppressAutoHyphens/>
              <w:spacing w:before="120" w:after="24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a) наименование и код на категорията в съответствие със стандарт или промишлена спецификация: 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б) когато е уместно, основни технически разпоредби за спецификацията на клиента (например състав, размери, тип или свойства):</w:t>
            </w:r>
          </w:p>
        </w:tc>
      </w:tr>
      <w:tr w:rsidR="000351A8" w:rsidRPr="00B61ED2" w:rsidTr="00826EA2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lastRenderedPageBreak/>
              <w:t>Аз долуподписаният, удостоверявам, че горепосочената информация е точна и изготвена добросъвестно и че материалите от ИУГ от настоящата партида са в съответствие с изискванията, определени в Наредбата за изискванията за третиране на излезли от употреба гуми (обн. ДВ, бр. 73 от 2012 г.), определяща критериите за прекратяване на статута на отпадък за материали от ИУГ.</w:t>
            </w:r>
          </w:p>
        </w:tc>
      </w:tr>
      <w:tr w:rsidR="000351A8" w:rsidRPr="00B61ED2" w:rsidTr="00826EA2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351A8" w:rsidRPr="00B61ED2" w:rsidRDefault="000351A8" w:rsidP="00826EA2">
            <w:pPr>
              <w:suppressAutoHyphens/>
              <w:spacing w:before="120" w:after="24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Дата: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  <w:r w:rsidRPr="00B61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Подпис на производителя:</w:t>
            </w:r>
          </w:p>
          <w:p w:rsidR="000351A8" w:rsidRPr="00B61ED2" w:rsidRDefault="000351A8" w:rsidP="00826EA2">
            <w:pPr>
              <w:suppressAutoHyphens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</w:p>
        </w:tc>
      </w:tr>
    </w:tbl>
    <w:p w:rsidR="002F2E2F" w:rsidRPr="00B61ED2" w:rsidRDefault="002F2E2F" w:rsidP="002F2E2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F2E2F" w:rsidRPr="00B61ED2" w:rsidRDefault="002F2E2F" w:rsidP="002F2E2F">
      <w:pPr>
        <w:keepNext/>
        <w:keepLines/>
        <w:spacing w:before="120" w:after="120" w:line="240" w:lineRule="auto"/>
        <w:jc w:val="both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bookmarkStart w:id="0" w:name="_Toc429588338"/>
      <w:r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  <w:t xml:space="preserve">Приложение № </w:t>
      </w:r>
      <w:r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6</w:t>
      </w:r>
      <w:r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  <w:t xml:space="preserve"> към чл. 69, ал. 2, т. 3, б. „г“</w:t>
      </w:r>
    </w:p>
    <w:p w:rsidR="002F2E2F" w:rsidRPr="00B61ED2" w:rsidRDefault="002F2E2F" w:rsidP="002F2E2F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</w:pPr>
      <w:r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  <w:t>Избор и примери за използване на раздробени материали от излезли от употреба гуми.</w:t>
      </w:r>
      <w:bookmarkEnd w:id="0"/>
    </w:p>
    <w:p w:rsidR="002F2E2F" w:rsidRPr="00B61ED2" w:rsidRDefault="0010670F" w:rsidP="002F2E2F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>Материалите, описани в тези критерии имат капацитет да се използват в едно или повече приложения за крайна употреба. Приложенията за крайна употреба попадат в три основни категории:</w:t>
      </w:r>
    </w:p>
    <w:p w:rsidR="002F2E2F" w:rsidRPr="00B61ED2" w:rsidRDefault="002F2E2F" w:rsidP="002F2E2F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2377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  <w:r w:rsidR="00C53F0E" w:rsidRPr="002377B8">
        <w:rPr>
          <w:rFonts w:ascii="Times New Roman" w:eastAsia="Calibri" w:hAnsi="Times New Roman" w:cs="Times New Roman"/>
          <w:sz w:val="24"/>
          <w:szCs w:val="24"/>
          <w:lang w:val="bg-BG"/>
        </w:rPr>
        <w:t>промишлено и гражданско строителство</w:t>
      </w: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2F2E2F" w:rsidRPr="00B61ED2" w:rsidRDefault="002F2E2F" w:rsidP="002F2E2F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>б) потребителски и индустриални приложения;</w:t>
      </w:r>
    </w:p>
    <w:p w:rsidR="002F2E2F" w:rsidRPr="00B61ED2" w:rsidRDefault="002F2E2F" w:rsidP="002F2E2F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>в) други приложени</w:t>
      </w:r>
      <w:r w:rsidR="00C53F0E">
        <w:rPr>
          <w:rFonts w:ascii="Times New Roman" w:eastAsia="Calibri" w:hAnsi="Times New Roman" w:cs="Times New Roman"/>
          <w:sz w:val="24"/>
          <w:szCs w:val="24"/>
          <w:lang w:val="bg-BG"/>
        </w:rPr>
        <w:t>я</w:t>
      </w: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преценка на компетентния орган.</w:t>
      </w:r>
    </w:p>
    <w:p w:rsidR="002F2E2F" w:rsidRPr="00B61ED2" w:rsidRDefault="0010670F" w:rsidP="002F2E2F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2F2E2F" w:rsidRPr="002377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C53F0E" w:rsidRPr="002377B8">
        <w:rPr>
          <w:rFonts w:ascii="Times New Roman" w:eastAsia="Calibri" w:hAnsi="Times New Roman" w:cs="Times New Roman"/>
          <w:sz w:val="24"/>
          <w:szCs w:val="24"/>
          <w:lang w:val="bg-BG"/>
        </w:rPr>
        <w:t>промишленото и гражданско строителство</w:t>
      </w:r>
      <w:r w:rsidR="00C53F0E" w:rsidRPr="002377B8" w:rsidDel="000409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могат да бъдат използвани материалите за настилки за </w:t>
      </w:r>
      <w:r w:rsidR="00C53F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детски и 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>спорт</w:t>
      </w:r>
      <w:r w:rsidR="00C53F0E">
        <w:rPr>
          <w:rFonts w:ascii="Times New Roman" w:eastAsia="Calibri" w:hAnsi="Times New Roman" w:cs="Times New Roman"/>
          <w:sz w:val="24"/>
          <w:szCs w:val="24"/>
          <w:lang w:val="bg-BG"/>
        </w:rPr>
        <w:t>ни</w:t>
      </w:r>
      <w:r w:rsidR="002377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площадки, съоръжения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безопасност</w:t>
      </w:r>
      <w:r w:rsidR="002377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377B8" w:rsidRPr="002377B8">
        <w:rPr>
          <w:rFonts w:ascii="Times New Roman" w:eastAsia="Calibri" w:hAnsi="Times New Roman" w:cs="Times New Roman"/>
          <w:sz w:val="24"/>
          <w:szCs w:val="24"/>
          <w:lang w:val="bg-BG"/>
        </w:rPr>
        <w:t>(платформи за ж.п. прелези, хоризонтална и вертикална улична маркировка и др.), модифициране на асфалтови смеси, звукоизолационни бариери и др.</w:t>
      </w:r>
    </w:p>
    <w:p w:rsidR="002F2E2F" w:rsidRPr="00B61ED2" w:rsidRDefault="0010670F" w:rsidP="002F2E2F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3. 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Потребителските продукти, много от които са влезли в употреба и отговарят на съществуващи стандарти, включват широк спектър от стоки - от обувки до </w:t>
      </w:r>
      <w:r w:rsidR="00B952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плътни 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гуми </w:t>
      </w:r>
      <w:r w:rsidR="00B952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колела 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>на колички за багаж</w:t>
      </w:r>
      <w:r w:rsidR="00B952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контейнери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>. Индустриалните продукти често са компоненти, използвани в други индустрии, като например подложка за килими, подови плочки, изолаци</w:t>
      </w:r>
      <w:r w:rsidR="006717CB">
        <w:rPr>
          <w:rFonts w:ascii="Times New Roman" w:eastAsia="Calibri" w:hAnsi="Times New Roman" w:cs="Times New Roman"/>
          <w:sz w:val="24"/>
          <w:szCs w:val="24"/>
          <w:lang w:val="bg-BG"/>
        </w:rPr>
        <w:t>онни покрития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корпуси на батерии, пигменти и други. </w:t>
      </w:r>
    </w:p>
    <w:p w:rsidR="002F2E2F" w:rsidRPr="00B61ED2" w:rsidRDefault="0010670F" w:rsidP="002F2E2F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4. </w:t>
      </w:r>
      <w:r w:rsidR="002F2E2F"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Приложението по-долу представя някои примери за настоящи и потенциални приложения за крайна употреба, илюстриращи различните видове материали, източници, технологии и съответните свойства/характеристики за договаряне.</w:t>
      </w:r>
    </w:p>
    <w:p w:rsidR="002F2E2F" w:rsidRPr="00B61ED2" w:rsidRDefault="002F2E2F" w:rsidP="002F2E2F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61ED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Приложения на категориите материал (неизчерпателен списък).</w:t>
      </w:r>
    </w:p>
    <w:tbl>
      <w:tblPr>
        <w:tblStyle w:val="TableGrid1"/>
        <w:tblW w:w="9885" w:type="dxa"/>
        <w:tblLayout w:type="fixed"/>
        <w:tblLook w:val="04A0" w:firstRow="1" w:lastRow="0" w:firstColumn="1" w:lastColumn="0" w:noHBand="0" w:noVBand="1"/>
      </w:tblPr>
      <w:tblGrid>
        <w:gridCol w:w="2121"/>
        <w:gridCol w:w="7764"/>
      </w:tblGrid>
      <w:tr w:rsidR="002F2E2F" w:rsidRPr="00B61ED2" w:rsidTr="00AB29E0">
        <w:trPr>
          <w:trHeight w:val="380"/>
        </w:trPr>
        <w:tc>
          <w:tcPr>
            <w:tcW w:w="2121" w:type="dxa"/>
            <w:shd w:val="clear" w:color="auto" w:fill="B8CCE4" w:themeFill="accent1" w:themeFillTint="66"/>
            <w:vAlign w:val="center"/>
            <w:hideMark/>
          </w:tcPr>
          <w:p w:rsidR="002F2E2F" w:rsidRPr="00B61ED2" w:rsidRDefault="002F2E2F" w:rsidP="003C2E8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Мат</w:t>
            </w:r>
            <w:r w:rsidR="003C2E8F"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е</w:t>
            </w: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р</w:t>
            </w:r>
            <w:r w:rsidR="003C2E8F"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и</w:t>
            </w: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ал</w:t>
            </w:r>
          </w:p>
        </w:tc>
        <w:tc>
          <w:tcPr>
            <w:tcW w:w="7764" w:type="dxa"/>
            <w:shd w:val="clear" w:color="auto" w:fill="B8CCE4" w:themeFill="accent1" w:themeFillTint="66"/>
            <w:vAlign w:val="center"/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Примерни приложения</w:t>
            </w:r>
          </w:p>
        </w:tc>
      </w:tr>
      <w:tr w:rsidR="002F2E2F" w:rsidRPr="00B61ED2" w:rsidTr="00AB29E0">
        <w:trPr>
          <w:trHeight w:val="5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lastRenderedPageBreak/>
              <w:t>Гранулат и прах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6717CB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Свързан със смола като абсорбиращ слой за спортни и детски площадки</w:t>
            </w:r>
          </w:p>
        </w:tc>
      </w:tr>
      <w:tr w:rsidR="002F2E2F" w:rsidRPr="00B61ED2" w:rsidTr="00AB29E0">
        <w:trPr>
          <w:trHeight w:val="58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Гранулат и прах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Формовани продукти като керемиди, улично обзавеждане и платформи на железопътни прелези</w:t>
            </w:r>
          </w:p>
        </w:tc>
      </w:tr>
      <w:tr w:rsidR="002F2E2F" w:rsidRPr="00B61ED2" w:rsidTr="00AB29E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Гранулат и прах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Модифициран битум за пътна настилка и ремонт</w:t>
            </w:r>
          </w:p>
        </w:tc>
      </w:tr>
      <w:tr w:rsidR="002F2E2F" w:rsidRPr="00B61ED2" w:rsidTr="00AB29E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Гранулат и прах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6717CB" w:rsidRDefault="002F2E2F" w:rsidP="006717CB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Подложка за килими</w:t>
            </w:r>
            <w:r w:rsidR="006717C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 подови плочки</w:t>
            </w:r>
            <w:r w:rsidR="006717C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изолационни покрития</w:t>
            </w:r>
          </w:p>
        </w:tc>
      </w:tr>
      <w:tr w:rsidR="002F2E2F" w:rsidRPr="00B61ED2" w:rsidTr="00AB29E0">
        <w:trPr>
          <w:trHeight w:val="58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Гранулат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Различни градинарски приложения като мулчиране и мелиорация на почвата</w:t>
            </w:r>
          </w:p>
        </w:tc>
      </w:tr>
      <w:tr w:rsidR="002F2E2F" w:rsidRPr="00B61ED2" w:rsidTr="00AB29E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Гранулат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Като пълнител с пясък, в изкуствена трева за спортни площадки</w:t>
            </w:r>
          </w:p>
        </w:tc>
      </w:tr>
      <w:tr w:rsidR="002F2E2F" w:rsidRPr="00B61ED2" w:rsidTr="00AB29E0">
        <w:trPr>
          <w:trHeight w:val="51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Гранулат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9436A8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Както инертен материал, заместител в строителни продукти, като напр. </w:t>
            </w:r>
            <w:proofErr w:type="gramStart"/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строител</w:t>
            </w:r>
            <w:r w:rsidR="009436A8">
              <w:rPr>
                <w:rFonts w:ascii="Times New Roman" w:eastAsiaTheme="minorHAnsi" w:hAnsi="Times New Roman" w:cstheme="minorBidi"/>
                <w:sz w:val="24"/>
                <w:szCs w:val="24"/>
              </w:rPr>
              <w:t>ни</w:t>
            </w:r>
            <w:proofErr w:type="gramEnd"/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 блокове</w:t>
            </w:r>
            <w:r w:rsidR="009436A8">
              <w:rPr>
                <w:rFonts w:ascii="Times New Roman" w:eastAsiaTheme="minorHAnsi" w:hAnsi="Times New Roman" w:cstheme="minorBidi"/>
                <w:sz w:val="24"/>
                <w:szCs w:val="24"/>
              </w:rPr>
              <w:t>, тухли и др.</w:t>
            </w:r>
          </w:p>
        </w:tc>
      </w:tr>
      <w:tr w:rsidR="002F2E2F" w:rsidRPr="00B61ED2" w:rsidTr="00AB29E0">
        <w:trPr>
          <w:trHeight w:val="27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2F2E2F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Прах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2F" w:rsidRPr="00B61ED2" w:rsidRDefault="002F2E2F" w:rsidP="00431CED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B61ED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В индустриални лепила и уплътнители и в регенерирани гуми</w:t>
            </w:r>
          </w:p>
        </w:tc>
      </w:tr>
    </w:tbl>
    <w:p w:rsidR="002F2E2F" w:rsidRPr="00B61ED2" w:rsidRDefault="002F2E2F" w:rsidP="002F2E2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2E2F" w:rsidRPr="00B61ED2" w:rsidRDefault="002F2E2F" w:rsidP="002F2E2F">
      <w:pPr>
        <w:keepNext/>
        <w:keepLines/>
        <w:spacing w:before="120" w:after="120" w:line="240" w:lineRule="auto"/>
        <w:jc w:val="both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</w:pPr>
      <w:bookmarkStart w:id="1" w:name="_Toc429588339"/>
      <w:r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  <w:t xml:space="preserve">Приложение № </w:t>
      </w:r>
      <w:r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7</w:t>
      </w:r>
      <w:r w:rsidR="00AB0C7C"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  <w:t xml:space="preserve"> </w:t>
      </w:r>
    </w:p>
    <w:p w:rsidR="002F2E2F" w:rsidRPr="00B61ED2" w:rsidRDefault="002F2E2F" w:rsidP="002F2E2F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</w:pPr>
      <w:r w:rsidRPr="00B61ED2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ja-JP"/>
        </w:rPr>
        <w:t>Определяне на размера на частиците на гранулат и прах, получени от излезли от употреба гуми.</w:t>
      </w:r>
      <w:bookmarkEnd w:id="1"/>
    </w:p>
    <w:p w:rsidR="002F2E2F" w:rsidRPr="00B61ED2" w:rsidRDefault="002F2E2F" w:rsidP="002F2E2F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F2E2F" w:rsidRPr="00B61ED2" w:rsidRDefault="002F2E2F" w:rsidP="002F2E2F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 xml:space="preserve">1. </w:t>
      </w:r>
      <w:r w:rsidRPr="00B61ED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 положения</w:t>
      </w:r>
    </w:p>
    <w:p w:rsidR="002F2E2F" w:rsidRPr="00B61ED2" w:rsidRDefault="002F2E2F" w:rsidP="002F2E2F">
      <w:pPr>
        <w:spacing w:before="120" w:after="120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това приложение се разглежда анализ на размера на частиците на раздробени материали, получени от излезли от употреба гуми. То се прилага за гранулат и прах. То обхваща измерване на размера на частиците от под 0.5 mm до 50 mm.</w:t>
      </w:r>
    </w:p>
    <w:p w:rsidR="002F2E2F" w:rsidRPr="00B61ED2" w:rsidRDefault="002F2E2F" w:rsidP="002F2E2F">
      <w:pPr>
        <w:spacing w:before="120" w:after="120"/>
        <w:jc w:val="both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2. Принцип на метода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Пробата за анализ на материала се разделя и се отделя с помощта на сита в няколко класификации размер на частиците по отношение на тяхната големина. Масата на материала, задържан на различните сита е свързана с първоначалната маса на материала. Докладва се кумулативният процент (с натрупване) на преминаване през всяко сито в цифрова форма и, когато е необходимо, и в графична форма.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2F2E2F" w:rsidRPr="00B61ED2" w:rsidRDefault="002F2E2F" w:rsidP="002F2E2F">
      <w:pPr>
        <w:spacing w:before="120" w:after="120"/>
        <w:jc w:val="both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 xml:space="preserve">3. Апаратура 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bg-BG"/>
        </w:rPr>
        <w:t>3.</w:t>
      </w: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1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. Механично вибрационно сито, придаващо едновременно въртящо се и потупващо движение на купчина от сита с диаметър 200 mm.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3.2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. Лабораторни сита, отговарящи на ISO 3310-1 и -2.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lastRenderedPageBreak/>
        <w:t>Номиналните размери на отворите трябва да имат следния обхват: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а) за метална решетка: от 20 mm до 50 mm;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б) за перфорирана метална плоча: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i) с квадратни отвори: от 4 mm до 50 mm;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ii) с кръгли отвори: от 0.5 mm до 50 mm.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3.3.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Приемна тава и капак, плътно прилепващи за ситата.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3.4.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Везна с точност до ± 0,1% от масата на порцията за изпитване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3.5.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Четка за отнемане на материала от банката и ситата.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3.6.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Гумена топка (само за прах, по избор), с диаметър от 25 </w:t>
      </w:r>
      <w:r w:rsidR="004A3847">
        <w:rPr>
          <w:rFonts w:ascii="Times New Roman" w:eastAsia="SimSun" w:hAnsi="Times New Roman" w:cs="Times New Roman"/>
          <w:sz w:val="24"/>
          <w:szCs w:val="24"/>
          <w:lang w:eastAsia="zh-CN"/>
        </w:rPr>
        <w:t>mm</w:t>
      </w:r>
      <w:r w:rsidR="004A3847"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до 50 </w:t>
      </w:r>
      <w:r w:rsidR="004A3847">
        <w:rPr>
          <w:rFonts w:ascii="Times New Roman" w:eastAsia="SimSun" w:hAnsi="Times New Roman" w:cs="Times New Roman"/>
          <w:sz w:val="24"/>
          <w:szCs w:val="24"/>
          <w:lang w:eastAsia="zh-CN"/>
        </w:rPr>
        <w:t>mm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.</w:t>
      </w:r>
      <w:r w:rsidRPr="00B61ED2">
        <w:rPr>
          <w:rFonts w:ascii="Times New Roman" w:eastAsia="SimSun" w:hAnsi="Times New Roman" w:cs="Times New Roman"/>
          <w:sz w:val="24"/>
          <w:szCs w:val="24"/>
          <w:vertAlign w:val="superscript"/>
          <w:lang w:val="bg-BG" w:eastAsia="zh-CN"/>
        </w:rPr>
        <w:footnoteReference w:id="1"/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3.7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. Талк (само за прах), обикновено известна смес от магнезиев силикат, силициев диоксид, магнезиев оксиалумо силикат с най-малко 90% от частиците да са с размер по-малки от 40 μm </w:t>
      </w:r>
    </w:p>
    <w:p w:rsidR="002F2E2F" w:rsidRPr="00B61ED2" w:rsidRDefault="002F2E2F" w:rsidP="002F2E2F">
      <w:pPr>
        <w:spacing w:before="120"/>
        <w:jc w:val="both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4. Вземане на проби</w:t>
      </w:r>
    </w:p>
    <w:p w:rsidR="002F2E2F" w:rsidRPr="00B61ED2" w:rsidRDefault="002F2E2F" w:rsidP="002F2E2F">
      <w:pPr>
        <w:spacing w:before="120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Вземането на проби от материала за анализ на размера на частиците трябва да бъде договорено между доставчика и купувача.</w:t>
      </w: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5. Метод на изпитване</w:t>
      </w: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Размерът на частиците и разпределението на размера на гранулат и прах се определя по метода, посочен в т.6.</w:t>
      </w: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bg-BG"/>
        </w:rPr>
      </w:pP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6. Определяне на размера на частиците на гранулат и прах</w:t>
      </w: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bg-BG"/>
        </w:rPr>
      </w:pPr>
      <w:r w:rsidRPr="00B61ED2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bg-BG"/>
        </w:rPr>
        <w:t>6.1. Общи изисквания</w:t>
      </w: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Този метод за изпитване уточнява общата процедура за анализ на размера на частиците на гранулат и прах.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За измервания, предназначени да бъдат сравними, вида и размерите на ситата, процедурата на изпитване, и изчисляване и изразяване на резултатите трябва да бъдат същите.</w:t>
      </w:r>
      <w:r w:rsidRPr="00B61ED2">
        <w:rPr>
          <w:rFonts w:ascii="Times New Roman" w:eastAsia="SimSun" w:hAnsi="Times New Roman" w:cs="Times New Roman"/>
          <w:sz w:val="24"/>
          <w:szCs w:val="24"/>
          <w:vertAlign w:val="superscript"/>
          <w:lang w:val="bg-BG" w:eastAsia="zh-CN"/>
        </w:rPr>
        <w:footnoteReference w:id="2"/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 w:eastAsia="bg-BG"/>
        </w:rPr>
      </w:pP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bg-BG"/>
        </w:rPr>
      </w:pPr>
      <w:r w:rsidRPr="00B61ED2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bg-BG"/>
        </w:rPr>
        <w:t>6.2. Процедура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Взема се проба за анализ с тегло не по-малко от 100 g за гранулат от пробата от материала. Претегля се с точност до грам за всеки отделен случай и се записва като M1.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lastRenderedPageBreak/>
        <w:t>За прах, за който е известно, че е с размер не повече от 300 μm, се претегля 1,5 g талк. За прах над 300 μm се претегля 0,5 g талк. Във всеки случай талка се добавя към пробата за анализ в стъклена банка от 500 cm3 и се разклаща в продължение на минимум 1 мин, докато всички агломерати са разбити</w:t>
      </w:r>
      <w:r w:rsidRPr="00B61ED2">
        <w:rPr>
          <w:rFonts w:ascii="Times New Roman" w:eastAsia="Calibri" w:hAnsi="Times New Roman" w:cs="Times New Roman"/>
          <w:color w:val="000000"/>
          <w:sz w:val="24"/>
          <w:szCs w:val="24"/>
          <w:lang w:val="bg-BG" w:eastAsia="bg-BG"/>
        </w:rPr>
        <w:t xml:space="preserve"> и </w:t>
      </w: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талка е равномерно смесен.</w:t>
      </w:r>
      <w:r w:rsidRPr="00B61ED2">
        <w:rPr>
          <w:rFonts w:ascii="Times New Roman" w:eastAsia="SimSun" w:hAnsi="Times New Roman" w:cs="Times New Roman"/>
          <w:sz w:val="24"/>
          <w:szCs w:val="24"/>
          <w:vertAlign w:val="superscript"/>
          <w:lang w:val="bg-BG" w:eastAsia="zh-CN"/>
        </w:rPr>
        <w:footnoteReference w:id="3"/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Сглобява се колона от подходящи по размер сита. Колоната се състои от сита, монтирани заедно едно над друго и подредени от горе на долу в ред на намаляване на размера на отворите. Използват се най-малко две сита, за да представляват определените горна и долна граници, както е описано в 4.5. Използват се по-голям брой сита за характеризиране на разпределението на размера на частиците.</w:t>
      </w:r>
      <w:r w:rsidRPr="00B61ED2">
        <w:rPr>
          <w:rFonts w:ascii="Times New Roman" w:eastAsia="SimSun" w:hAnsi="Times New Roman" w:cs="Times New Roman"/>
          <w:sz w:val="24"/>
          <w:szCs w:val="24"/>
          <w:vertAlign w:val="superscript"/>
          <w:lang w:val="bg-BG" w:eastAsia="zh-CN"/>
        </w:rPr>
        <w:footnoteReference w:id="4"/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В обхвата на размера се включват определените граници, както е посочено на фигура 1.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Попълва се колоната чрез поставяне на тавата приемник на дъното. Ако е необходимо, се добавят по две гумени топки за всяко сито, за да се помогне на пресяването.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Изсипва се порцията за изпитване в горното сито на колоната, като се използва четка за премахване на следите материал от стъклената банка, ако е необходимо, и след това се добавя капака. Прилага се въртеливо движение към колоната с помощта на избрания апарат за определено време. За прах това време е 10 мин за материал, грубо определен от 300 μm или 20 минути за материал по-фин от 300 μm, освен ако не е посочено друго.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Ситата се премахват едно по едно, като се започва с най-големия размер на отворите, всяко сито се отваря и се разклаща ръчно, за да се гарантира, че няма да се губи материал. Изчеткват се материала, прилепнал към дъното на ситото към следващото по-фино сито. Съдържанието на ситото с най-голям размер на отворите се претегля и се записва масата с точност 0.1 g, като R1. Записва се всяка маса по-малка от 0,1 g като следи.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Извършва се същата операция за ситото непосредствено под горното и се записва масата като R2. Продължава се със същото действие за всички сита в колоната, с цел получаване на масите на различните партиди на задържаните материали и тези маси се записват като R3, R4, ... Rn.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Претегля се също материала, който попада в тавата на дъното на колоната и масата му се записва като Р.</w:t>
      </w: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 w:eastAsia="bg-BG"/>
        </w:rPr>
      </w:pP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7. Изчисляване и представяне на резултатите</w:t>
      </w:r>
    </w:p>
    <w:p w:rsidR="002F2E2F" w:rsidRPr="00B61ED2" w:rsidRDefault="002F2E2F" w:rsidP="002F2E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Записват се различните маси на информационния лист за изпитване, заедно със съответния размер сито. Ако сумата от масите на материала, R1 ... Rn и P се различават с повече от 1% от масата на пробата за изпитване M1, изпитването трябва да се повтори.</w:t>
      </w:r>
      <w:r w:rsidRPr="00B61ED2">
        <w:rPr>
          <w:rFonts w:ascii="Times New Roman" w:eastAsia="SimSun" w:hAnsi="Times New Roman" w:cs="Times New Roman"/>
          <w:sz w:val="24"/>
          <w:szCs w:val="24"/>
          <w:vertAlign w:val="superscript"/>
          <w:lang w:val="bg-BG" w:eastAsia="zh-CN"/>
        </w:rPr>
        <w:footnoteReference w:id="5"/>
      </w:r>
    </w:p>
    <w:p w:rsidR="002F2E2F" w:rsidRPr="00B61ED2" w:rsidRDefault="002F2E2F" w:rsidP="002F2E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lastRenderedPageBreak/>
        <w:t>Изчислява се масата на задържаният материал на всяко сито като процент от M1. Изчислява се кумулативния процент от M1 преминал през всяко сито с точност до десетичната запетая.</w:t>
      </w:r>
    </w:p>
    <w:p w:rsidR="002F2E2F" w:rsidRPr="00B61ED2" w:rsidRDefault="002F2E2F" w:rsidP="002F2E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Начертава се кумулативният процент като функция от размера на частиците, като се използва размера на ситото, изразен в милиметри за размери от 1 mm и повече и в микрона за размери под 1 mm, освен ако не е посочено друго.</w:t>
      </w:r>
    </w:p>
    <w:p w:rsidR="002F2E2F" w:rsidRPr="00B61ED2" w:rsidRDefault="002F2E2F" w:rsidP="002F2E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От графиката се определя размера на частиците, при който кумулативния процент на преминалите е 90% и това се приема като определена горна граница. По същия начин, се определя размера на частиците, при който кумулативния процент на преминалите е 15% и това се приема като определена долна граница. Двете граници са мярка за диапазона на размера на частиците на материала.</w:t>
      </w:r>
    </w:p>
    <w:p w:rsidR="002F2E2F" w:rsidRPr="00B61ED2" w:rsidRDefault="002F2E2F" w:rsidP="002F2E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В изпитванията за съответствие, повече от 90% от масата на материала трябва да бъде с размер по-малък от горната определена граница и по-малко от 15% от масата на материала трябва да бъде с размер по-малък от долната определена граница.</w:t>
      </w:r>
    </w:p>
    <w:p w:rsidR="002F2E2F" w:rsidRPr="00B61ED2" w:rsidRDefault="002F2E2F" w:rsidP="002F2E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Като пример, фигура 1 показва параметрите на частиците на гранулат, определени като размер от 1,6 mm до 2,6 mm.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center"/>
        <w:rPr>
          <w:rFonts w:ascii="Century" w:eastAsia="Calibri" w:hAnsi="Century" w:cs="Arial"/>
          <w:bCs/>
          <w:color w:val="000000"/>
          <w:lang w:val="bg-BG" w:eastAsia="bg-BG"/>
        </w:rPr>
      </w:pPr>
      <w:r w:rsidRPr="00B61ED2">
        <w:rPr>
          <w:rFonts w:ascii="Century" w:eastAsia="Calibri" w:hAnsi="Century" w:cs="Arial"/>
          <w:bCs/>
          <w:noProof/>
          <w:color w:val="000000"/>
        </w:rPr>
        <w:drawing>
          <wp:inline distT="0" distB="0" distL="0" distR="0" wp14:anchorId="7601807D" wp14:editId="32AB23C9">
            <wp:extent cx="5486400" cy="410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2078" cy="414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E2F" w:rsidRPr="00B61ED2" w:rsidRDefault="002F2E2F" w:rsidP="002F2E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b/>
          <w:sz w:val="24"/>
          <w:szCs w:val="24"/>
          <w:lang w:val="bg-BG" w:eastAsia="zh-CN"/>
        </w:rPr>
        <w:t>8. Доклад от изпитването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bg-BG"/>
        </w:rPr>
      </w:pPr>
      <w:r w:rsidRPr="00B61ED2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bg-BG"/>
        </w:rPr>
        <w:t>8.1. Задължителни данни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lastRenderedPageBreak/>
        <w:t>Протоколът от изпитването трябва да включва следната информация: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а) позоваване на настоящите критерии;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б) идентификация на пробата за изпитване, включително кода, дефиниран в този документ;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в) идентификация на доставчика;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г) идентификация на лабораторията за изпитване;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д) дата на приемане на пробата;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е) метод за анализ (включително вида на ситата);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ж) кумулативен процент от масата на пробата за анализ, преминаваща през всяко от ситата с точност до десетичния знак;</w:t>
      </w:r>
    </w:p>
    <w:p w:rsidR="002F2E2F" w:rsidRPr="00B61ED2" w:rsidRDefault="002F2E2F" w:rsidP="002F2E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з) подробности за всяко отклонение от определената процедура;</w:t>
      </w:r>
    </w:p>
    <w:p w:rsidR="002F2E2F" w:rsidRPr="00B61ED2" w:rsidRDefault="002F2E2F" w:rsidP="002F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B61ED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и) дата на изпитването.</w:t>
      </w:r>
    </w:p>
    <w:p w:rsidR="00A87BA1" w:rsidRPr="00B61ED2" w:rsidRDefault="00A87BA1" w:rsidP="00A87BA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1B53E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Наредбата за опаковките и отпадъците от опаковки</w:t>
      </w:r>
      <w:r w:rsidR="00F66A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F66AA6" w:rsidRPr="00F66A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AA6" w:rsidRPr="00952A1B">
        <w:rPr>
          <w:rFonts w:ascii="Times New Roman" w:hAnsi="Times New Roman" w:cs="Times New Roman"/>
          <w:bCs/>
          <w:sz w:val="24"/>
          <w:szCs w:val="24"/>
        </w:rPr>
        <w:t xml:space="preserve">приета с Постановление № </w:t>
      </w:r>
      <w:r w:rsidR="009778E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271 </w:t>
      </w:r>
      <w:r w:rsidR="00F66AA6" w:rsidRPr="00952A1B">
        <w:rPr>
          <w:rFonts w:ascii="Times New Roman" w:hAnsi="Times New Roman" w:cs="Times New Roman"/>
          <w:bCs/>
          <w:sz w:val="24"/>
          <w:szCs w:val="24"/>
        </w:rPr>
        <w:t>на Министерския съвет от 201</w:t>
      </w:r>
      <w:r w:rsidR="00F66AA6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F66AA6" w:rsidRPr="00952A1B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F66AA6" w:rsidRPr="006D5E2C">
        <w:rPr>
          <w:bCs/>
          <w:sz w:val="24"/>
          <w:szCs w:val="24"/>
        </w:rPr>
        <w:t xml:space="preserve">. </w:t>
      </w:r>
      <w:r w:rsidR="00F66AA6" w:rsidRPr="00B61ED2">
        <w:rPr>
          <w:bCs/>
          <w:sz w:val="24"/>
          <w:szCs w:val="24"/>
        </w:rPr>
        <w:t xml:space="preserve">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(Обн., ДВ, бр. 85 от 2012 г., изм. и доп. ДВ бр. 76 от 2013 г.) се правят следните изменения и допълнения:</w:t>
      </w:r>
    </w:p>
    <w:p w:rsidR="006A5111" w:rsidRPr="00B61ED2" w:rsidRDefault="006A5111" w:rsidP="006A5111">
      <w:pPr>
        <w:pStyle w:val="ListParagraph"/>
        <w:numPr>
          <w:ilvl w:val="0"/>
          <w:numId w:val="22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9, ал. 2 се изменя така:</w:t>
      </w:r>
    </w:p>
    <w:p w:rsidR="006A5111" w:rsidRPr="00B61ED2" w:rsidRDefault="006A5111" w:rsidP="006A5111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„(2) Целта по ал. 1, т. 2, буква „а“ се постига като не повече от 20 на сто от теглото на отпадъците от опаковки от стъкло могат да бъдат рециклирани в бетонови центрове.“</w:t>
      </w:r>
    </w:p>
    <w:p w:rsidR="006A5111" w:rsidRPr="00B61ED2" w:rsidRDefault="006A5111" w:rsidP="006A5111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A5111" w:rsidRPr="00B61ED2" w:rsidRDefault="006A5111" w:rsidP="006A5111">
      <w:pPr>
        <w:pStyle w:val="ListParagraph"/>
        <w:numPr>
          <w:ilvl w:val="0"/>
          <w:numId w:val="22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23</w:t>
      </w:r>
      <w:r w:rsidR="009069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069C1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ал. 3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9069C1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думата „постоянен“ се заменя с „настоящ“</w:t>
      </w:r>
    </w:p>
    <w:p w:rsidR="006A5111" w:rsidRPr="00B61ED2" w:rsidRDefault="006A5111" w:rsidP="006A5111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A5111" w:rsidRPr="00B61ED2" w:rsidRDefault="006A5111" w:rsidP="006A5111">
      <w:pPr>
        <w:pStyle w:val="ListParagraph"/>
        <w:numPr>
          <w:ilvl w:val="0"/>
          <w:numId w:val="22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24, ал. 1, т. 1 се правят следните изменения:</w:t>
      </w:r>
    </w:p>
    <w:p w:rsidR="006A5111" w:rsidRPr="00B61ED2" w:rsidRDefault="006A5111" w:rsidP="006A5111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а) В буква „а“ числото „400“ става „350“;</w:t>
      </w:r>
    </w:p>
    <w:p w:rsidR="006A5111" w:rsidRPr="00B61ED2" w:rsidRDefault="006A5111" w:rsidP="006A5111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б) В буква „б“ числото „600“ става „550“;</w:t>
      </w:r>
    </w:p>
    <w:p w:rsidR="006A5111" w:rsidRDefault="006A5111" w:rsidP="009069C1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в) В буква „в“ числото „800“ става „750“.</w:t>
      </w:r>
    </w:p>
    <w:p w:rsidR="009069C1" w:rsidRPr="009069C1" w:rsidRDefault="009069C1" w:rsidP="009069C1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111" w:rsidRPr="00B61ED2" w:rsidRDefault="006A5111" w:rsidP="006A5111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Текстът на чл. 33 става ал. 1 и се създава ал. 2:</w:t>
      </w:r>
    </w:p>
    <w:p w:rsidR="006A5111" w:rsidRPr="00B61ED2" w:rsidRDefault="006A5111" w:rsidP="006A5111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„(2) Общината подписва договор само с една организация по оползотворяване. Изключение правят общините с районно деление.“</w:t>
      </w:r>
    </w:p>
    <w:p w:rsidR="003C238B" w:rsidRPr="00B61ED2" w:rsidRDefault="003C238B" w:rsidP="003C238B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A5111" w:rsidRPr="00B61ED2" w:rsidRDefault="008E7BBA" w:rsidP="006A5111">
      <w:pPr>
        <w:pStyle w:val="ListParagraph"/>
        <w:numPr>
          <w:ilvl w:val="0"/>
          <w:numId w:val="22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</w:t>
      </w:r>
      <w:r w:rsidR="006A5111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69</w:t>
      </w:r>
      <w:r w:rsidR="006A5111" w:rsidRPr="00B6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5111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 правят следните изменения и допълнения:</w:t>
      </w:r>
    </w:p>
    <w:p w:rsidR="006A5111" w:rsidRPr="00B61ED2" w:rsidRDefault="003C238B" w:rsidP="003C238B">
      <w:pPr>
        <w:pStyle w:val="ListParagraph"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а) </w:t>
      </w:r>
      <w:r w:rsidR="006A5111"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Алинея  3 се изменя така:</w:t>
      </w:r>
    </w:p>
    <w:p w:rsidR="006A5111" w:rsidRPr="00B61ED2" w:rsidRDefault="006A5111" w:rsidP="003C23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>„</w:t>
      </w:r>
      <w:r w:rsidRPr="00B61ED2">
        <w:rPr>
          <w:rFonts w:ascii="Times New Roman" w:hAnsi="Times New Roman"/>
          <w:sz w:val="24"/>
          <w:szCs w:val="24"/>
          <w:lang w:val="x-none"/>
        </w:rPr>
        <w:t>(</w:t>
      </w:r>
      <w:r w:rsidRPr="00B61ED2">
        <w:rPr>
          <w:rFonts w:ascii="Times New Roman" w:hAnsi="Times New Roman"/>
          <w:sz w:val="24"/>
          <w:szCs w:val="24"/>
          <w:lang w:val="bg-BG"/>
        </w:rPr>
        <w:t>3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) Банковата гаранция </w:t>
      </w:r>
      <w:r w:rsidRPr="00B61ED2">
        <w:rPr>
          <w:rFonts w:ascii="Times New Roman" w:hAnsi="Times New Roman"/>
          <w:sz w:val="24"/>
          <w:szCs w:val="24"/>
          <w:lang w:val="bg-BG"/>
        </w:rPr>
        <w:t>е с период на действие и се подновява съгласно изискванията на чл. 8</w:t>
      </w:r>
      <w:r w:rsidRPr="00B61ED2">
        <w:rPr>
          <w:rFonts w:ascii="Times New Roman" w:hAnsi="Times New Roman"/>
          <w:sz w:val="24"/>
          <w:szCs w:val="24"/>
        </w:rPr>
        <w:t>2</w:t>
      </w:r>
      <w:r w:rsidRPr="00B61ED2">
        <w:rPr>
          <w:rFonts w:ascii="Times New Roman" w:hAnsi="Times New Roman"/>
          <w:sz w:val="24"/>
          <w:szCs w:val="24"/>
          <w:lang w:val="bg-BG"/>
        </w:rPr>
        <w:t>, ал. 4 от ЗУО</w:t>
      </w:r>
      <w:r w:rsidRPr="00B61ED2">
        <w:rPr>
          <w:rFonts w:ascii="Times New Roman" w:hAnsi="Times New Roman"/>
          <w:sz w:val="24"/>
          <w:szCs w:val="24"/>
          <w:lang w:val="x-none"/>
        </w:rPr>
        <w:t>.</w:t>
      </w:r>
      <w:r w:rsidRPr="00B61ED2">
        <w:rPr>
          <w:rFonts w:ascii="Times New Roman" w:hAnsi="Times New Roman"/>
          <w:sz w:val="24"/>
          <w:szCs w:val="24"/>
          <w:lang w:val="bg-BG"/>
        </w:rPr>
        <w:t>“;</w:t>
      </w:r>
    </w:p>
    <w:p w:rsidR="006A5111" w:rsidRPr="00B61ED2" w:rsidRDefault="003C238B" w:rsidP="003C23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 xml:space="preserve">б) </w:t>
      </w:r>
      <w:r w:rsidR="006A5111" w:rsidRPr="00B61ED2">
        <w:rPr>
          <w:rFonts w:ascii="Times New Roman" w:hAnsi="Times New Roman"/>
          <w:sz w:val="24"/>
          <w:szCs w:val="24"/>
          <w:lang w:val="bg-BG"/>
        </w:rPr>
        <w:t>Създава се ал. 4:</w:t>
      </w:r>
    </w:p>
    <w:p w:rsidR="006A5111" w:rsidRPr="00B61ED2" w:rsidRDefault="006A5111" w:rsidP="008E7BBA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  <w:r w:rsidRPr="00B61ED2">
        <w:rPr>
          <w:rFonts w:ascii="Times New Roman" w:hAnsi="Times New Roman"/>
          <w:sz w:val="24"/>
          <w:szCs w:val="24"/>
          <w:lang w:val="bg-BG"/>
        </w:rPr>
        <w:t xml:space="preserve">„(4) 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Банковата гаранция по ал. 1 се връща на заявителя заедно с решението по чл. 87, ал. 2 ЗУО за отказ за издаване на разрешение по чл. 81, ал. 1 ЗУО или 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след </w:t>
      </w:r>
      <w:r w:rsidRPr="00B61ED2">
        <w:rPr>
          <w:rFonts w:ascii="Times New Roman" w:eastAsia="Times New Roman" w:hAnsi="Times New Roman"/>
          <w:sz w:val="24"/>
          <w:szCs w:val="24"/>
        </w:rPr>
        <w:t xml:space="preserve">определяне изпълнението на задълженията и целите </w:t>
      </w:r>
      <w:r w:rsidRPr="00B61ED2">
        <w:rPr>
          <w:rFonts w:ascii="Times New Roman" w:eastAsia="Times New Roman" w:hAnsi="Times New Roman"/>
          <w:sz w:val="24"/>
          <w:szCs w:val="24"/>
          <w:lang w:val="ru-RU"/>
        </w:rPr>
        <w:t>със заповед на министъра на околната среда и водите</w:t>
      </w:r>
      <w:r w:rsidRPr="00B61ED2">
        <w:rPr>
          <w:rFonts w:ascii="Times New Roman" w:hAnsi="Times New Roman"/>
          <w:sz w:val="24"/>
          <w:szCs w:val="24"/>
          <w:lang w:val="bg-BG"/>
        </w:rPr>
        <w:t xml:space="preserve"> по чл. 67 при</w:t>
      </w:r>
      <w:r w:rsidRPr="00B61ED2">
        <w:rPr>
          <w:rFonts w:ascii="Times New Roman" w:hAnsi="Times New Roman"/>
          <w:sz w:val="24"/>
          <w:szCs w:val="24"/>
          <w:lang w:val="x-none"/>
        </w:rPr>
        <w:t xml:space="preserve"> прекратяване действието на </w:t>
      </w:r>
      <w:r w:rsidRPr="00B61ED2">
        <w:rPr>
          <w:rFonts w:ascii="Times New Roman" w:hAnsi="Times New Roman"/>
          <w:sz w:val="24"/>
          <w:szCs w:val="24"/>
          <w:lang w:val="x-none"/>
        </w:rPr>
        <w:lastRenderedPageBreak/>
        <w:t>разрешението.</w:t>
      </w:r>
      <w:r w:rsidRPr="00B61ED2">
        <w:rPr>
          <w:rFonts w:ascii="Times New Roman" w:hAnsi="Times New Roman"/>
          <w:sz w:val="24"/>
          <w:szCs w:val="24"/>
          <w:lang w:val="bg-BG"/>
        </w:rPr>
        <w:t>“</w:t>
      </w:r>
    </w:p>
    <w:p w:rsidR="006A5111" w:rsidRPr="00B61ED2" w:rsidRDefault="006A5111" w:rsidP="006A511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A5111" w:rsidRPr="00B61ED2" w:rsidRDefault="006A5111" w:rsidP="006A5111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Член 70 се отменя.</w:t>
      </w:r>
    </w:p>
    <w:p w:rsidR="003C238B" w:rsidRPr="00B61ED2" w:rsidRDefault="003C238B" w:rsidP="003C238B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A5111" w:rsidRPr="00B61ED2" w:rsidRDefault="006A5111" w:rsidP="006A5111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§ 3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преходните и заключителните разпоредби се отменя.</w:t>
      </w:r>
    </w:p>
    <w:p w:rsidR="00C46218" w:rsidRPr="00C46218" w:rsidRDefault="00C46218" w:rsidP="00C4621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0E486F" w:rsidRDefault="000E486F" w:rsidP="000E486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444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 7</w:t>
      </w:r>
      <w:r w:rsidRPr="00D669A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Наредбата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определяне на реда и размера за заплащане на продуктова такса</w:t>
      </w:r>
      <w:r w:rsidR="009778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9778E1" w:rsidRPr="00952A1B">
        <w:rPr>
          <w:rFonts w:ascii="Times New Roman" w:hAnsi="Times New Roman" w:cs="Times New Roman"/>
          <w:bCs/>
          <w:sz w:val="24"/>
          <w:szCs w:val="24"/>
        </w:rPr>
        <w:t xml:space="preserve">приета с Постановление № </w:t>
      </w:r>
      <w:r w:rsidR="009778E1">
        <w:rPr>
          <w:rFonts w:ascii="Times New Roman" w:hAnsi="Times New Roman" w:cs="Times New Roman"/>
          <w:bCs/>
          <w:sz w:val="24"/>
          <w:szCs w:val="24"/>
          <w:lang w:val="bg-BG"/>
        </w:rPr>
        <w:t>76</w:t>
      </w:r>
      <w:r w:rsidR="009778E1" w:rsidRPr="00952A1B">
        <w:rPr>
          <w:rFonts w:ascii="Times New Roman" w:hAnsi="Times New Roman" w:cs="Times New Roman"/>
          <w:bCs/>
          <w:sz w:val="24"/>
          <w:szCs w:val="24"/>
        </w:rPr>
        <w:t xml:space="preserve"> на Министерския съвет от 201</w:t>
      </w:r>
      <w:r w:rsidR="009778E1">
        <w:rPr>
          <w:rFonts w:ascii="Times New Roman" w:hAnsi="Times New Roman" w:cs="Times New Roman"/>
          <w:bCs/>
          <w:sz w:val="24"/>
          <w:szCs w:val="24"/>
          <w:lang w:val="bg-BG"/>
        </w:rPr>
        <w:t>6</w:t>
      </w:r>
      <w:bookmarkStart w:id="2" w:name="_GoBack"/>
      <w:bookmarkEnd w:id="2"/>
      <w:r w:rsidR="009778E1" w:rsidRPr="00952A1B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9778E1" w:rsidRPr="006D5E2C">
        <w:rPr>
          <w:bCs/>
          <w:sz w:val="24"/>
          <w:szCs w:val="24"/>
        </w:rPr>
        <w:t xml:space="preserve">. </w:t>
      </w:r>
      <w:r w:rsidR="009778E1" w:rsidRPr="00B61ED2">
        <w:rPr>
          <w:bCs/>
          <w:sz w:val="24"/>
          <w:szCs w:val="24"/>
        </w:rPr>
        <w:t xml:space="preserve">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(Обн., ДВ, бр. </w:t>
      </w:r>
      <w:r w:rsidR="004F0E4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30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201</w:t>
      </w:r>
      <w:r w:rsidR="004F0E4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6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</w:t>
      </w:r>
      <w:r w:rsidR="004F0E4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правят следните изменения и допълнения:</w:t>
      </w:r>
    </w:p>
    <w:p w:rsidR="00D669AB" w:rsidRPr="0074444A" w:rsidRDefault="00D669AB" w:rsidP="0074444A">
      <w:pPr>
        <w:pStyle w:val="ListParagraph"/>
        <w:numPr>
          <w:ilvl w:val="1"/>
          <w:numId w:val="13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3, ал. 1, т. 2 се изменя така:</w:t>
      </w:r>
    </w:p>
    <w:p w:rsidR="00D669AB" w:rsidRPr="0074444A" w:rsidRDefault="00D669AB" w:rsidP="0074444A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Pr="00D669AB">
        <w:rPr>
          <w:rFonts w:ascii="Times New Roman" w:hAnsi="Times New Roman"/>
          <w:sz w:val="24"/>
          <w:szCs w:val="24"/>
          <w:lang w:val="x-none"/>
        </w:rPr>
        <w:t xml:space="preserve">2. </w:t>
      </w:r>
      <w:proofErr w:type="gramStart"/>
      <w:r w:rsidRPr="00D669AB">
        <w:rPr>
          <w:rFonts w:ascii="Times New Roman" w:hAnsi="Times New Roman"/>
          <w:sz w:val="24"/>
          <w:szCs w:val="24"/>
        </w:rPr>
        <w:t>м</w:t>
      </w:r>
      <w:r w:rsidRPr="00D669AB">
        <w:rPr>
          <w:rFonts w:ascii="Times New Roman" w:hAnsi="Times New Roman"/>
          <w:sz w:val="24"/>
          <w:szCs w:val="24"/>
          <w:lang w:val="x-none"/>
        </w:rPr>
        <w:t>оторни</w:t>
      </w:r>
      <w:proofErr w:type="gramEnd"/>
      <w:r w:rsidRPr="00D669AB">
        <w:rPr>
          <w:rFonts w:ascii="Times New Roman" w:hAnsi="Times New Roman"/>
          <w:sz w:val="24"/>
          <w:szCs w:val="24"/>
          <w:lang w:val="x-none"/>
        </w:rPr>
        <w:t xml:space="preserve"> превозни средства от категориите ,</w:t>
      </w:r>
      <w:r w:rsidRPr="00D669AB">
        <w:rPr>
          <w:rFonts w:ascii="Times New Roman" w:hAnsi="Times New Roman"/>
          <w:sz w:val="24"/>
          <w:szCs w:val="24"/>
        </w:rPr>
        <w:t xml:space="preserve"> </w:t>
      </w:r>
      <w:r w:rsidRPr="00D669AB">
        <w:rPr>
          <w:rFonts w:ascii="Times New Roman" w:hAnsi="Times New Roman"/>
          <w:sz w:val="24"/>
          <w:szCs w:val="24"/>
          <w:lang w:val="x-none"/>
        </w:rPr>
        <w:t>M1</w:t>
      </w:r>
      <w:r w:rsidRPr="00D669AB">
        <w:rPr>
          <w:rFonts w:ascii="Times New Roman" w:hAnsi="Times New Roman"/>
          <w:sz w:val="24"/>
          <w:szCs w:val="24"/>
        </w:rPr>
        <w:t>, M2, M3,</w:t>
      </w:r>
      <w:r w:rsidRPr="00D669AB">
        <w:rPr>
          <w:rFonts w:ascii="Times New Roman" w:hAnsi="Times New Roman"/>
          <w:sz w:val="24"/>
          <w:szCs w:val="24"/>
          <w:lang w:val="x-none"/>
        </w:rPr>
        <w:t xml:space="preserve"> N1</w:t>
      </w:r>
      <w:r w:rsidRPr="00D669AB">
        <w:rPr>
          <w:rFonts w:ascii="Times New Roman" w:hAnsi="Times New Roman"/>
          <w:sz w:val="24"/>
          <w:szCs w:val="24"/>
        </w:rPr>
        <w:t>, N2, N3 и G</w:t>
      </w:r>
      <w:r w:rsidRPr="00D669AB">
        <w:rPr>
          <w:rFonts w:ascii="Times New Roman" w:hAnsi="Times New Roman"/>
          <w:sz w:val="24"/>
          <w:szCs w:val="24"/>
          <w:lang w:val="x-none"/>
        </w:rPr>
        <w:t xml:space="preserve"> по смисъла на чл.</w:t>
      </w:r>
      <w:r w:rsidRPr="00D669AB">
        <w:rPr>
          <w:rFonts w:ascii="Times New Roman" w:hAnsi="Times New Roman"/>
          <w:sz w:val="24"/>
          <w:szCs w:val="24"/>
        </w:rPr>
        <w:t xml:space="preserve"> </w:t>
      </w:r>
      <w:r w:rsidRPr="00D669AB">
        <w:rPr>
          <w:rFonts w:ascii="Times New Roman" w:hAnsi="Times New Roman"/>
          <w:sz w:val="24"/>
          <w:szCs w:val="24"/>
          <w:lang w:val="x-none"/>
        </w:rPr>
        <w:t>149,</w:t>
      </w:r>
      <w:r w:rsidRPr="00D669AB">
        <w:rPr>
          <w:rFonts w:ascii="Times New Roman" w:hAnsi="Times New Roman"/>
          <w:sz w:val="24"/>
          <w:szCs w:val="24"/>
        </w:rPr>
        <w:t xml:space="preserve"> ал. 1, </w:t>
      </w:r>
      <w:r w:rsidRPr="00D669AB">
        <w:rPr>
          <w:rFonts w:ascii="Times New Roman" w:hAnsi="Times New Roman"/>
          <w:sz w:val="24"/>
          <w:szCs w:val="24"/>
          <w:lang w:val="x-none"/>
        </w:rPr>
        <w:t>т</w:t>
      </w:r>
      <w:r w:rsidRPr="00D669AB">
        <w:rPr>
          <w:rFonts w:ascii="Times New Roman" w:hAnsi="Times New Roman"/>
          <w:sz w:val="24"/>
          <w:szCs w:val="24"/>
        </w:rPr>
        <w:t xml:space="preserve">. </w:t>
      </w:r>
      <w:r w:rsidRPr="00D669AB">
        <w:rPr>
          <w:rFonts w:ascii="Times New Roman" w:hAnsi="Times New Roman"/>
          <w:sz w:val="24"/>
          <w:szCs w:val="24"/>
          <w:lang w:val="x-none"/>
        </w:rPr>
        <w:t>1,</w:t>
      </w:r>
      <w:r w:rsidRPr="00D669AB">
        <w:rPr>
          <w:rFonts w:ascii="Times New Roman" w:hAnsi="Times New Roman"/>
          <w:sz w:val="24"/>
          <w:szCs w:val="24"/>
        </w:rPr>
        <w:t xml:space="preserve"> т. 2, </w:t>
      </w:r>
      <w:r w:rsidRPr="00D669AB">
        <w:rPr>
          <w:rFonts w:ascii="Times New Roman" w:hAnsi="Times New Roman"/>
          <w:sz w:val="24"/>
          <w:szCs w:val="24"/>
          <w:lang w:val="x-none"/>
        </w:rPr>
        <w:t>букви „</w:t>
      </w:r>
      <w:r w:rsidRPr="00D669AB">
        <w:rPr>
          <w:rFonts w:ascii="Times New Roman" w:hAnsi="Times New Roman"/>
          <w:sz w:val="24"/>
          <w:szCs w:val="24"/>
        </w:rPr>
        <w:t>а</w:t>
      </w:r>
      <w:r w:rsidRPr="00D669AB">
        <w:rPr>
          <w:rFonts w:ascii="Times New Roman" w:hAnsi="Times New Roman"/>
          <w:sz w:val="24"/>
          <w:szCs w:val="24"/>
          <w:lang w:val="x-none"/>
        </w:rPr>
        <w:t>“, „</w:t>
      </w:r>
      <w:r w:rsidRPr="00D669AB">
        <w:rPr>
          <w:rFonts w:ascii="Times New Roman" w:hAnsi="Times New Roman"/>
          <w:sz w:val="24"/>
          <w:szCs w:val="24"/>
        </w:rPr>
        <w:t>б</w:t>
      </w:r>
      <w:r w:rsidRPr="00D669AB">
        <w:rPr>
          <w:rFonts w:ascii="Times New Roman" w:hAnsi="Times New Roman"/>
          <w:sz w:val="24"/>
          <w:szCs w:val="24"/>
          <w:lang w:val="x-none"/>
        </w:rPr>
        <w:t>“</w:t>
      </w:r>
      <w:r w:rsidRPr="00D669AB">
        <w:rPr>
          <w:rFonts w:ascii="Times New Roman" w:hAnsi="Times New Roman"/>
          <w:sz w:val="24"/>
          <w:szCs w:val="24"/>
        </w:rPr>
        <w:t xml:space="preserve"> и</w:t>
      </w:r>
      <w:r w:rsidRPr="00D669AB">
        <w:rPr>
          <w:rFonts w:ascii="Times New Roman" w:hAnsi="Times New Roman"/>
          <w:sz w:val="24"/>
          <w:szCs w:val="24"/>
          <w:lang w:val="x-none"/>
        </w:rPr>
        <w:t xml:space="preserve"> „</w:t>
      </w:r>
      <w:r w:rsidRPr="00D669AB">
        <w:rPr>
          <w:rFonts w:ascii="Times New Roman" w:hAnsi="Times New Roman"/>
          <w:sz w:val="24"/>
          <w:szCs w:val="24"/>
        </w:rPr>
        <w:t>в</w:t>
      </w:r>
      <w:r w:rsidRPr="00D669AB">
        <w:rPr>
          <w:rFonts w:ascii="Times New Roman" w:hAnsi="Times New Roman"/>
          <w:sz w:val="24"/>
          <w:szCs w:val="24"/>
          <w:lang w:val="x-none"/>
        </w:rPr>
        <w:t>“, т.</w:t>
      </w:r>
      <w:r w:rsidRPr="00D669AB">
        <w:rPr>
          <w:rFonts w:ascii="Times New Roman" w:hAnsi="Times New Roman"/>
          <w:sz w:val="24"/>
          <w:szCs w:val="24"/>
        </w:rPr>
        <w:t xml:space="preserve"> 3</w:t>
      </w:r>
      <w:r w:rsidRPr="00D669AB">
        <w:rPr>
          <w:rFonts w:ascii="Times New Roman" w:hAnsi="Times New Roman"/>
          <w:sz w:val="24"/>
          <w:szCs w:val="24"/>
          <w:lang w:val="x-none"/>
        </w:rPr>
        <w:t xml:space="preserve"> букв</w:t>
      </w:r>
      <w:r w:rsidRPr="00D669AB">
        <w:rPr>
          <w:rFonts w:ascii="Times New Roman" w:hAnsi="Times New Roman"/>
          <w:sz w:val="24"/>
          <w:szCs w:val="24"/>
        </w:rPr>
        <w:t xml:space="preserve">и </w:t>
      </w:r>
      <w:r w:rsidRPr="00D669AB">
        <w:rPr>
          <w:rFonts w:ascii="Times New Roman" w:hAnsi="Times New Roman"/>
          <w:sz w:val="24"/>
          <w:szCs w:val="24"/>
          <w:lang w:val="x-none"/>
        </w:rPr>
        <w:t>„а“</w:t>
      </w:r>
      <w:r w:rsidRPr="00D669AB">
        <w:rPr>
          <w:rFonts w:ascii="Times New Roman" w:hAnsi="Times New Roman"/>
          <w:sz w:val="24"/>
          <w:szCs w:val="24"/>
        </w:rPr>
        <w:t xml:space="preserve">, „б“ и „в“ </w:t>
      </w:r>
      <w:r w:rsidRPr="00D669AB">
        <w:rPr>
          <w:rFonts w:ascii="Times New Roman" w:hAnsi="Times New Roman"/>
          <w:sz w:val="24"/>
          <w:szCs w:val="24"/>
          <w:lang w:val="x-none"/>
        </w:rPr>
        <w:t>и т.</w:t>
      </w:r>
      <w:r w:rsidRPr="00D669AB">
        <w:rPr>
          <w:rFonts w:ascii="Times New Roman" w:hAnsi="Times New Roman"/>
          <w:sz w:val="24"/>
          <w:szCs w:val="24"/>
        </w:rPr>
        <w:t xml:space="preserve"> 6 </w:t>
      </w:r>
      <w:r w:rsidRPr="00D669AB">
        <w:rPr>
          <w:rFonts w:ascii="Times New Roman" w:hAnsi="Times New Roman"/>
          <w:sz w:val="24"/>
          <w:szCs w:val="24"/>
          <w:lang w:val="x-none"/>
        </w:rPr>
        <w:t xml:space="preserve"> от Закона за движение по пътищата, съгласно приложение </w:t>
      </w:r>
      <w:r w:rsidRPr="00D669AB">
        <w:rPr>
          <w:rFonts w:ascii="Times New Roman" w:hAnsi="Times New Roman"/>
          <w:sz w:val="24"/>
          <w:szCs w:val="24"/>
        </w:rPr>
        <w:t xml:space="preserve">№ </w:t>
      </w:r>
      <w:r w:rsidRPr="00D669AB">
        <w:rPr>
          <w:rFonts w:ascii="Times New Roman" w:hAnsi="Times New Roman"/>
          <w:sz w:val="24"/>
          <w:szCs w:val="24"/>
          <w:lang w:val="x-none"/>
        </w:rPr>
        <w:t>2;</w:t>
      </w:r>
      <w:r>
        <w:rPr>
          <w:rFonts w:ascii="Times New Roman" w:hAnsi="Times New Roman"/>
          <w:sz w:val="24"/>
          <w:szCs w:val="24"/>
          <w:lang w:val="bg-BG"/>
        </w:rPr>
        <w:t>“</w:t>
      </w:r>
    </w:p>
    <w:p w:rsidR="004552BD" w:rsidRDefault="004552BD" w:rsidP="0074444A">
      <w:pPr>
        <w:pStyle w:val="ListParagraph"/>
        <w:numPr>
          <w:ilvl w:val="1"/>
          <w:numId w:val="13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4552BD">
        <w:rPr>
          <w:rFonts w:ascii="Times New Roman" w:hAnsi="Times New Roman"/>
          <w:sz w:val="24"/>
          <w:szCs w:val="24"/>
          <w:lang w:val="bg-BG"/>
        </w:rPr>
        <w:t xml:space="preserve">§ </w:t>
      </w:r>
      <w:r>
        <w:rPr>
          <w:rFonts w:ascii="Times New Roman" w:hAnsi="Times New Roman"/>
          <w:sz w:val="24"/>
          <w:szCs w:val="24"/>
          <w:lang w:val="bg-BG"/>
        </w:rPr>
        <w:t>1 от допълнителните разпоредби се създава т. 14:</w:t>
      </w:r>
    </w:p>
    <w:p w:rsidR="004552BD" w:rsidRDefault="004552BD" w:rsidP="004552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</w:rPr>
        <w:t>1</w:t>
      </w:r>
      <w:r w:rsidRPr="000E719E">
        <w:rPr>
          <w:rFonts w:ascii="Times New Roman" w:hAnsi="Times New Roman"/>
          <w:sz w:val="24"/>
          <w:szCs w:val="24"/>
        </w:rPr>
        <w:t>4.  „</w:t>
      </w:r>
      <w:r>
        <w:rPr>
          <w:rFonts w:ascii="Times New Roman" w:hAnsi="Times New Roman"/>
          <w:sz w:val="24"/>
          <w:szCs w:val="24"/>
        </w:rPr>
        <w:t>Електромобил</w:t>
      </w:r>
      <w:r w:rsidRPr="000E719E">
        <w:rPr>
          <w:rFonts w:ascii="Times New Roman" w:hAnsi="Times New Roman"/>
          <w:sz w:val="24"/>
          <w:szCs w:val="24"/>
        </w:rPr>
        <w:t>“ означава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превозно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средство, задвижвано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едно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повече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съхранение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електрическа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енергия, едно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повече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електрическа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мощност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една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повече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електрически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машини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преобразуване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съхранената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електрическа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енергия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механична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енергия, която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предава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към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колелата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задвижване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превозното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>средство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“</w:t>
      </w:r>
    </w:p>
    <w:p w:rsidR="004552BD" w:rsidRDefault="004552BD" w:rsidP="0074444A">
      <w:pPr>
        <w:pStyle w:val="ListParagraph"/>
        <w:numPr>
          <w:ilvl w:val="1"/>
          <w:numId w:val="13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bg-BG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>2 към чл. 3, ал. 1, т. 2 се изменя така:</w:t>
      </w: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A6270C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96231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sectPr w:rsidR="00A6270C" w:rsidSect="007B0CF6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0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1985"/>
        <w:gridCol w:w="559"/>
        <w:gridCol w:w="1630"/>
        <w:gridCol w:w="1781"/>
        <w:gridCol w:w="146"/>
        <w:gridCol w:w="160"/>
        <w:gridCol w:w="132"/>
        <w:gridCol w:w="2087"/>
        <w:gridCol w:w="132"/>
        <w:gridCol w:w="28"/>
      </w:tblGrid>
      <w:tr w:rsidR="000A4784" w:rsidRPr="00CC4F22" w:rsidTr="0096231A">
        <w:trPr>
          <w:trHeight w:val="450"/>
        </w:trPr>
        <w:tc>
          <w:tcPr>
            <w:tcW w:w="59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A4784" w:rsidRPr="00CC4F22" w:rsidRDefault="000A4784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CC4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lastRenderedPageBreak/>
              <w:t>ПРИЛОЖЕНИЕ №2</w:t>
            </w:r>
            <w:r w:rsidRPr="00CC4F22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0A4784" w:rsidRPr="00CC4F22" w:rsidRDefault="000A4784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CC4F22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към</w:t>
            </w:r>
            <w:proofErr w:type="gramEnd"/>
            <w:r w:rsidRPr="00CC4F22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чл. 3, ал. 1, т. 2</w:t>
            </w:r>
          </w:p>
          <w:p w:rsidR="000A4784" w:rsidRPr="00CC4F22" w:rsidRDefault="000A4784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784" w:rsidRPr="00CC4F22" w:rsidRDefault="000A4784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4784" w:rsidRPr="00CC4F22" w:rsidRDefault="000A4784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4784" w:rsidRPr="00CC4F22" w:rsidRDefault="000A4784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4784" w:rsidRPr="00CC4F22" w:rsidRDefault="000A4784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4784" w:rsidRPr="00CC4F22" w:rsidRDefault="000A4784" w:rsidP="0096231A">
            <w:pPr>
              <w:spacing w:after="0" w:line="240" w:lineRule="auto"/>
              <w:rPr>
                <w:color w:val="000000"/>
              </w:rPr>
            </w:pPr>
          </w:p>
        </w:tc>
      </w:tr>
      <w:tr w:rsidR="000A4784" w:rsidRPr="00CC4F22" w:rsidTr="0096231A">
        <w:trPr>
          <w:gridAfter w:val="1"/>
          <w:wAfter w:w="28" w:type="dxa"/>
          <w:trHeight w:val="660"/>
        </w:trPr>
        <w:tc>
          <w:tcPr>
            <w:tcW w:w="981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НА ПРОДУКТОВАТА ТАКСА ЗА МОТОРНИ ПРЕВОЗНИ СРЕДСТВА (МПС)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4784" w:rsidRPr="00CC4F22" w:rsidTr="0096231A">
        <w:trPr>
          <w:gridAfter w:val="1"/>
          <w:wAfter w:w="28" w:type="dxa"/>
          <w:trHeight w:val="387"/>
        </w:trPr>
        <w:tc>
          <w:tcPr>
            <w:tcW w:w="17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Възраст на автомобила</w:t>
            </w:r>
          </w:p>
        </w:tc>
        <w:tc>
          <w:tcPr>
            <w:tcW w:w="809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на двигателя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4784" w:rsidRPr="00CC4F22" w:rsidTr="0096231A">
        <w:trPr>
          <w:gridAfter w:val="1"/>
          <w:wAfter w:w="28" w:type="dxa"/>
          <w:trHeight w:val="1797"/>
        </w:trPr>
        <w:tc>
          <w:tcPr>
            <w:tcW w:w="17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Автомобили с двигатели с вътрешно горене</w:t>
            </w:r>
          </w:p>
          <w:p w:rsidR="000A4784" w:rsidRPr="00E95F76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/категория M1, N1 и G/</w:t>
            </w:r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Автомобили с двигатели с вътрешно горене</w:t>
            </w:r>
          </w:p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/категория M2, N2/</w:t>
            </w:r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Автомобили с двигатели с вътрешно горене</w:t>
            </w:r>
          </w:p>
          <w:p w:rsidR="000A4784" w:rsidRPr="00E95F76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/категория M3, N3  и G/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F07">
              <w:rPr>
                <w:rFonts w:ascii="Times New Roman" w:hAnsi="Times New Roman"/>
                <w:color w:val="000000"/>
                <w:sz w:val="24"/>
                <w:szCs w:val="24"/>
              </w:rPr>
              <w:t>Хибридни автомобили</w:t>
            </w:r>
          </w:p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/категория M1, N1 и G/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Електромобили**</w:t>
            </w:r>
          </w:p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4784" w:rsidRPr="00CC4F22" w:rsidTr="0096231A">
        <w:trPr>
          <w:gridAfter w:val="1"/>
          <w:wAfter w:w="28" w:type="dxa"/>
          <w:trHeight w:val="368"/>
        </w:trPr>
        <w:tc>
          <w:tcPr>
            <w:tcW w:w="17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(лв</w:t>
            </w:r>
            <w:proofErr w:type="gramStart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./</w:t>
            </w:r>
            <w:proofErr w:type="gramEnd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(лв</w:t>
            </w:r>
            <w:proofErr w:type="gramStart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./</w:t>
            </w:r>
            <w:proofErr w:type="gramEnd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бр.)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(лв</w:t>
            </w:r>
            <w:proofErr w:type="gramStart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./</w:t>
            </w:r>
            <w:proofErr w:type="gramEnd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бр.)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4784" w:rsidRPr="00AB1F07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(лв</w:t>
            </w:r>
            <w:proofErr w:type="gramStart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./</w:t>
            </w:r>
            <w:proofErr w:type="gramEnd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бр.)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4784" w:rsidRPr="00AB1F07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(лв</w:t>
            </w:r>
            <w:proofErr w:type="gramStart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./</w:t>
            </w:r>
            <w:proofErr w:type="gramEnd"/>
            <w:r w:rsidRPr="00CC4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бр.)</w:t>
            </w:r>
          </w:p>
        </w:tc>
      </w:tr>
      <w:tr w:rsidR="000A4784" w:rsidRPr="00CC4F22" w:rsidTr="0096231A">
        <w:trPr>
          <w:gridAfter w:val="1"/>
          <w:wAfter w:w="28" w:type="dxa"/>
          <w:trHeight w:val="315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84" w:rsidRPr="00CC4F22" w:rsidRDefault="000A4784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>Нови*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1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A4784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5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A3C5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A4784" w:rsidRPr="00AB1F07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F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B1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A4784" w:rsidRPr="00AB1F07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0A4784" w:rsidRPr="00CC4F22" w:rsidTr="0096231A">
        <w:trPr>
          <w:gridAfter w:val="1"/>
          <w:wAfter w:w="28" w:type="dxa"/>
          <w:trHeight w:val="315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84" w:rsidRPr="00CC4F22" w:rsidRDefault="000A4784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>До 5 години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A4784" w:rsidRPr="00CC4F22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A4784" w:rsidRPr="00AB1F07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219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A4784" w:rsidRPr="00AB1F07" w:rsidRDefault="000A4784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028E" w:rsidRPr="00CC4F22" w:rsidTr="0096231A">
        <w:trPr>
          <w:gridAfter w:val="1"/>
          <w:wAfter w:w="28" w:type="dxa"/>
          <w:trHeight w:val="315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8E" w:rsidRPr="00CC4F22" w:rsidRDefault="009B028E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>От 5 до 10 години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28E" w:rsidRPr="00CC4F22" w:rsidRDefault="009B028E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028E" w:rsidRPr="00CC4F22" w:rsidRDefault="009B028E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028E" w:rsidRPr="00BD61B2" w:rsidRDefault="009B028E" w:rsidP="00A53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175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028E" w:rsidRPr="00AB1F07" w:rsidRDefault="009B028E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F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AB1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B028E" w:rsidRPr="00AB1F07" w:rsidRDefault="009B028E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028E" w:rsidRPr="00CC4F22" w:rsidTr="0096231A">
        <w:trPr>
          <w:gridAfter w:val="1"/>
          <w:wAfter w:w="28" w:type="dxa"/>
          <w:trHeight w:val="315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8E" w:rsidRPr="00CC4F22" w:rsidRDefault="009B028E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>Над 10 години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B028E" w:rsidRPr="00CC4F22" w:rsidRDefault="009B028E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028E" w:rsidRPr="00CC4F22" w:rsidRDefault="009B028E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028E" w:rsidRPr="00BD61B2" w:rsidRDefault="009B028E" w:rsidP="00A53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325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B028E" w:rsidRPr="00AB1F07" w:rsidRDefault="009B028E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F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AB1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B028E" w:rsidRPr="00AB1F07" w:rsidRDefault="009B028E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4784" w:rsidRPr="00CC4F22" w:rsidTr="0096231A">
        <w:trPr>
          <w:gridAfter w:val="1"/>
          <w:wAfter w:w="28" w:type="dxa"/>
          <w:trHeight w:val="2265"/>
        </w:trPr>
        <w:tc>
          <w:tcPr>
            <w:tcW w:w="1202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4784" w:rsidRPr="00CC4F22" w:rsidRDefault="000A4784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>* Нови МПС за целта на наредбата са тези МПС, за които е налице едно от следните условия:</w:t>
            </w:r>
          </w:p>
          <w:p w:rsidR="000A4784" w:rsidRPr="00CC4F22" w:rsidRDefault="000A4784" w:rsidP="009623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Моторни превозни средства, които не са изминали повече от 6000 км и се пускат на пазара за първи път или се придобиват за лична употреба в резултат на въвеждането им на територията на Република България от друга държава-членка на ЕС, или внасяне на МПС от държава извън ЕС, или </w:t>
            </w:r>
          </w:p>
          <w:p w:rsidR="000A4784" w:rsidRDefault="000A4784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>2. Не са изминали повече 6 месеца считано от датата на първата им регистрация.</w:t>
            </w:r>
          </w:p>
          <w:p w:rsidR="000A4784" w:rsidRPr="00CC4F22" w:rsidRDefault="000A4784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61">
              <w:rPr>
                <w:rFonts w:ascii="Times New Roman" w:hAnsi="Times New Roman"/>
                <w:color w:val="000000"/>
                <w:sz w:val="24"/>
                <w:szCs w:val="24"/>
              </w:rPr>
              <w:t>** Заплаща се продуктова такса от 01.01.2022 г.</w:t>
            </w:r>
          </w:p>
        </w:tc>
      </w:tr>
    </w:tbl>
    <w:p w:rsidR="000903CC" w:rsidRDefault="000903CC" w:rsidP="004552BD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Default="00A6270C" w:rsidP="004552BD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70C" w:rsidRPr="000903CC" w:rsidRDefault="00A6270C" w:rsidP="004552BD">
      <w:pPr>
        <w:pStyle w:val="ListParagraph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552BD" w:rsidRDefault="00622E19" w:rsidP="0074444A">
      <w:pPr>
        <w:pStyle w:val="ListParagraph"/>
        <w:numPr>
          <w:ilvl w:val="1"/>
          <w:numId w:val="13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bg-BG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 xml:space="preserve"> 1</w:t>
      </w:r>
      <w:r w:rsidR="000A47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 към чл. </w:t>
      </w:r>
      <w:r w:rsidR="007B0CF6">
        <w:rPr>
          <w:rFonts w:ascii="Times New Roman" w:hAnsi="Times New Roman"/>
          <w:sz w:val="24"/>
          <w:szCs w:val="24"/>
          <w:lang w:val="bg-BG"/>
        </w:rPr>
        <w:t>10, ал. 1 се изменя така:</w:t>
      </w:r>
    </w:p>
    <w:tbl>
      <w:tblPr>
        <w:tblW w:w="1375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2"/>
        <w:gridCol w:w="993"/>
        <w:gridCol w:w="142"/>
        <w:gridCol w:w="978"/>
        <w:gridCol w:w="156"/>
        <w:gridCol w:w="541"/>
        <w:gridCol w:w="850"/>
        <w:gridCol w:w="72"/>
        <w:gridCol w:w="1783"/>
        <w:gridCol w:w="375"/>
        <w:gridCol w:w="2023"/>
        <w:gridCol w:w="1276"/>
        <w:gridCol w:w="1429"/>
        <w:gridCol w:w="1406"/>
        <w:gridCol w:w="160"/>
      </w:tblGrid>
      <w:tr w:rsidR="007B0CF6" w:rsidRPr="00CC4F22" w:rsidTr="00A6270C">
        <w:trPr>
          <w:gridAfter w:val="1"/>
          <w:wAfter w:w="160" w:type="dxa"/>
          <w:trHeight w:val="450"/>
        </w:trPr>
        <w:tc>
          <w:tcPr>
            <w:tcW w:w="384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C4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B0CF6" w:rsidRPr="002A6ECF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>към</w:t>
            </w:r>
            <w:proofErr w:type="gramEnd"/>
            <w:r w:rsidRPr="00CC4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чл. 10, ал. 1</w:t>
            </w:r>
          </w:p>
          <w:p w:rsidR="007B0CF6" w:rsidRPr="00A6270C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982C6B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852"/>
        </w:trPr>
        <w:tc>
          <w:tcPr>
            <w:tcW w:w="1359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МЕСЕЧНА СПРАВКА-ДЕКЛАРАЦИЯ ЗА ПУСНАТИ НА ПАЗАРА МПС</w:t>
            </w:r>
          </w:p>
        </w:tc>
      </w:tr>
      <w:tr w:rsidR="007B0CF6" w:rsidRPr="00CC4F22" w:rsidTr="00A6270C">
        <w:trPr>
          <w:gridAfter w:val="1"/>
          <w:wAfter w:w="160" w:type="dxa"/>
          <w:trHeight w:val="392"/>
        </w:trPr>
        <w:tc>
          <w:tcPr>
            <w:tcW w:w="1359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  <w:szCs w:val="24"/>
              </w:rPr>
              <w:t>№ ....................... от ........................... г.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359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5205B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1. Данни за отчетния период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3598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</w:rPr>
              <w:t>1.1. От……………………….. до……………………………. г.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3598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5205B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2. Данни за лицето, което пуска на пазара МПС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</w:rPr>
              <w:t>2.1. Пълно наименование: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color w:val="000000"/>
                <w:sz w:val="20"/>
              </w:rPr>
              <w:t> 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color w:val="000000"/>
                <w:sz w:val="20"/>
              </w:rPr>
              <w:t> 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</w:rPr>
              <w:t>2.2. Адрес: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color w:val="000000"/>
                <w:sz w:val="20"/>
              </w:rPr>
              <w:t> 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205B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57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</w:rPr>
              <w:t>2.3. ЕИК: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color w:val="000000"/>
                <w:sz w:val="20"/>
              </w:rPr>
              <w:t> 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2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0CF6" w:rsidRPr="005205B1" w:rsidRDefault="007B0CF6" w:rsidP="0096231A">
            <w:pPr>
              <w:spacing w:after="0" w:line="240" w:lineRule="auto"/>
              <w:ind w:left="-2055" w:firstLine="2081"/>
              <w:rPr>
                <w:color w:val="000000"/>
                <w:sz w:val="20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</w:rPr>
              <w:t>2.5. Телефон / факс: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</w:rPr>
              <w:t>2.4. ИН по ЗДДС: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7B0CF6" w:rsidRPr="005205B1" w:rsidRDefault="007B0CF6" w:rsidP="0096231A">
            <w:pPr>
              <w:spacing w:after="0" w:line="240" w:lineRule="auto"/>
              <w:ind w:left="-2055" w:firstLine="2081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0CF6" w:rsidRPr="005205B1" w:rsidRDefault="007B0CF6" w:rsidP="0096231A">
            <w:pPr>
              <w:spacing w:after="0" w:line="240" w:lineRule="auto"/>
              <w:ind w:left="-2055" w:firstLine="2081"/>
              <w:rPr>
                <w:rFonts w:ascii="Times New Roman" w:hAnsi="Times New Roman"/>
                <w:color w:val="000000"/>
                <w:sz w:val="20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</w:rPr>
              <w:t>2.6. E-mail:</w:t>
            </w:r>
          </w:p>
        </w:tc>
      </w:tr>
      <w:tr w:rsidR="007B0CF6" w:rsidRPr="00CC4F22" w:rsidTr="00A6270C">
        <w:trPr>
          <w:gridAfter w:val="1"/>
          <w:wAfter w:w="160" w:type="dxa"/>
          <w:trHeight w:val="268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205B1">
              <w:rPr>
                <w:rFonts w:ascii="Times New Roman" w:hAnsi="Times New Roman"/>
                <w:color w:val="000000"/>
                <w:sz w:val="20"/>
              </w:rPr>
              <w:t>2.7. Лице за контакт: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color w:val="000000"/>
                <w:sz w:val="20"/>
              </w:rPr>
            </w:pPr>
            <w:r w:rsidRPr="005205B1"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5205B1" w:rsidRDefault="007B0CF6" w:rsidP="0096231A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205B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359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Количество на пуснатите на пазара МПС</w:t>
            </w:r>
          </w:p>
        </w:tc>
      </w:tr>
      <w:tr w:rsidR="007B0CF6" w:rsidRPr="00CC4F22" w:rsidTr="00A6270C">
        <w:trPr>
          <w:gridAfter w:val="1"/>
          <w:wAfter w:w="160" w:type="dxa"/>
          <w:trHeight w:val="504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4F22">
              <w:rPr>
                <w:rFonts w:ascii="Times New Roman" w:hAnsi="Times New Roman"/>
                <w:b/>
                <w:bCs/>
                <w:color w:val="000000"/>
              </w:rPr>
              <w:t>№ по ред</w:t>
            </w:r>
          </w:p>
        </w:tc>
        <w:tc>
          <w:tcPr>
            <w:tcW w:w="310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4F22">
              <w:rPr>
                <w:rFonts w:ascii="Times New Roman" w:hAnsi="Times New Roman"/>
                <w:sz w:val="18"/>
                <w:szCs w:val="18"/>
              </w:rPr>
              <w:t>Първичен счетоводен документ, издаден или получен през месеца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41EC8">
              <w:rPr>
                <w:rFonts w:ascii="Times New Roman" w:hAnsi="Times New Roman"/>
                <w:sz w:val="20"/>
              </w:rPr>
              <w:t>Вид автомобил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41EC8">
              <w:rPr>
                <w:rFonts w:ascii="Times New Roman" w:hAnsi="Times New Roman"/>
                <w:sz w:val="20"/>
              </w:rPr>
              <w:t>Възраст на МПС*/</w:t>
            </w:r>
          </w:p>
          <w:p w:rsidR="007B0CF6" w:rsidRPr="00841EC8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923D7">
              <w:rPr>
                <w:rFonts w:ascii="Times New Roman" w:hAnsi="Times New Roman"/>
                <w:color w:val="000000"/>
                <w:sz w:val="20"/>
              </w:rPr>
              <w:t>Тарифен код или Код по ПРОДПРОМ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41EC8">
              <w:rPr>
                <w:rFonts w:ascii="Times New Roman" w:hAnsi="Times New Roman"/>
                <w:color w:val="000000"/>
                <w:sz w:val="20"/>
              </w:rPr>
              <w:t>Брой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41EC8">
              <w:rPr>
                <w:rFonts w:ascii="Times New Roman" w:hAnsi="Times New Roman"/>
                <w:color w:val="000000"/>
                <w:sz w:val="20"/>
              </w:rPr>
              <w:t>Единичен размер на таксата**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41EC8">
              <w:rPr>
                <w:rFonts w:ascii="Times New Roman" w:hAnsi="Times New Roman"/>
                <w:color w:val="000000"/>
                <w:sz w:val="20"/>
              </w:rPr>
              <w:t>Дължима сума</w:t>
            </w:r>
          </w:p>
        </w:tc>
      </w:tr>
      <w:tr w:rsidR="007B0CF6" w:rsidRPr="00CC4F22" w:rsidTr="00A6270C">
        <w:trPr>
          <w:gridAfter w:val="1"/>
          <w:wAfter w:w="160" w:type="dxa"/>
          <w:trHeight w:val="315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(номер)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(дата)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CF6" w:rsidRPr="00CC4F22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4F22">
              <w:rPr>
                <w:rFonts w:ascii="Times New Roman" w:hAnsi="Times New Roman"/>
                <w:b/>
                <w:color w:val="000000"/>
              </w:rPr>
              <w:t>(</w:t>
            </w:r>
            <w:proofErr w:type="gramStart"/>
            <w:r w:rsidRPr="00CC4F22">
              <w:rPr>
                <w:rFonts w:ascii="Times New Roman" w:hAnsi="Times New Roman"/>
                <w:b/>
                <w:color w:val="000000"/>
              </w:rPr>
              <w:t>лв</w:t>
            </w:r>
            <w:proofErr w:type="gramEnd"/>
            <w:r w:rsidRPr="00CC4F22">
              <w:rPr>
                <w:rFonts w:ascii="Times New Roman" w:hAnsi="Times New Roman"/>
                <w:b/>
                <w:color w:val="000000"/>
              </w:rPr>
              <w:t>.)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4F22">
              <w:rPr>
                <w:rFonts w:ascii="Times New Roman" w:hAnsi="Times New Roman"/>
                <w:b/>
                <w:color w:val="000000"/>
              </w:rPr>
              <w:t>(</w:t>
            </w:r>
            <w:proofErr w:type="gramStart"/>
            <w:r w:rsidRPr="00CC4F22">
              <w:rPr>
                <w:rFonts w:ascii="Times New Roman" w:hAnsi="Times New Roman"/>
                <w:b/>
                <w:color w:val="000000"/>
              </w:rPr>
              <w:t>лв</w:t>
            </w:r>
            <w:proofErr w:type="gramEnd"/>
            <w:r w:rsidRPr="00CC4F22">
              <w:rPr>
                <w:rFonts w:ascii="Times New Roman" w:hAnsi="Times New Roman"/>
                <w:b/>
                <w:color w:val="000000"/>
              </w:rPr>
              <w:t>.)</w:t>
            </w:r>
          </w:p>
        </w:tc>
      </w:tr>
      <w:tr w:rsidR="007B0CF6" w:rsidRPr="00CC4F22" w:rsidTr="00A6270C">
        <w:trPr>
          <w:gridAfter w:val="1"/>
          <w:wAfter w:w="160" w:type="dxa"/>
          <w:trHeight w:val="315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B0CF6" w:rsidRPr="00CC4F22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B0CF6" w:rsidRPr="00CC4F22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4F22">
              <w:rPr>
                <w:rFonts w:ascii="Times New Roman" w:hAnsi="Times New Roman"/>
                <w:b/>
                <w:bCs/>
                <w:color w:val="000000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C4F22">
              <w:rPr>
                <w:rFonts w:ascii="Times New Roman" w:hAnsi="Times New Roman"/>
                <w:b/>
                <w:bCs/>
                <w:color w:val="000000"/>
              </w:rPr>
              <w:t>)х(</w:t>
            </w: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CC4F2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841EC8">
              <w:rPr>
                <w:rFonts w:ascii="Times New Roman" w:hAnsi="Times New Roman"/>
                <w:color w:val="000000"/>
                <w:sz w:val="18"/>
                <w:szCs w:val="24"/>
              </w:rPr>
              <w:t>Автомобили с двигатели с вътрешно горене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7C3AD2">
              <w:rPr>
                <w:rFonts w:ascii="Times New Roman" w:hAnsi="Times New Roman"/>
                <w:color w:val="000000"/>
                <w:sz w:val="18"/>
                <w:szCs w:val="24"/>
              </w:rPr>
              <w:t>/категория M1, N1 и G/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Нови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F6" w:rsidRPr="00841EC8" w:rsidRDefault="007B0CF6" w:rsidP="0096231A">
            <w:pPr>
              <w:spacing w:after="0" w:line="240" w:lineRule="auto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До 5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От 6 до 10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Над 10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841EC8">
              <w:rPr>
                <w:rFonts w:ascii="Times New Roman" w:hAnsi="Times New Roman"/>
                <w:color w:val="000000"/>
                <w:sz w:val="18"/>
                <w:szCs w:val="24"/>
              </w:rPr>
              <w:t>Хибридни автомобили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7C3AD2">
              <w:rPr>
                <w:rFonts w:ascii="Times New Roman" w:hAnsi="Times New Roman"/>
                <w:color w:val="000000"/>
                <w:sz w:val="18"/>
                <w:szCs w:val="24"/>
              </w:rPr>
              <w:t>/категория M1, N1 и G/</w:t>
            </w:r>
          </w:p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Нови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До 5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1D24F1">
        <w:trPr>
          <w:gridAfter w:val="1"/>
          <w:wAfter w:w="160" w:type="dxa"/>
          <w:trHeight w:val="36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От 6 до 10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1D24F1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Над 10 години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1032A3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t xml:space="preserve"> </w:t>
            </w:r>
            <w:r w:rsidRPr="001032A3">
              <w:rPr>
                <w:rFonts w:ascii="Times New Roman" w:hAnsi="Times New Roman"/>
                <w:sz w:val="18"/>
              </w:rPr>
              <w:t>Автомобили с двигатели с вътрешно горене</w:t>
            </w:r>
          </w:p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032A3">
              <w:rPr>
                <w:rFonts w:ascii="Times New Roman" w:hAnsi="Times New Roman"/>
                <w:sz w:val="18"/>
              </w:rPr>
              <w:t>/категория M2, N2/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Нови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До 5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От 6 до 10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Над 10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FD7394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D7394">
              <w:rPr>
                <w:rFonts w:ascii="Times New Roman" w:hAnsi="Times New Roman"/>
                <w:sz w:val="18"/>
              </w:rPr>
              <w:t>Автомобили с двигатели с вътрешно горене</w:t>
            </w:r>
          </w:p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D7394">
              <w:rPr>
                <w:rFonts w:ascii="Times New Roman" w:hAnsi="Times New Roman"/>
                <w:sz w:val="18"/>
              </w:rPr>
              <w:t>/категория M3, N3  и G/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Нови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До 5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От 6 до 10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6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CF6" w:rsidRPr="00841EC8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841EC8" w:rsidRDefault="007B0CF6" w:rsidP="0096231A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841EC8">
              <w:rPr>
                <w:rFonts w:ascii="Times New Roman" w:hAnsi="Times New Roman"/>
                <w:sz w:val="18"/>
              </w:rPr>
              <w:t>Над 10 години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trHeight w:val="300"/>
        </w:trPr>
        <w:tc>
          <w:tcPr>
            <w:tcW w:w="1359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B0CF6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C4F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</w:t>
            </w:r>
            <w:r w:rsidRPr="00CC4F22">
              <w:rPr>
                <w:rFonts w:ascii="Times New Roman" w:hAnsi="Times New Roman"/>
                <w:sz w:val="20"/>
                <w:szCs w:val="20"/>
              </w:rPr>
              <w:t xml:space="preserve"> Възрастта</w:t>
            </w:r>
            <w:proofErr w:type="gramEnd"/>
            <w:r w:rsidRPr="00CC4F22">
              <w:rPr>
                <w:rFonts w:ascii="Times New Roman" w:hAnsi="Times New Roman"/>
                <w:sz w:val="20"/>
                <w:szCs w:val="20"/>
              </w:rPr>
              <w:t xml:space="preserve"> на МПС е съгласно колон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C4F22">
              <w:rPr>
                <w:rFonts w:ascii="Times New Roman" w:hAnsi="Times New Roman"/>
                <w:sz w:val="20"/>
                <w:szCs w:val="20"/>
              </w:rPr>
              <w:t xml:space="preserve"> 1 на приложение № 2 към чл. 3, ал. 1, т. 2</w:t>
            </w:r>
            <w:r w:rsidRPr="00CC4F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4F22">
              <w:rPr>
                <w:rFonts w:ascii="Times New Roman" w:hAnsi="Times New Roman"/>
                <w:color w:val="000000"/>
                <w:sz w:val="20"/>
                <w:szCs w:val="20"/>
              </w:rPr>
              <w:t>**Единичният размер на таксата е съгласно приложение № 2 към чл. 3, ал. 1, т. 2</w:t>
            </w:r>
          </w:p>
        </w:tc>
        <w:tc>
          <w:tcPr>
            <w:tcW w:w="160" w:type="dxa"/>
            <w:vAlign w:val="center"/>
          </w:tcPr>
          <w:p w:rsidR="007B0CF6" w:rsidRPr="00CC4F22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5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0CF6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0CF6" w:rsidRPr="00CC4F22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3598" w:type="dxa"/>
            <w:gridSpan w:val="1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0CF6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75982">
              <w:rPr>
                <w:rFonts w:ascii="Times New Roman" w:hAnsi="Times New Roman"/>
                <w:sz w:val="20"/>
                <w:szCs w:val="18"/>
              </w:rPr>
              <w:t xml:space="preserve">1. В </w:t>
            </w:r>
            <w:r w:rsidRPr="00F75982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колона 1 </w:t>
            </w:r>
            <w:r w:rsidRPr="00F75982">
              <w:rPr>
                <w:rFonts w:ascii="Times New Roman" w:hAnsi="Times New Roman"/>
                <w:sz w:val="20"/>
                <w:szCs w:val="18"/>
              </w:rPr>
              <w:t xml:space="preserve"> производителите попълват №/дата на първичен счетоводен документ, а лицата, които внасят МПС, и/или ги въвеждат от страни - членки на ЕС, попълват №/дата на Интрастат протокол, Единен административен документ за допускане за свободно обръщение и крайна употреба</w:t>
            </w:r>
            <w:r w:rsidRPr="00F75982" w:rsidDel="00246D8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F75982">
              <w:rPr>
                <w:rFonts w:ascii="Times New Roman" w:hAnsi="Times New Roman"/>
                <w:sz w:val="20"/>
                <w:szCs w:val="18"/>
              </w:rPr>
              <w:t>или вносна фактура (инвойс), издадени или получени през месеца.</w:t>
            </w:r>
          </w:p>
          <w:p w:rsidR="007B0CF6" w:rsidRPr="00CC4F22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F22">
              <w:rPr>
                <w:rFonts w:ascii="Times New Roman" w:hAnsi="Times New Roman"/>
                <w:sz w:val="18"/>
                <w:szCs w:val="18"/>
              </w:rPr>
              <w:t xml:space="preserve">2. Лицата попълват </w:t>
            </w:r>
            <w:r w:rsidRPr="00CC4F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колона 2 </w:t>
            </w:r>
            <w:r w:rsidRPr="00CC4F22">
              <w:rPr>
                <w:rFonts w:ascii="Times New Roman" w:hAnsi="Times New Roman"/>
                <w:sz w:val="18"/>
                <w:szCs w:val="18"/>
              </w:rPr>
              <w:t xml:space="preserve">с информация от съответния документ по </w:t>
            </w:r>
            <w:r w:rsidRPr="00CC4F22">
              <w:rPr>
                <w:rFonts w:ascii="Times New Roman" w:hAnsi="Times New Roman"/>
                <w:b/>
                <w:sz w:val="18"/>
                <w:szCs w:val="18"/>
              </w:rPr>
              <w:t>колона 1,</w:t>
            </w:r>
            <w:r w:rsidRPr="00CC4F22">
              <w:rPr>
                <w:rFonts w:ascii="Times New Roman" w:hAnsi="Times New Roman"/>
                <w:sz w:val="18"/>
                <w:szCs w:val="18"/>
              </w:rPr>
              <w:t xml:space="preserve"> в зависимост от това дали внасят (въвеждат) или произвеждат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МПС.</w:t>
            </w:r>
          </w:p>
          <w:p w:rsidR="007B0CF6" w:rsidRPr="00CC4F22" w:rsidRDefault="007B0CF6" w:rsidP="0096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15"/>
        </w:trPr>
        <w:tc>
          <w:tcPr>
            <w:tcW w:w="13598" w:type="dxa"/>
            <w:gridSpan w:val="1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3598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rFonts w:ascii="Times New Roman" w:hAnsi="Times New Roman"/>
                <w:b/>
                <w:color w:val="000000"/>
              </w:rPr>
              <w:t>Декларирам, че ми е известна отговорността, която нося за попълване на неверни данни по чл. 313 от Наказателния кодекс.</w:t>
            </w:r>
            <w:r w:rsidRPr="00CC4F22">
              <w:rPr>
                <w:color w:val="000000"/>
              </w:rPr>
              <w:t> </w:t>
            </w:r>
          </w:p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</w:tr>
      <w:tr w:rsidR="007B0CF6" w:rsidRPr="00CC4F22" w:rsidTr="00A6270C">
        <w:trPr>
          <w:gridAfter w:val="1"/>
          <w:wAfter w:w="160" w:type="dxa"/>
          <w:trHeight w:val="6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C4F22">
              <w:rPr>
                <w:rFonts w:ascii="Times New Roman" w:hAnsi="Times New Roman"/>
                <w:b/>
                <w:color w:val="000000"/>
              </w:rPr>
              <w:t>Дата: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C4F22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C4F22">
              <w:rPr>
                <w:rFonts w:ascii="Times New Roman" w:hAnsi="Times New Roman"/>
                <w:b/>
                <w:color w:val="000000"/>
              </w:rPr>
              <w:t>Изготвил: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5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4F2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31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F22">
              <w:rPr>
                <w:rFonts w:ascii="Times New Roman" w:hAnsi="Times New Roman"/>
                <w:color w:val="000000"/>
                <w:sz w:val="20"/>
                <w:szCs w:val="20"/>
              </w:rPr>
              <w:t>Лице, представляващо търговеца по закон или упълномощаване</w:t>
            </w:r>
          </w:p>
        </w:tc>
      </w:tr>
      <w:tr w:rsidR="007B0CF6" w:rsidRPr="00CC4F22" w:rsidTr="00A6270C">
        <w:trPr>
          <w:gridAfter w:val="1"/>
          <w:wAfter w:w="160" w:type="dxa"/>
          <w:trHeight w:val="300"/>
        </w:trPr>
        <w:tc>
          <w:tcPr>
            <w:tcW w:w="15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F22">
              <w:rPr>
                <w:rFonts w:ascii="Times New Roman" w:hAnsi="Times New Roman"/>
                <w:color w:val="000000"/>
                <w:sz w:val="20"/>
                <w:szCs w:val="20"/>
              </w:rPr>
              <w:t>(име, подпис и печат)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</w:tr>
      <w:tr w:rsidR="007B0CF6" w:rsidRPr="00CC4F22" w:rsidTr="00A6270C">
        <w:trPr>
          <w:gridAfter w:val="1"/>
          <w:wAfter w:w="160" w:type="dxa"/>
          <w:trHeight w:val="94"/>
        </w:trPr>
        <w:tc>
          <w:tcPr>
            <w:tcW w:w="15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F2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4F2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3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CF6" w:rsidRPr="00CC4F22" w:rsidRDefault="007B0CF6" w:rsidP="0096231A">
            <w:pPr>
              <w:spacing w:after="0" w:line="240" w:lineRule="auto"/>
              <w:rPr>
                <w:color w:val="000000"/>
              </w:rPr>
            </w:pPr>
            <w:r w:rsidRPr="00CC4F22">
              <w:rPr>
                <w:color w:val="000000"/>
              </w:rPr>
              <w:t> </w:t>
            </w:r>
          </w:p>
        </w:tc>
      </w:tr>
    </w:tbl>
    <w:p w:rsidR="00A6270C" w:rsidRDefault="00A6270C" w:rsidP="0074444A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  <w:sectPr w:rsidR="00A6270C" w:rsidSect="00A6270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B0CF6" w:rsidRPr="0074444A" w:rsidRDefault="007B0CF6" w:rsidP="0074444A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552BD" w:rsidRPr="0074444A" w:rsidRDefault="004552BD" w:rsidP="0074444A">
      <w:pPr>
        <w:pStyle w:val="ListParagraph"/>
        <w:spacing w:before="240" w:after="12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5041B" w:rsidRPr="00D669AB" w:rsidRDefault="0045041B" w:rsidP="0074444A">
      <w:pPr>
        <w:pStyle w:val="ListParagraph"/>
        <w:spacing w:before="240" w:after="12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3C238B" w:rsidRPr="000E486F" w:rsidRDefault="003C238B" w:rsidP="0074444A">
      <w:pPr>
        <w:pStyle w:val="ListParagraph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A5111" w:rsidRPr="00B61ED2" w:rsidRDefault="006A5111" w:rsidP="006A5111">
      <w:pPr>
        <w:jc w:val="center"/>
        <w:rPr>
          <w:b/>
        </w:rPr>
      </w:pP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Преходни и заключителни разпоредби</w:t>
      </w:r>
    </w:p>
    <w:p w:rsidR="000A4784" w:rsidRDefault="001B53E6" w:rsidP="001B53E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803A92" w:rsidRPr="00CC4F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8</w:t>
      </w:r>
      <w:r w:rsidRPr="00CC4F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C4F6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Параграф </w:t>
      </w:r>
      <w:r w:rsidR="00B1371C" w:rsidRPr="00CC4F6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7</w:t>
      </w:r>
      <w:r w:rsidRPr="00CC4F6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влиза в сила от </w:t>
      </w:r>
      <w:r w:rsidR="00B1371C" w:rsidRPr="00CC4F6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1 януари 2019 </w:t>
      </w:r>
      <w:r w:rsidRPr="00CC4F6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г.</w:t>
      </w:r>
    </w:p>
    <w:p w:rsidR="00383EE5" w:rsidRDefault="001B53E6" w:rsidP="001B53E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3A9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9</w:t>
      </w:r>
      <w:r w:rsidRPr="00B61E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61E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двумесечен срок от влизане в сила на постановлението организациите по оползотворяване на отпадъци от опаковки представят пред министъра на околната среда и водите актуализирана програмата по чл. 53 от ЗУО.</w:t>
      </w:r>
    </w:p>
    <w:p w:rsidR="00FA7AC4" w:rsidRPr="00FA7AC4" w:rsidRDefault="00FA7AC4" w:rsidP="001B53E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4F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10. </w:t>
      </w:r>
      <w:r w:rsidR="008A61C0" w:rsidRPr="00CC4F6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До 31.12.2021 г. не се заплаща п</w:t>
      </w:r>
      <w:r w:rsidRPr="00CC4F6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родуктова такса за електромобили</w:t>
      </w:r>
      <w:r w:rsidR="008A61C0" w:rsidRPr="00CC4F6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sectPr w:rsidR="00FA7AC4" w:rsidRPr="00FA7AC4" w:rsidSect="007B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9A" w:rsidRDefault="006A109A" w:rsidP="00BD200D">
      <w:pPr>
        <w:spacing w:after="0" w:line="240" w:lineRule="auto"/>
      </w:pPr>
      <w:r>
        <w:separator/>
      </w:r>
    </w:p>
  </w:endnote>
  <w:endnote w:type="continuationSeparator" w:id="0">
    <w:p w:rsidR="006A109A" w:rsidRDefault="006A109A" w:rsidP="00BD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965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A82" w:rsidRDefault="00630A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8E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630A82" w:rsidRDefault="00630A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9A" w:rsidRDefault="006A109A" w:rsidP="00BD200D">
      <w:pPr>
        <w:spacing w:after="0" w:line="240" w:lineRule="auto"/>
      </w:pPr>
      <w:r>
        <w:separator/>
      </w:r>
    </w:p>
  </w:footnote>
  <w:footnote w:type="continuationSeparator" w:id="0">
    <w:p w:rsidR="006A109A" w:rsidRDefault="006A109A" w:rsidP="00BD200D">
      <w:pPr>
        <w:spacing w:after="0" w:line="240" w:lineRule="auto"/>
      </w:pPr>
      <w:r>
        <w:continuationSeparator/>
      </w:r>
    </w:p>
  </w:footnote>
  <w:footnote w:id="1">
    <w:p w:rsidR="00630A82" w:rsidRPr="006057E8" w:rsidRDefault="00630A82" w:rsidP="002F2E2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6057E8">
        <w:t xml:space="preserve">ЗАБЕЛЕЖКА </w:t>
      </w:r>
      <w:r w:rsidRPr="006057E8">
        <w:rPr>
          <w:lang w:val="bg-BG"/>
        </w:rPr>
        <w:t>Необходими са достатъчно топки, за да има по две топки на сито.</w:t>
      </w:r>
      <w:proofErr w:type="gramEnd"/>
    </w:p>
  </w:footnote>
  <w:footnote w:id="2">
    <w:p w:rsidR="00630A82" w:rsidRPr="000A2751" w:rsidRDefault="00630A82" w:rsidP="002F2E2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0A2751">
        <w:rPr>
          <w:b/>
          <w:i/>
          <w:lang w:val="bg-BG"/>
        </w:rPr>
        <w:t>ЗАБЕЛЕЖКА</w:t>
      </w:r>
      <w:r w:rsidRPr="000A2751">
        <w:rPr>
          <w:lang w:val="bg-BG"/>
        </w:rPr>
        <w:t xml:space="preserve"> Аналитични резултати не могат да бъдат получени, ако има разлики в обработване на пробата.</w:t>
      </w:r>
    </w:p>
    <w:p w:rsidR="00630A82" w:rsidRPr="000A2751" w:rsidRDefault="00630A82" w:rsidP="002F2E2F">
      <w:pPr>
        <w:pStyle w:val="FootnoteText"/>
        <w:rPr>
          <w:lang w:val="bg-BG"/>
        </w:rPr>
      </w:pPr>
    </w:p>
  </w:footnote>
  <w:footnote w:id="3">
    <w:p w:rsidR="00630A82" w:rsidRPr="000A2751" w:rsidRDefault="00630A82" w:rsidP="002F2E2F">
      <w:pPr>
        <w:pStyle w:val="FootnoteText"/>
        <w:rPr>
          <w:lang w:val="bg-BG"/>
        </w:rPr>
      </w:pPr>
      <w:r w:rsidRPr="000A2751">
        <w:rPr>
          <w:rStyle w:val="FootnoteReference"/>
        </w:rPr>
        <w:footnoteRef/>
      </w:r>
      <w:r w:rsidRPr="000A2751">
        <w:t xml:space="preserve"> </w:t>
      </w:r>
      <w:r w:rsidRPr="000A2751">
        <w:rPr>
          <w:b/>
          <w:lang w:val="bg-BG"/>
        </w:rPr>
        <w:t>ЗАБЕЛЕЖКА</w:t>
      </w:r>
      <w:r w:rsidRPr="000A2751">
        <w:rPr>
          <w:lang w:val="bg-BG"/>
        </w:rPr>
        <w:t xml:space="preserve"> Талк се добавя за намаляване на агломерацията на частиците поради лепливост на повърхността. Това обикновено не е необходимо за гранулат, но се препоръчва, ако възникнат проблеми по време на изпитването.</w:t>
      </w:r>
    </w:p>
  </w:footnote>
  <w:footnote w:id="4">
    <w:p w:rsidR="00630A82" w:rsidRPr="000A2751" w:rsidRDefault="00630A82" w:rsidP="002F2E2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0A2751">
        <w:t xml:space="preserve">ЗАБЕЛЕЖКА  </w:t>
      </w:r>
      <w:r w:rsidRPr="000A2751">
        <w:rPr>
          <w:lang w:val="bg-BG"/>
        </w:rPr>
        <w:t>Могат</w:t>
      </w:r>
      <w:proofErr w:type="gramEnd"/>
      <w:r w:rsidRPr="000A2751">
        <w:rPr>
          <w:lang w:val="bg-BG"/>
        </w:rPr>
        <w:t xml:space="preserve"> да бъдат договорени специфични изисквания между доставчика и клиента.</w:t>
      </w:r>
    </w:p>
  </w:footnote>
  <w:footnote w:id="5">
    <w:p w:rsidR="00630A82" w:rsidRPr="00352D6F" w:rsidRDefault="00630A82" w:rsidP="002F2E2F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352D6F">
        <w:rPr>
          <w:b/>
          <w:i/>
          <w:lang w:val="bg-BG"/>
        </w:rPr>
        <w:t>ЗАБЕЛЕЖКА</w:t>
      </w:r>
      <w:r w:rsidRPr="00352D6F">
        <w:rPr>
          <w:lang w:val="bg-BG"/>
        </w:rPr>
        <w:t xml:space="preserve"> Използването на обозначенията R1, R2 и така нататък са само примерни; типичните софтуерни приложения за автоматизирани техника могат да генерират алтернативно кодиране.</w:t>
      </w:r>
    </w:p>
    <w:p w:rsidR="00630A82" w:rsidRPr="00352D6F" w:rsidRDefault="00630A82" w:rsidP="002F2E2F">
      <w:pPr>
        <w:pStyle w:val="FootnoteText"/>
        <w:jc w:val="both"/>
        <w:rPr>
          <w:lang w:val="bg-BG"/>
        </w:rPr>
      </w:pPr>
    </w:p>
    <w:p w:rsidR="00630A82" w:rsidRPr="00352D6F" w:rsidRDefault="00630A82" w:rsidP="002F2E2F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82" w:rsidRPr="00BD200D" w:rsidRDefault="00630A82" w:rsidP="00BD200D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D200D">
      <w:rPr>
        <w:rFonts w:ascii="Times New Roman" w:hAnsi="Times New Roman" w:cs="Times New Roman"/>
        <w:b/>
        <w:sz w:val="24"/>
        <w:szCs w:val="24"/>
        <w:lang w:val="bg-BG"/>
      </w:rPr>
      <w:t>ПРОЕКТ!</w:t>
    </w:r>
  </w:p>
  <w:p w:rsidR="00630A82" w:rsidRDefault="00630A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1A7"/>
    <w:multiLevelType w:val="hybridMultilevel"/>
    <w:tmpl w:val="F7D6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282C"/>
    <w:multiLevelType w:val="hybridMultilevel"/>
    <w:tmpl w:val="6C0A4226"/>
    <w:lvl w:ilvl="0" w:tplc="0402000F">
      <w:start w:val="1"/>
      <w:numFmt w:val="decimal"/>
      <w:lvlText w:val="%1."/>
      <w:lvlJc w:val="left"/>
      <w:pPr>
        <w:ind w:left="1562" w:hanging="360"/>
      </w:pPr>
    </w:lvl>
    <w:lvl w:ilvl="1" w:tplc="04020019">
      <w:start w:val="1"/>
      <w:numFmt w:val="lowerLetter"/>
      <w:lvlText w:val="%2."/>
      <w:lvlJc w:val="left"/>
      <w:pPr>
        <w:ind w:left="2282" w:hanging="360"/>
      </w:pPr>
    </w:lvl>
    <w:lvl w:ilvl="2" w:tplc="0402001B">
      <w:start w:val="1"/>
      <w:numFmt w:val="lowerRoman"/>
      <w:lvlText w:val="%3."/>
      <w:lvlJc w:val="right"/>
      <w:pPr>
        <w:ind w:left="3002" w:hanging="180"/>
      </w:pPr>
    </w:lvl>
    <w:lvl w:ilvl="3" w:tplc="0402000F">
      <w:start w:val="1"/>
      <w:numFmt w:val="decimal"/>
      <w:lvlText w:val="%4."/>
      <w:lvlJc w:val="left"/>
      <w:pPr>
        <w:ind w:left="3722" w:hanging="360"/>
      </w:pPr>
    </w:lvl>
    <w:lvl w:ilvl="4" w:tplc="04020019">
      <w:start w:val="1"/>
      <w:numFmt w:val="lowerLetter"/>
      <w:lvlText w:val="%5."/>
      <w:lvlJc w:val="left"/>
      <w:pPr>
        <w:ind w:left="4442" w:hanging="360"/>
      </w:pPr>
    </w:lvl>
    <w:lvl w:ilvl="5" w:tplc="0402001B">
      <w:start w:val="1"/>
      <w:numFmt w:val="lowerRoman"/>
      <w:lvlText w:val="%6."/>
      <w:lvlJc w:val="right"/>
      <w:pPr>
        <w:ind w:left="5162" w:hanging="180"/>
      </w:pPr>
    </w:lvl>
    <w:lvl w:ilvl="6" w:tplc="0402000F">
      <w:start w:val="1"/>
      <w:numFmt w:val="decimal"/>
      <w:lvlText w:val="%7."/>
      <w:lvlJc w:val="left"/>
      <w:pPr>
        <w:ind w:left="5882" w:hanging="360"/>
      </w:pPr>
    </w:lvl>
    <w:lvl w:ilvl="7" w:tplc="04020019">
      <w:start w:val="1"/>
      <w:numFmt w:val="lowerLetter"/>
      <w:lvlText w:val="%8."/>
      <w:lvlJc w:val="left"/>
      <w:pPr>
        <w:ind w:left="6602" w:hanging="360"/>
      </w:pPr>
    </w:lvl>
    <w:lvl w:ilvl="8" w:tplc="0402001B">
      <w:start w:val="1"/>
      <w:numFmt w:val="lowerRoman"/>
      <w:lvlText w:val="%9."/>
      <w:lvlJc w:val="right"/>
      <w:pPr>
        <w:ind w:left="7322" w:hanging="180"/>
      </w:pPr>
    </w:lvl>
  </w:abstractNum>
  <w:abstractNum w:abstractNumId="2">
    <w:nsid w:val="0D6B671B"/>
    <w:multiLevelType w:val="hybridMultilevel"/>
    <w:tmpl w:val="C570C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64A7"/>
    <w:multiLevelType w:val="hybridMultilevel"/>
    <w:tmpl w:val="D8561540"/>
    <w:lvl w:ilvl="0" w:tplc="8BF476C4">
      <w:numFmt w:val="bullet"/>
      <w:lvlText w:val="-"/>
      <w:lvlJc w:val="left"/>
      <w:pPr>
        <w:ind w:left="1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>
    <w:nsid w:val="11E53DF8"/>
    <w:multiLevelType w:val="hybridMultilevel"/>
    <w:tmpl w:val="1CF0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02BF"/>
    <w:multiLevelType w:val="multilevel"/>
    <w:tmpl w:val="BB96052A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340" w:hanging="360"/>
      </w:pPr>
      <w:rPr>
        <w:rFonts w:ascii="Century" w:eastAsia="Arial Unicode MS" w:hAnsi="Century" w:cs="Times New Roman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440"/>
      </w:pPr>
      <w:rPr>
        <w:rFonts w:hint="default"/>
      </w:rPr>
    </w:lvl>
  </w:abstractNum>
  <w:abstractNum w:abstractNumId="6">
    <w:nsid w:val="167C47A2"/>
    <w:multiLevelType w:val="hybridMultilevel"/>
    <w:tmpl w:val="9818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A7A7B"/>
    <w:multiLevelType w:val="hybridMultilevel"/>
    <w:tmpl w:val="3164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D8A"/>
    <w:multiLevelType w:val="hybridMultilevel"/>
    <w:tmpl w:val="BB64A0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4D2"/>
    <w:multiLevelType w:val="hybridMultilevel"/>
    <w:tmpl w:val="50682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42CF"/>
    <w:multiLevelType w:val="hybridMultilevel"/>
    <w:tmpl w:val="8978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C1A53"/>
    <w:multiLevelType w:val="hybridMultilevel"/>
    <w:tmpl w:val="62888F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B7930"/>
    <w:multiLevelType w:val="hybridMultilevel"/>
    <w:tmpl w:val="11E62468"/>
    <w:lvl w:ilvl="0" w:tplc="0FBE5C44">
      <w:start w:val="1"/>
      <w:numFmt w:val="decimal"/>
      <w:lvlText w:val="%1."/>
      <w:lvlJc w:val="left"/>
      <w:pPr>
        <w:ind w:left="121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3B7B195E"/>
    <w:multiLevelType w:val="hybridMultilevel"/>
    <w:tmpl w:val="B54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E65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056A4"/>
    <w:multiLevelType w:val="hybridMultilevel"/>
    <w:tmpl w:val="412E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535FC"/>
    <w:multiLevelType w:val="hybridMultilevel"/>
    <w:tmpl w:val="5E344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80A43"/>
    <w:multiLevelType w:val="hybridMultilevel"/>
    <w:tmpl w:val="E02A6802"/>
    <w:lvl w:ilvl="0" w:tplc="4B1858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E5E95"/>
    <w:multiLevelType w:val="multilevel"/>
    <w:tmpl w:val="9ABA5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9CE7C41"/>
    <w:multiLevelType w:val="hybridMultilevel"/>
    <w:tmpl w:val="7E365F76"/>
    <w:lvl w:ilvl="0" w:tplc="0402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4F8C2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27E2D14">
      <w:start w:val="1"/>
      <w:numFmt w:val="decimal"/>
      <w:lvlText w:val="(%3)"/>
      <w:lvlJc w:val="left"/>
      <w:pPr>
        <w:ind w:left="2340" w:hanging="360"/>
      </w:pPr>
      <w:rPr>
        <w:rFonts w:eastAsia="Times New Roman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15675"/>
    <w:multiLevelType w:val="hybridMultilevel"/>
    <w:tmpl w:val="3058E5A2"/>
    <w:lvl w:ilvl="0" w:tplc="35D47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6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84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0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A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65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4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BE1A6E"/>
    <w:multiLevelType w:val="multilevel"/>
    <w:tmpl w:val="68C25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1800"/>
      </w:pPr>
      <w:rPr>
        <w:rFonts w:hint="default"/>
      </w:rPr>
    </w:lvl>
  </w:abstractNum>
  <w:abstractNum w:abstractNumId="21">
    <w:nsid w:val="685304B6"/>
    <w:multiLevelType w:val="hybridMultilevel"/>
    <w:tmpl w:val="43DA8F12"/>
    <w:lvl w:ilvl="0" w:tplc="FCF83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3E446E"/>
    <w:multiLevelType w:val="hybridMultilevel"/>
    <w:tmpl w:val="799E0FD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E6974"/>
    <w:multiLevelType w:val="multilevel"/>
    <w:tmpl w:val="1766FB0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3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440"/>
      </w:pPr>
      <w:rPr>
        <w:rFonts w:hint="default"/>
      </w:rPr>
    </w:lvl>
  </w:abstractNum>
  <w:abstractNum w:abstractNumId="24">
    <w:nsid w:val="754529BE"/>
    <w:multiLevelType w:val="hybridMultilevel"/>
    <w:tmpl w:val="B5C0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47A2D"/>
    <w:multiLevelType w:val="hybridMultilevel"/>
    <w:tmpl w:val="DED05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55751"/>
    <w:multiLevelType w:val="hybridMultilevel"/>
    <w:tmpl w:val="7DB29D6E"/>
    <w:lvl w:ilvl="0" w:tplc="CFD601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7A732F"/>
    <w:multiLevelType w:val="hybridMultilevel"/>
    <w:tmpl w:val="6180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6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84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0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A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65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4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DC962C2"/>
    <w:multiLevelType w:val="hybridMultilevel"/>
    <w:tmpl w:val="D60C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5629A"/>
    <w:multiLevelType w:val="multilevel"/>
    <w:tmpl w:val="51C0A30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340" w:hanging="360"/>
      </w:pPr>
      <w:rPr>
        <w:rFonts w:ascii="Century" w:eastAsia="Arial Unicode MS" w:hAnsi="Century" w:cs="Times New Roman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44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23"/>
  </w:num>
  <w:num w:numId="5">
    <w:abstractNumId w:val="29"/>
  </w:num>
  <w:num w:numId="6">
    <w:abstractNumId w:val="5"/>
  </w:num>
  <w:num w:numId="7">
    <w:abstractNumId w:val="11"/>
  </w:num>
  <w:num w:numId="8">
    <w:abstractNumId w:val="8"/>
  </w:num>
  <w:num w:numId="9">
    <w:abstractNumId w:val="16"/>
  </w:num>
  <w:num w:numId="10">
    <w:abstractNumId w:val="2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4"/>
  </w:num>
  <w:num w:numId="16">
    <w:abstractNumId w:val="21"/>
  </w:num>
  <w:num w:numId="17">
    <w:abstractNumId w:val="9"/>
  </w:num>
  <w:num w:numId="18">
    <w:abstractNumId w:val="7"/>
  </w:num>
  <w:num w:numId="19">
    <w:abstractNumId w:val="15"/>
  </w:num>
  <w:num w:numId="20">
    <w:abstractNumId w:val="0"/>
  </w:num>
  <w:num w:numId="21">
    <w:abstractNumId w:val="24"/>
  </w:num>
  <w:num w:numId="22">
    <w:abstractNumId w:val="6"/>
  </w:num>
  <w:num w:numId="23">
    <w:abstractNumId w:val="2"/>
  </w:num>
  <w:num w:numId="24">
    <w:abstractNumId w:val="25"/>
  </w:num>
  <w:num w:numId="25">
    <w:abstractNumId w:val="28"/>
  </w:num>
  <w:num w:numId="26">
    <w:abstractNumId w:val="3"/>
  </w:num>
  <w:num w:numId="27">
    <w:abstractNumId w:val="17"/>
  </w:num>
  <w:num w:numId="28">
    <w:abstractNumId w:val="20"/>
  </w:num>
  <w:num w:numId="29">
    <w:abstractNumId w:val="2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F"/>
    <w:rsid w:val="00002C99"/>
    <w:rsid w:val="00004574"/>
    <w:rsid w:val="00011940"/>
    <w:rsid w:val="00012E89"/>
    <w:rsid w:val="00030E3E"/>
    <w:rsid w:val="00031583"/>
    <w:rsid w:val="00031769"/>
    <w:rsid w:val="000351A8"/>
    <w:rsid w:val="00037907"/>
    <w:rsid w:val="00046D8B"/>
    <w:rsid w:val="00055EBC"/>
    <w:rsid w:val="00060D86"/>
    <w:rsid w:val="00074A0C"/>
    <w:rsid w:val="000752BF"/>
    <w:rsid w:val="0008420A"/>
    <w:rsid w:val="000903CC"/>
    <w:rsid w:val="00090DEC"/>
    <w:rsid w:val="000939C0"/>
    <w:rsid w:val="000A4784"/>
    <w:rsid w:val="000A68DD"/>
    <w:rsid w:val="000B5C26"/>
    <w:rsid w:val="000C746E"/>
    <w:rsid w:val="000E486F"/>
    <w:rsid w:val="000E68C8"/>
    <w:rsid w:val="000F4068"/>
    <w:rsid w:val="000F7C03"/>
    <w:rsid w:val="00101D50"/>
    <w:rsid w:val="0010670F"/>
    <w:rsid w:val="001265ED"/>
    <w:rsid w:val="00127D26"/>
    <w:rsid w:val="00145192"/>
    <w:rsid w:val="00145C51"/>
    <w:rsid w:val="001606CB"/>
    <w:rsid w:val="00173124"/>
    <w:rsid w:val="0019260C"/>
    <w:rsid w:val="0019403E"/>
    <w:rsid w:val="001A1A86"/>
    <w:rsid w:val="001B53E6"/>
    <w:rsid w:val="001C2ED7"/>
    <w:rsid w:val="001C471B"/>
    <w:rsid w:val="001D24F1"/>
    <w:rsid w:val="001D68E7"/>
    <w:rsid w:val="001E3BFD"/>
    <w:rsid w:val="00207394"/>
    <w:rsid w:val="00210FB2"/>
    <w:rsid w:val="0022062E"/>
    <w:rsid w:val="002221E2"/>
    <w:rsid w:val="00235817"/>
    <w:rsid w:val="002377B8"/>
    <w:rsid w:val="0024750B"/>
    <w:rsid w:val="00274B3F"/>
    <w:rsid w:val="0029679B"/>
    <w:rsid w:val="00296861"/>
    <w:rsid w:val="002B729F"/>
    <w:rsid w:val="002C31CD"/>
    <w:rsid w:val="002E5A86"/>
    <w:rsid w:val="002E6B1C"/>
    <w:rsid w:val="002F2E2F"/>
    <w:rsid w:val="002F4087"/>
    <w:rsid w:val="00301065"/>
    <w:rsid w:val="0030344B"/>
    <w:rsid w:val="00307BF0"/>
    <w:rsid w:val="00323B72"/>
    <w:rsid w:val="00323F8F"/>
    <w:rsid w:val="00327F35"/>
    <w:rsid w:val="00327F96"/>
    <w:rsid w:val="00332BBC"/>
    <w:rsid w:val="00337558"/>
    <w:rsid w:val="0034610B"/>
    <w:rsid w:val="00351013"/>
    <w:rsid w:val="00352F11"/>
    <w:rsid w:val="00354B8E"/>
    <w:rsid w:val="00375CE6"/>
    <w:rsid w:val="00383EE5"/>
    <w:rsid w:val="003841AA"/>
    <w:rsid w:val="003914AE"/>
    <w:rsid w:val="003A4EC1"/>
    <w:rsid w:val="003A7E75"/>
    <w:rsid w:val="003B2FAC"/>
    <w:rsid w:val="003B6406"/>
    <w:rsid w:val="003B7A68"/>
    <w:rsid w:val="003C238B"/>
    <w:rsid w:val="003C2E8F"/>
    <w:rsid w:val="003C5A87"/>
    <w:rsid w:val="003D628C"/>
    <w:rsid w:val="003E0706"/>
    <w:rsid w:val="003F34E2"/>
    <w:rsid w:val="003F5AC9"/>
    <w:rsid w:val="00403E7F"/>
    <w:rsid w:val="00410D78"/>
    <w:rsid w:val="0042112C"/>
    <w:rsid w:val="0042359A"/>
    <w:rsid w:val="00431CED"/>
    <w:rsid w:val="0045041B"/>
    <w:rsid w:val="00452623"/>
    <w:rsid w:val="00453903"/>
    <w:rsid w:val="004552BD"/>
    <w:rsid w:val="0046591A"/>
    <w:rsid w:val="004678DC"/>
    <w:rsid w:val="00471FDE"/>
    <w:rsid w:val="00476F23"/>
    <w:rsid w:val="00482776"/>
    <w:rsid w:val="0048391A"/>
    <w:rsid w:val="004874B1"/>
    <w:rsid w:val="004A3847"/>
    <w:rsid w:val="004B082C"/>
    <w:rsid w:val="004B23BA"/>
    <w:rsid w:val="004C268E"/>
    <w:rsid w:val="004D0CD4"/>
    <w:rsid w:val="004D420D"/>
    <w:rsid w:val="004D7732"/>
    <w:rsid w:val="004E3580"/>
    <w:rsid w:val="004E4C53"/>
    <w:rsid w:val="004E6161"/>
    <w:rsid w:val="004F0E45"/>
    <w:rsid w:val="004F3374"/>
    <w:rsid w:val="004F40ED"/>
    <w:rsid w:val="004F450C"/>
    <w:rsid w:val="004F7950"/>
    <w:rsid w:val="0050712E"/>
    <w:rsid w:val="00512E02"/>
    <w:rsid w:val="00513A97"/>
    <w:rsid w:val="00515EFD"/>
    <w:rsid w:val="0052040D"/>
    <w:rsid w:val="00525440"/>
    <w:rsid w:val="0053537A"/>
    <w:rsid w:val="00535E7A"/>
    <w:rsid w:val="0054518F"/>
    <w:rsid w:val="005529E1"/>
    <w:rsid w:val="00564757"/>
    <w:rsid w:val="005737C3"/>
    <w:rsid w:val="00583579"/>
    <w:rsid w:val="00583F23"/>
    <w:rsid w:val="005A27DA"/>
    <w:rsid w:val="005A3326"/>
    <w:rsid w:val="005C417E"/>
    <w:rsid w:val="005E3A20"/>
    <w:rsid w:val="00611F49"/>
    <w:rsid w:val="00622C8F"/>
    <w:rsid w:val="00622E19"/>
    <w:rsid w:val="00624412"/>
    <w:rsid w:val="00630451"/>
    <w:rsid w:val="00630A82"/>
    <w:rsid w:val="00632998"/>
    <w:rsid w:val="0065039A"/>
    <w:rsid w:val="006664B2"/>
    <w:rsid w:val="006717CB"/>
    <w:rsid w:val="00682F4D"/>
    <w:rsid w:val="00686824"/>
    <w:rsid w:val="00694315"/>
    <w:rsid w:val="006A109A"/>
    <w:rsid w:val="006A3A0F"/>
    <w:rsid w:val="006A5111"/>
    <w:rsid w:val="006A5D5B"/>
    <w:rsid w:val="006B3100"/>
    <w:rsid w:val="006B59E4"/>
    <w:rsid w:val="006D31D1"/>
    <w:rsid w:val="006D32F0"/>
    <w:rsid w:val="006E3288"/>
    <w:rsid w:val="006E41A9"/>
    <w:rsid w:val="006E75F0"/>
    <w:rsid w:val="006E77BD"/>
    <w:rsid w:val="006F0869"/>
    <w:rsid w:val="00706ACA"/>
    <w:rsid w:val="0071426F"/>
    <w:rsid w:val="00722315"/>
    <w:rsid w:val="00723A81"/>
    <w:rsid w:val="00733AE1"/>
    <w:rsid w:val="00735C41"/>
    <w:rsid w:val="007361CC"/>
    <w:rsid w:val="00743033"/>
    <w:rsid w:val="0074444A"/>
    <w:rsid w:val="00751426"/>
    <w:rsid w:val="00751732"/>
    <w:rsid w:val="007520B2"/>
    <w:rsid w:val="0075426B"/>
    <w:rsid w:val="00763E43"/>
    <w:rsid w:val="007744AB"/>
    <w:rsid w:val="00776876"/>
    <w:rsid w:val="0078444D"/>
    <w:rsid w:val="00787A9A"/>
    <w:rsid w:val="00796A47"/>
    <w:rsid w:val="007A1B1D"/>
    <w:rsid w:val="007A5858"/>
    <w:rsid w:val="007B0CF6"/>
    <w:rsid w:val="007B3CC5"/>
    <w:rsid w:val="007B7CC9"/>
    <w:rsid w:val="007C3642"/>
    <w:rsid w:val="007E1854"/>
    <w:rsid w:val="00801920"/>
    <w:rsid w:val="00803A92"/>
    <w:rsid w:val="00807895"/>
    <w:rsid w:val="0081395E"/>
    <w:rsid w:val="00826EA2"/>
    <w:rsid w:val="00866E3D"/>
    <w:rsid w:val="00873A5A"/>
    <w:rsid w:val="00884F01"/>
    <w:rsid w:val="00894E1C"/>
    <w:rsid w:val="008A61C0"/>
    <w:rsid w:val="008B490C"/>
    <w:rsid w:val="008C256C"/>
    <w:rsid w:val="008C535D"/>
    <w:rsid w:val="008D1865"/>
    <w:rsid w:val="008D5640"/>
    <w:rsid w:val="008D6505"/>
    <w:rsid w:val="008D7FB0"/>
    <w:rsid w:val="008D7FF4"/>
    <w:rsid w:val="008E1F55"/>
    <w:rsid w:val="008E400F"/>
    <w:rsid w:val="008E41EF"/>
    <w:rsid w:val="008E7BBA"/>
    <w:rsid w:val="008F2438"/>
    <w:rsid w:val="0090634E"/>
    <w:rsid w:val="009069C1"/>
    <w:rsid w:val="00926D3E"/>
    <w:rsid w:val="00936570"/>
    <w:rsid w:val="00942F90"/>
    <w:rsid w:val="00943557"/>
    <w:rsid w:val="009436A8"/>
    <w:rsid w:val="00947208"/>
    <w:rsid w:val="00952A1B"/>
    <w:rsid w:val="00954390"/>
    <w:rsid w:val="0096231A"/>
    <w:rsid w:val="00964BB1"/>
    <w:rsid w:val="00965121"/>
    <w:rsid w:val="009778E1"/>
    <w:rsid w:val="009A45F7"/>
    <w:rsid w:val="009A72FA"/>
    <w:rsid w:val="009B028E"/>
    <w:rsid w:val="009B12A8"/>
    <w:rsid w:val="009B18E9"/>
    <w:rsid w:val="009E33A0"/>
    <w:rsid w:val="009E3EF3"/>
    <w:rsid w:val="009F4A4A"/>
    <w:rsid w:val="009F6F3A"/>
    <w:rsid w:val="00A072A4"/>
    <w:rsid w:val="00A21844"/>
    <w:rsid w:val="00A23616"/>
    <w:rsid w:val="00A24355"/>
    <w:rsid w:val="00A278FE"/>
    <w:rsid w:val="00A31F7A"/>
    <w:rsid w:val="00A35F35"/>
    <w:rsid w:val="00A50689"/>
    <w:rsid w:val="00A53B29"/>
    <w:rsid w:val="00A60877"/>
    <w:rsid w:val="00A6270C"/>
    <w:rsid w:val="00A87BA1"/>
    <w:rsid w:val="00A9231C"/>
    <w:rsid w:val="00A96D5B"/>
    <w:rsid w:val="00AB0C7C"/>
    <w:rsid w:val="00AB29E0"/>
    <w:rsid w:val="00AB7EC6"/>
    <w:rsid w:val="00AC4D6D"/>
    <w:rsid w:val="00AD6535"/>
    <w:rsid w:val="00B01658"/>
    <w:rsid w:val="00B023DD"/>
    <w:rsid w:val="00B05F30"/>
    <w:rsid w:val="00B07991"/>
    <w:rsid w:val="00B1371C"/>
    <w:rsid w:val="00B13C00"/>
    <w:rsid w:val="00B141A8"/>
    <w:rsid w:val="00B15889"/>
    <w:rsid w:val="00B351D9"/>
    <w:rsid w:val="00B4072A"/>
    <w:rsid w:val="00B4092E"/>
    <w:rsid w:val="00B46F99"/>
    <w:rsid w:val="00B47E12"/>
    <w:rsid w:val="00B61ED2"/>
    <w:rsid w:val="00B73C32"/>
    <w:rsid w:val="00B813C8"/>
    <w:rsid w:val="00B902A8"/>
    <w:rsid w:val="00B92808"/>
    <w:rsid w:val="00B952F4"/>
    <w:rsid w:val="00BB1F8C"/>
    <w:rsid w:val="00BB56E0"/>
    <w:rsid w:val="00BD200D"/>
    <w:rsid w:val="00BD29EA"/>
    <w:rsid w:val="00BE5342"/>
    <w:rsid w:val="00BE77E2"/>
    <w:rsid w:val="00C04A31"/>
    <w:rsid w:val="00C05ABC"/>
    <w:rsid w:val="00C11BC6"/>
    <w:rsid w:val="00C14C47"/>
    <w:rsid w:val="00C46218"/>
    <w:rsid w:val="00C53F0E"/>
    <w:rsid w:val="00C62A5D"/>
    <w:rsid w:val="00C65746"/>
    <w:rsid w:val="00C804A6"/>
    <w:rsid w:val="00C81623"/>
    <w:rsid w:val="00C842E0"/>
    <w:rsid w:val="00C92FA5"/>
    <w:rsid w:val="00C93F77"/>
    <w:rsid w:val="00CA0973"/>
    <w:rsid w:val="00CA72BC"/>
    <w:rsid w:val="00CC0FF1"/>
    <w:rsid w:val="00CC35C9"/>
    <w:rsid w:val="00CC4F61"/>
    <w:rsid w:val="00CC5AE6"/>
    <w:rsid w:val="00CE0A80"/>
    <w:rsid w:val="00CE495D"/>
    <w:rsid w:val="00CF66E8"/>
    <w:rsid w:val="00D01E77"/>
    <w:rsid w:val="00D03E05"/>
    <w:rsid w:val="00D1732C"/>
    <w:rsid w:val="00D224A3"/>
    <w:rsid w:val="00D46306"/>
    <w:rsid w:val="00D61CCC"/>
    <w:rsid w:val="00D640F0"/>
    <w:rsid w:val="00D669AB"/>
    <w:rsid w:val="00D761C5"/>
    <w:rsid w:val="00D834CC"/>
    <w:rsid w:val="00DA1F0F"/>
    <w:rsid w:val="00DA7209"/>
    <w:rsid w:val="00DB3EC9"/>
    <w:rsid w:val="00DB5024"/>
    <w:rsid w:val="00DC1973"/>
    <w:rsid w:val="00DC637C"/>
    <w:rsid w:val="00DC7E98"/>
    <w:rsid w:val="00DD1E8B"/>
    <w:rsid w:val="00DD224F"/>
    <w:rsid w:val="00DE01AB"/>
    <w:rsid w:val="00DE02B7"/>
    <w:rsid w:val="00E04F4B"/>
    <w:rsid w:val="00E1755A"/>
    <w:rsid w:val="00E27CCA"/>
    <w:rsid w:val="00E36D97"/>
    <w:rsid w:val="00E54B1A"/>
    <w:rsid w:val="00E62288"/>
    <w:rsid w:val="00E64F64"/>
    <w:rsid w:val="00E65DED"/>
    <w:rsid w:val="00E65F5B"/>
    <w:rsid w:val="00E678B0"/>
    <w:rsid w:val="00E73DE6"/>
    <w:rsid w:val="00E867F9"/>
    <w:rsid w:val="00E86873"/>
    <w:rsid w:val="00E95340"/>
    <w:rsid w:val="00E96D47"/>
    <w:rsid w:val="00EB3CAD"/>
    <w:rsid w:val="00ED44B0"/>
    <w:rsid w:val="00EE20B7"/>
    <w:rsid w:val="00EE4CD1"/>
    <w:rsid w:val="00EE5B45"/>
    <w:rsid w:val="00EF1DDF"/>
    <w:rsid w:val="00F012CE"/>
    <w:rsid w:val="00F02D22"/>
    <w:rsid w:val="00F03CE0"/>
    <w:rsid w:val="00F12F2E"/>
    <w:rsid w:val="00F25F08"/>
    <w:rsid w:val="00F300C0"/>
    <w:rsid w:val="00F4172A"/>
    <w:rsid w:val="00F42852"/>
    <w:rsid w:val="00F4537A"/>
    <w:rsid w:val="00F46F65"/>
    <w:rsid w:val="00F471BF"/>
    <w:rsid w:val="00F544E4"/>
    <w:rsid w:val="00F56C23"/>
    <w:rsid w:val="00F6086A"/>
    <w:rsid w:val="00F66530"/>
    <w:rsid w:val="00F66AA6"/>
    <w:rsid w:val="00F77043"/>
    <w:rsid w:val="00F8250A"/>
    <w:rsid w:val="00F832AF"/>
    <w:rsid w:val="00FA1391"/>
    <w:rsid w:val="00FA7AC4"/>
    <w:rsid w:val="00FB4FE8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EE5"/>
    <w:pPr>
      <w:keepNext/>
      <w:keepLines/>
      <w:spacing w:before="120" w:after="120" w:line="240" w:lineRule="auto"/>
      <w:outlineLvl w:val="1"/>
    </w:pPr>
    <w:rPr>
      <w:rFonts w:eastAsiaTheme="minorEastAsia"/>
      <w:b/>
      <w:bCs/>
      <w:color w:val="1F497D" w:themeColor="text2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471B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D20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0D"/>
  </w:style>
  <w:style w:type="paragraph" w:styleId="Footer">
    <w:name w:val="footer"/>
    <w:basedOn w:val="Normal"/>
    <w:link w:val="FooterChar"/>
    <w:uiPriority w:val="99"/>
    <w:unhideWhenUsed/>
    <w:rsid w:val="00BD20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0D"/>
  </w:style>
  <w:style w:type="paragraph" w:styleId="BalloonText">
    <w:name w:val="Balloon Text"/>
    <w:basedOn w:val="Normal"/>
    <w:link w:val="BalloonTextChar"/>
    <w:uiPriority w:val="99"/>
    <w:semiHidden/>
    <w:unhideWhenUsed/>
    <w:rsid w:val="00BD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BB1"/>
    <w:pPr>
      <w:ind w:left="720"/>
      <w:contextualSpacing/>
    </w:pPr>
  </w:style>
  <w:style w:type="table" w:styleId="TableGrid">
    <w:name w:val="Table Grid"/>
    <w:basedOn w:val="TableNormal"/>
    <w:uiPriority w:val="59"/>
    <w:rsid w:val="00B141A8"/>
    <w:pPr>
      <w:spacing w:after="0" w:line="240" w:lineRule="auto"/>
    </w:pPr>
    <w:rPr>
      <w:rFonts w:eastAsiaTheme="minorEastAsia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31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3EE5"/>
    <w:rPr>
      <w:rFonts w:eastAsiaTheme="minorEastAsia"/>
      <w:b/>
      <w:bCs/>
      <w:color w:val="1F497D" w:themeColor="text2"/>
      <w:sz w:val="26"/>
      <w:szCs w:val="26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732"/>
    <w:pPr>
      <w:spacing w:after="0" w:line="240" w:lineRule="auto"/>
    </w:pPr>
    <w:rPr>
      <w:rFonts w:eastAsiaTheme="minorEastAsia"/>
      <w:color w:val="1F497D" w:themeColor="text2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732"/>
    <w:rPr>
      <w:rFonts w:eastAsiaTheme="minorEastAsia"/>
      <w:color w:val="1F497D" w:themeColor="text2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D773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D7732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D1732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D1732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bl-hdr">
    <w:name w:val="tbl-hdr"/>
    <w:basedOn w:val="Normal"/>
    <w:rsid w:val="00D1732C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txt">
    <w:name w:val="tbl-txt"/>
    <w:basedOn w:val="Normal"/>
    <w:rsid w:val="00D1732C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bold">
    <w:name w:val="bold"/>
    <w:basedOn w:val="DefaultParagraphFont"/>
    <w:rsid w:val="00D1732C"/>
    <w:rPr>
      <w:b/>
      <w:bCs/>
    </w:rPr>
  </w:style>
  <w:style w:type="character" w:customStyle="1" w:styleId="sub">
    <w:name w:val="sub"/>
    <w:basedOn w:val="DefaultParagraphFont"/>
    <w:rsid w:val="00D1732C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D1732C"/>
    <w:rPr>
      <w:sz w:val="17"/>
      <w:szCs w:val="17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EE5"/>
    <w:pPr>
      <w:keepNext/>
      <w:keepLines/>
      <w:spacing w:before="120" w:after="120" w:line="240" w:lineRule="auto"/>
      <w:outlineLvl w:val="1"/>
    </w:pPr>
    <w:rPr>
      <w:rFonts w:eastAsiaTheme="minorEastAsia"/>
      <w:b/>
      <w:bCs/>
      <w:color w:val="1F497D" w:themeColor="text2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471B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D20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0D"/>
  </w:style>
  <w:style w:type="paragraph" w:styleId="Footer">
    <w:name w:val="footer"/>
    <w:basedOn w:val="Normal"/>
    <w:link w:val="FooterChar"/>
    <w:uiPriority w:val="99"/>
    <w:unhideWhenUsed/>
    <w:rsid w:val="00BD20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0D"/>
  </w:style>
  <w:style w:type="paragraph" w:styleId="BalloonText">
    <w:name w:val="Balloon Text"/>
    <w:basedOn w:val="Normal"/>
    <w:link w:val="BalloonTextChar"/>
    <w:uiPriority w:val="99"/>
    <w:semiHidden/>
    <w:unhideWhenUsed/>
    <w:rsid w:val="00BD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BB1"/>
    <w:pPr>
      <w:ind w:left="720"/>
      <w:contextualSpacing/>
    </w:pPr>
  </w:style>
  <w:style w:type="table" w:styleId="TableGrid">
    <w:name w:val="Table Grid"/>
    <w:basedOn w:val="TableNormal"/>
    <w:uiPriority w:val="59"/>
    <w:rsid w:val="00B141A8"/>
    <w:pPr>
      <w:spacing w:after="0" w:line="240" w:lineRule="auto"/>
    </w:pPr>
    <w:rPr>
      <w:rFonts w:eastAsiaTheme="minorEastAsia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31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3EE5"/>
    <w:rPr>
      <w:rFonts w:eastAsiaTheme="minorEastAsia"/>
      <w:b/>
      <w:bCs/>
      <w:color w:val="1F497D" w:themeColor="text2"/>
      <w:sz w:val="26"/>
      <w:szCs w:val="26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732"/>
    <w:pPr>
      <w:spacing w:after="0" w:line="240" w:lineRule="auto"/>
    </w:pPr>
    <w:rPr>
      <w:rFonts w:eastAsiaTheme="minorEastAsia"/>
      <w:color w:val="1F497D" w:themeColor="text2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732"/>
    <w:rPr>
      <w:rFonts w:eastAsiaTheme="minorEastAsia"/>
      <w:color w:val="1F497D" w:themeColor="text2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D773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D7732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D1732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D1732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bl-hdr">
    <w:name w:val="tbl-hdr"/>
    <w:basedOn w:val="Normal"/>
    <w:rsid w:val="00D1732C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txt">
    <w:name w:val="tbl-txt"/>
    <w:basedOn w:val="Normal"/>
    <w:rsid w:val="00D1732C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bold">
    <w:name w:val="bold"/>
    <w:basedOn w:val="DefaultParagraphFont"/>
    <w:rsid w:val="00D1732C"/>
    <w:rPr>
      <w:b/>
      <w:bCs/>
    </w:rPr>
  </w:style>
  <w:style w:type="character" w:customStyle="1" w:styleId="sub">
    <w:name w:val="sub"/>
    <w:basedOn w:val="DefaultParagraphFont"/>
    <w:rsid w:val="00D1732C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D1732C"/>
    <w:rPr>
      <w:sz w:val="17"/>
      <w:szCs w:val="17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73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9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A983-6C1F-4296-BC3B-A091F6A6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8242</Words>
  <Characters>46984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13</cp:revision>
  <cp:lastPrinted>2017-11-08T15:12:00Z</cp:lastPrinted>
  <dcterms:created xsi:type="dcterms:W3CDTF">2018-04-16T12:07:00Z</dcterms:created>
  <dcterms:modified xsi:type="dcterms:W3CDTF">2018-05-17T10:53:00Z</dcterms:modified>
</cp:coreProperties>
</file>