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19" w:rsidRPr="00D00A57" w:rsidRDefault="00D00A57" w:rsidP="00C07F5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ab/>
        <w:t>Проект!</w:t>
      </w:r>
    </w:p>
    <w:p w:rsidR="006B4BE0" w:rsidRDefault="006B4BE0" w:rsidP="00C07F5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</w:p>
    <w:p w:rsidR="00C07F59" w:rsidRDefault="00C07F59" w:rsidP="00C07F5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</w:p>
    <w:p w:rsidR="00B154B0" w:rsidRDefault="00B154B0" w:rsidP="00C07F5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30"/>
          <w:sz w:val="32"/>
          <w:szCs w:val="32"/>
        </w:rPr>
      </w:pPr>
      <w:r w:rsidRPr="00B154B0">
        <w:rPr>
          <w:rFonts w:ascii="Times New Roman" w:eastAsia="Times New Roman" w:hAnsi="Times New Roman" w:cs="Times New Roman"/>
          <w:b/>
          <w:spacing w:val="30"/>
          <w:sz w:val="32"/>
          <w:szCs w:val="32"/>
        </w:rPr>
        <w:t>ЗАПОВЕД</w:t>
      </w:r>
    </w:p>
    <w:p w:rsidR="000F222A" w:rsidRPr="00B154B0" w:rsidRDefault="000F222A" w:rsidP="00C07F5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30"/>
          <w:sz w:val="32"/>
          <w:szCs w:val="32"/>
        </w:rPr>
      </w:pPr>
    </w:p>
    <w:p w:rsidR="00B154B0" w:rsidRPr="00B154B0" w:rsidRDefault="00B154B0" w:rsidP="00C07F59">
      <w:pPr>
        <w:spacing w:after="0" w:line="240" w:lineRule="auto"/>
        <w:rPr>
          <w:rFonts w:ascii="Calibri" w:eastAsia="Calibri" w:hAnsi="Calibri" w:cs="Times New Roman"/>
        </w:rPr>
      </w:pPr>
    </w:p>
    <w:p w:rsidR="007E4098" w:rsidRDefault="007E4098" w:rsidP="007E409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45F73">
        <w:rPr>
          <w:rFonts w:ascii="Times New Roman" w:hAnsi="Times New Roman"/>
          <w:b/>
          <w:sz w:val="24"/>
          <w:szCs w:val="24"/>
          <w:lang w:val="ru-RU"/>
        </w:rPr>
        <w:t xml:space="preserve">№  </w:t>
      </w:r>
      <w:r>
        <w:rPr>
          <w:rFonts w:ascii="Times New Roman" w:hAnsi="Times New Roman"/>
          <w:b/>
          <w:sz w:val="24"/>
          <w:szCs w:val="24"/>
          <w:lang w:val="ru-RU"/>
        </w:rPr>
        <w:t>…...................</w:t>
      </w:r>
      <w:r w:rsidRPr="00945F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/ .........................2022 </w:t>
      </w:r>
      <w:r w:rsidR="00760A06">
        <w:rPr>
          <w:rFonts w:ascii="Times New Roman" w:hAnsi="Times New Roman"/>
          <w:b/>
          <w:sz w:val="24"/>
          <w:szCs w:val="24"/>
          <w:lang w:val="ru-RU"/>
        </w:rPr>
        <w:t>г.</w:t>
      </w:r>
      <w:r w:rsidR="00401A4A"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</w:p>
    <w:p w:rsidR="00B154B0" w:rsidRPr="00B154B0" w:rsidRDefault="00B154B0" w:rsidP="00C07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4B0" w:rsidRPr="00305FE8" w:rsidRDefault="00B154B0" w:rsidP="00921F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FE8">
        <w:rPr>
          <w:rFonts w:ascii="Times New Roman" w:eastAsia="Calibri" w:hAnsi="Times New Roman" w:cs="Times New Roman"/>
          <w:sz w:val="24"/>
          <w:szCs w:val="24"/>
        </w:rPr>
        <w:t xml:space="preserve">На основание </w:t>
      </w:r>
      <w:r w:rsidR="00921F3A" w:rsidRPr="00305FE8">
        <w:rPr>
          <w:rFonts w:ascii="Times New Roman" w:eastAsia="Calibri" w:hAnsi="Times New Roman" w:cs="Times New Roman"/>
          <w:sz w:val="24"/>
          <w:szCs w:val="24"/>
        </w:rPr>
        <w:t xml:space="preserve">чл. 67, ал. 4, т. 2 и </w:t>
      </w:r>
      <w:r w:rsidRPr="00305FE8">
        <w:rPr>
          <w:rFonts w:ascii="Times New Roman" w:eastAsia="Calibri" w:hAnsi="Times New Roman" w:cs="Times New Roman"/>
          <w:sz w:val="24"/>
          <w:szCs w:val="24"/>
        </w:rPr>
        <w:t xml:space="preserve">чл. </w:t>
      </w:r>
      <w:r w:rsidR="00C817CE" w:rsidRPr="00305FE8">
        <w:rPr>
          <w:rFonts w:ascii="Times New Roman" w:eastAsia="Calibri" w:hAnsi="Times New Roman" w:cs="Times New Roman"/>
          <w:sz w:val="24"/>
          <w:szCs w:val="24"/>
        </w:rPr>
        <w:t>115</w:t>
      </w:r>
      <w:r w:rsidR="00921F3A" w:rsidRPr="00305FE8">
        <w:rPr>
          <w:rFonts w:ascii="Times New Roman" w:eastAsia="Calibri" w:hAnsi="Times New Roman" w:cs="Times New Roman"/>
          <w:sz w:val="24"/>
          <w:szCs w:val="24"/>
        </w:rPr>
        <w:t>,</w:t>
      </w:r>
      <w:r w:rsidR="00C817CE" w:rsidRPr="00305FE8">
        <w:rPr>
          <w:rFonts w:ascii="Times New Roman" w:eastAsia="Calibri" w:hAnsi="Times New Roman" w:cs="Times New Roman"/>
          <w:sz w:val="24"/>
          <w:szCs w:val="24"/>
        </w:rPr>
        <w:t xml:space="preserve"> ал. 1</w:t>
      </w:r>
      <w:r w:rsidR="00921F3A" w:rsidRPr="00305FE8">
        <w:rPr>
          <w:rFonts w:ascii="Times New Roman" w:eastAsia="Calibri" w:hAnsi="Times New Roman" w:cs="Times New Roman"/>
          <w:sz w:val="24"/>
          <w:szCs w:val="24"/>
        </w:rPr>
        <w:t>,</w:t>
      </w:r>
      <w:r w:rsidR="00C817CE" w:rsidRPr="00305FE8">
        <w:rPr>
          <w:rFonts w:ascii="Times New Roman" w:eastAsia="Calibri" w:hAnsi="Times New Roman" w:cs="Times New Roman"/>
          <w:sz w:val="24"/>
          <w:szCs w:val="24"/>
        </w:rPr>
        <w:t xml:space="preserve"> т. 14 от Зак</w:t>
      </w:r>
      <w:r w:rsidR="00921F3A" w:rsidRPr="00305FE8">
        <w:rPr>
          <w:rFonts w:ascii="Times New Roman" w:eastAsia="Calibri" w:hAnsi="Times New Roman" w:cs="Times New Roman"/>
          <w:sz w:val="24"/>
          <w:szCs w:val="24"/>
        </w:rPr>
        <w:t>она за биологичното разнообразие</w:t>
      </w:r>
      <w:r w:rsidR="004E5E4A">
        <w:rPr>
          <w:rFonts w:ascii="Times New Roman" w:eastAsia="Calibri" w:hAnsi="Times New Roman" w:cs="Times New Roman"/>
          <w:sz w:val="24"/>
          <w:szCs w:val="24"/>
        </w:rPr>
        <w:t xml:space="preserve"> (ЗБР)</w:t>
      </w:r>
      <w:r w:rsidR="00921F3A" w:rsidRPr="00305FE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34C19" w:rsidRDefault="00834C19" w:rsidP="00921F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B3F" w:rsidRPr="00305FE8" w:rsidRDefault="001E6B3F" w:rsidP="00921F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4B0" w:rsidRDefault="002C36DA" w:rsidP="006B4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ЗАБРАНЯВАМ:</w:t>
      </w:r>
      <w:r w:rsidR="003138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B4BE0" w:rsidRDefault="006B4BE0" w:rsidP="006B4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1F3A" w:rsidRDefault="00EE1EA8" w:rsidP="006B4BE0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C817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вноса и развъждането на Американска норка (визон) </w:t>
      </w:r>
      <w:r w:rsidRPr="00C817C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(</w:t>
      </w:r>
      <w:proofErr w:type="spellStart"/>
      <w:r w:rsidRPr="00C817C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Neovison</w:t>
      </w:r>
      <w:proofErr w:type="spellEnd"/>
      <w:r w:rsidRPr="00C817C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C817C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vison</w:t>
      </w:r>
      <w:proofErr w:type="spellEnd"/>
      <w:r w:rsidRPr="00C817C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)</w:t>
      </w:r>
      <w:r w:rsidR="00C817C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r w:rsidR="00C519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на територията на Република </w:t>
      </w:r>
      <w:r w:rsidRPr="00C817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България</w:t>
      </w:r>
      <w:r w:rsidR="00C519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  <w:r w:rsidR="00C51976" w:rsidRPr="00C519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921F3A" w:rsidRPr="000F222A" w:rsidRDefault="00921F3A" w:rsidP="006B4BE0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0F2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Мотивите за забраната са следните:</w:t>
      </w:r>
    </w:p>
    <w:p w:rsidR="00F53A53" w:rsidRDefault="004E5E4A" w:rsidP="00F53A53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</w:pPr>
      <w:r w:rsidRPr="00362CE7">
        <w:rPr>
          <w:rFonts w:ascii="Times New Roman" w:hAnsi="Times New Roman"/>
          <w:bCs/>
          <w:sz w:val="24"/>
          <w:szCs w:val="24"/>
        </w:rPr>
        <w:t xml:space="preserve">Американската норка е </w:t>
      </w:r>
      <w:r>
        <w:rPr>
          <w:rFonts w:ascii="Times New Roman" w:hAnsi="Times New Roman"/>
          <w:bCs/>
          <w:sz w:val="24"/>
          <w:szCs w:val="24"/>
        </w:rPr>
        <w:t>хищен вид</w:t>
      </w:r>
      <w:r w:rsidRPr="00362C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като </w:t>
      </w:r>
      <w:r w:rsidR="00E41E00">
        <w:rPr>
          <w:rFonts w:ascii="Times New Roman" w:hAnsi="Times New Roman"/>
          <w:sz w:val="24"/>
          <w:szCs w:val="24"/>
        </w:rPr>
        <w:t>неговия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CE7">
        <w:rPr>
          <w:rFonts w:ascii="Times New Roman" w:hAnsi="Times New Roman"/>
          <w:sz w:val="24"/>
          <w:szCs w:val="24"/>
        </w:rPr>
        <w:t>естествен ареал е</w:t>
      </w:r>
      <w:r w:rsidRPr="00362CE7">
        <w:rPr>
          <w:rFonts w:ascii="Times New Roman" w:hAnsi="Times New Roman"/>
          <w:bCs/>
          <w:sz w:val="24"/>
          <w:szCs w:val="24"/>
        </w:rPr>
        <w:t xml:space="preserve"> Северна Америка.</w:t>
      </w:r>
      <w:r w:rsidRPr="004948F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Поради ценната си кожа </w:t>
      </w:r>
      <w:r w:rsidRPr="004948F5">
        <w:rPr>
          <w:rFonts w:ascii="Times New Roman" w:hAnsi="Times New Roman"/>
          <w:sz w:val="24"/>
          <w:szCs w:val="24"/>
        </w:rPr>
        <w:t>е изкуствено отглеждан</w:t>
      </w:r>
      <w:r>
        <w:rPr>
          <w:rFonts w:ascii="Times New Roman" w:hAnsi="Times New Roman"/>
          <w:sz w:val="24"/>
          <w:szCs w:val="24"/>
        </w:rPr>
        <w:t xml:space="preserve"> във ферми </w:t>
      </w:r>
      <w:r w:rsidRPr="004948F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 следствие на това е </w:t>
      </w:r>
      <w:r w:rsidRPr="004948F5">
        <w:rPr>
          <w:rFonts w:ascii="Times New Roman" w:hAnsi="Times New Roman"/>
          <w:sz w:val="24"/>
          <w:szCs w:val="24"/>
        </w:rPr>
        <w:t>въве</w:t>
      </w:r>
      <w:r w:rsidR="00B06B33">
        <w:rPr>
          <w:rFonts w:ascii="Times New Roman" w:hAnsi="Times New Roman"/>
          <w:sz w:val="24"/>
          <w:szCs w:val="24"/>
        </w:rPr>
        <w:t xml:space="preserve">ден </w:t>
      </w:r>
      <w:r w:rsidRPr="004948F5">
        <w:rPr>
          <w:rFonts w:ascii="Times New Roman" w:hAnsi="Times New Roman"/>
          <w:sz w:val="24"/>
          <w:szCs w:val="24"/>
        </w:rPr>
        <w:t xml:space="preserve">(умишлено или случайно) в много страни по света, където впоследствие </w:t>
      </w:r>
      <w:r>
        <w:rPr>
          <w:rFonts w:ascii="Times New Roman" w:hAnsi="Times New Roman"/>
          <w:sz w:val="24"/>
          <w:szCs w:val="24"/>
        </w:rPr>
        <w:t>установява</w:t>
      </w:r>
      <w:r w:rsidRPr="004948F5">
        <w:rPr>
          <w:rFonts w:ascii="Times New Roman" w:hAnsi="Times New Roman"/>
          <w:sz w:val="24"/>
          <w:szCs w:val="24"/>
        </w:rPr>
        <w:t xml:space="preserve"> свои популации в природата.</w:t>
      </w:r>
      <w:r w:rsidRPr="004948F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Видът, освен </w:t>
      </w:r>
      <w:r w:rsidR="00B433DF"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много агресивен хищник</w:t>
      </w:r>
      <w:r w:rsidR="001414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е и </w:t>
      </w:r>
      <w:r w:rsidR="001414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силно пластичен (приспособим)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B433DF"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конкурент с отрицателно въздействие върху местните видове птици, гризачи, земноводни </w:t>
      </w:r>
      <w:r w:rsidR="003403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и водни (риби, раци) организми, и </w:t>
      </w:r>
      <w:r w:rsidR="00B433DF"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нанася сериозни щети на птицевъдството и рибовъдството.</w:t>
      </w:r>
      <w:r w:rsid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В с</w:t>
      </w:r>
      <w:r w:rsidRPr="004948F5">
        <w:rPr>
          <w:rFonts w:ascii="Times New Roman" w:hAnsi="Times New Roman"/>
          <w:sz w:val="24"/>
          <w:szCs w:val="24"/>
        </w:rPr>
        <w:t>илн</w:t>
      </w:r>
      <w:r>
        <w:rPr>
          <w:rFonts w:ascii="Times New Roman" w:hAnsi="Times New Roman"/>
          <w:sz w:val="24"/>
          <w:szCs w:val="24"/>
        </w:rPr>
        <w:t>о</w:t>
      </w:r>
      <w:r w:rsidRPr="004948F5">
        <w:rPr>
          <w:rFonts w:ascii="Times New Roman" w:hAnsi="Times New Roman"/>
          <w:sz w:val="24"/>
          <w:szCs w:val="24"/>
        </w:rPr>
        <w:t xml:space="preserve"> конкурентни взаимоотношения </w:t>
      </w:r>
      <w:r w:rsidRPr="004948F5">
        <w:rPr>
          <w:rFonts w:ascii="Times New Roman" w:hAnsi="Times New Roman"/>
          <w:sz w:val="24"/>
          <w:szCs w:val="24"/>
          <w:lang w:val="ru-RU"/>
        </w:rPr>
        <w:t>(</w:t>
      </w:r>
      <w:r w:rsidRPr="004948F5">
        <w:rPr>
          <w:rFonts w:ascii="Times New Roman" w:hAnsi="Times New Roman"/>
          <w:sz w:val="24"/>
          <w:szCs w:val="24"/>
        </w:rPr>
        <w:t xml:space="preserve">за храна и местообитание) </w:t>
      </w:r>
      <w:r>
        <w:rPr>
          <w:rFonts w:ascii="Times New Roman" w:hAnsi="Times New Roman"/>
          <w:sz w:val="24"/>
          <w:szCs w:val="24"/>
        </w:rPr>
        <w:t>е</w:t>
      </w:r>
      <w:r w:rsidRPr="004948F5">
        <w:rPr>
          <w:rFonts w:ascii="Times New Roman" w:hAnsi="Times New Roman"/>
          <w:sz w:val="24"/>
          <w:szCs w:val="24"/>
        </w:rPr>
        <w:t xml:space="preserve"> с европейската норка (</w:t>
      </w:r>
      <w:proofErr w:type="spellStart"/>
      <w:r w:rsidRPr="004948F5">
        <w:rPr>
          <w:rFonts w:ascii="Times New Roman" w:hAnsi="Times New Roman"/>
          <w:i/>
          <w:sz w:val="24"/>
          <w:szCs w:val="24"/>
        </w:rPr>
        <w:t>Mustela</w:t>
      </w:r>
      <w:proofErr w:type="spellEnd"/>
      <w:r w:rsidRPr="004948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48F5">
        <w:rPr>
          <w:rFonts w:ascii="Times New Roman" w:hAnsi="Times New Roman"/>
          <w:i/>
          <w:sz w:val="24"/>
          <w:szCs w:val="24"/>
        </w:rPr>
        <w:t>lutreola</w:t>
      </w:r>
      <w:proofErr w:type="spellEnd"/>
      <w:r w:rsidRPr="004948F5">
        <w:rPr>
          <w:rFonts w:ascii="Times New Roman" w:hAnsi="Times New Roman"/>
          <w:sz w:val="24"/>
          <w:szCs w:val="24"/>
        </w:rPr>
        <w:t>)</w:t>
      </w:r>
      <w:r w:rsidRPr="004948F5">
        <w:rPr>
          <w:rFonts w:ascii="Times New Roman" w:hAnsi="Times New Roman"/>
          <w:sz w:val="24"/>
          <w:szCs w:val="24"/>
          <w:lang w:eastAsia="bg-BG"/>
        </w:rPr>
        <w:t>, черния пор (</w:t>
      </w:r>
      <w:proofErr w:type="spellStart"/>
      <w:r w:rsidRPr="004948F5">
        <w:rPr>
          <w:rFonts w:ascii="Times New Roman" w:hAnsi="Times New Roman"/>
          <w:i/>
          <w:sz w:val="24"/>
          <w:szCs w:val="24"/>
          <w:lang w:eastAsia="bg-BG"/>
        </w:rPr>
        <w:t>Mustela</w:t>
      </w:r>
      <w:proofErr w:type="spellEnd"/>
      <w:r w:rsidRPr="004948F5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proofErr w:type="spellStart"/>
      <w:r w:rsidRPr="004948F5">
        <w:rPr>
          <w:rFonts w:ascii="Times New Roman" w:hAnsi="Times New Roman"/>
          <w:i/>
          <w:sz w:val="24"/>
          <w:szCs w:val="24"/>
          <w:lang w:eastAsia="bg-BG"/>
        </w:rPr>
        <w:t>putorius</w:t>
      </w:r>
      <w:proofErr w:type="spellEnd"/>
      <w:r w:rsidRPr="004948F5">
        <w:rPr>
          <w:rFonts w:ascii="Times New Roman" w:hAnsi="Times New Roman"/>
          <w:sz w:val="24"/>
          <w:szCs w:val="24"/>
          <w:lang w:eastAsia="bg-BG"/>
        </w:rPr>
        <w:t>) и видрата (</w:t>
      </w:r>
      <w:proofErr w:type="spellStart"/>
      <w:r w:rsidRPr="004948F5">
        <w:rPr>
          <w:rFonts w:ascii="Times New Roman" w:hAnsi="Times New Roman"/>
          <w:i/>
          <w:sz w:val="24"/>
          <w:szCs w:val="24"/>
          <w:lang w:val="en-US" w:eastAsia="bg-BG"/>
        </w:rPr>
        <w:t>Lutra</w:t>
      </w:r>
      <w:proofErr w:type="spellEnd"/>
      <w:r w:rsidRPr="004948F5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proofErr w:type="spellStart"/>
      <w:r w:rsidRPr="004948F5">
        <w:rPr>
          <w:rFonts w:ascii="Times New Roman" w:hAnsi="Times New Roman"/>
          <w:i/>
          <w:sz w:val="24"/>
          <w:szCs w:val="24"/>
          <w:lang w:val="en-US" w:eastAsia="bg-BG"/>
        </w:rPr>
        <w:t>lutra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)</w:t>
      </w:r>
      <w:r w:rsidR="00B06B33">
        <w:rPr>
          <w:rFonts w:ascii="Times New Roman" w:hAnsi="Times New Roman"/>
          <w:sz w:val="24"/>
          <w:szCs w:val="24"/>
          <w:lang w:eastAsia="bg-BG"/>
        </w:rPr>
        <w:t xml:space="preserve"> и други </w:t>
      </w:r>
      <w:r>
        <w:rPr>
          <w:rFonts w:ascii="Times New Roman" w:hAnsi="Times New Roman"/>
          <w:sz w:val="24"/>
          <w:szCs w:val="24"/>
          <w:lang w:eastAsia="bg-BG"/>
        </w:rPr>
        <w:t xml:space="preserve">видове от </w:t>
      </w:r>
      <w:r w:rsidRPr="00F53A53">
        <w:rPr>
          <w:rFonts w:ascii="Times New Roman" w:hAnsi="Times New Roman"/>
          <w:i/>
          <w:sz w:val="24"/>
          <w:szCs w:val="24"/>
          <w:lang w:eastAsia="bg-BG"/>
        </w:rPr>
        <w:t>Приложение № 2 към чл. 6, ал. 1, т. 2 и 3</w:t>
      </w:r>
      <w:r>
        <w:rPr>
          <w:rFonts w:ascii="Times New Roman" w:hAnsi="Times New Roman"/>
          <w:sz w:val="24"/>
          <w:szCs w:val="24"/>
          <w:lang w:eastAsia="bg-BG"/>
        </w:rPr>
        <w:t xml:space="preserve"> и/или </w:t>
      </w:r>
      <w:r w:rsidRPr="00F53A53">
        <w:rPr>
          <w:rFonts w:ascii="Times New Roman" w:hAnsi="Times New Roman"/>
          <w:i/>
          <w:sz w:val="24"/>
          <w:szCs w:val="24"/>
          <w:lang w:eastAsia="bg-BG"/>
        </w:rPr>
        <w:t>Приложение № 3 към чл. 37</w:t>
      </w:r>
      <w:r w:rsidRPr="004E5E4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41E00">
        <w:rPr>
          <w:rFonts w:ascii="Times New Roman" w:hAnsi="Times New Roman"/>
          <w:sz w:val="24"/>
          <w:szCs w:val="24"/>
          <w:lang w:eastAsia="bg-BG"/>
        </w:rPr>
        <w:t xml:space="preserve">и/или </w:t>
      </w:r>
      <w:r w:rsidR="00E41E00" w:rsidRPr="00F53A53">
        <w:rPr>
          <w:rFonts w:ascii="Times New Roman" w:hAnsi="Times New Roman"/>
          <w:i/>
          <w:sz w:val="24"/>
          <w:szCs w:val="24"/>
          <w:lang w:eastAsia="bg-BG"/>
        </w:rPr>
        <w:t xml:space="preserve">Приложение № 4 към чл. 41, ал. 1 </w:t>
      </w:r>
      <w:r w:rsidRPr="00F53A53">
        <w:rPr>
          <w:rFonts w:ascii="Times New Roman" w:hAnsi="Times New Roman"/>
          <w:i/>
          <w:sz w:val="24"/>
          <w:szCs w:val="24"/>
          <w:lang w:eastAsia="bg-BG"/>
        </w:rPr>
        <w:t xml:space="preserve">от </w:t>
      </w:r>
      <w:r w:rsidR="00E41E00" w:rsidRPr="00F53A53">
        <w:rPr>
          <w:rFonts w:ascii="Times New Roman" w:hAnsi="Times New Roman"/>
          <w:i/>
          <w:sz w:val="24"/>
          <w:szCs w:val="24"/>
          <w:lang w:eastAsia="bg-BG"/>
        </w:rPr>
        <w:t>ЗБР</w:t>
      </w:r>
      <w:r w:rsidR="00E41E00">
        <w:rPr>
          <w:rFonts w:ascii="Times New Roman" w:hAnsi="Times New Roman"/>
          <w:sz w:val="24"/>
          <w:szCs w:val="24"/>
          <w:lang w:eastAsia="bg-BG"/>
        </w:rPr>
        <w:t xml:space="preserve">, както и </w:t>
      </w:r>
      <w:r w:rsidR="00E41E00" w:rsidRPr="00F53A53">
        <w:rPr>
          <w:rFonts w:ascii="Times New Roman" w:hAnsi="Times New Roman"/>
          <w:i/>
          <w:sz w:val="24"/>
          <w:szCs w:val="24"/>
          <w:lang w:eastAsia="bg-BG"/>
        </w:rPr>
        <w:t xml:space="preserve">Приложение II, </w:t>
      </w:r>
      <w:r w:rsidR="00E41E00" w:rsidRPr="00F53A53">
        <w:rPr>
          <w:rFonts w:ascii="Times New Roman" w:hAnsi="Times New Roman"/>
          <w:i/>
          <w:sz w:val="24"/>
          <w:szCs w:val="24"/>
          <w:lang w:val="en-US" w:eastAsia="bg-BG"/>
        </w:rPr>
        <w:t>III</w:t>
      </w:r>
      <w:r w:rsidR="00E41E00" w:rsidRPr="00F53A53">
        <w:rPr>
          <w:rFonts w:ascii="Times New Roman" w:hAnsi="Times New Roman"/>
          <w:i/>
          <w:sz w:val="24"/>
          <w:szCs w:val="24"/>
          <w:lang w:eastAsia="bg-BG"/>
        </w:rPr>
        <w:t xml:space="preserve"> и/или</w:t>
      </w:r>
      <w:r w:rsidR="00E41E00" w:rsidRPr="00F53A53">
        <w:rPr>
          <w:rFonts w:ascii="Times New Roman" w:hAnsi="Times New Roman"/>
          <w:i/>
          <w:sz w:val="24"/>
          <w:szCs w:val="24"/>
          <w:lang w:val="en-US" w:eastAsia="bg-BG"/>
        </w:rPr>
        <w:t xml:space="preserve"> IV</w:t>
      </w:r>
      <w:r w:rsidR="00E41E0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="00E41E00">
        <w:rPr>
          <w:rFonts w:ascii="Times New Roman" w:hAnsi="Times New Roman"/>
          <w:sz w:val="24"/>
          <w:szCs w:val="24"/>
          <w:lang w:val="en-US" w:eastAsia="bg-BG"/>
        </w:rPr>
        <w:t>към</w:t>
      </w:r>
      <w:proofErr w:type="spellEnd"/>
      <w:r w:rsidR="00E41E0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Директива</w:t>
      </w:r>
      <w:proofErr w:type="spellEnd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 xml:space="preserve"> 92/43/ЕИО 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на</w:t>
      </w:r>
      <w:proofErr w:type="spellEnd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 xml:space="preserve"> </w:t>
      </w:r>
      <w:r w:rsidR="00E41E00" w:rsidRPr="00B06B33">
        <w:rPr>
          <w:rFonts w:ascii="Times New Roman" w:hAnsi="Times New Roman"/>
          <w:i/>
          <w:sz w:val="24"/>
          <w:szCs w:val="24"/>
          <w:lang w:eastAsia="bg-BG"/>
        </w:rPr>
        <w:t>С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ъвета</w:t>
      </w:r>
      <w:proofErr w:type="spellEnd"/>
      <w:r w:rsidR="00B06B33" w:rsidRPr="00B06B33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от</w:t>
      </w:r>
      <w:proofErr w:type="spellEnd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 xml:space="preserve"> 21 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май</w:t>
      </w:r>
      <w:proofErr w:type="spellEnd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 xml:space="preserve"> 1992 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година</w:t>
      </w:r>
      <w:proofErr w:type="spellEnd"/>
      <w:r w:rsidR="00B06B33" w:rsidRPr="00B06B33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за</w:t>
      </w:r>
      <w:proofErr w:type="spellEnd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опазване</w:t>
      </w:r>
      <w:proofErr w:type="spellEnd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на</w:t>
      </w:r>
      <w:proofErr w:type="spellEnd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естествените</w:t>
      </w:r>
      <w:proofErr w:type="spellEnd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местообитания</w:t>
      </w:r>
      <w:proofErr w:type="spellEnd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 xml:space="preserve"> и 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на</w:t>
      </w:r>
      <w:proofErr w:type="spellEnd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дивата</w:t>
      </w:r>
      <w:proofErr w:type="spellEnd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флора</w:t>
      </w:r>
      <w:proofErr w:type="spellEnd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 xml:space="preserve"> и </w:t>
      </w:r>
      <w:proofErr w:type="spellStart"/>
      <w:r w:rsidR="00E41E00" w:rsidRPr="00B06B33">
        <w:rPr>
          <w:rFonts w:ascii="Times New Roman" w:hAnsi="Times New Roman"/>
          <w:i/>
          <w:sz w:val="24"/>
          <w:szCs w:val="24"/>
          <w:lang w:val="en-US" w:eastAsia="bg-BG"/>
        </w:rPr>
        <w:t>фауна</w:t>
      </w:r>
      <w:proofErr w:type="spellEnd"/>
      <w:r w:rsidR="00B06B33">
        <w:rPr>
          <w:rFonts w:ascii="Times New Roman" w:hAnsi="Times New Roman"/>
          <w:i/>
          <w:sz w:val="24"/>
          <w:szCs w:val="24"/>
          <w:lang w:eastAsia="bg-BG"/>
        </w:rPr>
        <w:t>.</w:t>
      </w:r>
      <w:r w:rsidR="00E41E00" w:rsidRPr="00E41E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 xml:space="preserve"> </w:t>
      </w:r>
    </w:p>
    <w:p w:rsidR="00B433DF" w:rsidRPr="00B433DF" w:rsidRDefault="00B433DF" w:rsidP="00F53A53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Поради силното си отрицателно въздействие върху биоразн</w:t>
      </w:r>
      <w:r w:rsidR="00F73B8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ообразието и екосистемите, </w:t>
      </w:r>
      <w:r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както и върху икономиката в Европа, видът е включен под номер 19 в списъка на 100-те най</w:t>
      </w:r>
      <w:r w:rsidR="00A128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-</w:t>
      </w:r>
      <w:r w:rsidR="00A128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опасни </w:t>
      </w:r>
      <w:r w:rsidR="00F73B8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</w:t>
      </w:r>
      <w:r w:rsidR="008A3E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нвазивни чужди видове (</w:t>
      </w:r>
      <w:r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ИЧВ</w:t>
      </w:r>
      <w:r w:rsidR="008A3E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)</w:t>
      </w:r>
      <w:r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в Европа (http://</w:t>
      </w:r>
      <w:r w:rsid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www.europe-</w:t>
      </w:r>
      <w:r w:rsid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aliens.org/speciesTheWorst.do), в списъците на приоритетните ИЧВ за България и за ESENIAS региона (проект ESENIAS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TOOLS, </w:t>
      </w:r>
      <w:hyperlink r:id="rId8" w:history="1">
        <w:r w:rsidRPr="00B433D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bg-BG"/>
          </w:rPr>
          <w:t>www.esenias.org</w:t>
        </w:r>
      </w:hyperlink>
      <w:r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</w:p>
    <w:p w:rsidR="00B433DF" w:rsidRDefault="00B433DF" w:rsidP="00B433DF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B433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Чрез своето разпространение видът причинява щети на местните екосистеми и оказва негативно влияние върху местната фауна. </w:t>
      </w:r>
    </w:p>
    <w:p w:rsidR="00A12893" w:rsidRPr="00A12893" w:rsidRDefault="00A12893" w:rsidP="00F53A53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Рисковете от  навлизане и  трайно установяване и разпространение на американски норки в българската природа се оценяват както следва:</w:t>
      </w:r>
    </w:p>
    <w:p w:rsidR="00A12893" w:rsidRPr="00A12893" w:rsidRDefault="00A12893" w:rsidP="00A12893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1. </w:t>
      </w:r>
      <w:r w:rsidR="003403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Риск</w:t>
      </w: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навлизане и разпространение на популацията в околната среда от фермите за норки - много вероятен и с бърз темп на разпространение;</w:t>
      </w:r>
    </w:p>
    <w:p w:rsidR="00A12893" w:rsidRPr="00A12893" w:rsidRDefault="00A12893" w:rsidP="00A12893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2. </w:t>
      </w:r>
      <w:r w:rsidR="003403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Риск</w:t>
      </w: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трайно установяване на устойчиви популации на американска норка в природата на България - много вероятен, измества местните видове, унищожава местни защитени видове </w:t>
      </w:r>
      <w:r w:rsidR="00B0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бозайници, </w:t>
      </w: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птици, влечуги и др</w:t>
      </w:r>
      <w:r w:rsidR="00305F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;</w:t>
      </w:r>
    </w:p>
    <w:p w:rsidR="00A12893" w:rsidRPr="00A12893" w:rsidRDefault="00A12893" w:rsidP="00A12893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3. </w:t>
      </w:r>
      <w:r w:rsidR="003403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Риск</w:t>
      </w: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разпространение на популацията на американска норка в нови райони - много вероятен - видът ще продължи да се разпространява и бързо да колонизира райони, които все още са останали незаети;</w:t>
      </w:r>
    </w:p>
    <w:p w:rsidR="00A12893" w:rsidRDefault="007C5AB4" w:rsidP="00A12893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4</w:t>
      </w:r>
      <w:r w:rsidR="00A12893"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 Риск, свързан със стопанската дейност, във връзк</w:t>
      </w:r>
      <w:r w:rsid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а </w:t>
      </w:r>
      <w:r w:rsidR="00F73B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с </w:t>
      </w:r>
      <w:r w:rsid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рибовъдни стопанства и други -</w:t>
      </w:r>
      <w:r w:rsidR="00A12893"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вероятен.</w:t>
      </w:r>
    </w:p>
    <w:p w:rsidR="00F54837" w:rsidRPr="00A12893" w:rsidRDefault="00F54837" w:rsidP="00A12893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F548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 допълнение следва да се вземе предвид и рискът от разпространение на </w:t>
      </w:r>
      <w:proofErr w:type="spellStart"/>
      <w:r w:rsidRPr="00F548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зоонози</w:t>
      </w:r>
      <w:proofErr w:type="spellEnd"/>
      <w:r w:rsidRPr="00F548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в това число и вируса SARS-CoV-2.  </w:t>
      </w:r>
    </w:p>
    <w:p w:rsidR="00B433DF" w:rsidRPr="00A12893" w:rsidRDefault="00A12893" w:rsidP="00F53A53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 24 държави-членки на Европейския съюз е регистрирано наличието на американски норки в дивата природа, </w:t>
      </w:r>
      <w:r w:rsidR="00E94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</w:t>
      </w:r>
      <w:r w:rsidR="009E6E2A" w:rsidRPr="00B0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следствие на тяхното изпускане от животновъдни обекти.</w:t>
      </w:r>
      <w:r w:rsidR="009E6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</w:t>
      </w: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19 държави са установени устойчиви популации. Установяването на популации от свободно живееща Американска норка </w:t>
      </w:r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(</w:t>
      </w:r>
      <w:proofErr w:type="spellStart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Neovision</w:t>
      </w:r>
      <w:proofErr w:type="spellEnd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vison</w:t>
      </w:r>
      <w:proofErr w:type="spellEnd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)</w:t>
      </w: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Европа, в по - голямата си част, e резултат от разселване в дивата природа на животни, отглеждани във ферми за норки. Има </w:t>
      </w:r>
      <w:r w:rsidR="00E106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научни публикации</w:t>
      </w: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, че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</w:t>
      </w: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збягалите норки са допринесли за изчезването на критично застрашени европейски видове животни, изместили са популациите на силно застрашената европейска норка, както и други животни от семейство порови и могат да унищожат животински популации с висока парична стойност в отрасли като лов и туризъм. </w:t>
      </w:r>
      <w:r w:rsidR="007C5A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</w:t>
      </w: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ногогодишно изследване в Полша показва, че гнездовият успех на обикновената калугерица </w:t>
      </w:r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(</w:t>
      </w:r>
      <w:proofErr w:type="spellStart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Vanellus</w:t>
      </w:r>
      <w:proofErr w:type="spellEnd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vanellus</w:t>
      </w:r>
      <w:proofErr w:type="spellEnd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)</w:t>
      </w: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малък </w:t>
      </w:r>
      <w:proofErr w:type="spellStart"/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червеноног</w:t>
      </w:r>
      <w:proofErr w:type="spellEnd"/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водобегач</w:t>
      </w:r>
      <w:proofErr w:type="spellEnd"/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(</w:t>
      </w:r>
      <w:proofErr w:type="spellStart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Tringa</w:t>
      </w:r>
      <w:proofErr w:type="spellEnd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totanus</w:t>
      </w:r>
      <w:proofErr w:type="spellEnd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)</w:t>
      </w: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черноопашат</w:t>
      </w:r>
      <w:proofErr w:type="spellEnd"/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крайбрежен бекас </w:t>
      </w:r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(</w:t>
      </w:r>
      <w:proofErr w:type="spellStart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Limosa</w:t>
      </w:r>
      <w:proofErr w:type="spellEnd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limosa</w:t>
      </w:r>
      <w:proofErr w:type="spellEnd"/>
      <w:r w:rsidRPr="00A128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)</w:t>
      </w: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се увеличава, с намаляването на плътността на норката. Авторите заключават, че американската норка следва да се разг</w:t>
      </w:r>
      <w:r w:rsidR="00E94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лежда като ключов хищник, кой</w:t>
      </w:r>
      <w:r w:rsidRPr="00A128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то засяга популациите на птиците във влажните зони и препоръчват интензивен непрекъснат контрол на вида във важни места за гнездене.</w:t>
      </w:r>
    </w:p>
    <w:p w:rsidR="00A12893" w:rsidRPr="00A12893" w:rsidRDefault="00A12893" w:rsidP="000D01F6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A128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Според </w:t>
      </w:r>
      <w:r w:rsidRPr="000F222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Конвенцията за биологично разнообразие</w:t>
      </w:r>
      <w:r w:rsidRPr="00A128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пътищата за навлизане и разпространяване на чуждите видове са категоризирани в 6 групи, като една от тях е </w:t>
      </w:r>
      <w:r w:rsidR="00B06B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</w:t>
      </w:r>
      <w:r w:rsidRPr="00A128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зпускане</w:t>
      </w:r>
      <w:r w:rsidR="00B06B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A128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/ бягство от контролирани пространства (UNEP/CBD/SBSTTA/18/9/Add.1, 26 </w:t>
      </w:r>
      <w:proofErr w:type="spellStart"/>
      <w:r w:rsidRPr="00A128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June</w:t>
      </w:r>
      <w:proofErr w:type="spellEnd"/>
      <w:r w:rsidRPr="00A128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2014). Данни за избягали индивиди от ферми или контролирани водни обекти вече са установени в България при редица приоритетни ИЧВ, като нутрията </w:t>
      </w:r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(</w:t>
      </w:r>
      <w:proofErr w:type="spellStart"/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Myocastor</w:t>
      </w:r>
      <w:proofErr w:type="spellEnd"/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coypus</w:t>
      </w:r>
      <w:proofErr w:type="spellEnd"/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)</w:t>
      </w:r>
      <w:r w:rsidRPr="00A128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A128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ондатрата</w:t>
      </w:r>
      <w:proofErr w:type="spellEnd"/>
      <w:r w:rsidRPr="00A128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(</w:t>
      </w:r>
      <w:proofErr w:type="spellStart"/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Ondatra</w:t>
      </w:r>
      <w:proofErr w:type="spellEnd"/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zibethicus</w:t>
      </w:r>
      <w:proofErr w:type="spellEnd"/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)</w:t>
      </w:r>
      <w:r w:rsidRPr="00A128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и американската норка </w:t>
      </w:r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(</w:t>
      </w:r>
      <w:proofErr w:type="spellStart"/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Neovison</w:t>
      </w:r>
      <w:proofErr w:type="spellEnd"/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vison</w:t>
      </w:r>
      <w:proofErr w:type="spellEnd"/>
      <w:r w:rsidRPr="00A1289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)</w:t>
      </w:r>
      <w:r w:rsidRPr="00A128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.  </w:t>
      </w:r>
    </w:p>
    <w:p w:rsidR="00C07F59" w:rsidRDefault="00A301E2" w:rsidP="00D00A57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Съгласно </w:t>
      </w:r>
      <w:r w:rsidR="009504C5" w:rsidRPr="00B06B3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Регламент (ЕС) № 1143/2014 на Европейския Парламент и на Съвета от 22 октомври 2014 година относно предотвратяването и управлението на въвеждането и разпространен</w:t>
      </w:r>
      <w:r w:rsidR="00305FE8" w:rsidRPr="00B06B3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ието на инвазивни чужди видове</w:t>
      </w:r>
      <w:r w:rsid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</w:t>
      </w:r>
      <w:r w:rsidR="009504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в сила от </w:t>
      </w:r>
      <w:r w:rsidR="009504C5" w:rsidRPr="009504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1 януари 2015 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9504C5" w:rsidRPr="009504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</w:t>
      </w:r>
      <w:r w:rsidR="009504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като механизъм за изпълнение на </w:t>
      </w:r>
      <w:r w:rsidR="009504C5" w:rsidRPr="009504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9504C5" w:rsidRPr="009504C5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Стратегията за биологично разнообразие на </w:t>
      </w:r>
      <w:r w:rsidR="009504C5" w:rsidRPr="008A3ED1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ЕС 20</w:t>
      </w:r>
      <w:r w:rsidR="00522865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3</w:t>
      </w:r>
      <w:r w:rsidR="009504C5" w:rsidRPr="008A3ED1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0</w:t>
      </w:r>
      <w:r w:rsidR="00FE0E7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, Мерки за борба с инвазивните чужди видове</w:t>
      </w:r>
      <w:r w:rsidR="008C33B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r w:rsidR="008C33B8" w:rsidRPr="00F86E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(чрез което се изискват ефективни мерки за контрол на потенциална инвазия и рисковете, които тя носи)</w:t>
      </w:r>
      <w:r w:rsidR="008A3ED1" w:rsidRPr="008C33B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9504C5" w:rsidRPr="008A3E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 Цел 9</w:t>
      </w:r>
      <w:r w:rsidR="009504C5" w:rsidRPr="009504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от </w:t>
      </w:r>
      <w:proofErr w:type="spellStart"/>
      <w:r w:rsidR="001E64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Айчи</w:t>
      </w:r>
      <w:proofErr w:type="spellEnd"/>
      <w:r w:rsidR="001E64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целите </w:t>
      </w:r>
      <w:r w:rsidR="009504C5" w:rsidRPr="009504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от Стратегическия план </w:t>
      </w:r>
      <w:r w:rsidR="006B4B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за биологично разнообразие 2011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-2020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9504C5" w:rsidRPr="009504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8C33B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към</w:t>
      </w:r>
      <w:r w:rsidR="008C33B8" w:rsidRPr="009504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9504C5" w:rsidRPr="009504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Конвенцията за биологичното разнообразие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</w:t>
      </w:r>
      <w:r w:rsidRP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</w:t>
      </w:r>
      <w:r w:rsidR="001E64CB" w:rsidRP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нваз</w:t>
      </w:r>
      <w:r w:rsidR="001E64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ивните чужди видове са припознати като </w:t>
      </w:r>
      <w:r w:rsidR="006B4B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четвъртата</w:t>
      </w:r>
      <w:r w:rsidR="001E64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по важност причина за загуба на биологично разнообразие наред с</w:t>
      </w:r>
      <w:r w:rsidR="008A3E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ъс</w:t>
      </w:r>
      <w:r w:rsidR="001E64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6B4B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замърсяването, загубата на местообитания и климатичните промени.</w:t>
      </w:r>
      <w:r w:rsid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8C33B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Новата глобална рамка за биологично разнообразие след 2020 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8C33B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ще бъде утвърдена през 2022 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8C33B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като ще съдърж</w:t>
      </w:r>
      <w:r w:rsidR="00674F8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а дори по-амбициозни текстове, цели и индикатори по отношение на инвазивните чужди видове. </w:t>
      </w:r>
    </w:p>
    <w:p w:rsidR="00420812" w:rsidRDefault="006B4BE0" w:rsidP="00D00A57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Практиката в ЕС показва, че </w:t>
      </w:r>
      <w:r w:rsidR="003701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са въведени забрани за добив на ценни кожи от животни, вкл. и от вида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американска норка</w:t>
      </w:r>
      <w:r w:rsidR="0042081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в редица страни</w:t>
      </w:r>
      <w:r w:rsidRPr="006B4B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а именно - </w:t>
      </w:r>
      <w:r w:rsidRPr="006B4B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Великобритани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я (през 2000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в сила от 2003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), Австрия (от 2004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Pr="006B4B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), Нидерландия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(от 1995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за лисици, от 1997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Pr="006B4B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за чинчили, забраната за 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норки ще влезе в сила през 2024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Pr="006B4B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), Словения (в сила от 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2015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), Хърватия (в сила от 2017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3701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), 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Чехия (в сила от 2019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), </w:t>
      </w:r>
      <w:r w:rsidR="003701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Италия 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 Франция в сила от 2021 - 2022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Словакия от 2025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3701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</w:t>
      </w:r>
      <w:r w:rsidRPr="006B4B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Унгария</w:t>
      </w:r>
      <w:r w:rsidR="003701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– 2020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</w:t>
      </w:r>
      <w:r w:rsidRPr="006B4B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Люксембург и Белгия (последните 17 ферми за норки във Фландрия 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ще бъдат закрити през 2023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Pr="006B4B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). Извън ЕС, забрана за отглеждане на животни за ценните им кожи е въведена в</w:t>
      </w:r>
      <w:r w:rsidR="003701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6B4B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Сърбия, Босна и Херцеговина и Северна Македония.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Забрана за отглеждане на норки и животни за ценни кожи има на практика и в Германия, Швеция и Швейцария, където изискванията за условията за отглеждане, настаняване, хуманно отношение и др. са толкова завишени, че няма икономиче</w:t>
      </w:r>
      <w:r w:rsid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ска ефективност от тези ферми. </w:t>
      </w:r>
      <w:r w:rsidR="003701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В Нова Зеландия е забранен внос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ът на американска норка от 2013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3701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F30B46" w:rsidRDefault="00F30B46" w:rsidP="00D00A57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Съгласно </w:t>
      </w:r>
      <w:r w:rsidRPr="00B06B3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Конвенция за опазване на дивата европейска флора и фауна и природните местообитания (Бернска конвенция),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на която </w:t>
      </w:r>
      <w:r w:rsidR="00BA32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България е член</w:t>
      </w:r>
      <w:r w:rsidR="001C47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държавите членки имат </w:t>
      </w:r>
      <w:r w:rsidR="00685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задължения по</w:t>
      </w:r>
      <w:r w:rsidR="001C47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изкореняването и контрол на вида </w:t>
      </w:r>
      <w:r w:rsidR="00685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американска</w:t>
      </w:r>
      <w:r w:rsidR="001C47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норка </w:t>
      </w:r>
      <w:r w:rsidR="0048285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в съответствие с изискванията на</w:t>
      </w:r>
      <w:r w:rsidR="001C47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Препоръка </w:t>
      </w:r>
      <w:proofErr w:type="spellStart"/>
      <w:r w:rsidR="001C472A" w:rsidRPr="001C47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No</w:t>
      </w:r>
      <w:proofErr w:type="spellEnd"/>
      <w:r w:rsidR="001C472A" w:rsidRPr="001C47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 189 (2016)</w:t>
      </w:r>
      <w:r w:rsidRPr="00F30B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[</w:t>
      </w:r>
      <w:proofErr w:type="spellStart"/>
      <w:r w:rsidRPr="00F30B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No</w:t>
      </w:r>
      <w:proofErr w:type="spellEnd"/>
      <w:r w:rsidRPr="00F30B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 189 (2016)</w:t>
      </w:r>
      <w:r w:rsidR="0048285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приета по време на 36-т</w:t>
      </w:r>
      <w:r w:rsidR="00075DE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ата ср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еща на Постоянния комитет, 2016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Pr="00F30B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]</w:t>
      </w:r>
      <w:r w:rsidR="001C47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вид който е разпознат от Конвенцията със силно негативно въздействие върху местната европейска фауна. </w:t>
      </w:r>
    </w:p>
    <w:p w:rsidR="00075DEF" w:rsidRPr="00A301E2" w:rsidRDefault="00075DEF" w:rsidP="00D00A57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Съгласно същата препоръка, се изисква от държавите-членки да предприемат мерки по отношение на превенция, контрол и изкореняване на вида в страните си. </w:t>
      </w:r>
      <w:r w:rsidR="00FD72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ъведени </w:t>
      </w:r>
      <w:r w:rsidR="00FD72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са изрични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изисквания </w:t>
      </w:r>
      <w:r w:rsidR="00217F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по отношение на фермите за</w:t>
      </w:r>
      <w:r w:rsidR="00FD72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американски норки, които не се прилагат единствено по </w:t>
      </w:r>
      <w:r w:rsidR="00552E2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отношение</w:t>
      </w:r>
      <w:r w:rsidR="00FD72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на държавите, които са забранили отглеждането на американска норка, или са в преходен период до влизане в сила на забраната.</w:t>
      </w:r>
      <w:r w:rsidR="00217F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2F59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Разписаните мерки в препоръката са по отношение на намаляване на риска от изпускане на екземпляри. </w:t>
      </w:r>
    </w:p>
    <w:p w:rsidR="009E6E2A" w:rsidRDefault="00A301E2" w:rsidP="000D01F6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В </w:t>
      </w:r>
      <w:r w:rsidR="00E94A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България за периода 2018 - 2021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P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в </w:t>
      </w:r>
      <w:r w:rsid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Регионална инспекция по околна сред</w:t>
      </w:r>
      <w:r w:rsidR="00E106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а</w:t>
      </w:r>
      <w:r w:rsid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и води (</w:t>
      </w:r>
      <w:r w:rsidRP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РИОСВ</w:t>
      </w:r>
      <w:r w:rsid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)</w:t>
      </w:r>
      <w:r w:rsidRP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- Стара Загора са получени 5 сигнали за избягали норки</w:t>
      </w:r>
      <w:r w:rsid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от фермата за норки в </w:t>
      </w:r>
      <w:r w:rsidR="00C82564" w:rsidRPr="00C825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близките до села</w:t>
      </w:r>
      <w:r w:rsidR="00C825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та</w:t>
      </w:r>
      <w:r w:rsidR="00C82564" w:rsidRPr="00C825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Маджерито и Загоре</w:t>
      </w:r>
      <w:r w:rsid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Стара Загора. </w:t>
      </w:r>
      <w:r w:rsid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Сигналите са както следва:</w:t>
      </w:r>
    </w:p>
    <w:p w:rsidR="009E6E2A" w:rsidRPr="009E6E2A" w:rsidRDefault="009E6E2A" w:rsidP="009E6E2A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ab/>
      </w: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Вх.№ ЗТ-86/17.09.2018 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подаден от частно лице;</w:t>
      </w:r>
    </w:p>
    <w:p w:rsidR="009E6E2A" w:rsidRPr="009E6E2A" w:rsidRDefault="009E6E2A" w:rsidP="009E6E2A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•</w:t>
      </w: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ab/>
        <w:t xml:space="preserve">Вх.№ КОС-17-2335/20.05.2019 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подаден от МОСВ;</w:t>
      </w:r>
    </w:p>
    <w:p w:rsidR="009E6E2A" w:rsidRPr="009E6E2A" w:rsidRDefault="009E6E2A" w:rsidP="009E6E2A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•</w:t>
      </w: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ab/>
        <w:t xml:space="preserve">Вх.№ КОС-09-4699/29.09.2020 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подаден от ОДБХ-Стара Загора;</w:t>
      </w:r>
    </w:p>
    <w:p w:rsidR="009E6E2A" w:rsidRPr="009E6E2A" w:rsidRDefault="009E6E2A" w:rsidP="009E6E2A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•</w:t>
      </w: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ab/>
        <w:t xml:space="preserve">Вх.№ ЗТ-31/05.04.2021 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подаден от частно лице;</w:t>
      </w:r>
    </w:p>
    <w:p w:rsidR="009E6E2A" w:rsidRDefault="009E6E2A" w:rsidP="009E6E2A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•</w:t>
      </w: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ab/>
        <w:t xml:space="preserve">Вх.№ ЗТ-97/16.09.2021 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P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подаден от частно лице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</w:p>
    <w:p w:rsidR="001A0E93" w:rsidRPr="001A0E93" w:rsidRDefault="001A0E93" w:rsidP="00D00A57">
      <w:pPr>
        <w:pStyle w:val="ListParagraph"/>
        <w:spacing w:after="0" w:line="264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 писмо с изх. № 33-00-70/28.03.2022 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МОСВ е изпратило запитване </w:t>
      </w:r>
      <w:r w:rsidR="00232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до Институтът по биоразнообразие и </w:t>
      </w:r>
      <w:proofErr w:type="spellStart"/>
      <w:r w:rsidR="00232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екосистемни</w:t>
      </w:r>
      <w:proofErr w:type="spellEnd"/>
      <w:r w:rsidR="00232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изследвания към Българска</w:t>
      </w:r>
      <w:r w:rsidR="002322D3" w:rsidRPr="001A0E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232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академия на науките (ИБЕИ-БАН) с искане да бъдат изпратени данни от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мониторинг</w:t>
      </w:r>
      <w:r w:rsidR="00232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за наличие и разпространение на следните инвазивни и неместни видове – нутрия</w:t>
      </w:r>
      <w:r w:rsidR="003F14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3F1461" w:rsidRPr="003F146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3F1461" w:rsidRPr="003F1461">
        <w:rPr>
          <w:rFonts w:ascii="Times New Roman" w:hAnsi="Times New Roman" w:cs="Times New Roman"/>
          <w:i/>
          <w:sz w:val="24"/>
          <w:szCs w:val="24"/>
        </w:rPr>
        <w:t>Myocastor</w:t>
      </w:r>
      <w:proofErr w:type="spellEnd"/>
      <w:r w:rsidR="003F1461" w:rsidRPr="003F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461" w:rsidRPr="003F1461">
        <w:rPr>
          <w:rFonts w:ascii="Times New Roman" w:hAnsi="Times New Roman" w:cs="Times New Roman"/>
          <w:i/>
          <w:sz w:val="24"/>
          <w:szCs w:val="24"/>
        </w:rPr>
        <w:t>coypus</w:t>
      </w:r>
      <w:proofErr w:type="spellEnd"/>
      <w:r w:rsidR="003F1461" w:rsidRPr="003F1461">
        <w:rPr>
          <w:rFonts w:ascii="Times New Roman" w:hAnsi="Times New Roman" w:cs="Times New Roman"/>
          <w:i/>
          <w:sz w:val="24"/>
          <w:szCs w:val="24"/>
        </w:rPr>
        <w:t>)</w:t>
      </w:r>
      <w:r w:rsidR="002322D3" w:rsidRPr="003F1461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,</w:t>
      </w:r>
      <w:r w:rsidR="00232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232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енотовидно</w:t>
      </w:r>
      <w:proofErr w:type="spellEnd"/>
      <w:r w:rsidR="00232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куче</w:t>
      </w:r>
      <w:r w:rsidR="003F14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3F1461" w:rsidRPr="003F14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F1461" w:rsidRPr="003F1461">
        <w:rPr>
          <w:rFonts w:ascii="Times New Roman" w:hAnsi="Times New Roman" w:cs="Times New Roman"/>
          <w:i/>
          <w:sz w:val="24"/>
          <w:szCs w:val="24"/>
        </w:rPr>
        <w:t>Nyctereutes</w:t>
      </w:r>
      <w:proofErr w:type="spellEnd"/>
      <w:r w:rsidR="003F1461" w:rsidRPr="003F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461" w:rsidRPr="003F1461">
        <w:rPr>
          <w:rFonts w:ascii="Times New Roman" w:hAnsi="Times New Roman" w:cs="Times New Roman"/>
          <w:i/>
          <w:sz w:val="24"/>
          <w:szCs w:val="24"/>
        </w:rPr>
        <w:t>procyonoides</w:t>
      </w:r>
      <w:proofErr w:type="spellEnd"/>
      <w:r w:rsidR="003F1461" w:rsidRPr="003F1461">
        <w:rPr>
          <w:rFonts w:ascii="Times New Roman" w:hAnsi="Times New Roman" w:cs="Times New Roman"/>
          <w:sz w:val="24"/>
          <w:szCs w:val="24"/>
        </w:rPr>
        <w:t>)</w:t>
      </w:r>
      <w:r w:rsidR="00232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американска норка </w:t>
      </w:r>
      <w:r w:rsidR="003F1461" w:rsidRPr="003F146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3F1461" w:rsidRPr="003F1461">
        <w:rPr>
          <w:rFonts w:ascii="Times New Roman" w:hAnsi="Times New Roman" w:cs="Times New Roman"/>
          <w:i/>
          <w:sz w:val="24"/>
          <w:szCs w:val="24"/>
          <w:lang w:val="en-US"/>
        </w:rPr>
        <w:t>Neovison</w:t>
      </w:r>
      <w:proofErr w:type="spellEnd"/>
      <w:r w:rsidR="003F1461" w:rsidRPr="003F14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vison</w:t>
      </w:r>
      <w:r w:rsidR="003F1461" w:rsidRPr="003F146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F14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32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 други бозайници, които могат да представляват заплаха за биологичното разнообразие в сраната. В отговор от ИБЕИ-БАН посочват</w:t>
      </w:r>
      <w:r w:rsidR="002322D3" w:rsidRPr="001E6B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че </w:t>
      </w:r>
      <w:r w:rsidRPr="001E6B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2322D3" w:rsidRPr="001E6B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„в периода</w:t>
      </w:r>
      <w:r w:rsidR="002322D3" w:rsidRPr="001A0E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от </w:t>
      </w:r>
      <w:r w:rsidR="001E6B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01.08.2017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1E6B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– 11.03.2019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Pr="001A0E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е </w:t>
      </w:r>
      <w:r w:rsidR="00232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извършен мониторинг за наличие на посочените видове. Във връзка с американската норка е </w:t>
      </w:r>
      <w:r w:rsidRPr="001A0E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изследвано наличието на избягали норки в района на ферма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та</w:t>
      </w:r>
      <w:r w:rsidRPr="001A0E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до </w:t>
      </w:r>
      <w:r w:rsidRPr="001A0E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с. Маджерито, област Стара Загора. Проучването показва 54 записа на общо 108 избягали норки, от които 27 са открити в дивата природа, включително два записа на следи от норки в НАТУРА 2000 зоната BG0000425 „Река Сазлийка”. Най-голям брой избягали индивиди (72%) са регистрирани в края на зимата и началото на пролетта, което съвпада с първия период на размножаване на норките. В природата норките се срещат на разстояние до 6 км от фермата и в нас</w:t>
      </w:r>
      <w:r w:rsidR="00232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елени места до 8 км от фермата.  В</w:t>
      </w:r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 периода</w:t>
      </w:r>
      <w:r w:rsidR="001E6B3F">
        <w:rPr>
          <w:rFonts w:ascii="Times New Roman" w:eastAsia="Calibri" w:hAnsi="Times New Roman" w:cs="Times New Roman"/>
          <w:sz w:val="24"/>
          <w:szCs w:val="24"/>
        </w:rPr>
        <w:t xml:space="preserve"> от 2019</w:t>
      </w:r>
      <w:r w:rsidR="00760A0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1E6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E93">
        <w:rPr>
          <w:rFonts w:ascii="Times New Roman" w:eastAsia="Calibri" w:hAnsi="Times New Roman" w:cs="Times New Roman"/>
          <w:sz w:val="24"/>
          <w:szCs w:val="24"/>
        </w:rPr>
        <w:t>до 2021</w:t>
      </w:r>
      <w:r w:rsidR="00760A0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22D3">
        <w:rPr>
          <w:rFonts w:ascii="Times New Roman" w:eastAsia="Calibri" w:hAnsi="Times New Roman" w:cs="Times New Roman"/>
          <w:sz w:val="24"/>
          <w:szCs w:val="24"/>
        </w:rPr>
        <w:t>е и</w:t>
      </w:r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звършено </w:t>
      </w:r>
      <w:proofErr w:type="spellStart"/>
      <w:r w:rsidRPr="001A0E93">
        <w:rPr>
          <w:rFonts w:ascii="Times New Roman" w:eastAsia="Calibri" w:hAnsi="Times New Roman" w:cs="Times New Roman"/>
          <w:sz w:val="24"/>
          <w:szCs w:val="24"/>
        </w:rPr>
        <w:t>мониторингово</w:t>
      </w:r>
      <w:proofErr w:type="spellEnd"/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 изследване на чужди видове бозайници в района на с. Маджерито</w:t>
      </w:r>
      <w:r w:rsidR="002322D3">
        <w:rPr>
          <w:rFonts w:ascii="Times New Roman" w:eastAsia="Calibri" w:hAnsi="Times New Roman" w:cs="Times New Roman"/>
          <w:sz w:val="24"/>
          <w:szCs w:val="24"/>
        </w:rPr>
        <w:t>, з</w:t>
      </w:r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а целта са разположени от 8 до 12 </w:t>
      </w:r>
      <w:proofErr w:type="spellStart"/>
      <w:r w:rsidRPr="001A0E93">
        <w:rPr>
          <w:rFonts w:ascii="Times New Roman" w:eastAsia="Calibri" w:hAnsi="Times New Roman" w:cs="Times New Roman"/>
          <w:sz w:val="24"/>
          <w:szCs w:val="24"/>
        </w:rPr>
        <w:t>фотокапана</w:t>
      </w:r>
      <w:proofErr w:type="spellEnd"/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 (ловни камери) в естествени местообитания и такива с минимална човешка активност извън населените места в близост до реки, напоителни канали и други водоеми. Първоначалните данни показват, че от 1604 записа на животни, 24 от тях (или 1,49%) са заснети индивиди на американска норка, а 25 записа или 1,55% са нутрии. По отношение на бозайниците записите на норки са 5,33%, а на нутрии 5,56% от всички бозайници. Американската норка е на трето място по брой записи сред хищниците, след чакала (</w:t>
      </w:r>
      <w:proofErr w:type="spellStart"/>
      <w:r w:rsidRPr="001A0E93">
        <w:rPr>
          <w:rFonts w:ascii="Times New Roman" w:eastAsia="Calibri" w:hAnsi="Times New Roman" w:cs="Times New Roman"/>
          <w:i/>
          <w:sz w:val="24"/>
          <w:szCs w:val="24"/>
        </w:rPr>
        <w:t>Canis</w:t>
      </w:r>
      <w:proofErr w:type="spellEnd"/>
      <w:r w:rsidRPr="001A0E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1A0E93">
        <w:rPr>
          <w:rFonts w:ascii="Times New Roman" w:eastAsia="Calibri" w:hAnsi="Times New Roman" w:cs="Times New Roman"/>
          <w:i/>
          <w:sz w:val="24"/>
          <w:szCs w:val="24"/>
        </w:rPr>
        <w:t>aureus</w:t>
      </w:r>
      <w:proofErr w:type="spellEnd"/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) и видрата </w:t>
      </w:r>
      <w:r w:rsidRPr="001A0E93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1A0E93">
        <w:rPr>
          <w:rFonts w:ascii="Times New Roman" w:eastAsia="Calibri" w:hAnsi="Times New Roman" w:cs="Times New Roman"/>
          <w:i/>
          <w:sz w:val="24"/>
          <w:szCs w:val="24"/>
          <w:lang w:val="en-US"/>
        </w:rPr>
        <w:t>Lutra</w:t>
      </w:r>
      <w:proofErr w:type="spellEnd"/>
      <w:r w:rsidRPr="001A0E9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0E93">
        <w:rPr>
          <w:rFonts w:ascii="Times New Roman" w:eastAsia="Calibri" w:hAnsi="Times New Roman" w:cs="Times New Roman"/>
          <w:i/>
          <w:sz w:val="24"/>
          <w:szCs w:val="24"/>
          <w:lang w:val="en-US"/>
        </w:rPr>
        <w:t>lutra</w:t>
      </w:r>
      <w:proofErr w:type="spellEnd"/>
      <w:r w:rsidRPr="001A0E93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 и има повече записи в сравнение с един от най-масовите видове в България – лисицата (</w:t>
      </w:r>
      <w:proofErr w:type="spellStart"/>
      <w:r w:rsidRPr="001A0E93">
        <w:rPr>
          <w:rFonts w:ascii="Times New Roman" w:eastAsia="Calibri" w:hAnsi="Times New Roman" w:cs="Times New Roman"/>
          <w:i/>
          <w:sz w:val="24"/>
          <w:szCs w:val="24"/>
        </w:rPr>
        <w:t>Vulpes</w:t>
      </w:r>
      <w:proofErr w:type="spellEnd"/>
      <w:r w:rsidRPr="001A0E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1A0E93">
        <w:rPr>
          <w:rFonts w:ascii="Times New Roman" w:eastAsia="Calibri" w:hAnsi="Times New Roman" w:cs="Times New Roman"/>
          <w:i/>
          <w:sz w:val="24"/>
          <w:szCs w:val="24"/>
        </w:rPr>
        <w:t>vulpes</w:t>
      </w:r>
      <w:proofErr w:type="spellEnd"/>
      <w:r w:rsidRPr="001A0E93">
        <w:rPr>
          <w:rFonts w:ascii="Times New Roman" w:eastAsia="Calibri" w:hAnsi="Times New Roman" w:cs="Times New Roman"/>
          <w:sz w:val="24"/>
          <w:szCs w:val="24"/>
        </w:rPr>
        <w:t>), както и с останалите порови – невестулка (</w:t>
      </w:r>
      <w:proofErr w:type="spellStart"/>
      <w:r w:rsidRPr="001A0E93">
        <w:rPr>
          <w:rFonts w:ascii="Times New Roman" w:eastAsia="Calibri" w:hAnsi="Times New Roman" w:cs="Times New Roman"/>
          <w:i/>
          <w:sz w:val="24"/>
          <w:szCs w:val="24"/>
        </w:rPr>
        <w:t>Mustela</w:t>
      </w:r>
      <w:proofErr w:type="spellEnd"/>
      <w:r w:rsidRPr="001A0E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1A0E93">
        <w:rPr>
          <w:rFonts w:ascii="Times New Roman" w:eastAsia="Calibri" w:hAnsi="Times New Roman" w:cs="Times New Roman"/>
          <w:i/>
          <w:sz w:val="24"/>
          <w:szCs w:val="24"/>
        </w:rPr>
        <w:t>nivalis</w:t>
      </w:r>
      <w:proofErr w:type="spellEnd"/>
      <w:r w:rsidRPr="001A0E93">
        <w:rPr>
          <w:rFonts w:ascii="Times New Roman" w:eastAsia="Calibri" w:hAnsi="Times New Roman" w:cs="Times New Roman"/>
          <w:sz w:val="24"/>
          <w:szCs w:val="24"/>
        </w:rPr>
        <w:t>) и белка (</w:t>
      </w:r>
      <w:proofErr w:type="spellStart"/>
      <w:r w:rsidRPr="001A0E93">
        <w:rPr>
          <w:rFonts w:ascii="Times New Roman" w:eastAsia="Calibri" w:hAnsi="Times New Roman" w:cs="Times New Roman"/>
          <w:i/>
          <w:sz w:val="24"/>
          <w:szCs w:val="24"/>
        </w:rPr>
        <w:t>Martes</w:t>
      </w:r>
      <w:proofErr w:type="spellEnd"/>
      <w:r w:rsidRPr="001A0E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1A0E93">
        <w:rPr>
          <w:rFonts w:ascii="Times New Roman" w:eastAsia="Calibri" w:hAnsi="Times New Roman" w:cs="Times New Roman"/>
          <w:i/>
          <w:sz w:val="24"/>
          <w:szCs w:val="24"/>
        </w:rPr>
        <w:t>foina</w:t>
      </w:r>
      <w:proofErr w:type="spellEnd"/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1A0E93" w:rsidRPr="001A0E93" w:rsidRDefault="001A0E93" w:rsidP="001A0E93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От този първоначален етап на проучването и анализа на данните от </w:t>
      </w:r>
      <w:proofErr w:type="spellStart"/>
      <w:r w:rsidRPr="001A0E93">
        <w:rPr>
          <w:rFonts w:ascii="Times New Roman" w:eastAsia="Calibri" w:hAnsi="Times New Roman" w:cs="Times New Roman"/>
          <w:sz w:val="24"/>
          <w:szCs w:val="24"/>
        </w:rPr>
        <w:t>фотокапаните</w:t>
      </w:r>
      <w:proofErr w:type="spellEnd"/>
      <w:r w:rsidRPr="001A0E93">
        <w:rPr>
          <w:rFonts w:ascii="Times New Roman" w:eastAsia="Calibri" w:hAnsi="Times New Roman" w:cs="Times New Roman"/>
          <w:sz w:val="24"/>
          <w:szCs w:val="24"/>
        </w:rPr>
        <w:t>, може да се направят следните изводи:</w:t>
      </w:r>
    </w:p>
    <w:p w:rsidR="001A0E93" w:rsidRPr="001A0E93" w:rsidRDefault="001A0E93" w:rsidP="001A0E93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В района на с. Маджерито има стабилна популация </w:t>
      </w:r>
      <w:r w:rsidR="00E10633">
        <w:rPr>
          <w:rFonts w:ascii="Times New Roman" w:eastAsia="Calibri" w:hAnsi="Times New Roman" w:cs="Times New Roman"/>
          <w:sz w:val="24"/>
          <w:szCs w:val="24"/>
        </w:rPr>
        <w:t>на</w:t>
      </w:r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 американска норка и нутрия.</w:t>
      </w:r>
    </w:p>
    <w:p w:rsidR="001A0E93" w:rsidRPr="001A0E93" w:rsidRDefault="001A0E93" w:rsidP="001A0E93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Нутрията е един от основните видове гризачи следвайки </w:t>
      </w:r>
      <w:proofErr w:type="spellStart"/>
      <w:r w:rsidRPr="001A0E93">
        <w:rPr>
          <w:rFonts w:ascii="Times New Roman" w:eastAsia="Calibri" w:hAnsi="Times New Roman" w:cs="Times New Roman"/>
          <w:sz w:val="24"/>
          <w:szCs w:val="24"/>
        </w:rPr>
        <w:t>мишевидните</w:t>
      </w:r>
      <w:proofErr w:type="spellEnd"/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A0E93">
        <w:rPr>
          <w:rFonts w:ascii="Times New Roman" w:eastAsia="Calibri" w:hAnsi="Times New Roman" w:cs="Times New Roman"/>
          <w:sz w:val="24"/>
          <w:szCs w:val="24"/>
        </w:rPr>
        <w:t>Muridae</w:t>
      </w:r>
      <w:proofErr w:type="spellEnd"/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E93">
        <w:rPr>
          <w:rFonts w:ascii="Times New Roman" w:eastAsia="Calibri" w:hAnsi="Times New Roman" w:cs="Times New Roman"/>
          <w:sz w:val="24"/>
          <w:szCs w:val="24"/>
        </w:rPr>
        <w:t>spp</w:t>
      </w:r>
      <w:proofErr w:type="spellEnd"/>
      <w:r w:rsidRPr="001A0E93">
        <w:rPr>
          <w:rFonts w:ascii="Times New Roman" w:eastAsia="Calibri" w:hAnsi="Times New Roman" w:cs="Times New Roman"/>
          <w:sz w:val="24"/>
          <w:szCs w:val="24"/>
        </w:rPr>
        <w:t>.) и плъховете (</w:t>
      </w:r>
      <w:proofErr w:type="spellStart"/>
      <w:r w:rsidRPr="001A0E93">
        <w:rPr>
          <w:rFonts w:ascii="Times New Roman" w:eastAsia="Calibri" w:hAnsi="Times New Roman" w:cs="Times New Roman"/>
          <w:i/>
          <w:sz w:val="24"/>
          <w:szCs w:val="24"/>
        </w:rPr>
        <w:t>Rattus</w:t>
      </w:r>
      <w:proofErr w:type="spellEnd"/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E93">
        <w:rPr>
          <w:rFonts w:ascii="Times New Roman" w:eastAsia="Calibri" w:hAnsi="Times New Roman" w:cs="Times New Roman"/>
          <w:sz w:val="24"/>
          <w:szCs w:val="24"/>
        </w:rPr>
        <w:t>sp</w:t>
      </w:r>
      <w:proofErr w:type="spellEnd"/>
      <w:r w:rsidRPr="001A0E93">
        <w:rPr>
          <w:rFonts w:ascii="Times New Roman" w:eastAsia="Calibri" w:hAnsi="Times New Roman" w:cs="Times New Roman"/>
          <w:sz w:val="24"/>
          <w:szCs w:val="24"/>
        </w:rPr>
        <w:t>.). Американската норка е с основен дял сред бозайниците и дори сред хищниците, като има повече записи в сравнение с масови видове като лисицата, белката и невестулката.</w:t>
      </w:r>
    </w:p>
    <w:p w:rsidR="001A0E93" w:rsidRPr="001A0E93" w:rsidRDefault="001A0E93" w:rsidP="001A0E93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E93">
        <w:rPr>
          <w:rFonts w:ascii="Times New Roman" w:eastAsia="Calibri" w:hAnsi="Times New Roman" w:cs="Times New Roman"/>
          <w:sz w:val="24"/>
          <w:szCs w:val="24"/>
        </w:rPr>
        <w:t>В местообитания с относително често човешко присъствие, американската норка е със строго нощна активност, което показва, че избягва активно човека, въпреки, че във фермата за ценни кожи се храни през деня и е свикнала с присъствието му.</w:t>
      </w:r>
      <w:r w:rsidR="000F22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0E93" w:rsidRPr="001A0E93" w:rsidRDefault="001A0E93" w:rsidP="001A0E93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В природни местообитания без човешко присъствие, има както дневни, така и нощно активни животни, което показва, че там те развиват нормална активност </w:t>
      </w:r>
      <w:proofErr w:type="spellStart"/>
      <w:r w:rsidRPr="001A0E93">
        <w:rPr>
          <w:rFonts w:ascii="Times New Roman" w:eastAsia="Calibri" w:hAnsi="Times New Roman" w:cs="Times New Roman"/>
          <w:sz w:val="24"/>
          <w:szCs w:val="24"/>
        </w:rPr>
        <w:t>неповлияна</w:t>
      </w:r>
      <w:proofErr w:type="spellEnd"/>
      <w:r w:rsidRPr="001A0E93">
        <w:rPr>
          <w:rFonts w:ascii="Times New Roman" w:eastAsia="Calibri" w:hAnsi="Times New Roman" w:cs="Times New Roman"/>
          <w:sz w:val="24"/>
          <w:szCs w:val="24"/>
        </w:rPr>
        <w:t xml:space="preserve"> от човека.</w:t>
      </w:r>
    </w:p>
    <w:p w:rsidR="001A0E93" w:rsidRPr="001A0E93" w:rsidRDefault="001A0E93" w:rsidP="001A0E93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E93">
        <w:rPr>
          <w:rFonts w:ascii="Times New Roman" w:eastAsia="Calibri" w:hAnsi="Times New Roman" w:cs="Times New Roman"/>
          <w:sz w:val="24"/>
          <w:szCs w:val="24"/>
        </w:rPr>
        <w:t>Не са заснети малки или млади животни от почти нито един вид, както от масовите местни видове, така и от чуждите видове. Вероятната причина за това е фактът, че младите бозайници прекарват голяма част от времето си в леговището или в близост до него докато поотраснат и тяхното заснемане е повече шанс, отколкото обичайно явление.</w:t>
      </w:r>
      <w:r w:rsidR="002322D3">
        <w:rPr>
          <w:rFonts w:ascii="Times New Roman" w:eastAsia="Calibri" w:hAnsi="Times New Roman" w:cs="Times New Roman"/>
          <w:sz w:val="24"/>
          <w:szCs w:val="24"/>
        </w:rPr>
        <w:t>“</w:t>
      </w:r>
      <w:r w:rsidR="00EA0DD9">
        <w:rPr>
          <w:rFonts w:ascii="Times New Roman" w:eastAsia="Calibri" w:hAnsi="Times New Roman" w:cs="Times New Roman"/>
          <w:sz w:val="24"/>
          <w:szCs w:val="24"/>
        </w:rPr>
        <w:t xml:space="preserve">  Към отговора са приложни и снимков и видео материал от </w:t>
      </w:r>
      <w:proofErr w:type="spellStart"/>
      <w:r w:rsidR="00EA0DD9">
        <w:rPr>
          <w:rFonts w:ascii="Times New Roman" w:eastAsia="Calibri" w:hAnsi="Times New Roman" w:cs="Times New Roman"/>
          <w:sz w:val="24"/>
          <w:szCs w:val="24"/>
        </w:rPr>
        <w:t>фотокапаните</w:t>
      </w:r>
      <w:proofErr w:type="spellEnd"/>
      <w:r w:rsidR="00EA0DD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A0DD9" w:rsidRDefault="00EA0DD9" w:rsidP="00EA0DD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EA0DD9" w:rsidRDefault="00EA0DD9" w:rsidP="00EA0DD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Като заключение е посочено, че „</w:t>
      </w:r>
      <w:r>
        <w:rPr>
          <w:rFonts w:ascii="Times New Roman" w:hAnsi="Times New Roman" w:cs="Times New Roman"/>
          <w:sz w:val="24"/>
          <w:szCs w:val="24"/>
        </w:rPr>
        <w:t>от последните две проведени проучвания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Koshev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et al. 2021) </w:t>
      </w:r>
      <w:r>
        <w:rPr>
          <w:rFonts w:ascii="Times New Roman" w:hAnsi="Times New Roman" w:cs="Times New Roman"/>
          <w:sz w:val="24"/>
          <w:szCs w:val="24"/>
        </w:rPr>
        <w:t xml:space="preserve">може да се направят следните изводи относно разпространението на американската норка в района на с. Маджерито: </w:t>
      </w:r>
    </w:p>
    <w:p w:rsidR="00EA0DD9" w:rsidRDefault="00EA0DD9" w:rsidP="00EA0DD9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2017</w:t>
      </w:r>
      <w:r w:rsidR="00760A0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до сега регулярно се наблюдават избягали от фермата индивиди, както в населените места, така и извън тях в околната среда, като броят на случаите не намалява през годините. </w:t>
      </w:r>
    </w:p>
    <w:p w:rsidR="00EA0DD9" w:rsidRDefault="00EA0DD9" w:rsidP="00EA0DD9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Американски норки се откриват на значителни разстояния от фермата за ценни кожи в радиус до 8 км.</w:t>
      </w:r>
    </w:p>
    <w:p w:rsidR="00EA0DD9" w:rsidRDefault="00EA0DD9" w:rsidP="00EA0DD9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Американски норки са заснети в естествена среда, като имат значително присъствие и превес над едни от най-широкоразпространените хищници у нас. </w:t>
      </w:r>
    </w:p>
    <w:p w:rsidR="00EA0DD9" w:rsidRDefault="00EA0DD9" w:rsidP="00EA0DD9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Американските норки в дивата природа адаптират своето поведение, като избягват човека на места с дори минимална човешка активност.</w:t>
      </w:r>
    </w:p>
    <w:p w:rsidR="001A0E93" w:rsidRPr="00EA0DD9" w:rsidRDefault="00EA0DD9" w:rsidP="00EA0DD9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A8">
        <w:rPr>
          <w:rFonts w:ascii="Times New Roman" w:hAnsi="Times New Roman" w:cs="Times New Roman"/>
          <w:sz w:val="24"/>
          <w:szCs w:val="24"/>
        </w:rPr>
        <w:t xml:space="preserve">Има данни за присъствие на американски норки в района на </w:t>
      </w:r>
      <w:r>
        <w:rPr>
          <w:rFonts w:ascii="Times New Roman" w:hAnsi="Times New Roman" w:cs="Times New Roman"/>
          <w:sz w:val="24"/>
          <w:szCs w:val="24"/>
        </w:rPr>
        <w:t>НАТУРА</w:t>
      </w:r>
      <w:r w:rsidRPr="00B708A6">
        <w:rPr>
          <w:rFonts w:ascii="Times New Roman" w:hAnsi="Times New Roman" w:cs="Times New Roman"/>
          <w:sz w:val="24"/>
          <w:szCs w:val="24"/>
        </w:rPr>
        <w:t xml:space="preserve"> 2000 BG0000425 „Река Сазлийка”</w:t>
      </w:r>
      <w:r>
        <w:rPr>
          <w:rFonts w:ascii="Times New Roman" w:hAnsi="Times New Roman" w:cs="Times New Roman"/>
          <w:sz w:val="24"/>
          <w:szCs w:val="24"/>
        </w:rPr>
        <w:t xml:space="preserve">, където </w:t>
      </w:r>
      <w:r w:rsidRPr="003849A8">
        <w:rPr>
          <w:rFonts w:ascii="Times New Roman" w:hAnsi="Times New Roman" w:cs="Times New Roman"/>
          <w:sz w:val="24"/>
          <w:szCs w:val="24"/>
        </w:rPr>
        <w:t xml:space="preserve">може да </w:t>
      </w:r>
      <w:r>
        <w:rPr>
          <w:rFonts w:ascii="Times New Roman" w:hAnsi="Times New Roman" w:cs="Times New Roman"/>
          <w:sz w:val="24"/>
          <w:szCs w:val="24"/>
        </w:rPr>
        <w:t>оказват</w:t>
      </w:r>
      <w:r w:rsidRPr="003849A8">
        <w:rPr>
          <w:rFonts w:ascii="Times New Roman" w:hAnsi="Times New Roman" w:cs="Times New Roman"/>
          <w:sz w:val="24"/>
          <w:szCs w:val="24"/>
        </w:rPr>
        <w:t xml:space="preserve"> отрицателно  въздействие в резултат на конкуренция или хищничество </w:t>
      </w:r>
      <w:r>
        <w:rPr>
          <w:rFonts w:ascii="Times New Roman" w:hAnsi="Times New Roman" w:cs="Times New Roman"/>
          <w:sz w:val="24"/>
          <w:szCs w:val="24"/>
        </w:rPr>
        <w:t xml:space="preserve">върху </w:t>
      </w:r>
      <w:r w:rsidRPr="003849A8">
        <w:rPr>
          <w:rFonts w:ascii="Times New Roman" w:hAnsi="Times New Roman" w:cs="Times New Roman"/>
          <w:sz w:val="24"/>
          <w:szCs w:val="24"/>
        </w:rPr>
        <w:t xml:space="preserve">видовете предмет на опазване в защитената зона: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Lutra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lutra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Bombina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bombina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Elaphe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quatuorlineata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Emys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orbicularis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Triturus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karelinii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Barbus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plebejus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Rhodeus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sericeus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amarus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9A8">
        <w:rPr>
          <w:rFonts w:ascii="Times New Roman" w:hAnsi="Times New Roman" w:cs="Times New Roman"/>
          <w:sz w:val="24"/>
          <w:szCs w:val="24"/>
        </w:rPr>
        <w:t>и</w:t>
      </w:r>
      <w:r w:rsidRPr="003849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Unio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9A8">
        <w:rPr>
          <w:rFonts w:ascii="Times New Roman" w:hAnsi="Times New Roman" w:cs="Times New Roman"/>
          <w:i/>
          <w:sz w:val="24"/>
          <w:szCs w:val="24"/>
        </w:rPr>
        <w:t>crassus</w:t>
      </w:r>
      <w:proofErr w:type="spellEnd"/>
      <w:r w:rsidRPr="003849A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EA0DD9" w:rsidRPr="00EA0DD9" w:rsidRDefault="00EA0DD9" w:rsidP="00EA0DD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DD9" w:rsidRDefault="00305FE8" w:rsidP="00D00A57">
      <w:pPr>
        <w:spacing w:before="120" w:after="120" w:line="27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През</w:t>
      </w:r>
      <w:r w:rsidR="001E6B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2019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8A3ED1" w:rsidRPr="008A3E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в МОСВ </w:t>
      </w:r>
      <w:r w:rsid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 вх. № 94-00-24 от 18.01.</w:t>
      </w:r>
      <w:r w:rsidR="00BC6884" w:rsidRPr="00BC68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2019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BC68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 29.01.</w:t>
      </w:r>
      <w:r w:rsidR="001E6B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2019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8A3ED1" w:rsidRPr="008A3E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са получени </w:t>
      </w:r>
      <w:r w:rsid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общо 8</w:t>
      </w:r>
      <w:r w:rsidR="008A3ED1" w:rsidRPr="008A3E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сигнала за изпуснати индивиди от американска норка, в близост до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същата ферма</w:t>
      </w:r>
      <w:r w:rsidR="009E6E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придружени със снимки и видео</w:t>
      </w:r>
      <w:r w:rsidR="00A301E2" w:rsidRP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. </w:t>
      </w:r>
      <w:r w:rsidR="00A55A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 входящ номер 48-00-264/23.03.2022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A55A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в МОСВ е получени сигнал за общо три случая на налични в околната среда екземпляри от американска норка (два от месеците април и август 2021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1E6B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и един от март 2022</w:t>
      </w:r>
      <w:r w:rsidR="00760A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</w:t>
      </w:r>
      <w:r w:rsidR="00A55A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).</w:t>
      </w:r>
      <w:r w:rsidR="001E6B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A301E2" w:rsidRP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Свободно живеещи норки са нанесли щети на домашни животни в </w:t>
      </w:r>
      <w:r w:rsidR="008A3ED1" w:rsidRPr="008A3E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близките </w:t>
      </w:r>
      <w:r w:rsidR="00DE548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стопанства </w:t>
      </w:r>
      <w:r w:rsidR="008A3ED1" w:rsidRPr="008A3E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до ферма</w:t>
      </w:r>
      <w:r w:rsidR="00C825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та</w:t>
      </w:r>
      <w:r w:rsidR="00A301E2" w:rsidRP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E106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</w:t>
      </w:r>
      <w:r w:rsidR="00A301E2" w:rsidRP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лучайното освобождаване </w:t>
      </w:r>
      <w:r w:rsidR="00DE548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(изпускане) </w:t>
      </w:r>
      <w:r w:rsidR="00A301E2" w:rsidRP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в България на </w:t>
      </w:r>
      <w:r w:rsidR="00C825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а</w:t>
      </w:r>
      <w:r w:rsidR="00A301E2" w:rsidRP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мериканска норка (визон) </w:t>
      </w:r>
      <w:r w:rsidR="00A301E2" w:rsidRPr="00A301E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(</w:t>
      </w:r>
      <w:proofErr w:type="spellStart"/>
      <w:r w:rsidR="00A301E2" w:rsidRPr="00A301E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Neovison</w:t>
      </w:r>
      <w:proofErr w:type="spellEnd"/>
      <w:r w:rsidR="00A301E2" w:rsidRPr="00A301E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A301E2" w:rsidRPr="00A301E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vison</w:t>
      </w:r>
      <w:proofErr w:type="spellEnd"/>
      <w:r w:rsidR="00A301E2" w:rsidRPr="00A301E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)</w:t>
      </w:r>
      <w:r w:rsidR="00A301E2" w:rsidRPr="00A30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ще застраши съществуването на местни видове от дивата </w:t>
      </w:r>
      <w:r w:rsidR="00A301E2" w:rsidRPr="00B80B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фауна по следните причини: видът американска норка е неместен за България, което е предпоставка за възникването на устойчиви диви популации извън естествения му ареал и съществува реална опасност за негативно въздействие, тъй като той е </w:t>
      </w:r>
      <w:r w:rsidR="000C4C00" w:rsidRPr="00B80B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изявен </w:t>
      </w:r>
      <w:r w:rsidR="00A301E2" w:rsidRPr="00B80B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хищник,</w:t>
      </w:r>
      <w:r w:rsidR="000C4C00" w:rsidRPr="00B80B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пластичен (приспособим) вид,</w:t>
      </w:r>
      <w:r w:rsidR="009745B1" w:rsidRPr="00B80B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A301E2" w:rsidRPr="00B80B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върху местни видове като европейска норка, </w:t>
      </w:r>
      <w:proofErr w:type="spellStart"/>
      <w:r w:rsidR="00A301E2" w:rsidRPr="00B80B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водолюбивите</w:t>
      </w:r>
      <w:proofErr w:type="spellEnd"/>
      <w:r w:rsidR="00A301E2" w:rsidRPr="00B80B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птици около сладководните водоеми, морските птици, риби и др. </w:t>
      </w:r>
      <w:r w:rsidR="00B04ECA" w:rsidRPr="00B80B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Веднъж установен, дори и с малка популация, видът ще</w:t>
      </w:r>
      <w:r w:rsidR="00B04E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бъде изкоренен трудно </w:t>
      </w:r>
      <w:r w:rsidR="00685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като </w:t>
      </w:r>
      <w:r w:rsidR="00B80B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това </w:t>
      </w:r>
      <w:r w:rsidR="006852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ще се изисква влагането на </w:t>
      </w:r>
      <w:r w:rsidR="00B04E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значителни усилия и финансови ресурси. </w:t>
      </w:r>
      <w:r w:rsidR="00EA0DD9" w:rsidRPr="001A0E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Увеличаването на броя и капацитета на фермите за норки несъмнено ще доведе до увеличаване на броя на избягалите норки и ще увеличи вероятността за установяване на популация от диви норки в</w:t>
      </w:r>
      <w:r w:rsidR="003F14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България, което е пряка заплаха за биологичното разнообразие в страната и може да доведе до значително влошаване на природозащитното състояние на редица защитени видове.</w:t>
      </w:r>
    </w:p>
    <w:p w:rsidR="00B06B33" w:rsidRPr="00A301E2" w:rsidRDefault="00B06B33" w:rsidP="000D01F6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Във връзка с </w:t>
      </w:r>
      <w:r w:rsidR="006C12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гореизложеното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настоящата заповед представлява решение за редуциране на общия брой екземпляри</w:t>
      </w:r>
      <w:r w:rsidR="00F73B8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от вида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чрез забрана на вноса и размножаването</w:t>
      </w:r>
      <w:r w:rsidR="000F22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като това ще доведе до значително ограничаване на риска от изпускане в природата на неместния вид американска норка </w:t>
      </w:r>
      <w:r w:rsidR="00F73B8E" w:rsidRPr="00F73B8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F73B8E" w:rsidRPr="00F73B8E">
        <w:rPr>
          <w:rFonts w:ascii="Times New Roman" w:hAnsi="Times New Roman" w:cs="Times New Roman"/>
          <w:i/>
          <w:sz w:val="24"/>
          <w:szCs w:val="24"/>
          <w:lang w:val="en-US"/>
        </w:rPr>
        <w:t>Neovison</w:t>
      </w:r>
      <w:proofErr w:type="spellEnd"/>
      <w:r w:rsidR="00F73B8E" w:rsidRPr="00F73B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vison)</w:t>
      </w:r>
      <w:r w:rsidR="00F73B8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което от своя странна ще намали значително пряката заплаха за биологичното разнообразие в България. </w:t>
      </w:r>
    </w:p>
    <w:p w:rsidR="00C82564" w:rsidRDefault="009E6E2A" w:rsidP="000D01F6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Анализът на д</w:t>
      </w:r>
      <w:r w:rsidR="00C825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анни във връзка с рисковете от отглеждане на неместния вид </w:t>
      </w:r>
      <w:r w:rsidR="00C82564" w:rsidRPr="00C825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американска норка (визон) </w:t>
      </w:r>
      <w:r w:rsidR="00C82564" w:rsidRPr="00C8256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(</w:t>
      </w:r>
      <w:proofErr w:type="spellStart"/>
      <w:r w:rsidR="00C82564" w:rsidRPr="00C8256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Neovison</w:t>
      </w:r>
      <w:proofErr w:type="spellEnd"/>
      <w:r w:rsidR="00C82564" w:rsidRPr="00C8256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C82564" w:rsidRPr="00C8256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vison</w:t>
      </w:r>
      <w:proofErr w:type="spellEnd"/>
      <w:r w:rsidR="00C82564" w:rsidRPr="00C8256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)</w:t>
      </w:r>
      <w:r w:rsidR="00C825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037A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за България </w:t>
      </w:r>
      <w:r w:rsidR="003F14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се основават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на</w:t>
      </w:r>
      <w:r w:rsidR="00C825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:</w:t>
      </w:r>
    </w:p>
    <w:p w:rsidR="000F222A" w:rsidRDefault="00037A81" w:rsidP="00C82564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„</w:t>
      </w:r>
      <w:r w:rsidR="00C82564" w:rsidRPr="00C8256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Актуализиране на научно становище за оценка на риска за здравето на хората и животните, за биоразнообразието и околната среда, свързан с отглеждането на американска норка за ценни кожи в животновъдни обекти на територията на Република България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“</w:t>
      </w:r>
      <w:r w:rsidR="000F222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,</w:t>
      </w:r>
      <w:r w:rsidR="00BC6884" w:rsidRPr="00BC68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BC68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изготвен от </w:t>
      </w:r>
      <w:r w:rsidR="00BC6884" w:rsidRPr="00C825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Центърът за оценка на риска по хранителната верига (ЦОРХВ)</w:t>
      </w:r>
      <w:r w:rsidR="00BC68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към Министерство на земеделието и горите</w:t>
      </w:r>
      <w:r w:rsidR="00BC6884" w:rsidRPr="00BC68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; </w:t>
      </w:r>
      <w:r w:rsidR="000F22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880307" w:rsidRDefault="00071E48" w:rsidP="00C82564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hyperlink r:id="rId9" w:history="1">
        <w:r w:rsidR="000F222A" w:rsidRPr="00C1561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bg-BG"/>
          </w:rPr>
          <w:t>https://corhv.government.bg/files/2020_02_10_Aktualizirano_Stanovishte_CORHV_norki_fermi-last.pdf</w:t>
        </w:r>
      </w:hyperlink>
      <w:r w:rsidR="000F22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0F222A" w:rsidRDefault="00037A81" w:rsidP="00C82564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„</w:t>
      </w:r>
      <w:r w:rsidR="00C82564" w:rsidRPr="00C8256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Становище</w:t>
      </w:r>
      <w:r w:rsidR="0088030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r w:rsidR="00C82564" w:rsidRPr="00C8256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относно риска за общественото здраве поради разпространение на</w:t>
      </w:r>
      <w:r w:rsidR="00C8256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r w:rsidR="00C82564" w:rsidRPr="00C8256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вируса на Covid-19 от животновъдните обекти за отглеждане на норки за</w:t>
      </w:r>
      <w:r w:rsidR="00C8256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r w:rsidR="00C82564" w:rsidRPr="00C8256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ценни кожи в България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“</w:t>
      </w:r>
      <w:r w:rsidR="00C8256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, </w:t>
      </w:r>
      <w:r w:rsidR="00BC68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изготвен</w:t>
      </w:r>
      <w:r w:rsidR="00C825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от </w:t>
      </w:r>
      <w:r w:rsidR="00C82564" w:rsidRPr="00C825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Центърът за оценка на риска по хранителната верига (ЦОРХВ)</w:t>
      </w:r>
      <w:r w:rsidR="00C825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към Министерство на земеделието и горите</w:t>
      </w:r>
      <w:r w:rsidR="00BC68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;</w:t>
      </w:r>
      <w:r w:rsidR="000F22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C82564" w:rsidRDefault="00071E48" w:rsidP="00C82564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hyperlink r:id="rId10" w:history="1">
        <w:r w:rsidR="000F222A" w:rsidRPr="00C1561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bg-BG"/>
          </w:rPr>
          <w:t>https://corhv.government.bg/files/%D0%A1%D1%82%D0%B0%D0%BD%D0%BE%D0%B2%D0%B8%D1%89%D0%B0%20%D0%B8%20%D0%BE%D1%86%D0%B5%D0%BD%D0%BA%D0%B0%20%D0%BD%D0%B0%20%D1%80%D0%B8%D1%81%D0%BA%D0%B0/Stanovishte-COVID-19-norki-07-07-2020-CORHV-izprateno-v-NS.pdf</w:t>
        </w:r>
      </w:hyperlink>
      <w:r w:rsidR="000F22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EA0DD9" w:rsidRPr="00EA0DD9" w:rsidRDefault="00EA0DD9" w:rsidP="00C82564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Писмо от ИБЕИ-БАН с вх. № 33-00-70/05.04.2022 в МОСВ, </w:t>
      </w:r>
      <w:r w:rsidRPr="00EA0DD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относно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„</w:t>
      </w:r>
      <w:r w:rsidRPr="00EA0DD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Предоставяне на информация за разпространение на инвазивни чужди видове бозайници на територията на страната и дейности по техния мониторинг, в отговор на писмо на МОСВ с изх. № 33-00-70/28.03.2022 </w:t>
      </w:r>
      <w:r w:rsidR="00760A06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“</w:t>
      </w:r>
    </w:p>
    <w:p w:rsidR="000F222A" w:rsidRPr="00B8719F" w:rsidRDefault="00BC6884" w:rsidP="00B8719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Koshev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bg-BG"/>
        </w:rPr>
        <w:t>Y.,</w:t>
      </w:r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Occurrence</w:t>
      </w:r>
      <w:proofErr w:type="spellEnd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of</w:t>
      </w:r>
      <w:proofErr w:type="spellEnd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the</w:t>
      </w:r>
      <w:proofErr w:type="spellEnd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American </w:t>
      </w: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Mink</w:t>
      </w:r>
      <w:proofErr w:type="spellEnd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Neovison</w:t>
      </w:r>
      <w:proofErr w:type="spellEnd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vison</w:t>
      </w:r>
      <w:proofErr w:type="spellEnd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(</w:t>
      </w: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Schreber</w:t>
      </w:r>
      <w:proofErr w:type="spellEnd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, 1777) (</w:t>
      </w: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Car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nivora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Mustelidae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in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Bulgaria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: </w:t>
      </w: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Acta</w:t>
      </w:r>
      <w:proofErr w:type="spellEnd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Zoologica</w:t>
      </w:r>
      <w:proofErr w:type="spellEnd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Bulgarica</w:t>
      </w:r>
      <w:proofErr w:type="spellEnd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Acta</w:t>
      </w:r>
      <w:proofErr w:type="spellEnd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zool</w:t>
      </w:r>
      <w:proofErr w:type="spellEnd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. </w:t>
      </w:r>
      <w:proofErr w:type="spellStart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bulg</w:t>
      </w:r>
      <w:proofErr w:type="spellEnd"/>
      <w:r w:rsidRPr="00BC688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., 71 (3), 2019: 417-425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hyperlink r:id="rId11" w:history="1">
        <w:r w:rsidR="000F222A" w:rsidRPr="00B708A6">
          <w:rPr>
            <w:rStyle w:val="Hyperlink"/>
            <w:rFonts w:ascii="Times New Roman" w:hAnsi="Times New Roman"/>
            <w:sz w:val="24"/>
            <w:szCs w:val="24"/>
          </w:rPr>
          <w:t>http://www.acta-zoologica-bulgarica.eu/downloads/acta-zoologica-bulgarica/2019/71-3-417-425.pdf</w:t>
        </w:r>
      </w:hyperlink>
    </w:p>
    <w:p w:rsidR="001B7E56" w:rsidRPr="00305FE8" w:rsidRDefault="001B7E56" w:rsidP="006B4BE0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На основание чл. 67, ал. 4 от ЗБР, заповедта да се обнародва в Държавен вестник.</w:t>
      </w:r>
    </w:p>
    <w:p w:rsidR="00A823AD" w:rsidRPr="00305FE8" w:rsidRDefault="00A823AD" w:rsidP="00A823AD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Заповедта подлежи на обжалване в едномесечен срок от съобщаването й пред Върховен административен съд</w:t>
      </w:r>
      <w:r w:rsidR="001B7E56" w:rsidRP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по реда на </w:t>
      </w:r>
      <w:proofErr w:type="spellStart"/>
      <w:r w:rsidR="001B7E56" w:rsidRP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Административнопроцесуалния</w:t>
      </w:r>
      <w:proofErr w:type="spellEnd"/>
      <w:r w:rsidR="001B7E56" w:rsidRP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кодекс</w:t>
      </w:r>
      <w:r w:rsidRPr="0030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</w:p>
    <w:p w:rsidR="00A823AD" w:rsidRDefault="00A823AD" w:rsidP="00A823AD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0D01F6" w:rsidRPr="006B4BE0" w:rsidRDefault="000D01F6" w:rsidP="00A823AD">
      <w:pPr>
        <w:spacing w:before="120" w:after="12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7E4098" w:rsidRDefault="007E4098" w:rsidP="006B4BE0">
      <w:pPr>
        <w:spacing w:before="120" w:after="120" w:line="27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10006E">
        <w:rPr>
          <w:rFonts w:ascii="Times New Roman" w:hAnsi="Times New Roman"/>
          <w:b/>
          <w:bCs/>
          <w:sz w:val="24"/>
          <w:szCs w:val="24"/>
        </w:rPr>
        <w:t>БОРИСЛАВ САНДОВ</w:t>
      </w:r>
    </w:p>
    <w:p w:rsidR="007E4098" w:rsidRDefault="007E4098" w:rsidP="006B4BE0">
      <w:pPr>
        <w:spacing w:before="120" w:after="120" w:line="270" w:lineRule="atLeast"/>
        <w:jc w:val="both"/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bg-BG"/>
        </w:rPr>
      </w:pPr>
      <w:r w:rsidRPr="00EC1C67"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Министър на околната среда и водите </w:t>
      </w:r>
    </w:p>
    <w:p w:rsidR="006B4BE0" w:rsidRPr="003F1461" w:rsidRDefault="007E4098" w:rsidP="006B4BE0">
      <w:pPr>
        <w:spacing w:before="120" w:after="0" w:line="240" w:lineRule="auto"/>
        <w:rPr>
          <w:rFonts w:ascii="Times New Roman" w:hAnsi="Times New Roman"/>
          <w:bCs/>
        </w:rPr>
      </w:pPr>
      <w:r w:rsidRPr="003A6570">
        <w:rPr>
          <w:rFonts w:ascii="Times New Roman" w:hAnsi="Times New Roman"/>
          <w:bCs/>
        </w:rPr>
        <w:t xml:space="preserve"> </w:t>
      </w:r>
    </w:p>
    <w:sectPr w:rsidR="006B4BE0" w:rsidRPr="003F1461" w:rsidSect="00F86E3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3" w:bottom="1276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48" w:rsidRDefault="00071E48" w:rsidP="00344A2F">
      <w:pPr>
        <w:spacing w:after="0" w:line="240" w:lineRule="auto"/>
      </w:pPr>
      <w:r>
        <w:separator/>
      </w:r>
    </w:p>
  </w:endnote>
  <w:endnote w:type="continuationSeparator" w:id="0">
    <w:p w:rsidR="00071E48" w:rsidRDefault="00071E48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524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1213" w:rsidRDefault="006C12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8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1213" w:rsidRDefault="006C1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48" w:rsidRDefault="00071E48" w:rsidP="00344A2F">
      <w:pPr>
        <w:spacing w:after="0" w:line="240" w:lineRule="auto"/>
      </w:pPr>
      <w:r>
        <w:separator/>
      </w:r>
    </w:p>
  </w:footnote>
  <w:footnote w:type="continuationSeparator" w:id="0">
    <w:p w:rsidR="00071E48" w:rsidRDefault="00071E48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8F" w:rsidRDefault="00E12D8F" w:rsidP="009A3CC2">
    <w:pPr>
      <w:pStyle w:val="Header"/>
      <w:jc w:val="center"/>
    </w:pPr>
  </w:p>
  <w:p w:rsidR="006C292F" w:rsidRDefault="006C292F" w:rsidP="009A3CC2">
    <w:pPr>
      <w:pStyle w:val="Header"/>
      <w:jc w:val="center"/>
    </w:pPr>
  </w:p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430C020D" wp14:editId="3EB78CB5">
          <wp:extent cx="895350" cy="781050"/>
          <wp:effectExtent l="0" t="0" r="0" b="0"/>
          <wp:docPr id="2" name="Picture 2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Pr="0024461D" w:rsidRDefault="009A3CC2" w:rsidP="0024461D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5B4"/>
    <w:multiLevelType w:val="hybridMultilevel"/>
    <w:tmpl w:val="DB7472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745C"/>
    <w:multiLevelType w:val="hybridMultilevel"/>
    <w:tmpl w:val="981CE7D8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B777F"/>
    <w:multiLevelType w:val="hybridMultilevel"/>
    <w:tmpl w:val="BAD4FC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E3B2D"/>
    <w:multiLevelType w:val="hybridMultilevel"/>
    <w:tmpl w:val="DAAA4E82"/>
    <w:lvl w:ilvl="0" w:tplc="5BAC2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F4FE0"/>
    <w:multiLevelType w:val="hybridMultilevel"/>
    <w:tmpl w:val="9BD026D8"/>
    <w:lvl w:ilvl="0" w:tplc="7E0649C6">
      <w:start w:val="1"/>
      <w:numFmt w:val="decimal"/>
      <w:lvlText w:val="%1."/>
      <w:lvlJc w:val="left"/>
      <w:pPr>
        <w:ind w:left="99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40F0345"/>
    <w:multiLevelType w:val="hybridMultilevel"/>
    <w:tmpl w:val="D5AE062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E2452"/>
    <w:multiLevelType w:val="hybridMultilevel"/>
    <w:tmpl w:val="0EDEA6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A36BE"/>
    <w:multiLevelType w:val="hybridMultilevel"/>
    <w:tmpl w:val="60E00BCA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061FB"/>
    <w:rsid w:val="00006EC9"/>
    <w:rsid w:val="00023E81"/>
    <w:rsid w:val="00030B2E"/>
    <w:rsid w:val="000374F1"/>
    <w:rsid w:val="00037A81"/>
    <w:rsid w:val="00042C1F"/>
    <w:rsid w:val="00061E49"/>
    <w:rsid w:val="00066048"/>
    <w:rsid w:val="0007011E"/>
    <w:rsid w:val="00071E48"/>
    <w:rsid w:val="00075DEF"/>
    <w:rsid w:val="00083419"/>
    <w:rsid w:val="000A715A"/>
    <w:rsid w:val="000B3095"/>
    <w:rsid w:val="000B3FBC"/>
    <w:rsid w:val="000C4C00"/>
    <w:rsid w:val="000D01F6"/>
    <w:rsid w:val="000D77C6"/>
    <w:rsid w:val="000E76AF"/>
    <w:rsid w:val="000F222A"/>
    <w:rsid w:val="000F5167"/>
    <w:rsid w:val="000F7210"/>
    <w:rsid w:val="0010048D"/>
    <w:rsid w:val="00106EC1"/>
    <w:rsid w:val="00131C7A"/>
    <w:rsid w:val="001328AC"/>
    <w:rsid w:val="00136CE7"/>
    <w:rsid w:val="001414BF"/>
    <w:rsid w:val="0014712E"/>
    <w:rsid w:val="00147F4C"/>
    <w:rsid w:val="00156271"/>
    <w:rsid w:val="00163033"/>
    <w:rsid w:val="001903F0"/>
    <w:rsid w:val="001A0E93"/>
    <w:rsid w:val="001A0EAD"/>
    <w:rsid w:val="001A3998"/>
    <w:rsid w:val="001A4720"/>
    <w:rsid w:val="001B6E40"/>
    <w:rsid w:val="001B7E56"/>
    <w:rsid w:val="001C472A"/>
    <w:rsid w:val="001E64CB"/>
    <w:rsid w:val="001E6A08"/>
    <w:rsid w:val="001E6B3F"/>
    <w:rsid w:val="00201B4F"/>
    <w:rsid w:val="00204F73"/>
    <w:rsid w:val="00206077"/>
    <w:rsid w:val="00212917"/>
    <w:rsid w:val="00217FC7"/>
    <w:rsid w:val="002215B4"/>
    <w:rsid w:val="002322D3"/>
    <w:rsid w:val="0024461D"/>
    <w:rsid w:val="00253896"/>
    <w:rsid w:val="00265590"/>
    <w:rsid w:val="00284CF9"/>
    <w:rsid w:val="0028647F"/>
    <w:rsid w:val="00290A9E"/>
    <w:rsid w:val="002925CF"/>
    <w:rsid w:val="002C36DA"/>
    <w:rsid w:val="002F1225"/>
    <w:rsid w:val="002F59B7"/>
    <w:rsid w:val="00302451"/>
    <w:rsid w:val="00305FE8"/>
    <w:rsid w:val="00310BCB"/>
    <w:rsid w:val="003132E1"/>
    <w:rsid w:val="00313851"/>
    <w:rsid w:val="00316947"/>
    <w:rsid w:val="00340307"/>
    <w:rsid w:val="00344A2F"/>
    <w:rsid w:val="00350C1F"/>
    <w:rsid w:val="00355CD7"/>
    <w:rsid w:val="00366513"/>
    <w:rsid w:val="00370190"/>
    <w:rsid w:val="0037707F"/>
    <w:rsid w:val="00392019"/>
    <w:rsid w:val="003933E7"/>
    <w:rsid w:val="003D5F6A"/>
    <w:rsid w:val="003D7400"/>
    <w:rsid w:val="003E02CA"/>
    <w:rsid w:val="003E6579"/>
    <w:rsid w:val="003F1461"/>
    <w:rsid w:val="003F351D"/>
    <w:rsid w:val="00401A4A"/>
    <w:rsid w:val="00420812"/>
    <w:rsid w:val="004310D6"/>
    <w:rsid w:val="004522B8"/>
    <w:rsid w:val="00456558"/>
    <w:rsid w:val="00460619"/>
    <w:rsid w:val="004657AC"/>
    <w:rsid w:val="0048285B"/>
    <w:rsid w:val="00483F62"/>
    <w:rsid w:val="00492363"/>
    <w:rsid w:val="0049625E"/>
    <w:rsid w:val="004B3618"/>
    <w:rsid w:val="004C1665"/>
    <w:rsid w:val="004C343E"/>
    <w:rsid w:val="004D2676"/>
    <w:rsid w:val="004D26A1"/>
    <w:rsid w:val="004D4A8F"/>
    <w:rsid w:val="004E5E4A"/>
    <w:rsid w:val="004F2770"/>
    <w:rsid w:val="00500E8B"/>
    <w:rsid w:val="00505418"/>
    <w:rsid w:val="00522865"/>
    <w:rsid w:val="00533DB7"/>
    <w:rsid w:val="00552E21"/>
    <w:rsid w:val="00553202"/>
    <w:rsid w:val="00554D83"/>
    <w:rsid w:val="005745E4"/>
    <w:rsid w:val="00591FA2"/>
    <w:rsid w:val="0059385F"/>
    <w:rsid w:val="005A39AA"/>
    <w:rsid w:val="005C06D4"/>
    <w:rsid w:val="005D5E78"/>
    <w:rsid w:val="005D607E"/>
    <w:rsid w:val="00604291"/>
    <w:rsid w:val="00623D25"/>
    <w:rsid w:val="00627216"/>
    <w:rsid w:val="00646D03"/>
    <w:rsid w:val="00656B9C"/>
    <w:rsid w:val="00664086"/>
    <w:rsid w:val="00665B80"/>
    <w:rsid w:val="006673F7"/>
    <w:rsid w:val="00674F82"/>
    <w:rsid w:val="00682109"/>
    <w:rsid w:val="00683D77"/>
    <w:rsid w:val="006852D3"/>
    <w:rsid w:val="006874E5"/>
    <w:rsid w:val="00696D5D"/>
    <w:rsid w:val="00697FD1"/>
    <w:rsid w:val="006A0C75"/>
    <w:rsid w:val="006A29D4"/>
    <w:rsid w:val="006B0427"/>
    <w:rsid w:val="006B4BE0"/>
    <w:rsid w:val="006B67F3"/>
    <w:rsid w:val="006B7764"/>
    <w:rsid w:val="006C1213"/>
    <w:rsid w:val="006C292F"/>
    <w:rsid w:val="006C52B5"/>
    <w:rsid w:val="006D2FC0"/>
    <w:rsid w:val="006D420E"/>
    <w:rsid w:val="006D52DD"/>
    <w:rsid w:val="006E43F7"/>
    <w:rsid w:val="006F4C0D"/>
    <w:rsid w:val="0070095D"/>
    <w:rsid w:val="00704414"/>
    <w:rsid w:val="007367E8"/>
    <w:rsid w:val="007429A0"/>
    <w:rsid w:val="0074373A"/>
    <w:rsid w:val="007470F3"/>
    <w:rsid w:val="0075154F"/>
    <w:rsid w:val="00756E95"/>
    <w:rsid w:val="00760A06"/>
    <w:rsid w:val="00771E60"/>
    <w:rsid w:val="007832A4"/>
    <w:rsid w:val="007B2445"/>
    <w:rsid w:val="007B3D89"/>
    <w:rsid w:val="007C5AB4"/>
    <w:rsid w:val="007C6FA3"/>
    <w:rsid w:val="007C7EE9"/>
    <w:rsid w:val="007D2482"/>
    <w:rsid w:val="007E4098"/>
    <w:rsid w:val="007F381D"/>
    <w:rsid w:val="00823E49"/>
    <w:rsid w:val="008305C7"/>
    <w:rsid w:val="00834C19"/>
    <w:rsid w:val="00870542"/>
    <w:rsid w:val="00875B9F"/>
    <w:rsid w:val="0088018B"/>
    <w:rsid w:val="00880307"/>
    <w:rsid w:val="00885C00"/>
    <w:rsid w:val="008A3ED1"/>
    <w:rsid w:val="008B115D"/>
    <w:rsid w:val="008B7C7F"/>
    <w:rsid w:val="008C33B8"/>
    <w:rsid w:val="008E5765"/>
    <w:rsid w:val="0090088D"/>
    <w:rsid w:val="00904FBA"/>
    <w:rsid w:val="0091364D"/>
    <w:rsid w:val="00921F3A"/>
    <w:rsid w:val="00930383"/>
    <w:rsid w:val="0093225C"/>
    <w:rsid w:val="00935F3D"/>
    <w:rsid w:val="00936360"/>
    <w:rsid w:val="00947F6A"/>
    <w:rsid w:val="009504C5"/>
    <w:rsid w:val="009745B1"/>
    <w:rsid w:val="00985C58"/>
    <w:rsid w:val="00995DED"/>
    <w:rsid w:val="00997EA2"/>
    <w:rsid w:val="009A1057"/>
    <w:rsid w:val="009A3CC2"/>
    <w:rsid w:val="009B2729"/>
    <w:rsid w:val="009D58C4"/>
    <w:rsid w:val="009E6E2A"/>
    <w:rsid w:val="00A11C80"/>
    <w:rsid w:val="00A12893"/>
    <w:rsid w:val="00A24CB2"/>
    <w:rsid w:val="00A301E2"/>
    <w:rsid w:val="00A3278A"/>
    <w:rsid w:val="00A331FA"/>
    <w:rsid w:val="00A50983"/>
    <w:rsid w:val="00A55A9A"/>
    <w:rsid w:val="00A65B6F"/>
    <w:rsid w:val="00A70921"/>
    <w:rsid w:val="00A77899"/>
    <w:rsid w:val="00A80308"/>
    <w:rsid w:val="00A823AD"/>
    <w:rsid w:val="00A84D9A"/>
    <w:rsid w:val="00A95978"/>
    <w:rsid w:val="00AA4E02"/>
    <w:rsid w:val="00AB0530"/>
    <w:rsid w:val="00AB1C0D"/>
    <w:rsid w:val="00AB2011"/>
    <w:rsid w:val="00AB392F"/>
    <w:rsid w:val="00AC353B"/>
    <w:rsid w:val="00AD4B86"/>
    <w:rsid w:val="00AE488F"/>
    <w:rsid w:val="00B04ECA"/>
    <w:rsid w:val="00B06B33"/>
    <w:rsid w:val="00B10636"/>
    <w:rsid w:val="00B11E39"/>
    <w:rsid w:val="00B12826"/>
    <w:rsid w:val="00B154B0"/>
    <w:rsid w:val="00B16554"/>
    <w:rsid w:val="00B24DDE"/>
    <w:rsid w:val="00B25638"/>
    <w:rsid w:val="00B433DF"/>
    <w:rsid w:val="00B50C30"/>
    <w:rsid w:val="00B615BF"/>
    <w:rsid w:val="00B75DD1"/>
    <w:rsid w:val="00B80B8B"/>
    <w:rsid w:val="00B8719F"/>
    <w:rsid w:val="00BA321A"/>
    <w:rsid w:val="00BB21E9"/>
    <w:rsid w:val="00BC32E7"/>
    <w:rsid w:val="00BC3578"/>
    <w:rsid w:val="00BC6884"/>
    <w:rsid w:val="00BD2C20"/>
    <w:rsid w:val="00BD30E0"/>
    <w:rsid w:val="00BD4B0D"/>
    <w:rsid w:val="00BD6D57"/>
    <w:rsid w:val="00BD7727"/>
    <w:rsid w:val="00BE34D6"/>
    <w:rsid w:val="00C02A18"/>
    <w:rsid w:val="00C05EC1"/>
    <w:rsid w:val="00C07F59"/>
    <w:rsid w:val="00C14926"/>
    <w:rsid w:val="00C20C6B"/>
    <w:rsid w:val="00C25D85"/>
    <w:rsid w:val="00C34877"/>
    <w:rsid w:val="00C4719E"/>
    <w:rsid w:val="00C51976"/>
    <w:rsid w:val="00C5588E"/>
    <w:rsid w:val="00C64D79"/>
    <w:rsid w:val="00C817CE"/>
    <w:rsid w:val="00C82564"/>
    <w:rsid w:val="00C86F98"/>
    <w:rsid w:val="00CA6323"/>
    <w:rsid w:val="00CB5D8D"/>
    <w:rsid w:val="00CD43B5"/>
    <w:rsid w:val="00CE37E0"/>
    <w:rsid w:val="00D00A57"/>
    <w:rsid w:val="00D12790"/>
    <w:rsid w:val="00D22864"/>
    <w:rsid w:val="00D25899"/>
    <w:rsid w:val="00D32393"/>
    <w:rsid w:val="00D42BA3"/>
    <w:rsid w:val="00D51289"/>
    <w:rsid w:val="00D57481"/>
    <w:rsid w:val="00D703FA"/>
    <w:rsid w:val="00D71585"/>
    <w:rsid w:val="00D736FC"/>
    <w:rsid w:val="00D80CA4"/>
    <w:rsid w:val="00D83AD5"/>
    <w:rsid w:val="00D94747"/>
    <w:rsid w:val="00D97A62"/>
    <w:rsid w:val="00DA266F"/>
    <w:rsid w:val="00DA384B"/>
    <w:rsid w:val="00DC1749"/>
    <w:rsid w:val="00DC19BC"/>
    <w:rsid w:val="00DE140B"/>
    <w:rsid w:val="00DE3086"/>
    <w:rsid w:val="00DE5483"/>
    <w:rsid w:val="00E0271A"/>
    <w:rsid w:val="00E03280"/>
    <w:rsid w:val="00E064C1"/>
    <w:rsid w:val="00E10633"/>
    <w:rsid w:val="00E12D8F"/>
    <w:rsid w:val="00E2236E"/>
    <w:rsid w:val="00E2295E"/>
    <w:rsid w:val="00E2352F"/>
    <w:rsid w:val="00E26C1B"/>
    <w:rsid w:val="00E34C64"/>
    <w:rsid w:val="00E41E00"/>
    <w:rsid w:val="00E629C8"/>
    <w:rsid w:val="00E70955"/>
    <w:rsid w:val="00E71DD3"/>
    <w:rsid w:val="00E867E2"/>
    <w:rsid w:val="00E9387B"/>
    <w:rsid w:val="00E94AE9"/>
    <w:rsid w:val="00EA0DD9"/>
    <w:rsid w:val="00EE1EA8"/>
    <w:rsid w:val="00EE6DAF"/>
    <w:rsid w:val="00F02815"/>
    <w:rsid w:val="00F30B46"/>
    <w:rsid w:val="00F53A53"/>
    <w:rsid w:val="00F54837"/>
    <w:rsid w:val="00F659A7"/>
    <w:rsid w:val="00F73B8E"/>
    <w:rsid w:val="00F86E33"/>
    <w:rsid w:val="00F901A9"/>
    <w:rsid w:val="00FA0E08"/>
    <w:rsid w:val="00FB3AD4"/>
    <w:rsid w:val="00FD34A2"/>
    <w:rsid w:val="00FD719F"/>
    <w:rsid w:val="00FD7233"/>
    <w:rsid w:val="00FE03AD"/>
    <w:rsid w:val="00FE0E70"/>
    <w:rsid w:val="00FE37C5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36EF9"/>
  <w15:docId w15:val="{F57C7F7D-65AF-4471-BA0A-97EA6046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styleId="ListParagraph">
    <w:name w:val="List Paragraph"/>
    <w:basedOn w:val="Normal"/>
    <w:uiPriority w:val="34"/>
    <w:qFormat/>
    <w:rsid w:val="001903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BE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3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nias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ta-zoologica-bulgarica.eu/downloads/acta-zoologica-bulgarica/2019/71-3-417-425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orhv.government.bg/files/%D0%A1%D1%82%D0%B0%D0%BD%D0%BE%D0%B2%D0%B8%D1%89%D0%B0%20%D0%B8%20%D0%BE%D1%86%D0%B5%D0%BD%D0%BA%D0%B0%20%D0%BD%D0%B0%20%D1%80%D0%B8%D1%81%D0%BA%D0%B0/Stanovishte-COVID-19-norki-07-07-2020-CORHV-izprateno-v-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hv.government.bg/files/2020_02_10_Aktualizirano_Stanovishte_CORHV_norki_fermi-last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E90C-BD16-4551-910D-F77347F8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MToteva</dc:creator>
  <cp:lastModifiedBy>Windows User</cp:lastModifiedBy>
  <cp:revision>10</cp:revision>
  <cp:lastPrinted>2022-04-08T13:57:00Z</cp:lastPrinted>
  <dcterms:created xsi:type="dcterms:W3CDTF">2022-04-08T14:18:00Z</dcterms:created>
  <dcterms:modified xsi:type="dcterms:W3CDTF">2022-04-08T14:56:00Z</dcterms:modified>
</cp:coreProperties>
</file>