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7F" w:rsidRPr="006D7E37" w:rsidRDefault="005D357F" w:rsidP="005D357F">
      <w:pPr>
        <w:shd w:val="clear" w:color="auto" w:fill="FEFEFE"/>
        <w:spacing w:after="0" w:line="240" w:lineRule="auto"/>
        <w:rPr>
          <w:rFonts w:ascii="Times New Roman" w:eastAsia="Times New Roman" w:hAnsi="Times New Roman" w:cs="Times New Roman"/>
          <w:noProof w:val="0"/>
          <w:color w:val="000000"/>
          <w:sz w:val="24"/>
          <w:szCs w:val="24"/>
          <w:lang w:eastAsia="bg-BG"/>
        </w:rPr>
      </w:pPr>
      <w:r w:rsidRPr="006D7E37">
        <w:rPr>
          <w:rFonts w:ascii="Times New Roman" w:eastAsia="Times New Roman" w:hAnsi="Times New Roman" w:cs="Times New Roman"/>
          <w:noProof w:val="0"/>
          <w:color w:val="000000"/>
          <w:sz w:val="24"/>
          <w:szCs w:val="24"/>
          <w:lang w:eastAsia="bg-BG"/>
        </w:rPr>
        <w:t>Приложение № 2 към чл. 22, ал. 1</w:t>
      </w:r>
    </w:p>
    <w:p w:rsidR="006D7E37" w:rsidRPr="002A3662" w:rsidRDefault="006D7E37" w:rsidP="005D357F">
      <w:pPr>
        <w:shd w:val="clear" w:color="auto" w:fill="FEFEFE"/>
        <w:spacing w:after="0" w:line="240" w:lineRule="auto"/>
        <w:rPr>
          <w:rFonts w:ascii="Verdana" w:eastAsia="Times New Roman" w:hAnsi="Verdana" w:cs="Times New Roman"/>
          <w:noProof w:val="0"/>
          <w:color w:val="000000"/>
          <w:sz w:val="18"/>
          <w:szCs w:val="18"/>
          <w:lang w:eastAsia="bg-BG"/>
        </w:rPr>
      </w:pPr>
    </w:p>
    <w:tbl>
      <w:tblPr>
        <w:tblW w:w="0" w:type="auto"/>
        <w:tblInd w:w="57" w:type="dxa"/>
        <w:tblCellMar>
          <w:left w:w="0" w:type="dxa"/>
          <w:right w:w="0" w:type="dxa"/>
        </w:tblCellMar>
        <w:tblLook w:val="04A0" w:firstRow="1" w:lastRow="0" w:firstColumn="1" w:lastColumn="0" w:noHBand="0" w:noVBand="1"/>
      </w:tblPr>
      <w:tblGrid>
        <w:gridCol w:w="4420"/>
        <w:gridCol w:w="4575"/>
      </w:tblGrid>
      <w:tr w:rsidR="005D357F" w:rsidRPr="002A3662" w:rsidTr="006D7E37">
        <w:trPr>
          <w:trHeight w:val="326"/>
        </w:trPr>
        <w:tc>
          <w:tcPr>
            <w:tcW w:w="8995" w:type="dxa"/>
            <w:gridSpan w:val="2"/>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Verdana" w:eastAsia="Times New Roman" w:hAnsi="Verdana" w:cs="Times New Roman"/>
                <w:noProof w:val="0"/>
                <w:color w:val="000000"/>
                <w:sz w:val="18"/>
                <w:szCs w:val="18"/>
                <w:lang w:eastAsia="bg-BG"/>
              </w:rPr>
              <w:br/>
            </w:r>
            <w:r w:rsidRPr="002A3662">
              <w:rPr>
                <w:rFonts w:ascii="Times New Roman" w:eastAsia="Times New Roman" w:hAnsi="Times New Roman" w:cs="Times New Roman"/>
                <w:noProof w:val="0"/>
                <w:color w:val="000000"/>
                <w:sz w:val="24"/>
                <w:szCs w:val="24"/>
                <w:lang w:eastAsia="bg-BG"/>
              </w:rPr>
              <w:t>Резюме на цялостната предварителна оценка на въздействието</w:t>
            </w:r>
          </w:p>
        </w:tc>
      </w:tr>
      <w:tr w:rsidR="005D357F" w:rsidRPr="002A3662" w:rsidTr="006D7E37">
        <w:trPr>
          <w:trHeight w:val="60"/>
        </w:trPr>
        <w:tc>
          <w:tcPr>
            <w:tcW w:w="44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 xml:space="preserve">Наименование на акта: </w:t>
            </w:r>
            <w:r w:rsidR="006E7D0E">
              <w:rPr>
                <w:rFonts w:ascii="Times New Roman" w:eastAsia="Times New Roman" w:hAnsi="Times New Roman" w:cs="Times New Roman"/>
                <w:b/>
                <w:bCs/>
                <w:noProof w:val="0"/>
                <w:color w:val="000000"/>
                <w:sz w:val="24"/>
                <w:szCs w:val="24"/>
                <w:lang w:eastAsia="bg-BG"/>
              </w:rPr>
              <w:t>Наредба за отпадъците от обувки и текстил</w:t>
            </w:r>
          </w:p>
        </w:tc>
        <w:tc>
          <w:tcPr>
            <w:tcW w:w="457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Период на извършване на оценката:</w:t>
            </w:r>
          </w:p>
          <w:p w:rsidR="005D357F" w:rsidRPr="002A3662" w:rsidRDefault="006D7E37" w:rsidP="00263C86">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b/>
                <w:bCs/>
                <w:noProof w:val="0"/>
                <w:color w:val="000000"/>
                <w:sz w:val="24"/>
                <w:szCs w:val="24"/>
                <w:lang w:eastAsia="bg-BG"/>
              </w:rPr>
              <w:t xml:space="preserve">Ноември 2018 – </w:t>
            </w:r>
            <w:r w:rsidR="00263C86">
              <w:rPr>
                <w:rFonts w:ascii="Times New Roman" w:eastAsia="Times New Roman" w:hAnsi="Times New Roman" w:cs="Times New Roman"/>
                <w:b/>
                <w:bCs/>
                <w:noProof w:val="0"/>
                <w:color w:val="000000"/>
                <w:sz w:val="24"/>
                <w:szCs w:val="24"/>
                <w:lang w:eastAsia="bg-BG"/>
              </w:rPr>
              <w:t>април</w:t>
            </w:r>
            <w:r>
              <w:rPr>
                <w:rFonts w:ascii="Times New Roman" w:eastAsia="Times New Roman" w:hAnsi="Times New Roman" w:cs="Times New Roman"/>
                <w:b/>
                <w:bCs/>
                <w:noProof w:val="0"/>
                <w:color w:val="000000"/>
                <w:sz w:val="24"/>
                <w:szCs w:val="24"/>
                <w:lang w:eastAsia="bg-BG"/>
              </w:rPr>
              <w:t xml:space="preserve"> 2019</w:t>
            </w:r>
          </w:p>
        </w:tc>
      </w:tr>
      <w:tr w:rsidR="005D357F" w:rsidRPr="002A3662" w:rsidTr="006D7E37">
        <w:trPr>
          <w:trHeight w:val="60"/>
        </w:trPr>
        <w:tc>
          <w:tcPr>
            <w:tcW w:w="44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E37" w:rsidRDefault="005D357F" w:rsidP="00C53C51">
            <w:pPr>
              <w:spacing w:before="100" w:beforeAutospacing="1" w:after="100" w:afterAutospacing="1" w:line="276" w:lineRule="auto"/>
              <w:textAlignment w:val="center"/>
              <w:rPr>
                <w:rFonts w:ascii="Times New Roman" w:eastAsia="Times New Roman" w:hAnsi="Times New Roman" w:cs="Times New Roman"/>
                <w:b/>
                <w:bCs/>
                <w:noProof w:val="0"/>
                <w:color w:val="000000"/>
                <w:sz w:val="24"/>
                <w:szCs w:val="24"/>
                <w:lang w:eastAsia="bg-BG"/>
              </w:rPr>
            </w:pPr>
            <w:r w:rsidRPr="002A3662">
              <w:rPr>
                <w:rFonts w:ascii="Times New Roman" w:eastAsia="Times New Roman" w:hAnsi="Times New Roman" w:cs="Times New Roman"/>
                <w:b/>
                <w:bCs/>
                <w:noProof w:val="0"/>
                <w:color w:val="000000"/>
                <w:sz w:val="24"/>
                <w:szCs w:val="24"/>
                <w:lang w:eastAsia="bg-BG"/>
              </w:rPr>
              <w:t>Водеща институция:</w:t>
            </w:r>
            <w:r w:rsidR="006E7D0E">
              <w:rPr>
                <w:rFonts w:ascii="Times New Roman" w:eastAsia="Times New Roman" w:hAnsi="Times New Roman" w:cs="Times New Roman"/>
                <w:b/>
                <w:bCs/>
                <w:noProof w:val="0"/>
                <w:color w:val="000000"/>
                <w:sz w:val="24"/>
                <w:szCs w:val="24"/>
                <w:lang w:eastAsia="bg-BG"/>
              </w:rPr>
              <w:t xml:space="preserve"> </w:t>
            </w:r>
          </w:p>
          <w:p w:rsidR="005D357F" w:rsidRPr="002A3662" w:rsidRDefault="006E7D0E"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b/>
                <w:bCs/>
                <w:noProof w:val="0"/>
                <w:color w:val="000000"/>
                <w:sz w:val="24"/>
                <w:szCs w:val="24"/>
                <w:lang w:eastAsia="bg-BG"/>
              </w:rPr>
              <w:t>Министерство на околната среда и водите</w:t>
            </w:r>
          </w:p>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Посочете институцията, отговорна за извършването на оценката.</w:t>
            </w:r>
          </w:p>
        </w:tc>
        <w:tc>
          <w:tcPr>
            <w:tcW w:w="457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От какво ниво възниква необходимостта от предприемане на действието</w:t>
            </w:r>
            <w:r w:rsidRPr="002A3662">
              <w:rPr>
                <w:rFonts w:ascii="Times New Roman" w:eastAsia="Times New Roman" w:hAnsi="Times New Roman" w:cs="Times New Roman"/>
                <w:noProof w:val="0"/>
                <w:color w:val="000000"/>
                <w:sz w:val="24"/>
                <w:szCs w:val="24"/>
                <w:lang w:eastAsia="bg-BG"/>
              </w:rPr>
              <w:t>?</w:t>
            </w:r>
          </w:p>
          <w:p w:rsidR="005D357F" w:rsidRPr="002A3662" w:rsidRDefault="00C53C51"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color w:val="000000"/>
                <w:sz w:val="24"/>
                <w:szCs w:val="24"/>
                <w:lang w:eastAsia="bg-BG"/>
              </w:rPr>
              <w:t>Национално и европейско</w:t>
            </w:r>
          </w:p>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национално, европейско, международно</w:t>
            </w:r>
          </w:p>
        </w:tc>
      </w:tr>
      <w:tr w:rsidR="005D357F" w:rsidRPr="002A3662" w:rsidTr="006D7E37">
        <w:trPr>
          <w:trHeight w:val="60"/>
        </w:trPr>
        <w:tc>
          <w:tcPr>
            <w:tcW w:w="44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Други организации, участвали в извършването на оценката:</w:t>
            </w:r>
          </w:p>
          <w:p w:rsidR="005D357F" w:rsidRPr="002A3662" w:rsidRDefault="006D7E37"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b/>
                <w:bCs/>
                <w:noProof w:val="0"/>
                <w:color w:val="000000"/>
                <w:sz w:val="24"/>
                <w:szCs w:val="24"/>
                <w:lang w:eastAsia="bg-BG"/>
              </w:rPr>
              <w:t>Еко Логистик А ЕООД</w:t>
            </w:r>
          </w:p>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pacing w:val="-1"/>
                <w:sz w:val="24"/>
                <w:szCs w:val="24"/>
                <w:lang w:eastAsia="bg-BG"/>
              </w:rPr>
              <w:t>Посочете организациите, които са участвали и/или са съдействали за извършването на оценката.</w:t>
            </w:r>
          </w:p>
        </w:tc>
        <w:tc>
          <w:tcPr>
            <w:tcW w:w="457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Информация за контакт:</w:t>
            </w:r>
          </w:p>
          <w:p w:rsidR="006D7E37" w:rsidRPr="006D7E37" w:rsidRDefault="006D7E37" w:rsidP="00C53C51">
            <w:pPr>
              <w:tabs>
                <w:tab w:val="right" w:leader="dot" w:pos="3402"/>
              </w:tabs>
              <w:spacing w:before="240" w:after="240" w:line="276" w:lineRule="auto"/>
              <w:rPr>
                <w:rFonts w:ascii="Times New Roman" w:eastAsia="Times New Roman" w:hAnsi="Times New Roman" w:cs="Times New Roman"/>
                <w:b/>
                <w:noProof w:val="0"/>
                <w:sz w:val="24"/>
                <w:szCs w:val="24"/>
              </w:rPr>
            </w:pPr>
            <w:r>
              <w:rPr>
                <w:rFonts w:ascii="Times New Roman" w:eastAsia="Times New Roman" w:hAnsi="Times New Roman" w:cs="Times New Roman"/>
                <w:b/>
                <w:bCs/>
                <w:noProof w:val="0"/>
                <w:color w:val="000000"/>
                <w:sz w:val="24"/>
                <w:szCs w:val="24"/>
                <w:lang w:eastAsia="bg-BG"/>
              </w:rPr>
              <w:t xml:space="preserve">Евгения </w:t>
            </w:r>
            <w:proofErr w:type="spellStart"/>
            <w:r>
              <w:rPr>
                <w:rFonts w:ascii="Times New Roman" w:eastAsia="Times New Roman" w:hAnsi="Times New Roman" w:cs="Times New Roman"/>
                <w:b/>
                <w:bCs/>
                <w:noProof w:val="0"/>
                <w:color w:val="000000"/>
                <w:sz w:val="24"/>
                <w:szCs w:val="24"/>
                <w:lang w:eastAsia="bg-BG"/>
              </w:rPr>
              <w:t>Андреевска</w:t>
            </w:r>
            <w:proofErr w:type="spellEnd"/>
            <w:r>
              <w:rPr>
                <w:rFonts w:ascii="Times New Roman" w:eastAsia="Times New Roman" w:hAnsi="Times New Roman" w:cs="Times New Roman"/>
                <w:b/>
                <w:bCs/>
                <w:noProof w:val="0"/>
                <w:color w:val="000000"/>
                <w:sz w:val="24"/>
                <w:szCs w:val="24"/>
                <w:lang w:eastAsia="bg-BG"/>
              </w:rPr>
              <w:t>, управител на „Еко Логистик А“ ЕООД, тел.</w:t>
            </w:r>
            <w:r w:rsidRPr="006D7E37">
              <w:rPr>
                <w:rFonts w:ascii="Times New Roman" w:eastAsia="Times New Roman" w:hAnsi="Times New Roman" w:cs="Times New Roman"/>
                <w:noProof w:val="0"/>
                <w:sz w:val="24"/>
                <w:szCs w:val="24"/>
              </w:rPr>
              <w:t xml:space="preserve"> </w:t>
            </w:r>
            <w:r>
              <w:rPr>
                <w:rFonts w:ascii="Times New Roman" w:eastAsia="Times New Roman" w:hAnsi="Times New Roman" w:cs="Times New Roman"/>
                <w:noProof w:val="0"/>
                <w:sz w:val="24"/>
                <w:szCs w:val="24"/>
              </w:rPr>
              <w:t xml:space="preserve">0887516812, </w:t>
            </w:r>
            <w:proofErr w:type="spellStart"/>
            <w:r>
              <w:rPr>
                <w:rFonts w:ascii="Times New Roman" w:eastAsia="Times New Roman" w:hAnsi="Times New Roman" w:cs="Times New Roman"/>
                <w:noProof w:val="0"/>
                <w:sz w:val="24"/>
                <w:szCs w:val="24"/>
              </w:rPr>
              <w:t>ел.поща</w:t>
            </w:r>
            <w:proofErr w:type="spellEnd"/>
            <w:r>
              <w:rPr>
                <w:rFonts w:ascii="Times New Roman" w:eastAsia="Times New Roman" w:hAnsi="Times New Roman" w:cs="Times New Roman"/>
                <w:noProof w:val="0"/>
                <w:sz w:val="24"/>
                <w:szCs w:val="24"/>
              </w:rPr>
              <w:t xml:space="preserve"> </w:t>
            </w:r>
            <w:hyperlink r:id="rId7" w:history="1">
              <w:r w:rsidRPr="00DC17E5">
                <w:rPr>
                  <w:rStyle w:val="Hyperlink"/>
                  <w:rFonts w:ascii="Times New Roman" w:eastAsia="Times New Roman" w:hAnsi="Times New Roman" w:cs="Times New Roman"/>
                  <w:noProof w:val="0"/>
                  <w:sz w:val="24"/>
                  <w:szCs w:val="24"/>
                </w:rPr>
                <w:t>ekologistica.eu@gmail.com</w:t>
              </w:r>
            </w:hyperlink>
            <w:r w:rsidRPr="006D7E37">
              <w:rPr>
                <w:rFonts w:ascii="Times New Roman" w:eastAsia="Times New Roman" w:hAnsi="Times New Roman" w:cs="Times New Roman"/>
                <w:noProof w:val="0"/>
                <w:sz w:val="24"/>
                <w:szCs w:val="24"/>
              </w:rPr>
              <w:t xml:space="preserve"> </w:t>
            </w:r>
          </w:p>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p>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име, телефон, е-поща</w:t>
            </w:r>
          </w:p>
        </w:tc>
      </w:tr>
      <w:tr w:rsidR="005D357F" w:rsidRPr="002A3662" w:rsidTr="006D7E37">
        <w:trPr>
          <w:trHeight w:val="60"/>
        </w:trPr>
        <w:tc>
          <w:tcPr>
            <w:tcW w:w="8995"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1. РЕЗЮМЕ И ВАРИАНТИ НА ДЕЙСТВИЕ</w:t>
            </w:r>
          </w:p>
        </w:tc>
      </w:tr>
      <w:tr w:rsidR="005D357F" w:rsidRPr="002A3662" w:rsidTr="006D7E37">
        <w:trPr>
          <w:trHeight w:val="60"/>
        </w:trPr>
        <w:tc>
          <w:tcPr>
            <w:tcW w:w="899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D06C5" w:rsidRDefault="005D357F" w:rsidP="004D06C5">
            <w:pPr>
              <w:spacing w:line="276" w:lineRule="auto"/>
              <w:ind w:firstLine="567"/>
              <w:contextualSpacing/>
              <w:jc w:val="both"/>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Какъв е проблемът, който трябва да се реши? Защо е необходимо действие от страна на правителството/държавата?</w:t>
            </w:r>
            <w:r w:rsidRPr="002A3662">
              <w:rPr>
                <w:rFonts w:ascii="Times New Roman" w:eastAsia="Times New Roman" w:hAnsi="Times New Roman" w:cs="Times New Roman"/>
                <w:noProof w:val="0"/>
                <w:sz w:val="24"/>
                <w:szCs w:val="24"/>
                <w:lang w:eastAsia="bg-BG"/>
              </w:rPr>
              <w:t>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Към настоящия момент в България отпадъците от обувки и текстил, генерирани от българските домакинства попадат директно в кофите за битов отпадък. Не малка част от тях са обект и се третират посредством нерегламентирани практики чрез изгаряне с цел отопление, което оказва неблагоприятен ефект както върху човешкото здраве, така и върху компонентите на околната среда.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По своята същност, текстилните отпадъци са основно два вида:</w:t>
            </w:r>
          </w:p>
          <w:p w:rsidR="004D06C5" w:rsidRPr="004D06C5" w:rsidRDefault="004D06C5" w:rsidP="004D06C5">
            <w:pPr>
              <w:numPr>
                <w:ilvl w:val="0"/>
                <w:numId w:val="6"/>
              </w:numPr>
              <w:spacing w:after="0" w:line="276" w:lineRule="auto"/>
              <w:ind w:left="0"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Отпадъци, които се получават при самото производство на текстил – това са вторични продукти, резултат от процеса на производство;</w:t>
            </w:r>
          </w:p>
          <w:p w:rsidR="004D06C5" w:rsidRPr="004D06C5" w:rsidRDefault="004D06C5" w:rsidP="004D06C5">
            <w:pPr>
              <w:numPr>
                <w:ilvl w:val="0"/>
                <w:numId w:val="6"/>
              </w:numPr>
              <w:spacing w:after="0" w:line="276" w:lineRule="auto"/>
              <w:ind w:left="0"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Отпадъци, които се получават, щом текстилът стигне до крайните потребители – това са всички видове стари дрехи и други вещи в домакинството, изработени от текстил.</w:t>
            </w:r>
          </w:p>
          <w:p w:rsidR="004D06C5" w:rsidRPr="004D06C5" w:rsidRDefault="004D06C5" w:rsidP="004D06C5">
            <w:pPr>
              <w:spacing w:after="0" w:line="276" w:lineRule="auto"/>
              <w:ind w:firstLine="567"/>
              <w:contextualSpacing/>
              <w:jc w:val="both"/>
              <w:rPr>
                <w:rFonts w:ascii="Times New Roman" w:eastAsia="Times New Roman" w:hAnsi="Times New Roman" w:cs="Times New Roman"/>
                <w:i/>
                <w:noProof w:val="0"/>
                <w:sz w:val="24"/>
                <w:szCs w:val="24"/>
                <w:lang w:eastAsia="bg-BG" w:bidi="bg-BG"/>
              </w:rPr>
            </w:pPr>
          </w:p>
          <w:p w:rsidR="004D06C5" w:rsidRPr="004D06C5" w:rsidRDefault="004D06C5" w:rsidP="004D06C5">
            <w:pPr>
              <w:spacing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Данни за образуваните </w:t>
            </w:r>
            <w:proofErr w:type="spellStart"/>
            <w:r w:rsidRPr="004D06C5">
              <w:rPr>
                <w:rFonts w:ascii="Times New Roman" w:eastAsia="Times New Roman" w:hAnsi="Times New Roman" w:cs="Times New Roman"/>
                <w:noProof w:val="0"/>
                <w:sz w:val="24"/>
                <w:szCs w:val="24"/>
                <w:lang w:val="en-US"/>
              </w:rPr>
              <w:t>отпадъци</w:t>
            </w:r>
            <w:proofErr w:type="spellEnd"/>
            <w:r w:rsidRPr="004D06C5">
              <w:rPr>
                <w:rFonts w:ascii="Times New Roman" w:eastAsia="Times New Roman" w:hAnsi="Times New Roman" w:cs="Times New Roman"/>
                <w:noProof w:val="0"/>
                <w:sz w:val="24"/>
                <w:szCs w:val="24"/>
                <w:lang w:val="en-US"/>
              </w:rPr>
              <w:t xml:space="preserve"> с </w:t>
            </w:r>
            <w:proofErr w:type="spellStart"/>
            <w:r w:rsidRPr="004D06C5">
              <w:rPr>
                <w:rFonts w:ascii="Times New Roman" w:eastAsia="Times New Roman" w:hAnsi="Times New Roman" w:cs="Times New Roman"/>
                <w:noProof w:val="0"/>
                <w:sz w:val="24"/>
                <w:szCs w:val="24"/>
                <w:lang w:val="en-US"/>
              </w:rPr>
              <w:t>кодове</w:t>
            </w:r>
            <w:proofErr w:type="spellEnd"/>
            <w:r w:rsidRPr="004D06C5">
              <w:rPr>
                <w:rFonts w:ascii="Times New Roman" w:eastAsia="Times New Roman" w:hAnsi="Times New Roman" w:cs="Times New Roman"/>
                <w:noProof w:val="0"/>
                <w:sz w:val="24"/>
                <w:szCs w:val="24"/>
                <w:lang w:val="en-US"/>
              </w:rPr>
              <w:t xml:space="preserve"> и </w:t>
            </w:r>
            <w:proofErr w:type="spellStart"/>
            <w:r w:rsidRPr="004D06C5">
              <w:rPr>
                <w:rFonts w:ascii="Times New Roman" w:eastAsia="Times New Roman" w:hAnsi="Times New Roman" w:cs="Times New Roman"/>
                <w:noProof w:val="0"/>
                <w:sz w:val="24"/>
                <w:szCs w:val="24"/>
                <w:lang w:val="en-US"/>
              </w:rPr>
              <w:t>наименования</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съгласно</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Наредба</w:t>
            </w:r>
            <w:proofErr w:type="spellEnd"/>
            <w:r w:rsidRPr="004D06C5">
              <w:rPr>
                <w:rFonts w:ascii="Times New Roman" w:eastAsia="Times New Roman" w:hAnsi="Times New Roman" w:cs="Times New Roman"/>
                <w:noProof w:val="0"/>
                <w:sz w:val="24"/>
                <w:szCs w:val="24"/>
                <w:lang w:val="en-US"/>
              </w:rPr>
              <w:t xml:space="preserve"> № 2 </w:t>
            </w:r>
            <w:proofErr w:type="spellStart"/>
            <w:r w:rsidRPr="004D06C5">
              <w:rPr>
                <w:rFonts w:ascii="Times New Roman" w:eastAsia="Times New Roman" w:hAnsi="Times New Roman" w:cs="Times New Roman"/>
                <w:noProof w:val="0"/>
                <w:sz w:val="24"/>
                <w:szCs w:val="24"/>
                <w:lang w:val="en-US"/>
              </w:rPr>
              <w:t>от</w:t>
            </w:r>
            <w:proofErr w:type="spellEnd"/>
            <w:r w:rsidRPr="004D06C5">
              <w:rPr>
                <w:rFonts w:ascii="Times New Roman" w:eastAsia="Times New Roman" w:hAnsi="Times New Roman" w:cs="Times New Roman"/>
                <w:noProof w:val="0"/>
                <w:sz w:val="24"/>
                <w:szCs w:val="24"/>
                <w:lang w:val="en-US"/>
              </w:rPr>
              <w:t xml:space="preserve"> 23 </w:t>
            </w:r>
            <w:proofErr w:type="spellStart"/>
            <w:r w:rsidRPr="004D06C5">
              <w:rPr>
                <w:rFonts w:ascii="Times New Roman" w:eastAsia="Times New Roman" w:hAnsi="Times New Roman" w:cs="Times New Roman"/>
                <w:noProof w:val="0"/>
                <w:sz w:val="24"/>
                <w:szCs w:val="24"/>
                <w:lang w:val="en-US"/>
              </w:rPr>
              <w:t>юли</w:t>
            </w:r>
            <w:proofErr w:type="spellEnd"/>
            <w:r w:rsidRPr="004D06C5">
              <w:rPr>
                <w:rFonts w:ascii="Times New Roman" w:eastAsia="Times New Roman" w:hAnsi="Times New Roman" w:cs="Times New Roman"/>
                <w:noProof w:val="0"/>
                <w:sz w:val="24"/>
                <w:szCs w:val="24"/>
                <w:lang w:val="en-US"/>
              </w:rPr>
              <w:t xml:space="preserve"> 2014 г. </w:t>
            </w:r>
            <w:proofErr w:type="spellStart"/>
            <w:r w:rsidRPr="004D06C5">
              <w:rPr>
                <w:rFonts w:ascii="Times New Roman" w:eastAsia="Times New Roman" w:hAnsi="Times New Roman" w:cs="Times New Roman"/>
                <w:noProof w:val="0"/>
                <w:sz w:val="24"/>
                <w:szCs w:val="24"/>
                <w:lang w:val="en-US"/>
              </w:rPr>
              <w:t>за</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класификация</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на</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отпадъците</w:t>
            </w:r>
            <w:proofErr w:type="spellEnd"/>
            <w:r w:rsidRPr="004D06C5">
              <w:rPr>
                <w:rFonts w:ascii="Times New Roman" w:eastAsia="Times New Roman" w:hAnsi="Times New Roman" w:cs="Times New Roman"/>
                <w:noProof w:val="0"/>
                <w:sz w:val="24"/>
                <w:szCs w:val="24"/>
              </w:rPr>
              <w:t xml:space="preserve"> с код </w:t>
            </w:r>
            <w:r w:rsidRPr="004D06C5">
              <w:rPr>
                <w:rFonts w:ascii="Times New Roman" w:eastAsia="Times New Roman" w:hAnsi="Times New Roman" w:cs="Times New Roman"/>
                <w:noProof w:val="0"/>
                <w:sz w:val="24"/>
                <w:szCs w:val="24"/>
                <w:lang w:val="en-US"/>
              </w:rPr>
              <w:t>20 03 01 „</w:t>
            </w:r>
            <w:proofErr w:type="spellStart"/>
            <w:r w:rsidRPr="004D06C5">
              <w:rPr>
                <w:rFonts w:ascii="Times New Roman" w:eastAsia="Times New Roman" w:hAnsi="Times New Roman" w:cs="Times New Roman"/>
                <w:noProof w:val="0"/>
                <w:sz w:val="24"/>
                <w:szCs w:val="24"/>
                <w:lang w:val="en-US"/>
              </w:rPr>
              <w:t>Смесени</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битови</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отпадъци</w:t>
            </w:r>
            <w:proofErr w:type="spellEnd"/>
            <w:r w:rsidRPr="004D06C5">
              <w:rPr>
                <w:rFonts w:ascii="Times New Roman" w:eastAsia="Times New Roman" w:hAnsi="Times New Roman" w:cs="Times New Roman"/>
                <w:noProof w:val="0"/>
                <w:sz w:val="24"/>
                <w:szCs w:val="24"/>
                <w:lang w:val="en-US"/>
              </w:rPr>
              <w:t>“</w:t>
            </w:r>
            <w:r w:rsidRPr="004D06C5">
              <w:rPr>
                <w:rFonts w:ascii="Times New Roman" w:eastAsia="Times New Roman" w:hAnsi="Times New Roman" w:cs="Times New Roman"/>
                <w:noProof w:val="0"/>
                <w:sz w:val="24"/>
                <w:szCs w:val="24"/>
              </w:rPr>
              <w:t xml:space="preserve"> и с кодове </w:t>
            </w:r>
            <w:r w:rsidRPr="004D06C5">
              <w:rPr>
                <w:rFonts w:ascii="Times New Roman" w:eastAsia="Times New Roman" w:hAnsi="Times New Roman" w:cs="Times New Roman"/>
                <w:noProof w:val="0"/>
                <w:sz w:val="24"/>
                <w:szCs w:val="24"/>
                <w:lang w:val="en-US"/>
              </w:rPr>
              <w:t>20 01 10 „</w:t>
            </w:r>
            <w:proofErr w:type="spellStart"/>
            <w:r w:rsidRPr="004D06C5">
              <w:rPr>
                <w:rFonts w:ascii="Times New Roman" w:eastAsia="Times New Roman" w:hAnsi="Times New Roman" w:cs="Times New Roman"/>
                <w:noProof w:val="0"/>
                <w:sz w:val="24"/>
                <w:szCs w:val="24"/>
                <w:shd w:val="clear" w:color="auto" w:fill="FEFEFE"/>
                <w:lang w:val="en-US"/>
              </w:rPr>
              <w:t>Облекла</w:t>
            </w:r>
            <w:proofErr w:type="spellEnd"/>
            <w:r w:rsidRPr="004D06C5">
              <w:rPr>
                <w:rFonts w:ascii="Times New Roman" w:eastAsia="Times New Roman" w:hAnsi="Times New Roman" w:cs="Times New Roman"/>
                <w:noProof w:val="0"/>
                <w:sz w:val="24"/>
                <w:szCs w:val="24"/>
                <w:shd w:val="clear" w:color="auto" w:fill="FEFEFE"/>
                <w:lang w:val="en-US"/>
              </w:rPr>
              <w:t xml:space="preserve">“ и </w:t>
            </w:r>
            <w:r w:rsidRPr="004D06C5">
              <w:rPr>
                <w:rFonts w:ascii="Times New Roman" w:eastAsia="Times New Roman" w:hAnsi="Times New Roman" w:cs="Times New Roman"/>
                <w:noProof w:val="0"/>
                <w:sz w:val="24"/>
                <w:szCs w:val="24"/>
                <w:lang w:val="en-US"/>
              </w:rPr>
              <w:t>20 01 11 „</w:t>
            </w:r>
            <w:proofErr w:type="spellStart"/>
            <w:r w:rsidRPr="004D06C5">
              <w:rPr>
                <w:rFonts w:ascii="Times New Roman" w:eastAsia="Times New Roman" w:hAnsi="Times New Roman" w:cs="Times New Roman"/>
                <w:noProof w:val="0"/>
                <w:sz w:val="24"/>
                <w:szCs w:val="24"/>
                <w:lang w:val="en-US"/>
              </w:rPr>
              <w:t>Текстилни</w:t>
            </w:r>
            <w:proofErr w:type="spellEnd"/>
            <w:r w:rsidRPr="004D06C5">
              <w:rPr>
                <w:rFonts w:ascii="Times New Roman" w:eastAsia="Times New Roman" w:hAnsi="Times New Roman" w:cs="Times New Roman"/>
                <w:noProof w:val="0"/>
                <w:sz w:val="24"/>
                <w:szCs w:val="24"/>
                <w:lang w:val="en-US"/>
              </w:rPr>
              <w:t xml:space="preserve"> </w:t>
            </w:r>
            <w:proofErr w:type="spellStart"/>
            <w:r w:rsidRPr="004D06C5">
              <w:rPr>
                <w:rFonts w:ascii="Times New Roman" w:eastAsia="Times New Roman" w:hAnsi="Times New Roman" w:cs="Times New Roman"/>
                <w:noProof w:val="0"/>
                <w:sz w:val="24"/>
                <w:szCs w:val="24"/>
                <w:lang w:val="en-US"/>
              </w:rPr>
              <w:t>материали</w:t>
            </w:r>
            <w:proofErr w:type="spellEnd"/>
            <w:r w:rsidRPr="004D06C5">
              <w:rPr>
                <w:rFonts w:ascii="Times New Roman" w:eastAsia="Times New Roman" w:hAnsi="Times New Roman" w:cs="Times New Roman"/>
                <w:noProof w:val="0"/>
                <w:sz w:val="24"/>
                <w:szCs w:val="24"/>
                <w:lang w:val="en-US"/>
              </w:rPr>
              <w:t>"</w:t>
            </w:r>
            <w:r w:rsidRPr="004D06C5">
              <w:rPr>
                <w:rFonts w:ascii="Times New Roman" w:eastAsia="Times New Roman" w:hAnsi="Times New Roman" w:cs="Times New Roman"/>
                <w:noProof w:val="0"/>
                <w:sz w:val="24"/>
                <w:szCs w:val="24"/>
              </w:rPr>
              <w:t>, както следва:</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С проекта за наредба се въвеждат конкретни нормативни правила за отпадъците от обувки и текстил, изразяващи се в </w:t>
            </w:r>
            <w:r w:rsidRPr="004D06C5">
              <w:rPr>
                <w:rFonts w:ascii="Times New Roman" w:eastAsia="Times New Roman" w:hAnsi="Times New Roman" w:cs="Times New Roman"/>
                <w:b/>
                <w:noProof w:val="0"/>
                <w:sz w:val="24"/>
                <w:szCs w:val="24"/>
                <w:lang w:eastAsia="bg-BG" w:bidi="bg-BG"/>
              </w:rPr>
              <w:t>определяне на изискванията за:</w:t>
            </w:r>
            <w:r w:rsidRPr="004D06C5">
              <w:rPr>
                <w:rFonts w:ascii="Times New Roman" w:eastAsia="Times New Roman" w:hAnsi="Times New Roman" w:cs="Times New Roman"/>
                <w:noProof w:val="0"/>
                <w:sz w:val="24"/>
                <w:szCs w:val="24"/>
                <w:lang w:eastAsia="bg-BG" w:bidi="bg-BG"/>
              </w:rPr>
              <w:t xml:space="preserve">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1. разделното събиране, транспортиране, съхраняване и последващо третиране, в т.ч. рециклирането, оползотворяването и/или обезвреждането на отпадъците от обувки и текстил (ООТ);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2. за предотвратяването и ограничаването на замърсяването на въздуха, водите и почвите, както и ограничаването на риска за човешкото здраве и околната среда в резултат на третирането и транспортирането на ООТ;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3. за случаите и условията за носене на отговорност от първоначалния причинител на ООТ по цялата верига от неговото събиране до третирането му, както и за споделяне и прехвърляне на отговорността между лицата, участващи във веригата за събиране и третиране на ООТ;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4. за мерките, които определят носенето на разширена отговорност от производителите, в т.ч. лицата, които пускат на пазара обувки и текстил;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5. за създаването на системи за разделно събиране на ООТ.</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Прилагането на тези изисквания е предназначено да доведе до пресичане на възможността за осъществяване на известните негативни практики и до постигане на резултат от прилагането на предвидените в проекта за наредба мерки за управление на тези отпадъци, в съответствие с актуалното и специално европейско законодателство.</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Усъвършенстването на управлението на отпадъци от обувки и текстил ще доведе до:</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опазване, съхранение и подобряване на  качеството на околната среда, </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опазване на човешкото здраве, </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разумното, ефективното и рационалното използване на природните ресурси, </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насърчаване принципите на кръговата икономика, </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увеличаване използването на енергия от възобновяеми източници, </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повишаване на енергийната ефективност,</w:t>
            </w:r>
          </w:p>
          <w:p w:rsidR="004D06C5" w:rsidRPr="004D06C5" w:rsidRDefault="004D06C5" w:rsidP="004D06C5">
            <w:pPr>
              <w:numPr>
                <w:ilvl w:val="0"/>
                <w:numId w:val="8"/>
              </w:numPr>
              <w:spacing w:after="0" w:line="276" w:lineRule="auto"/>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намаляване зависимостта на Съюза от вносни ресурси, като по този начин се осигуряват нови икономически възможности и дългосрочна конкурентоспособност. </w:t>
            </w:r>
          </w:p>
          <w:p w:rsidR="004D06C5" w:rsidRPr="004D06C5" w:rsidRDefault="004D06C5" w:rsidP="004D06C5">
            <w:pPr>
              <w:spacing w:line="276" w:lineRule="auto"/>
              <w:ind w:firstLine="567"/>
              <w:contextualSpacing/>
              <w:jc w:val="both"/>
              <w:rPr>
                <w:rFonts w:ascii="Times New Roman" w:eastAsia="Times New Roman" w:hAnsi="Times New Roman" w:cs="Times New Roman"/>
                <w:strike/>
                <w:noProof w:val="0"/>
                <w:sz w:val="24"/>
                <w:szCs w:val="24"/>
                <w:lang w:eastAsia="bg-BG" w:bidi="bg-BG"/>
              </w:rPr>
            </w:pP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Понастоящем в законодателството на Република България и в подзаконовите нормативни актове по прилагането му, не съществува нормативен акт – правна рамка, която да обединява цялата дейност, свързана и концентрирана по отношение на отпадъците от обувки и от текстил, изискванията за разделното им събиране, транспортирането, съхраняването, и последващото третиране, в т.ч. рециклирането, оползотворяването и/или обезвреждането на отпадъци от обувки и текстил /тук и по-долу за краткост: „ООТ“/, предотвратяването и ограничаването на замърсяването на въздуха, водите и почвите, както и ограничаването на риска за човешкото здраве и околната среда в резултат на третирането и транспортирането на тези отпадъци, случаите и условията за носене на отговорност от първоначалния причинител на ООТ по цялата верига от неговото събиране до третирането му, както и за споделяне и прехвърляне на отговорността между лицата, участващи във веригата за събиране и третиране на ООТ, мерките, които определят носенето на разширена отговорност от производителите, в т.ч. лицата, които пускат на пазара обувки и текстил, създаването на системи за разделно събиране на ООТ.</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Законодателните решения дадени от Закона за управление на отпадъците /ЗУО/ не създават такива правила и не дават възможност за прилагане на ефективни мерки за реализиране на целите. В същото време Република България, като държава – членка започна да изгражда инфраструктура за управление на отпадъците и на редица места такава действа и е в експлоатация. Поради това е от основно значение да се определят ясни дългосрочни цели на политиката, за да се насочват мерките и инвестициите, по-специално като се предотвратява създаването на структурен </w:t>
            </w:r>
            <w:proofErr w:type="spellStart"/>
            <w:r w:rsidRPr="004D06C5">
              <w:rPr>
                <w:rFonts w:ascii="Times New Roman" w:eastAsia="Times New Roman" w:hAnsi="Times New Roman" w:cs="Times New Roman"/>
                <w:noProof w:val="0"/>
                <w:sz w:val="24"/>
                <w:szCs w:val="24"/>
              </w:rPr>
              <w:t>свръхкапацитет</w:t>
            </w:r>
            <w:proofErr w:type="spellEnd"/>
            <w:r w:rsidRPr="004D06C5">
              <w:rPr>
                <w:rFonts w:ascii="Times New Roman" w:eastAsia="Times New Roman" w:hAnsi="Times New Roman" w:cs="Times New Roman"/>
                <w:noProof w:val="0"/>
                <w:sz w:val="24"/>
                <w:szCs w:val="24"/>
              </w:rPr>
              <w:t xml:space="preserve"> за третиране на остатъчни отпадъци и блокирането на </w:t>
            </w:r>
            <w:proofErr w:type="spellStart"/>
            <w:r w:rsidRPr="004D06C5">
              <w:rPr>
                <w:rFonts w:ascii="Times New Roman" w:eastAsia="Times New Roman" w:hAnsi="Times New Roman" w:cs="Times New Roman"/>
                <w:noProof w:val="0"/>
                <w:sz w:val="24"/>
                <w:szCs w:val="24"/>
              </w:rPr>
              <w:t>рециклируеми</w:t>
            </w:r>
            <w:proofErr w:type="spellEnd"/>
            <w:r w:rsidRPr="004D06C5">
              <w:rPr>
                <w:rFonts w:ascii="Times New Roman" w:eastAsia="Times New Roman" w:hAnsi="Times New Roman" w:cs="Times New Roman"/>
                <w:noProof w:val="0"/>
                <w:sz w:val="24"/>
                <w:szCs w:val="24"/>
              </w:rPr>
              <w:t xml:space="preserve"> материали на по-ниските равнища на йерархията на отпадъците. За тези цели е необходима създаване на нормативен акт, който да дава конкретна и изчерпателна правна рамка.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Към настоящия момент отделни елементи на кръговата икономика са залегнали в ЗУО, като принципа на Разширената отговорност на производителя, която обаче не стига дотам да отчита спецификите на отделни видове отпадъци, а това се оказва от особено значение в икономически, социален и екологичен аспект. Както посочва Директива 2008/98/ЕО, Опитът сочи, че независимо от разпределението на отговорностите за управлението на отпадъците между публичните и частните организации, системите за управление на отпадъците могат да допринесат за постигането на кръгова икономика и че решението относно разпределянето на отговорностите често зависи от географските и структурните условия. Затова правилата, установени в директивата, позволяват съществуването както на системи за управление на отпадъците, при които общините носят</w:t>
            </w:r>
            <w:r w:rsidRPr="004D06C5">
              <w:rPr>
                <w:rFonts w:ascii="Times New Roman" w:eastAsia="Times New Roman" w:hAnsi="Times New Roman" w:cs="Times New Roman"/>
                <w:strike/>
                <w:noProof w:val="0"/>
                <w:sz w:val="24"/>
                <w:szCs w:val="24"/>
              </w:rPr>
              <w:t xml:space="preserve"> </w:t>
            </w:r>
            <w:r w:rsidRPr="004D06C5">
              <w:rPr>
                <w:rFonts w:ascii="Times New Roman" w:eastAsia="Times New Roman" w:hAnsi="Times New Roman" w:cs="Times New Roman"/>
                <w:noProof w:val="0"/>
                <w:sz w:val="24"/>
                <w:szCs w:val="24"/>
              </w:rPr>
              <w:t>общата отговорност за събиране на битовите отпадъци, така и на системи, при които тези услуги се възлагат на частни оператори, или всякакъв друг вид разпределение на отговорностите между обществени и частни организации. Изборът на система или евентуалната ѝ смяна остава отговорност на държавите членки. В този смисъл е разработен и създаден проектът за НАРЕДБА ЗА ОТПАДЪЦИТЕ ОТ ОБУВКИ И ТЕКСТИЛ.</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Законът за местните данъци и такси /ЗМДТ/ не дава правна уредба на въпросите, свързани с администрирането и управлението на отпадъци, извън определянето на съответните такси.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Законът за опазване на околна среда /ЗООС/, независимо, че е рамковият закон на екологичното законодателство в България, който урежда принципните общи постановки (ОВОС, интегрирано предотвратяване и контрол на замърсяването, право на обществен достъп до екологична информация, икономически регулатори и др.), и специалните секторни изисквания към компонентите на околната среда (въздух, води, почви, отпадъци и др.), не третира в предмета си на регулиране администрирането или управлението на отпадъци, а още по-малко отчита конкретиката на отделни видове отпадък.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Независимо, че в ЗООС се съдържат основните принципи на съвременната европейска екологична политика и се очертават принципите за защита на компонентите на околната среда – като например „устойчиво развитие”, „предимство на предотвратяване пред обезвреждане”, „замърсителят плаща” и интегрирането на политиката на опазване на околната среда в секторните и регионалните политики, законът не отчита предизвикателствата с оглед на управлението на битовите отпадъци, които произтичат от техния твърде сложен и смесен състав, непосредствената близост на образуваните отпадъци до гражданите, много голямата видимост в рамките на обществото, както и от тяхното въздействие върху околната среда и човешкото здраве. Управлението на битовите отпадъци и отпадъците от промишлеността, получени от текстил и обувки, изисква по-адекватна и оттам по-сложна система, включваща ефикасна система за събиране, ефективна система за сортиране и подходящо проследяване на потоците от отпадъци, активно участие на гражданите и предприятията, инфраструктура, адаптирана към конкретния състав на отпадъците, и добре изградена система за финансиране.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Глава III, раздел VII от ЗООС, регламентира изисквания въведени с цел предотвратяване, намаляване или ограничаване на вредното въздействие на отпадъците върху човека и околната среда. Изискванията на Закона се отнасят до предотвратяването и/или намаляване на образуването на отпадъците, чрез разработване и прилагане на технологии, осигуряващи рационално използване на природните ресурсите</w:t>
            </w:r>
            <w:r w:rsidRPr="004D06C5">
              <w:rPr>
                <w:rFonts w:ascii="Times New Roman" w:eastAsia="Times New Roman" w:hAnsi="Times New Roman" w:cs="Times New Roman"/>
                <w:noProof w:val="0"/>
                <w:sz w:val="24"/>
                <w:szCs w:val="24"/>
                <w:lang w:val="en-US"/>
              </w:rPr>
              <w:t xml:space="preserve">, </w:t>
            </w:r>
            <w:r w:rsidRPr="004D06C5">
              <w:rPr>
                <w:rFonts w:ascii="Times New Roman" w:eastAsia="Times New Roman" w:hAnsi="Times New Roman" w:cs="Times New Roman"/>
                <w:noProof w:val="0"/>
                <w:sz w:val="24"/>
                <w:szCs w:val="24"/>
              </w:rPr>
              <w:t>но не и до предотвратяване и намаляване на вредното въздействие върху околната среда и здравето на човека от образуването и управлението конкретно на специфичните ООТ и състоянието на средата от увеличаване количеството на повторно употребени, рециклирани и оползотворени чрез други операции ООТ. ЗООС не представя мерки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 както и не създава ред за предприемане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ООТ,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 ЗООС въвежда общи изисквания с цел оползотворяване, рециклиране и/или повторна употреба на отпадъците, които следва да се извършват по условията и реда на ЗООС и ЗУО, без да държи сметка или отчита посочените и изброени особености.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В изброените закони не са разграничени ясно компетенциите и функциите на отделните органи, осъществяващи политиката и официалния контрол, отнасящ се до конкретен вид отпадъци и социално – икономическите и екологични аспекти от специфичен вид отпадък, каквито са ООТ.</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Не са уредени отделни въпроси, свързани с взаимодействието и координацията между компетентните органи както на национално ниво, така и между компетентните органи на Република България, Европейската комисия и компетентните органи на другите държави членки. Съществуват предпоставки за заобикаляне на разпоредбите, които затрудняват официалния контрол при проследяването на всички елементи при пускането на пазара на дрехи втора употреба при дейности, квалифициращи се като такива по повторна употреба. Недостатъчно ясно са дефинирани или изобщо не са определени основни понятия, отнасящи се до лицата, които пускат на пазара обувки и текстил, материалното оползотворяване, предоставяне на пазара, повторна употреба, предварително третиране, подготовка за повторна употреба. </w:t>
            </w:r>
          </w:p>
          <w:p w:rsidR="004D06C5" w:rsidRPr="004D06C5" w:rsidRDefault="004D06C5" w:rsidP="004D06C5">
            <w:pPr>
              <w:spacing w:after="0" w:line="276" w:lineRule="auto"/>
              <w:ind w:firstLine="567"/>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 xml:space="preserve">Като цяло законодателната рамка, създадена от посочените Закон за опазване на околната среда, Закон за управление на отпадъците, Закон за местните данъци и такси, както и от приложимите по начало Закон за устройство на територията, Закон за здравето, не е дала завършен правна рамка по отношение на този вид отпадъци от обувки и от текстил, които са с нарастващо социално, икономическо и екологично значение. </w:t>
            </w:r>
          </w:p>
          <w:p w:rsidR="004D06C5" w:rsidRPr="004D06C5" w:rsidRDefault="004D06C5" w:rsidP="004D06C5">
            <w:pPr>
              <w:spacing w:line="276" w:lineRule="auto"/>
              <w:ind w:firstLine="567"/>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С приемането на Наредбата за отпадъците от обувки и текстил, се предвижда да бъде създадена подходяща и приложима практика за правилното управление на отпадъците от обувки и текстил в Р. България. </w:t>
            </w:r>
          </w:p>
          <w:p w:rsidR="004D06C5" w:rsidRPr="004D06C5" w:rsidRDefault="004D06C5" w:rsidP="004D06C5">
            <w:pPr>
              <w:spacing w:line="276" w:lineRule="auto"/>
              <w:jc w:val="both"/>
              <w:rPr>
                <w:rFonts w:ascii="Times New Roman" w:eastAsia="Times New Roman" w:hAnsi="Times New Roman" w:cs="Times New Roman"/>
                <w:b/>
                <w:noProof w:val="0"/>
                <w:sz w:val="24"/>
                <w:szCs w:val="24"/>
                <w:lang w:eastAsia="bg-BG" w:bidi="bg-BG"/>
              </w:rPr>
            </w:pPr>
            <w:r w:rsidRPr="004D06C5">
              <w:rPr>
                <w:rFonts w:ascii="Times New Roman" w:eastAsia="Times New Roman" w:hAnsi="Times New Roman" w:cs="Times New Roman"/>
                <w:noProof w:val="0"/>
                <w:sz w:val="24"/>
                <w:szCs w:val="24"/>
                <w:lang w:eastAsia="bg-BG" w:bidi="bg-BG"/>
              </w:rPr>
              <w:t xml:space="preserve">С предлаганата мярка за приемане в националното законодателство на НАРЕДБА ЗА ОТПАДЪЦИТЕ ОТ ОБУВКИ И ТЕКСТИЛ се предвижда да се създаде възможност за изпълнение на  изискванията на Директива (ЕС) 2018/851 на Европейския парламент и на Съвета от 30 май 2018 г за изменение на Рамковата Директива 2008/98/ЕО относно отпадъците, а именно: „С цел да се избегне третирането на отпадъци, при което се задържат ресурси на по-ниските нива на йерархията на отпадъците, да се увеличат процентите на подготовка за повторна употреба и рециклиране, да се осигурят възможности за висококачествено рециклиране и да се насърчи усвояването на качествени вторични суровини, държавите членки следва да гарантират по-добро изпълнение на задължението за разделно събиране на отпадъците,  включително задължението за въвеждане на разделно събиране най-малкото за отпадъците от хартия, метал, пластмаса и стъкло, което трябваше да бъде изпълнено до 2015 г., </w:t>
            </w:r>
            <w:r w:rsidRPr="004D06C5">
              <w:rPr>
                <w:rFonts w:ascii="Times New Roman" w:eastAsia="Times New Roman" w:hAnsi="Times New Roman" w:cs="Times New Roman"/>
                <w:b/>
                <w:noProof w:val="0"/>
                <w:sz w:val="24"/>
                <w:szCs w:val="24"/>
                <w:lang w:eastAsia="bg-BG" w:bidi="bg-BG"/>
              </w:rPr>
              <w:t>както и следва да въведат разделно събиране за биологичните отпадъци, опасните отпадъци, образувани от домакинства, и текстилните отпадъци.“</w:t>
            </w:r>
          </w:p>
          <w:p w:rsidR="004D06C5" w:rsidRPr="004D06C5" w:rsidRDefault="004D06C5" w:rsidP="004D06C5">
            <w:pPr>
              <w:spacing w:before="80" w:after="120" w:line="276" w:lineRule="auto"/>
              <w:ind w:firstLine="567"/>
              <w:jc w:val="both"/>
              <w:rPr>
                <w:rFonts w:ascii="Times New Roman" w:eastAsia="Calibri" w:hAnsi="Times New Roman" w:cs="Times New Roman"/>
                <w:noProof w:val="0"/>
                <w:sz w:val="24"/>
                <w:szCs w:val="24"/>
              </w:rPr>
            </w:pPr>
            <w:r w:rsidRPr="004D06C5">
              <w:rPr>
                <w:rFonts w:ascii="Times New Roman" w:eastAsia="Calibri" w:hAnsi="Times New Roman" w:cs="Times New Roman"/>
                <w:noProof w:val="0"/>
                <w:sz w:val="24"/>
                <w:szCs w:val="24"/>
              </w:rPr>
              <w:t>След направен анализ на страните, които ще бъдат</w:t>
            </w:r>
            <w:r w:rsidRPr="004D06C5">
              <w:rPr>
                <w:rFonts w:ascii="Times New Roman" w:eastAsia="Times New Roman" w:hAnsi="Times New Roman" w:cs="Times New Roman"/>
                <w:noProof w:val="0"/>
                <w:sz w:val="24"/>
                <w:szCs w:val="24"/>
              </w:rPr>
              <w:t xml:space="preserve"> </w:t>
            </w:r>
            <w:r w:rsidRPr="004D06C5">
              <w:rPr>
                <w:rFonts w:ascii="Times New Roman" w:eastAsia="Calibri" w:hAnsi="Times New Roman" w:cs="Times New Roman"/>
                <w:noProof w:val="0"/>
                <w:sz w:val="24"/>
                <w:szCs w:val="24"/>
              </w:rPr>
              <w:t>засегнати от прилагането на Наредбата за отпадъците от обувки и текстил идентифицирахме следните заинтересовани страни:</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Компетентните администрации – МОСВ, Министерство на икономиката, ИАОС, ПУДООС, РИОСВ,  НСОРБ;</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Производители на текстилни изделия, като облекла и спално бельо;</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Производители на обувки;</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Търговци на изделия от текстил и обувки, в т.ч. и повторна употреба;</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Браншови организации;</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Благотворителни организации;</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Кметове на общини;</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Times New Roman" w:hAnsi="Times New Roman" w:cs="Times New Roman"/>
                <w:noProof w:val="0"/>
                <w:sz w:val="24"/>
                <w:szCs w:val="24"/>
              </w:rPr>
              <w:t>Лица притежаващи документ за извършване на дейности с отпадъци от облекла и текстил;</w:t>
            </w:r>
          </w:p>
          <w:p w:rsidR="004D06C5" w:rsidRPr="004D06C5" w:rsidRDefault="004D06C5" w:rsidP="004D06C5">
            <w:pPr>
              <w:numPr>
                <w:ilvl w:val="0"/>
                <w:numId w:val="5"/>
              </w:numPr>
              <w:spacing w:after="0" w:line="276" w:lineRule="auto"/>
              <w:ind w:left="0" w:firstLine="567"/>
              <w:contextualSpacing/>
              <w:jc w:val="both"/>
              <w:rPr>
                <w:rFonts w:ascii="Times New Roman" w:eastAsia="Times New Roman" w:hAnsi="Times New Roman" w:cs="Times New Roman"/>
                <w:noProof w:val="0"/>
                <w:sz w:val="24"/>
                <w:szCs w:val="24"/>
              </w:rPr>
            </w:pPr>
            <w:r w:rsidRPr="004D06C5">
              <w:rPr>
                <w:rFonts w:ascii="Times New Roman" w:eastAsia="Calibri" w:hAnsi="Times New Roman" w:cs="Times New Roman"/>
                <w:noProof w:val="0"/>
                <w:sz w:val="24"/>
                <w:szCs w:val="24"/>
              </w:rPr>
              <w:t>Потребители – граждани.</w:t>
            </w:r>
          </w:p>
          <w:p w:rsidR="004D06C5" w:rsidRPr="004D06C5" w:rsidRDefault="004D06C5" w:rsidP="004D06C5">
            <w:pPr>
              <w:spacing w:after="0" w:line="276" w:lineRule="auto"/>
              <w:ind w:firstLine="567"/>
              <w:contextualSpacing/>
              <w:jc w:val="both"/>
              <w:rPr>
                <w:rFonts w:ascii="Times New Roman" w:eastAsia="Times New Roman" w:hAnsi="Times New Roman" w:cs="Times New Roman"/>
                <w:noProof w:val="0"/>
                <w:sz w:val="24"/>
                <w:szCs w:val="24"/>
              </w:rPr>
            </w:pPr>
          </w:p>
          <w:p w:rsidR="005D357F" w:rsidRPr="002A3662" w:rsidRDefault="005D357F" w:rsidP="004D06C5">
            <w:pPr>
              <w:spacing w:after="0" w:line="276" w:lineRule="auto"/>
              <w:jc w:val="both"/>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проблема или въпросите, които обосновават действие от страна на държавата.</w:t>
            </w:r>
          </w:p>
        </w:tc>
      </w:tr>
      <w:tr w:rsidR="005D357F" w:rsidRPr="002A3662" w:rsidTr="006D7E37">
        <w:trPr>
          <w:trHeight w:val="60"/>
        </w:trPr>
        <w:tc>
          <w:tcPr>
            <w:tcW w:w="899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E7D0E" w:rsidRDefault="005D357F" w:rsidP="00C53C51">
            <w:pPr>
              <w:spacing w:before="100" w:beforeAutospacing="1" w:after="100" w:afterAutospacing="1" w:line="276" w:lineRule="auto"/>
              <w:jc w:val="both"/>
              <w:textAlignment w:val="center"/>
              <w:rPr>
                <w:rFonts w:ascii="Times New Roman" w:eastAsia="Times New Roman" w:hAnsi="Times New Roman" w:cs="Times New Roman"/>
                <w:i/>
                <w:iCs/>
                <w:noProof w:val="0"/>
                <w:color w:val="000000"/>
                <w:sz w:val="24"/>
                <w:szCs w:val="24"/>
                <w:lang w:eastAsia="bg-BG"/>
              </w:rPr>
            </w:pPr>
            <w:r w:rsidRPr="002A3662">
              <w:rPr>
                <w:rFonts w:ascii="Times New Roman" w:eastAsia="Times New Roman" w:hAnsi="Times New Roman" w:cs="Times New Roman"/>
                <w:b/>
                <w:bCs/>
                <w:noProof w:val="0"/>
                <w:color w:val="000000"/>
                <w:sz w:val="24"/>
                <w:szCs w:val="24"/>
                <w:lang w:eastAsia="bg-BG"/>
              </w:rPr>
              <w:t>Какви са целите на предлаганото решение?</w:t>
            </w:r>
            <w:r w:rsidRPr="002A3662">
              <w:rPr>
                <w:rFonts w:ascii="Times New Roman" w:eastAsia="Times New Roman" w:hAnsi="Times New Roman" w:cs="Times New Roman"/>
                <w:noProof w:val="0"/>
                <w:sz w:val="24"/>
                <w:szCs w:val="24"/>
                <w:lang w:eastAsia="bg-BG"/>
              </w:rPr>
              <w:t> </w:t>
            </w:r>
            <w:r w:rsidR="006E7D0E" w:rsidRPr="002A3662">
              <w:rPr>
                <w:rFonts w:ascii="Times New Roman" w:eastAsia="Times New Roman" w:hAnsi="Times New Roman" w:cs="Times New Roman"/>
                <w:i/>
                <w:iCs/>
                <w:noProof w:val="0"/>
                <w:color w:val="000000"/>
                <w:sz w:val="24"/>
                <w:szCs w:val="24"/>
                <w:lang w:eastAsia="bg-BG"/>
              </w:rPr>
              <w:t xml:space="preserve"> </w:t>
            </w:r>
          </w:p>
          <w:p w:rsidR="004D06C5" w:rsidRPr="004D06C5" w:rsidRDefault="004D06C5" w:rsidP="004D06C5">
            <w:pPr>
              <w:spacing w:line="276" w:lineRule="auto"/>
              <w:ind w:firstLine="567"/>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Основните формулирани цели, които се постигат с приемане на Наредбата за отпадъците от обувки и текстил са:</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Изпълнение на европейските изисквания за предприемане на мерки за предотвратяване образуването на отпадъци от текстил като част от потока на битовите отпадъци, чрез насърчаване на повторната употреба</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Въвеждане на задължително разделно събиране на отпадъците от обувки и текстил.</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rPr>
              <w:t>Увеличаване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rPr>
              <w:t>Увеличаване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(2008/98/ЕО изменена с Директива (ЕС)2018/851 на Европейския парламент и Съвета от 30 май 2018 г.) и Директива (ЕС)2018/850 на Европейския парламент и Съвета от 30 май 2018 г. за изменение на Директива 1999/31/ЕО:</w:t>
            </w:r>
          </w:p>
          <w:p w:rsidR="004D06C5" w:rsidRPr="004D06C5" w:rsidRDefault="004D06C5" w:rsidP="004D06C5">
            <w:pPr>
              <w:numPr>
                <w:ilvl w:val="0"/>
                <w:numId w:val="7"/>
              </w:numPr>
              <w:shd w:val="clear" w:color="auto" w:fill="FFFFFF"/>
              <w:spacing w:before="120" w:beforeAutospacing="1" w:after="100" w:afterAutospacing="1" w:line="312" w:lineRule="atLeast"/>
              <w:jc w:val="both"/>
              <w:rPr>
                <w:rFonts w:ascii="Times New Roman" w:eastAsia="Times New Roman" w:hAnsi="Times New Roman" w:cs="Times New Roman"/>
                <w:i/>
                <w:noProof w:val="0"/>
                <w:sz w:val="20"/>
                <w:szCs w:val="20"/>
              </w:rPr>
            </w:pPr>
            <w:r w:rsidRPr="004D06C5">
              <w:rPr>
                <w:rFonts w:ascii="Times New Roman" w:eastAsia="Times New Roman" w:hAnsi="Times New Roman" w:cs="Times New Roman"/>
                <w:i/>
                <w:noProof w:val="0"/>
                <w:sz w:val="20"/>
                <w:szCs w:val="20"/>
              </w:rPr>
              <w:t>до 2025 г. подготовката за повторна употреба и рециклирането на битови отпадъци следва да се увеличат най-малко до 55 % от теглото;</w:t>
            </w:r>
          </w:p>
          <w:p w:rsidR="004D06C5" w:rsidRPr="004D06C5" w:rsidRDefault="004D06C5" w:rsidP="004D06C5">
            <w:pPr>
              <w:numPr>
                <w:ilvl w:val="0"/>
                <w:numId w:val="7"/>
              </w:numPr>
              <w:shd w:val="clear" w:color="auto" w:fill="FFFFFF"/>
              <w:spacing w:before="120" w:beforeAutospacing="1" w:after="100" w:afterAutospacing="1" w:line="312" w:lineRule="atLeast"/>
              <w:jc w:val="both"/>
              <w:rPr>
                <w:rFonts w:ascii="Times New Roman" w:eastAsia="Times New Roman" w:hAnsi="Times New Roman" w:cs="Times New Roman"/>
                <w:i/>
                <w:noProof w:val="0"/>
                <w:sz w:val="20"/>
                <w:szCs w:val="20"/>
              </w:rPr>
            </w:pPr>
            <w:r w:rsidRPr="004D06C5">
              <w:rPr>
                <w:rFonts w:ascii="Times New Roman" w:eastAsia="Times New Roman" w:hAnsi="Times New Roman" w:cs="Times New Roman"/>
                <w:i/>
                <w:noProof w:val="0"/>
                <w:sz w:val="20"/>
                <w:szCs w:val="20"/>
              </w:rPr>
              <w:t>до 2030 г. подготовката за повторна употреба и рециклирането на битови отпадъци следва да се увеличат най-малко до 60 % от теглото;</w:t>
            </w:r>
          </w:p>
          <w:p w:rsidR="004D06C5" w:rsidRPr="004D06C5" w:rsidRDefault="004D06C5" w:rsidP="004D06C5">
            <w:pPr>
              <w:numPr>
                <w:ilvl w:val="0"/>
                <w:numId w:val="7"/>
              </w:numPr>
              <w:shd w:val="clear" w:color="auto" w:fill="FFFFFF"/>
              <w:spacing w:before="120" w:beforeAutospacing="1" w:after="100" w:afterAutospacing="1" w:line="312" w:lineRule="atLeast"/>
              <w:jc w:val="both"/>
              <w:rPr>
                <w:rFonts w:ascii="Times New Roman" w:eastAsia="Times New Roman" w:hAnsi="Times New Roman" w:cs="Times New Roman"/>
                <w:i/>
                <w:noProof w:val="0"/>
                <w:sz w:val="20"/>
                <w:szCs w:val="20"/>
                <w:lang w:eastAsia="bg-BG"/>
              </w:rPr>
            </w:pPr>
            <w:r w:rsidRPr="004D06C5">
              <w:rPr>
                <w:rFonts w:ascii="Times New Roman" w:eastAsia="Times New Roman" w:hAnsi="Times New Roman" w:cs="Times New Roman"/>
                <w:i/>
                <w:noProof w:val="0"/>
                <w:sz w:val="20"/>
                <w:szCs w:val="20"/>
              </w:rPr>
              <w:t xml:space="preserve">до 2035 г. подготовката за повторна употреба и рециклирането на битови отпадъци следва да се увеличат най-малко до 65 % от теглото; </w:t>
            </w:r>
          </w:p>
          <w:p w:rsidR="004D06C5" w:rsidRPr="004D06C5" w:rsidRDefault="004D06C5" w:rsidP="004D06C5">
            <w:pPr>
              <w:numPr>
                <w:ilvl w:val="0"/>
                <w:numId w:val="7"/>
              </w:numPr>
              <w:shd w:val="clear" w:color="auto" w:fill="FFFFFF"/>
              <w:spacing w:before="120" w:beforeAutospacing="1" w:after="100" w:afterAutospacing="1" w:line="312" w:lineRule="atLeast"/>
              <w:jc w:val="both"/>
              <w:rPr>
                <w:rFonts w:ascii="Times New Roman" w:eastAsia="Times New Roman" w:hAnsi="Times New Roman" w:cs="Times New Roman"/>
                <w:i/>
                <w:noProof w:val="0"/>
                <w:sz w:val="20"/>
                <w:szCs w:val="20"/>
              </w:rPr>
            </w:pPr>
            <w:r w:rsidRPr="004D06C5">
              <w:rPr>
                <w:rFonts w:ascii="Times New Roman" w:eastAsia="Times New Roman" w:hAnsi="Times New Roman" w:cs="Times New Roman"/>
                <w:i/>
                <w:noProof w:val="0"/>
                <w:sz w:val="20"/>
                <w:szCs w:val="20"/>
                <w:lang w:eastAsia="bg-BG"/>
              </w:rPr>
              <w:t>от 2030 г. нататък всички отпадъци, годни за рециклиране или друго оползотворяване, по-специално в рамките на битовите отпадъци, не се приемат в депото за отпадъци с изключение на отпадъци, за които депонирането дава най-благоприятни за околната среда резултати в съответствие с член 4 от Директива 2008/98/ЕО.</w:t>
            </w:r>
          </w:p>
          <w:p w:rsidR="004D06C5" w:rsidRPr="004D06C5" w:rsidRDefault="004D06C5" w:rsidP="004D06C5">
            <w:pPr>
              <w:numPr>
                <w:ilvl w:val="0"/>
                <w:numId w:val="7"/>
              </w:numPr>
              <w:shd w:val="clear" w:color="auto" w:fill="FFFFFF"/>
              <w:spacing w:before="120" w:beforeAutospacing="1" w:after="100" w:afterAutospacing="1" w:line="312" w:lineRule="atLeast"/>
              <w:jc w:val="both"/>
              <w:rPr>
                <w:rFonts w:ascii="Times New Roman" w:eastAsia="Times New Roman" w:hAnsi="Times New Roman" w:cs="Times New Roman"/>
                <w:i/>
                <w:noProof w:val="0"/>
                <w:sz w:val="20"/>
                <w:szCs w:val="20"/>
              </w:rPr>
            </w:pPr>
            <w:r w:rsidRPr="004D06C5">
              <w:rPr>
                <w:rFonts w:ascii="Times New Roman" w:eastAsia="Times New Roman" w:hAnsi="Times New Roman" w:cs="Times New Roman"/>
                <w:i/>
                <w:noProof w:val="0"/>
                <w:sz w:val="20"/>
                <w:szCs w:val="20"/>
                <w:lang w:eastAsia="bg-BG"/>
              </w:rPr>
              <w:t>Държавите членки предприемат необходимите мерки, за да осигурят до 2035 г. количеството на депонираните битови отпадъци да бъде намалено до 10 % или по-малко от общото количество образувани битови отпадъци (по тегло).</w:t>
            </w:r>
          </w:p>
          <w:p w:rsidR="004D06C5" w:rsidRPr="004D06C5" w:rsidRDefault="004D06C5" w:rsidP="004D06C5">
            <w:pPr>
              <w:numPr>
                <w:ilvl w:val="0"/>
                <w:numId w:val="9"/>
              </w:numPr>
              <w:spacing w:after="0" w:line="276" w:lineRule="auto"/>
              <w:contextualSpacing/>
              <w:jc w:val="both"/>
              <w:rPr>
                <w:rFonts w:ascii="Times New Roman" w:eastAsia="Times New Roman" w:hAnsi="Times New Roman" w:cs="Times New Roman"/>
                <w:noProof w:val="0"/>
                <w:sz w:val="24"/>
                <w:szCs w:val="24"/>
                <w:lang w:eastAsia="bg-BG" w:bidi="bg-BG"/>
              </w:rPr>
            </w:pPr>
            <w:r w:rsidRPr="004D06C5">
              <w:rPr>
                <w:rFonts w:ascii="Times New Roman" w:eastAsia="Times New Roman" w:hAnsi="Times New Roman" w:cs="Times New Roman"/>
                <w:noProof w:val="0"/>
                <w:sz w:val="24"/>
                <w:szCs w:val="24"/>
                <w:lang w:eastAsia="bg-BG" w:bidi="bg-BG"/>
              </w:rPr>
              <w:t>Предприемане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5D357F" w:rsidRPr="002A3662" w:rsidRDefault="005D357F" w:rsidP="00C53C51">
            <w:pPr>
              <w:spacing w:before="100" w:beforeAutospacing="1" w:after="100" w:afterAutospacing="1" w:line="276" w:lineRule="auto"/>
              <w:jc w:val="both"/>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Посочете какво цели да постигне новото предложение или предлаганата нова уредба. Какъв ефект би имала тя и спрямо кого?</w:t>
            </w:r>
          </w:p>
        </w:tc>
      </w:tr>
      <w:tr w:rsidR="005D357F" w:rsidRPr="002A3662" w:rsidTr="006D7E37">
        <w:trPr>
          <w:trHeight w:val="60"/>
        </w:trPr>
        <w:tc>
          <w:tcPr>
            <w:tcW w:w="899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Какви варианти за решаване на проблема са били изследвани, включително алтернативи на въвеждането на нова правна уредба?</w:t>
            </w:r>
          </w:p>
          <w:p w:rsidR="00B47C7A" w:rsidRPr="00B47C7A" w:rsidRDefault="00B47C7A" w:rsidP="00B47C7A">
            <w:pPr>
              <w:spacing w:line="276" w:lineRule="auto"/>
              <w:ind w:firstLine="567"/>
              <w:jc w:val="both"/>
              <w:rPr>
                <w:rFonts w:ascii="Times New Roman" w:eastAsia="Times New Roman" w:hAnsi="Times New Roman" w:cs="Times New Roman"/>
                <w:noProof w:val="0"/>
                <w:sz w:val="24"/>
                <w:szCs w:val="24"/>
                <w:lang w:eastAsia="bg-BG" w:bidi="bg-BG"/>
              </w:rPr>
            </w:pPr>
            <w:r w:rsidRPr="00B47C7A">
              <w:rPr>
                <w:rFonts w:ascii="Times New Roman" w:eastAsia="Times New Roman" w:hAnsi="Times New Roman" w:cs="Times New Roman"/>
                <w:noProof w:val="0"/>
                <w:sz w:val="24"/>
                <w:szCs w:val="24"/>
                <w:lang w:eastAsia="bg-BG" w:bidi="bg-BG"/>
              </w:rPr>
              <w:t xml:space="preserve">В резултат на извършените действия, предлагаме следните варианти за действие: </w:t>
            </w:r>
          </w:p>
          <w:p w:rsidR="00B47C7A" w:rsidRPr="00B47C7A" w:rsidRDefault="00B47C7A" w:rsidP="00B47C7A">
            <w:pPr>
              <w:spacing w:after="0" w:line="276" w:lineRule="auto"/>
              <w:ind w:firstLine="567"/>
              <w:jc w:val="both"/>
              <w:rPr>
                <w:rFonts w:ascii="Times New Roman" w:eastAsia="Calibri" w:hAnsi="Times New Roman" w:cs="Times New Roman"/>
                <w:b/>
                <w:noProof w:val="0"/>
                <w:sz w:val="24"/>
                <w:szCs w:val="24"/>
                <w:u w:val="single"/>
              </w:rPr>
            </w:pPr>
            <w:r w:rsidRPr="00B47C7A">
              <w:rPr>
                <w:rFonts w:ascii="Times New Roman" w:eastAsia="Calibri" w:hAnsi="Times New Roman" w:cs="Times New Roman"/>
                <w:b/>
                <w:noProof w:val="0"/>
                <w:sz w:val="24"/>
                <w:szCs w:val="24"/>
                <w:u w:val="single"/>
              </w:rPr>
              <w:t>Вариант 0</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Нулевият вариант означава да не се предприемат никакви действия по законодателни промени чрез приемане на нови или изменение и допълнение на сега действащите законови и подзаконови нормативни актове. Този вариант предвижда да не се приемат промени в нормативната уредба и да се продължи прилагането на  действащата към момента нормативна уредба. Сега действащата нормативна уредба не може да покрие всички изисквания на Директива (ЕС) 2018/851 „С цел да се избегне третирането на отпадъци, при което се задържат ресурси на по-ниските нива на йерархията на отпадъците, да се увеличат процентите на подготовка за повторна употреба и рециклиране, да се осигурят възможности за висококачествено рециклиране и да се насърчи усвояването на качествени вторични суровини, държавите членки следва да гарантират по-добро изпълнение на задължението за разделно събиране на отпадъците,  включително задължението за въвеждане на разделно събиране най-малкото за отпадъците от хартия, метал, пластмаса и стъкло, което държавите членки трябваше да изпълнят до 2015 г., както и следва да въведат разделно събиране за биологичните отпадъци, опасните отпадъци, образувани от домакинства, и текстилните отпадъци.“ Директива (ЕС) 2018/851 регламентира, че държавите членки предприемат мерки за предотвратяване образуването на  отпадъци, като с тези мерки най-малко: се насърчава повторната употреба на продукти и създаването на системи за популяризиране на дейностите по ремонт и повторна употреба, включително и по-специално на електрическо и електронно оборудване, текстил, мебели, опаковки, както и строителни материали и продукти.</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Ефектът от нулевия вариант би бил: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Не се предотвратява и ограничава образуването и изхвърлянето на отпадъци от обувки и текстил;</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Не се насърчава  разделното им събиране и повторната употреба и не се изпълняват целите за  битовите отпадъци, съгласно Рамковата директива за отпадъците и Директива (ЕС)2018/850 на Европейския парламент и Съвета от 30 май 2018 г. за изменение на Директива 1999/31/ЕО;</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Не се ограничава изгарянето на отпадъци от обувки и текстил и вредното въздействие върху околната среда и здравето на човека;</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При не спазване на член 10, параграфи 2 и 3 и член 11, параграф 1 от Директива (ЕС) 2018/851, държавите членки да въведат разделно събиране най-малкото за хартия, метал, пластмаса и стъкло, а от 1 януари 2025 г. и за текстил ще започване процедура за нарушения срещу Република България от Европейската комисия;</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Не се предприемат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B47C7A" w:rsidRPr="00B47C7A" w:rsidRDefault="00B47C7A" w:rsidP="00B47C7A">
            <w:pPr>
              <w:spacing w:after="0" w:line="276" w:lineRule="auto"/>
              <w:jc w:val="both"/>
              <w:rPr>
                <w:rFonts w:ascii="Times New Roman" w:eastAsia="Calibri" w:hAnsi="Times New Roman" w:cs="Times New Roman"/>
                <w:b/>
                <w:noProof w:val="0"/>
                <w:sz w:val="24"/>
                <w:szCs w:val="24"/>
                <w:u w:val="single"/>
              </w:rPr>
            </w:pPr>
          </w:p>
          <w:p w:rsidR="00B47C7A" w:rsidRPr="00B47C7A" w:rsidRDefault="00B47C7A" w:rsidP="00B47C7A">
            <w:pPr>
              <w:spacing w:after="0" w:line="276" w:lineRule="auto"/>
              <w:ind w:firstLine="567"/>
              <w:jc w:val="both"/>
              <w:rPr>
                <w:rFonts w:ascii="Times New Roman" w:eastAsia="Calibri" w:hAnsi="Times New Roman" w:cs="Times New Roman"/>
                <w:b/>
                <w:noProof w:val="0"/>
                <w:sz w:val="24"/>
                <w:szCs w:val="24"/>
                <w:u w:val="single"/>
              </w:rPr>
            </w:pPr>
            <w:r w:rsidRPr="00B47C7A">
              <w:rPr>
                <w:rFonts w:ascii="Times New Roman" w:eastAsia="Calibri" w:hAnsi="Times New Roman" w:cs="Times New Roman"/>
                <w:b/>
                <w:noProof w:val="0"/>
                <w:sz w:val="24"/>
                <w:szCs w:val="24"/>
                <w:u w:val="single"/>
              </w:rPr>
              <w:t>Вариант 1</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Извършват се нормативни промени (без създаване на специален подзаконов нормативен акт – наредба), с които отговорността и задълженията за разделното събиране на отпадъците от обувки и текстил и последващото им третиране се възлагат на кмета на общината. Нормативната уредба се променя в съответствие с  изискванията на Директива (ЕС) 2018/851 на Европейския парламент и на Съвета от 30 май 2018 г за изменение на рамковата директива 2008/98/ЕО за отпадъците. В действащата към момента нормативна уредба задължението за разделно събиране на отпадъците се отнася за стъкло, пластмаса, хартия и картон, метали. При този вариант следва да се извършат нормативни промени в ЗУО, където да се регламентират задълженията и отговорностите на местната власт за разделното събиране на отпадъците от обувки и текстил.</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При този вариант ще бъдат отстранени слабости в областта на управление на отпадъците от обувки и текстил, чрез: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Предприемане на мерки за предотвратяване образуването на отпадъци от текстил, като част от потока на битовите отпадъци като:</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Осигуряване на разделно събиране на ООТ;</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Подготовка за повторна употреба и/или рециклиране.</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На кмета на общината ще се възложат задължения по:</w:t>
            </w:r>
          </w:p>
          <w:p w:rsidR="00B47C7A" w:rsidRPr="00B47C7A" w:rsidRDefault="00B47C7A" w:rsidP="00B47C7A">
            <w:pPr>
              <w:spacing w:before="120" w:after="0" w:line="240" w:lineRule="auto"/>
              <w:ind w:firstLine="480"/>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1.Организиране и контролиране на системи за разделно събиране на ООТ - разделното събиране, транспортирането, съхраняването, подготовката за повторна употреба, рециклирането, оползотворяването и обезвреждането на ООТ. Системите за разделно събиране осигуряват най-малко едно място на 5 000 жители за разделно събиране на ООТ.</w:t>
            </w:r>
          </w:p>
          <w:p w:rsidR="00B47C7A" w:rsidRPr="00B47C7A" w:rsidRDefault="00B47C7A" w:rsidP="00B47C7A">
            <w:pPr>
              <w:spacing w:after="0" w:line="276" w:lineRule="auto"/>
              <w:ind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2.Финансово и организационно осигуряване на дейността (от общинския бюджет, т.е. ще се </w:t>
            </w:r>
            <w:proofErr w:type="spellStart"/>
            <w:r w:rsidRPr="00B47C7A">
              <w:rPr>
                <w:rFonts w:ascii="Times New Roman" w:eastAsia="Calibri" w:hAnsi="Times New Roman" w:cs="Times New Roman"/>
                <w:noProof w:val="0"/>
                <w:sz w:val="24"/>
                <w:szCs w:val="24"/>
              </w:rPr>
              <w:t>преизчисли</w:t>
            </w:r>
            <w:proofErr w:type="spellEnd"/>
            <w:r w:rsidRPr="00B47C7A">
              <w:rPr>
                <w:rFonts w:ascii="Times New Roman" w:eastAsia="Calibri" w:hAnsi="Times New Roman" w:cs="Times New Roman"/>
                <w:noProof w:val="0"/>
                <w:sz w:val="24"/>
                <w:szCs w:val="24"/>
              </w:rPr>
              <w:t xml:space="preserve"> такса битови отпадъци). </w:t>
            </w:r>
          </w:p>
          <w:p w:rsidR="00B47C7A" w:rsidRPr="00B47C7A" w:rsidRDefault="00B47C7A" w:rsidP="00B47C7A">
            <w:pPr>
              <w:spacing w:after="0" w:line="276" w:lineRule="auto"/>
              <w:jc w:val="both"/>
              <w:rPr>
                <w:rFonts w:ascii="Times New Roman" w:eastAsia="Calibri" w:hAnsi="Times New Roman" w:cs="Times New Roman"/>
                <w:noProof w:val="0"/>
                <w:sz w:val="24"/>
                <w:szCs w:val="24"/>
              </w:rPr>
            </w:pP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Решаването на проблема за разделното събиране на отпадъците от обувки и текстил е чрез възлагане на директна отговорност на  местните власти.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Вариантът ще доведе до:</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и Директива (ЕС)2018/850 на Европейския парламент и С</w:t>
            </w:r>
            <w:bookmarkStart w:id="0" w:name="_GoBack"/>
            <w:bookmarkEnd w:id="0"/>
            <w:r w:rsidRPr="00B47C7A">
              <w:rPr>
                <w:rFonts w:ascii="Times New Roman" w:eastAsia="Calibri" w:hAnsi="Times New Roman" w:cs="Times New Roman"/>
                <w:noProof w:val="0"/>
                <w:sz w:val="24"/>
                <w:szCs w:val="24"/>
              </w:rPr>
              <w:t>ъвета от 30 май 2018 г. за изменение на Директива 1999/31/ЕО.</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 Въвеждането на новата система за събиране, третиране и оползотворяване на отпадъците от обувки и текстил ще допринесе за създаването на равни възможности за по-уязвимите социални групи, чрез разкриване на нови работни места.</w:t>
            </w:r>
          </w:p>
          <w:p w:rsidR="00B47C7A" w:rsidRPr="00B47C7A" w:rsidRDefault="00B47C7A" w:rsidP="00F060C0">
            <w:pPr>
              <w:numPr>
                <w:ilvl w:val="0"/>
                <w:numId w:val="11"/>
              </w:numPr>
              <w:spacing w:after="0" w:line="276" w:lineRule="auto"/>
              <w:ind w:left="160" w:firstLine="283"/>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на разходите в бюджета на общините, на които следва да се възложат задълженията по организиране на системи за разделно събиране на отпадъците от обувки и текстил и последващото им третиране. Тези дейности следва да се обезпечат финансово от общинския бюджет.</w:t>
            </w:r>
          </w:p>
          <w:p w:rsidR="00B47C7A" w:rsidRPr="00B47C7A" w:rsidRDefault="00B47C7A" w:rsidP="00F060C0">
            <w:pPr>
              <w:spacing w:after="0" w:line="276" w:lineRule="auto"/>
              <w:ind w:left="160" w:firstLine="283"/>
              <w:contextualSpacing/>
              <w:jc w:val="both"/>
              <w:rPr>
                <w:rFonts w:ascii="Times New Roman" w:eastAsia="Calibri" w:hAnsi="Times New Roman" w:cs="Times New Roman"/>
                <w:b/>
                <w:noProof w:val="0"/>
                <w:sz w:val="24"/>
                <w:szCs w:val="24"/>
                <w:u w:val="single"/>
              </w:rPr>
            </w:pPr>
          </w:p>
          <w:p w:rsidR="00B47C7A" w:rsidRPr="00B47C7A" w:rsidRDefault="00B47C7A" w:rsidP="00B47C7A">
            <w:pPr>
              <w:spacing w:after="0" w:line="276" w:lineRule="auto"/>
              <w:ind w:firstLine="567"/>
              <w:jc w:val="both"/>
              <w:rPr>
                <w:rFonts w:ascii="Times New Roman" w:eastAsia="Calibri" w:hAnsi="Times New Roman" w:cs="Times New Roman"/>
                <w:b/>
                <w:noProof w:val="0"/>
                <w:sz w:val="24"/>
                <w:szCs w:val="24"/>
                <w:u w:val="single"/>
              </w:rPr>
            </w:pPr>
            <w:r w:rsidRPr="00B47C7A">
              <w:rPr>
                <w:rFonts w:ascii="Times New Roman" w:eastAsia="Calibri" w:hAnsi="Times New Roman" w:cs="Times New Roman"/>
                <w:b/>
                <w:noProof w:val="0"/>
                <w:sz w:val="24"/>
                <w:szCs w:val="24"/>
                <w:u w:val="single"/>
              </w:rPr>
              <w:t>Вариант 2</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Извършват се нормативни промени със създаване  на Наредба на Министерския съвет, с която се въвеждат </w:t>
            </w:r>
            <w:proofErr w:type="spellStart"/>
            <w:r w:rsidRPr="00B47C7A">
              <w:rPr>
                <w:rFonts w:ascii="Times New Roman" w:eastAsia="Calibri" w:hAnsi="Times New Roman" w:cs="Times New Roman"/>
                <w:noProof w:val="0"/>
                <w:sz w:val="24"/>
                <w:szCs w:val="24"/>
              </w:rPr>
              <w:t>отговорностти</w:t>
            </w:r>
            <w:proofErr w:type="spellEnd"/>
            <w:r w:rsidRPr="00B47C7A">
              <w:rPr>
                <w:rFonts w:ascii="Times New Roman" w:eastAsia="Calibri" w:hAnsi="Times New Roman" w:cs="Times New Roman"/>
                <w:noProof w:val="0"/>
                <w:sz w:val="24"/>
                <w:szCs w:val="24"/>
              </w:rPr>
              <w:t xml:space="preserve"> и задължения за разделното събиране на отпадъците от обувки и текстил и последващото им третиране  на лицата пускащи на пазара обувки и текстил.</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Нормативната уредба се променя в съответствие с  изискванията на Директива (ЕС) 2018/851 на Европейския парламент и на Съвета от 30 май 2018 г за изменение на рамковата директива 2008/98/ЕО за отпадъците.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Мерките с цел насърчаване на предотвратяване, разделно събиране, повторна употреба, рециклиране и друго оползотворяване на масово разпространените отпадъци се прилагат чрез принципа „разширена отговорност на производителя“.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При този вариант ще бъдат отстранени слабости в областта на управление на отпадъците от обувки и текстил, чрез: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Предприемане на мерки за предотвратяване образуването на отпадъци от текстил, като част от потока на битовите отпадъци като:</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 xml:space="preserve">Въвеждане на изисквания за пускане на пазара на обувки и текстил; </w:t>
            </w:r>
          </w:p>
          <w:p w:rsidR="00B47C7A" w:rsidRPr="00B47C7A" w:rsidRDefault="00B47C7A" w:rsidP="00B47C7A">
            <w:pPr>
              <w:spacing w:after="0" w:line="240" w:lineRule="auto"/>
              <w:ind w:firstLine="480"/>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Осигуряване на разделно събиране на ООТ. Изградените системи за разделно събиране осигуряват най-малко едно място на 5 000 жители за разделно събиране на ООТ и всяка система обхваща не по-малко от 2 000 000 жители.</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Подготовка за повторна употреба и/или рециклиране.</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Лицата, които пускат на пазара обувки и текстил, отговарят за:</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разделното събиране,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транспортирането,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съхраняването,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подготовката за повторна употреба,</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рециклирането,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proofErr w:type="spellStart"/>
            <w:r w:rsidRPr="00B47C7A">
              <w:rPr>
                <w:rFonts w:ascii="Times New Roman" w:eastAsia="Calibri" w:hAnsi="Times New Roman" w:cs="Times New Roman"/>
                <w:noProof w:val="0"/>
                <w:sz w:val="24"/>
                <w:szCs w:val="24"/>
              </w:rPr>
              <w:t>ползотворяването</w:t>
            </w:r>
            <w:proofErr w:type="spellEnd"/>
            <w:r w:rsidRPr="00B47C7A">
              <w:rPr>
                <w:rFonts w:ascii="Times New Roman" w:eastAsia="Calibri" w:hAnsi="Times New Roman" w:cs="Times New Roman"/>
                <w:noProof w:val="0"/>
                <w:sz w:val="24"/>
                <w:szCs w:val="24"/>
              </w:rPr>
              <w:t xml:space="preserve"> и обезвреждането на ООТ, образувани от пуснатите от тях на пазара продукти. </w:t>
            </w:r>
          </w:p>
          <w:p w:rsidR="00B47C7A" w:rsidRPr="00B47C7A" w:rsidRDefault="00B47C7A" w:rsidP="00B47C7A">
            <w:pPr>
              <w:spacing w:after="0" w:line="276" w:lineRule="auto"/>
              <w:ind w:firstLine="708"/>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Лицата, които пускат на пазара обувки и текстил, носят отговорност и изпълняват задълженията си:</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индивидуално или чрез</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 колективни системи, представлявани от организация по оползотворяване.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При прилагане на разширената отговорност на производителя се вземат предвид техническата възможност и икономическата приложимост, както и цялостното въздействие върху околната среда, човешкото здраве и въздействието в социален аспект с оглед необходимостта от гарантиране на доброто функциониране на пазара.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Вариантът ще доведе до:</w:t>
            </w:r>
          </w:p>
          <w:p w:rsidR="00B47C7A" w:rsidRPr="00B47C7A" w:rsidRDefault="00B47C7A" w:rsidP="00F060C0">
            <w:pPr>
              <w:numPr>
                <w:ilvl w:val="0"/>
                <w:numId w:val="11"/>
              </w:numPr>
              <w:spacing w:after="0" w:line="276" w:lineRule="auto"/>
              <w:ind w:left="18" w:firstLine="0"/>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p>
          <w:p w:rsidR="00B47C7A" w:rsidRPr="00B47C7A" w:rsidRDefault="00B47C7A" w:rsidP="00F060C0">
            <w:pPr>
              <w:numPr>
                <w:ilvl w:val="0"/>
                <w:numId w:val="11"/>
              </w:numPr>
              <w:spacing w:after="0" w:line="276" w:lineRule="auto"/>
              <w:ind w:left="18" w:firstLine="0"/>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w:t>
            </w:r>
          </w:p>
          <w:p w:rsidR="00B47C7A" w:rsidRPr="00B47C7A" w:rsidRDefault="00B47C7A" w:rsidP="00F060C0">
            <w:pPr>
              <w:numPr>
                <w:ilvl w:val="0"/>
                <w:numId w:val="11"/>
              </w:numPr>
              <w:spacing w:after="0" w:line="276" w:lineRule="auto"/>
              <w:ind w:left="18" w:firstLine="0"/>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w:t>
            </w:r>
          </w:p>
          <w:p w:rsidR="00B47C7A" w:rsidRPr="00B47C7A" w:rsidRDefault="00B47C7A" w:rsidP="00F060C0">
            <w:pPr>
              <w:numPr>
                <w:ilvl w:val="0"/>
                <w:numId w:val="11"/>
              </w:numPr>
              <w:spacing w:after="0" w:line="276" w:lineRule="auto"/>
              <w:ind w:left="18" w:firstLine="0"/>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и Директива (ЕС)2018/850 на Европейския парламент и Съвета от 30 май 2018 г. за изменение на Директива 1999/31/ЕО.</w:t>
            </w:r>
          </w:p>
          <w:p w:rsidR="00B47C7A" w:rsidRPr="00B47C7A" w:rsidRDefault="00B47C7A" w:rsidP="00F060C0">
            <w:pPr>
              <w:numPr>
                <w:ilvl w:val="0"/>
                <w:numId w:val="11"/>
              </w:numPr>
              <w:spacing w:after="0" w:line="276" w:lineRule="auto"/>
              <w:ind w:left="18" w:firstLine="0"/>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p>
          <w:p w:rsidR="00B47C7A" w:rsidRPr="00B47C7A" w:rsidRDefault="00B47C7A" w:rsidP="00B47C7A">
            <w:pPr>
              <w:spacing w:after="0" w:line="276" w:lineRule="auto"/>
              <w:ind w:firstLine="567"/>
              <w:jc w:val="both"/>
              <w:rPr>
                <w:rFonts w:ascii="Times New Roman" w:eastAsia="Calibri" w:hAnsi="Times New Roman" w:cs="Times New Roman"/>
                <w:b/>
                <w:noProof w:val="0"/>
                <w:sz w:val="24"/>
                <w:szCs w:val="24"/>
                <w:u w:val="single"/>
              </w:rPr>
            </w:pPr>
            <w:r w:rsidRPr="00B47C7A">
              <w:rPr>
                <w:rFonts w:ascii="Times New Roman" w:eastAsia="Calibri" w:hAnsi="Times New Roman" w:cs="Times New Roman"/>
                <w:b/>
                <w:noProof w:val="0"/>
                <w:sz w:val="24"/>
                <w:szCs w:val="24"/>
                <w:u w:val="single"/>
              </w:rPr>
              <w:t>Вариант 3</w:t>
            </w:r>
          </w:p>
          <w:p w:rsidR="00B47C7A" w:rsidRPr="00B47C7A" w:rsidRDefault="00B47C7A" w:rsidP="00B47C7A">
            <w:pPr>
              <w:spacing w:after="0" w:line="276" w:lineRule="auto"/>
              <w:ind w:firstLine="567"/>
              <w:jc w:val="both"/>
              <w:rPr>
                <w:rFonts w:ascii="Times New Roman" w:eastAsia="Calibri" w:hAnsi="Times New Roman" w:cs="Times New Roman"/>
                <w:b/>
                <w:noProof w:val="0"/>
                <w:sz w:val="24"/>
                <w:szCs w:val="24"/>
              </w:rPr>
            </w:pPr>
            <w:r w:rsidRPr="00B47C7A">
              <w:rPr>
                <w:rFonts w:ascii="Times New Roman" w:eastAsia="Calibri" w:hAnsi="Times New Roman" w:cs="Times New Roman"/>
                <w:noProof w:val="0"/>
                <w:sz w:val="24"/>
                <w:szCs w:val="24"/>
              </w:rPr>
              <w:t xml:space="preserve">  Извършват се нормативни промени със създаване  на Наредба на Министерския съвет, с която се въвеждат </w:t>
            </w:r>
            <w:proofErr w:type="spellStart"/>
            <w:r w:rsidRPr="00B47C7A">
              <w:rPr>
                <w:rFonts w:ascii="Times New Roman" w:eastAsia="Calibri" w:hAnsi="Times New Roman" w:cs="Times New Roman"/>
                <w:noProof w:val="0"/>
                <w:sz w:val="24"/>
                <w:szCs w:val="24"/>
              </w:rPr>
              <w:t>отговорностти</w:t>
            </w:r>
            <w:proofErr w:type="spellEnd"/>
            <w:r w:rsidRPr="00B47C7A">
              <w:rPr>
                <w:rFonts w:ascii="Times New Roman" w:eastAsia="Calibri" w:hAnsi="Times New Roman" w:cs="Times New Roman"/>
                <w:noProof w:val="0"/>
                <w:sz w:val="24"/>
                <w:szCs w:val="24"/>
              </w:rPr>
              <w:t xml:space="preserve"> и задължения за разделното събиране на отпадъците от обувки и текстил и последващото им третиране  на лицата пускащи на пазара обувки и текстил, </w:t>
            </w:r>
            <w:r w:rsidRPr="00B47C7A">
              <w:rPr>
                <w:rFonts w:ascii="Times New Roman" w:eastAsia="Calibri" w:hAnsi="Times New Roman" w:cs="Times New Roman"/>
                <w:b/>
                <w:noProof w:val="0"/>
                <w:sz w:val="24"/>
                <w:szCs w:val="24"/>
              </w:rPr>
              <w:t>включително на тези, които пускат на пазара дрехи втора употреба.</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Нормативната уредба се променя в съответствие с  изискванията на Директива (ЕС) 2018/851 на Европейския парламент и на Съвета от 30 май 2018 г за изменение на рамковата директива 2008/98/ЕО за отпадъците.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Мерките с цел насърчаване на предотвратяване, разделно събиране, повторна употреба, рециклиране и друго оползотворяване на масово разпространените отпадъци се прилагат чрез принципа „разширена отговорност на производителя“.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При този вариант ще бъдат отстранени слабости в областта на управление на отпадъците от обувки и текстил, чрез: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Предприемане на мерки за предотвратяване образуването на отпадъци от текстил, като част от потока на битовите отпадъци като:</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 xml:space="preserve">Въвеждане на изисквания за пускане на пазара на обувки и текстил; </w:t>
            </w:r>
          </w:p>
          <w:p w:rsidR="00B47C7A" w:rsidRPr="00B47C7A" w:rsidRDefault="00B47C7A" w:rsidP="00B47C7A">
            <w:pPr>
              <w:spacing w:after="0" w:line="240" w:lineRule="auto"/>
              <w:ind w:firstLine="480"/>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Осигуряване на разделно събиране на ООТ. Изградените системи за разделно събиране осигуряват най-малко едно място на 5 000 жители за разделно събиране на ООТ и всяка система обхваща не по-малко от 2 000 000 жители.</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w:t>
            </w:r>
            <w:r w:rsidRPr="00B47C7A">
              <w:rPr>
                <w:rFonts w:ascii="Times New Roman" w:eastAsia="Calibri" w:hAnsi="Times New Roman" w:cs="Times New Roman"/>
                <w:noProof w:val="0"/>
                <w:sz w:val="24"/>
                <w:szCs w:val="24"/>
              </w:rPr>
              <w:tab/>
              <w:t>Подготовка за повторна употреба и/или рециклиране.</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Лицата, които пускат на пазара обувки и текстил, отговарят за:</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разделното събиране,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транспортирането,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съхраняването,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подготовката за повторна употреба,</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рециклирането, </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proofErr w:type="spellStart"/>
            <w:r w:rsidRPr="00B47C7A">
              <w:rPr>
                <w:rFonts w:ascii="Times New Roman" w:eastAsia="Calibri" w:hAnsi="Times New Roman" w:cs="Times New Roman"/>
                <w:noProof w:val="0"/>
                <w:sz w:val="24"/>
                <w:szCs w:val="24"/>
              </w:rPr>
              <w:t>ползотворяването</w:t>
            </w:r>
            <w:proofErr w:type="spellEnd"/>
            <w:r w:rsidRPr="00B47C7A">
              <w:rPr>
                <w:rFonts w:ascii="Times New Roman" w:eastAsia="Calibri" w:hAnsi="Times New Roman" w:cs="Times New Roman"/>
                <w:noProof w:val="0"/>
                <w:sz w:val="24"/>
                <w:szCs w:val="24"/>
              </w:rPr>
              <w:t xml:space="preserve"> и обезвреждането на ООТ, образувани от пуснатите от тях на пазара продукти. </w:t>
            </w:r>
          </w:p>
          <w:p w:rsidR="00B47C7A" w:rsidRPr="00B47C7A" w:rsidRDefault="00B47C7A" w:rsidP="00B47C7A">
            <w:pPr>
              <w:spacing w:after="0" w:line="276" w:lineRule="auto"/>
              <w:ind w:firstLine="708"/>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Лицата, които пускат на пазара обувки и текстил, носят отговорност и изпълняват задълженията си:</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индивидуално или чрез</w:t>
            </w:r>
          </w:p>
          <w:p w:rsidR="00B47C7A" w:rsidRPr="00B47C7A" w:rsidRDefault="00B47C7A" w:rsidP="00B47C7A">
            <w:pPr>
              <w:numPr>
                <w:ilvl w:val="0"/>
                <w:numId w:val="10"/>
              </w:numPr>
              <w:spacing w:after="0" w:line="276" w:lineRule="auto"/>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 колективни системи, представлявани от организация по оползотворяване.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 xml:space="preserve">При прилагане на разширената отговорност на производителя се вземат предвид техническата възможност и икономическата приложимост, както и цялостното въздействие върху околната среда, човешкото здраве и въздействието в социален аспект с оглед необходимостта от гарантиране на доброто функциониране на пазара. </w:t>
            </w:r>
          </w:p>
          <w:p w:rsidR="00B47C7A" w:rsidRPr="00B47C7A" w:rsidRDefault="00B47C7A" w:rsidP="00B47C7A">
            <w:pPr>
              <w:spacing w:after="0" w:line="276" w:lineRule="auto"/>
              <w:ind w:firstLine="567"/>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Вариантът ще доведе до:</w:t>
            </w:r>
          </w:p>
          <w:p w:rsidR="00B47C7A" w:rsidRPr="00B47C7A" w:rsidRDefault="00B47C7A" w:rsidP="00F060C0">
            <w:pPr>
              <w:numPr>
                <w:ilvl w:val="0"/>
                <w:numId w:val="11"/>
              </w:numPr>
              <w:spacing w:after="0" w:line="276" w:lineRule="auto"/>
              <w:ind w:left="160"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p>
          <w:p w:rsidR="00B47C7A" w:rsidRPr="00B47C7A" w:rsidRDefault="00B47C7A" w:rsidP="00F060C0">
            <w:pPr>
              <w:numPr>
                <w:ilvl w:val="0"/>
                <w:numId w:val="11"/>
              </w:numPr>
              <w:spacing w:after="0" w:line="276" w:lineRule="auto"/>
              <w:ind w:left="160"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w:t>
            </w:r>
          </w:p>
          <w:p w:rsidR="00B47C7A" w:rsidRPr="00B47C7A" w:rsidRDefault="00B47C7A" w:rsidP="00F060C0">
            <w:pPr>
              <w:numPr>
                <w:ilvl w:val="0"/>
                <w:numId w:val="11"/>
              </w:numPr>
              <w:spacing w:after="0" w:line="276" w:lineRule="auto"/>
              <w:ind w:left="160"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w:t>
            </w:r>
          </w:p>
          <w:p w:rsidR="00B47C7A" w:rsidRPr="00B47C7A" w:rsidRDefault="00B47C7A" w:rsidP="00F060C0">
            <w:pPr>
              <w:numPr>
                <w:ilvl w:val="0"/>
                <w:numId w:val="11"/>
              </w:numPr>
              <w:spacing w:after="0" w:line="276" w:lineRule="auto"/>
              <w:ind w:left="160"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Увеличаване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и Директива (ЕС)2018/850 на Европейския парламент и Съвета от 30 май 2018 г. за изменение на Директива 1999/31/ЕО.</w:t>
            </w:r>
          </w:p>
          <w:p w:rsidR="00B47C7A" w:rsidRPr="00B47C7A" w:rsidRDefault="00B47C7A" w:rsidP="00F060C0">
            <w:pPr>
              <w:numPr>
                <w:ilvl w:val="0"/>
                <w:numId w:val="11"/>
              </w:numPr>
              <w:spacing w:after="0" w:line="276" w:lineRule="auto"/>
              <w:ind w:left="160" w:firstLine="567"/>
              <w:contextualSpacing/>
              <w:jc w:val="both"/>
              <w:rPr>
                <w:rFonts w:ascii="Times New Roman" w:eastAsia="Calibri" w:hAnsi="Times New Roman" w:cs="Times New Roman"/>
                <w:noProof w:val="0"/>
                <w:sz w:val="24"/>
                <w:szCs w:val="24"/>
              </w:rPr>
            </w:pPr>
            <w:r w:rsidRPr="00B47C7A">
              <w:rPr>
                <w:rFonts w:ascii="Times New Roman" w:eastAsia="Calibri" w:hAnsi="Times New Roman" w:cs="Times New Roman"/>
                <w:noProof w:val="0"/>
                <w:sz w:val="24"/>
                <w:szCs w:val="24"/>
              </w:rPr>
              <w:t>Предприемане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5D357F" w:rsidRPr="002A3662" w:rsidRDefault="005D357F" w:rsidP="00C53C51">
            <w:pPr>
              <w:spacing w:before="100" w:beforeAutospacing="1" w:after="100" w:afterAutospacing="1" w:line="276" w:lineRule="auto"/>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 xml:space="preserve">Препоръчваме вариант № </w:t>
            </w:r>
            <w:r w:rsidR="004D06C5">
              <w:rPr>
                <w:rFonts w:ascii="Times New Roman" w:eastAsia="Times New Roman" w:hAnsi="Times New Roman" w:cs="Times New Roman"/>
                <w:b/>
                <w:bCs/>
                <w:noProof w:val="0"/>
                <w:color w:val="000000"/>
                <w:sz w:val="24"/>
                <w:szCs w:val="24"/>
                <w:lang w:val="en-US" w:eastAsia="bg-BG"/>
              </w:rPr>
              <w:t>2</w:t>
            </w:r>
            <w:r w:rsidR="00ED0FF5">
              <w:rPr>
                <w:rFonts w:ascii="Times New Roman" w:eastAsia="Times New Roman" w:hAnsi="Times New Roman" w:cs="Times New Roman"/>
                <w:b/>
                <w:bCs/>
                <w:noProof w:val="0"/>
                <w:color w:val="000000"/>
                <w:sz w:val="24"/>
                <w:szCs w:val="24"/>
                <w:lang w:eastAsia="bg-BG"/>
              </w:rPr>
              <w:t>,</w:t>
            </w:r>
            <w:r w:rsidRPr="002A3662">
              <w:rPr>
                <w:rFonts w:ascii="Times New Roman" w:eastAsia="Times New Roman" w:hAnsi="Times New Roman" w:cs="Times New Roman"/>
                <w:b/>
                <w:bCs/>
                <w:noProof w:val="0"/>
                <w:color w:val="000000"/>
                <w:sz w:val="24"/>
                <w:szCs w:val="24"/>
                <w:lang w:eastAsia="bg-BG"/>
              </w:rPr>
              <w:t xml:space="preserve"> тъй като с него се постигат </w:t>
            </w:r>
            <w:r w:rsidR="000B6403">
              <w:rPr>
                <w:rFonts w:ascii="Times New Roman" w:eastAsia="Times New Roman" w:hAnsi="Times New Roman" w:cs="Times New Roman"/>
                <w:b/>
                <w:bCs/>
                <w:noProof w:val="0"/>
                <w:color w:val="000000"/>
                <w:sz w:val="24"/>
                <w:szCs w:val="24"/>
                <w:lang w:eastAsia="bg-BG"/>
              </w:rPr>
              <w:t xml:space="preserve">в оптимален обем </w:t>
            </w:r>
            <w:r w:rsidRPr="002A3662">
              <w:rPr>
                <w:rFonts w:ascii="Times New Roman" w:eastAsia="Times New Roman" w:hAnsi="Times New Roman" w:cs="Times New Roman"/>
                <w:b/>
                <w:bCs/>
                <w:noProof w:val="0"/>
                <w:color w:val="000000"/>
                <w:sz w:val="24"/>
                <w:szCs w:val="24"/>
                <w:lang w:eastAsia="bg-BG"/>
              </w:rPr>
              <w:t>описаните по-горе цели и желани ефекти</w:t>
            </w:r>
            <w:r w:rsidR="000B6403">
              <w:rPr>
                <w:rFonts w:ascii="Times New Roman" w:eastAsia="Times New Roman" w:hAnsi="Times New Roman" w:cs="Times New Roman"/>
                <w:b/>
                <w:bCs/>
                <w:noProof w:val="0"/>
                <w:color w:val="000000"/>
                <w:sz w:val="24"/>
                <w:szCs w:val="24"/>
                <w:lang w:eastAsia="bg-BG"/>
              </w:rPr>
              <w:t>.</w:t>
            </w:r>
          </w:p>
          <w:p w:rsidR="005D357F" w:rsidRPr="002A3662" w:rsidRDefault="005D357F" w:rsidP="00C53C51">
            <w:pPr>
              <w:spacing w:before="100" w:beforeAutospacing="1" w:after="100" w:afterAutospacing="1" w:line="276" w:lineRule="auto"/>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tc>
      </w:tr>
      <w:tr w:rsidR="005D357F" w:rsidRPr="002A3662" w:rsidTr="006D7E37">
        <w:trPr>
          <w:trHeight w:val="60"/>
        </w:trPr>
        <w:tc>
          <w:tcPr>
            <w:tcW w:w="899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C53C51">
            <w:pPr>
              <w:spacing w:before="100" w:beforeAutospacing="1" w:after="100" w:afterAutospacing="1" w:line="276"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lastRenderedPageBreak/>
              <w:t> </w:t>
            </w:r>
          </w:p>
        </w:tc>
      </w:tr>
    </w:tbl>
    <w:p w:rsidR="005D357F" w:rsidRPr="002A3662" w:rsidRDefault="005D357F" w:rsidP="005D357F">
      <w:pPr>
        <w:shd w:val="clear" w:color="auto" w:fill="FEFEFE"/>
        <w:spacing w:after="0" w:line="240" w:lineRule="auto"/>
        <w:rPr>
          <w:rFonts w:ascii="Verdana" w:eastAsia="Times New Roman" w:hAnsi="Verdana" w:cs="Times New Roman"/>
          <w:noProof w:val="0"/>
          <w:vanish/>
          <w:color w:val="000000"/>
          <w:sz w:val="18"/>
          <w:szCs w:val="18"/>
          <w:lang w:eastAsia="bg-BG"/>
        </w:rPr>
      </w:pPr>
    </w:p>
    <w:tbl>
      <w:tblPr>
        <w:tblW w:w="0" w:type="auto"/>
        <w:tblInd w:w="57" w:type="dxa"/>
        <w:tblCellMar>
          <w:left w:w="0" w:type="dxa"/>
          <w:right w:w="0" w:type="dxa"/>
        </w:tblCellMar>
        <w:tblLook w:val="04A0" w:firstRow="1" w:lastRow="0" w:firstColumn="1" w:lastColumn="0" w:noHBand="0" w:noVBand="1"/>
      </w:tblPr>
      <w:tblGrid>
        <w:gridCol w:w="2942"/>
        <w:gridCol w:w="1421"/>
        <w:gridCol w:w="502"/>
        <w:gridCol w:w="531"/>
        <w:gridCol w:w="1414"/>
        <w:gridCol w:w="2185"/>
      </w:tblGrid>
      <w:tr w:rsidR="005D357F" w:rsidRPr="002A3662" w:rsidTr="004D06C5">
        <w:trPr>
          <w:trHeight w:val="267"/>
        </w:trPr>
        <w:tc>
          <w:tcPr>
            <w:tcW w:w="8995" w:type="dxa"/>
            <w:gridSpan w:val="6"/>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2. РЕЗЮМЕ НА ПРЕПОРЪЧАНИЯ ВАРИАНТ С ДОКАЗАТЕЛСТВА И ДАННИ</w:t>
            </w:r>
          </w:p>
        </w:tc>
      </w:tr>
      <w:tr w:rsidR="005D357F" w:rsidRPr="002A3662" w:rsidTr="0087404B">
        <w:trPr>
          <w:trHeight w:val="60"/>
        </w:trPr>
        <w:tc>
          <w:tcPr>
            <w:tcW w:w="307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Вариант на действие</w:t>
            </w:r>
          </w:p>
        </w:tc>
        <w:tc>
          <w:tcPr>
            <w:tcW w:w="2705"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Общи годишни разходи</w:t>
            </w:r>
          </w:p>
        </w:tc>
        <w:tc>
          <w:tcPr>
            <w:tcW w:w="3211"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Общи годишни ползи</w:t>
            </w:r>
          </w:p>
        </w:tc>
      </w:tr>
      <w:tr w:rsidR="005D357F" w:rsidRPr="002A3662" w:rsidTr="0087404B">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p>
        </w:tc>
        <w:tc>
          <w:tcPr>
            <w:tcW w:w="5916"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качествено и количествено всички значителни разходи и ползи на годишна база. Използвайте приблизителни цифри и диапазони, когато е по-приложимо. Обърнете особено внимание на икономическите и социалните разходи и на разходите за околната среда. Задължително включете паричен израз на разходите и ползите (в лева).</w:t>
            </w:r>
          </w:p>
        </w:tc>
      </w:tr>
      <w:tr w:rsidR="005D357F" w:rsidRPr="002A3662" w:rsidTr="0087404B">
        <w:trPr>
          <w:trHeight w:val="60"/>
        </w:trPr>
        <w:tc>
          <w:tcPr>
            <w:tcW w:w="307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Вариант 0</w:t>
            </w:r>
          </w:p>
        </w:tc>
        <w:tc>
          <w:tcPr>
            <w:tcW w:w="5916"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AF65CC" w:rsidP="00AF65CC">
            <w:pPr>
              <w:spacing w:before="100" w:beforeAutospacing="1" w:after="100" w:afterAutospacing="1" w:line="240" w:lineRule="auto"/>
              <w:jc w:val="both"/>
              <w:rPr>
                <w:rFonts w:ascii="Times New Roman" w:eastAsia="Times New Roman" w:hAnsi="Times New Roman" w:cs="Times New Roman"/>
                <w:noProof w:val="0"/>
                <w:sz w:val="24"/>
                <w:szCs w:val="24"/>
                <w:lang w:eastAsia="bg-BG"/>
              </w:rPr>
            </w:pPr>
            <w:r w:rsidRPr="00AF65CC">
              <w:rPr>
                <w:rFonts w:ascii="Times New Roman" w:eastAsia="Times New Roman" w:hAnsi="Times New Roman" w:cs="Times New Roman"/>
                <w:noProof w:val="0"/>
                <w:sz w:val="24"/>
                <w:szCs w:val="24"/>
                <w:lang w:eastAsia="bg-BG"/>
              </w:rPr>
              <w:t>Не се препоръчва реализирането на Вариант 0</w:t>
            </w:r>
            <w:r>
              <w:rPr>
                <w:rFonts w:ascii="Times New Roman" w:eastAsia="Times New Roman" w:hAnsi="Times New Roman" w:cs="Times New Roman"/>
                <w:noProof w:val="0"/>
                <w:sz w:val="24"/>
                <w:szCs w:val="24"/>
                <w:lang w:eastAsia="bg-BG"/>
              </w:rPr>
              <w:t xml:space="preserve">. </w:t>
            </w:r>
            <w:r w:rsidRPr="00AF65CC">
              <w:rPr>
                <w:rFonts w:ascii="Times New Roman" w:eastAsia="Times New Roman" w:hAnsi="Times New Roman" w:cs="Times New Roman"/>
                <w:noProof w:val="0"/>
                <w:sz w:val="24"/>
                <w:szCs w:val="24"/>
                <w:lang w:eastAsia="bg-BG"/>
              </w:rPr>
              <w:t>При не спазване на член 10, параграфи 2 и 3 и член 11, параграф 1 от Директива (ЕС) 2018/851, държавите членки да въведат разделно събиране най-малкото за хартия, метал, пластмаса и стъкло, а от 1 януари 2025 г. и за текстил ще започване процедура за нарушения срещу Република България от Европейската комисия.</w:t>
            </w:r>
          </w:p>
        </w:tc>
      </w:tr>
      <w:tr w:rsidR="005D357F" w:rsidRPr="002A3662" w:rsidTr="0087404B">
        <w:trPr>
          <w:trHeight w:val="60"/>
        </w:trPr>
        <w:tc>
          <w:tcPr>
            <w:tcW w:w="307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Вариант 1</w:t>
            </w:r>
          </w:p>
        </w:tc>
        <w:tc>
          <w:tcPr>
            <w:tcW w:w="5916"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A74C0" w:rsidRDefault="005D357F" w:rsidP="00384102">
            <w:pPr>
              <w:spacing w:before="100" w:beforeAutospacing="1" w:after="100" w:afterAutospacing="1" w:line="240" w:lineRule="auto"/>
              <w:rPr>
                <w:rFonts w:ascii="Times New Roman" w:eastAsia="Times New Roman" w:hAnsi="Times New Roman" w:cs="Times New Roman"/>
                <w:noProof w:val="0"/>
                <w:sz w:val="24"/>
                <w:szCs w:val="24"/>
                <w:u w:val="single"/>
                <w:lang w:eastAsia="bg-BG"/>
              </w:rPr>
            </w:pPr>
            <w:r w:rsidRPr="002A3662">
              <w:rPr>
                <w:rFonts w:ascii="Times New Roman" w:eastAsia="Times New Roman" w:hAnsi="Times New Roman" w:cs="Times New Roman"/>
                <w:noProof w:val="0"/>
                <w:sz w:val="24"/>
                <w:szCs w:val="24"/>
                <w:lang w:eastAsia="bg-BG"/>
              </w:rPr>
              <w:t> </w:t>
            </w:r>
            <w:r w:rsidR="00AF65CC" w:rsidRPr="00AF65CC">
              <w:rPr>
                <w:rFonts w:ascii="Times New Roman" w:eastAsia="Times New Roman" w:hAnsi="Times New Roman" w:cs="Times New Roman"/>
                <w:noProof w:val="0"/>
                <w:sz w:val="24"/>
                <w:szCs w:val="24"/>
                <w:u w:val="single"/>
                <w:lang w:eastAsia="bg-BG"/>
              </w:rPr>
              <w:t>Иконом</w:t>
            </w:r>
            <w:r w:rsidR="00384102">
              <w:rPr>
                <w:rFonts w:ascii="Times New Roman" w:eastAsia="Times New Roman" w:hAnsi="Times New Roman" w:cs="Times New Roman"/>
                <w:noProof w:val="0"/>
                <w:sz w:val="24"/>
                <w:szCs w:val="24"/>
                <w:u w:val="single"/>
                <w:lang w:eastAsia="bg-BG"/>
              </w:rPr>
              <w:t>ически въздействия от Вариант 1</w:t>
            </w:r>
            <w:r w:rsidR="00AF65CC" w:rsidRPr="00AF65CC">
              <w:rPr>
                <w:rFonts w:ascii="Times New Roman" w:eastAsia="Times New Roman" w:hAnsi="Times New Roman" w:cs="Times New Roman"/>
                <w:noProof w:val="0"/>
                <w:sz w:val="24"/>
                <w:szCs w:val="24"/>
                <w:lang w:eastAsia="bg-BG"/>
              </w:rPr>
              <w:t>Вариант 1 ще доведе до увеличаване на разходите в бюджета на общините, на които следва да се възложат задълженията по организиране на системи за разделно събиране на отпадъците от обувки и текстил и последващото им третиране. Тези дейности следва да се обезпечат финансово от общинския бюджет.</w:t>
            </w:r>
            <w:r w:rsidR="00AF65CC">
              <w:rPr>
                <w:rFonts w:ascii="Times New Roman" w:eastAsia="Times New Roman" w:hAnsi="Times New Roman" w:cs="Times New Roman"/>
                <w:noProof w:val="0"/>
                <w:sz w:val="24"/>
                <w:szCs w:val="24"/>
                <w:lang w:eastAsia="bg-BG"/>
              </w:rPr>
              <w:t xml:space="preserve"> Щ</w:t>
            </w:r>
            <w:r w:rsidR="00AF65CC" w:rsidRPr="00AF65CC">
              <w:rPr>
                <w:rFonts w:ascii="Times New Roman" w:eastAsia="Times New Roman" w:hAnsi="Times New Roman" w:cs="Times New Roman"/>
                <w:noProof w:val="0"/>
                <w:sz w:val="24"/>
                <w:szCs w:val="24"/>
                <w:lang w:eastAsia="bg-BG"/>
              </w:rPr>
              <w:t>е доведе до необходимостта от извършване на допълнителни нормативни промени в ЗУО, където да се регламентират задълженията и отговорностите на местната власт.</w:t>
            </w:r>
            <w:r w:rsidR="00AF65CC">
              <w:t xml:space="preserve"> </w:t>
            </w:r>
            <w:r w:rsidR="00CA74C0" w:rsidRPr="00CA74C0">
              <w:rPr>
                <w:rFonts w:ascii="Times New Roman" w:eastAsia="Times New Roman" w:hAnsi="Times New Roman" w:cs="Times New Roman"/>
                <w:noProof w:val="0"/>
                <w:sz w:val="24"/>
                <w:szCs w:val="24"/>
                <w:u w:val="single"/>
                <w:lang w:eastAsia="bg-BG"/>
              </w:rPr>
              <w:t>Социални въздействия</w:t>
            </w:r>
          </w:p>
          <w:p w:rsidR="00CA74C0" w:rsidRPr="00CA74C0" w:rsidRDefault="00CA74C0" w:rsidP="00CA74C0">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Вариант 1 ще доведе до увеличаване на разходите на потребителите, тъй като следва да бъде увеличен размерът на ТБО за покриване на допълнителните разходи в бюджета на общините за изпълнение на задълженията за разделното събиране на отпадъците от обувки и текстил и последващото им третиране.</w:t>
            </w:r>
          </w:p>
          <w:p w:rsidR="00CA74C0" w:rsidRDefault="00CA74C0" w:rsidP="00CA74C0">
            <w:pPr>
              <w:spacing w:after="0" w:line="240" w:lineRule="auto"/>
              <w:jc w:val="both"/>
              <w:rPr>
                <w:rFonts w:ascii="Times New Roman" w:eastAsia="Times New Roman" w:hAnsi="Times New Roman" w:cs="Times New Roman"/>
                <w:noProof w:val="0"/>
                <w:sz w:val="24"/>
                <w:szCs w:val="24"/>
                <w:u w:val="single"/>
                <w:lang w:eastAsia="bg-BG"/>
              </w:rPr>
            </w:pPr>
            <w:r>
              <w:rPr>
                <w:rFonts w:ascii="Times New Roman" w:eastAsia="Times New Roman" w:hAnsi="Times New Roman" w:cs="Times New Roman"/>
                <w:noProof w:val="0"/>
                <w:sz w:val="24"/>
                <w:szCs w:val="24"/>
                <w:u w:val="single"/>
                <w:lang w:eastAsia="bg-BG"/>
              </w:rPr>
              <w:t xml:space="preserve">Екологични въздействия </w:t>
            </w:r>
          </w:p>
          <w:p w:rsidR="00CA74C0" w:rsidRPr="00CA74C0" w:rsidRDefault="00CA74C0" w:rsidP="00CA74C0">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Вариант 1 П</w:t>
            </w:r>
            <w:r>
              <w:rPr>
                <w:rFonts w:ascii="Times New Roman" w:eastAsia="Times New Roman" w:hAnsi="Times New Roman" w:cs="Times New Roman"/>
                <w:noProof w:val="0"/>
                <w:sz w:val="24"/>
                <w:szCs w:val="24"/>
                <w:lang w:eastAsia="bg-BG"/>
              </w:rPr>
              <w:t>редотвратява и намалява</w:t>
            </w:r>
            <w:r w:rsidRPr="00CA74C0">
              <w:rPr>
                <w:rFonts w:ascii="Times New Roman" w:eastAsia="Times New Roman" w:hAnsi="Times New Roman" w:cs="Times New Roman"/>
                <w:noProof w:val="0"/>
                <w:sz w:val="24"/>
                <w:szCs w:val="24"/>
                <w:lang w:eastAsia="bg-BG"/>
              </w:rPr>
              <w:t xml:space="preserve"> вредното въздействие върху околната среда и здравето на човека от образуването и управлението на отпадъците от обувки и текстил</w:t>
            </w:r>
          </w:p>
          <w:p w:rsidR="00CA74C0" w:rsidRDefault="00CA74C0" w:rsidP="00CA74C0">
            <w:pPr>
              <w:spacing w:after="0" w:line="240" w:lineRule="auto"/>
              <w:jc w:val="both"/>
              <w:rPr>
                <w:rFonts w:ascii="Times New Roman" w:eastAsia="Times New Roman" w:hAnsi="Times New Roman" w:cs="Times New Roman"/>
                <w:noProof w:val="0"/>
                <w:sz w:val="24"/>
                <w:szCs w:val="24"/>
                <w:u w:val="single"/>
                <w:lang w:eastAsia="bg-BG"/>
              </w:rPr>
            </w:pPr>
            <w:r w:rsidRPr="00CA74C0">
              <w:rPr>
                <w:rFonts w:ascii="Times New Roman" w:eastAsia="Times New Roman" w:hAnsi="Times New Roman" w:cs="Times New Roman"/>
                <w:noProof w:val="0"/>
                <w:sz w:val="24"/>
                <w:szCs w:val="24"/>
                <w:u w:val="single"/>
                <w:lang w:eastAsia="bg-BG"/>
              </w:rPr>
              <w:t xml:space="preserve">Административна тежест </w:t>
            </w:r>
          </w:p>
          <w:p w:rsidR="00CA74C0" w:rsidRPr="00CA74C0" w:rsidRDefault="00CA74C0" w:rsidP="00CA74C0">
            <w:pPr>
              <w:spacing w:after="0" w:line="240" w:lineRule="auto"/>
              <w:jc w:val="both"/>
              <w:rPr>
                <w:rFonts w:ascii="Times New Roman" w:eastAsia="Times New Roman" w:hAnsi="Times New Roman" w:cs="Times New Roman"/>
                <w:noProof w:val="0"/>
                <w:sz w:val="24"/>
                <w:szCs w:val="24"/>
                <w:u w:val="single"/>
                <w:lang w:eastAsia="bg-BG"/>
              </w:rPr>
            </w:pPr>
            <w:r w:rsidRPr="00CA74C0">
              <w:rPr>
                <w:rFonts w:ascii="Times New Roman" w:eastAsia="Times New Roman" w:hAnsi="Times New Roman" w:cs="Times New Roman"/>
                <w:noProof w:val="0"/>
                <w:sz w:val="24"/>
                <w:szCs w:val="24"/>
                <w:lang w:eastAsia="bg-BG"/>
              </w:rPr>
              <w:t>Ще се увеличи административната тежест във връзка с  новите изисквания – дейности по отчетност, контрол и т.н</w:t>
            </w:r>
            <w:r w:rsidRPr="00CA74C0">
              <w:rPr>
                <w:rFonts w:ascii="Times New Roman" w:eastAsia="Times New Roman" w:hAnsi="Times New Roman" w:cs="Times New Roman"/>
                <w:noProof w:val="0"/>
                <w:sz w:val="24"/>
                <w:szCs w:val="24"/>
                <w:u w:val="single"/>
                <w:lang w:eastAsia="bg-BG"/>
              </w:rPr>
              <w:t>.</w:t>
            </w:r>
          </w:p>
        </w:tc>
      </w:tr>
      <w:tr w:rsidR="0087404B" w:rsidRPr="002A3662" w:rsidTr="0087404B">
        <w:trPr>
          <w:trHeight w:val="60"/>
        </w:trPr>
        <w:tc>
          <w:tcPr>
            <w:tcW w:w="307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87404B" w:rsidRPr="002A3662" w:rsidRDefault="0087404B" w:rsidP="0087404B">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Вариант 2</w:t>
            </w:r>
          </w:p>
        </w:tc>
        <w:tc>
          <w:tcPr>
            <w:tcW w:w="5916"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tcPr>
          <w:p w:rsidR="0087404B" w:rsidRDefault="0087404B" w:rsidP="0087404B">
            <w:pPr>
              <w:spacing w:after="0" w:line="240" w:lineRule="auto"/>
              <w:rPr>
                <w:rFonts w:ascii="Times New Roman" w:eastAsia="Times New Roman" w:hAnsi="Times New Roman" w:cs="Times New Roman"/>
                <w:noProof w:val="0"/>
                <w:sz w:val="24"/>
                <w:szCs w:val="24"/>
                <w:u w:val="single"/>
                <w:lang w:eastAsia="bg-BG"/>
              </w:rPr>
            </w:pPr>
            <w:r w:rsidRPr="002A3662">
              <w:rPr>
                <w:rFonts w:ascii="Times New Roman" w:eastAsia="Times New Roman" w:hAnsi="Times New Roman" w:cs="Times New Roman"/>
                <w:noProof w:val="0"/>
                <w:sz w:val="24"/>
                <w:szCs w:val="24"/>
                <w:lang w:eastAsia="bg-BG"/>
              </w:rPr>
              <w:t> </w:t>
            </w:r>
            <w:r w:rsidRPr="00CA74C0">
              <w:rPr>
                <w:rFonts w:ascii="Times New Roman" w:eastAsia="Times New Roman" w:hAnsi="Times New Roman" w:cs="Times New Roman"/>
                <w:noProof w:val="0"/>
                <w:sz w:val="24"/>
                <w:szCs w:val="24"/>
                <w:u w:val="single"/>
                <w:lang w:eastAsia="bg-BG"/>
              </w:rPr>
              <w:t>Иконо</w:t>
            </w:r>
            <w:r>
              <w:rPr>
                <w:rFonts w:ascii="Times New Roman" w:eastAsia="Times New Roman" w:hAnsi="Times New Roman" w:cs="Times New Roman"/>
                <w:noProof w:val="0"/>
                <w:sz w:val="24"/>
                <w:szCs w:val="24"/>
                <w:u w:val="single"/>
                <w:lang w:eastAsia="bg-BG"/>
              </w:rPr>
              <w:t xml:space="preserve">мически въздействия </w:t>
            </w:r>
          </w:p>
          <w:p w:rsidR="0087404B" w:rsidRDefault="0087404B" w:rsidP="0087404B">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 xml:space="preserve">Поради въвеждането на новите изисквания за пускане на пазара на обувки и текстил и въвеждането на продуктова такса Вариант 2 </w:t>
            </w:r>
            <w:r>
              <w:rPr>
                <w:rFonts w:ascii="Times New Roman" w:eastAsia="Times New Roman" w:hAnsi="Times New Roman" w:cs="Times New Roman"/>
                <w:noProof w:val="0"/>
                <w:sz w:val="24"/>
                <w:szCs w:val="24"/>
                <w:lang w:eastAsia="bg-BG"/>
              </w:rPr>
              <w:t>би</w:t>
            </w:r>
            <w:r w:rsidRPr="00CA74C0">
              <w:rPr>
                <w:rFonts w:ascii="Times New Roman" w:eastAsia="Times New Roman" w:hAnsi="Times New Roman" w:cs="Times New Roman"/>
                <w:noProof w:val="0"/>
                <w:sz w:val="24"/>
                <w:szCs w:val="24"/>
                <w:lang w:eastAsia="bg-BG"/>
              </w:rPr>
              <w:t xml:space="preserve"> ограничил конкурентната позиция на фирмите в сравнение с държави, където няма нормативни изисквания за пускане на пазара на обувки и текстил</w:t>
            </w:r>
            <w:r>
              <w:rPr>
                <w:rFonts w:ascii="Times New Roman" w:eastAsia="Times New Roman" w:hAnsi="Times New Roman" w:cs="Times New Roman"/>
                <w:noProof w:val="0"/>
                <w:sz w:val="24"/>
                <w:szCs w:val="24"/>
                <w:lang w:eastAsia="bg-BG"/>
              </w:rPr>
              <w:t xml:space="preserve">. </w:t>
            </w:r>
          </w:p>
          <w:p w:rsidR="0087404B" w:rsidRDefault="0087404B" w:rsidP="0087404B">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 xml:space="preserve">Варианти 2 </w:t>
            </w:r>
            <w:r>
              <w:rPr>
                <w:rFonts w:ascii="Times New Roman" w:eastAsia="Times New Roman" w:hAnsi="Times New Roman" w:cs="Times New Roman"/>
                <w:noProof w:val="0"/>
                <w:sz w:val="24"/>
                <w:szCs w:val="24"/>
                <w:lang w:eastAsia="bg-BG"/>
              </w:rPr>
              <w:t>ще въведе</w:t>
            </w:r>
            <w:r w:rsidRPr="00CA74C0">
              <w:rPr>
                <w:rFonts w:ascii="Times New Roman" w:eastAsia="Times New Roman" w:hAnsi="Times New Roman" w:cs="Times New Roman"/>
                <w:noProof w:val="0"/>
                <w:sz w:val="24"/>
                <w:szCs w:val="24"/>
                <w:lang w:eastAsia="bg-BG"/>
              </w:rPr>
              <w:t xml:space="preserve"> нови задължения за предоставяне на информация от страна на бизнеса </w:t>
            </w:r>
          </w:p>
          <w:p w:rsidR="0087404B" w:rsidRDefault="0087404B" w:rsidP="0087404B">
            <w:pPr>
              <w:spacing w:after="0" w:line="240" w:lineRule="auto"/>
              <w:jc w:val="both"/>
              <w:rPr>
                <w:rFonts w:ascii="Times New Roman" w:eastAsia="Times New Roman" w:hAnsi="Times New Roman" w:cs="Times New Roman"/>
                <w:noProof w:val="0"/>
                <w:sz w:val="24"/>
                <w:szCs w:val="24"/>
                <w:u w:val="single"/>
                <w:lang w:eastAsia="bg-BG"/>
              </w:rPr>
            </w:pPr>
            <w:r w:rsidRPr="00CA74C0">
              <w:rPr>
                <w:rFonts w:ascii="Times New Roman" w:eastAsia="Times New Roman" w:hAnsi="Times New Roman" w:cs="Times New Roman"/>
                <w:noProof w:val="0"/>
                <w:sz w:val="24"/>
                <w:szCs w:val="24"/>
                <w:u w:val="single"/>
                <w:lang w:eastAsia="bg-BG"/>
              </w:rPr>
              <w:t>Социални въздействия</w:t>
            </w:r>
          </w:p>
          <w:p w:rsidR="0087404B" w:rsidRPr="00CA74C0" w:rsidRDefault="0087404B" w:rsidP="0087404B">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Вариант  2 ще доведе до увеличаване на разходите на потребителите, тъй се въвежда продуктова такса, която ще бъде включена в цената на продуктите от кожа (обувките) и текстил, която ще бъде заплатена от потребителите.</w:t>
            </w:r>
          </w:p>
          <w:p w:rsidR="0087404B" w:rsidRPr="00CA74C0" w:rsidRDefault="0087404B" w:rsidP="0087404B">
            <w:pPr>
              <w:spacing w:after="0" w:line="240" w:lineRule="auto"/>
              <w:jc w:val="both"/>
              <w:rPr>
                <w:rFonts w:ascii="Times New Roman" w:eastAsia="Times New Roman" w:hAnsi="Times New Roman" w:cs="Times New Roman"/>
                <w:noProof w:val="0"/>
                <w:sz w:val="24"/>
                <w:szCs w:val="24"/>
                <w:u w:val="single"/>
                <w:lang w:eastAsia="bg-BG"/>
              </w:rPr>
            </w:pPr>
            <w:r w:rsidRPr="00CA74C0">
              <w:rPr>
                <w:rFonts w:ascii="Times New Roman" w:eastAsia="Times New Roman" w:hAnsi="Times New Roman" w:cs="Times New Roman"/>
                <w:noProof w:val="0"/>
                <w:sz w:val="24"/>
                <w:szCs w:val="24"/>
                <w:u w:val="single"/>
                <w:lang w:eastAsia="bg-BG"/>
              </w:rPr>
              <w:t xml:space="preserve">Екологични въздействия </w:t>
            </w:r>
          </w:p>
          <w:p w:rsidR="0087404B" w:rsidRPr="00CA74C0" w:rsidRDefault="0087404B" w:rsidP="0087404B">
            <w:pPr>
              <w:spacing w:after="0" w:line="240" w:lineRule="auto"/>
              <w:jc w:val="both"/>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 xml:space="preserve">Вариант </w:t>
            </w:r>
            <w:r>
              <w:rPr>
                <w:rFonts w:ascii="Times New Roman" w:eastAsia="Times New Roman" w:hAnsi="Times New Roman" w:cs="Times New Roman"/>
                <w:noProof w:val="0"/>
                <w:sz w:val="24"/>
                <w:szCs w:val="24"/>
                <w:lang w:eastAsia="bg-BG"/>
              </w:rPr>
              <w:t>2</w:t>
            </w:r>
            <w:r w:rsidRPr="00CA74C0">
              <w:rPr>
                <w:rFonts w:ascii="Times New Roman" w:eastAsia="Times New Roman" w:hAnsi="Times New Roman" w:cs="Times New Roman"/>
                <w:noProof w:val="0"/>
                <w:sz w:val="24"/>
                <w:szCs w:val="24"/>
                <w:lang w:eastAsia="bg-BG"/>
              </w:rPr>
              <w:t xml:space="preserve"> </w:t>
            </w:r>
            <w:r>
              <w:rPr>
                <w:rFonts w:ascii="Times New Roman" w:eastAsia="Times New Roman" w:hAnsi="Times New Roman" w:cs="Times New Roman"/>
                <w:noProof w:val="0"/>
                <w:sz w:val="24"/>
                <w:szCs w:val="24"/>
                <w:lang w:eastAsia="bg-BG"/>
              </w:rPr>
              <w:t>П</w:t>
            </w:r>
            <w:r w:rsidRPr="00CA74C0">
              <w:rPr>
                <w:rFonts w:ascii="Times New Roman" w:eastAsia="Times New Roman" w:hAnsi="Times New Roman" w:cs="Times New Roman"/>
                <w:noProof w:val="0"/>
                <w:sz w:val="24"/>
                <w:szCs w:val="24"/>
                <w:lang w:eastAsia="bg-BG"/>
              </w:rPr>
              <w:t>редотвратява и намалява вредното въздействие върху околната среда и здравето на човека от образуването и управлението на отпадъците от обувки и текстил</w:t>
            </w:r>
            <w:r>
              <w:rPr>
                <w:rFonts w:ascii="Times New Roman" w:eastAsia="Times New Roman" w:hAnsi="Times New Roman" w:cs="Times New Roman"/>
                <w:noProof w:val="0"/>
                <w:sz w:val="24"/>
                <w:szCs w:val="24"/>
                <w:lang w:eastAsia="bg-BG"/>
              </w:rPr>
              <w:t>, поради изключване от обхвата на наредбата текстил и обувки втора употреба.</w:t>
            </w:r>
          </w:p>
          <w:p w:rsidR="0087404B" w:rsidRPr="00CA74C0" w:rsidRDefault="0087404B" w:rsidP="0087404B">
            <w:pPr>
              <w:spacing w:after="0" w:line="240" w:lineRule="auto"/>
              <w:rPr>
                <w:rFonts w:ascii="Times New Roman" w:eastAsia="Times New Roman" w:hAnsi="Times New Roman" w:cs="Times New Roman"/>
                <w:noProof w:val="0"/>
                <w:sz w:val="24"/>
                <w:szCs w:val="24"/>
                <w:u w:val="single"/>
                <w:lang w:eastAsia="bg-BG"/>
              </w:rPr>
            </w:pPr>
            <w:r w:rsidRPr="00CA74C0">
              <w:rPr>
                <w:rFonts w:ascii="Times New Roman" w:eastAsia="Times New Roman" w:hAnsi="Times New Roman" w:cs="Times New Roman"/>
                <w:noProof w:val="0"/>
                <w:sz w:val="24"/>
                <w:szCs w:val="24"/>
                <w:u w:val="single"/>
                <w:lang w:eastAsia="bg-BG"/>
              </w:rPr>
              <w:t xml:space="preserve">Административна тежест </w:t>
            </w:r>
          </w:p>
          <w:p w:rsidR="0087404B" w:rsidRPr="002A3662" w:rsidRDefault="0087404B" w:rsidP="0087404B">
            <w:pPr>
              <w:spacing w:after="0" w:line="240" w:lineRule="auto"/>
              <w:rPr>
                <w:rFonts w:ascii="Times New Roman" w:eastAsia="Times New Roman" w:hAnsi="Times New Roman" w:cs="Times New Roman"/>
                <w:noProof w:val="0"/>
                <w:sz w:val="24"/>
                <w:szCs w:val="24"/>
                <w:lang w:eastAsia="bg-BG"/>
              </w:rPr>
            </w:pPr>
            <w:r w:rsidRPr="00CA74C0">
              <w:rPr>
                <w:rFonts w:ascii="Times New Roman" w:eastAsia="Times New Roman" w:hAnsi="Times New Roman" w:cs="Times New Roman"/>
                <w:noProof w:val="0"/>
                <w:sz w:val="24"/>
                <w:szCs w:val="24"/>
                <w:lang w:eastAsia="bg-BG"/>
              </w:rPr>
              <w:t>Ще се увеличи административната тежест във връзка с  новите изисквания – дейности по отчетност, контрол и т.н.</w:t>
            </w:r>
          </w:p>
        </w:tc>
      </w:tr>
      <w:tr w:rsidR="005D357F" w:rsidRPr="002A3662" w:rsidTr="0087404B">
        <w:trPr>
          <w:trHeight w:val="60"/>
        </w:trPr>
        <w:tc>
          <w:tcPr>
            <w:tcW w:w="307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87404B"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b/>
                <w:bCs/>
                <w:noProof w:val="0"/>
                <w:color w:val="000000"/>
                <w:sz w:val="24"/>
                <w:szCs w:val="24"/>
                <w:lang w:eastAsia="bg-BG"/>
              </w:rPr>
              <w:t>Вариант 3</w:t>
            </w:r>
          </w:p>
        </w:tc>
        <w:tc>
          <w:tcPr>
            <w:tcW w:w="5916"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84102" w:rsidRPr="00384102" w:rsidRDefault="00384102" w:rsidP="00384102">
            <w:pPr>
              <w:shd w:val="clear" w:color="auto" w:fill="FEFEFE"/>
              <w:spacing w:after="0" w:line="240" w:lineRule="auto"/>
              <w:ind w:firstLine="567"/>
              <w:jc w:val="both"/>
              <w:rPr>
                <w:rFonts w:ascii="Times New Roman" w:eastAsia="Times New Roman" w:hAnsi="Times New Roman" w:cs="Times New Roman"/>
                <w:noProof w:val="0"/>
                <w:sz w:val="24"/>
                <w:szCs w:val="24"/>
              </w:rPr>
            </w:pPr>
            <w:r w:rsidRPr="00384102">
              <w:rPr>
                <w:rFonts w:ascii="Times New Roman" w:eastAsia="Times New Roman" w:hAnsi="Times New Roman" w:cs="Times New Roman"/>
                <w:noProof w:val="0"/>
                <w:sz w:val="24"/>
                <w:szCs w:val="24"/>
              </w:rPr>
              <w:t xml:space="preserve">В предмета и обхвата на проекта за Наредба за отпадъците от обувки и текстил </w:t>
            </w:r>
            <w:r w:rsidRPr="00384102">
              <w:rPr>
                <w:rFonts w:ascii="Times New Roman" w:eastAsia="Times New Roman" w:hAnsi="Times New Roman" w:cs="Times New Roman"/>
                <w:b/>
                <w:noProof w:val="0"/>
                <w:sz w:val="24"/>
                <w:szCs w:val="24"/>
              </w:rPr>
              <w:t>не следва да се третират дрехите втора употреба</w:t>
            </w:r>
            <w:r w:rsidRPr="00384102">
              <w:rPr>
                <w:rFonts w:ascii="Times New Roman" w:eastAsia="Times New Roman" w:hAnsi="Times New Roman" w:cs="Times New Roman"/>
                <w:noProof w:val="0"/>
                <w:sz w:val="24"/>
                <w:szCs w:val="24"/>
              </w:rPr>
              <w:t>, пускани на пазара на територията на Република България.</w:t>
            </w:r>
          </w:p>
          <w:p w:rsidR="00384102" w:rsidRPr="00384102" w:rsidRDefault="00384102" w:rsidP="00384102">
            <w:pPr>
              <w:shd w:val="clear" w:color="auto" w:fill="FEFEFE"/>
              <w:spacing w:after="0" w:line="240" w:lineRule="auto"/>
              <w:ind w:firstLine="567"/>
              <w:jc w:val="both"/>
              <w:rPr>
                <w:rFonts w:ascii="Times New Roman" w:eastAsia="Times New Roman" w:hAnsi="Times New Roman" w:cs="Times New Roman"/>
                <w:noProof w:val="0"/>
                <w:sz w:val="24"/>
                <w:szCs w:val="24"/>
              </w:rPr>
            </w:pPr>
            <w:r w:rsidRPr="00384102">
              <w:rPr>
                <w:rFonts w:ascii="Times New Roman" w:eastAsia="Times New Roman" w:hAnsi="Times New Roman" w:cs="Times New Roman"/>
                <w:noProof w:val="0"/>
                <w:sz w:val="24"/>
                <w:szCs w:val="24"/>
              </w:rPr>
              <w:t xml:space="preserve">„Пускане на пазара“, съгласно законовото определение дадено в т. 33 от § 1 от допълнителните разпоредби на Закона управление на отпадъците, е </w:t>
            </w:r>
            <w:r w:rsidRPr="00384102">
              <w:rPr>
                <w:rFonts w:ascii="Times New Roman" w:eastAsia="Times New Roman" w:hAnsi="Times New Roman" w:cs="Times New Roman"/>
                <w:b/>
                <w:noProof w:val="0"/>
                <w:sz w:val="24"/>
                <w:szCs w:val="24"/>
                <w:u w:val="single"/>
              </w:rPr>
              <w:t xml:space="preserve">първото предоставяне на продукта </w:t>
            </w:r>
            <w:r w:rsidRPr="00384102">
              <w:rPr>
                <w:rFonts w:ascii="Times New Roman" w:eastAsia="Times New Roman" w:hAnsi="Times New Roman" w:cs="Times New Roman"/>
                <w:noProof w:val="0"/>
                <w:sz w:val="24"/>
                <w:szCs w:val="24"/>
              </w:rPr>
              <w:t xml:space="preserve">на разположение на друго лице, безплатно или срещу заплащане, с цел той да бъде разпространен и/или използван на територията на Република България, както и внасянето и въвеждането на територията на Република България на продукта от дадено лице за негова собствена търговска, производствена или професионална дейност. </w:t>
            </w:r>
          </w:p>
          <w:p w:rsidR="00384102" w:rsidRPr="00384102" w:rsidRDefault="00384102" w:rsidP="00384102">
            <w:pPr>
              <w:spacing w:after="0" w:line="240" w:lineRule="auto"/>
              <w:ind w:firstLine="720"/>
              <w:jc w:val="both"/>
              <w:rPr>
                <w:rFonts w:ascii="Times New Roman" w:eastAsia="Times New Roman" w:hAnsi="Times New Roman" w:cs="Times New Roman"/>
                <w:noProof w:val="0"/>
                <w:sz w:val="24"/>
                <w:szCs w:val="24"/>
              </w:rPr>
            </w:pPr>
            <w:r w:rsidRPr="00384102">
              <w:rPr>
                <w:rFonts w:ascii="Times New Roman" w:eastAsia="Times New Roman" w:hAnsi="Times New Roman" w:cs="Times New Roman"/>
                <w:noProof w:val="0"/>
                <w:sz w:val="24"/>
                <w:szCs w:val="24"/>
              </w:rPr>
              <w:t xml:space="preserve">Дрехите и обувките втора употреба се използват повторно за целта, за която са били създадени. Тези продукти се употребяват </w:t>
            </w:r>
            <w:r w:rsidRPr="00384102">
              <w:rPr>
                <w:rFonts w:ascii="Times New Roman" w:eastAsia="Times New Roman" w:hAnsi="Times New Roman" w:cs="Times New Roman"/>
                <w:b/>
                <w:noProof w:val="0"/>
                <w:sz w:val="24"/>
                <w:szCs w:val="24"/>
                <w:u w:val="single"/>
              </w:rPr>
              <w:t>повторно,</w:t>
            </w:r>
            <w:r w:rsidRPr="00384102">
              <w:rPr>
                <w:rFonts w:ascii="Times New Roman" w:eastAsia="Times New Roman" w:hAnsi="Times New Roman" w:cs="Times New Roman"/>
                <w:noProof w:val="0"/>
                <w:sz w:val="24"/>
                <w:szCs w:val="24"/>
              </w:rPr>
              <w:t xml:space="preserve"> като са предмет на търговска продажба и препродажба. За тези продукти се прилага специална подзаконова нормативна рамка чрез Наредба № 27 от 16 август 2005 г. за здравните изисквания към дрехите втора употреба. Поради посочените по-горе причини в предмета и обхвата на Наредба за отпадъците от обувки и текстил, е неправилно повторно да възлагат отговорности за един и същ продукт на </w:t>
            </w:r>
            <w:r w:rsidRPr="00384102">
              <w:rPr>
                <w:rFonts w:ascii="Times New Roman" w:eastAsia="Calibri" w:hAnsi="Times New Roman" w:cs="Times New Roman"/>
                <w:noProof w:val="0"/>
                <w:sz w:val="24"/>
                <w:szCs w:val="24"/>
              </w:rPr>
              <w:t>лицата пускащи на пазара на пазара дрехи втора употреба</w:t>
            </w:r>
            <w:r w:rsidRPr="00384102">
              <w:rPr>
                <w:rFonts w:ascii="Times New Roman" w:eastAsia="Times New Roman" w:hAnsi="Times New Roman" w:cs="Times New Roman"/>
                <w:noProof w:val="0"/>
                <w:sz w:val="24"/>
                <w:szCs w:val="24"/>
              </w:rPr>
              <w:t xml:space="preserve">. </w:t>
            </w:r>
          </w:p>
          <w:p w:rsidR="00384102" w:rsidRPr="00384102" w:rsidRDefault="00384102" w:rsidP="00384102">
            <w:pPr>
              <w:spacing w:after="0" w:line="240" w:lineRule="auto"/>
              <w:ind w:firstLine="720"/>
              <w:jc w:val="both"/>
              <w:rPr>
                <w:rFonts w:ascii="Times New Roman" w:eastAsia="Times New Roman" w:hAnsi="Times New Roman" w:cs="Times New Roman"/>
                <w:noProof w:val="0"/>
                <w:sz w:val="24"/>
                <w:szCs w:val="24"/>
              </w:rPr>
            </w:pPr>
            <w:r w:rsidRPr="00384102">
              <w:rPr>
                <w:rFonts w:ascii="Times New Roman" w:eastAsia="Times New Roman" w:hAnsi="Times New Roman" w:cs="Times New Roman"/>
                <w:noProof w:val="0"/>
                <w:sz w:val="24"/>
                <w:szCs w:val="24"/>
              </w:rPr>
              <w:t xml:space="preserve">Разглеждането на Вариант 3 не съответства на целта на ЗУО и противоречи на принципите му и като такъв не следва да се разглежда и да бъде предмет на оценка на въздействието. Той неправилно разширява приложното поле на проекта за Наредба за отпадъците от обувки и текстил върху продукти и съответно обществени отношения, регулирани от други нормативни актове, което ще направи наредбата допълнително правно нестабилна и необоснована.  </w:t>
            </w:r>
          </w:p>
          <w:p w:rsidR="00384102" w:rsidRPr="00384102" w:rsidRDefault="00384102" w:rsidP="00384102">
            <w:pPr>
              <w:spacing w:after="0" w:line="276" w:lineRule="auto"/>
              <w:ind w:firstLine="567"/>
              <w:jc w:val="both"/>
              <w:rPr>
                <w:rFonts w:ascii="Times New Roman" w:eastAsia="Times New Roman" w:hAnsi="Times New Roman" w:cs="Times New Roman"/>
                <w:noProof w:val="0"/>
                <w:sz w:val="24"/>
                <w:szCs w:val="24"/>
                <w:shd w:val="clear" w:color="auto" w:fill="FFFFFF"/>
                <w:lang w:val="en-US"/>
              </w:rPr>
            </w:pPr>
            <w:proofErr w:type="spellStart"/>
            <w:r w:rsidRPr="00384102">
              <w:rPr>
                <w:rFonts w:ascii="Times New Roman" w:eastAsia="Times New Roman" w:hAnsi="Times New Roman" w:cs="Times New Roman"/>
                <w:noProof w:val="0"/>
                <w:sz w:val="24"/>
                <w:szCs w:val="24"/>
                <w:shd w:val="clear" w:color="auto" w:fill="FFFFFF"/>
                <w:lang w:val="en-US"/>
              </w:rPr>
              <w:t>За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дрехите</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втора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употреба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получени</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след</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сортиране</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на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разделно</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събран</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текстил</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не</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са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разписани</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специфични</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европейски</w:t>
            </w:r>
            <w:proofErr w:type="spellEnd"/>
            <w:r w:rsidRPr="00384102">
              <w:rPr>
                <w:rFonts w:ascii="Times New Roman" w:eastAsia="Times New Roman" w:hAnsi="Times New Roman" w:cs="Times New Roman"/>
                <w:noProof w:val="0"/>
                <w:sz w:val="24"/>
                <w:szCs w:val="24"/>
                <w:shd w:val="clear" w:color="auto" w:fill="FFFFFF"/>
                <w:lang w:val="en-US"/>
              </w:rPr>
              <w:t xml:space="preserve"> и </w:t>
            </w:r>
            <w:proofErr w:type="spellStart"/>
            <w:r w:rsidRPr="00384102">
              <w:rPr>
                <w:rFonts w:ascii="Times New Roman" w:eastAsia="Times New Roman" w:hAnsi="Times New Roman" w:cs="Times New Roman"/>
                <w:noProof w:val="0"/>
                <w:sz w:val="24"/>
                <w:szCs w:val="24"/>
                <w:shd w:val="clear" w:color="auto" w:fill="FFFFFF"/>
                <w:lang w:val="en-US"/>
              </w:rPr>
              <w:t>национални</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критерии</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за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край</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на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отпадъка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така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че</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те</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да</w:t>
            </w:r>
            <w:proofErr w:type="spellEnd"/>
            <w:r w:rsidRPr="00384102">
              <w:rPr>
                <w:rFonts w:ascii="Times New Roman" w:eastAsia="Times New Roman" w:hAnsi="Times New Roman" w:cs="Times New Roman"/>
                <w:noProof w:val="0"/>
                <w:sz w:val="24"/>
                <w:szCs w:val="24"/>
                <w:shd w:val="clear" w:color="auto" w:fill="FFFFFF"/>
                <w:lang w:val="en-US"/>
              </w:rPr>
              <w:t xml:space="preserve"> е </w:t>
            </w:r>
            <w:proofErr w:type="spellStart"/>
            <w:r w:rsidRPr="00384102">
              <w:rPr>
                <w:rFonts w:ascii="Times New Roman" w:eastAsia="Times New Roman" w:hAnsi="Times New Roman" w:cs="Times New Roman"/>
                <w:noProof w:val="0"/>
                <w:sz w:val="24"/>
                <w:szCs w:val="24"/>
                <w:shd w:val="clear" w:color="auto" w:fill="FFFFFF"/>
                <w:lang w:val="en-US"/>
              </w:rPr>
              <w:t>възможно</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да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бъдат</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предлагани</w:t>
            </w:r>
            <w:proofErr w:type="spellEnd"/>
            <w:r w:rsidRPr="00384102">
              <w:rPr>
                <w:rFonts w:ascii="Times New Roman" w:eastAsia="Times New Roman" w:hAnsi="Times New Roman" w:cs="Times New Roman"/>
                <w:noProof w:val="0"/>
                <w:sz w:val="24"/>
                <w:szCs w:val="24"/>
                <w:shd w:val="clear" w:color="auto" w:fill="FFFFFF"/>
                <w:lang w:val="en-US"/>
              </w:rPr>
              <w:t xml:space="preserve"> в </w:t>
            </w:r>
            <w:proofErr w:type="spellStart"/>
            <w:r w:rsidRPr="00384102">
              <w:rPr>
                <w:rFonts w:ascii="Times New Roman" w:eastAsia="Times New Roman" w:hAnsi="Times New Roman" w:cs="Times New Roman"/>
                <w:noProof w:val="0"/>
                <w:sz w:val="24"/>
                <w:szCs w:val="24"/>
                <w:shd w:val="clear" w:color="auto" w:fill="FFFFFF"/>
                <w:lang w:val="en-US"/>
              </w:rPr>
              <w:t>търговската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мрежа</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като</w:t>
            </w:r>
            <w:proofErr w:type="spellEnd"/>
            <w:r w:rsidRPr="00384102">
              <w:rPr>
                <w:rFonts w:ascii="Times New Roman" w:eastAsia="Times New Roman" w:hAnsi="Times New Roman" w:cs="Times New Roman"/>
                <w:noProof w:val="0"/>
                <w:sz w:val="24"/>
                <w:szCs w:val="24"/>
                <w:shd w:val="clear" w:color="auto" w:fill="FFFFFF"/>
                <w:lang w:val="en-US"/>
              </w:rPr>
              <w:t xml:space="preserve"> </w:t>
            </w:r>
            <w:proofErr w:type="spellStart"/>
            <w:r w:rsidRPr="00384102">
              <w:rPr>
                <w:rFonts w:ascii="Times New Roman" w:eastAsia="Times New Roman" w:hAnsi="Times New Roman" w:cs="Times New Roman"/>
                <w:noProof w:val="0"/>
                <w:sz w:val="24"/>
                <w:szCs w:val="24"/>
                <w:shd w:val="clear" w:color="auto" w:fill="FFFFFF"/>
                <w:lang w:val="en-US"/>
              </w:rPr>
              <w:t>продукт</w:t>
            </w:r>
            <w:proofErr w:type="spellEnd"/>
            <w:r w:rsidRPr="00384102">
              <w:rPr>
                <w:rFonts w:ascii="Times New Roman" w:eastAsia="Times New Roman" w:hAnsi="Times New Roman" w:cs="Times New Roman"/>
                <w:noProof w:val="0"/>
                <w:sz w:val="24"/>
                <w:szCs w:val="24"/>
                <w:shd w:val="clear" w:color="auto" w:fill="FFFFFF"/>
                <w:lang w:val="en-US"/>
              </w:rPr>
              <w:t>.</w:t>
            </w:r>
          </w:p>
          <w:p w:rsidR="005D357F" w:rsidRPr="002A3662" w:rsidRDefault="005D357F" w:rsidP="00C53C51">
            <w:pPr>
              <w:spacing w:after="0" w:line="240" w:lineRule="auto"/>
              <w:rPr>
                <w:rFonts w:ascii="Times New Roman" w:eastAsia="Times New Roman" w:hAnsi="Times New Roman" w:cs="Times New Roman"/>
                <w:noProof w:val="0"/>
                <w:sz w:val="24"/>
                <w:szCs w:val="24"/>
                <w:lang w:eastAsia="bg-BG"/>
              </w:rPr>
            </w:pP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Описание и обхват на основните разходи</w:t>
            </w:r>
            <w:r w:rsidRPr="002A3662">
              <w:rPr>
                <w:rFonts w:ascii="Times New Roman" w:eastAsia="Times New Roman" w:hAnsi="Times New Roman" w:cs="Times New Roman"/>
                <w:noProof w:val="0"/>
                <w:sz w:val="24"/>
                <w:szCs w:val="24"/>
                <w:lang w:eastAsia="bg-BG"/>
              </w:rPr>
              <w:t> </w:t>
            </w:r>
          </w:p>
          <w:p w:rsidR="00B47C7A" w:rsidRPr="00B47C7A" w:rsidRDefault="00B47C7A" w:rsidP="00B47C7A">
            <w:pPr>
              <w:numPr>
                <w:ilvl w:val="0"/>
                <w:numId w:val="18"/>
              </w:numPr>
              <w:spacing w:after="0" w:line="240" w:lineRule="auto"/>
              <w:contextualSpacing/>
              <w:jc w:val="both"/>
              <w:rPr>
                <w:rFonts w:ascii="Times New Roman" w:eastAsia="Times New Roman" w:hAnsi="Times New Roman" w:cs="Times New Roman"/>
                <w:b/>
                <w:noProof w:val="0"/>
                <w:sz w:val="24"/>
                <w:szCs w:val="24"/>
              </w:rPr>
            </w:pPr>
            <w:r w:rsidRPr="00B47C7A">
              <w:rPr>
                <w:rFonts w:ascii="Times New Roman" w:eastAsia="Times New Roman" w:hAnsi="Times New Roman" w:cs="Times New Roman"/>
                <w:b/>
                <w:noProof w:val="0"/>
                <w:sz w:val="24"/>
                <w:szCs w:val="24"/>
              </w:rPr>
              <w:t>Разходи за организиране и функциониране на системата за оползотворяване на отпадъците от обувки и текстил</w:t>
            </w:r>
          </w:p>
          <w:p w:rsidR="00B47C7A" w:rsidRPr="00B47C7A" w:rsidRDefault="00B47C7A" w:rsidP="006E65A7">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Разходите за организиране и функциониране на системата за оползотворяване на отпадъците от обувки и текстил (ООТ) са изчислени на база на следните допускания:</w:t>
            </w:r>
          </w:p>
          <w:p w:rsidR="00B47C7A" w:rsidRPr="006E65A7" w:rsidRDefault="00B47C7A" w:rsidP="006E65A7">
            <w:pPr>
              <w:numPr>
                <w:ilvl w:val="0"/>
                <w:numId w:val="14"/>
              </w:num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Общия брой на населението на страната за периода 2020-2025 г., прогнозиран въз основа на последните актуални данни на НСИ;</w:t>
            </w:r>
          </w:p>
          <w:p w:rsidR="00B47C7A" w:rsidRPr="00B47C7A" w:rsidRDefault="00B47C7A" w:rsidP="006E65A7">
            <w:pPr>
              <w:numPr>
                <w:ilvl w:val="0"/>
                <w:numId w:val="14"/>
              </w:num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Цели за събиране на ООТ (кг/жител/год.):</w:t>
            </w:r>
          </w:p>
          <w:p w:rsidR="00B47C7A" w:rsidRPr="00B47C7A"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 xml:space="preserve">1. От 1 януари до 31 декември 2020 г. се събират не по-малко от 1,50 килограма на жител годишно ООТ.  </w:t>
            </w:r>
          </w:p>
          <w:p w:rsidR="00B47C7A" w:rsidRPr="00B47C7A"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2. От 1 януари до 31 декември 2021 г. се събират не по-малко от 2,00 килограма на жител годишно ООТ.</w:t>
            </w:r>
          </w:p>
          <w:p w:rsidR="00B47C7A" w:rsidRPr="00B47C7A"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 xml:space="preserve">3. От 1 януари до 31 декември 2022 г. се събират не по-малко от 2,50 килограма на жител годишно ООТ.  </w:t>
            </w:r>
          </w:p>
          <w:p w:rsidR="00B47C7A" w:rsidRPr="00B47C7A"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 xml:space="preserve">4. От 1 януари до 31 декември 2023 г. се събират не по-малко от 3,00 килограма на жител годишно ООТ.  </w:t>
            </w:r>
          </w:p>
          <w:p w:rsidR="00B47C7A" w:rsidRPr="00B47C7A"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5. От 1 януари до 31 декември 2024 г. се събират не по-малко от 3,50 килограма на жител годишно ООТ.</w:t>
            </w:r>
          </w:p>
          <w:p w:rsidR="00B47C7A" w:rsidRPr="006E65A7" w:rsidRDefault="00B47C7A" w:rsidP="006E65A7">
            <w:pPr>
              <w:spacing w:after="0" w:line="240" w:lineRule="auto"/>
              <w:ind w:left="360" w:firstLine="491"/>
              <w:jc w:val="both"/>
              <w:rPr>
                <w:rFonts w:ascii="Times New Roman" w:eastAsia="Times New Roman" w:hAnsi="Times New Roman" w:cs="Times New Roman"/>
                <w:bCs/>
                <w:noProof w:val="0"/>
                <w:sz w:val="24"/>
                <w:szCs w:val="24"/>
              </w:rPr>
            </w:pPr>
            <w:r w:rsidRPr="00B47C7A">
              <w:rPr>
                <w:rFonts w:ascii="Times New Roman" w:eastAsia="Times New Roman" w:hAnsi="Times New Roman" w:cs="Times New Roman"/>
                <w:bCs/>
                <w:noProof w:val="0"/>
                <w:sz w:val="24"/>
                <w:szCs w:val="24"/>
              </w:rPr>
              <w:t>6. От 1 януари до 31 декември 2025 г.</w:t>
            </w:r>
            <w:r w:rsidRPr="00B47C7A">
              <w:rPr>
                <w:rFonts w:ascii="Times New Roman" w:eastAsia="Times New Roman" w:hAnsi="Times New Roman" w:cs="Times New Roman"/>
                <w:noProof w:val="0"/>
                <w:sz w:val="24"/>
                <w:szCs w:val="24"/>
              </w:rPr>
              <w:t xml:space="preserve"> </w:t>
            </w:r>
            <w:r w:rsidRPr="00B47C7A">
              <w:rPr>
                <w:rFonts w:ascii="Times New Roman" w:eastAsia="Times New Roman" w:hAnsi="Times New Roman" w:cs="Times New Roman"/>
                <w:bCs/>
                <w:noProof w:val="0"/>
                <w:sz w:val="24"/>
                <w:szCs w:val="24"/>
              </w:rPr>
              <w:t xml:space="preserve">и за всяка следваща календарна година се събират не по-малко от 4,00 </w:t>
            </w:r>
            <w:r w:rsidR="006E65A7">
              <w:rPr>
                <w:rFonts w:ascii="Times New Roman" w:eastAsia="Times New Roman" w:hAnsi="Times New Roman" w:cs="Times New Roman"/>
                <w:bCs/>
                <w:noProof w:val="0"/>
                <w:sz w:val="24"/>
                <w:szCs w:val="24"/>
              </w:rPr>
              <w:t>килограма на жител годишно ООТ.</w:t>
            </w:r>
          </w:p>
          <w:p w:rsidR="00B47C7A" w:rsidRPr="00B47C7A" w:rsidRDefault="00B47C7A" w:rsidP="006E65A7">
            <w:pPr>
              <w:numPr>
                <w:ilvl w:val="0"/>
                <w:numId w:val="14"/>
              </w:num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bCs/>
                <w:noProof w:val="0"/>
                <w:sz w:val="24"/>
                <w:szCs w:val="24"/>
              </w:rPr>
              <w:t>Цели за оползотворяване, повторна употреба и/или рециклиране на ООТ</w:t>
            </w:r>
            <w:r w:rsidRPr="00B47C7A">
              <w:rPr>
                <w:rFonts w:ascii="Times New Roman" w:eastAsia="Times New Roman" w:hAnsi="Times New Roman" w:cs="Times New Roman"/>
                <w:noProof w:val="0"/>
                <w:sz w:val="24"/>
                <w:szCs w:val="24"/>
              </w:rPr>
              <w:t xml:space="preserve"> съобразени с поставените цели в Рамковата директива за отпадъците (2008/98/ЕО изменена с Директива (ЕС)2018/851 на Европейския парламент и Съвета от 30 май 2018 г.) и Директива (ЕС)2018/850 на Европейския парламент и Съвета от 30 май 2018 г. за изменение на Директива 1999/31/ЕО:</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1.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2020 г.:</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45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25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2.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2021 г.:</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50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30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3.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2022 г.:</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55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35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и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4.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2023 г.:</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60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40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5.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2024 г.:</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65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45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ind w:firstLine="851"/>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6.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1 </w:t>
            </w:r>
            <w:proofErr w:type="spellStart"/>
            <w:r w:rsidRPr="00B47C7A">
              <w:rPr>
                <w:rFonts w:ascii="Times New Roman" w:eastAsia="Times New Roman" w:hAnsi="Times New Roman" w:cs="Times New Roman"/>
                <w:bCs/>
                <w:noProof w:val="0"/>
                <w:color w:val="000000"/>
                <w:sz w:val="24"/>
                <w:szCs w:val="24"/>
                <w:lang w:val="en-US"/>
              </w:rPr>
              <w:t>януари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до</w:t>
            </w:r>
            <w:proofErr w:type="spellEnd"/>
            <w:r w:rsidRPr="00B47C7A">
              <w:rPr>
                <w:rFonts w:ascii="Times New Roman" w:eastAsia="Times New Roman" w:hAnsi="Times New Roman" w:cs="Times New Roman"/>
                <w:bCs/>
                <w:noProof w:val="0"/>
                <w:color w:val="000000"/>
                <w:sz w:val="24"/>
                <w:szCs w:val="24"/>
                <w:lang w:val="en-US"/>
              </w:rPr>
              <w:t xml:space="preserve"> 31 </w:t>
            </w:r>
            <w:proofErr w:type="spellStart"/>
            <w:r w:rsidRPr="00B47C7A">
              <w:rPr>
                <w:rFonts w:ascii="Times New Roman" w:eastAsia="Times New Roman" w:hAnsi="Times New Roman" w:cs="Times New Roman"/>
                <w:bCs/>
                <w:noProof w:val="0"/>
                <w:color w:val="000000"/>
                <w:sz w:val="24"/>
                <w:szCs w:val="24"/>
                <w:lang w:val="en-US"/>
              </w:rPr>
              <w:t>декември</w:t>
            </w:r>
            <w:proofErr w:type="spellEnd"/>
            <w:r w:rsidRPr="00B47C7A">
              <w:rPr>
                <w:rFonts w:ascii="Times New Roman" w:eastAsia="Times New Roman" w:hAnsi="Times New Roman" w:cs="Times New Roman"/>
                <w:bCs/>
                <w:noProof w:val="0"/>
                <w:color w:val="000000"/>
                <w:sz w:val="24"/>
                <w:szCs w:val="24"/>
                <w:lang w:val="en-US"/>
              </w:rPr>
              <w:t xml:space="preserve"> 2025 г.</w:t>
            </w:r>
            <w:r w:rsidRPr="00B47C7A">
              <w:rPr>
                <w:rFonts w:ascii="Times New Roman" w:eastAsia="Times New Roman" w:hAnsi="Times New Roman" w:cs="Times New Roman"/>
                <w:noProof w:val="0"/>
                <w:sz w:val="24"/>
                <w:szCs w:val="24"/>
                <w:lang w:val="en-US"/>
              </w:rPr>
              <w:t xml:space="preserve"> </w:t>
            </w:r>
            <w:r w:rsidRPr="00B47C7A">
              <w:rPr>
                <w:rFonts w:ascii="Times New Roman" w:eastAsia="Times New Roman" w:hAnsi="Times New Roman" w:cs="Times New Roman"/>
                <w:bCs/>
                <w:noProof w:val="0"/>
                <w:color w:val="000000"/>
                <w:sz w:val="24"/>
                <w:szCs w:val="24"/>
                <w:lang w:val="en-US"/>
              </w:rPr>
              <w:t xml:space="preserve">и </w:t>
            </w:r>
            <w:proofErr w:type="spellStart"/>
            <w:r w:rsidRPr="00B47C7A">
              <w:rPr>
                <w:rFonts w:ascii="Times New Roman" w:eastAsia="Times New Roman" w:hAnsi="Times New Roman" w:cs="Times New Roman"/>
                <w:bCs/>
                <w:noProof w:val="0"/>
                <w:color w:val="000000"/>
                <w:sz w:val="24"/>
                <w:szCs w:val="24"/>
                <w:lang w:val="en-US"/>
              </w:rPr>
              <w:t>всяка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следваща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година</w:t>
            </w:r>
            <w:proofErr w:type="spellEnd"/>
            <w:r w:rsidRPr="00B47C7A">
              <w:rPr>
                <w:rFonts w:ascii="Times New Roman" w:eastAsia="Times New Roman" w:hAnsi="Times New Roman" w:cs="Times New Roman"/>
                <w:bCs/>
                <w:noProof w:val="0"/>
                <w:color w:val="000000"/>
                <w:sz w:val="24"/>
                <w:szCs w:val="24"/>
                <w:lang w:val="en-US"/>
              </w:rPr>
              <w:t>:</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а)</w:t>
            </w:r>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не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70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оползотворяват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jc w:val="both"/>
              <w:rPr>
                <w:rFonts w:ascii="Times New Roman" w:eastAsia="Times New Roman" w:hAnsi="Times New Roman" w:cs="Times New Roman"/>
                <w:bCs/>
                <w:noProof w:val="0"/>
                <w:color w:val="000000"/>
                <w:sz w:val="24"/>
                <w:szCs w:val="24"/>
                <w:lang w:val="en-US"/>
              </w:rPr>
            </w:pPr>
            <w:r w:rsidRPr="00B47C7A">
              <w:rPr>
                <w:rFonts w:ascii="Times New Roman" w:eastAsia="Times New Roman" w:hAnsi="Times New Roman" w:cs="Times New Roman"/>
                <w:bCs/>
                <w:noProof w:val="0"/>
                <w:color w:val="000000"/>
                <w:sz w:val="24"/>
                <w:szCs w:val="24"/>
                <w:lang w:val="en-US"/>
              </w:rPr>
              <w:t xml:space="preserve">б) </w:t>
            </w:r>
            <w:proofErr w:type="spellStart"/>
            <w:proofErr w:type="gramStart"/>
            <w:r w:rsidRPr="00B47C7A">
              <w:rPr>
                <w:rFonts w:ascii="Times New Roman" w:eastAsia="Times New Roman" w:hAnsi="Times New Roman" w:cs="Times New Roman"/>
                <w:bCs/>
                <w:noProof w:val="0"/>
                <w:color w:val="000000"/>
                <w:sz w:val="24"/>
                <w:szCs w:val="24"/>
                <w:lang w:val="en-US"/>
              </w:rPr>
              <w:t>не</w:t>
            </w:r>
            <w:proofErr w:type="spellEnd"/>
            <w:proofErr w:type="gram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по-малко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50 </w:t>
            </w:r>
            <w:proofErr w:type="spellStart"/>
            <w:r w:rsidRPr="00B47C7A">
              <w:rPr>
                <w:rFonts w:ascii="Times New Roman" w:eastAsia="Times New Roman" w:hAnsi="Times New Roman" w:cs="Times New Roman"/>
                <w:bCs/>
                <w:noProof w:val="0"/>
                <w:color w:val="000000"/>
                <w:sz w:val="24"/>
                <w:szCs w:val="24"/>
                <w:lang w:val="en-US"/>
              </w:rPr>
              <w:t>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сто</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от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количеството</w:t>
            </w:r>
            <w:proofErr w:type="spellEnd"/>
            <w:r w:rsidRPr="00B47C7A">
              <w:rPr>
                <w:rFonts w:ascii="Times New Roman" w:eastAsia="Times New Roman" w:hAnsi="Times New Roman" w:cs="Times New Roman"/>
                <w:bCs/>
                <w:noProof w:val="0"/>
                <w:color w:val="000000"/>
                <w:sz w:val="24"/>
                <w:szCs w:val="24"/>
                <w:lang w:val="en-US"/>
              </w:rPr>
              <w:t xml:space="preserve"> (в </w:t>
            </w:r>
            <w:proofErr w:type="spellStart"/>
            <w:r w:rsidRPr="00B47C7A">
              <w:rPr>
                <w:rFonts w:ascii="Times New Roman" w:eastAsia="Times New Roman" w:hAnsi="Times New Roman" w:cs="Times New Roman"/>
                <w:bCs/>
                <w:noProof w:val="0"/>
                <w:color w:val="000000"/>
                <w:sz w:val="24"/>
                <w:szCs w:val="24"/>
                <w:lang w:val="en-US"/>
              </w:rPr>
              <w:t>килограми</w:t>
            </w:r>
            <w:proofErr w:type="spellEnd"/>
            <w:r w:rsidRPr="00B47C7A">
              <w:rPr>
                <w:rFonts w:ascii="Times New Roman" w:eastAsia="Times New Roman" w:hAnsi="Times New Roman" w:cs="Times New Roman"/>
                <w:bCs/>
                <w:noProof w:val="0"/>
                <w:color w:val="000000"/>
                <w:sz w:val="24"/>
                <w:szCs w:val="24"/>
                <w:lang w:val="en-US"/>
              </w:rPr>
              <w:t xml:space="preserve">) ООТ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подготвят</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за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повторна</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употреба</w:t>
            </w:r>
            <w:proofErr w:type="spellEnd"/>
            <w:r w:rsidRPr="00B47C7A">
              <w:rPr>
                <w:rFonts w:ascii="Times New Roman" w:eastAsia="Times New Roman" w:hAnsi="Times New Roman" w:cs="Times New Roman"/>
                <w:bCs/>
                <w:noProof w:val="0"/>
                <w:color w:val="000000"/>
                <w:sz w:val="24"/>
                <w:szCs w:val="24"/>
                <w:lang w:val="en-US"/>
              </w:rPr>
              <w:t xml:space="preserve"> и/</w:t>
            </w:r>
            <w:proofErr w:type="spellStart"/>
            <w:r w:rsidRPr="00B47C7A">
              <w:rPr>
                <w:rFonts w:ascii="Times New Roman" w:eastAsia="Times New Roman" w:hAnsi="Times New Roman" w:cs="Times New Roman"/>
                <w:bCs/>
                <w:noProof w:val="0"/>
                <w:color w:val="000000"/>
                <w:sz w:val="24"/>
                <w:szCs w:val="24"/>
                <w:lang w:val="en-US"/>
              </w:rPr>
              <w:t>или</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се</w:t>
            </w:r>
            <w:proofErr w:type="spellEnd"/>
            <w:r w:rsidRPr="00B47C7A">
              <w:rPr>
                <w:rFonts w:ascii="Times New Roman" w:eastAsia="Times New Roman" w:hAnsi="Times New Roman" w:cs="Times New Roman"/>
                <w:bCs/>
                <w:noProof w:val="0"/>
                <w:color w:val="000000"/>
                <w:sz w:val="24"/>
                <w:szCs w:val="24"/>
                <w:lang w:val="en-US"/>
              </w:rPr>
              <w:t xml:space="preserve"> </w:t>
            </w:r>
            <w:proofErr w:type="spellStart"/>
            <w:r w:rsidRPr="00B47C7A">
              <w:rPr>
                <w:rFonts w:ascii="Times New Roman" w:eastAsia="Times New Roman" w:hAnsi="Times New Roman" w:cs="Times New Roman"/>
                <w:bCs/>
                <w:noProof w:val="0"/>
                <w:color w:val="000000"/>
                <w:sz w:val="24"/>
                <w:szCs w:val="24"/>
                <w:lang w:val="en-US"/>
              </w:rPr>
              <w:t>рециклират</w:t>
            </w:r>
            <w:proofErr w:type="spellEnd"/>
            <w:r w:rsidRPr="00B47C7A">
              <w:rPr>
                <w:rFonts w:ascii="Times New Roman" w:eastAsia="Times New Roman" w:hAnsi="Times New Roman" w:cs="Times New Roman"/>
                <w:bCs/>
                <w:noProof w:val="0"/>
                <w:color w:val="000000"/>
                <w:sz w:val="24"/>
                <w:szCs w:val="24"/>
                <w:lang w:val="en-US"/>
              </w:rPr>
              <w:t xml:space="preserve">. </w:t>
            </w:r>
          </w:p>
          <w:p w:rsidR="00B47C7A" w:rsidRPr="00B47C7A" w:rsidRDefault="00B47C7A" w:rsidP="006E65A7">
            <w:pPr>
              <w:spacing w:after="0" w:line="240" w:lineRule="auto"/>
              <w:contextualSpacing/>
              <w:jc w:val="both"/>
              <w:rPr>
                <w:rFonts w:ascii="Times New Roman" w:eastAsia="Times New Roman" w:hAnsi="Times New Roman" w:cs="Times New Roman"/>
                <w:noProof w:val="0"/>
                <w:sz w:val="24"/>
                <w:szCs w:val="24"/>
              </w:rPr>
            </w:pPr>
          </w:p>
          <w:p w:rsidR="00B47C7A" w:rsidRPr="00B47C7A" w:rsidRDefault="00B47C7A" w:rsidP="006E65A7">
            <w:pPr>
              <w:numPr>
                <w:ilvl w:val="0"/>
                <w:numId w:val="14"/>
              </w:numPr>
              <w:spacing w:after="0" w:line="240" w:lineRule="auto"/>
              <w:ind w:firstLine="284"/>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Общо количество събрани ООТ по данни на НСИ (тон) – средноаритметична стойност от историческите данни за последните 3 години.</w:t>
            </w:r>
          </w:p>
          <w:p w:rsidR="00B47C7A" w:rsidRPr="00B47C7A" w:rsidRDefault="00B47C7A" w:rsidP="006E65A7">
            <w:pPr>
              <w:spacing w:after="0" w:line="240" w:lineRule="auto"/>
              <w:jc w:val="both"/>
              <w:rPr>
                <w:rFonts w:ascii="Times New Roman" w:eastAsia="Times New Roman" w:hAnsi="Times New Roman" w:cs="Times New Roman"/>
                <w:noProof w:val="0"/>
                <w:sz w:val="24"/>
                <w:szCs w:val="24"/>
              </w:rPr>
            </w:pPr>
          </w:p>
          <w:p w:rsidR="00B47C7A" w:rsidRPr="00B47C7A" w:rsidRDefault="00B47C7A" w:rsidP="006E65A7">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 резултат, е направена прогноза за общото количество събрани ООТ, както и количествата на ООТ за оползотворяване, повторна употреба и/или рециклиране, както и необходимия брой съдове за събиране на ООТ, както следва:</w:t>
            </w:r>
          </w:p>
          <w:p w:rsidR="00B47C7A" w:rsidRPr="00B47C7A" w:rsidRDefault="00B47C7A" w:rsidP="006E65A7">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 w:name="_Toc5888595"/>
            <w:proofErr w:type="spellStart"/>
            <w:proofErr w:type="gram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lang w:eastAsia="bg-BG"/>
              </w:rPr>
              <w:t xml:space="preserve"> Необходим</w:t>
            </w:r>
            <w:proofErr w:type="gramEnd"/>
            <w:r w:rsidRPr="00B47C7A">
              <w:rPr>
                <w:rFonts w:ascii="Times New Roman" w:eastAsia="Times New Roman" w:hAnsi="Times New Roman" w:cs="Times New Roman"/>
                <w:b/>
                <w:iCs/>
                <w:noProof w:val="0"/>
                <w:sz w:val="24"/>
                <w:szCs w:val="24"/>
                <w:lang w:eastAsia="bg-BG"/>
              </w:rPr>
              <w:t xml:space="preserve"> брой контейнери (1 бр. на 5000 </w:t>
            </w:r>
            <w:proofErr w:type="spellStart"/>
            <w:r w:rsidRPr="00B47C7A">
              <w:rPr>
                <w:rFonts w:ascii="Times New Roman" w:eastAsia="Times New Roman" w:hAnsi="Times New Roman" w:cs="Times New Roman"/>
                <w:b/>
                <w:iCs/>
                <w:noProof w:val="0"/>
                <w:sz w:val="24"/>
                <w:szCs w:val="24"/>
                <w:lang w:eastAsia="bg-BG"/>
              </w:rPr>
              <w:t>жит</w:t>
            </w:r>
            <w:proofErr w:type="spellEnd"/>
            <w:r w:rsidRPr="00B47C7A">
              <w:rPr>
                <w:rFonts w:ascii="Times New Roman" w:eastAsia="Times New Roman" w:hAnsi="Times New Roman" w:cs="Times New Roman"/>
                <w:b/>
                <w:iCs/>
                <w:noProof w:val="0"/>
                <w:sz w:val="24"/>
                <w:szCs w:val="24"/>
                <w:lang w:eastAsia="bg-BG"/>
              </w:rPr>
              <w:t>.)</w:t>
            </w:r>
            <w:bookmarkEnd w:id="1"/>
          </w:p>
          <w:tbl>
            <w:tblPr>
              <w:tblW w:w="5000" w:type="pct"/>
              <w:tblCellMar>
                <w:left w:w="70" w:type="dxa"/>
                <w:right w:w="70" w:type="dxa"/>
              </w:tblCellMar>
              <w:tblLook w:val="04A0" w:firstRow="1" w:lastRow="0" w:firstColumn="1" w:lastColumn="0" w:noHBand="0" w:noVBand="1"/>
            </w:tblPr>
            <w:tblGrid>
              <w:gridCol w:w="4516"/>
              <w:gridCol w:w="725"/>
              <w:gridCol w:w="726"/>
              <w:gridCol w:w="726"/>
              <w:gridCol w:w="726"/>
              <w:gridCol w:w="726"/>
              <w:gridCol w:w="726"/>
            </w:tblGrid>
            <w:tr w:rsidR="00B47C7A" w:rsidRPr="00B47C7A" w:rsidTr="00B47C7A">
              <w:trPr>
                <w:trHeight w:val="315"/>
              </w:trPr>
              <w:tc>
                <w:tcPr>
                  <w:tcW w:w="2124"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Инвестиционни разходи</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1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Население</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6 913 450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6 868 513</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6 823 867</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6 779 512</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6 735 445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6 691 665</w:t>
                  </w:r>
                </w:p>
              </w:tc>
            </w:tr>
            <w:tr w:rsidR="00B47C7A" w:rsidRPr="00B47C7A" w:rsidTr="00B47C7A">
              <w:trPr>
                <w:trHeight w:val="315"/>
              </w:trPr>
              <w:tc>
                <w:tcPr>
                  <w:tcW w:w="212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15"/>
              </w:trPr>
              <w:tc>
                <w:tcPr>
                  <w:tcW w:w="2124" w:type="pct"/>
                  <w:tcBorders>
                    <w:top w:val="single" w:sz="4" w:space="0" w:color="auto"/>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Цели за събиране на ООТ (кг./</w:t>
                  </w:r>
                  <w:proofErr w:type="spellStart"/>
                  <w:r w:rsidRPr="00B47C7A">
                    <w:rPr>
                      <w:rFonts w:ascii="Times New Roman" w:eastAsia="Times New Roman" w:hAnsi="Times New Roman" w:cs="Times New Roman"/>
                      <w:noProof w:val="0"/>
                      <w:color w:val="000000"/>
                      <w:sz w:val="16"/>
                      <w:szCs w:val="16"/>
                      <w:lang w:eastAsia="bg-BG"/>
                    </w:rPr>
                    <w:t>жит</w:t>
                  </w:r>
                  <w:proofErr w:type="spellEnd"/>
                  <w:r w:rsidRPr="00B47C7A">
                    <w:rPr>
                      <w:rFonts w:ascii="Times New Roman" w:eastAsia="Times New Roman" w:hAnsi="Times New Roman" w:cs="Times New Roman"/>
                      <w:noProof w:val="0"/>
                      <w:color w:val="000000"/>
                      <w:sz w:val="16"/>
                      <w:szCs w:val="16"/>
                      <w:lang w:eastAsia="bg-BG"/>
                    </w:rPr>
                    <w:t>./год.)</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w:t>
                  </w:r>
                </w:p>
              </w:tc>
            </w:tr>
            <w:tr w:rsidR="00B47C7A" w:rsidRPr="00B47C7A" w:rsidTr="00B47C7A">
              <w:trPr>
                <w:trHeight w:val="315"/>
              </w:trPr>
              <w:tc>
                <w:tcPr>
                  <w:tcW w:w="21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Общо количество събрани ООТ от населението (тон)</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10 370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13 737</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17 060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20 339</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23 574</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26 767</w:t>
                  </w:r>
                </w:p>
              </w:tc>
            </w:tr>
            <w:tr w:rsidR="00B47C7A" w:rsidRPr="00B47C7A" w:rsidTr="00B47C7A">
              <w:trPr>
                <w:trHeight w:val="315"/>
              </w:trPr>
              <w:tc>
                <w:tcPr>
                  <w:tcW w:w="21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Общо количество събрани ООТ по настоящем по данни на НСИ (тон)</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r>
            <w:tr w:rsidR="00B47C7A" w:rsidRPr="00B47C7A" w:rsidTr="00B47C7A">
              <w:trPr>
                <w:trHeight w:val="315"/>
              </w:trPr>
              <w:tc>
                <w:tcPr>
                  <w:tcW w:w="21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Общо количество събрани ООТ (тон)</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16 195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19 562</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22 885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26 164</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29 399</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32 592</w:t>
                  </w:r>
                </w:p>
              </w:tc>
            </w:tr>
            <w:tr w:rsidR="00B47C7A" w:rsidRPr="00B47C7A" w:rsidTr="00B47C7A">
              <w:trPr>
                <w:trHeight w:val="315"/>
              </w:trPr>
              <w:tc>
                <w:tcPr>
                  <w:tcW w:w="212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630"/>
              </w:trPr>
              <w:tc>
                <w:tcPr>
                  <w:tcW w:w="2124" w:type="pct"/>
                  <w:tcBorders>
                    <w:top w:val="single" w:sz="4" w:space="0" w:color="auto"/>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Цели за оползотворяване от общото количество събрани ООТ</w:t>
                  </w:r>
                  <w:r w:rsidRPr="00B47C7A">
                    <w:rPr>
                      <w:rFonts w:ascii="Times New Roman" w:eastAsia="Times New Roman" w:hAnsi="Times New Roman" w:cs="Times New Roman"/>
                      <w:noProof w:val="0"/>
                      <w:color w:val="000000"/>
                      <w:sz w:val="16"/>
                      <w:szCs w:val="16"/>
                      <w:lang w:eastAsia="bg-BG"/>
                    </w:rPr>
                    <w:br/>
                    <w:t>(в т.ч. за повторна употреба/рециклиране)</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50%</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60%</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70%</w:t>
                  </w:r>
                </w:p>
              </w:tc>
            </w:tr>
            <w:tr w:rsidR="00B47C7A" w:rsidRPr="00B47C7A" w:rsidTr="00B47C7A">
              <w:trPr>
                <w:trHeight w:val="630"/>
              </w:trPr>
              <w:tc>
                <w:tcPr>
                  <w:tcW w:w="2124"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Цели за повторна употреба/рециклиране</w:t>
                  </w:r>
                  <w:r w:rsidRPr="00B47C7A">
                    <w:rPr>
                      <w:rFonts w:ascii="Times New Roman" w:eastAsia="Times New Roman" w:hAnsi="Times New Roman" w:cs="Times New Roman"/>
                      <w:noProof w:val="0"/>
                      <w:color w:val="000000"/>
                      <w:sz w:val="16"/>
                      <w:szCs w:val="16"/>
                      <w:lang w:eastAsia="bg-BG"/>
                    </w:rPr>
                    <w:br/>
                    <w:t>(от общото количество събрани ООТ)</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50%</w:t>
                  </w:r>
                </w:p>
              </w:tc>
            </w:tr>
            <w:tr w:rsidR="00B47C7A" w:rsidRPr="00B47C7A" w:rsidTr="00B47C7A">
              <w:trPr>
                <w:trHeight w:val="315"/>
              </w:trPr>
              <w:tc>
                <w:tcPr>
                  <w:tcW w:w="212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15"/>
              </w:trPr>
              <w:tc>
                <w:tcPr>
                  <w:tcW w:w="2124" w:type="pct"/>
                  <w:tcBorders>
                    <w:top w:val="single" w:sz="4" w:space="0" w:color="auto"/>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ООТ за оползотворяване (тон)</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7 288</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9 781</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12 587</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15 698</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19 109</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22 814</w:t>
                  </w:r>
                </w:p>
              </w:tc>
            </w:tr>
            <w:tr w:rsidR="00B47C7A" w:rsidRPr="00B47C7A" w:rsidTr="00B47C7A">
              <w:trPr>
                <w:trHeight w:val="315"/>
              </w:trPr>
              <w:tc>
                <w:tcPr>
                  <w:tcW w:w="2124"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xml:space="preserve">ООТ за </w:t>
                  </w:r>
                  <w:proofErr w:type="spellStart"/>
                  <w:r w:rsidRPr="00B47C7A">
                    <w:rPr>
                      <w:rFonts w:ascii="Times New Roman" w:eastAsia="Times New Roman" w:hAnsi="Times New Roman" w:cs="Times New Roman"/>
                      <w:noProof w:val="0"/>
                      <w:color w:val="000000"/>
                      <w:sz w:val="16"/>
                      <w:szCs w:val="16"/>
                      <w:lang w:eastAsia="bg-BG"/>
                    </w:rPr>
                    <w:t>за</w:t>
                  </w:r>
                  <w:proofErr w:type="spellEnd"/>
                  <w:r w:rsidRPr="00B47C7A">
                    <w:rPr>
                      <w:rFonts w:ascii="Times New Roman" w:eastAsia="Times New Roman" w:hAnsi="Times New Roman" w:cs="Times New Roman"/>
                      <w:noProof w:val="0"/>
                      <w:color w:val="000000"/>
                      <w:sz w:val="16"/>
                      <w:szCs w:val="16"/>
                      <w:lang w:eastAsia="bg-BG"/>
                    </w:rPr>
                    <w:t xml:space="preserve"> повторна употреба/рециклиране (тон)</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4 049</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5 869</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10 298</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10 465</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13 230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16 296</w:t>
                  </w:r>
                </w:p>
              </w:tc>
            </w:tr>
            <w:tr w:rsidR="00B47C7A" w:rsidRPr="00B47C7A" w:rsidTr="00B47C7A">
              <w:trPr>
                <w:trHeight w:val="315"/>
              </w:trPr>
              <w:tc>
                <w:tcPr>
                  <w:tcW w:w="212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7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15"/>
              </w:trPr>
              <w:tc>
                <w:tcPr>
                  <w:tcW w:w="2124" w:type="pct"/>
                  <w:tcBorders>
                    <w:top w:val="single" w:sz="4" w:space="0" w:color="auto"/>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xml:space="preserve">Необходим брой контейнери (1 бр. на 5000 </w:t>
                  </w:r>
                  <w:proofErr w:type="spellStart"/>
                  <w:r w:rsidRPr="00B47C7A">
                    <w:rPr>
                      <w:rFonts w:ascii="Times New Roman" w:eastAsia="Times New Roman" w:hAnsi="Times New Roman" w:cs="Times New Roman"/>
                      <w:noProof w:val="0"/>
                      <w:color w:val="000000"/>
                      <w:sz w:val="16"/>
                      <w:szCs w:val="16"/>
                      <w:lang w:eastAsia="bg-BG"/>
                    </w:rPr>
                    <w:t>жит</w:t>
                  </w:r>
                  <w:proofErr w:type="spellEnd"/>
                  <w:r w:rsidRPr="00B47C7A">
                    <w:rPr>
                      <w:rFonts w:ascii="Times New Roman" w:eastAsia="Times New Roman" w:hAnsi="Times New Roman" w:cs="Times New Roman"/>
                      <w:noProof w:val="0"/>
                      <w:color w:val="000000"/>
                      <w:sz w:val="16"/>
                      <w:szCs w:val="16"/>
                      <w:lang w:eastAsia="bg-BG"/>
                    </w:rPr>
                    <w:t>.)</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1 383</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1 374</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1 365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1 356</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1 347</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1 338</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При определяне на броя и разположението на местата за разделно събиране на ООТ се отчита броят на жителите в съответното населено място, като системите за разделно събиране осигуряват най-малко едно място на 5 000 жители. Предвид това, както и на база на прогнозата за общо събраното количество на ООТ е изчислен необходимият брой контейнери по години за периода 2020-2025 г. За целта е направено допускането, че населението на страната е разпределено неравномерно и по-голямата част от жителите населяват големите градове, където се очаква по-голям обем на събраните ООТ</w:t>
            </w:r>
            <w:r w:rsidRPr="00B47C7A">
              <w:rPr>
                <w:rFonts w:ascii="Times New Roman" w:eastAsia="Times New Roman" w:hAnsi="Times New Roman" w:cs="Times New Roman"/>
                <w:noProof w:val="0"/>
                <w:sz w:val="24"/>
                <w:szCs w:val="24"/>
                <w:vertAlign w:val="superscript"/>
              </w:rPr>
              <w:footnoteReference w:id="1"/>
            </w:r>
            <w:r w:rsidRPr="00B47C7A">
              <w:rPr>
                <w:rFonts w:ascii="Times New Roman" w:eastAsia="Times New Roman" w:hAnsi="Times New Roman" w:cs="Times New Roman"/>
                <w:noProof w:val="0"/>
                <w:sz w:val="24"/>
                <w:szCs w:val="24"/>
              </w:rPr>
              <w:t>. Предвид този факт, както и с цел оптимизиране на необходимия брой контейнерите и тяхното извозване, е извършена корекция с коефициент 1,5. Прогнозният брой на необходимите контейнери е представен в следващата таблица:</w:t>
            </w:r>
          </w:p>
          <w:p w:rsidR="00B47C7A" w:rsidRPr="00B47C7A" w:rsidRDefault="00B47C7A" w:rsidP="00B47C7A">
            <w:pPr>
              <w:spacing w:after="200" w:line="240" w:lineRule="auto"/>
              <w:rPr>
                <w:rFonts w:ascii="Times New Roman" w:eastAsia="Times New Roman" w:hAnsi="Times New Roman" w:cs="Times New Roman"/>
                <w:b/>
                <w:iCs/>
                <w:noProof w:val="0"/>
                <w:sz w:val="24"/>
                <w:szCs w:val="24"/>
                <w:lang w:val="en-US"/>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2" w:name="_Toc5888596"/>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w:t>
            </w:r>
            <w:r w:rsidRPr="00B47C7A">
              <w:rPr>
                <w:rFonts w:ascii="Times New Roman" w:eastAsia="Times New Roman" w:hAnsi="Times New Roman" w:cs="Times New Roman"/>
                <w:b/>
                <w:bCs/>
                <w:iCs/>
                <w:noProof w:val="0"/>
                <w:sz w:val="24"/>
                <w:szCs w:val="24"/>
                <w:lang w:eastAsia="bg-BG"/>
              </w:rPr>
              <w:t>Общ брой контейнери за закупуване на година</w:t>
            </w:r>
            <w:bookmarkEnd w:id="2"/>
          </w:p>
          <w:tbl>
            <w:tblPr>
              <w:tblW w:w="5000" w:type="pct"/>
              <w:tblCellMar>
                <w:left w:w="70" w:type="dxa"/>
                <w:right w:w="70" w:type="dxa"/>
              </w:tblCellMar>
              <w:tblLook w:val="04A0" w:firstRow="1" w:lastRow="0" w:firstColumn="1" w:lastColumn="0" w:noHBand="0" w:noVBand="1"/>
            </w:tblPr>
            <w:tblGrid>
              <w:gridCol w:w="4412"/>
              <w:gridCol w:w="742"/>
              <w:gridCol w:w="742"/>
              <w:gridCol w:w="744"/>
              <w:gridCol w:w="745"/>
              <w:gridCol w:w="745"/>
              <w:gridCol w:w="741"/>
            </w:tblGrid>
            <w:tr w:rsidR="00B47C7A" w:rsidRPr="00B47C7A" w:rsidTr="00B47C7A">
              <w:trPr>
                <w:trHeight w:val="315"/>
              </w:trPr>
              <w:tc>
                <w:tcPr>
                  <w:tcW w:w="2424"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Инвестиционни разходи</w:t>
                  </w:r>
                </w:p>
              </w:tc>
              <w:tc>
                <w:tcPr>
                  <w:tcW w:w="42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2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3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3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3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3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424" w:type="pct"/>
                  <w:tcBorders>
                    <w:top w:val="single" w:sz="4" w:space="0" w:color="auto"/>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xml:space="preserve">Необходим брой контейнери (1 бр. на 5000 </w:t>
                  </w:r>
                  <w:proofErr w:type="spellStart"/>
                  <w:r w:rsidRPr="00B47C7A">
                    <w:rPr>
                      <w:rFonts w:ascii="Times New Roman" w:eastAsia="Times New Roman" w:hAnsi="Times New Roman" w:cs="Times New Roman"/>
                      <w:noProof w:val="0"/>
                      <w:color w:val="000000"/>
                      <w:sz w:val="16"/>
                      <w:szCs w:val="16"/>
                      <w:lang w:eastAsia="bg-BG"/>
                    </w:rPr>
                    <w:t>жит</w:t>
                  </w:r>
                  <w:proofErr w:type="spellEnd"/>
                  <w:r w:rsidRPr="00B47C7A">
                    <w:rPr>
                      <w:rFonts w:ascii="Times New Roman" w:eastAsia="Times New Roman" w:hAnsi="Times New Roman" w:cs="Times New Roman"/>
                      <w:noProof w:val="0"/>
                      <w:color w:val="000000"/>
                      <w:sz w:val="16"/>
                      <w:szCs w:val="16"/>
                      <w:lang w:eastAsia="bg-BG"/>
                    </w:rPr>
                    <w:t>.)</w:t>
                  </w:r>
                </w:p>
              </w:tc>
              <w:tc>
                <w:tcPr>
                  <w:tcW w:w="42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1 383</w:t>
                  </w:r>
                </w:p>
              </w:tc>
              <w:tc>
                <w:tcPr>
                  <w:tcW w:w="42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1 374</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1 365</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1 356</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1 347</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1 338</w:t>
                  </w:r>
                </w:p>
              </w:tc>
            </w:tr>
            <w:tr w:rsidR="00B47C7A" w:rsidRPr="00B47C7A" w:rsidTr="00B47C7A">
              <w:trPr>
                <w:trHeight w:val="755"/>
              </w:trPr>
              <w:tc>
                <w:tcPr>
                  <w:tcW w:w="5000" w:type="pct"/>
                  <w:gridSpan w:val="7"/>
                  <w:tcBorders>
                    <w:top w:val="single" w:sz="4" w:space="0" w:color="auto"/>
                    <w:left w:val="single" w:sz="4" w:space="0" w:color="auto"/>
                    <w:bottom w:val="single" w:sz="4" w:space="0" w:color="auto"/>
                    <w:right w:val="nil"/>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Техн. спецификации на контейнерите</w:t>
                  </w:r>
                  <w:r w:rsidRPr="00B47C7A">
                    <w:rPr>
                      <w:rFonts w:ascii="Times New Roman" w:eastAsia="Times New Roman" w:hAnsi="Times New Roman" w:cs="Times New Roman"/>
                      <w:noProof w:val="0"/>
                      <w:color w:val="000000"/>
                      <w:sz w:val="16"/>
                      <w:szCs w:val="16"/>
                      <w:lang w:eastAsia="bg-BG"/>
                    </w:rPr>
                    <w:br/>
                    <w:t xml:space="preserve">   Размер - 1150 х 1250 х 2000 мм</w:t>
                  </w:r>
                  <w:r w:rsidRPr="00B47C7A">
                    <w:rPr>
                      <w:rFonts w:ascii="Times New Roman" w:eastAsia="Times New Roman" w:hAnsi="Times New Roman" w:cs="Times New Roman"/>
                      <w:noProof w:val="0"/>
                      <w:color w:val="000000"/>
                      <w:sz w:val="16"/>
                      <w:szCs w:val="16"/>
                      <w:lang w:eastAsia="bg-BG"/>
                    </w:rPr>
                    <w:br/>
                    <w:t xml:space="preserve">   Обем - 2,5 </w:t>
                  </w:r>
                  <w:proofErr w:type="spellStart"/>
                  <w:r w:rsidRPr="00B47C7A">
                    <w:rPr>
                      <w:rFonts w:ascii="Times New Roman" w:eastAsia="Times New Roman" w:hAnsi="Times New Roman" w:cs="Times New Roman"/>
                      <w:noProof w:val="0"/>
                      <w:color w:val="000000"/>
                      <w:sz w:val="16"/>
                      <w:szCs w:val="16"/>
                      <w:lang w:eastAsia="bg-BG"/>
                    </w:rPr>
                    <w:t>куб.м</w:t>
                  </w:r>
                  <w:proofErr w:type="spellEnd"/>
                  <w:r w:rsidRPr="00B47C7A">
                    <w:rPr>
                      <w:rFonts w:ascii="Times New Roman" w:eastAsia="Times New Roman" w:hAnsi="Times New Roman" w:cs="Times New Roman"/>
                      <w:noProof w:val="0"/>
                      <w:color w:val="000000"/>
                      <w:sz w:val="16"/>
                      <w:szCs w:val="16"/>
                      <w:lang w:eastAsia="bg-BG"/>
                    </w:rPr>
                    <w:t>.</w:t>
                  </w:r>
                  <w:r w:rsidRPr="00B47C7A">
                    <w:rPr>
                      <w:rFonts w:ascii="Times New Roman" w:eastAsia="Times New Roman" w:hAnsi="Times New Roman" w:cs="Times New Roman"/>
                      <w:noProof w:val="0"/>
                      <w:color w:val="000000"/>
                      <w:sz w:val="16"/>
                      <w:szCs w:val="16"/>
                      <w:lang w:eastAsia="bg-BG"/>
                    </w:rPr>
                    <w:br/>
                    <w:t xml:space="preserve">   Вместимост - 600 кг.</w:t>
                  </w:r>
                </w:p>
              </w:tc>
            </w:tr>
            <w:tr w:rsidR="00B47C7A" w:rsidRPr="00B47C7A" w:rsidTr="00B47C7A">
              <w:trPr>
                <w:trHeight w:val="630"/>
              </w:trPr>
              <w:tc>
                <w:tcPr>
                  <w:tcW w:w="2424"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Необходим брой контейнери според събраното кол. ООТ</w:t>
                  </w:r>
                  <w:r w:rsidRPr="00B47C7A">
                    <w:rPr>
                      <w:rFonts w:ascii="Times New Roman" w:eastAsia="Times New Roman" w:hAnsi="Times New Roman" w:cs="Times New Roman"/>
                      <w:noProof w:val="0"/>
                      <w:color w:val="000000"/>
                      <w:sz w:val="16"/>
                      <w:szCs w:val="16"/>
                      <w:lang w:eastAsia="bg-BG"/>
                    </w:rPr>
                    <w:br/>
                    <w:t>(при извозване на ООТ 2 пъти месечно)</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1 125</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1 358</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1 589</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1 817</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2 042</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2 263</w:t>
                  </w:r>
                </w:p>
              </w:tc>
            </w:tr>
            <w:tr w:rsidR="00B47C7A" w:rsidRPr="00B47C7A" w:rsidTr="00B47C7A">
              <w:trPr>
                <w:trHeight w:val="630"/>
              </w:trPr>
              <w:tc>
                <w:tcPr>
                  <w:tcW w:w="2424"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Необходим брой контейнери според броя на нас. и събраното кол. ООТ (при извозване на ООТ 2 пъти месечно)</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2 074</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2 061</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2 384</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2 725</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3 062</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3 395</w:t>
                  </w:r>
                </w:p>
              </w:tc>
            </w:tr>
            <w:tr w:rsidR="00B47C7A" w:rsidRPr="00B47C7A" w:rsidTr="00B47C7A">
              <w:trPr>
                <w:trHeight w:val="315"/>
              </w:trPr>
              <w:tc>
                <w:tcPr>
                  <w:tcW w:w="24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Необходим брой допълнителни контейнери</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691</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687</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1 019</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1 369</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1 715</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2 057</w:t>
                  </w:r>
                </w:p>
              </w:tc>
            </w:tr>
            <w:tr w:rsidR="00B47C7A" w:rsidRPr="00B47C7A" w:rsidTr="00B47C7A">
              <w:trPr>
                <w:trHeight w:val="315"/>
              </w:trPr>
              <w:tc>
                <w:tcPr>
                  <w:tcW w:w="2424"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Подмяна на контейнери - след 3-та година 10% от общия брой</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0</w:t>
                  </w:r>
                </w:p>
              </w:tc>
              <w:tc>
                <w:tcPr>
                  <w:tcW w:w="42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0</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0</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207</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206</w:t>
                  </w:r>
                </w:p>
              </w:tc>
              <w:tc>
                <w:tcPr>
                  <w:tcW w:w="43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238</w:t>
                  </w:r>
                </w:p>
              </w:tc>
            </w:tr>
            <w:tr w:rsidR="00B47C7A" w:rsidRPr="00B47C7A" w:rsidTr="00B47C7A">
              <w:trPr>
                <w:trHeight w:val="315"/>
              </w:trPr>
              <w:tc>
                <w:tcPr>
                  <w:tcW w:w="242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p>
              </w:tc>
              <w:tc>
                <w:tcPr>
                  <w:tcW w:w="42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29"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30"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30"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30"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430"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15"/>
              </w:trPr>
              <w:tc>
                <w:tcPr>
                  <w:tcW w:w="2424" w:type="pct"/>
                  <w:tcBorders>
                    <w:top w:val="single" w:sz="4" w:space="0" w:color="auto"/>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Общ брой контейнери за закупуване на година</w:t>
                  </w:r>
                </w:p>
              </w:tc>
              <w:tc>
                <w:tcPr>
                  <w:tcW w:w="42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2 074</w:t>
                  </w:r>
                </w:p>
              </w:tc>
              <w:tc>
                <w:tcPr>
                  <w:tcW w:w="42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2 061</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2 384</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2 933</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3 268</w:t>
                  </w:r>
                </w:p>
              </w:tc>
              <w:tc>
                <w:tcPr>
                  <w:tcW w:w="43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3 633</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center"/>
              <w:rPr>
                <w:rFonts w:ascii="Times New Roman" w:eastAsia="Times New Roman" w:hAnsi="Times New Roman" w:cs="Times New Roman"/>
                <w:b/>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На всеки 3 години е предвидена подмяна на 10% от общия брой на контейнерите за събиране на ООТ през съответната година предвид тяхното амортизиране.</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Съгласно каталози на производители и вносители на контейнери за събиране на ООТ, е определена средна цена за 1 контейнер с ДДС от 2 200 лв. с технически спецификации съгласно таблицата по-горе.</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Респективно, общата стойност на разходите за осигуряване на контейнери за събиране на ООТ за периода 2020-2025 г. е:</w:t>
            </w:r>
          </w:p>
          <w:p w:rsidR="00B47C7A" w:rsidRPr="00B47C7A" w:rsidRDefault="00B47C7A" w:rsidP="00B47C7A">
            <w:pPr>
              <w:spacing w:after="200" w:line="240" w:lineRule="auto"/>
              <w:rPr>
                <w:rFonts w:ascii="Times New Roman" w:eastAsia="Times New Roman" w:hAnsi="Times New Roman" w:cs="Times New Roman"/>
                <w:b/>
                <w:iCs/>
                <w:noProof w:val="0"/>
                <w:sz w:val="24"/>
                <w:szCs w:val="24"/>
                <w:lang w:val="en-US"/>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3" w:name="_Toc5888597"/>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w:t>
            </w:r>
            <w:proofErr w:type="spellStart"/>
            <w:r w:rsidRPr="00B47C7A">
              <w:rPr>
                <w:rFonts w:ascii="Times New Roman" w:eastAsia="Times New Roman" w:hAnsi="Times New Roman" w:cs="Times New Roman"/>
                <w:b/>
                <w:bCs/>
                <w:iCs/>
                <w:noProof w:val="0"/>
                <w:sz w:val="24"/>
                <w:szCs w:val="24"/>
                <w:lang w:val="en-US"/>
              </w:rPr>
              <w:t>Общо</w:t>
            </w:r>
            <w:proofErr w:type="spellEnd"/>
            <w:r w:rsidRPr="00B47C7A">
              <w:rPr>
                <w:rFonts w:ascii="Times New Roman" w:eastAsia="Times New Roman" w:hAnsi="Times New Roman" w:cs="Times New Roman"/>
                <w:b/>
                <w:bCs/>
                <w:iCs/>
                <w:noProof w:val="0"/>
                <w:sz w:val="24"/>
                <w:szCs w:val="24"/>
                <w:lang w:val="en-US"/>
              </w:rPr>
              <w:t xml:space="preserve"> р-</w:t>
            </w:r>
            <w:proofErr w:type="spellStart"/>
            <w:r w:rsidRPr="00B47C7A">
              <w:rPr>
                <w:rFonts w:ascii="Times New Roman" w:eastAsia="Times New Roman" w:hAnsi="Times New Roman" w:cs="Times New Roman"/>
                <w:b/>
                <w:bCs/>
                <w:iCs/>
                <w:noProof w:val="0"/>
                <w:sz w:val="24"/>
                <w:szCs w:val="24"/>
                <w:lang w:val="en-US"/>
              </w:rPr>
              <w:t>ди</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за</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контейнери</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за</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периода</w:t>
            </w:r>
            <w:proofErr w:type="spellEnd"/>
            <w:r w:rsidRPr="00B47C7A">
              <w:rPr>
                <w:rFonts w:ascii="Times New Roman" w:eastAsia="Times New Roman" w:hAnsi="Times New Roman" w:cs="Times New Roman"/>
                <w:b/>
                <w:bCs/>
                <w:iCs/>
                <w:noProof w:val="0"/>
                <w:sz w:val="24"/>
                <w:szCs w:val="24"/>
                <w:lang w:val="en-US"/>
              </w:rPr>
              <w:t xml:space="preserve"> 2020-2025 г. (</w:t>
            </w:r>
            <w:proofErr w:type="spellStart"/>
            <w:r w:rsidRPr="00B47C7A">
              <w:rPr>
                <w:rFonts w:ascii="Times New Roman" w:eastAsia="Times New Roman" w:hAnsi="Times New Roman" w:cs="Times New Roman"/>
                <w:b/>
                <w:bCs/>
                <w:iCs/>
                <w:noProof w:val="0"/>
                <w:sz w:val="24"/>
                <w:szCs w:val="24"/>
                <w:lang w:val="en-US"/>
              </w:rPr>
              <w:t>лева</w:t>
            </w:r>
            <w:proofErr w:type="spellEnd"/>
            <w:r w:rsidRPr="00B47C7A">
              <w:rPr>
                <w:rFonts w:ascii="Times New Roman" w:eastAsia="Times New Roman" w:hAnsi="Times New Roman" w:cs="Times New Roman"/>
                <w:b/>
                <w:bCs/>
                <w:iCs/>
                <w:noProof w:val="0"/>
                <w:sz w:val="24"/>
                <w:szCs w:val="24"/>
                <w:lang w:val="en-US"/>
              </w:rPr>
              <w:t xml:space="preserve"> с ДДС)</w:t>
            </w:r>
            <w:bookmarkEnd w:id="3"/>
          </w:p>
          <w:tbl>
            <w:tblPr>
              <w:tblW w:w="5000" w:type="pct"/>
              <w:tblCellMar>
                <w:left w:w="70" w:type="dxa"/>
                <w:right w:w="70" w:type="dxa"/>
              </w:tblCellMar>
              <w:tblLook w:val="04A0" w:firstRow="1" w:lastRow="0" w:firstColumn="1" w:lastColumn="0" w:noHBand="0" w:noVBand="1"/>
            </w:tblPr>
            <w:tblGrid>
              <w:gridCol w:w="4629"/>
              <w:gridCol w:w="707"/>
              <w:gridCol w:w="707"/>
              <w:gridCol w:w="707"/>
              <w:gridCol w:w="707"/>
              <w:gridCol w:w="707"/>
              <w:gridCol w:w="707"/>
            </w:tblGrid>
            <w:tr w:rsidR="00B47C7A" w:rsidRPr="00B47C7A" w:rsidTr="00B47C7A">
              <w:trPr>
                <w:trHeight w:val="315"/>
              </w:trPr>
              <w:tc>
                <w:tcPr>
                  <w:tcW w:w="2123"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Инвестиционни разходи</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8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123" w:type="pct"/>
                  <w:tcBorders>
                    <w:top w:val="single" w:sz="4" w:space="0" w:color="auto"/>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Общо р-ди за контейнери (лева с ДДС)</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4 562 877</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4 533 218</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5 244 420</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6 452 115</w:t>
                  </w:r>
                </w:p>
              </w:tc>
              <w:tc>
                <w:tcPr>
                  <w:tcW w:w="479"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7 190 623</w:t>
                  </w:r>
                </w:p>
              </w:tc>
              <w:tc>
                <w:tcPr>
                  <w:tcW w:w="480"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7 993 381</w:t>
                  </w:r>
                </w:p>
              </w:tc>
            </w:tr>
            <w:tr w:rsidR="00B47C7A" w:rsidRPr="00B47C7A" w:rsidTr="00B47C7A">
              <w:trPr>
                <w:trHeight w:val="315"/>
              </w:trPr>
              <w:tc>
                <w:tcPr>
                  <w:tcW w:w="2123" w:type="pct"/>
                  <w:tcBorders>
                    <w:top w:val="single" w:sz="4" w:space="0" w:color="auto"/>
                    <w:left w:val="single" w:sz="4" w:space="0" w:color="auto"/>
                    <w:bottom w:val="single" w:sz="4" w:space="0" w:color="auto"/>
                    <w:right w:val="single" w:sz="4" w:space="0" w:color="auto"/>
                  </w:tcBorders>
                  <w:shd w:val="clear" w:color="000000" w:fill="B4C6E7"/>
                  <w:noWrap/>
                  <w:vAlign w:val="bottom"/>
                </w:tcPr>
                <w:p w:rsidR="00B47C7A" w:rsidRPr="00B47C7A" w:rsidRDefault="00B47C7A" w:rsidP="00B47C7A">
                  <w:pPr>
                    <w:spacing w:after="0" w:line="240" w:lineRule="auto"/>
                    <w:rPr>
                      <w:rFonts w:ascii="Times New Roman" w:eastAsia="Times New Roman" w:hAnsi="Times New Roman" w:cs="Times New Roman"/>
                      <w:b/>
                      <w:bCs/>
                      <w:noProof w:val="0"/>
                      <w:color w:val="000000"/>
                      <w:sz w:val="18"/>
                      <w:szCs w:val="18"/>
                      <w:lang w:eastAsia="bg-BG"/>
                    </w:rPr>
                  </w:pPr>
                  <w:proofErr w:type="spellStart"/>
                  <w:r w:rsidRPr="00B47C7A">
                    <w:rPr>
                      <w:rFonts w:ascii="Times New Roman" w:eastAsia="Times New Roman" w:hAnsi="Times New Roman" w:cs="Times New Roman"/>
                      <w:b/>
                      <w:bCs/>
                      <w:noProof w:val="0"/>
                      <w:color w:val="000000"/>
                      <w:sz w:val="18"/>
                      <w:szCs w:val="18"/>
                      <w:lang w:val="en-US"/>
                    </w:rPr>
                    <w:t>Общо</w:t>
                  </w:r>
                  <w:proofErr w:type="spellEnd"/>
                  <w:r w:rsidRPr="00B47C7A">
                    <w:rPr>
                      <w:rFonts w:ascii="Times New Roman" w:eastAsia="Times New Roman" w:hAnsi="Times New Roman" w:cs="Times New Roman"/>
                      <w:b/>
                      <w:bCs/>
                      <w:noProof w:val="0"/>
                      <w:color w:val="000000"/>
                      <w:sz w:val="18"/>
                      <w:szCs w:val="18"/>
                      <w:lang w:val="en-US"/>
                    </w:rPr>
                    <w:t xml:space="preserve"> р-</w:t>
                  </w:r>
                  <w:proofErr w:type="spellStart"/>
                  <w:r w:rsidRPr="00B47C7A">
                    <w:rPr>
                      <w:rFonts w:ascii="Times New Roman" w:eastAsia="Times New Roman" w:hAnsi="Times New Roman" w:cs="Times New Roman"/>
                      <w:b/>
                      <w:bCs/>
                      <w:noProof w:val="0"/>
                      <w:color w:val="000000"/>
                      <w:sz w:val="18"/>
                      <w:szCs w:val="18"/>
                      <w:lang w:val="en-US"/>
                    </w:rPr>
                    <w:t>ди</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за</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контейнери</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за</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периода</w:t>
                  </w:r>
                  <w:proofErr w:type="spellEnd"/>
                  <w:r w:rsidRPr="00B47C7A">
                    <w:rPr>
                      <w:rFonts w:ascii="Times New Roman" w:eastAsia="Times New Roman" w:hAnsi="Times New Roman" w:cs="Times New Roman"/>
                      <w:b/>
                      <w:bCs/>
                      <w:noProof w:val="0"/>
                      <w:color w:val="000000"/>
                      <w:sz w:val="18"/>
                      <w:szCs w:val="18"/>
                      <w:lang w:val="en-US"/>
                    </w:rPr>
                    <w:t xml:space="preserve"> 2020-2025 г. (</w:t>
                  </w:r>
                  <w:proofErr w:type="spellStart"/>
                  <w:r w:rsidRPr="00B47C7A">
                    <w:rPr>
                      <w:rFonts w:ascii="Times New Roman" w:eastAsia="Times New Roman" w:hAnsi="Times New Roman" w:cs="Times New Roman"/>
                      <w:b/>
                      <w:bCs/>
                      <w:noProof w:val="0"/>
                      <w:color w:val="000000"/>
                      <w:sz w:val="18"/>
                      <w:szCs w:val="18"/>
                      <w:lang w:val="en-US"/>
                    </w:rPr>
                    <w:t>лева</w:t>
                  </w:r>
                  <w:proofErr w:type="spellEnd"/>
                  <w:r w:rsidRPr="00B47C7A">
                    <w:rPr>
                      <w:rFonts w:ascii="Times New Roman" w:eastAsia="Times New Roman" w:hAnsi="Times New Roman" w:cs="Times New Roman"/>
                      <w:b/>
                      <w:bCs/>
                      <w:noProof w:val="0"/>
                      <w:color w:val="000000"/>
                      <w:sz w:val="18"/>
                      <w:szCs w:val="18"/>
                      <w:lang w:val="en-US"/>
                    </w:rPr>
                    <w:t xml:space="preserve"> с ДДС)</w:t>
                  </w:r>
                </w:p>
              </w:tc>
              <w:tc>
                <w:tcPr>
                  <w:tcW w:w="2877" w:type="pct"/>
                  <w:gridSpan w:val="6"/>
                  <w:tcBorders>
                    <w:top w:val="single" w:sz="4" w:space="0" w:color="auto"/>
                    <w:left w:val="nil"/>
                    <w:bottom w:val="single" w:sz="4" w:space="0" w:color="auto"/>
                    <w:right w:val="single" w:sz="4" w:space="0" w:color="000000"/>
                  </w:tcBorders>
                  <w:shd w:val="clear" w:color="000000" w:fill="B4C6E7"/>
                  <w:noWrap/>
                  <w:vAlign w:val="bottom"/>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35 976 636</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 оглед осигуряване на необходимата инфраструктура, машини и съоръжения за събиране, съхраняване и предварително третиране на разделно събраните ООТ, към всяко от съществуващите 55 РСУО е предвидено изграждане на отделна площадка, като разходите са прогнозирани както следва:</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4" w:name="_Toc5888598"/>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lang w:eastAsia="bg-BG"/>
              </w:rPr>
              <w:t xml:space="preserve"> Общо разходи за изграждане на площадки</w:t>
            </w:r>
            <w:bookmarkEnd w:id="4"/>
          </w:p>
          <w:tbl>
            <w:tblPr>
              <w:tblW w:w="5000" w:type="pct"/>
              <w:tblCellMar>
                <w:left w:w="70" w:type="dxa"/>
                <w:right w:w="70" w:type="dxa"/>
              </w:tblCellMar>
              <w:tblLook w:val="04A0" w:firstRow="1" w:lastRow="0" w:firstColumn="1" w:lastColumn="0" w:noHBand="0" w:noVBand="1"/>
            </w:tblPr>
            <w:tblGrid>
              <w:gridCol w:w="4064"/>
              <w:gridCol w:w="802"/>
              <w:gridCol w:w="801"/>
              <w:gridCol w:w="801"/>
              <w:gridCol w:w="801"/>
              <w:gridCol w:w="801"/>
              <w:gridCol w:w="801"/>
            </w:tblGrid>
            <w:tr w:rsidR="00B47C7A" w:rsidRPr="00B47C7A" w:rsidTr="00B47C7A">
              <w:trPr>
                <w:trHeight w:val="1020"/>
              </w:trPr>
              <w:tc>
                <w:tcPr>
                  <w:tcW w:w="2123" w:type="pct"/>
                  <w:tcBorders>
                    <w:top w:val="single" w:sz="4" w:space="0" w:color="auto"/>
                    <w:left w:val="single" w:sz="4" w:space="0" w:color="auto"/>
                    <w:bottom w:val="single" w:sz="4" w:space="0" w:color="auto"/>
                    <w:right w:val="single" w:sz="4" w:space="0" w:color="auto"/>
                  </w:tcBorders>
                  <w:shd w:val="clear" w:color="000000" w:fill="D9D9D9"/>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Разходи за изграждане на площадки за събиране, съхраняване и предварително третиране на разделно събраните ООТ към всяко от 55 РСУО</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8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8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79"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80" w:type="pct"/>
                  <w:tcBorders>
                    <w:top w:val="single" w:sz="4" w:space="0" w:color="auto"/>
                    <w:left w:val="nil"/>
                    <w:bottom w:val="single" w:sz="4" w:space="0" w:color="auto"/>
                    <w:right w:val="single" w:sz="4" w:space="0" w:color="auto"/>
                  </w:tcBorders>
                  <w:shd w:val="clear" w:color="000000" w:fill="D9D9D9"/>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123"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СМР - по 200 000 лв. на площадка</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5 500 000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3 300 000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2 200 000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r>
            <w:tr w:rsidR="00B47C7A" w:rsidRPr="00B47C7A" w:rsidTr="00B47C7A">
              <w:trPr>
                <w:trHeight w:val="630"/>
              </w:trPr>
              <w:tc>
                <w:tcPr>
                  <w:tcW w:w="2123"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съоръжения за предварително третиране на ООТ - по 1 000 000 лв. на площадка</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27 500 000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16 500 000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11 000 000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r>
            <w:tr w:rsidR="00B47C7A" w:rsidRPr="00B47C7A" w:rsidTr="00B47C7A">
              <w:trPr>
                <w:trHeight w:val="660"/>
              </w:trPr>
              <w:tc>
                <w:tcPr>
                  <w:tcW w:w="2123"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xml:space="preserve">Разходи за заплати - 2 човека на площадка х 1068 лв. </w:t>
                  </w:r>
                  <w:proofErr w:type="spellStart"/>
                  <w:r w:rsidRPr="00B47C7A">
                    <w:rPr>
                      <w:rFonts w:ascii="Times New Roman" w:eastAsia="Times New Roman" w:hAnsi="Times New Roman" w:cs="Times New Roman"/>
                      <w:noProof w:val="0"/>
                      <w:color w:val="000000"/>
                      <w:sz w:val="16"/>
                      <w:szCs w:val="16"/>
                      <w:lang w:eastAsia="bg-BG"/>
                    </w:rPr>
                    <w:t>средномес</w:t>
                  </w:r>
                  <w:proofErr w:type="spellEnd"/>
                  <w:r w:rsidRPr="00B47C7A">
                    <w:rPr>
                      <w:rFonts w:ascii="Times New Roman" w:eastAsia="Times New Roman" w:hAnsi="Times New Roman" w:cs="Times New Roman"/>
                      <w:noProof w:val="0"/>
                      <w:color w:val="000000"/>
                      <w:sz w:val="16"/>
                      <w:szCs w:val="16"/>
                      <w:lang w:eastAsia="bg-BG"/>
                    </w:rPr>
                    <w:t>. раб. заплата</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704 880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1 127 808</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1 409 760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1 409 760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1 409 760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1 409 760</w:t>
                  </w:r>
                </w:p>
              </w:tc>
            </w:tr>
            <w:tr w:rsidR="00B47C7A" w:rsidRPr="00B47C7A" w:rsidTr="00B47C7A">
              <w:trPr>
                <w:trHeight w:val="983"/>
              </w:trPr>
              <w:tc>
                <w:tcPr>
                  <w:tcW w:w="2123" w:type="pct"/>
                  <w:tcBorders>
                    <w:top w:val="nil"/>
                    <w:left w:val="single" w:sz="4" w:space="0" w:color="auto"/>
                    <w:bottom w:val="single" w:sz="4" w:space="0" w:color="auto"/>
                    <w:right w:val="single" w:sz="4" w:space="0" w:color="auto"/>
                  </w:tcBorders>
                  <w:shd w:val="clear" w:color="auto" w:fill="auto"/>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контейнери за съхранение - 5 контейнера на площадка по 4 200 лв. с ДДС</w:t>
                  </w:r>
                  <w:r w:rsidRPr="00B47C7A">
                    <w:rPr>
                      <w:rFonts w:ascii="Times New Roman" w:eastAsia="Times New Roman" w:hAnsi="Times New Roman" w:cs="Times New Roman"/>
                      <w:noProof w:val="0"/>
                      <w:color w:val="000000"/>
                      <w:sz w:val="16"/>
                      <w:szCs w:val="16"/>
                      <w:lang w:eastAsia="bg-BG"/>
                    </w:rPr>
                    <w:br/>
                    <w:t xml:space="preserve">   Размер - 3335 х 1900 х 2000 мм</w:t>
                  </w:r>
                  <w:r w:rsidRPr="00B47C7A">
                    <w:rPr>
                      <w:rFonts w:ascii="Times New Roman" w:eastAsia="Times New Roman" w:hAnsi="Times New Roman" w:cs="Times New Roman"/>
                      <w:noProof w:val="0"/>
                      <w:color w:val="000000"/>
                      <w:sz w:val="16"/>
                      <w:szCs w:val="16"/>
                      <w:lang w:eastAsia="bg-BG"/>
                    </w:rPr>
                    <w:br/>
                    <w:t xml:space="preserve">   Обем - 12 </w:t>
                  </w:r>
                  <w:proofErr w:type="spellStart"/>
                  <w:r w:rsidRPr="00B47C7A">
                    <w:rPr>
                      <w:rFonts w:ascii="Times New Roman" w:eastAsia="Times New Roman" w:hAnsi="Times New Roman" w:cs="Times New Roman"/>
                      <w:noProof w:val="0"/>
                      <w:color w:val="000000"/>
                      <w:sz w:val="16"/>
                      <w:szCs w:val="16"/>
                      <w:lang w:eastAsia="bg-BG"/>
                    </w:rPr>
                    <w:t>куб.м</w:t>
                  </w:r>
                  <w:proofErr w:type="spellEnd"/>
                  <w:r w:rsidRPr="00B47C7A">
                    <w:rPr>
                      <w:rFonts w:ascii="Times New Roman" w:eastAsia="Times New Roman" w:hAnsi="Times New Roman" w:cs="Times New Roman"/>
                      <w:noProof w:val="0"/>
                      <w:color w:val="000000"/>
                      <w:sz w:val="16"/>
                      <w:szCs w:val="16"/>
                      <w:lang w:eastAsia="bg-BG"/>
                    </w:rPr>
                    <w:t>.</w:t>
                  </w:r>
                  <w:r w:rsidRPr="00B47C7A">
                    <w:rPr>
                      <w:rFonts w:ascii="Times New Roman" w:eastAsia="Times New Roman" w:hAnsi="Times New Roman" w:cs="Times New Roman"/>
                      <w:noProof w:val="0"/>
                      <w:color w:val="000000"/>
                      <w:sz w:val="16"/>
                      <w:szCs w:val="16"/>
                      <w:lang w:eastAsia="bg-BG"/>
                    </w:rPr>
                    <w:br/>
                    <w:t xml:space="preserve">   Вместимост - 3000 кг.</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577 500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346 500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231 000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r>
            <w:tr w:rsidR="00B47C7A" w:rsidRPr="00B47C7A" w:rsidTr="00B47C7A">
              <w:trPr>
                <w:trHeight w:val="315"/>
              </w:trPr>
              <w:tc>
                <w:tcPr>
                  <w:tcW w:w="2123" w:type="pct"/>
                  <w:tcBorders>
                    <w:top w:val="nil"/>
                    <w:left w:val="single" w:sz="4" w:space="0" w:color="auto"/>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Подмяна на контейнери - след 3-та година 10% от общия брой</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57 750</w:t>
                  </w:r>
                </w:p>
              </w:tc>
              <w:tc>
                <w:tcPr>
                  <w:tcW w:w="479"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34 650</w:t>
                  </w:r>
                </w:p>
              </w:tc>
              <w:tc>
                <w:tcPr>
                  <w:tcW w:w="480"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23 100</w:t>
                  </w:r>
                </w:p>
              </w:tc>
            </w:tr>
            <w:tr w:rsidR="00B47C7A" w:rsidRPr="00B47C7A" w:rsidTr="00B47C7A">
              <w:trPr>
                <w:trHeight w:val="315"/>
              </w:trPr>
              <w:tc>
                <w:tcPr>
                  <w:tcW w:w="21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поддържане на системата</w:t>
                  </w:r>
                </w:p>
              </w:tc>
              <w:tc>
                <w:tcPr>
                  <w:tcW w:w="479"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6 600 000</w:t>
                  </w:r>
                </w:p>
              </w:tc>
              <w:tc>
                <w:tcPr>
                  <w:tcW w:w="479"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10 560 000</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19 800 000</w:t>
                  </w:r>
                </w:p>
              </w:tc>
              <w:tc>
                <w:tcPr>
                  <w:tcW w:w="479"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19 800 000</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19 800 000</w:t>
                  </w:r>
                </w:p>
              </w:tc>
            </w:tr>
            <w:tr w:rsidR="00B47C7A" w:rsidRPr="00B47C7A" w:rsidTr="00B47C7A">
              <w:trPr>
                <w:trHeight w:val="315"/>
              </w:trPr>
              <w:tc>
                <w:tcPr>
                  <w:tcW w:w="2123"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Общо разходи за изграждане на площадки</w:t>
                  </w:r>
                </w:p>
              </w:tc>
              <w:tc>
                <w:tcPr>
                  <w:tcW w:w="47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34 282 380</w:t>
                  </w:r>
                </w:p>
              </w:tc>
              <w:tc>
                <w:tcPr>
                  <w:tcW w:w="480"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27 874 308</w:t>
                  </w:r>
                </w:p>
              </w:tc>
              <w:tc>
                <w:tcPr>
                  <w:tcW w:w="47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25 400 760</w:t>
                  </w:r>
                </w:p>
              </w:tc>
              <w:tc>
                <w:tcPr>
                  <w:tcW w:w="480"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21 267 510</w:t>
                  </w:r>
                </w:p>
              </w:tc>
              <w:tc>
                <w:tcPr>
                  <w:tcW w:w="47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21 244 410</w:t>
                  </w:r>
                </w:p>
              </w:tc>
              <w:tc>
                <w:tcPr>
                  <w:tcW w:w="480"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noProof w:val="0"/>
                      <w:color w:val="000000"/>
                      <w:sz w:val="16"/>
                      <w:szCs w:val="16"/>
                      <w:lang w:eastAsia="bg-BG"/>
                    </w:rPr>
                  </w:pPr>
                  <w:r w:rsidRPr="00B47C7A">
                    <w:rPr>
                      <w:rFonts w:ascii="Times New Roman" w:eastAsia="Times New Roman" w:hAnsi="Times New Roman" w:cs="Times New Roman"/>
                      <w:b/>
                      <w:noProof w:val="0"/>
                      <w:color w:val="000000"/>
                      <w:sz w:val="16"/>
                      <w:szCs w:val="16"/>
                      <w:lang w:eastAsia="bg-BG"/>
                    </w:rPr>
                    <w:t>21 232 860</w:t>
                  </w:r>
                </w:p>
              </w:tc>
            </w:tr>
          </w:tbl>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Във връзка с представената прогноза за изграждане и функциониране на площадките за събиране, съхраняване и предварително третиране на разделно събраните ООТ са направени следните допускания:</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numPr>
                <w:ilvl w:val="0"/>
                <w:numId w:val="15"/>
              </w:numPr>
              <w:spacing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Поетапно изграждане и пускане в експлоатация на площадките – 50% през първата година, 30% през втората година и 20% през третата година от въвеждане на системата;</w:t>
            </w:r>
          </w:p>
          <w:p w:rsidR="00B47C7A" w:rsidRPr="00B47C7A" w:rsidRDefault="00B47C7A" w:rsidP="00B47C7A">
            <w:pPr>
              <w:numPr>
                <w:ilvl w:val="0"/>
                <w:numId w:val="15"/>
              </w:numPr>
              <w:spacing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Предвидени са разходи за заплати на персонала, както и подмяна на 10% от закупените контейнери на всеки 3 години, след третата година от въвеждане на системата за ООТ.</w:t>
            </w:r>
          </w:p>
          <w:p w:rsidR="00B47C7A" w:rsidRPr="00B47C7A" w:rsidRDefault="00B47C7A" w:rsidP="00B47C7A">
            <w:pPr>
              <w:numPr>
                <w:ilvl w:val="0"/>
                <w:numId w:val="15"/>
              </w:numPr>
              <w:spacing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Предвидени са разходи за поддържане на системата.</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За извозване на събраните ООТ са предвидени и транспортни разходи от населените места до площадките за събиране, съхраняване и предварително третиране на разделно събраните ООТ, които са представени в следната таблица:</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5" w:name="_Toc5888599"/>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Pr>
                <w:rFonts w:ascii="Times New Roman" w:eastAsia="Times New Roman" w:hAnsi="Times New Roman" w:cs="Times New Roman"/>
                <w:b/>
                <w:iCs/>
                <w:noProof w:val="0"/>
                <w:sz w:val="24"/>
                <w:szCs w:val="24"/>
              </w:rPr>
              <w:t xml:space="preserve"> </w:t>
            </w:r>
            <w:proofErr w:type="spellStart"/>
            <w:r w:rsidRPr="00B47C7A">
              <w:rPr>
                <w:rFonts w:ascii="Times New Roman" w:eastAsia="Times New Roman" w:hAnsi="Times New Roman" w:cs="Times New Roman"/>
                <w:b/>
                <w:iCs/>
                <w:noProof w:val="0"/>
                <w:sz w:val="24"/>
                <w:szCs w:val="24"/>
                <w:lang w:val="en-US"/>
              </w:rPr>
              <w:t>Общо</w:t>
            </w:r>
            <w:proofErr w:type="spellEnd"/>
            <w:r w:rsidRPr="00B47C7A">
              <w:rPr>
                <w:rFonts w:ascii="Times New Roman" w:eastAsia="Times New Roman" w:hAnsi="Times New Roman" w:cs="Times New Roman"/>
                <w:b/>
                <w:iCs/>
                <w:noProof w:val="0"/>
                <w:sz w:val="24"/>
                <w:szCs w:val="24"/>
                <w:lang w:val="en-US"/>
              </w:rPr>
              <w:t xml:space="preserve"> </w:t>
            </w:r>
            <w:proofErr w:type="spellStart"/>
            <w:r w:rsidRPr="00B47C7A">
              <w:rPr>
                <w:rFonts w:ascii="Times New Roman" w:eastAsia="Times New Roman" w:hAnsi="Times New Roman" w:cs="Times New Roman"/>
                <w:b/>
                <w:iCs/>
                <w:noProof w:val="0"/>
                <w:sz w:val="24"/>
                <w:szCs w:val="24"/>
                <w:lang w:val="en-US"/>
              </w:rPr>
              <w:t>транспортни</w:t>
            </w:r>
            <w:proofErr w:type="spellEnd"/>
            <w:r w:rsidRPr="00B47C7A">
              <w:rPr>
                <w:rFonts w:ascii="Times New Roman" w:eastAsia="Times New Roman" w:hAnsi="Times New Roman" w:cs="Times New Roman"/>
                <w:b/>
                <w:iCs/>
                <w:noProof w:val="0"/>
                <w:sz w:val="24"/>
                <w:szCs w:val="24"/>
                <w:lang w:val="en-US"/>
              </w:rPr>
              <w:t xml:space="preserve"> р-</w:t>
            </w:r>
            <w:proofErr w:type="spellStart"/>
            <w:r w:rsidRPr="00B47C7A">
              <w:rPr>
                <w:rFonts w:ascii="Times New Roman" w:eastAsia="Times New Roman" w:hAnsi="Times New Roman" w:cs="Times New Roman"/>
                <w:b/>
                <w:iCs/>
                <w:noProof w:val="0"/>
                <w:sz w:val="24"/>
                <w:szCs w:val="24"/>
                <w:lang w:val="en-US"/>
              </w:rPr>
              <w:t>ди</w:t>
            </w:r>
            <w:proofErr w:type="spellEnd"/>
            <w:r w:rsidRPr="00B47C7A">
              <w:rPr>
                <w:rFonts w:ascii="Times New Roman" w:eastAsia="Times New Roman" w:hAnsi="Times New Roman" w:cs="Times New Roman"/>
                <w:b/>
                <w:iCs/>
                <w:noProof w:val="0"/>
                <w:sz w:val="24"/>
                <w:szCs w:val="24"/>
                <w:lang w:val="en-US"/>
              </w:rPr>
              <w:t xml:space="preserve"> и р-</w:t>
            </w:r>
            <w:proofErr w:type="spellStart"/>
            <w:r w:rsidRPr="00B47C7A">
              <w:rPr>
                <w:rFonts w:ascii="Times New Roman" w:eastAsia="Times New Roman" w:hAnsi="Times New Roman" w:cs="Times New Roman"/>
                <w:b/>
                <w:iCs/>
                <w:noProof w:val="0"/>
                <w:sz w:val="24"/>
                <w:szCs w:val="24"/>
                <w:lang w:val="en-US"/>
              </w:rPr>
              <w:t>ди</w:t>
            </w:r>
            <w:proofErr w:type="spellEnd"/>
            <w:r w:rsidRPr="00B47C7A">
              <w:rPr>
                <w:rFonts w:ascii="Times New Roman" w:eastAsia="Times New Roman" w:hAnsi="Times New Roman" w:cs="Times New Roman"/>
                <w:b/>
                <w:iCs/>
                <w:noProof w:val="0"/>
                <w:sz w:val="24"/>
                <w:szCs w:val="24"/>
                <w:lang w:val="en-US"/>
              </w:rPr>
              <w:t xml:space="preserve"> </w:t>
            </w:r>
            <w:proofErr w:type="spellStart"/>
            <w:r w:rsidRPr="00B47C7A">
              <w:rPr>
                <w:rFonts w:ascii="Times New Roman" w:eastAsia="Times New Roman" w:hAnsi="Times New Roman" w:cs="Times New Roman"/>
                <w:b/>
                <w:iCs/>
                <w:noProof w:val="0"/>
                <w:sz w:val="24"/>
                <w:szCs w:val="24"/>
                <w:lang w:val="en-US"/>
              </w:rPr>
              <w:t>за</w:t>
            </w:r>
            <w:proofErr w:type="spellEnd"/>
            <w:r w:rsidRPr="00B47C7A">
              <w:rPr>
                <w:rFonts w:ascii="Times New Roman" w:eastAsia="Times New Roman" w:hAnsi="Times New Roman" w:cs="Times New Roman"/>
                <w:b/>
                <w:iCs/>
                <w:noProof w:val="0"/>
                <w:sz w:val="24"/>
                <w:szCs w:val="24"/>
                <w:lang w:val="en-US"/>
              </w:rPr>
              <w:t xml:space="preserve"> </w:t>
            </w:r>
            <w:proofErr w:type="spellStart"/>
            <w:r w:rsidRPr="00B47C7A">
              <w:rPr>
                <w:rFonts w:ascii="Times New Roman" w:eastAsia="Times New Roman" w:hAnsi="Times New Roman" w:cs="Times New Roman"/>
                <w:b/>
                <w:iCs/>
                <w:noProof w:val="0"/>
                <w:sz w:val="24"/>
                <w:szCs w:val="24"/>
                <w:lang w:val="en-US"/>
              </w:rPr>
              <w:t>приемане</w:t>
            </w:r>
            <w:proofErr w:type="spellEnd"/>
            <w:r w:rsidRPr="00B47C7A">
              <w:rPr>
                <w:rFonts w:ascii="Times New Roman" w:eastAsia="Times New Roman" w:hAnsi="Times New Roman" w:cs="Times New Roman"/>
                <w:b/>
                <w:iCs/>
                <w:noProof w:val="0"/>
                <w:sz w:val="24"/>
                <w:szCs w:val="24"/>
                <w:lang w:val="en-US"/>
              </w:rPr>
              <w:t xml:space="preserve"> </w:t>
            </w:r>
            <w:proofErr w:type="spellStart"/>
            <w:r w:rsidRPr="00B47C7A">
              <w:rPr>
                <w:rFonts w:ascii="Times New Roman" w:eastAsia="Times New Roman" w:hAnsi="Times New Roman" w:cs="Times New Roman"/>
                <w:b/>
                <w:iCs/>
                <w:noProof w:val="0"/>
                <w:sz w:val="24"/>
                <w:szCs w:val="24"/>
                <w:lang w:val="en-US"/>
              </w:rPr>
              <w:t>на</w:t>
            </w:r>
            <w:proofErr w:type="spellEnd"/>
            <w:r w:rsidRPr="00B47C7A">
              <w:rPr>
                <w:rFonts w:ascii="Times New Roman" w:eastAsia="Times New Roman" w:hAnsi="Times New Roman" w:cs="Times New Roman"/>
                <w:b/>
                <w:iCs/>
                <w:noProof w:val="0"/>
                <w:sz w:val="24"/>
                <w:szCs w:val="24"/>
                <w:lang w:val="en-US"/>
              </w:rPr>
              <w:t xml:space="preserve"> ООТ</w:t>
            </w:r>
            <w:r w:rsidRPr="00B47C7A">
              <w:rPr>
                <w:rFonts w:ascii="Times New Roman" w:eastAsia="Times New Roman" w:hAnsi="Times New Roman" w:cs="Times New Roman"/>
                <w:b/>
                <w:iCs/>
                <w:noProof w:val="0"/>
                <w:sz w:val="24"/>
                <w:szCs w:val="24"/>
              </w:rPr>
              <w:t xml:space="preserve"> </w:t>
            </w:r>
            <w:proofErr w:type="spellStart"/>
            <w:r w:rsidRPr="00B47C7A">
              <w:rPr>
                <w:rFonts w:ascii="Times New Roman" w:eastAsia="Times New Roman" w:hAnsi="Times New Roman" w:cs="Times New Roman"/>
                <w:b/>
                <w:iCs/>
                <w:noProof w:val="0"/>
                <w:sz w:val="24"/>
                <w:szCs w:val="24"/>
                <w:lang w:val="en-US"/>
              </w:rPr>
              <w:t>за</w:t>
            </w:r>
            <w:proofErr w:type="spellEnd"/>
            <w:r w:rsidRPr="00B47C7A">
              <w:rPr>
                <w:rFonts w:ascii="Times New Roman" w:eastAsia="Times New Roman" w:hAnsi="Times New Roman" w:cs="Times New Roman"/>
                <w:b/>
                <w:iCs/>
                <w:noProof w:val="0"/>
                <w:sz w:val="24"/>
                <w:szCs w:val="24"/>
                <w:lang w:val="en-US"/>
              </w:rPr>
              <w:t xml:space="preserve"> </w:t>
            </w:r>
            <w:proofErr w:type="spellStart"/>
            <w:r w:rsidRPr="00B47C7A">
              <w:rPr>
                <w:rFonts w:ascii="Times New Roman" w:eastAsia="Times New Roman" w:hAnsi="Times New Roman" w:cs="Times New Roman"/>
                <w:b/>
                <w:iCs/>
                <w:noProof w:val="0"/>
                <w:sz w:val="24"/>
                <w:szCs w:val="24"/>
                <w:lang w:val="en-US"/>
              </w:rPr>
              <w:t>периода</w:t>
            </w:r>
            <w:proofErr w:type="spellEnd"/>
            <w:r w:rsidRPr="00B47C7A">
              <w:rPr>
                <w:rFonts w:ascii="Times New Roman" w:eastAsia="Times New Roman" w:hAnsi="Times New Roman" w:cs="Times New Roman"/>
                <w:b/>
                <w:iCs/>
                <w:noProof w:val="0"/>
                <w:sz w:val="24"/>
                <w:szCs w:val="24"/>
                <w:lang w:val="en-US"/>
              </w:rPr>
              <w:t xml:space="preserve"> 2020-2025 г. (</w:t>
            </w:r>
            <w:proofErr w:type="spellStart"/>
            <w:r w:rsidRPr="00B47C7A">
              <w:rPr>
                <w:rFonts w:ascii="Times New Roman" w:eastAsia="Times New Roman" w:hAnsi="Times New Roman" w:cs="Times New Roman"/>
                <w:b/>
                <w:iCs/>
                <w:noProof w:val="0"/>
                <w:sz w:val="24"/>
                <w:szCs w:val="24"/>
                <w:lang w:val="en-US"/>
              </w:rPr>
              <w:t>лева</w:t>
            </w:r>
            <w:proofErr w:type="spellEnd"/>
            <w:r w:rsidRPr="00B47C7A">
              <w:rPr>
                <w:rFonts w:ascii="Times New Roman" w:eastAsia="Times New Roman" w:hAnsi="Times New Roman" w:cs="Times New Roman"/>
                <w:b/>
                <w:iCs/>
                <w:noProof w:val="0"/>
                <w:sz w:val="24"/>
                <w:szCs w:val="24"/>
                <w:lang w:val="en-US"/>
              </w:rPr>
              <w:t xml:space="preserve"> с ДДС)</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836"/>
              <w:gridCol w:w="836"/>
              <w:gridCol w:w="836"/>
              <w:gridCol w:w="836"/>
              <w:gridCol w:w="836"/>
              <w:gridCol w:w="836"/>
            </w:tblGrid>
            <w:tr w:rsidR="00B47C7A" w:rsidRPr="00B47C7A" w:rsidTr="00B47C7A">
              <w:trPr>
                <w:trHeight w:val="315"/>
              </w:trPr>
              <w:tc>
                <w:tcPr>
                  <w:tcW w:w="2043" w:type="pct"/>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Транспортни разходи</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93" w:type="pct"/>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043"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Брой курсове на година (2 курса на контейнер на месец)</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49 777</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49 453</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57 212</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65 409</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73 498</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81 479</w:t>
                  </w:r>
                </w:p>
              </w:tc>
            </w:tr>
            <w:tr w:rsidR="00B47C7A" w:rsidRPr="00B47C7A" w:rsidTr="00B47C7A">
              <w:trPr>
                <w:trHeight w:val="315"/>
              </w:trPr>
              <w:tc>
                <w:tcPr>
                  <w:tcW w:w="2043"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Среден пробег на курс (км)</w:t>
                  </w:r>
                </w:p>
              </w:tc>
              <w:tc>
                <w:tcPr>
                  <w:tcW w:w="2957" w:type="pct"/>
                  <w:gridSpan w:val="6"/>
                  <w:shd w:val="clear" w:color="auto" w:fill="auto"/>
                  <w:noWrap/>
                  <w:vAlign w:val="bottom"/>
                  <w:hideMark/>
                </w:tcPr>
                <w:p w:rsidR="00B47C7A" w:rsidRPr="00B47C7A" w:rsidRDefault="00B47C7A" w:rsidP="00B47C7A">
                  <w:pPr>
                    <w:spacing w:after="0" w:line="240" w:lineRule="auto"/>
                    <w:jc w:val="center"/>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110</w:t>
                  </w:r>
                </w:p>
              </w:tc>
            </w:tr>
            <w:tr w:rsidR="00B47C7A" w:rsidRPr="00B47C7A" w:rsidTr="00B47C7A">
              <w:trPr>
                <w:trHeight w:val="315"/>
              </w:trPr>
              <w:tc>
                <w:tcPr>
                  <w:tcW w:w="2043"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Ед. цена на км - лева с ДДС</w:t>
                  </w:r>
                </w:p>
              </w:tc>
              <w:tc>
                <w:tcPr>
                  <w:tcW w:w="2957" w:type="pct"/>
                  <w:gridSpan w:val="6"/>
                  <w:shd w:val="clear" w:color="auto" w:fill="auto"/>
                  <w:noWrap/>
                  <w:vAlign w:val="bottom"/>
                  <w:hideMark/>
                </w:tcPr>
                <w:p w:rsidR="00B47C7A" w:rsidRPr="00B47C7A" w:rsidRDefault="00B47C7A" w:rsidP="00B47C7A">
                  <w:pPr>
                    <w:spacing w:after="0" w:line="240" w:lineRule="auto"/>
                    <w:jc w:val="center"/>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2,65</w:t>
                  </w:r>
                </w:p>
              </w:tc>
            </w:tr>
            <w:tr w:rsidR="00B47C7A" w:rsidRPr="00B47C7A" w:rsidTr="00B47C7A">
              <w:trPr>
                <w:trHeight w:val="315"/>
              </w:trPr>
              <w:tc>
                <w:tcPr>
                  <w:tcW w:w="2043"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приемане на ООТ - 0,30 лв./кг.</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4 858 575</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5 868 630</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6 865 423</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7 849 084</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8 819 740</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9 777 520</w:t>
                  </w:r>
                </w:p>
              </w:tc>
            </w:tr>
            <w:tr w:rsidR="00B47C7A" w:rsidRPr="00B47C7A" w:rsidTr="00B47C7A">
              <w:trPr>
                <w:trHeight w:val="315"/>
              </w:trPr>
              <w:tc>
                <w:tcPr>
                  <w:tcW w:w="2043"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Общо транспортни разходи - лева с ДДС</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14 509 949</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14 415 634</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16 677 257</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19 066 732</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21 424 619</w:t>
                  </w:r>
                </w:p>
              </w:tc>
              <w:tc>
                <w:tcPr>
                  <w:tcW w:w="493"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23 751 227</w:t>
                  </w:r>
                </w:p>
              </w:tc>
            </w:tr>
            <w:tr w:rsidR="00B47C7A" w:rsidRPr="00B47C7A" w:rsidTr="00B47C7A">
              <w:trPr>
                <w:trHeight w:val="630"/>
              </w:trPr>
              <w:tc>
                <w:tcPr>
                  <w:tcW w:w="2043" w:type="pct"/>
                  <w:shd w:val="clear" w:color="000000" w:fill="B4C6E7"/>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Общо транспортни р-ди и р-ди за приемане на ООТ</w:t>
                  </w:r>
                  <w:r w:rsidRPr="00B47C7A">
                    <w:rPr>
                      <w:rFonts w:ascii="Times New Roman" w:eastAsia="Times New Roman" w:hAnsi="Times New Roman" w:cs="Times New Roman"/>
                      <w:b/>
                      <w:bCs/>
                      <w:noProof w:val="0"/>
                      <w:color w:val="000000"/>
                      <w:sz w:val="16"/>
                      <w:szCs w:val="16"/>
                      <w:lang w:eastAsia="bg-BG"/>
                    </w:rPr>
                    <w:br/>
                    <w:t>за периода 2020-2025 г. (лева с ДДС)</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19 368 524</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20 284 264</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23 542 680</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26 915 816</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30 244 359</w:t>
                  </w:r>
                </w:p>
              </w:tc>
              <w:tc>
                <w:tcPr>
                  <w:tcW w:w="493" w:type="pct"/>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33 528 747</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Всички гореописани разходи са валидни за двата предложени варианта за организиране на Система за разделно събиране на ООТ, а именно:</w:t>
            </w:r>
          </w:p>
          <w:p w:rsidR="00B47C7A" w:rsidRPr="00B47C7A" w:rsidRDefault="00B47C7A" w:rsidP="00B47C7A">
            <w:pPr>
              <w:numPr>
                <w:ilvl w:val="0"/>
                <w:numId w:val="16"/>
              </w:numPr>
              <w:spacing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Вариант 1 – организиране и осигуряване функционирането на системата от кметовете на общините – при този вариант разходите за изграждане и експлоатация се финансират от общинските бюджети чрез увеличаване на ТБО;</w:t>
            </w:r>
          </w:p>
          <w:p w:rsidR="00B47C7A" w:rsidRPr="00B47C7A" w:rsidRDefault="00B47C7A" w:rsidP="00B47C7A">
            <w:pPr>
              <w:numPr>
                <w:ilvl w:val="0"/>
                <w:numId w:val="16"/>
              </w:num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Вариант 2 - организиране и осигуряване функционирането на системата индивидуално или чрез колективни системи, представлявани от организация по оползотворяване - при този вариант се предвижда събирането  продуктова такса за покриване на разходите за изграждане и експлоатация, като същата следва да бъде изчислявана в лв./кг продукция пусната на пазара.</w:t>
            </w:r>
          </w:p>
          <w:p w:rsidR="00B47C7A" w:rsidRPr="00B47C7A" w:rsidRDefault="00B47C7A" w:rsidP="00B47C7A">
            <w:p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Предвид предложените варианти, административните разходи за всеки един от тях са прогнозирани както следва:</w:t>
            </w:r>
          </w:p>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after="200" w:line="240" w:lineRule="auto"/>
              <w:rPr>
                <w:rFonts w:ascii="Times New Roman" w:hAnsi="Times New Roman" w:cs="Times New Roman"/>
                <w:b/>
                <w:iCs/>
                <w:noProof w:val="0"/>
                <w:sz w:val="24"/>
                <w:szCs w:val="24"/>
              </w:rPr>
            </w:pPr>
            <w:bookmarkStart w:id="6" w:name="_Toc5888600"/>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lang w:val="en-US"/>
              </w:rPr>
              <w:fldChar w:fldCharType="begin"/>
            </w:r>
            <w:r w:rsidRPr="00B47C7A">
              <w:rPr>
                <w:rFonts w:ascii="Times New Roman" w:eastAsia="Times New Roman" w:hAnsi="Times New Roman" w:cs="Times New Roman"/>
                <w:b/>
                <w:iCs/>
                <w:noProof w:val="0"/>
                <w:sz w:val="24"/>
                <w:szCs w:val="24"/>
                <w:lang w:val="en-US"/>
              </w:rPr>
              <w:instrText xml:space="preserve"> SEQ Таблица \* ARABIC </w:instrText>
            </w:r>
            <w:r w:rsidRPr="00B47C7A">
              <w:rPr>
                <w:rFonts w:ascii="Times New Roman" w:eastAsia="Times New Roman" w:hAnsi="Times New Roman" w:cs="Times New Roman"/>
                <w:b/>
                <w:iCs/>
                <w:noProof w:val="0"/>
                <w:sz w:val="24"/>
                <w:szCs w:val="24"/>
                <w:lang w:val="en-US"/>
              </w:rPr>
              <w:fldChar w:fldCharType="separate"/>
            </w:r>
            <w:r w:rsidR="00A6621E">
              <w:rPr>
                <w:rFonts w:ascii="Times New Roman" w:eastAsia="Times New Roman" w:hAnsi="Times New Roman" w:cs="Times New Roman"/>
                <w:b/>
                <w:iCs/>
                <w:sz w:val="24"/>
                <w:szCs w:val="24"/>
                <w:lang w:val="en-US"/>
              </w:rPr>
              <w:t>1</w:t>
            </w:r>
            <w:r w:rsidRPr="00B47C7A">
              <w:rPr>
                <w:rFonts w:ascii="Times New Roman" w:eastAsia="Times New Roman" w:hAnsi="Times New Roman" w:cs="Times New Roman"/>
                <w:b/>
                <w:iCs/>
                <w:noProof w:val="0"/>
                <w:sz w:val="24"/>
                <w:szCs w:val="24"/>
                <w:lang w:val="en-US"/>
              </w:rPr>
              <w:fldChar w:fldCharType="end"/>
            </w:r>
            <w:r w:rsidRPr="00B47C7A">
              <w:rPr>
                <w:rFonts w:ascii="Times New Roman" w:eastAsia="Times New Roman" w:hAnsi="Times New Roman" w:cs="Times New Roman"/>
                <w:b/>
                <w:bCs/>
                <w:iCs/>
                <w:noProof w:val="0"/>
                <w:sz w:val="24"/>
                <w:szCs w:val="24"/>
                <w:lang w:eastAsia="bg-BG"/>
              </w:rPr>
              <w:t xml:space="preserve"> Административни разходи - при Вариант 1</w:t>
            </w:r>
            <w:bookmarkEnd w:id="6"/>
          </w:p>
          <w:tbl>
            <w:tblPr>
              <w:tblW w:w="5000" w:type="pct"/>
              <w:tblCellMar>
                <w:left w:w="70" w:type="dxa"/>
                <w:right w:w="70" w:type="dxa"/>
              </w:tblCellMar>
              <w:tblLook w:val="04A0" w:firstRow="1" w:lastRow="0" w:firstColumn="1" w:lastColumn="0" w:noHBand="0" w:noVBand="1"/>
            </w:tblPr>
            <w:tblGrid>
              <w:gridCol w:w="3711"/>
              <w:gridCol w:w="860"/>
              <w:gridCol w:w="860"/>
              <w:gridCol w:w="860"/>
              <w:gridCol w:w="860"/>
              <w:gridCol w:w="860"/>
              <w:gridCol w:w="860"/>
            </w:tblGrid>
            <w:tr w:rsidR="00B47C7A" w:rsidRPr="00B47C7A" w:rsidTr="00B47C7A">
              <w:trPr>
                <w:trHeight w:val="315"/>
              </w:trPr>
              <w:tc>
                <w:tcPr>
                  <w:tcW w:w="240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Административни разходи - при Вариант 1</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Необходим брой служители</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Средна работна заплата</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c>
                <w:tcPr>
                  <w:tcW w:w="433" w:type="pct"/>
                  <w:tcBorders>
                    <w:top w:val="nil"/>
                    <w:left w:val="nil"/>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974</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Общо разходи за заплати</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3 529 776</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Разходи за обучение</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302 000</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302 000</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r>
            <w:tr w:rsidR="00B47C7A" w:rsidRPr="00B47C7A" w:rsidTr="00B47C7A">
              <w:trPr>
                <w:trHeight w:val="315"/>
              </w:trPr>
              <w:tc>
                <w:tcPr>
                  <w:tcW w:w="2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proofErr w:type="spellStart"/>
                  <w:r w:rsidRPr="00B47C7A">
                    <w:rPr>
                      <w:rFonts w:ascii="Times New Roman" w:eastAsia="Times New Roman" w:hAnsi="Times New Roman" w:cs="Times New Roman"/>
                      <w:noProof w:val="0"/>
                      <w:color w:val="000000"/>
                      <w:sz w:val="18"/>
                      <w:szCs w:val="18"/>
                      <w:lang w:val="en-US"/>
                    </w:rPr>
                    <w:t>Разходи</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за</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публичност</w:t>
                  </w:r>
                  <w:proofErr w:type="spellEnd"/>
                  <w:r w:rsidRPr="00B47C7A">
                    <w:rPr>
                      <w:rFonts w:ascii="Times New Roman" w:eastAsia="Times New Roman" w:hAnsi="Times New Roman" w:cs="Times New Roman"/>
                      <w:noProof w:val="0"/>
                      <w:color w:val="000000"/>
                      <w:sz w:val="18"/>
                      <w:szCs w:val="18"/>
                      <w:lang w:val="en-US"/>
                    </w:rPr>
                    <w:t xml:space="preserve"> и </w:t>
                  </w:r>
                  <w:proofErr w:type="spellStart"/>
                  <w:r w:rsidRPr="00B47C7A">
                    <w:rPr>
                      <w:rFonts w:ascii="Times New Roman" w:eastAsia="Times New Roman" w:hAnsi="Times New Roman" w:cs="Times New Roman"/>
                      <w:noProof w:val="0"/>
                      <w:color w:val="000000"/>
                      <w:sz w:val="18"/>
                      <w:szCs w:val="18"/>
                      <w:lang w:val="en-US"/>
                    </w:rPr>
                    <w:t>информация</w:t>
                  </w:r>
                  <w:proofErr w:type="spellEnd"/>
                  <w:r w:rsidRPr="00B47C7A">
                    <w:rPr>
                      <w:rFonts w:ascii="Times New Roman" w:eastAsia="Times New Roman" w:hAnsi="Times New Roman" w:cs="Times New Roman"/>
                      <w:noProof w:val="0"/>
                      <w:color w:val="000000"/>
                      <w:sz w:val="18"/>
                      <w:szCs w:val="18"/>
                      <w:lang w:val="en-US"/>
                    </w:rPr>
                    <w:t xml:space="preserve">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3 102 342</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2 826 242</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2 885 946</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2 908 325</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3 110 522</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3 314 302</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000000" w:fill="B4C6E7"/>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8"/>
                      <w:szCs w:val="18"/>
                      <w:lang w:eastAsia="bg-BG"/>
                    </w:rPr>
                  </w:pPr>
                  <w:proofErr w:type="spellStart"/>
                  <w:r w:rsidRPr="00B47C7A">
                    <w:rPr>
                      <w:rFonts w:ascii="Times New Roman" w:eastAsia="Times New Roman" w:hAnsi="Times New Roman" w:cs="Times New Roman"/>
                      <w:b/>
                      <w:bCs/>
                      <w:noProof w:val="0"/>
                      <w:color w:val="000000"/>
                      <w:sz w:val="18"/>
                      <w:szCs w:val="18"/>
                      <w:lang w:val="en-US"/>
                    </w:rPr>
                    <w:t>Общо</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административни</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разходи</w:t>
                  </w:r>
                  <w:proofErr w:type="spellEnd"/>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6 934 118</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6 658 018</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6 415 722</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6 438 101</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6 640 298</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6 844 078</w:t>
                  </w:r>
                </w:p>
              </w:tc>
            </w:tr>
          </w:tbl>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before="120" w:after="0" w:line="240" w:lineRule="auto"/>
              <w:ind w:firstLine="720"/>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като,</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Необходимият брой на служителите в общинските администрации, които следва да бъдат назначени за обезпечаване на Системата за оползотворяване на отпадъците от обувки и текстил е изчислен на база на броя на общините (265) и районите в градовете София (23 района + Столична голяма община), Пловдив (5 района + централната администрация) и Варна (6 района + централна администрация);</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Средна работна заплата – съгласно последните актуални данни на НСИ за 2018 г. за сектор „Административни и спомагателни дейности“;</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 за обучение на общинските служители – през първите 2 години от въвеждането на системата в размер на 1000 лв. на работно място;</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 за публичност и информация – в размер на 5% от останалите инвестиционни разходи за изграждане на системата за разделно събиране на ООТ</w:t>
            </w:r>
            <w:r w:rsidRPr="00B47C7A">
              <w:rPr>
                <w:rFonts w:ascii="Times New Roman" w:eastAsia="Times New Roman" w:hAnsi="Times New Roman" w:cs="Times New Roman"/>
                <w:bCs/>
                <w:noProof w:val="0"/>
                <w:sz w:val="24"/>
                <w:szCs w:val="24"/>
              </w:rPr>
              <w:t>.</w:t>
            </w:r>
          </w:p>
          <w:p w:rsidR="00B47C7A" w:rsidRPr="00B47C7A" w:rsidRDefault="00B47C7A" w:rsidP="00B47C7A">
            <w:pPr>
              <w:spacing w:after="200" w:line="240" w:lineRule="auto"/>
              <w:rPr>
                <w:rFonts w:ascii="Times New Roman" w:hAnsi="Times New Roman" w:cs="Times New Roman"/>
                <w:b/>
                <w:iCs/>
                <w:noProof w:val="0"/>
                <w:sz w:val="24"/>
                <w:szCs w:val="24"/>
              </w:rPr>
            </w:pPr>
            <w:bookmarkStart w:id="7" w:name="_Toc5888601"/>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w:t>
            </w:r>
            <w:r w:rsidRPr="00B47C7A">
              <w:rPr>
                <w:rFonts w:ascii="Times New Roman" w:eastAsia="Times New Roman" w:hAnsi="Times New Roman" w:cs="Times New Roman"/>
                <w:b/>
                <w:bCs/>
                <w:iCs/>
                <w:noProof w:val="0"/>
                <w:sz w:val="24"/>
                <w:szCs w:val="24"/>
                <w:lang w:eastAsia="bg-BG"/>
              </w:rPr>
              <w:t>Административни разходи - при Вариант 2</w:t>
            </w:r>
            <w:bookmarkEnd w:id="7"/>
          </w:p>
          <w:tbl>
            <w:tblPr>
              <w:tblW w:w="5000" w:type="pct"/>
              <w:tblCellMar>
                <w:left w:w="70" w:type="dxa"/>
                <w:right w:w="70" w:type="dxa"/>
              </w:tblCellMar>
              <w:tblLook w:val="04A0" w:firstRow="1" w:lastRow="0" w:firstColumn="1" w:lastColumn="0" w:noHBand="0" w:noVBand="1"/>
            </w:tblPr>
            <w:tblGrid>
              <w:gridCol w:w="3711"/>
              <w:gridCol w:w="860"/>
              <w:gridCol w:w="860"/>
              <w:gridCol w:w="860"/>
              <w:gridCol w:w="860"/>
              <w:gridCol w:w="860"/>
              <w:gridCol w:w="860"/>
            </w:tblGrid>
            <w:tr w:rsidR="00B47C7A" w:rsidRPr="00B47C7A" w:rsidTr="00B47C7A">
              <w:trPr>
                <w:trHeight w:val="315"/>
              </w:trPr>
              <w:tc>
                <w:tcPr>
                  <w:tcW w:w="240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Административни разходи - при Вариант 2</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33"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proofErr w:type="spellStart"/>
                  <w:r w:rsidRPr="00B47C7A">
                    <w:rPr>
                      <w:rFonts w:ascii="Times New Roman" w:eastAsia="Times New Roman" w:hAnsi="Times New Roman" w:cs="Times New Roman"/>
                      <w:noProof w:val="0"/>
                      <w:color w:val="000000"/>
                      <w:sz w:val="18"/>
                      <w:szCs w:val="18"/>
                      <w:lang w:val="en-US"/>
                    </w:rPr>
                    <w:t>Разходи</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за</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публичност</w:t>
                  </w:r>
                  <w:proofErr w:type="spellEnd"/>
                  <w:r w:rsidRPr="00B47C7A">
                    <w:rPr>
                      <w:rFonts w:ascii="Times New Roman" w:eastAsia="Times New Roman" w:hAnsi="Times New Roman" w:cs="Times New Roman"/>
                      <w:noProof w:val="0"/>
                      <w:color w:val="000000"/>
                      <w:sz w:val="18"/>
                      <w:szCs w:val="18"/>
                      <w:lang w:val="en-US"/>
                    </w:rPr>
                    <w:t xml:space="preserve"> и </w:t>
                  </w:r>
                  <w:proofErr w:type="spellStart"/>
                  <w:r w:rsidRPr="00B47C7A">
                    <w:rPr>
                      <w:rFonts w:ascii="Times New Roman" w:eastAsia="Times New Roman" w:hAnsi="Times New Roman" w:cs="Times New Roman"/>
                      <w:noProof w:val="0"/>
                      <w:color w:val="000000"/>
                      <w:sz w:val="18"/>
                      <w:szCs w:val="18"/>
                      <w:lang w:val="en-US"/>
                    </w:rPr>
                    <w:t>информация</w:t>
                  </w:r>
                  <w:proofErr w:type="spellEnd"/>
                  <w:r w:rsidRPr="00B47C7A">
                    <w:rPr>
                      <w:rFonts w:ascii="Times New Roman" w:eastAsia="Times New Roman" w:hAnsi="Times New Roman" w:cs="Times New Roman"/>
                      <w:noProof w:val="0"/>
                      <w:color w:val="000000"/>
                      <w:sz w:val="18"/>
                      <w:szCs w:val="18"/>
                      <w:lang w:val="en-US"/>
                    </w:rPr>
                    <w:t xml:space="preserve">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3 015 139</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2 739 040</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2 813 843</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2 836 222</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3 038 420</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3 242 200</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proofErr w:type="spellStart"/>
                  <w:r w:rsidRPr="00B47C7A">
                    <w:rPr>
                      <w:rFonts w:ascii="Times New Roman" w:eastAsia="Times New Roman" w:hAnsi="Times New Roman" w:cs="Times New Roman"/>
                      <w:noProof w:val="0"/>
                      <w:color w:val="000000"/>
                      <w:sz w:val="18"/>
                      <w:szCs w:val="18"/>
                      <w:lang w:val="en-US"/>
                    </w:rPr>
                    <w:t>Разходи</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за</w:t>
                  </w:r>
                  <w:proofErr w:type="spellEnd"/>
                  <w:r w:rsidRPr="00B47C7A">
                    <w:rPr>
                      <w:rFonts w:ascii="Times New Roman" w:eastAsia="Times New Roman" w:hAnsi="Times New Roman" w:cs="Times New Roman"/>
                      <w:noProof w:val="0"/>
                      <w:color w:val="000000"/>
                      <w:sz w:val="18"/>
                      <w:szCs w:val="18"/>
                      <w:lang w:val="en-US"/>
                    </w:rPr>
                    <w:t xml:space="preserve"> </w:t>
                  </w:r>
                  <w:proofErr w:type="spellStart"/>
                  <w:r w:rsidRPr="00B47C7A">
                    <w:rPr>
                      <w:rFonts w:ascii="Times New Roman" w:eastAsia="Times New Roman" w:hAnsi="Times New Roman" w:cs="Times New Roman"/>
                      <w:noProof w:val="0"/>
                      <w:color w:val="000000"/>
                      <w:sz w:val="18"/>
                      <w:szCs w:val="18"/>
                      <w:lang w:val="en-US"/>
                    </w:rPr>
                    <w:t>заплати</w:t>
                  </w:r>
                  <w:proofErr w:type="spellEnd"/>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c>
                <w:tcPr>
                  <w:tcW w:w="43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val="en-US"/>
                    </w:rPr>
                    <w:t>2 089 008</w:t>
                  </w:r>
                </w:p>
              </w:tc>
            </w:tr>
            <w:tr w:rsidR="00B47C7A" w:rsidRPr="00B47C7A" w:rsidTr="00B47C7A">
              <w:trPr>
                <w:trHeight w:val="315"/>
              </w:trPr>
              <w:tc>
                <w:tcPr>
                  <w:tcW w:w="2403" w:type="pct"/>
                  <w:tcBorders>
                    <w:top w:val="nil"/>
                    <w:left w:val="single" w:sz="4" w:space="0" w:color="auto"/>
                    <w:bottom w:val="single" w:sz="4" w:space="0" w:color="auto"/>
                    <w:right w:val="single" w:sz="4" w:space="0" w:color="auto"/>
                  </w:tcBorders>
                  <w:shd w:val="clear" w:color="000000" w:fill="B4C6E7"/>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18"/>
                      <w:szCs w:val="18"/>
                      <w:lang w:eastAsia="bg-BG"/>
                    </w:rPr>
                  </w:pPr>
                  <w:proofErr w:type="spellStart"/>
                  <w:r w:rsidRPr="00B47C7A">
                    <w:rPr>
                      <w:rFonts w:ascii="Times New Roman" w:eastAsia="Times New Roman" w:hAnsi="Times New Roman" w:cs="Times New Roman"/>
                      <w:b/>
                      <w:bCs/>
                      <w:noProof w:val="0"/>
                      <w:color w:val="000000"/>
                      <w:sz w:val="18"/>
                      <w:szCs w:val="18"/>
                      <w:lang w:val="en-US"/>
                    </w:rPr>
                    <w:t>Общо</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административни</w:t>
                  </w:r>
                  <w:proofErr w:type="spellEnd"/>
                  <w:r w:rsidRPr="00B47C7A">
                    <w:rPr>
                      <w:rFonts w:ascii="Times New Roman" w:eastAsia="Times New Roman" w:hAnsi="Times New Roman" w:cs="Times New Roman"/>
                      <w:b/>
                      <w:bCs/>
                      <w:noProof w:val="0"/>
                      <w:color w:val="000000"/>
                      <w:sz w:val="18"/>
                      <w:szCs w:val="18"/>
                      <w:lang w:val="en-US"/>
                    </w:rPr>
                    <w:t xml:space="preserve"> </w:t>
                  </w:r>
                  <w:proofErr w:type="spellStart"/>
                  <w:r w:rsidRPr="00B47C7A">
                    <w:rPr>
                      <w:rFonts w:ascii="Times New Roman" w:eastAsia="Times New Roman" w:hAnsi="Times New Roman" w:cs="Times New Roman"/>
                      <w:b/>
                      <w:bCs/>
                      <w:noProof w:val="0"/>
                      <w:color w:val="000000"/>
                      <w:sz w:val="18"/>
                      <w:szCs w:val="18"/>
                      <w:lang w:val="en-US"/>
                    </w:rPr>
                    <w:t>разходи</w:t>
                  </w:r>
                  <w:proofErr w:type="spellEnd"/>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5 104 147</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4 828 048</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4 902 851</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4 925 230</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5 127 428</w:t>
                  </w:r>
                </w:p>
              </w:tc>
              <w:tc>
                <w:tcPr>
                  <w:tcW w:w="43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val="en-US"/>
                    </w:rPr>
                    <w:t>5 331 208</w:t>
                  </w:r>
                </w:p>
              </w:tc>
            </w:tr>
          </w:tbl>
          <w:p w:rsidR="00B47C7A" w:rsidRPr="00B47C7A" w:rsidRDefault="00B47C7A" w:rsidP="00F060C0">
            <w:p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като,</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 за публичност и информация – в размер на 5% от останалите инвестиционни разходи за изграждане на системата за разделно събиране на ООТ</w:t>
            </w:r>
            <w:r w:rsidRPr="00B47C7A">
              <w:rPr>
                <w:rFonts w:ascii="Times New Roman" w:eastAsia="Times New Roman" w:hAnsi="Times New Roman" w:cs="Times New Roman"/>
                <w:bCs/>
                <w:noProof w:val="0"/>
                <w:sz w:val="24"/>
                <w:szCs w:val="24"/>
              </w:rPr>
              <w:t>;</w:t>
            </w:r>
          </w:p>
          <w:p w:rsidR="00B47C7A" w:rsidRPr="00B47C7A" w:rsidRDefault="00B47C7A" w:rsidP="00B47C7A">
            <w:pPr>
              <w:numPr>
                <w:ilvl w:val="0"/>
                <w:numId w:val="17"/>
              </w:numPr>
              <w:spacing w:before="120" w:after="0" w:line="240" w:lineRule="auto"/>
              <w:ind w:left="1418"/>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 за заплати в МСП – производители на обувки и текстил, които се задължават на месечна база да представят справки-декларации за пуснатите на пазара обувки и текстил – 1 новоназначен служител в 10% от общия брой на МСП (предимно в средните предприятия, където средно-списъчният брой на персонала е от 51 до 250 души), функциониращи в сектора, съгласно справката към Оценката за необходимост от нормативни промени в областта на управлението на отпадъците от текстил, обувки и плоско стъкло (2016 г.). В останалите МСП (</w:t>
            </w:r>
            <w:proofErr w:type="spellStart"/>
            <w:r w:rsidRPr="00B47C7A">
              <w:rPr>
                <w:rFonts w:ascii="Times New Roman" w:eastAsia="Times New Roman" w:hAnsi="Times New Roman" w:cs="Times New Roman"/>
                <w:noProof w:val="0"/>
                <w:sz w:val="24"/>
                <w:szCs w:val="24"/>
              </w:rPr>
              <w:t>микро</w:t>
            </w:r>
            <w:proofErr w:type="spellEnd"/>
            <w:r w:rsidRPr="00B47C7A">
              <w:rPr>
                <w:rFonts w:ascii="Times New Roman" w:eastAsia="Times New Roman" w:hAnsi="Times New Roman" w:cs="Times New Roman"/>
                <w:noProof w:val="0"/>
                <w:sz w:val="24"/>
                <w:szCs w:val="24"/>
              </w:rPr>
              <w:t xml:space="preserve"> и малки предприятия) се очаква задълженията по докладване да бъдат вменени на някой от вече назначените служители на съответното предприятие.</w:t>
            </w:r>
          </w:p>
          <w:p w:rsidR="00B47C7A" w:rsidRPr="00B47C7A" w:rsidRDefault="00B47C7A" w:rsidP="00B47C7A">
            <w:p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 xml:space="preserve">Разходите за организиране и функциониране на </w:t>
            </w:r>
            <w:proofErr w:type="spellStart"/>
            <w:r w:rsidRPr="00B47C7A">
              <w:rPr>
                <w:rFonts w:ascii="Times New Roman" w:eastAsia="Times New Roman" w:hAnsi="Times New Roman" w:cs="Times New Roman"/>
                <w:noProof w:val="0"/>
                <w:sz w:val="24"/>
                <w:szCs w:val="24"/>
                <w:lang w:val="en-US"/>
              </w:rPr>
              <w:t>Система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за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разделно</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събиране</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на</w:t>
            </w:r>
            <w:proofErr w:type="spellEnd"/>
            <w:r w:rsidRPr="00B47C7A">
              <w:rPr>
                <w:rFonts w:ascii="Times New Roman" w:eastAsia="Times New Roman" w:hAnsi="Times New Roman" w:cs="Times New Roman"/>
                <w:noProof w:val="0"/>
                <w:sz w:val="24"/>
                <w:szCs w:val="24"/>
                <w:lang w:val="en-US"/>
              </w:rPr>
              <w:t xml:space="preserve"> ООТ</w:t>
            </w:r>
            <w:r w:rsidRPr="00B47C7A">
              <w:rPr>
                <w:rFonts w:ascii="Times New Roman" w:hAnsi="Times New Roman" w:cs="Times New Roman"/>
                <w:noProof w:val="0"/>
                <w:sz w:val="24"/>
                <w:szCs w:val="24"/>
              </w:rPr>
              <w:t xml:space="preserve"> са индексиране с коефициент на неравномерност на прилагаме на системата – 1,3.</w:t>
            </w:r>
          </w:p>
          <w:p w:rsidR="00B47C7A" w:rsidRPr="00B47C7A" w:rsidRDefault="00B47C7A" w:rsidP="00B47C7A">
            <w:p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 xml:space="preserve">Общите разходи за организиране и функциониране на </w:t>
            </w:r>
            <w:proofErr w:type="spellStart"/>
            <w:r w:rsidRPr="00B47C7A">
              <w:rPr>
                <w:rFonts w:ascii="Times New Roman" w:eastAsia="Times New Roman" w:hAnsi="Times New Roman" w:cs="Times New Roman"/>
                <w:noProof w:val="0"/>
                <w:sz w:val="24"/>
                <w:szCs w:val="24"/>
                <w:lang w:val="en-US"/>
              </w:rPr>
              <w:t>Система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за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разделно</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събиране</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на</w:t>
            </w:r>
            <w:proofErr w:type="spellEnd"/>
            <w:r w:rsidRPr="00B47C7A">
              <w:rPr>
                <w:rFonts w:ascii="Times New Roman" w:eastAsia="Times New Roman" w:hAnsi="Times New Roman" w:cs="Times New Roman"/>
                <w:noProof w:val="0"/>
                <w:sz w:val="24"/>
                <w:szCs w:val="24"/>
                <w:lang w:val="en-US"/>
              </w:rPr>
              <w:t xml:space="preserve"> ООТ</w:t>
            </w:r>
            <w:r w:rsidRPr="00B47C7A">
              <w:rPr>
                <w:rFonts w:ascii="Times New Roman" w:hAnsi="Times New Roman" w:cs="Times New Roman"/>
                <w:noProof w:val="0"/>
                <w:sz w:val="24"/>
                <w:szCs w:val="24"/>
              </w:rPr>
              <w:t xml:space="preserve"> при двата варианта са както следва:</w:t>
            </w:r>
          </w:p>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after="200" w:line="240" w:lineRule="auto"/>
              <w:rPr>
                <w:rFonts w:ascii="Times New Roman" w:hAnsi="Times New Roman" w:cs="Times New Roman"/>
                <w:b/>
                <w:iCs/>
                <w:noProof w:val="0"/>
                <w:sz w:val="24"/>
                <w:szCs w:val="24"/>
              </w:rPr>
            </w:pPr>
            <w:bookmarkStart w:id="8" w:name="_Toc5888602"/>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Общо</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разходи</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за</w:t>
            </w:r>
            <w:proofErr w:type="spellEnd"/>
            <w:r w:rsidRPr="00B47C7A">
              <w:rPr>
                <w:rFonts w:ascii="Times New Roman" w:eastAsia="Times New Roman" w:hAnsi="Times New Roman" w:cs="Times New Roman"/>
                <w:b/>
                <w:bCs/>
                <w:iCs/>
                <w:noProof w:val="0"/>
                <w:sz w:val="24"/>
                <w:szCs w:val="24"/>
                <w:lang w:val="en-US"/>
              </w:rPr>
              <w:t xml:space="preserve"> </w:t>
            </w:r>
            <w:proofErr w:type="spellStart"/>
            <w:r w:rsidRPr="00B47C7A">
              <w:rPr>
                <w:rFonts w:ascii="Times New Roman" w:eastAsia="Times New Roman" w:hAnsi="Times New Roman" w:cs="Times New Roman"/>
                <w:b/>
                <w:bCs/>
                <w:iCs/>
                <w:noProof w:val="0"/>
                <w:sz w:val="24"/>
                <w:szCs w:val="24"/>
                <w:lang w:val="en-US"/>
              </w:rPr>
              <w:t>системата</w:t>
            </w:r>
            <w:bookmarkEnd w:id="8"/>
            <w:proofErr w:type="spellEnd"/>
          </w:p>
          <w:tbl>
            <w:tblPr>
              <w:tblW w:w="5003" w:type="pct"/>
              <w:tblCellMar>
                <w:left w:w="70" w:type="dxa"/>
                <w:right w:w="70" w:type="dxa"/>
              </w:tblCellMar>
              <w:tblLook w:val="04A0" w:firstRow="1" w:lastRow="0" w:firstColumn="1" w:lastColumn="0" w:noHBand="0" w:noVBand="1"/>
            </w:tblPr>
            <w:tblGrid>
              <w:gridCol w:w="3468"/>
              <w:gridCol w:w="901"/>
              <w:gridCol w:w="903"/>
              <w:gridCol w:w="903"/>
              <w:gridCol w:w="901"/>
              <w:gridCol w:w="903"/>
              <w:gridCol w:w="897"/>
            </w:tblGrid>
            <w:tr w:rsidR="00B47C7A" w:rsidRPr="00B47C7A" w:rsidTr="00B47C7A">
              <w:trPr>
                <w:trHeight w:val="315"/>
              </w:trPr>
              <w:tc>
                <w:tcPr>
                  <w:tcW w:w="1730" w:type="pct"/>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6"/>
                      <w:szCs w:val="16"/>
                      <w:lang w:eastAsia="bg-BG"/>
                    </w:rPr>
                  </w:pPr>
                  <w:proofErr w:type="spellStart"/>
                  <w:r w:rsidRPr="00B47C7A">
                    <w:rPr>
                      <w:rFonts w:ascii="Times New Roman" w:eastAsia="Times New Roman" w:hAnsi="Times New Roman" w:cs="Times New Roman"/>
                      <w:b/>
                      <w:bCs/>
                      <w:noProof w:val="0"/>
                      <w:color w:val="FFFFFF"/>
                      <w:sz w:val="16"/>
                      <w:szCs w:val="16"/>
                      <w:lang w:val="en-US"/>
                    </w:rPr>
                    <w:t>Общо</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разходи</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за</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системата</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лева</w:t>
                  </w:r>
                  <w:proofErr w:type="spellEnd"/>
                  <w:r w:rsidRPr="00B47C7A">
                    <w:rPr>
                      <w:rFonts w:ascii="Times New Roman" w:eastAsia="Times New Roman" w:hAnsi="Times New Roman" w:cs="Times New Roman"/>
                      <w:b/>
                      <w:bCs/>
                      <w:noProof w:val="0"/>
                      <w:color w:val="FFFFFF"/>
                      <w:sz w:val="16"/>
                      <w:szCs w:val="16"/>
                      <w:lang w:val="en-US"/>
                    </w:rPr>
                    <w:t xml:space="preserve">) - </w:t>
                  </w:r>
                  <w:proofErr w:type="spellStart"/>
                  <w:r w:rsidRPr="00B47C7A">
                    <w:rPr>
                      <w:rFonts w:ascii="Times New Roman" w:eastAsia="Times New Roman" w:hAnsi="Times New Roman" w:cs="Times New Roman"/>
                      <w:b/>
                      <w:bCs/>
                      <w:noProof w:val="0"/>
                      <w:color w:val="FFFFFF"/>
                      <w:sz w:val="16"/>
                      <w:szCs w:val="16"/>
                      <w:lang w:val="en-US"/>
                    </w:rPr>
                    <w:t>Вариант</w:t>
                  </w:r>
                  <w:proofErr w:type="spellEnd"/>
                  <w:r w:rsidRPr="00B47C7A">
                    <w:rPr>
                      <w:rFonts w:ascii="Times New Roman" w:eastAsia="Times New Roman" w:hAnsi="Times New Roman" w:cs="Times New Roman"/>
                      <w:b/>
                      <w:bCs/>
                      <w:noProof w:val="0"/>
                      <w:color w:val="FFFFFF"/>
                      <w:sz w:val="16"/>
                      <w:szCs w:val="16"/>
                      <w:lang w:val="en-US"/>
                    </w:rPr>
                    <w:t xml:space="preserve"> 1</w:t>
                  </w:r>
                </w:p>
              </w:tc>
              <w:tc>
                <w:tcPr>
                  <w:tcW w:w="545"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84 692 268</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77 154 751</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78 784 656</w:t>
                  </w:r>
                </w:p>
              </w:tc>
              <w:tc>
                <w:tcPr>
                  <w:tcW w:w="545"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79 395 604</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84 915 598</w:t>
                  </w:r>
                </w:p>
              </w:tc>
              <w:tc>
                <w:tcPr>
                  <w:tcW w:w="542"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90 478 787</w:t>
                  </w:r>
                </w:p>
              </w:tc>
            </w:tr>
            <w:tr w:rsidR="00B47C7A" w:rsidRPr="00B47C7A" w:rsidTr="00B47C7A">
              <w:trPr>
                <w:trHeight w:val="315"/>
              </w:trPr>
              <w:tc>
                <w:tcPr>
                  <w:tcW w:w="1730"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p>
              </w:tc>
              <w:tc>
                <w:tcPr>
                  <w:tcW w:w="545"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4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4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45"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4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42"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15"/>
              </w:trPr>
              <w:tc>
                <w:tcPr>
                  <w:tcW w:w="1730" w:type="pct"/>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6"/>
                      <w:szCs w:val="16"/>
                      <w:lang w:eastAsia="bg-BG"/>
                    </w:rPr>
                  </w:pPr>
                  <w:proofErr w:type="spellStart"/>
                  <w:r w:rsidRPr="00B47C7A">
                    <w:rPr>
                      <w:rFonts w:ascii="Times New Roman" w:eastAsia="Times New Roman" w:hAnsi="Times New Roman" w:cs="Times New Roman"/>
                      <w:b/>
                      <w:bCs/>
                      <w:noProof w:val="0"/>
                      <w:color w:val="FFFFFF"/>
                      <w:sz w:val="16"/>
                      <w:szCs w:val="16"/>
                      <w:lang w:val="en-US"/>
                    </w:rPr>
                    <w:t>Общо</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разходи</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за</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системата</w:t>
                  </w:r>
                  <w:proofErr w:type="spellEnd"/>
                  <w:r w:rsidRPr="00B47C7A">
                    <w:rPr>
                      <w:rFonts w:ascii="Times New Roman" w:eastAsia="Times New Roman" w:hAnsi="Times New Roman" w:cs="Times New Roman"/>
                      <w:b/>
                      <w:bCs/>
                      <w:noProof w:val="0"/>
                      <w:color w:val="FFFFFF"/>
                      <w:sz w:val="16"/>
                      <w:szCs w:val="16"/>
                      <w:lang w:val="en-US"/>
                    </w:rPr>
                    <w:t xml:space="preserve"> (</w:t>
                  </w:r>
                  <w:proofErr w:type="spellStart"/>
                  <w:r w:rsidRPr="00B47C7A">
                    <w:rPr>
                      <w:rFonts w:ascii="Times New Roman" w:eastAsia="Times New Roman" w:hAnsi="Times New Roman" w:cs="Times New Roman"/>
                      <w:b/>
                      <w:bCs/>
                      <w:noProof w:val="0"/>
                      <w:color w:val="FFFFFF"/>
                      <w:sz w:val="16"/>
                      <w:szCs w:val="16"/>
                      <w:lang w:val="en-US"/>
                    </w:rPr>
                    <w:t>лева</w:t>
                  </w:r>
                  <w:proofErr w:type="spellEnd"/>
                  <w:r w:rsidRPr="00B47C7A">
                    <w:rPr>
                      <w:rFonts w:ascii="Times New Roman" w:eastAsia="Times New Roman" w:hAnsi="Times New Roman" w:cs="Times New Roman"/>
                      <w:b/>
                      <w:bCs/>
                      <w:noProof w:val="0"/>
                      <w:color w:val="FFFFFF"/>
                      <w:sz w:val="16"/>
                      <w:szCs w:val="16"/>
                      <w:lang w:val="en-US"/>
                    </w:rPr>
                    <w:t xml:space="preserve">) - </w:t>
                  </w:r>
                  <w:proofErr w:type="spellStart"/>
                  <w:r w:rsidRPr="00B47C7A">
                    <w:rPr>
                      <w:rFonts w:ascii="Times New Roman" w:eastAsia="Times New Roman" w:hAnsi="Times New Roman" w:cs="Times New Roman"/>
                      <w:b/>
                      <w:bCs/>
                      <w:noProof w:val="0"/>
                      <w:color w:val="FFFFFF"/>
                      <w:sz w:val="16"/>
                      <w:szCs w:val="16"/>
                      <w:lang w:val="en-US"/>
                    </w:rPr>
                    <w:t>Вариант</w:t>
                  </w:r>
                  <w:proofErr w:type="spellEnd"/>
                  <w:r w:rsidRPr="00B47C7A">
                    <w:rPr>
                      <w:rFonts w:ascii="Times New Roman" w:eastAsia="Times New Roman" w:hAnsi="Times New Roman" w:cs="Times New Roman"/>
                      <w:b/>
                      <w:bCs/>
                      <w:noProof w:val="0"/>
                      <w:color w:val="FFFFFF"/>
                      <w:sz w:val="16"/>
                      <w:szCs w:val="16"/>
                      <w:lang w:val="en-US"/>
                    </w:rPr>
                    <w:t xml:space="preserve"> 2</w:t>
                  </w:r>
                </w:p>
              </w:tc>
              <w:tc>
                <w:tcPr>
                  <w:tcW w:w="545"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82 313 307</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74 775 790</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76 817 925</w:t>
                  </w:r>
                </w:p>
              </w:tc>
              <w:tc>
                <w:tcPr>
                  <w:tcW w:w="545"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77 428 873</w:t>
                  </w:r>
                </w:p>
              </w:tc>
              <w:tc>
                <w:tcPr>
                  <w:tcW w:w="546"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82 948 866</w:t>
                  </w:r>
                </w:p>
              </w:tc>
              <w:tc>
                <w:tcPr>
                  <w:tcW w:w="542" w:type="pct"/>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6"/>
                      <w:szCs w:val="16"/>
                      <w:lang w:eastAsia="bg-BG"/>
                    </w:rPr>
                  </w:pPr>
                  <w:r w:rsidRPr="00B47C7A">
                    <w:rPr>
                      <w:rFonts w:ascii="Times New Roman" w:eastAsia="Times New Roman" w:hAnsi="Times New Roman" w:cs="Times New Roman"/>
                      <w:b/>
                      <w:bCs/>
                      <w:noProof w:val="0"/>
                      <w:color w:val="FFFFFF"/>
                      <w:sz w:val="16"/>
                      <w:szCs w:val="16"/>
                      <w:lang w:val="en-US"/>
                    </w:rPr>
                    <w:t>88 512 055</w:t>
                  </w:r>
                </w:p>
              </w:tc>
            </w:tr>
          </w:tbl>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hAnsi="Times New Roman" w:cs="Times New Roman"/>
                <w:noProof w:val="0"/>
                <w:sz w:val="24"/>
                <w:szCs w:val="24"/>
              </w:rPr>
            </w:pPr>
            <w:r w:rsidRPr="00B47C7A">
              <w:rPr>
                <w:rFonts w:ascii="Times New Roman" w:hAnsi="Times New Roman" w:cs="Times New Roman"/>
                <w:noProof w:val="0"/>
                <w:sz w:val="24"/>
                <w:szCs w:val="24"/>
              </w:rPr>
              <w:t xml:space="preserve">С цел извършване на допълнителна оценка във връзка със социалната поносимост на предложените 2 варианта, са изчислени и общите разходите за изграждане, експлоатация и поддръжка на </w:t>
            </w:r>
            <w:proofErr w:type="spellStart"/>
            <w:r w:rsidRPr="00B47C7A">
              <w:rPr>
                <w:rFonts w:ascii="Times New Roman" w:eastAsia="Times New Roman" w:hAnsi="Times New Roman" w:cs="Times New Roman"/>
                <w:noProof w:val="0"/>
                <w:sz w:val="24"/>
                <w:szCs w:val="24"/>
                <w:lang w:val="en-US"/>
              </w:rPr>
              <w:t>Система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за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разделно</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събиране</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на</w:t>
            </w:r>
            <w:proofErr w:type="spellEnd"/>
            <w:r w:rsidRPr="00B47C7A">
              <w:rPr>
                <w:rFonts w:ascii="Times New Roman" w:eastAsia="Times New Roman" w:hAnsi="Times New Roman" w:cs="Times New Roman"/>
                <w:noProof w:val="0"/>
                <w:sz w:val="24"/>
                <w:szCs w:val="24"/>
                <w:lang w:val="en-US"/>
              </w:rPr>
              <w:t xml:space="preserve"> ООТ</w:t>
            </w:r>
            <w:r w:rsidRPr="00B47C7A">
              <w:rPr>
                <w:rFonts w:ascii="Times New Roman" w:hAnsi="Times New Roman" w:cs="Times New Roman"/>
                <w:noProof w:val="0"/>
                <w:sz w:val="24"/>
                <w:szCs w:val="24"/>
              </w:rPr>
              <w:t xml:space="preserve"> на глава от населението</w:t>
            </w:r>
            <w:r w:rsidRPr="00B47C7A">
              <w:rPr>
                <w:rFonts w:ascii="Times New Roman" w:hAnsi="Times New Roman" w:cs="Times New Roman"/>
                <w:noProof w:val="0"/>
                <w:sz w:val="24"/>
                <w:szCs w:val="24"/>
                <w:vertAlign w:val="superscript"/>
              </w:rPr>
              <w:footnoteReference w:id="2"/>
            </w:r>
            <w:r w:rsidRPr="00B47C7A">
              <w:rPr>
                <w:rFonts w:ascii="Times New Roman" w:hAnsi="Times New Roman" w:cs="Times New Roman"/>
                <w:noProof w:val="0"/>
                <w:sz w:val="24"/>
                <w:szCs w:val="24"/>
              </w:rPr>
              <w:t>, от където е видно, че Вариант 2 е по-социално поносимият за населението:</w:t>
            </w:r>
          </w:p>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after="200" w:line="240" w:lineRule="auto"/>
              <w:rPr>
                <w:rFonts w:ascii="Times New Roman" w:hAnsi="Times New Roman" w:cs="Times New Roman"/>
                <w:b/>
                <w:iCs/>
                <w:noProof w:val="0"/>
                <w:sz w:val="24"/>
                <w:szCs w:val="24"/>
              </w:rPr>
            </w:pPr>
            <w:bookmarkStart w:id="9" w:name="_Toc5888603"/>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bCs/>
                <w:iCs/>
                <w:noProof w:val="0"/>
                <w:sz w:val="24"/>
                <w:szCs w:val="24"/>
                <w:lang w:eastAsia="bg-BG"/>
              </w:rPr>
              <w:t xml:space="preserve"> Годишен разход на глава от населението</w:t>
            </w:r>
            <w:bookmarkEnd w:id="9"/>
            <w:r w:rsidRPr="00B47C7A">
              <w:rPr>
                <w:rFonts w:ascii="Times New Roman" w:eastAsia="Times New Roman" w:hAnsi="Times New Roman" w:cs="Times New Roman"/>
                <w:b/>
                <w:bCs/>
                <w:iCs/>
                <w:noProof w:val="0"/>
                <w:sz w:val="24"/>
                <w:szCs w:val="24"/>
                <w:lang w:eastAsia="bg-B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923"/>
              <w:gridCol w:w="923"/>
              <w:gridCol w:w="924"/>
              <w:gridCol w:w="924"/>
              <w:gridCol w:w="924"/>
              <w:gridCol w:w="924"/>
            </w:tblGrid>
            <w:tr w:rsidR="00B47C7A" w:rsidRPr="00B47C7A" w:rsidTr="00B47C7A">
              <w:trPr>
                <w:trHeight w:val="630"/>
              </w:trPr>
              <w:tc>
                <w:tcPr>
                  <w:tcW w:w="1808" w:type="pct"/>
                  <w:shd w:val="clear" w:color="000000" w:fill="203764"/>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Годишен разход на глава от населението за увеличаване на ТБО (лева) - Вариант 1</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12,25</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11,23</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11,55</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11,71</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12,61</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13,52</w:t>
                  </w:r>
                </w:p>
              </w:tc>
            </w:tr>
            <w:tr w:rsidR="00B47C7A" w:rsidRPr="00B47C7A" w:rsidTr="00B47C7A">
              <w:trPr>
                <w:trHeight w:val="315"/>
              </w:trPr>
              <w:tc>
                <w:tcPr>
                  <w:tcW w:w="1808" w:type="pct"/>
                  <w:shd w:val="clear" w:color="auto" w:fill="auto"/>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r>
            <w:tr w:rsidR="00B47C7A" w:rsidRPr="00B47C7A" w:rsidTr="00B47C7A">
              <w:trPr>
                <w:trHeight w:val="630"/>
              </w:trPr>
              <w:tc>
                <w:tcPr>
                  <w:tcW w:w="1808" w:type="pct"/>
                  <w:shd w:val="clear" w:color="000000" w:fill="203764"/>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Годишен разход на глава от населението при въвеждане на продуктова такса (лева) - Вариант 2</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11,91</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10,89</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11,26</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11,42</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12,32</w:t>
                  </w:r>
                </w:p>
              </w:tc>
              <w:tc>
                <w:tcPr>
                  <w:tcW w:w="532" w:type="pct"/>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val="en-US"/>
                    </w:rPr>
                    <w:t>13,23</w:t>
                  </w:r>
                </w:p>
              </w:tc>
            </w:tr>
            <w:tr w:rsidR="00B47C7A" w:rsidRPr="00B47C7A" w:rsidTr="00B47C7A">
              <w:trPr>
                <w:trHeight w:val="315"/>
              </w:trPr>
              <w:tc>
                <w:tcPr>
                  <w:tcW w:w="1808" w:type="pct"/>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32" w:type="pct"/>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402"/>
              </w:trPr>
              <w:tc>
                <w:tcPr>
                  <w:tcW w:w="1808"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По-социално поносим вариант за населението</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c>
                <w:tcPr>
                  <w:tcW w:w="532" w:type="pct"/>
                  <w:shd w:val="clear" w:color="000000" w:fill="941651"/>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Вариант 2</w:t>
                  </w:r>
                </w:p>
              </w:tc>
            </w:tr>
          </w:tbl>
          <w:p w:rsidR="00B47C7A" w:rsidRPr="00B47C7A" w:rsidRDefault="00B47C7A" w:rsidP="00B47C7A">
            <w:pPr>
              <w:spacing w:before="120" w:after="0" w:line="240" w:lineRule="auto"/>
              <w:jc w:val="both"/>
              <w:rPr>
                <w:rFonts w:ascii="Times New Roman" w:hAnsi="Times New Roman" w:cs="Times New Roman"/>
                <w:noProof w:val="0"/>
                <w:sz w:val="24"/>
                <w:szCs w:val="24"/>
              </w:rPr>
            </w:pPr>
          </w:p>
          <w:p w:rsidR="00B47C7A" w:rsidRPr="00B47C7A" w:rsidRDefault="00B47C7A" w:rsidP="00B47C7A">
            <w:pPr>
              <w:spacing w:after="0" w:line="240" w:lineRule="auto"/>
              <w:rPr>
                <w:rFonts w:ascii="Times New Roman" w:eastAsia="Times New Roman" w:hAnsi="Times New Roman" w:cs="Times New Roman"/>
                <w:b/>
                <w:noProof w:val="0"/>
                <w:sz w:val="24"/>
                <w:szCs w:val="24"/>
              </w:rPr>
            </w:pPr>
          </w:p>
          <w:p w:rsidR="00B47C7A" w:rsidRPr="00B47C7A" w:rsidRDefault="00B47C7A" w:rsidP="00B47C7A">
            <w:pPr>
              <w:numPr>
                <w:ilvl w:val="0"/>
                <w:numId w:val="18"/>
              </w:numPr>
              <w:spacing w:after="0" w:line="240" w:lineRule="auto"/>
              <w:contextualSpacing/>
              <w:rPr>
                <w:rFonts w:ascii="Times New Roman" w:eastAsia="Times New Roman" w:hAnsi="Times New Roman" w:cs="Times New Roman"/>
                <w:b/>
                <w:noProof w:val="0"/>
                <w:sz w:val="24"/>
                <w:szCs w:val="24"/>
              </w:rPr>
            </w:pPr>
            <w:r w:rsidRPr="00B47C7A">
              <w:rPr>
                <w:rFonts w:ascii="Times New Roman" w:eastAsia="Times New Roman" w:hAnsi="Times New Roman" w:cs="Times New Roman"/>
                <w:b/>
                <w:noProof w:val="0"/>
                <w:sz w:val="24"/>
                <w:szCs w:val="24"/>
              </w:rPr>
              <w:t>Спестявания на разходи по чл. 66, ал. 1 от ЗМДТ</w:t>
            </w:r>
          </w:p>
          <w:p w:rsidR="00B47C7A" w:rsidRPr="00B47C7A" w:rsidRDefault="00B47C7A" w:rsidP="00B47C7A">
            <w:pPr>
              <w:shd w:val="clear" w:color="auto" w:fill="FEFEFE"/>
              <w:spacing w:before="120" w:after="0" w:line="240" w:lineRule="auto"/>
              <w:jc w:val="both"/>
              <w:rPr>
                <w:rFonts w:ascii="Times New Roman" w:hAnsi="Times New Roman" w:cs="Times New Roman"/>
                <w:noProof w:val="0"/>
                <w:sz w:val="24"/>
                <w:szCs w:val="24"/>
              </w:rPr>
            </w:pPr>
            <w:r w:rsidRPr="00B47C7A">
              <w:rPr>
                <w:rFonts w:ascii="Times New Roman" w:eastAsia="Times New Roman" w:hAnsi="Times New Roman" w:cs="Times New Roman"/>
                <w:noProof w:val="0"/>
                <w:sz w:val="24"/>
                <w:szCs w:val="24"/>
              </w:rPr>
              <w:t>Съгласно чл. 62 от Закона за местните данъци и такси, т</w:t>
            </w:r>
            <w:r w:rsidRPr="00B47C7A">
              <w:rPr>
                <w:rFonts w:ascii="Times New Roman" w:hAnsi="Times New Roman" w:cs="Times New Roman"/>
                <w:noProof w:val="0"/>
                <w:sz w:val="24"/>
                <w:szCs w:val="24"/>
              </w:rPr>
              <w:t>аксата за битови отпадъци се заплаща за извършваните от общината услуги по:</w:t>
            </w:r>
          </w:p>
          <w:p w:rsidR="00B47C7A" w:rsidRPr="00B47C7A" w:rsidRDefault="00B47C7A" w:rsidP="00B47C7A">
            <w:pPr>
              <w:numPr>
                <w:ilvl w:val="0"/>
                <w:numId w:val="12"/>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събиране и транспортиране на битови отпадъци до съоръжения и инсталации за тяхното третиране;</w:t>
            </w:r>
          </w:p>
          <w:p w:rsidR="00B47C7A" w:rsidRPr="00B47C7A" w:rsidRDefault="00B47C7A" w:rsidP="00B47C7A">
            <w:pPr>
              <w:numPr>
                <w:ilvl w:val="0"/>
                <w:numId w:val="12"/>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третиране на битовите отпадъци в съоръжения и инсталации;</w:t>
            </w:r>
          </w:p>
          <w:p w:rsidR="00B47C7A" w:rsidRPr="00B47C7A" w:rsidRDefault="00B47C7A" w:rsidP="00B47C7A">
            <w:pPr>
              <w:numPr>
                <w:ilvl w:val="0"/>
                <w:numId w:val="12"/>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поддържане на чистотата на териториите за обществено ползване в населените места и селищните образувания в общината.</w:t>
            </w:r>
          </w:p>
          <w:p w:rsidR="00B47C7A" w:rsidRPr="00B47C7A" w:rsidRDefault="00B47C7A" w:rsidP="00B47C7A">
            <w:pPr>
              <w:shd w:val="clear" w:color="auto" w:fill="FEFEFE"/>
              <w:spacing w:before="120" w:after="0" w:line="240" w:lineRule="auto"/>
              <w:jc w:val="both"/>
              <w:rPr>
                <w:rFonts w:ascii="Times New Roman" w:hAnsi="Times New Roman" w:cs="Times New Roman"/>
                <w:noProof w:val="0"/>
                <w:sz w:val="24"/>
                <w:szCs w:val="24"/>
              </w:rPr>
            </w:pPr>
            <w:r w:rsidRPr="00B47C7A">
              <w:rPr>
                <w:rFonts w:ascii="Times New Roman" w:eastAsia="Times New Roman" w:hAnsi="Times New Roman" w:cs="Times New Roman"/>
                <w:noProof w:val="0"/>
                <w:sz w:val="24"/>
                <w:szCs w:val="24"/>
              </w:rPr>
              <w:t>Чл. 66 от същия закон определя, че д</w:t>
            </w:r>
            <w:r w:rsidRPr="00B47C7A">
              <w:rPr>
                <w:rFonts w:ascii="Times New Roman" w:hAnsi="Times New Roman" w:cs="Times New Roman"/>
                <w:noProof w:val="0"/>
                <w:sz w:val="24"/>
                <w:szCs w:val="24"/>
              </w:rPr>
              <w:t>ейностите по предоставяне на услугите по чл. 62 включват:</w:t>
            </w:r>
          </w:p>
          <w:p w:rsidR="00B47C7A" w:rsidRPr="00B47C7A" w:rsidRDefault="00B47C7A" w:rsidP="00B47C7A">
            <w:pPr>
              <w:numPr>
                <w:ilvl w:val="0"/>
                <w:numId w:val="13"/>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w:t>
            </w:r>
          </w:p>
          <w:p w:rsidR="00B47C7A" w:rsidRPr="00B47C7A" w:rsidRDefault="00B47C7A" w:rsidP="00B47C7A">
            <w:pPr>
              <w:numPr>
                <w:ilvl w:val="0"/>
                <w:numId w:val="13"/>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третиране на битови отпадъци, </w:t>
            </w:r>
            <w:proofErr w:type="spellStart"/>
            <w:r w:rsidRPr="00B47C7A">
              <w:rPr>
                <w:rFonts w:ascii="Times New Roman" w:eastAsia="Times New Roman" w:hAnsi="Times New Roman" w:cs="Times New Roman"/>
                <w:noProof w:val="0"/>
                <w:sz w:val="24"/>
                <w:szCs w:val="24"/>
              </w:rPr>
              <w:t>необхванати</w:t>
            </w:r>
            <w:proofErr w:type="spellEnd"/>
            <w:r w:rsidRPr="00B47C7A">
              <w:rPr>
                <w:rFonts w:ascii="Times New Roman" w:eastAsia="Times New Roman" w:hAnsi="Times New Roman" w:cs="Times New Roman"/>
                <w:noProof w:val="0"/>
                <w:sz w:val="24"/>
                <w:szCs w:val="24"/>
              </w:rPr>
              <w:t xml:space="preserve">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w:t>
            </w:r>
          </w:p>
          <w:p w:rsidR="00B47C7A" w:rsidRPr="00B47C7A" w:rsidRDefault="00B47C7A" w:rsidP="00B47C7A">
            <w:pPr>
              <w:numPr>
                <w:ilvl w:val="0"/>
                <w:numId w:val="13"/>
              </w:numPr>
              <w:shd w:val="clear" w:color="auto" w:fill="FEFEFE"/>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В резултат от въвеждането на </w:t>
            </w:r>
            <w:bookmarkStart w:id="10" w:name="_top"/>
            <w:bookmarkEnd w:id="10"/>
            <w:r w:rsidRPr="00B47C7A">
              <w:rPr>
                <w:rFonts w:ascii="Times New Roman" w:eastAsia="Times New Roman" w:hAnsi="Times New Roman" w:cs="Times New Roman"/>
                <w:noProof w:val="0"/>
                <w:sz w:val="24"/>
                <w:szCs w:val="24"/>
                <w:lang w:eastAsia="bg-BG" w:bidi="bg-BG"/>
              </w:rPr>
              <w:t>регулаторна система за управлението на отпадъците от обувки и текстил</w:t>
            </w:r>
            <w:r w:rsidRPr="00B47C7A">
              <w:rPr>
                <w:rFonts w:ascii="Times New Roman" w:eastAsia="Times New Roman" w:hAnsi="Times New Roman" w:cs="Times New Roman"/>
                <w:noProof w:val="0"/>
                <w:sz w:val="24"/>
                <w:szCs w:val="24"/>
              </w:rPr>
              <w:t>, се очаква разходите по чл. 66, ал. 1 от ЗМДТ да намалеят. Въвеждането на разделна система за събиране и рециклиране на отпадъците от обувки и текстил ще доведе до отпадането на тези видове отпадъци от общата система за събиране и третиране на смесени битови отпадъци. Респективно, от ТБО следва да бъдат изключени разходите за събиране и третиране на отпадъците от обувки и текстил.</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За целите на остойностяване на спестяванията на разходите по чл. 66, ал. 1 от ЗМДТ, са използвани данни на НСИ за количествата </w:t>
            </w:r>
            <w:proofErr w:type="spellStart"/>
            <w:r w:rsidRPr="00B47C7A">
              <w:rPr>
                <w:rFonts w:ascii="Times New Roman" w:eastAsia="Times New Roman" w:hAnsi="Times New Roman" w:cs="Times New Roman"/>
                <w:noProof w:val="0"/>
                <w:sz w:val="24"/>
                <w:szCs w:val="24"/>
              </w:rPr>
              <w:t>общообразувани</w:t>
            </w:r>
            <w:proofErr w:type="spellEnd"/>
            <w:r w:rsidRPr="00B47C7A">
              <w:rPr>
                <w:rFonts w:ascii="Times New Roman" w:eastAsia="Times New Roman" w:hAnsi="Times New Roman" w:cs="Times New Roman"/>
                <w:noProof w:val="0"/>
                <w:sz w:val="24"/>
                <w:szCs w:val="24"/>
              </w:rPr>
              <w:t xml:space="preserve"> битови отпадъци за периода 2015-2018 г., въз основа на които е направена и прогноза за отпадъците от текстил и кожа до 2025 г., като и използван средно-претеглен коефициент от 3,08% за определяне дела на ООТ в общото количество образувани смесени битови отпадъци, както следва:</w:t>
            </w:r>
          </w:p>
          <w:p w:rsidR="00B47C7A" w:rsidRPr="00B47C7A" w:rsidRDefault="00B47C7A" w:rsidP="00B47C7A">
            <w:pPr>
              <w:spacing w:after="200" w:line="240" w:lineRule="auto"/>
              <w:rPr>
                <w:rFonts w:ascii="Times New Roman" w:eastAsia="Times New Roman" w:hAnsi="Times New Roman" w:cs="Times New Roman"/>
                <w:i/>
                <w:iCs/>
                <w:noProof w:val="0"/>
                <w:color w:val="44546A" w:themeColor="text2"/>
                <w:sz w:val="18"/>
                <w:szCs w:val="18"/>
                <w:lang w:val="en-US"/>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1" w:name="_Toc5888604"/>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bCs/>
                <w:iCs/>
                <w:noProof w:val="0"/>
                <w:sz w:val="24"/>
                <w:szCs w:val="24"/>
                <w:lang w:eastAsia="bg-BG"/>
              </w:rPr>
              <w:t xml:space="preserve"> Общо образувани отпадъци от текстил и кожа (тон)</w:t>
            </w:r>
            <w:bookmarkEnd w:id="11"/>
          </w:p>
          <w:tbl>
            <w:tblPr>
              <w:tblW w:w="5000" w:type="pct"/>
              <w:tblCellMar>
                <w:left w:w="70" w:type="dxa"/>
                <w:right w:w="70" w:type="dxa"/>
              </w:tblCellMar>
              <w:tblLook w:val="04A0" w:firstRow="1" w:lastRow="0" w:firstColumn="1" w:lastColumn="0" w:noHBand="0" w:noVBand="1"/>
            </w:tblPr>
            <w:tblGrid>
              <w:gridCol w:w="4701"/>
              <w:gridCol w:w="695"/>
              <w:gridCol w:w="695"/>
              <w:gridCol w:w="695"/>
              <w:gridCol w:w="695"/>
              <w:gridCol w:w="695"/>
              <w:gridCol w:w="695"/>
            </w:tblGrid>
            <w:tr w:rsidR="00B47C7A" w:rsidRPr="00B47C7A" w:rsidTr="00B47C7A">
              <w:trPr>
                <w:trHeight w:val="315"/>
              </w:trPr>
              <w:tc>
                <w:tcPr>
                  <w:tcW w:w="2043"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Година</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92"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Общо образувани битови отпадъци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3 135 798</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3 154 776</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3 173 869</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3 193 078</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3 212 404</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3 231 846</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Коефициент на изменение</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 </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Образувани отпадъци от текстил и кожа от населението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96 583</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97 167</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97 755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98 347</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98 942</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99 541</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Разделно събрани ООТ по настоящем по данни на НСИ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5 825</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Общо образувани отпадъци от текстил и кожа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102 408</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102 992</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103 580</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104 172</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104 767</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105 366</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Предвид постигането на целите за оползотворяване на ООТ на глава от населението,  са изчислени и количествата отпадъци, които ще отпаднат от общата система за събиране и третиране на битови отпадъци и при двата варианта, а именно:</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2" w:name="_Toc5888605"/>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bCs/>
                <w:iCs/>
                <w:noProof w:val="0"/>
                <w:sz w:val="24"/>
                <w:szCs w:val="24"/>
                <w:lang w:eastAsia="bg-BG"/>
              </w:rPr>
              <w:t xml:space="preserve"> Намаляване на количеството общи битови отпадъци за депониране (тон)</w:t>
            </w:r>
            <w:bookmarkEnd w:id="12"/>
          </w:p>
          <w:tbl>
            <w:tblPr>
              <w:tblW w:w="5000" w:type="pct"/>
              <w:tblCellMar>
                <w:left w:w="70" w:type="dxa"/>
                <w:right w:w="70" w:type="dxa"/>
              </w:tblCellMar>
              <w:tblLook w:val="04A0" w:firstRow="1" w:lastRow="0" w:firstColumn="1" w:lastColumn="0" w:noHBand="0" w:noVBand="1"/>
            </w:tblPr>
            <w:tblGrid>
              <w:gridCol w:w="5139"/>
              <w:gridCol w:w="622"/>
              <w:gridCol w:w="622"/>
              <w:gridCol w:w="622"/>
              <w:gridCol w:w="622"/>
              <w:gridCol w:w="622"/>
              <w:gridCol w:w="622"/>
            </w:tblGrid>
            <w:tr w:rsidR="00B47C7A" w:rsidRPr="00B47C7A" w:rsidTr="00B47C7A">
              <w:trPr>
                <w:trHeight w:val="315"/>
              </w:trPr>
              <w:tc>
                <w:tcPr>
                  <w:tcW w:w="2043"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Година</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2020</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2021</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2022</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2023</w:t>
                  </w:r>
                </w:p>
              </w:tc>
              <w:tc>
                <w:tcPr>
                  <w:tcW w:w="493"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2024</w:t>
                  </w:r>
                </w:p>
              </w:tc>
              <w:tc>
                <w:tcPr>
                  <w:tcW w:w="492"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2025</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Оползотворени ООТ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7 288</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9 781</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12 587</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15 698</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19 109</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22 814</w:t>
                  </w:r>
                </w:p>
              </w:tc>
            </w:tr>
            <w:tr w:rsidR="00B47C7A" w:rsidRPr="00B47C7A" w:rsidTr="00B47C7A">
              <w:trPr>
                <w:trHeight w:val="315"/>
              </w:trPr>
              <w:tc>
                <w:tcPr>
                  <w:tcW w:w="2043"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Намаляване на количеството общи битови отпадъци за депониране (тон)</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3 128 510</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3 144 995</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3 161 283</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3 177 380</w:t>
                  </w:r>
                </w:p>
              </w:tc>
              <w:tc>
                <w:tcPr>
                  <w:tcW w:w="493"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3 193 294</w:t>
                  </w:r>
                </w:p>
              </w:tc>
              <w:tc>
                <w:tcPr>
                  <w:tcW w:w="492"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3 209 031</w:t>
                  </w:r>
                </w:p>
              </w:tc>
            </w:tr>
          </w:tbl>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Данните на НСИ за общо извършени разходи по чл. 66, ал. 1от ЗМДТ за периода 2010-2017 г. са представени както следва:</w:t>
            </w: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3" w:name="_Toc5888606"/>
            <w:proofErr w:type="spellStart"/>
            <w:proofErr w:type="gram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Общо</w:t>
            </w:r>
            <w:proofErr w:type="gramEnd"/>
            <w:r w:rsidRPr="00B47C7A">
              <w:rPr>
                <w:rFonts w:ascii="Times New Roman" w:eastAsia="Times New Roman" w:hAnsi="Times New Roman" w:cs="Times New Roman"/>
                <w:b/>
                <w:iCs/>
                <w:noProof w:val="0"/>
                <w:sz w:val="24"/>
                <w:szCs w:val="24"/>
              </w:rPr>
              <w:t xml:space="preserve"> извършени разходи по чл. 66, ал. 1от ЗМДТ, НСИ</w:t>
            </w:r>
            <w:bookmarkEnd w:id="13"/>
          </w:p>
          <w:tbl>
            <w:tblPr>
              <w:tblW w:w="4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20"/>
            </w:tblGrid>
            <w:tr w:rsidR="00B47C7A" w:rsidRPr="00B47C7A" w:rsidTr="00B47C7A">
              <w:trPr>
                <w:trHeight w:val="35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(Хил. левове)</w:t>
                  </w:r>
                </w:p>
              </w:tc>
            </w:tr>
            <w:tr w:rsidR="00B47C7A" w:rsidRPr="00B47C7A" w:rsidTr="00B47C7A">
              <w:trPr>
                <w:trHeight w:val="600"/>
                <w:jc w:val="center"/>
              </w:trPr>
              <w:tc>
                <w:tcPr>
                  <w:tcW w:w="900" w:type="dxa"/>
                  <w:shd w:val="clear" w:color="000000" w:fill="CCFFFF"/>
                  <w:vAlign w:val="center"/>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Година</w:t>
                  </w:r>
                </w:p>
              </w:tc>
              <w:tc>
                <w:tcPr>
                  <w:tcW w:w="3220" w:type="dxa"/>
                  <w:shd w:val="clear" w:color="000000" w:fill="CCFFFF"/>
                  <w:vAlign w:val="center"/>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Общо извършени разходи по чл. 66, ал. 1от ЗМДТ</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2010</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360201</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2011</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409142</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2012</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402773</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2013</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440794</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2014</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443402</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2015</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487811</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2016</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504334</w:t>
                  </w:r>
                </w:p>
              </w:tc>
            </w:tr>
            <w:tr w:rsidR="00B47C7A" w:rsidRPr="00B47C7A" w:rsidTr="00B47C7A">
              <w:trPr>
                <w:trHeight w:val="300"/>
                <w:jc w:val="center"/>
              </w:trPr>
              <w:tc>
                <w:tcPr>
                  <w:tcW w:w="900" w:type="dxa"/>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2017</w:t>
                  </w:r>
                </w:p>
              </w:tc>
              <w:tc>
                <w:tcPr>
                  <w:tcW w:w="3220" w:type="dxa"/>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sz w:val="18"/>
                      <w:szCs w:val="18"/>
                    </w:rPr>
                  </w:pPr>
                  <w:r w:rsidRPr="00B47C7A">
                    <w:rPr>
                      <w:rFonts w:ascii="Times New Roman" w:eastAsia="Times New Roman" w:hAnsi="Times New Roman" w:cs="Times New Roman"/>
                      <w:noProof w:val="0"/>
                      <w:sz w:val="18"/>
                      <w:szCs w:val="18"/>
                    </w:rPr>
                    <w:t>547536</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Въз основа на тези исторически данни е изчислен, средният разход на тон общо-образувани отпадъци, като респективно е направена прогноза за приходите за извършване на разходи по чл. 66, ал. 1от ЗМДТ и спестяванията на разходи по чл. 66, ал. 1 от ЗМДТ (лева)</w:t>
            </w:r>
            <w:r w:rsidRPr="00B47C7A">
              <w:rPr>
                <w:rFonts w:ascii="Times New Roman" w:eastAsia="Times New Roman" w:hAnsi="Times New Roman" w:cs="Times New Roman"/>
                <w:noProof w:val="0"/>
                <w:sz w:val="24"/>
                <w:szCs w:val="24"/>
                <w:vertAlign w:val="superscript"/>
              </w:rPr>
              <w:footnoteReference w:id="3"/>
            </w:r>
            <w:r w:rsidRPr="00B47C7A">
              <w:rPr>
                <w:rFonts w:ascii="Times New Roman" w:eastAsia="Times New Roman" w:hAnsi="Times New Roman" w:cs="Times New Roman"/>
                <w:noProof w:val="0"/>
                <w:sz w:val="24"/>
                <w:szCs w:val="24"/>
              </w:rPr>
              <w:t>, както следва:</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4" w:name="_Toc5888607"/>
            <w:proofErr w:type="spellStart"/>
            <w:proofErr w:type="gram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w:t>
            </w:r>
            <w:r w:rsidRPr="00B47C7A">
              <w:rPr>
                <w:rFonts w:ascii="Times New Roman" w:eastAsia="Times New Roman" w:hAnsi="Times New Roman" w:cs="Times New Roman"/>
                <w:b/>
                <w:bCs/>
                <w:iCs/>
                <w:noProof w:val="0"/>
                <w:sz w:val="24"/>
                <w:szCs w:val="24"/>
                <w:lang w:eastAsia="bg-BG"/>
              </w:rPr>
              <w:t>Спестявания</w:t>
            </w:r>
            <w:proofErr w:type="gramEnd"/>
            <w:r w:rsidRPr="00B47C7A">
              <w:rPr>
                <w:rFonts w:ascii="Times New Roman" w:eastAsia="Times New Roman" w:hAnsi="Times New Roman" w:cs="Times New Roman"/>
                <w:b/>
                <w:bCs/>
                <w:iCs/>
                <w:noProof w:val="0"/>
                <w:sz w:val="24"/>
                <w:szCs w:val="24"/>
                <w:lang w:eastAsia="bg-BG"/>
              </w:rPr>
              <w:t xml:space="preserve"> на разходи по чл. 66, ал. 1 от ЗМДТ на глава от населението (лева)</w:t>
            </w:r>
            <w:bookmarkEnd w:id="14"/>
          </w:p>
          <w:tbl>
            <w:tblPr>
              <w:tblW w:w="5000" w:type="pct"/>
              <w:tblCellMar>
                <w:left w:w="70" w:type="dxa"/>
                <w:right w:w="70" w:type="dxa"/>
              </w:tblCellMar>
              <w:tblLook w:val="04A0" w:firstRow="1" w:lastRow="0" w:firstColumn="1" w:lastColumn="0" w:noHBand="0" w:noVBand="1"/>
            </w:tblPr>
            <w:tblGrid>
              <w:gridCol w:w="4779"/>
              <w:gridCol w:w="682"/>
              <w:gridCol w:w="682"/>
              <w:gridCol w:w="682"/>
              <w:gridCol w:w="682"/>
              <w:gridCol w:w="682"/>
              <w:gridCol w:w="682"/>
            </w:tblGrid>
            <w:tr w:rsidR="00B47C7A" w:rsidRPr="00B47C7A" w:rsidTr="00B47C7A">
              <w:trPr>
                <w:trHeight w:val="315"/>
              </w:trPr>
              <w:tc>
                <w:tcPr>
                  <w:tcW w:w="1964" w:type="pct"/>
                  <w:tcBorders>
                    <w:top w:val="single" w:sz="4" w:space="0" w:color="auto"/>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Разходи по чл. 66, ал. 1 от ЗМДТ</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c>
                <w:tcPr>
                  <w:tcW w:w="506" w:type="pct"/>
                  <w:tcBorders>
                    <w:top w:val="single" w:sz="4" w:space="0" w:color="auto"/>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2025</w:t>
                  </w:r>
                </w:p>
              </w:tc>
            </w:tr>
            <w:tr w:rsidR="00B47C7A" w:rsidRPr="00B47C7A" w:rsidTr="00B47C7A">
              <w:trPr>
                <w:trHeight w:val="315"/>
              </w:trPr>
              <w:tc>
                <w:tcPr>
                  <w:tcW w:w="1964"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Прогноза за приходите за извършване на разходи по чл. 66, ал. 1от ЗМДТ (лева)</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657 492 759</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698 849 733</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742 808 104</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789 531 502</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839 193 850</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891 980 011</w:t>
                  </w:r>
                </w:p>
              </w:tc>
            </w:tr>
            <w:tr w:rsidR="00B47C7A" w:rsidRPr="00B47C7A" w:rsidTr="00B47C7A">
              <w:trPr>
                <w:trHeight w:val="315"/>
              </w:trPr>
              <w:tc>
                <w:tcPr>
                  <w:tcW w:w="1964" w:type="pct"/>
                  <w:tcBorders>
                    <w:top w:val="nil"/>
                    <w:left w:val="single" w:sz="4" w:space="0" w:color="auto"/>
                    <w:bottom w:val="single" w:sz="4" w:space="0" w:color="auto"/>
                    <w:right w:val="single" w:sz="4" w:space="0" w:color="auto"/>
                  </w:tcBorders>
                  <w:shd w:val="clear" w:color="000000" w:fill="D9D9D9"/>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Разход на тон общо образувани битови отпадъци (тон)</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209,67</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221,52</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234,04</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247,26</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261,24</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276,00</w:t>
                  </w:r>
                </w:p>
              </w:tc>
            </w:tr>
            <w:tr w:rsidR="00B47C7A" w:rsidRPr="00B47C7A" w:rsidTr="00B47C7A">
              <w:trPr>
                <w:trHeight w:val="630"/>
              </w:trPr>
              <w:tc>
                <w:tcPr>
                  <w:tcW w:w="1964" w:type="pct"/>
                  <w:tcBorders>
                    <w:top w:val="nil"/>
                    <w:left w:val="single" w:sz="4" w:space="0" w:color="auto"/>
                    <w:bottom w:val="single" w:sz="4" w:space="0" w:color="auto"/>
                    <w:right w:val="single" w:sz="4" w:space="0" w:color="auto"/>
                  </w:tcBorders>
                  <w:shd w:val="clear" w:color="000000" w:fill="D9D9D9"/>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Прогноза за приходите за извършване на разходи по чл. 66, ал. 1от ЗМДТ </w:t>
                  </w:r>
                  <w:r w:rsidRPr="00B47C7A">
                    <w:rPr>
                      <w:rFonts w:ascii="Times New Roman" w:eastAsia="Times New Roman" w:hAnsi="Times New Roman" w:cs="Times New Roman"/>
                      <w:noProof w:val="0"/>
                      <w:color w:val="000000"/>
                      <w:sz w:val="20"/>
                      <w:szCs w:val="20"/>
                      <w:lang w:eastAsia="bg-BG"/>
                    </w:rPr>
                    <w:br/>
                    <w:t>след оползотворяване на ООТ (лева)</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655 964 689</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696 683 024</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739 862 351</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785 649 920</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834 201 787</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6"/>
                      <w:szCs w:val="16"/>
                      <w:lang w:eastAsia="bg-BG"/>
                    </w:rPr>
                  </w:pPr>
                  <w:r w:rsidRPr="00B47C7A">
                    <w:rPr>
                      <w:rFonts w:ascii="Times New Roman" w:eastAsia="Times New Roman" w:hAnsi="Times New Roman" w:cs="Times New Roman"/>
                      <w:noProof w:val="0"/>
                      <w:color w:val="000000"/>
                      <w:sz w:val="16"/>
                      <w:szCs w:val="16"/>
                      <w:lang w:eastAsia="bg-BG"/>
                    </w:rPr>
                    <w:t>885 683 354</w:t>
                  </w:r>
                </w:p>
              </w:tc>
            </w:tr>
            <w:tr w:rsidR="00B47C7A" w:rsidRPr="00B47C7A" w:rsidTr="00B47C7A">
              <w:trPr>
                <w:trHeight w:val="315"/>
              </w:trPr>
              <w:tc>
                <w:tcPr>
                  <w:tcW w:w="1964" w:type="pct"/>
                  <w:tcBorders>
                    <w:top w:val="nil"/>
                    <w:left w:val="single" w:sz="4" w:space="0" w:color="auto"/>
                    <w:bottom w:val="single" w:sz="4" w:space="0" w:color="auto"/>
                    <w:right w:val="single" w:sz="4" w:space="0" w:color="auto"/>
                  </w:tcBorders>
                  <w:shd w:val="clear" w:color="000000" w:fill="D9D9D9"/>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Спестявания на разходи по чл. 66, ал. 1 от ЗМДТ (лева)</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1 528 070</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2 166 710</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2 945 753</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3 881 583</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4 992 063</w:t>
                  </w:r>
                </w:p>
              </w:tc>
              <w:tc>
                <w:tcPr>
                  <w:tcW w:w="506" w:type="pct"/>
                  <w:tcBorders>
                    <w:top w:val="nil"/>
                    <w:left w:val="nil"/>
                    <w:bottom w:val="single" w:sz="4" w:space="0" w:color="auto"/>
                    <w:right w:val="single" w:sz="4" w:space="0" w:color="auto"/>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6"/>
                      <w:szCs w:val="16"/>
                      <w:lang w:eastAsia="bg-BG"/>
                    </w:rPr>
                  </w:pPr>
                  <w:r w:rsidRPr="00B47C7A">
                    <w:rPr>
                      <w:rFonts w:ascii="Times New Roman" w:eastAsia="Times New Roman" w:hAnsi="Times New Roman" w:cs="Times New Roman"/>
                      <w:b/>
                      <w:bCs/>
                      <w:noProof w:val="0"/>
                      <w:color w:val="000000"/>
                      <w:sz w:val="16"/>
                      <w:szCs w:val="16"/>
                      <w:lang w:eastAsia="bg-BG"/>
                    </w:rPr>
                    <w:t>6 296 657</w:t>
                  </w:r>
                </w:p>
              </w:tc>
            </w:tr>
            <w:tr w:rsidR="00B47C7A" w:rsidRPr="00B47C7A" w:rsidTr="00B47C7A">
              <w:trPr>
                <w:trHeight w:val="315"/>
              </w:trPr>
              <w:tc>
                <w:tcPr>
                  <w:tcW w:w="1964" w:type="pct"/>
                  <w:tcBorders>
                    <w:top w:val="nil"/>
                    <w:left w:val="nil"/>
                    <w:bottom w:val="nil"/>
                    <w:right w:val="nil"/>
                  </w:tcBorders>
                  <w:shd w:val="clear" w:color="auto" w:fill="auto"/>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c>
                <w:tcPr>
                  <w:tcW w:w="506" w:type="pct"/>
                  <w:tcBorders>
                    <w:top w:val="nil"/>
                    <w:left w:val="nil"/>
                    <w:bottom w:val="nil"/>
                    <w:right w:val="nil"/>
                  </w:tcBorders>
                  <w:shd w:val="clear" w:color="auto" w:fill="auto"/>
                  <w:noWrap/>
                  <w:hideMark/>
                </w:tcPr>
                <w:p w:rsidR="00B47C7A" w:rsidRPr="00B47C7A" w:rsidRDefault="00B47C7A" w:rsidP="00B47C7A">
                  <w:pPr>
                    <w:spacing w:after="0" w:line="240" w:lineRule="auto"/>
                    <w:rPr>
                      <w:rFonts w:ascii="Times New Roman" w:eastAsia="Times New Roman" w:hAnsi="Times New Roman" w:cs="Times New Roman"/>
                      <w:noProof w:val="0"/>
                      <w:sz w:val="16"/>
                      <w:szCs w:val="16"/>
                      <w:lang w:eastAsia="bg-BG"/>
                    </w:rPr>
                  </w:pPr>
                </w:p>
              </w:tc>
            </w:tr>
            <w:tr w:rsidR="00B47C7A" w:rsidRPr="00B47C7A" w:rsidTr="00B47C7A">
              <w:trPr>
                <w:trHeight w:val="379"/>
              </w:trPr>
              <w:tc>
                <w:tcPr>
                  <w:tcW w:w="1964" w:type="pct"/>
                  <w:tcBorders>
                    <w:top w:val="single" w:sz="4" w:space="0" w:color="auto"/>
                    <w:left w:val="single" w:sz="4" w:space="0" w:color="auto"/>
                    <w:bottom w:val="single" w:sz="4" w:space="0" w:color="auto"/>
                    <w:right w:val="single" w:sz="4" w:space="0" w:color="auto"/>
                  </w:tcBorders>
                  <w:shd w:val="clear" w:color="000000" w:fill="941651"/>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Спестявания на разходи по чл. 66, ал. 1 от ЗМДТ на глава от населението (лева)</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0,22</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0,32</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0,43</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0,57</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0,74</w:t>
                  </w:r>
                </w:p>
              </w:tc>
              <w:tc>
                <w:tcPr>
                  <w:tcW w:w="506" w:type="pct"/>
                  <w:tcBorders>
                    <w:top w:val="single" w:sz="4" w:space="0" w:color="auto"/>
                    <w:left w:val="nil"/>
                    <w:bottom w:val="single" w:sz="4" w:space="0" w:color="auto"/>
                    <w:right w:val="single" w:sz="4" w:space="0" w:color="auto"/>
                  </w:tcBorders>
                  <w:shd w:val="clear" w:color="000000" w:fill="941651"/>
                  <w:noWrap/>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0,94</w:t>
                  </w:r>
                </w:p>
              </w:tc>
            </w:tr>
          </w:tbl>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ind w:left="360"/>
              <w:jc w:val="both"/>
              <w:rPr>
                <w:rFonts w:ascii="Times New Roman" w:eastAsia="Times New Roman" w:hAnsi="Times New Roman" w:cs="Times New Roman"/>
                <w:b/>
                <w:noProof w:val="0"/>
                <w:sz w:val="24"/>
                <w:szCs w:val="24"/>
              </w:rPr>
            </w:pPr>
            <w:r w:rsidRPr="00B47C7A">
              <w:rPr>
                <w:rFonts w:ascii="Times New Roman" w:eastAsia="Times New Roman" w:hAnsi="Times New Roman" w:cs="Times New Roman"/>
                <w:b/>
                <w:noProof w:val="0"/>
                <w:sz w:val="24"/>
                <w:szCs w:val="24"/>
              </w:rPr>
              <w:t>3.Необходими приходи за въвеждане на сис</w:t>
            </w:r>
            <w:r>
              <w:rPr>
                <w:rFonts w:ascii="Times New Roman" w:eastAsia="Times New Roman" w:hAnsi="Times New Roman" w:cs="Times New Roman"/>
                <w:b/>
                <w:noProof w:val="0"/>
                <w:sz w:val="24"/>
                <w:szCs w:val="24"/>
              </w:rPr>
              <w:t xml:space="preserve">темата за разделно събиране на </w:t>
            </w:r>
            <w:r w:rsidRPr="00B47C7A">
              <w:rPr>
                <w:rFonts w:ascii="Times New Roman" w:eastAsia="Times New Roman" w:hAnsi="Times New Roman" w:cs="Times New Roman"/>
                <w:b/>
                <w:noProof w:val="0"/>
                <w:sz w:val="24"/>
                <w:szCs w:val="24"/>
              </w:rPr>
              <w:t>от при Вариант 2</w:t>
            </w:r>
          </w:p>
          <w:p w:rsidR="00C53C51" w:rsidRPr="00C53C51"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Приемането на Вариант 2 за третирането на отпадъците от обувки и текстил ще доведе до въвеждането на продуктова такса за обувки и текстил, която е изчислена на базата на данните от НСИ за 2017 г. за продажбите на вътрешния пазар на обувки и текстил</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 оглед осигуряване сравнимост на информацията и изчисляването на общото количество продукция в кг., на базата на експертна оценка мерните единици, които не са представени в тегло, са приравнени в кг.</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Разходите за въвеждане на системата са изчислени на </w:t>
            </w:r>
            <w:proofErr w:type="spellStart"/>
            <w:r w:rsidRPr="00B47C7A">
              <w:rPr>
                <w:rFonts w:ascii="Times New Roman" w:eastAsia="Times New Roman" w:hAnsi="Times New Roman" w:cs="Times New Roman"/>
                <w:noProof w:val="0"/>
                <w:sz w:val="24"/>
                <w:szCs w:val="24"/>
              </w:rPr>
              <w:t>разходо</w:t>
            </w:r>
            <w:proofErr w:type="spellEnd"/>
            <w:r w:rsidRPr="00B47C7A">
              <w:rPr>
                <w:rFonts w:ascii="Times New Roman" w:eastAsia="Times New Roman" w:hAnsi="Times New Roman" w:cs="Times New Roman"/>
                <w:noProof w:val="0"/>
                <w:sz w:val="24"/>
                <w:szCs w:val="24"/>
              </w:rPr>
              <w:t>-покривен принцип за периода 2020-2025 г., както следва:</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5" w:name="_Toc5888609"/>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Разходите за въвеждане на системата</w:t>
            </w:r>
            <w:bookmarkEnd w:id="15"/>
          </w:p>
          <w:tbl>
            <w:tblPr>
              <w:tblW w:w="5000" w:type="pct"/>
              <w:tblCellMar>
                <w:left w:w="70" w:type="dxa"/>
                <w:right w:w="70" w:type="dxa"/>
              </w:tblCellMar>
              <w:tblLook w:val="04A0" w:firstRow="1" w:lastRow="0" w:firstColumn="1" w:lastColumn="0" w:noHBand="0" w:noVBand="1"/>
            </w:tblPr>
            <w:tblGrid>
              <w:gridCol w:w="3433"/>
              <w:gridCol w:w="907"/>
              <w:gridCol w:w="907"/>
              <w:gridCol w:w="906"/>
              <w:gridCol w:w="906"/>
              <w:gridCol w:w="906"/>
              <w:gridCol w:w="906"/>
            </w:tblGrid>
            <w:tr w:rsidR="00B47C7A" w:rsidRPr="00B47C7A" w:rsidTr="00B47C7A">
              <w:trPr>
                <w:trHeight w:val="315"/>
              </w:trPr>
              <w:tc>
                <w:tcPr>
                  <w:tcW w:w="2332"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Разходи</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c>
                <w:tcPr>
                  <w:tcW w:w="445" w:type="pct"/>
                  <w:tcBorders>
                    <w:top w:val="single" w:sz="4" w:space="0" w:color="auto"/>
                    <w:left w:val="nil"/>
                    <w:bottom w:val="single" w:sz="4" w:space="0" w:color="auto"/>
                    <w:right w:val="single" w:sz="4" w:space="0" w:color="auto"/>
                  </w:tcBorders>
                  <w:shd w:val="clear" w:color="000000" w:fill="D9D9D9"/>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2025</w:t>
                  </w:r>
                </w:p>
              </w:tc>
            </w:tr>
            <w:tr w:rsidR="00B47C7A" w:rsidRPr="00B47C7A" w:rsidTr="00B47C7A">
              <w:trPr>
                <w:trHeight w:val="315"/>
              </w:trPr>
              <w:tc>
                <w:tcPr>
                  <w:tcW w:w="2332"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Общо разходи за с-мата</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82 313 307</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74 775 790</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76 817 925</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77 428 873</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82 948 866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88 512 055</w:t>
                  </w:r>
                </w:p>
              </w:tc>
            </w:tr>
            <w:tr w:rsidR="00B47C7A" w:rsidRPr="00B47C7A" w:rsidTr="00B47C7A">
              <w:trPr>
                <w:trHeight w:val="315"/>
              </w:trPr>
              <w:tc>
                <w:tcPr>
                  <w:tcW w:w="2332"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Продукция на пазара (кг)</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c>
                <w:tcPr>
                  <w:tcW w:w="445"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21 083 626</w:t>
                  </w:r>
                </w:p>
              </w:tc>
            </w:tr>
            <w:tr w:rsidR="00B47C7A" w:rsidRPr="00B47C7A" w:rsidTr="00B47C7A">
              <w:trPr>
                <w:trHeight w:val="315"/>
              </w:trPr>
              <w:tc>
                <w:tcPr>
                  <w:tcW w:w="2332" w:type="pct"/>
                  <w:tcBorders>
                    <w:top w:val="nil"/>
                    <w:left w:val="single" w:sz="4" w:space="0" w:color="auto"/>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Разходи за въвеждане на системата(лв./кг)</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3,90</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3,55</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3,64</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3,67</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3,93</w:t>
                  </w:r>
                </w:p>
              </w:tc>
              <w:tc>
                <w:tcPr>
                  <w:tcW w:w="445" w:type="pct"/>
                  <w:tcBorders>
                    <w:top w:val="nil"/>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20"/>
                      <w:szCs w:val="20"/>
                      <w:lang w:eastAsia="bg-BG"/>
                    </w:rPr>
                  </w:pPr>
                  <w:r w:rsidRPr="00B47C7A">
                    <w:rPr>
                      <w:rFonts w:ascii="Times New Roman" w:eastAsia="Times New Roman" w:hAnsi="Times New Roman" w:cs="Times New Roman"/>
                      <w:b/>
                      <w:bCs/>
                      <w:noProof w:val="0"/>
                      <w:color w:val="FFFFFF"/>
                      <w:sz w:val="20"/>
                      <w:szCs w:val="20"/>
                      <w:lang w:eastAsia="bg-BG"/>
                    </w:rPr>
                    <w:t>4,20</w:t>
                  </w:r>
                </w:p>
              </w:tc>
            </w:tr>
          </w:tbl>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Приемане на продуктова такса в размер на 4,00 лв./кг отпадъци от текстил и обувки осигурява въвеждането и функционирането на системите за разделно събиране на отпадъци от текстил и обувки. При последващ мониторинг и отчитане  на </w:t>
            </w:r>
            <w:proofErr w:type="spellStart"/>
            <w:r w:rsidRPr="00B47C7A">
              <w:rPr>
                <w:rFonts w:ascii="Times New Roman" w:eastAsia="Times New Roman" w:hAnsi="Times New Roman" w:cs="Times New Roman"/>
                <w:noProof w:val="0"/>
                <w:sz w:val="24"/>
                <w:szCs w:val="24"/>
                <w:lang w:val="en-US"/>
              </w:rPr>
              <w:t>постигането</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на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целите</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си</w:t>
            </w:r>
            <w:proofErr w:type="spellEnd"/>
            <w:r w:rsidRPr="00B47C7A">
              <w:rPr>
                <w:rFonts w:ascii="Times New Roman" w:eastAsia="Times New Roman" w:hAnsi="Times New Roman" w:cs="Times New Roman"/>
                <w:noProof w:val="0"/>
                <w:sz w:val="24"/>
                <w:szCs w:val="24"/>
                <w:lang w:val="en-US"/>
              </w:rPr>
              <w:t xml:space="preserve"> и </w:t>
            </w:r>
            <w:proofErr w:type="spellStart"/>
            <w:r w:rsidRPr="00B47C7A">
              <w:rPr>
                <w:rFonts w:ascii="Times New Roman" w:eastAsia="Times New Roman" w:hAnsi="Times New Roman" w:cs="Times New Roman"/>
                <w:noProof w:val="0"/>
                <w:sz w:val="24"/>
                <w:szCs w:val="24"/>
                <w:lang w:val="en-US"/>
              </w:rPr>
              <w:t>дали</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целите</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са</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постигнати</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по</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ефикасен</w:t>
            </w:r>
            <w:proofErr w:type="spellEnd"/>
            <w:r w:rsidRPr="00B47C7A">
              <w:rPr>
                <w:rFonts w:ascii="Times New Roman" w:eastAsia="Times New Roman" w:hAnsi="Times New Roman" w:cs="Times New Roman"/>
                <w:noProof w:val="0"/>
                <w:sz w:val="24"/>
                <w:szCs w:val="24"/>
                <w:lang w:val="en-US"/>
              </w:rPr>
              <w:t xml:space="preserve"> </w:t>
            </w:r>
            <w:proofErr w:type="spellStart"/>
            <w:r w:rsidRPr="00B47C7A">
              <w:rPr>
                <w:rFonts w:ascii="Times New Roman" w:eastAsia="Times New Roman" w:hAnsi="Times New Roman" w:cs="Times New Roman"/>
                <w:noProof w:val="0"/>
                <w:sz w:val="24"/>
                <w:szCs w:val="24"/>
                <w:lang w:val="en-US"/>
              </w:rPr>
              <w:t>начин</w:t>
            </w:r>
            <w:proofErr w:type="spellEnd"/>
            <w:r w:rsidRPr="00B47C7A">
              <w:rPr>
                <w:rFonts w:ascii="Times New Roman" w:eastAsia="Times New Roman" w:hAnsi="Times New Roman" w:cs="Times New Roman"/>
                <w:noProof w:val="0"/>
                <w:sz w:val="24"/>
                <w:szCs w:val="24"/>
              </w:rPr>
              <w:t xml:space="preserve"> при избран Вариант 2 размера на продуктовата такса може да бъде преразгледан.</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0" w:line="240" w:lineRule="auto"/>
              <w:ind w:left="567"/>
              <w:contextualSpacing/>
              <w:jc w:val="both"/>
              <w:rPr>
                <w:rFonts w:ascii="Times New Roman" w:eastAsia="Times New Roman" w:hAnsi="Times New Roman" w:cs="Times New Roman"/>
                <w:b/>
                <w:noProof w:val="0"/>
                <w:sz w:val="24"/>
                <w:szCs w:val="24"/>
              </w:rPr>
            </w:pPr>
            <w:r w:rsidRPr="00B47C7A">
              <w:rPr>
                <w:rFonts w:ascii="Times New Roman" w:eastAsia="Times New Roman" w:hAnsi="Times New Roman" w:cs="Times New Roman"/>
                <w:b/>
                <w:noProof w:val="0"/>
                <w:sz w:val="24"/>
                <w:szCs w:val="24"/>
              </w:rPr>
              <w:t>4.Административна тежест върху бизнеса. Потенциални въздействия на вариантите върху малките и средните предприятия.</w:t>
            </w:r>
          </w:p>
          <w:p w:rsidR="00B47C7A" w:rsidRPr="00B47C7A" w:rsidRDefault="00B47C7A" w:rsidP="00B47C7A">
            <w:pPr>
              <w:spacing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Категорията малки и средни предприятия включва предприятията, които имат:</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1. </w:t>
            </w:r>
            <w:proofErr w:type="spellStart"/>
            <w:r w:rsidRPr="00B47C7A">
              <w:rPr>
                <w:rFonts w:ascii="Times New Roman" w:eastAsia="Times New Roman" w:hAnsi="Times New Roman" w:cs="Times New Roman"/>
                <w:noProof w:val="0"/>
                <w:sz w:val="24"/>
                <w:szCs w:val="24"/>
              </w:rPr>
              <w:t>средносписъчен</w:t>
            </w:r>
            <w:proofErr w:type="spellEnd"/>
            <w:r w:rsidRPr="00B47C7A">
              <w:rPr>
                <w:rFonts w:ascii="Times New Roman" w:eastAsia="Times New Roman" w:hAnsi="Times New Roman" w:cs="Times New Roman"/>
                <w:noProof w:val="0"/>
                <w:sz w:val="24"/>
                <w:szCs w:val="24"/>
              </w:rPr>
              <w:t xml:space="preserve"> брой на персонала, по-малък от 250 души, и</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2. годишен оборот, който не превишава 97 500 000 лв., и/или стойност на активите, която не превишава 84 000 000 лв.</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Вариант 0 и Вариант 1 не оказват въздействие върху малките и средни предприятия.  При реализиране Вариант 2 ще бъдат засегнати малките и средните предприятия.</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Засегнатите предприятия са от Сектор „С“ ПРЕРАБОТВАЩА ПРОМИШЛЕНОСТ, съгласно Националния класификатор на икономическите дейности и включват:</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Раздел 13 </w:t>
            </w:r>
            <w:r w:rsidRPr="00B47C7A">
              <w:rPr>
                <w:rFonts w:ascii="Times New Roman" w:eastAsia="Times New Roman" w:hAnsi="Times New Roman" w:cs="Times New Roman"/>
                <w:bCs/>
                <w:noProof w:val="0"/>
                <w:sz w:val="24"/>
                <w:szCs w:val="24"/>
              </w:rPr>
              <w:t>Производство на текстил и изделия от текстил, без облекло;</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Раздел 14 </w:t>
            </w:r>
            <w:r w:rsidRPr="00B47C7A">
              <w:rPr>
                <w:rFonts w:ascii="Times New Roman" w:eastAsia="Times New Roman" w:hAnsi="Times New Roman" w:cs="Times New Roman"/>
                <w:bCs/>
                <w:noProof w:val="0"/>
                <w:sz w:val="24"/>
                <w:szCs w:val="24"/>
              </w:rPr>
              <w:t>Производство на облекло;</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Раздел 15 Обработка на кожи; производство на обувки и други изделия от обработени кожи без косъм, Група 15.2 Производство на обувки, Клас 15.20 Производство на обувки. </w:t>
            </w:r>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Повече от 90% от предприятията от изследвания сектора са в групата на малките и среди предприятия и са представени в следващата таблица.</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Приемането на Наредба за отпадъците от обувки и текстил ще доведе до изменения и в Наредба № 1 от 04.06.2014 г. за реда и образците, по които се предоставя информация за дейностите по отпадъците, както и реда за водене на публични регистри.</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За изпълнение на задълженията по Наредба № 1, предприятията от СЕКТОР "C" ПРЕРАБОТВАЩА ПРОМИШЛЕНОСТ, в частност тези, които работят с кожа и текстил, ще трябва да осигурят служител, който да събира, обработва и отчита информацията.</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Според доклада „Необходимост от нормативни промени в областта на управлението на отпадъците от текстил, обувки и плоско стъкло“ от м. февруари 2016 г., общият брой на МСП, които ще бъдат засегнати от нормативните промени са както следва:</w:t>
            </w:r>
          </w:p>
          <w:p w:rsidR="00B47C7A" w:rsidRPr="00B47C7A" w:rsidRDefault="00B47C7A" w:rsidP="00B47C7A">
            <w:pPr>
              <w:spacing w:after="0" w:line="240" w:lineRule="auto"/>
              <w:jc w:val="both"/>
              <w:rPr>
                <w:rFonts w:ascii="Times New Roman" w:eastAsia="Times New Roman" w:hAnsi="Times New Roman" w:cs="Times New Roman"/>
                <w:b/>
                <w:noProof w:val="0"/>
                <w:sz w:val="24"/>
                <w:szCs w:val="24"/>
              </w:rPr>
            </w:pPr>
          </w:p>
          <w:p w:rsidR="00B47C7A" w:rsidRPr="00B47C7A" w:rsidRDefault="00B47C7A" w:rsidP="00B47C7A">
            <w:pPr>
              <w:spacing w:after="0" w:line="240" w:lineRule="auto"/>
              <w:ind w:firstLine="567"/>
              <w:contextualSpacing/>
              <w:jc w:val="both"/>
              <w:rPr>
                <w:rFonts w:ascii="Times New Roman" w:eastAsia="Times New Roman" w:hAnsi="Times New Roman" w:cs="Times New Roman"/>
                <w:b/>
                <w:noProof w:val="0"/>
                <w:sz w:val="24"/>
                <w:szCs w:val="24"/>
              </w:rPr>
            </w:pPr>
            <w:bookmarkStart w:id="16" w:name="_Toc5888610"/>
            <w:r w:rsidRPr="00B47C7A">
              <w:rPr>
                <w:rFonts w:ascii="Times New Roman" w:eastAsia="Times New Roman" w:hAnsi="Times New Roman" w:cs="Times New Roman"/>
                <w:b/>
                <w:noProof w:val="0"/>
                <w:sz w:val="24"/>
                <w:szCs w:val="24"/>
              </w:rPr>
              <w:t>Т</w:t>
            </w:r>
            <w:proofErr w:type="spellStart"/>
            <w:r w:rsidRPr="00B47C7A">
              <w:rPr>
                <w:rFonts w:ascii="Times New Roman" w:eastAsia="Times New Roman" w:hAnsi="Times New Roman" w:cs="Times New Roman"/>
                <w:b/>
                <w:noProof w:val="0"/>
                <w:sz w:val="24"/>
                <w:szCs w:val="24"/>
                <w:lang w:val="en-US"/>
              </w:rPr>
              <w:t>аблица</w:t>
            </w:r>
            <w:proofErr w:type="spellEnd"/>
            <w:r w:rsidRPr="00B47C7A">
              <w:rPr>
                <w:rFonts w:ascii="Times New Roman" w:eastAsia="Times New Roman" w:hAnsi="Times New Roman" w:cs="Times New Roman"/>
                <w:b/>
                <w:noProof w:val="0"/>
                <w:sz w:val="24"/>
                <w:szCs w:val="24"/>
                <w:lang w:val="en-US"/>
              </w:rPr>
              <w:t xml:space="preserve"> </w:t>
            </w:r>
            <w:r w:rsidRPr="00B47C7A">
              <w:rPr>
                <w:rFonts w:ascii="Times New Roman" w:eastAsia="Times New Roman" w:hAnsi="Times New Roman" w:cs="Times New Roman"/>
                <w:b/>
                <w:noProof w:val="0"/>
                <w:sz w:val="24"/>
                <w:szCs w:val="24"/>
              </w:rPr>
              <w:t xml:space="preserve"> Брой на предприятията, които ще бъдат засегнати от нормативните промени</w:t>
            </w:r>
            <w:bookmarkEnd w:id="16"/>
          </w:p>
          <w:p w:rsidR="00B47C7A" w:rsidRPr="00B47C7A" w:rsidRDefault="00B47C7A" w:rsidP="00B47C7A">
            <w:pPr>
              <w:spacing w:after="0" w:line="240" w:lineRule="auto"/>
              <w:ind w:firstLine="567"/>
              <w:contextualSpacing/>
              <w:jc w:val="both"/>
              <w:rPr>
                <w:rFonts w:ascii="Times New Roman" w:eastAsia="Times New Roman" w:hAnsi="Times New Roman" w:cs="Times New Roman"/>
                <w:noProof w:val="0"/>
                <w:sz w:val="24"/>
                <w:szCs w:val="24"/>
              </w:rPr>
            </w:pPr>
          </w:p>
          <w:tbl>
            <w:tblPr>
              <w:tblW w:w="5000" w:type="pct"/>
              <w:tblCellMar>
                <w:left w:w="70" w:type="dxa"/>
                <w:right w:w="70" w:type="dxa"/>
              </w:tblCellMar>
              <w:tblLook w:val="04A0" w:firstRow="1" w:lastRow="0" w:firstColumn="1" w:lastColumn="0" w:noHBand="0" w:noVBand="1"/>
            </w:tblPr>
            <w:tblGrid>
              <w:gridCol w:w="235"/>
              <w:gridCol w:w="797"/>
              <w:gridCol w:w="2743"/>
              <w:gridCol w:w="3515"/>
              <w:gridCol w:w="1581"/>
            </w:tblGrid>
            <w:tr w:rsidR="00B47C7A" w:rsidRPr="00B47C7A" w:rsidTr="00B47C7A">
              <w:trPr>
                <w:trHeight w:val="20"/>
              </w:trPr>
              <w:tc>
                <w:tcPr>
                  <w:tcW w:w="5000" w:type="pct"/>
                  <w:gridSpan w:val="5"/>
                  <w:tcBorders>
                    <w:top w:val="single" w:sz="8" w:space="0" w:color="FFFFFF"/>
                    <w:left w:val="single" w:sz="8" w:space="0" w:color="FFFFFF"/>
                    <w:bottom w:val="single" w:sz="8" w:space="0" w:color="FFFFFF"/>
                    <w:right w:val="nil"/>
                  </w:tcBorders>
                  <w:shd w:val="clear" w:color="000000" w:fill="FFFF99"/>
                  <w:vAlign w:val="center"/>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203764"/>
                      <w:sz w:val="18"/>
                      <w:szCs w:val="18"/>
                      <w:lang w:eastAsia="bg-BG"/>
                    </w:rPr>
                  </w:pPr>
                  <w:r w:rsidRPr="00B47C7A">
                    <w:rPr>
                      <w:rFonts w:ascii="Times New Roman" w:eastAsia="Times New Roman" w:hAnsi="Times New Roman" w:cs="Times New Roman"/>
                      <w:b/>
                      <w:bCs/>
                      <w:noProof w:val="0"/>
                      <w:color w:val="203764"/>
                      <w:sz w:val="18"/>
                      <w:szCs w:val="18"/>
                      <w:lang w:eastAsia="bg-BG"/>
                    </w:rPr>
                    <w:t>ИЗВАДКА ОТ СЕКТОР "C" ПРЕРАБОТВАЩА ПРОМИШЛЕНОСТ</w:t>
                  </w:r>
                </w:p>
              </w:tc>
            </w:tr>
            <w:tr w:rsidR="00B47C7A" w:rsidRPr="00B47C7A" w:rsidTr="00B47C7A">
              <w:trPr>
                <w:trHeight w:val="20"/>
              </w:trPr>
              <w:tc>
                <w:tcPr>
                  <w:tcW w:w="13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449" w:type="pct"/>
                  <w:tcBorders>
                    <w:top w:val="nil"/>
                    <w:left w:val="nil"/>
                    <w:bottom w:val="single" w:sz="4" w:space="0" w:color="auto"/>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546" w:type="pct"/>
                  <w:tcBorders>
                    <w:top w:val="nil"/>
                    <w:left w:val="nil"/>
                    <w:bottom w:val="single" w:sz="4" w:space="0" w:color="auto"/>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981" w:type="pct"/>
                  <w:tcBorders>
                    <w:top w:val="nil"/>
                    <w:left w:val="nil"/>
                    <w:bottom w:val="single" w:sz="4" w:space="0" w:color="auto"/>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891" w:type="pct"/>
                  <w:tcBorders>
                    <w:top w:val="nil"/>
                    <w:left w:val="nil"/>
                    <w:bottom w:val="single" w:sz="4" w:space="0" w:color="auto"/>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000000" w:fill="305496"/>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НКИД 2008</w:t>
                  </w:r>
                </w:p>
              </w:tc>
              <w:tc>
                <w:tcPr>
                  <w:tcW w:w="1546"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СЕКТОР</w:t>
                  </w:r>
                </w:p>
              </w:tc>
              <w:tc>
                <w:tcPr>
                  <w:tcW w:w="1981"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ПОД СЕКТОР</w:t>
                  </w:r>
                </w:p>
              </w:tc>
              <w:tc>
                <w:tcPr>
                  <w:tcW w:w="891" w:type="pct"/>
                  <w:tcBorders>
                    <w:top w:val="single" w:sz="4" w:space="0" w:color="auto"/>
                    <w:left w:val="single" w:sz="4" w:space="0" w:color="auto"/>
                    <w:bottom w:val="single" w:sz="4" w:space="0" w:color="auto"/>
                    <w:right w:val="single" w:sz="4" w:space="0" w:color="auto"/>
                  </w:tcBorders>
                  <w:shd w:val="clear" w:color="000000" w:fill="305496"/>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брой предприятия, развиващи дейност</w:t>
                  </w:r>
                </w:p>
              </w:tc>
            </w:tr>
            <w:tr w:rsidR="00B47C7A" w:rsidRPr="00B47C7A" w:rsidTr="00B47C7A">
              <w:trPr>
                <w:trHeight w:val="20"/>
              </w:trPr>
              <w:tc>
                <w:tcPr>
                  <w:tcW w:w="133" w:type="pct"/>
                  <w:tcBorders>
                    <w:top w:val="nil"/>
                    <w:left w:val="nil"/>
                    <w:bottom w:val="nil"/>
                    <w:right w:val="single" w:sz="4" w:space="0" w:color="auto"/>
                  </w:tcBorders>
                  <w:shd w:val="clear" w:color="auto" w:fill="auto"/>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p>
              </w:tc>
              <w:tc>
                <w:tcPr>
                  <w:tcW w:w="3976" w:type="pct"/>
                  <w:gridSpan w:val="3"/>
                  <w:tcBorders>
                    <w:top w:val="single" w:sz="4" w:space="0" w:color="auto"/>
                    <w:left w:val="single" w:sz="4" w:space="0" w:color="auto"/>
                    <w:bottom w:val="single" w:sz="4" w:space="0" w:color="auto"/>
                    <w:right w:val="single" w:sz="4" w:space="0" w:color="auto"/>
                  </w:tcBorders>
                  <w:shd w:val="clear" w:color="000000" w:fill="8497B0"/>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13 Производство на текстил и изделия от текстил, без облекло</w:t>
                  </w:r>
                </w:p>
              </w:tc>
              <w:tc>
                <w:tcPr>
                  <w:tcW w:w="891"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133</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B47C7A" w:rsidRPr="00B47C7A" w:rsidRDefault="00B47C7A" w:rsidP="00B47C7A">
                  <w:pPr>
                    <w:spacing w:after="0" w:line="240" w:lineRule="auto"/>
                    <w:rPr>
                      <w:rFonts w:ascii="Times New Roman" w:eastAsia="Times New Roman" w:hAnsi="Times New Roman" w:cs="Times New Roman"/>
                      <w:b/>
                      <w:bCs/>
                      <w:i/>
                      <w:iCs/>
                      <w:noProof w:val="0"/>
                      <w:color w:val="000000"/>
                      <w:sz w:val="18"/>
                      <w:szCs w:val="18"/>
                      <w:lang w:eastAsia="bg-BG"/>
                    </w:rPr>
                  </w:pPr>
                  <w:r w:rsidRPr="00B47C7A">
                    <w:rPr>
                      <w:rFonts w:ascii="Times New Roman" w:eastAsia="Times New Roman" w:hAnsi="Times New Roman" w:cs="Times New Roman"/>
                      <w:b/>
                      <w:bCs/>
                      <w:i/>
                      <w:iCs/>
                      <w:noProof w:val="0"/>
                      <w:color w:val="000000"/>
                      <w:sz w:val="18"/>
                      <w:szCs w:val="18"/>
                      <w:lang w:eastAsia="bg-BG"/>
                    </w:rPr>
                    <w:t>13.9 Производство на други текстилни изделия</w:t>
                  </w:r>
                </w:p>
              </w:tc>
              <w:tc>
                <w:tcPr>
                  <w:tcW w:w="1981"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89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eastAsia="bg-BG"/>
                    </w:rPr>
                    <w:t>133</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xml:space="preserve">13.92 Производство на </w:t>
                  </w:r>
                  <w:proofErr w:type="spellStart"/>
                  <w:r w:rsidRPr="00B47C7A">
                    <w:rPr>
                      <w:rFonts w:ascii="Times New Roman" w:eastAsia="Times New Roman" w:hAnsi="Times New Roman" w:cs="Times New Roman"/>
                      <w:noProof w:val="0"/>
                      <w:color w:val="000000"/>
                      <w:sz w:val="18"/>
                      <w:szCs w:val="18"/>
                      <w:lang w:eastAsia="bg-BG"/>
                    </w:rPr>
                    <w:t>конфекционирани</w:t>
                  </w:r>
                  <w:proofErr w:type="spellEnd"/>
                  <w:r w:rsidRPr="00B47C7A">
                    <w:rPr>
                      <w:rFonts w:ascii="Times New Roman" w:eastAsia="Times New Roman" w:hAnsi="Times New Roman" w:cs="Times New Roman"/>
                      <w:noProof w:val="0"/>
                      <w:color w:val="000000"/>
                      <w:sz w:val="18"/>
                      <w:szCs w:val="18"/>
                      <w:lang w:eastAsia="bg-BG"/>
                    </w:rPr>
                    <w:t xml:space="preserve"> текстилни изделия, без облекло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35</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13.93 Производство на килими и текстилни подови настилки</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26</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13.95 Производство на нетъкани текстилни изделия, без облекло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12</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13.99 Производство на други текстилни изделия, некласифицирани другаде </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60</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3976" w:type="pct"/>
                  <w:gridSpan w:val="3"/>
                  <w:tcBorders>
                    <w:top w:val="single" w:sz="4" w:space="0" w:color="auto"/>
                    <w:left w:val="single" w:sz="4" w:space="0" w:color="auto"/>
                    <w:bottom w:val="single" w:sz="4" w:space="0" w:color="auto"/>
                    <w:right w:val="single" w:sz="4" w:space="0" w:color="auto"/>
                  </w:tcBorders>
                  <w:shd w:val="clear" w:color="000000" w:fill="8497B0"/>
                  <w:hideMark/>
                </w:tcPr>
                <w:p w:rsidR="00B47C7A" w:rsidRPr="00B47C7A" w:rsidRDefault="00B47C7A" w:rsidP="00B47C7A">
                  <w:pPr>
                    <w:spacing w:after="0" w:line="240" w:lineRule="auto"/>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 xml:space="preserve">14 Производство на облекло </w:t>
                  </w:r>
                </w:p>
              </w:tc>
              <w:tc>
                <w:tcPr>
                  <w:tcW w:w="891"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1402</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B47C7A" w:rsidRPr="00B47C7A" w:rsidRDefault="00B47C7A" w:rsidP="00B47C7A">
                  <w:pPr>
                    <w:spacing w:after="0" w:line="240" w:lineRule="auto"/>
                    <w:rPr>
                      <w:rFonts w:ascii="Times New Roman" w:eastAsia="Times New Roman" w:hAnsi="Times New Roman" w:cs="Times New Roman"/>
                      <w:b/>
                      <w:bCs/>
                      <w:i/>
                      <w:iCs/>
                      <w:noProof w:val="0"/>
                      <w:color w:val="000000"/>
                      <w:sz w:val="18"/>
                      <w:szCs w:val="18"/>
                      <w:lang w:eastAsia="bg-BG"/>
                    </w:rPr>
                  </w:pPr>
                  <w:r w:rsidRPr="00B47C7A">
                    <w:rPr>
                      <w:rFonts w:ascii="Times New Roman" w:eastAsia="Times New Roman" w:hAnsi="Times New Roman" w:cs="Times New Roman"/>
                      <w:b/>
                      <w:bCs/>
                      <w:i/>
                      <w:iCs/>
                      <w:noProof w:val="0"/>
                      <w:color w:val="000000"/>
                      <w:sz w:val="18"/>
                      <w:szCs w:val="18"/>
                      <w:lang w:eastAsia="bg-BG"/>
                    </w:rPr>
                    <w:t>14.1 Производство на облекло, без кожухарско</w:t>
                  </w:r>
                </w:p>
              </w:tc>
              <w:tc>
                <w:tcPr>
                  <w:tcW w:w="1981" w:type="pct"/>
                  <w:tcBorders>
                    <w:top w:val="single" w:sz="4" w:space="0" w:color="auto"/>
                    <w:left w:val="single" w:sz="4" w:space="0" w:color="auto"/>
                    <w:bottom w:val="single" w:sz="4" w:space="0" w:color="auto"/>
                    <w:right w:val="single" w:sz="4" w:space="0" w:color="auto"/>
                  </w:tcBorders>
                  <w:shd w:val="clear" w:color="000000" w:fill="D9E1F2"/>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89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eastAsia="bg-BG"/>
                    </w:rPr>
                    <w:t>1250</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14.11 Производство на облекло от обработени меки кожи</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15</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14.12 Производство на работно облекло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47</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14.13 Производство на горно облекло, без работно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663</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14.14 Производство на долно облекло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157</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14.19 Производство на друго облекло и допълнения за облекло</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368</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000000" w:fill="D9E1F2"/>
                  <w:hideMark/>
                </w:tcPr>
                <w:p w:rsidR="00B47C7A" w:rsidRPr="00B47C7A" w:rsidRDefault="00B47C7A" w:rsidP="00B47C7A">
                  <w:pPr>
                    <w:spacing w:after="0" w:line="240" w:lineRule="auto"/>
                    <w:rPr>
                      <w:rFonts w:ascii="Times New Roman" w:eastAsia="Times New Roman" w:hAnsi="Times New Roman" w:cs="Times New Roman"/>
                      <w:b/>
                      <w:bCs/>
                      <w:i/>
                      <w:iCs/>
                      <w:noProof w:val="0"/>
                      <w:color w:val="000000"/>
                      <w:sz w:val="18"/>
                      <w:szCs w:val="18"/>
                      <w:lang w:eastAsia="bg-BG"/>
                    </w:rPr>
                  </w:pPr>
                  <w:r w:rsidRPr="00B47C7A">
                    <w:rPr>
                      <w:rFonts w:ascii="Times New Roman" w:eastAsia="Times New Roman" w:hAnsi="Times New Roman" w:cs="Times New Roman"/>
                      <w:b/>
                      <w:bCs/>
                      <w:i/>
                      <w:iCs/>
                      <w:noProof w:val="0"/>
                      <w:color w:val="000000"/>
                      <w:sz w:val="18"/>
                      <w:szCs w:val="18"/>
                      <w:lang w:eastAsia="bg-BG"/>
                    </w:rPr>
                    <w:t>14.2 Производство на облекло и изделия от кожухарски кожи</w:t>
                  </w:r>
                </w:p>
              </w:tc>
              <w:tc>
                <w:tcPr>
                  <w:tcW w:w="1981" w:type="pct"/>
                  <w:tcBorders>
                    <w:top w:val="single" w:sz="4" w:space="0" w:color="auto"/>
                    <w:left w:val="single" w:sz="4" w:space="0" w:color="auto"/>
                    <w:bottom w:val="single" w:sz="4" w:space="0" w:color="auto"/>
                    <w:right w:val="single" w:sz="4" w:space="0" w:color="auto"/>
                  </w:tcBorders>
                  <w:shd w:val="clear" w:color="000000" w:fill="D9E1F2"/>
                  <w:noWrap/>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89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eastAsia="bg-BG"/>
                    </w:rPr>
                    <w:t>32</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14.20 Производство на облекло и изделия от кожухарски кожи</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32</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B47C7A" w:rsidRPr="00B47C7A" w:rsidRDefault="00B47C7A" w:rsidP="00B47C7A">
                  <w:pPr>
                    <w:spacing w:after="0" w:line="240" w:lineRule="auto"/>
                    <w:rPr>
                      <w:rFonts w:ascii="Times New Roman" w:eastAsia="Times New Roman" w:hAnsi="Times New Roman" w:cs="Times New Roman"/>
                      <w:b/>
                      <w:bCs/>
                      <w:i/>
                      <w:iCs/>
                      <w:noProof w:val="0"/>
                      <w:color w:val="000000"/>
                      <w:sz w:val="18"/>
                      <w:szCs w:val="18"/>
                      <w:lang w:eastAsia="bg-BG"/>
                    </w:rPr>
                  </w:pPr>
                  <w:r w:rsidRPr="00B47C7A">
                    <w:rPr>
                      <w:rFonts w:ascii="Times New Roman" w:eastAsia="Times New Roman" w:hAnsi="Times New Roman" w:cs="Times New Roman"/>
                      <w:b/>
                      <w:bCs/>
                      <w:i/>
                      <w:iCs/>
                      <w:noProof w:val="0"/>
                      <w:color w:val="000000"/>
                      <w:sz w:val="18"/>
                      <w:szCs w:val="18"/>
                      <w:lang w:eastAsia="bg-BG"/>
                    </w:rPr>
                    <w:t>14.3 Производство на други трикотажни изделия</w:t>
                  </w:r>
                </w:p>
              </w:tc>
              <w:tc>
                <w:tcPr>
                  <w:tcW w:w="1981" w:type="pct"/>
                  <w:tcBorders>
                    <w:top w:val="single" w:sz="4" w:space="0" w:color="auto"/>
                    <w:left w:val="single" w:sz="4" w:space="0" w:color="auto"/>
                    <w:bottom w:val="single" w:sz="4" w:space="0" w:color="auto"/>
                    <w:right w:val="single" w:sz="4" w:space="0" w:color="auto"/>
                  </w:tcBorders>
                  <w:shd w:val="clear" w:color="000000" w:fill="D9E1F2"/>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89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eastAsia="bg-BG"/>
                    </w:rPr>
                    <w:t>120</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14.31 Производство на чорапи и чорапогащи</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72</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14.39 Производство на класически (машинно или ръчно плетени) пуловери, жилетки и други подобни изделия</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48</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p>
              </w:tc>
              <w:tc>
                <w:tcPr>
                  <w:tcW w:w="3976" w:type="pct"/>
                  <w:gridSpan w:val="3"/>
                  <w:tcBorders>
                    <w:top w:val="single" w:sz="4" w:space="0" w:color="auto"/>
                    <w:left w:val="single" w:sz="4" w:space="0" w:color="auto"/>
                    <w:bottom w:val="single" w:sz="4" w:space="0" w:color="auto"/>
                    <w:right w:val="single" w:sz="4" w:space="0" w:color="auto"/>
                  </w:tcBorders>
                  <w:shd w:val="clear" w:color="000000" w:fill="8497B0"/>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 xml:space="preserve">15 Обработка на кожи; производство на обувки и други изделия от обработени кожи без косъм </w:t>
                  </w:r>
                </w:p>
              </w:tc>
              <w:tc>
                <w:tcPr>
                  <w:tcW w:w="891"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r w:rsidRPr="00B47C7A">
                    <w:rPr>
                      <w:rFonts w:ascii="Times New Roman" w:eastAsia="Times New Roman" w:hAnsi="Times New Roman" w:cs="Times New Roman"/>
                      <w:b/>
                      <w:bCs/>
                      <w:noProof w:val="0"/>
                      <w:color w:val="FFFFFF"/>
                      <w:sz w:val="18"/>
                      <w:szCs w:val="18"/>
                      <w:lang w:eastAsia="bg-BG"/>
                    </w:rPr>
                    <w:t>95</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FFFFFF"/>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B47C7A" w:rsidRPr="00B47C7A" w:rsidRDefault="00B47C7A" w:rsidP="00B47C7A">
                  <w:pPr>
                    <w:spacing w:after="0" w:line="240" w:lineRule="auto"/>
                    <w:rPr>
                      <w:rFonts w:ascii="Times New Roman" w:eastAsia="Times New Roman" w:hAnsi="Times New Roman" w:cs="Times New Roman"/>
                      <w:b/>
                      <w:bCs/>
                      <w:i/>
                      <w:iCs/>
                      <w:noProof w:val="0"/>
                      <w:color w:val="000000"/>
                      <w:sz w:val="18"/>
                      <w:szCs w:val="18"/>
                      <w:lang w:eastAsia="bg-BG"/>
                    </w:rPr>
                  </w:pPr>
                  <w:r w:rsidRPr="00B47C7A">
                    <w:rPr>
                      <w:rFonts w:ascii="Times New Roman" w:eastAsia="Times New Roman" w:hAnsi="Times New Roman" w:cs="Times New Roman"/>
                      <w:b/>
                      <w:bCs/>
                      <w:i/>
                      <w:iCs/>
                      <w:noProof w:val="0"/>
                      <w:color w:val="000000"/>
                      <w:sz w:val="18"/>
                      <w:szCs w:val="18"/>
                      <w:lang w:eastAsia="bg-BG"/>
                    </w:rPr>
                    <w:t xml:space="preserve">15.2 Производство на обувки </w:t>
                  </w:r>
                </w:p>
              </w:tc>
              <w:tc>
                <w:tcPr>
                  <w:tcW w:w="1981" w:type="pct"/>
                  <w:tcBorders>
                    <w:top w:val="single" w:sz="4" w:space="0" w:color="auto"/>
                    <w:left w:val="single" w:sz="4" w:space="0" w:color="auto"/>
                    <w:bottom w:val="single" w:sz="4" w:space="0" w:color="auto"/>
                    <w:right w:val="single" w:sz="4" w:space="0" w:color="auto"/>
                  </w:tcBorders>
                  <w:shd w:val="clear" w:color="000000" w:fill="D9E1F2"/>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89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r w:rsidRPr="00B47C7A">
                    <w:rPr>
                      <w:rFonts w:ascii="Times New Roman" w:eastAsia="Times New Roman" w:hAnsi="Times New Roman" w:cs="Times New Roman"/>
                      <w:b/>
                      <w:bCs/>
                      <w:noProof w:val="0"/>
                      <w:color w:val="000000"/>
                      <w:sz w:val="18"/>
                      <w:szCs w:val="18"/>
                      <w:lang w:eastAsia="bg-BG"/>
                    </w:rPr>
                    <w:t>95</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 </w:t>
                  </w: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15.20 Производство на обувки</w:t>
                  </w:r>
                </w:p>
              </w:tc>
              <w:tc>
                <w:tcPr>
                  <w:tcW w:w="891"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95</w:t>
                  </w: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r>
            <w:tr w:rsidR="00B47C7A" w:rsidRPr="00B47C7A" w:rsidTr="00B47C7A">
              <w:trPr>
                <w:trHeight w:val="20"/>
              </w:trPr>
              <w:tc>
                <w:tcPr>
                  <w:tcW w:w="133" w:type="pct"/>
                  <w:tcBorders>
                    <w:top w:val="nil"/>
                    <w:left w:val="nil"/>
                    <w:bottom w:val="nil"/>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18"/>
                      <w:szCs w:val="18"/>
                      <w:lang w:eastAsia="bg-BG"/>
                    </w:rPr>
                  </w:pPr>
                </w:p>
              </w:tc>
              <w:tc>
                <w:tcPr>
                  <w:tcW w:w="1981" w:type="pct"/>
                  <w:tcBorders>
                    <w:top w:val="single" w:sz="4" w:space="0" w:color="auto"/>
                    <w:left w:val="single" w:sz="4" w:space="0" w:color="auto"/>
                    <w:bottom w:val="single" w:sz="4" w:space="0" w:color="auto"/>
                    <w:right w:val="single" w:sz="4" w:space="0" w:color="auto"/>
                  </w:tcBorders>
                  <w:shd w:val="clear" w:color="000000" w:fill="FFFF99"/>
                  <w:hideMark/>
                </w:tcPr>
                <w:p w:rsidR="00B47C7A" w:rsidRPr="00B47C7A" w:rsidRDefault="00B47C7A" w:rsidP="00B47C7A">
                  <w:pPr>
                    <w:spacing w:after="0" w:line="240" w:lineRule="auto"/>
                    <w:rPr>
                      <w:rFonts w:ascii="Times New Roman" w:eastAsia="Times New Roman" w:hAnsi="Times New Roman" w:cs="Times New Roman"/>
                      <w:noProof w:val="0"/>
                      <w:color w:val="000000"/>
                      <w:sz w:val="18"/>
                      <w:szCs w:val="18"/>
                      <w:lang w:eastAsia="bg-BG"/>
                    </w:rPr>
                  </w:pPr>
                  <w:r w:rsidRPr="00B47C7A">
                    <w:rPr>
                      <w:rFonts w:ascii="Times New Roman" w:eastAsia="Times New Roman" w:hAnsi="Times New Roman" w:cs="Times New Roman"/>
                      <w:noProof w:val="0"/>
                      <w:color w:val="000000"/>
                      <w:sz w:val="18"/>
                      <w:szCs w:val="18"/>
                      <w:lang w:eastAsia="bg-BG"/>
                    </w:rPr>
                    <w:t>общо</w:t>
                  </w:r>
                </w:p>
              </w:tc>
              <w:tc>
                <w:tcPr>
                  <w:tcW w:w="891"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FFFFFF"/>
                      <w:sz w:val="18"/>
                      <w:szCs w:val="18"/>
                      <w:lang w:eastAsia="bg-BG"/>
                    </w:rPr>
                  </w:pPr>
                  <w:r w:rsidRPr="00B47C7A">
                    <w:rPr>
                      <w:rFonts w:ascii="Times New Roman" w:eastAsia="Times New Roman" w:hAnsi="Times New Roman" w:cs="Times New Roman"/>
                      <w:noProof w:val="0"/>
                      <w:color w:val="FFFFFF"/>
                      <w:sz w:val="18"/>
                      <w:szCs w:val="18"/>
                      <w:lang w:eastAsia="bg-BG"/>
                    </w:rPr>
                    <w:t>1630</w:t>
                  </w:r>
                </w:p>
              </w:tc>
            </w:tr>
          </w:tbl>
          <w:p w:rsidR="00B47C7A" w:rsidRPr="00B47C7A" w:rsidRDefault="00B47C7A" w:rsidP="00B47C7A">
            <w:pPr>
              <w:spacing w:before="120" w:after="0" w:line="240" w:lineRule="auto"/>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За целите на анализа е предвидено следното:</w:t>
            </w:r>
          </w:p>
          <w:p w:rsidR="00B47C7A" w:rsidRPr="00B47C7A" w:rsidRDefault="00B47C7A" w:rsidP="00B47C7A">
            <w:pPr>
              <w:numPr>
                <w:ilvl w:val="0"/>
                <w:numId w:val="19"/>
              </w:numPr>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По 1 новоназначен служител в 10% от общия брой на МСП (предимно в средните предприятия, където средно-списъчният брой на персонала е от 51 до 250 души), функциониращи в сектора, съгласно справката към Оценката за необходимост от нормативни промени в областта на управлението на отпадъците от текстил, обувки и плоско стъкло (2016 г.). </w:t>
            </w:r>
          </w:p>
          <w:p w:rsidR="00B47C7A" w:rsidRPr="00B47C7A" w:rsidRDefault="00B47C7A" w:rsidP="00B47C7A">
            <w:pPr>
              <w:numPr>
                <w:ilvl w:val="0"/>
                <w:numId w:val="19"/>
              </w:numPr>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 останалите 90% МСП (</w:t>
            </w:r>
            <w:proofErr w:type="spellStart"/>
            <w:r w:rsidRPr="00B47C7A">
              <w:rPr>
                <w:rFonts w:ascii="Times New Roman" w:eastAsia="Times New Roman" w:hAnsi="Times New Roman" w:cs="Times New Roman"/>
                <w:noProof w:val="0"/>
                <w:sz w:val="24"/>
                <w:szCs w:val="24"/>
              </w:rPr>
              <w:t>микро</w:t>
            </w:r>
            <w:proofErr w:type="spellEnd"/>
            <w:r w:rsidRPr="00B47C7A">
              <w:rPr>
                <w:rFonts w:ascii="Times New Roman" w:eastAsia="Times New Roman" w:hAnsi="Times New Roman" w:cs="Times New Roman"/>
                <w:noProof w:val="0"/>
                <w:sz w:val="24"/>
                <w:szCs w:val="24"/>
              </w:rPr>
              <w:t xml:space="preserve"> и малки предприятия) се очаква задълженията по докладване да бъдат вменени на някой от вече назначените служители на съответното предприятие.</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В резултат, на база на средната работна заплата в сектора, е изчислена следната административна тежест за МСП:</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7" w:name="_Toc5888611"/>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Административна тежест на МСП</w:t>
            </w:r>
            <w:bookmarkEnd w:id="17"/>
          </w:p>
          <w:tbl>
            <w:tblPr>
              <w:tblW w:w="5020" w:type="dxa"/>
              <w:jc w:val="center"/>
              <w:tblCellMar>
                <w:left w:w="70" w:type="dxa"/>
                <w:right w:w="70" w:type="dxa"/>
              </w:tblCellMar>
              <w:tblLook w:val="04A0" w:firstRow="1" w:lastRow="0" w:firstColumn="1" w:lastColumn="0" w:noHBand="0" w:noVBand="1"/>
            </w:tblPr>
            <w:tblGrid>
              <w:gridCol w:w="3922"/>
              <w:gridCol w:w="1098"/>
            </w:tblGrid>
            <w:tr w:rsidR="00B47C7A" w:rsidRPr="00B47C7A" w:rsidTr="00B47C7A">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center"/>
                    <w:rPr>
                      <w:rFonts w:ascii="Times New Roman" w:eastAsia="Times New Roman" w:hAnsi="Times New Roman" w:cs="Times New Roman"/>
                      <w:b/>
                      <w:bCs/>
                      <w:noProof w:val="0"/>
                      <w:color w:val="000000"/>
                      <w:lang w:eastAsia="bg-BG"/>
                    </w:rPr>
                  </w:pPr>
                  <w:r w:rsidRPr="00B47C7A">
                    <w:rPr>
                      <w:rFonts w:ascii="Times New Roman" w:eastAsia="Times New Roman" w:hAnsi="Times New Roman" w:cs="Times New Roman"/>
                      <w:b/>
                      <w:bCs/>
                      <w:noProof w:val="0"/>
                      <w:color w:val="000000"/>
                      <w:lang w:eastAsia="bg-BG"/>
                    </w:rPr>
                    <w:t xml:space="preserve">Годишна административна тежест за МСП </w:t>
                  </w:r>
                </w:p>
              </w:tc>
            </w:tr>
            <w:tr w:rsidR="00B47C7A" w:rsidRPr="00B47C7A" w:rsidTr="00B47C7A">
              <w:trPr>
                <w:trHeight w:val="315"/>
                <w:jc w:val="center"/>
              </w:trPr>
              <w:tc>
                <w:tcPr>
                  <w:tcW w:w="3922" w:type="dxa"/>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Брой предприятия</w:t>
                  </w:r>
                </w:p>
              </w:tc>
              <w:tc>
                <w:tcPr>
                  <w:tcW w:w="1098" w:type="dxa"/>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1 630</w:t>
                  </w:r>
                </w:p>
              </w:tc>
            </w:tr>
            <w:tr w:rsidR="00B47C7A" w:rsidRPr="00B47C7A" w:rsidTr="00B47C7A">
              <w:trPr>
                <w:trHeight w:val="315"/>
                <w:jc w:val="center"/>
              </w:trPr>
              <w:tc>
                <w:tcPr>
                  <w:tcW w:w="3922" w:type="dxa"/>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Брой заети за обработка на данни</w:t>
                  </w:r>
                </w:p>
              </w:tc>
              <w:tc>
                <w:tcPr>
                  <w:tcW w:w="1098" w:type="dxa"/>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163</w:t>
                  </w:r>
                </w:p>
              </w:tc>
            </w:tr>
            <w:tr w:rsidR="00B47C7A" w:rsidRPr="00B47C7A" w:rsidTr="00B47C7A">
              <w:trPr>
                <w:trHeight w:val="315"/>
                <w:jc w:val="center"/>
              </w:trPr>
              <w:tc>
                <w:tcPr>
                  <w:tcW w:w="3922" w:type="dxa"/>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Средна мес. раб. заплата</w:t>
                  </w:r>
                </w:p>
              </w:tc>
              <w:tc>
                <w:tcPr>
                  <w:tcW w:w="1098" w:type="dxa"/>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lang w:eastAsia="bg-BG"/>
                    </w:rPr>
                  </w:pPr>
                  <w:r w:rsidRPr="00B47C7A">
                    <w:rPr>
                      <w:rFonts w:ascii="Times New Roman" w:eastAsia="Times New Roman" w:hAnsi="Times New Roman" w:cs="Times New Roman"/>
                      <w:noProof w:val="0"/>
                      <w:color w:val="000000"/>
                      <w:lang w:eastAsia="bg-BG"/>
                    </w:rPr>
                    <w:t>1 068</w:t>
                  </w:r>
                </w:p>
              </w:tc>
            </w:tr>
            <w:tr w:rsidR="00B47C7A" w:rsidRPr="00B47C7A" w:rsidTr="00B47C7A">
              <w:trPr>
                <w:trHeight w:val="315"/>
                <w:jc w:val="center"/>
              </w:trPr>
              <w:tc>
                <w:tcPr>
                  <w:tcW w:w="3922" w:type="dxa"/>
                  <w:tcBorders>
                    <w:top w:val="nil"/>
                    <w:left w:val="single" w:sz="4" w:space="0" w:color="auto"/>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lang w:eastAsia="bg-BG"/>
                    </w:rPr>
                  </w:pPr>
                  <w:r w:rsidRPr="00B47C7A">
                    <w:rPr>
                      <w:rFonts w:ascii="Times New Roman" w:eastAsia="Times New Roman" w:hAnsi="Times New Roman" w:cs="Times New Roman"/>
                      <w:b/>
                      <w:bCs/>
                      <w:noProof w:val="0"/>
                      <w:color w:val="000000"/>
                      <w:lang w:eastAsia="bg-BG"/>
                    </w:rPr>
                    <w:t>Общо год. разходи (лева)</w:t>
                  </w:r>
                </w:p>
              </w:tc>
              <w:tc>
                <w:tcPr>
                  <w:tcW w:w="1098" w:type="dxa"/>
                  <w:tcBorders>
                    <w:top w:val="nil"/>
                    <w:left w:val="nil"/>
                    <w:bottom w:val="single" w:sz="4" w:space="0" w:color="auto"/>
                    <w:right w:val="single" w:sz="4" w:space="0" w:color="auto"/>
                  </w:tcBorders>
                  <w:shd w:val="clear" w:color="000000" w:fill="D9E1F2"/>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lang w:eastAsia="bg-BG"/>
                    </w:rPr>
                  </w:pPr>
                  <w:r w:rsidRPr="00B47C7A">
                    <w:rPr>
                      <w:rFonts w:ascii="Times New Roman" w:eastAsia="Times New Roman" w:hAnsi="Times New Roman" w:cs="Times New Roman"/>
                      <w:b/>
                      <w:bCs/>
                      <w:noProof w:val="0"/>
                      <w:color w:val="000000"/>
                      <w:lang w:eastAsia="bg-BG"/>
                    </w:rPr>
                    <w:t>2 089 008</w:t>
                  </w:r>
                </w:p>
              </w:tc>
            </w:tr>
          </w:tbl>
          <w:p w:rsidR="00B47C7A" w:rsidRPr="00B47C7A" w:rsidRDefault="00B47C7A" w:rsidP="00B47C7A">
            <w:pPr>
              <w:spacing w:before="120" w:after="0" w:line="240" w:lineRule="auto"/>
              <w:ind w:firstLine="360"/>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Сравнението на ползите и разходите от Вариант 1 и Вариант 2 е извършено на база количественото остойностяване на въздействията, а именно:</w:t>
            </w:r>
          </w:p>
          <w:p w:rsidR="00B47C7A" w:rsidRPr="00B47C7A" w:rsidRDefault="00B47C7A" w:rsidP="00B47C7A">
            <w:pPr>
              <w:numPr>
                <w:ilvl w:val="0"/>
                <w:numId w:val="20"/>
              </w:numPr>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Разходи за организиране и функциониране на системата -  за двата варианта по отделно;</w:t>
            </w:r>
          </w:p>
          <w:p w:rsidR="00B47C7A" w:rsidRPr="00B47C7A" w:rsidRDefault="00B47C7A" w:rsidP="00B47C7A">
            <w:pPr>
              <w:numPr>
                <w:ilvl w:val="0"/>
                <w:numId w:val="20"/>
              </w:numPr>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Приходи от увеличение на ТБО за Вариант 1 и приходи от продуктова такса за Вариант 2;</w:t>
            </w:r>
          </w:p>
          <w:p w:rsidR="00B47C7A" w:rsidRPr="00B47C7A" w:rsidRDefault="00B47C7A" w:rsidP="00B47C7A">
            <w:pPr>
              <w:numPr>
                <w:ilvl w:val="0"/>
                <w:numId w:val="20"/>
              </w:numPr>
              <w:spacing w:before="120" w:after="0" w:line="240" w:lineRule="auto"/>
              <w:contextualSpacing/>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Нетни ползи = Разходите за В1 – Разходите за В2.</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 xml:space="preserve">Резултатите са представени в следващата таблица: </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ind w:firstLine="567"/>
              <w:rPr>
                <w:rFonts w:ascii="Times New Roman" w:eastAsia="Times New Roman" w:hAnsi="Times New Roman" w:cs="Times New Roman"/>
                <w:b/>
                <w:iCs/>
                <w:noProof w:val="0"/>
                <w:sz w:val="24"/>
                <w:szCs w:val="24"/>
                <w:lang w:val="en-US"/>
              </w:rPr>
            </w:pPr>
            <w:bookmarkStart w:id="18" w:name="_Toc5888613"/>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bCs/>
                <w:noProof w:val="0"/>
                <w:sz w:val="24"/>
                <w:szCs w:val="24"/>
                <w:lang w:eastAsia="bg-BG"/>
              </w:rPr>
              <w:t>Съотношение ползи/разходи</w:t>
            </w:r>
            <w:bookmarkEnd w:id="18"/>
          </w:p>
          <w:tbl>
            <w:tblPr>
              <w:tblW w:w="5000" w:type="pct"/>
              <w:tblCellMar>
                <w:left w:w="70" w:type="dxa"/>
                <w:right w:w="70" w:type="dxa"/>
              </w:tblCellMar>
              <w:tblLook w:val="04A0" w:firstRow="1" w:lastRow="0" w:firstColumn="1" w:lastColumn="0" w:noHBand="0" w:noVBand="1"/>
            </w:tblPr>
            <w:tblGrid>
              <w:gridCol w:w="3841"/>
              <w:gridCol w:w="1008"/>
              <w:gridCol w:w="1008"/>
              <w:gridCol w:w="1008"/>
              <w:gridCol w:w="1008"/>
              <w:gridCol w:w="1008"/>
            </w:tblGrid>
            <w:tr w:rsidR="00B47C7A" w:rsidRPr="00B47C7A" w:rsidTr="00B47C7A">
              <w:trPr>
                <w:trHeight w:val="315"/>
              </w:trPr>
              <w:tc>
                <w:tcPr>
                  <w:tcW w:w="1886" w:type="pct"/>
                  <w:tcBorders>
                    <w:top w:val="nil"/>
                    <w:left w:val="nil"/>
                    <w:bottom w:val="nil"/>
                    <w:right w:val="nil"/>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Съотношение ползи/разходи</w:t>
                  </w: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188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Вариант I</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Ползи (лева)</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84 692 268</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77 154 751</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78 784 656</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79 395 604</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84 915 598</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     Приходи от увеличение на ТБО</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84 692 268</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77 154 751</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78 784 656</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79 395 604</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84 915 598</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Разходи (лева)</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84 692 268</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77 154 751</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78 784 656</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79 395 604</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84 915 598</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     Разходи за функциониране на системата</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84 692 268</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77 154 751</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78 784 656</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79 395 604</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84 915 598</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Съотношение ползи/разходи</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r>
            <w:tr w:rsidR="00B47C7A" w:rsidRPr="00B47C7A" w:rsidTr="00B47C7A">
              <w:trPr>
                <w:trHeight w:val="315"/>
              </w:trPr>
              <w:tc>
                <w:tcPr>
                  <w:tcW w:w="188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188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Вариант II</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623"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Ползи (лева)</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82 313 307</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74 775 790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76 817 925</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77 428 873</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82 948 866</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     Приходи за функциониране на системата</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82 313 307</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74 775 790</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76 817 925</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77 428 873</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82 948 866</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Разходи (лева)</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82 313 307</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74 775 790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76 817 925</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77 428 873</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82 948 866</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     Разходи за функциониране на системата</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82 313 307</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74 775 790</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76 817 925</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77 428 873</w:t>
                  </w:r>
                </w:p>
              </w:tc>
              <w:tc>
                <w:tcPr>
                  <w:tcW w:w="623"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82 948 866</w:t>
                  </w:r>
                </w:p>
              </w:tc>
            </w:tr>
            <w:tr w:rsidR="00B47C7A" w:rsidRPr="00B47C7A" w:rsidTr="00B47C7A">
              <w:trPr>
                <w:trHeight w:val="315"/>
              </w:trPr>
              <w:tc>
                <w:tcPr>
                  <w:tcW w:w="1886"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Съотношение ползи/разходи</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c>
                <w:tcPr>
                  <w:tcW w:w="623"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1,00</w:t>
                  </w:r>
                </w:p>
              </w:tc>
            </w:tr>
            <w:tr w:rsidR="00B47C7A" w:rsidRPr="00B47C7A" w:rsidTr="00B47C7A">
              <w:trPr>
                <w:trHeight w:val="315"/>
              </w:trPr>
              <w:tc>
                <w:tcPr>
                  <w:tcW w:w="188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1886"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Нетни ползи = Разходи В1 - Разходи В2</w:t>
                  </w:r>
                </w:p>
              </w:tc>
              <w:tc>
                <w:tcPr>
                  <w:tcW w:w="623" w:type="pct"/>
                  <w:tcBorders>
                    <w:top w:val="single" w:sz="4" w:space="0" w:color="auto"/>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2 378 961</w:t>
                  </w:r>
                </w:p>
              </w:tc>
              <w:tc>
                <w:tcPr>
                  <w:tcW w:w="623" w:type="pct"/>
                  <w:tcBorders>
                    <w:top w:val="single" w:sz="4" w:space="0" w:color="auto"/>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2 378 961</w:t>
                  </w:r>
                </w:p>
              </w:tc>
              <w:tc>
                <w:tcPr>
                  <w:tcW w:w="623" w:type="pct"/>
                  <w:tcBorders>
                    <w:top w:val="single" w:sz="4" w:space="0" w:color="auto"/>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1 966 731</w:t>
                  </w:r>
                </w:p>
              </w:tc>
              <w:tc>
                <w:tcPr>
                  <w:tcW w:w="623" w:type="pct"/>
                  <w:tcBorders>
                    <w:top w:val="single" w:sz="4" w:space="0" w:color="auto"/>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1 966 731</w:t>
                  </w:r>
                </w:p>
              </w:tc>
              <w:tc>
                <w:tcPr>
                  <w:tcW w:w="623" w:type="pct"/>
                  <w:tcBorders>
                    <w:top w:val="single" w:sz="4" w:space="0" w:color="auto"/>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r w:rsidRPr="00B47C7A">
                    <w:rPr>
                      <w:rFonts w:ascii="Times New Roman" w:eastAsia="Times New Roman" w:hAnsi="Times New Roman" w:cs="Times New Roman"/>
                      <w:b/>
                      <w:bCs/>
                      <w:iCs/>
                      <w:noProof w:val="0"/>
                      <w:color w:val="000000"/>
                      <w:sz w:val="20"/>
                      <w:szCs w:val="20"/>
                      <w:lang w:eastAsia="bg-BG"/>
                    </w:rPr>
                    <w:t>1 966 731</w:t>
                  </w:r>
                </w:p>
              </w:tc>
            </w:tr>
            <w:tr w:rsidR="00B47C7A" w:rsidRPr="00B47C7A" w:rsidTr="00B47C7A">
              <w:trPr>
                <w:trHeight w:val="315"/>
              </w:trPr>
              <w:tc>
                <w:tcPr>
                  <w:tcW w:w="1886"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iCs/>
                      <w:noProof w:val="0"/>
                      <w:color w:val="00000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623"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1886" w:type="pct"/>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Нетни ползи Вариант II спрямо Вариант I</w:t>
                  </w:r>
                </w:p>
              </w:tc>
              <w:tc>
                <w:tcPr>
                  <w:tcW w:w="3114" w:type="pct"/>
                  <w:gridSpan w:val="5"/>
                  <w:tcBorders>
                    <w:top w:val="single" w:sz="4" w:space="0" w:color="auto"/>
                    <w:left w:val="nil"/>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jc w:val="center"/>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2,7%</w:t>
                  </w:r>
                </w:p>
              </w:tc>
            </w:tr>
          </w:tbl>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r w:rsidRPr="00B47C7A">
              <w:rPr>
                <w:rFonts w:ascii="Times New Roman" w:eastAsia="Times New Roman" w:hAnsi="Times New Roman" w:cs="Times New Roman"/>
                <w:noProof w:val="0"/>
                <w:sz w:val="24"/>
                <w:szCs w:val="24"/>
              </w:rPr>
              <w:t>Извършена е и оценка на нетните ползи на глава от населението, както следва:</w:t>
            </w:r>
          </w:p>
          <w:p w:rsidR="00B47C7A" w:rsidRPr="00B47C7A" w:rsidRDefault="00B47C7A" w:rsidP="00B47C7A">
            <w:pPr>
              <w:spacing w:before="120" w:after="0" w:line="240" w:lineRule="auto"/>
              <w:jc w:val="both"/>
              <w:rPr>
                <w:rFonts w:ascii="Times New Roman" w:eastAsia="Times New Roman" w:hAnsi="Times New Roman" w:cs="Times New Roman"/>
                <w:noProof w:val="0"/>
                <w:sz w:val="24"/>
                <w:szCs w:val="24"/>
              </w:rPr>
            </w:pPr>
          </w:p>
          <w:p w:rsidR="00B47C7A" w:rsidRPr="00B47C7A" w:rsidRDefault="00B47C7A" w:rsidP="00B47C7A">
            <w:pPr>
              <w:spacing w:after="200" w:line="240" w:lineRule="auto"/>
              <w:rPr>
                <w:rFonts w:ascii="Times New Roman" w:eastAsia="Times New Roman" w:hAnsi="Times New Roman" w:cs="Times New Roman"/>
                <w:b/>
                <w:iCs/>
                <w:noProof w:val="0"/>
                <w:sz w:val="24"/>
                <w:szCs w:val="24"/>
              </w:rPr>
            </w:pPr>
            <w:bookmarkStart w:id="19" w:name="_Toc5888614"/>
            <w:proofErr w:type="spellStart"/>
            <w:r w:rsidRPr="00B47C7A">
              <w:rPr>
                <w:rFonts w:ascii="Times New Roman" w:eastAsia="Times New Roman" w:hAnsi="Times New Roman" w:cs="Times New Roman"/>
                <w:b/>
                <w:iCs/>
                <w:noProof w:val="0"/>
                <w:sz w:val="24"/>
                <w:szCs w:val="24"/>
                <w:lang w:val="en-US"/>
              </w:rPr>
              <w:t>Таблица</w:t>
            </w:r>
            <w:proofErr w:type="spellEnd"/>
            <w:r w:rsidRPr="00B47C7A">
              <w:rPr>
                <w:rFonts w:ascii="Times New Roman" w:eastAsia="Times New Roman" w:hAnsi="Times New Roman" w:cs="Times New Roman"/>
                <w:b/>
                <w:iCs/>
                <w:noProof w:val="0"/>
                <w:sz w:val="24"/>
                <w:szCs w:val="24"/>
                <w:lang w:val="en-US"/>
              </w:rPr>
              <w:t xml:space="preserve"> </w:t>
            </w:r>
            <w:r w:rsidRPr="00B47C7A">
              <w:rPr>
                <w:rFonts w:ascii="Times New Roman" w:eastAsia="Times New Roman" w:hAnsi="Times New Roman" w:cs="Times New Roman"/>
                <w:b/>
                <w:iCs/>
                <w:noProof w:val="0"/>
                <w:sz w:val="24"/>
                <w:szCs w:val="24"/>
              </w:rPr>
              <w:t xml:space="preserve"> </w:t>
            </w:r>
            <w:r w:rsidRPr="00B47C7A">
              <w:rPr>
                <w:rFonts w:ascii="Times New Roman" w:eastAsia="Times New Roman" w:hAnsi="Times New Roman" w:cs="Times New Roman"/>
                <w:b/>
                <w:bCs/>
                <w:noProof w:val="0"/>
                <w:sz w:val="24"/>
                <w:szCs w:val="24"/>
                <w:lang w:eastAsia="bg-BG"/>
              </w:rPr>
              <w:t>Съотношение ползи/разходи на глава от населението</w:t>
            </w:r>
            <w:bookmarkEnd w:id="19"/>
          </w:p>
          <w:tbl>
            <w:tblPr>
              <w:tblW w:w="5000" w:type="pct"/>
              <w:tblCellMar>
                <w:left w:w="70" w:type="dxa"/>
                <w:right w:w="70" w:type="dxa"/>
              </w:tblCellMar>
              <w:tblLook w:val="04A0" w:firstRow="1" w:lastRow="0" w:firstColumn="1" w:lastColumn="0" w:noHBand="0" w:noVBand="1"/>
            </w:tblPr>
            <w:tblGrid>
              <w:gridCol w:w="6006"/>
              <w:gridCol w:w="575"/>
              <w:gridCol w:w="575"/>
              <w:gridCol w:w="575"/>
              <w:gridCol w:w="575"/>
              <w:gridCol w:w="575"/>
            </w:tblGrid>
            <w:tr w:rsidR="00B47C7A" w:rsidRPr="00B47C7A" w:rsidTr="00B47C7A">
              <w:trPr>
                <w:trHeight w:val="315"/>
              </w:trPr>
              <w:tc>
                <w:tcPr>
                  <w:tcW w:w="2358" w:type="pct"/>
                  <w:tcBorders>
                    <w:top w:val="nil"/>
                    <w:left w:val="nil"/>
                    <w:bottom w:val="nil"/>
                    <w:right w:val="nil"/>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Съотношение ползи/разходи на глава от населението</w:t>
                  </w: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2358"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Вариант I</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529"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529"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Годишен разход от увеличаване на ТБО (лева)</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12,25</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11,23</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11,55</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11,71</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12,61</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Спестявания на разходи по чл. 66, ал. 1 от ЗМДТ (лева)</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0,22</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0,32</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0,43</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0,57</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0,74</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Нетен разход ТБО на глава от населението (лева)</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12,03</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10,92</w:t>
                  </w:r>
                </w:p>
              </w:tc>
              <w:tc>
                <w:tcPr>
                  <w:tcW w:w="52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11,11</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11,14</w:t>
                  </w:r>
                </w:p>
              </w:tc>
              <w:tc>
                <w:tcPr>
                  <w:tcW w:w="52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11,87</w:t>
                  </w:r>
                </w:p>
              </w:tc>
            </w:tr>
            <w:tr w:rsidR="00B47C7A" w:rsidRPr="00B47C7A" w:rsidTr="00B47C7A">
              <w:trPr>
                <w:trHeight w:val="315"/>
              </w:trPr>
              <w:tc>
                <w:tcPr>
                  <w:tcW w:w="235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2358"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Вариант II</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2020</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2021</w:t>
                  </w:r>
                </w:p>
              </w:tc>
              <w:tc>
                <w:tcPr>
                  <w:tcW w:w="529"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2022</w:t>
                  </w:r>
                </w:p>
              </w:tc>
              <w:tc>
                <w:tcPr>
                  <w:tcW w:w="528"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2023</w:t>
                  </w:r>
                </w:p>
              </w:tc>
              <w:tc>
                <w:tcPr>
                  <w:tcW w:w="529" w:type="pct"/>
                  <w:tcBorders>
                    <w:top w:val="single" w:sz="4" w:space="0" w:color="auto"/>
                    <w:left w:val="nil"/>
                    <w:bottom w:val="single" w:sz="4" w:space="0" w:color="auto"/>
                    <w:right w:val="single" w:sz="4" w:space="0" w:color="auto"/>
                  </w:tcBorders>
                  <w:shd w:val="clear" w:color="000000" w:fill="D9D9D9"/>
                  <w:noWrap/>
                  <w:vAlign w:val="bottom"/>
                  <w:hideMark/>
                </w:tcPr>
                <w:p w:rsidR="00B47C7A" w:rsidRPr="00B47C7A" w:rsidRDefault="00B47C7A" w:rsidP="00B47C7A">
                  <w:pPr>
                    <w:spacing w:after="0" w:line="240" w:lineRule="auto"/>
                    <w:jc w:val="right"/>
                    <w:rPr>
                      <w:rFonts w:ascii="Times New Roman" w:eastAsia="Times New Roman" w:hAnsi="Times New Roman" w:cs="Times New Roman"/>
                      <w:b/>
                      <w:bCs/>
                      <w:noProof w:val="0"/>
                      <w:color w:val="000000"/>
                      <w:sz w:val="20"/>
                      <w:szCs w:val="20"/>
                      <w:lang w:eastAsia="bg-BG"/>
                    </w:rPr>
                  </w:pPr>
                  <w:r w:rsidRPr="00B47C7A">
                    <w:rPr>
                      <w:rFonts w:ascii="Times New Roman" w:eastAsia="Times New Roman" w:hAnsi="Times New Roman" w:cs="Times New Roman"/>
                      <w:b/>
                      <w:bCs/>
                      <w:noProof w:val="0"/>
                      <w:color w:val="000000"/>
                      <w:sz w:val="20"/>
                      <w:szCs w:val="20"/>
                      <w:lang w:eastAsia="bg-BG"/>
                    </w:rPr>
                    <w:t>2024</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 xml:space="preserve">Годишен разход при въвеждане на продуктова такса (лева) </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11,91</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10,89</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11,26</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11,42</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12,32</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Спестявания на разходи по чл. 66, ал. 1 от ЗМДТ (лева)</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0,22</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0,32</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0,43</w:t>
                  </w:r>
                </w:p>
              </w:tc>
              <w:tc>
                <w:tcPr>
                  <w:tcW w:w="528"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0,57</w:t>
                  </w:r>
                </w:p>
              </w:tc>
              <w:tc>
                <w:tcPr>
                  <w:tcW w:w="529" w:type="pct"/>
                  <w:tcBorders>
                    <w:top w:val="nil"/>
                    <w:left w:val="nil"/>
                    <w:bottom w:val="single" w:sz="4" w:space="0" w:color="auto"/>
                    <w:right w:val="single" w:sz="4" w:space="0" w:color="auto"/>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noProof w:val="0"/>
                      <w:color w:val="000000"/>
                      <w:sz w:val="20"/>
                      <w:szCs w:val="20"/>
                      <w:lang w:eastAsia="bg-BG"/>
                    </w:rPr>
                  </w:pPr>
                  <w:r w:rsidRPr="00B47C7A">
                    <w:rPr>
                      <w:rFonts w:ascii="Times New Roman" w:eastAsia="Times New Roman" w:hAnsi="Times New Roman" w:cs="Times New Roman"/>
                      <w:noProof w:val="0"/>
                      <w:color w:val="000000"/>
                      <w:sz w:val="20"/>
                      <w:szCs w:val="20"/>
                      <w:lang w:eastAsia="bg-BG"/>
                    </w:rPr>
                    <w:t>0,74</w:t>
                  </w:r>
                </w:p>
              </w:tc>
            </w:tr>
            <w:tr w:rsidR="00B47C7A" w:rsidRPr="00B47C7A" w:rsidTr="00B47C7A">
              <w:trPr>
                <w:trHeight w:val="315"/>
              </w:trPr>
              <w:tc>
                <w:tcPr>
                  <w:tcW w:w="2358" w:type="pct"/>
                  <w:tcBorders>
                    <w:top w:val="nil"/>
                    <w:left w:val="single" w:sz="4" w:space="0" w:color="auto"/>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Нетен разход продуктова такса на глава от населението (лева)</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11,69</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10,57</w:t>
                  </w:r>
                </w:p>
              </w:tc>
              <w:tc>
                <w:tcPr>
                  <w:tcW w:w="52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10,83</w:t>
                  </w:r>
                </w:p>
              </w:tc>
              <w:tc>
                <w:tcPr>
                  <w:tcW w:w="528"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10,85</w:t>
                  </w:r>
                </w:p>
              </w:tc>
              <w:tc>
                <w:tcPr>
                  <w:tcW w:w="529" w:type="pct"/>
                  <w:tcBorders>
                    <w:top w:val="nil"/>
                    <w:left w:val="nil"/>
                    <w:bottom w:val="single" w:sz="4" w:space="0" w:color="auto"/>
                    <w:right w:val="single" w:sz="4" w:space="0" w:color="auto"/>
                  </w:tcBorders>
                  <w:shd w:val="clear" w:color="000000" w:fill="B4C6E7"/>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r w:rsidRPr="00B47C7A">
                    <w:rPr>
                      <w:rFonts w:ascii="Times New Roman" w:eastAsia="Times New Roman" w:hAnsi="Times New Roman" w:cs="Times New Roman"/>
                      <w:iCs/>
                      <w:noProof w:val="0"/>
                      <w:color w:val="000000"/>
                      <w:sz w:val="20"/>
                      <w:szCs w:val="20"/>
                      <w:lang w:eastAsia="bg-BG"/>
                    </w:rPr>
                    <w:t>11,57</w:t>
                  </w:r>
                </w:p>
              </w:tc>
            </w:tr>
            <w:tr w:rsidR="00B47C7A" w:rsidRPr="00B47C7A" w:rsidTr="00B47C7A">
              <w:trPr>
                <w:trHeight w:val="315"/>
              </w:trPr>
              <w:tc>
                <w:tcPr>
                  <w:tcW w:w="235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jc w:val="right"/>
                    <w:rPr>
                      <w:rFonts w:ascii="Times New Roman" w:eastAsia="Times New Roman" w:hAnsi="Times New Roman" w:cs="Times New Roman"/>
                      <w:iCs/>
                      <w:noProof w:val="0"/>
                      <w:color w:val="00000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8"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c>
                <w:tcPr>
                  <w:tcW w:w="529" w:type="pct"/>
                  <w:tcBorders>
                    <w:top w:val="nil"/>
                    <w:left w:val="nil"/>
                    <w:bottom w:val="nil"/>
                    <w:right w:val="nil"/>
                  </w:tcBorders>
                  <w:shd w:val="clear" w:color="auto" w:fill="auto"/>
                  <w:noWrap/>
                  <w:vAlign w:val="bottom"/>
                  <w:hideMark/>
                </w:tcPr>
                <w:p w:rsidR="00B47C7A" w:rsidRPr="00B47C7A" w:rsidRDefault="00B47C7A" w:rsidP="00B47C7A">
                  <w:pPr>
                    <w:spacing w:after="0" w:line="240" w:lineRule="auto"/>
                    <w:rPr>
                      <w:rFonts w:ascii="Times New Roman" w:eastAsia="Times New Roman" w:hAnsi="Times New Roman" w:cs="Times New Roman"/>
                      <w:noProof w:val="0"/>
                      <w:sz w:val="20"/>
                      <w:szCs w:val="20"/>
                      <w:lang w:eastAsia="bg-BG"/>
                    </w:rPr>
                  </w:pPr>
                </w:p>
              </w:tc>
            </w:tr>
            <w:tr w:rsidR="00B47C7A" w:rsidRPr="00B47C7A" w:rsidTr="00B47C7A">
              <w:trPr>
                <w:trHeight w:val="315"/>
              </w:trPr>
              <w:tc>
                <w:tcPr>
                  <w:tcW w:w="2358" w:type="pct"/>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B47C7A" w:rsidRPr="00B47C7A" w:rsidRDefault="00B47C7A" w:rsidP="00B47C7A">
                  <w:pPr>
                    <w:spacing w:after="0" w:line="240" w:lineRule="auto"/>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Нетни ползи на глава от населението Вариант II спрямо Вариант I</w:t>
                  </w:r>
                </w:p>
              </w:tc>
              <w:tc>
                <w:tcPr>
                  <w:tcW w:w="2642" w:type="pct"/>
                  <w:gridSpan w:val="5"/>
                  <w:tcBorders>
                    <w:top w:val="single" w:sz="4" w:space="0" w:color="auto"/>
                    <w:left w:val="nil"/>
                    <w:bottom w:val="single" w:sz="4" w:space="0" w:color="auto"/>
                    <w:right w:val="single" w:sz="4" w:space="0" w:color="000000"/>
                  </w:tcBorders>
                  <w:shd w:val="clear" w:color="000000" w:fill="203764"/>
                  <w:noWrap/>
                  <w:vAlign w:val="bottom"/>
                  <w:hideMark/>
                </w:tcPr>
                <w:p w:rsidR="00B47C7A" w:rsidRPr="00B47C7A" w:rsidRDefault="00B47C7A" w:rsidP="00B47C7A">
                  <w:pPr>
                    <w:spacing w:after="0" w:line="240" w:lineRule="auto"/>
                    <w:jc w:val="center"/>
                    <w:rPr>
                      <w:rFonts w:ascii="Times New Roman" w:eastAsia="Times New Roman" w:hAnsi="Times New Roman" w:cs="Times New Roman"/>
                      <w:b/>
                      <w:bCs/>
                      <w:iCs/>
                      <w:noProof w:val="0"/>
                      <w:color w:val="FFFFFF"/>
                      <w:sz w:val="20"/>
                      <w:szCs w:val="20"/>
                      <w:lang w:eastAsia="bg-BG"/>
                    </w:rPr>
                  </w:pPr>
                  <w:r w:rsidRPr="00B47C7A">
                    <w:rPr>
                      <w:rFonts w:ascii="Times New Roman" w:eastAsia="Times New Roman" w:hAnsi="Times New Roman" w:cs="Times New Roman"/>
                      <w:b/>
                      <w:bCs/>
                      <w:iCs/>
                      <w:noProof w:val="0"/>
                      <w:color w:val="FFFFFF"/>
                      <w:sz w:val="20"/>
                      <w:szCs w:val="20"/>
                      <w:lang w:eastAsia="bg-BG"/>
                    </w:rPr>
                    <w:t>2,8%</w:t>
                  </w:r>
                </w:p>
              </w:tc>
            </w:tr>
          </w:tbl>
          <w:p w:rsidR="00B47C7A" w:rsidRPr="00B47C7A" w:rsidRDefault="00B47C7A" w:rsidP="00B47C7A">
            <w:pPr>
              <w:spacing w:before="120" w:after="0" w:line="240" w:lineRule="auto"/>
              <w:jc w:val="both"/>
              <w:rPr>
                <w:rFonts w:ascii="Times New Roman" w:eastAsia="Times New Roman" w:hAnsi="Times New Roman" w:cs="Times New Roman"/>
                <w:b/>
                <w:i/>
                <w:noProof w:val="0"/>
                <w:sz w:val="24"/>
                <w:szCs w:val="24"/>
                <w:u w:val="single"/>
              </w:rPr>
            </w:pPr>
          </w:p>
          <w:p w:rsidR="00B47C7A" w:rsidRPr="00B47C7A" w:rsidRDefault="00B47C7A" w:rsidP="00B47C7A">
            <w:pPr>
              <w:spacing w:before="120" w:after="0" w:line="240" w:lineRule="auto"/>
              <w:jc w:val="both"/>
              <w:rPr>
                <w:rFonts w:ascii="Times New Roman" w:eastAsia="Times New Roman" w:hAnsi="Times New Roman" w:cs="Times New Roman"/>
                <w:b/>
                <w:i/>
                <w:noProof w:val="0"/>
                <w:sz w:val="24"/>
                <w:szCs w:val="24"/>
                <w:u w:val="single"/>
              </w:rPr>
            </w:pPr>
            <w:r w:rsidRPr="00B47C7A">
              <w:rPr>
                <w:rFonts w:ascii="Times New Roman" w:eastAsia="Times New Roman" w:hAnsi="Times New Roman" w:cs="Times New Roman"/>
                <w:b/>
                <w:i/>
                <w:noProof w:val="0"/>
                <w:sz w:val="24"/>
                <w:szCs w:val="24"/>
                <w:u w:val="single"/>
              </w:rPr>
              <w:t>Изводи:</w:t>
            </w:r>
          </w:p>
          <w:p w:rsidR="00B47C7A" w:rsidRPr="00B47C7A" w:rsidRDefault="00B47C7A" w:rsidP="00B47C7A">
            <w:pPr>
              <w:numPr>
                <w:ilvl w:val="0"/>
                <w:numId w:val="21"/>
              </w:numPr>
              <w:spacing w:before="120" w:after="0" w:line="240" w:lineRule="auto"/>
              <w:contextualSpacing/>
              <w:jc w:val="both"/>
              <w:rPr>
                <w:rFonts w:ascii="Times New Roman" w:eastAsia="Times New Roman" w:hAnsi="Times New Roman" w:cs="Times New Roman"/>
                <w:i/>
                <w:noProof w:val="0"/>
                <w:sz w:val="24"/>
                <w:szCs w:val="24"/>
              </w:rPr>
            </w:pPr>
            <w:r w:rsidRPr="00B47C7A">
              <w:rPr>
                <w:rFonts w:ascii="Times New Roman" w:eastAsia="Times New Roman" w:hAnsi="Times New Roman" w:cs="Times New Roman"/>
                <w:i/>
                <w:noProof w:val="0"/>
                <w:sz w:val="24"/>
                <w:szCs w:val="24"/>
              </w:rPr>
              <w:t>Нетните ползи от Вариант 2 надвишават тези от Вариант 1 със средно 2,7 % за периода 2020-2025 г.;</w:t>
            </w:r>
          </w:p>
          <w:p w:rsidR="00B47C7A" w:rsidRPr="00B47C7A" w:rsidRDefault="00B47C7A" w:rsidP="00B47C7A">
            <w:pPr>
              <w:numPr>
                <w:ilvl w:val="0"/>
                <w:numId w:val="21"/>
              </w:numPr>
              <w:spacing w:before="120" w:after="0" w:line="240" w:lineRule="auto"/>
              <w:contextualSpacing/>
              <w:jc w:val="both"/>
              <w:rPr>
                <w:rFonts w:ascii="Times New Roman" w:eastAsia="Times New Roman" w:hAnsi="Times New Roman" w:cs="Times New Roman"/>
                <w:i/>
                <w:noProof w:val="0"/>
                <w:sz w:val="24"/>
                <w:szCs w:val="24"/>
              </w:rPr>
            </w:pPr>
            <w:r w:rsidRPr="00B47C7A">
              <w:rPr>
                <w:rFonts w:ascii="Times New Roman" w:eastAsia="Times New Roman" w:hAnsi="Times New Roman" w:cs="Times New Roman"/>
                <w:i/>
                <w:noProof w:val="0"/>
                <w:sz w:val="24"/>
                <w:szCs w:val="24"/>
              </w:rPr>
              <w:t>Нетните ползи на глава от населението от Вариант 2 надвишават тези от Вариант 1 със средно 2,8 % за периода 2020-2025 г.;</w:t>
            </w:r>
          </w:p>
          <w:p w:rsidR="00B47C7A" w:rsidRPr="00B47C7A" w:rsidRDefault="00B47C7A" w:rsidP="00B47C7A">
            <w:pPr>
              <w:numPr>
                <w:ilvl w:val="0"/>
                <w:numId w:val="21"/>
              </w:numPr>
              <w:spacing w:before="120" w:after="0" w:line="240" w:lineRule="auto"/>
              <w:contextualSpacing/>
              <w:jc w:val="both"/>
              <w:rPr>
                <w:rFonts w:ascii="Times New Roman" w:eastAsia="Times New Roman" w:hAnsi="Times New Roman" w:cs="Times New Roman"/>
                <w:b/>
                <w:i/>
                <w:noProof w:val="0"/>
                <w:sz w:val="24"/>
                <w:szCs w:val="24"/>
              </w:rPr>
            </w:pPr>
            <w:r w:rsidRPr="00B47C7A">
              <w:rPr>
                <w:rFonts w:ascii="Times New Roman" w:eastAsia="Times New Roman" w:hAnsi="Times New Roman" w:cs="Times New Roman"/>
                <w:b/>
                <w:i/>
                <w:noProof w:val="0"/>
                <w:sz w:val="24"/>
                <w:szCs w:val="24"/>
              </w:rPr>
              <w:t>На база на извършения сравнителен анализ, се препоръчва да бъде избран за изпълнение Вариант 2.</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накратко най-важните парични и непарични изрази на разходите.</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разходите за всички основни групи.</w:t>
            </w:r>
          </w:p>
        </w:tc>
      </w:tr>
      <w:tr w:rsidR="005D357F" w:rsidRPr="002A3662" w:rsidTr="0087404B">
        <w:trPr>
          <w:trHeight w:val="60"/>
        </w:trPr>
        <w:tc>
          <w:tcPr>
            <w:tcW w:w="5196"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Предложението надхвърля ли минималните изисквания на Европейския съюз?</w:t>
            </w:r>
          </w:p>
        </w:tc>
        <w:tc>
          <w:tcPr>
            <w:tcW w:w="3799"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Default="005D357F" w:rsidP="00B77435">
            <w:pPr>
              <w:spacing w:before="100" w:beforeAutospacing="1" w:after="100" w:afterAutospacing="1" w:line="202" w:lineRule="atLeast"/>
              <w:textAlignment w:val="center"/>
              <w:rPr>
                <w:rFonts w:ascii="Times New Roman" w:eastAsia="Times New Roman" w:hAnsi="Times New Roman" w:cs="Times New Roman"/>
                <w:i/>
                <w:iCs/>
                <w:noProof w:val="0"/>
                <w:color w:val="000000"/>
                <w:sz w:val="24"/>
                <w:szCs w:val="24"/>
                <w:lang w:eastAsia="bg-BG"/>
              </w:rPr>
            </w:pPr>
            <w:r w:rsidRPr="002A3662">
              <w:rPr>
                <w:rFonts w:ascii="Times New Roman" w:eastAsia="Times New Roman" w:hAnsi="Times New Roman" w:cs="Times New Roman"/>
                <w:i/>
                <w:iCs/>
                <w:noProof w:val="0"/>
                <w:color w:val="000000"/>
                <w:sz w:val="24"/>
                <w:szCs w:val="24"/>
                <w:lang w:eastAsia="bg-BG"/>
              </w:rPr>
              <w:t>Да/Не/Не е приложимо</w:t>
            </w:r>
          </w:p>
          <w:p w:rsidR="0032376F" w:rsidRPr="0032376F" w:rsidRDefault="0032376F" w:rsidP="00B77435">
            <w:pPr>
              <w:spacing w:before="100" w:beforeAutospacing="1" w:after="100" w:afterAutospacing="1" w:line="202" w:lineRule="atLeast"/>
              <w:textAlignment w:val="center"/>
              <w:rPr>
                <w:rFonts w:ascii="Times New Roman" w:eastAsia="Times New Roman" w:hAnsi="Times New Roman" w:cs="Times New Roman"/>
                <w:b/>
                <w:noProof w:val="0"/>
                <w:sz w:val="24"/>
                <w:szCs w:val="24"/>
                <w:lang w:eastAsia="bg-BG"/>
              </w:rPr>
            </w:pPr>
            <w:r w:rsidRPr="0032376F">
              <w:rPr>
                <w:rFonts w:ascii="Times New Roman" w:eastAsia="Times New Roman" w:hAnsi="Times New Roman" w:cs="Times New Roman"/>
                <w:b/>
                <w:i/>
                <w:iCs/>
                <w:noProof w:val="0"/>
                <w:color w:val="000000"/>
                <w:sz w:val="24"/>
                <w:szCs w:val="24"/>
                <w:lang w:eastAsia="bg-BG"/>
              </w:rPr>
              <w:t xml:space="preserve">Не </w:t>
            </w:r>
          </w:p>
        </w:tc>
      </w:tr>
      <w:tr w:rsidR="005D357F" w:rsidRPr="002A3662" w:rsidTr="0087404B">
        <w:trPr>
          <w:trHeight w:val="60"/>
        </w:trPr>
        <w:tc>
          <w:tcPr>
            <w:tcW w:w="5196"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Има ли промяна в административната тежест? Създават ли се нови регулаторни режими и регистри? Засягат ли се съществуващи регулаторни режими и регистри?</w:t>
            </w:r>
          </w:p>
        </w:tc>
        <w:tc>
          <w:tcPr>
            <w:tcW w:w="3799"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19436A"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32376F">
              <w:rPr>
                <w:rFonts w:ascii="Times New Roman" w:eastAsia="Times New Roman" w:hAnsi="Times New Roman" w:cs="Times New Roman"/>
                <w:b/>
                <w:noProof w:val="0"/>
                <w:color w:val="000000"/>
                <w:sz w:val="24"/>
                <w:szCs w:val="24"/>
                <w:lang w:eastAsia="bg-BG"/>
              </w:rPr>
              <w:t>Да. Създават се нови регулаторни режими</w:t>
            </w:r>
            <w:r>
              <w:rPr>
                <w:rFonts w:ascii="Times New Roman" w:eastAsia="Times New Roman" w:hAnsi="Times New Roman" w:cs="Times New Roman"/>
                <w:noProof w:val="0"/>
                <w:color w:val="000000"/>
                <w:sz w:val="24"/>
                <w:szCs w:val="24"/>
                <w:lang w:eastAsia="bg-BG"/>
              </w:rPr>
              <w:t xml:space="preserve">. </w:t>
            </w:r>
          </w:p>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Моля посочете.</w:t>
            </w:r>
          </w:p>
        </w:tc>
      </w:tr>
      <w:tr w:rsidR="005D357F" w:rsidRPr="002A3662" w:rsidTr="0087404B">
        <w:trPr>
          <w:trHeight w:val="60"/>
        </w:trPr>
        <w:tc>
          <w:tcPr>
            <w:tcW w:w="4664"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Какво е разпределението на годишните разходи според категорията на предприятията?</w:t>
            </w:r>
          </w:p>
        </w:tc>
        <w:tc>
          <w:tcPr>
            <w:tcW w:w="1120"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Микро-</w:t>
            </w:r>
          </w:p>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(в лв.)</w:t>
            </w:r>
          </w:p>
        </w:tc>
        <w:tc>
          <w:tcPr>
            <w:tcW w:w="14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Малки</w:t>
            </w:r>
          </w:p>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(в лв.)</w:t>
            </w:r>
          </w:p>
        </w:tc>
        <w:tc>
          <w:tcPr>
            <w:tcW w:w="17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Средни</w:t>
            </w:r>
          </w:p>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 xml:space="preserve">(в </w:t>
            </w:r>
            <w:r w:rsidR="00F060C0">
              <w:rPr>
                <w:rFonts w:ascii="Times New Roman" w:eastAsia="Times New Roman" w:hAnsi="Times New Roman" w:cs="Times New Roman"/>
                <w:i/>
                <w:iCs/>
                <w:noProof w:val="0"/>
                <w:color w:val="000000"/>
                <w:sz w:val="24"/>
                <w:szCs w:val="24"/>
                <w:lang w:val="en-US" w:eastAsia="bg-BG"/>
              </w:rPr>
              <w:t>2 089 008.00</w:t>
            </w:r>
            <w:r w:rsidRPr="002A3662">
              <w:rPr>
                <w:rFonts w:ascii="Times New Roman" w:eastAsia="Times New Roman" w:hAnsi="Times New Roman" w:cs="Times New Roman"/>
                <w:i/>
                <w:iCs/>
                <w:noProof w:val="0"/>
                <w:color w:val="000000"/>
                <w:sz w:val="24"/>
                <w:szCs w:val="24"/>
                <w:lang w:eastAsia="bg-BG"/>
              </w:rPr>
              <w:t>лв.)</w:t>
            </w:r>
          </w:p>
        </w:tc>
      </w:tr>
      <w:tr w:rsidR="005D357F" w:rsidRPr="002A3662" w:rsidTr="0087404B">
        <w:trPr>
          <w:trHeight w:val="60"/>
        </w:trPr>
        <w:tc>
          <w:tcPr>
            <w:tcW w:w="4664"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Има ли предприятия, които са освободени от спазване на новите правила, въведени с предложението?</w:t>
            </w:r>
          </w:p>
        </w:tc>
        <w:tc>
          <w:tcPr>
            <w:tcW w:w="4331" w:type="dxa"/>
            <w:gridSpan w:val="4"/>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53C51" w:rsidRDefault="005D357F" w:rsidP="0032376F">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Моля посочете</w:t>
            </w:r>
            <w:r w:rsidRPr="002A3662">
              <w:rPr>
                <w:rFonts w:ascii="Times New Roman" w:eastAsia="Times New Roman" w:hAnsi="Times New Roman" w:cs="Times New Roman"/>
                <w:noProof w:val="0"/>
                <w:sz w:val="24"/>
                <w:szCs w:val="24"/>
                <w:lang w:eastAsia="bg-BG"/>
              </w:rPr>
              <w:t> </w:t>
            </w:r>
          </w:p>
          <w:p w:rsidR="005D357F" w:rsidRPr="002A3662" w:rsidRDefault="0032376F" w:rsidP="0032376F">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color w:val="000000"/>
                <w:sz w:val="24"/>
                <w:szCs w:val="24"/>
                <w:lang w:eastAsia="bg-BG"/>
              </w:rPr>
              <w:t>Н</w:t>
            </w:r>
            <w:r w:rsidRPr="0032376F">
              <w:rPr>
                <w:rFonts w:ascii="Times New Roman" w:eastAsia="Times New Roman" w:hAnsi="Times New Roman" w:cs="Times New Roman"/>
                <w:b/>
                <w:noProof w:val="0"/>
                <w:color w:val="000000"/>
                <w:sz w:val="24"/>
                <w:szCs w:val="24"/>
                <w:lang w:eastAsia="bg-BG"/>
              </w:rPr>
              <w:t>е</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Default="005D357F" w:rsidP="00B77435">
            <w:pPr>
              <w:spacing w:before="100" w:beforeAutospacing="1" w:after="100" w:afterAutospacing="1" w:line="202" w:lineRule="atLeast"/>
              <w:textAlignment w:val="center"/>
              <w:rPr>
                <w:rFonts w:ascii="Times New Roman" w:eastAsia="Times New Roman" w:hAnsi="Times New Roman" w:cs="Times New Roman"/>
                <w:b/>
                <w:bCs/>
                <w:noProof w:val="0"/>
                <w:color w:val="000000"/>
                <w:sz w:val="24"/>
                <w:szCs w:val="24"/>
                <w:lang w:eastAsia="bg-BG"/>
              </w:rPr>
            </w:pPr>
            <w:r w:rsidRPr="002A3662">
              <w:rPr>
                <w:rFonts w:ascii="Times New Roman" w:eastAsia="Times New Roman" w:hAnsi="Times New Roman" w:cs="Times New Roman"/>
                <w:b/>
                <w:bCs/>
                <w:noProof w:val="0"/>
                <w:color w:val="000000"/>
                <w:sz w:val="24"/>
                <w:szCs w:val="24"/>
                <w:lang w:eastAsia="bg-BG"/>
              </w:rPr>
              <w:t>Описание и обхват на основните ползи</w:t>
            </w:r>
            <w:r w:rsidR="0019436A">
              <w:rPr>
                <w:rFonts w:ascii="Times New Roman" w:eastAsia="Times New Roman" w:hAnsi="Times New Roman" w:cs="Times New Roman"/>
                <w:b/>
                <w:bCs/>
                <w:noProof w:val="0"/>
                <w:color w:val="000000"/>
                <w:sz w:val="24"/>
                <w:szCs w:val="24"/>
                <w:lang w:eastAsia="bg-BG"/>
              </w:rPr>
              <w:t xml:space="preserve"> </w:t>
            </w:r>
          </w:p>
          <w:p w:rsidR="00D86B10" w:rsidRPr="00D86B10" w:rsidRDefault="00D86B10" w:rsidP="00D86B10">
            <w:pPr>
              <w:spacing w:before="100" w:beforeAutospacing="1" w:after="100" w:afterAutospacing="1" w:line="202" w:lineRule="atLeast"/>
              <w:jc w:val="both"/>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 xml:space="preserve">- </w:t>
            </w:r>
            <w:r w:rsidRPr="00D86B10">
              <w:rPr>
                <w:rFonts w:ascii="Times New Roman" w:eastAsia="Times New Roman" w:hAnsi="Times New Roman" w:cs="Times New Roman"/>
                <w:noProof w:val="0"/>
                <w:sz w:val="24"/>
                <w:szCs w:val="24"/>
                <w:lang w:eastAsia="bg-BG"/>
              </w:rPr>
              <w:t xml:space="preserve">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 </w:t>
            </w:r>
          </w:p>
          <w:p w:rsidR="00D86B10" w:rsidRPr="00D86B10" w:rsidRDefault="00D86B10" w:rsidP="00D86B10">
            <w:pPr>
              <w:spacing w:before="100" w:beforeAutospacing="1" w:after="100" w:afterAutospacing="1" w:line="202" w:lineRule="atLeast"/>
              <w:jc w:val="both"/>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 xml:space="preserve"> - Акумулирани</w:t>
            </w:r>
            <w:r w:rsidRPr="00D86B10">
              <w:rPr>
                <w:rFonts w:ascii="Times New Roman" w:eastAsia="Times New Roman" w:hAnsi="Times New Roman" w:cs="Times New Roman"/>
                <w:noProof w:val="0"/>
                <w:sz w:val="24"/>
                <w:szCs w:val="24"/>
                <w:lang w:eastAsia="bg-BG"/>
              </w:rPr>
              <w:t xml:space="preserve"> средства</w:t>
            </w:r>
            <w:r>
              <w:rPr>
                <w:rFonts w:ascii="Times New Roman" w:eastAsia="Times New Roman" w:hAnsi="Times New Roman" w:cs="Times New Roman"/>
                <w:noProof w:val="0"/>
                <w:sz w:val="24"/>
                <w:szCs w:val="24"/>
                <w:lang w:eastAsia="bg-BG"/>
              </w:rPr>
              <w:t>, които</w:t>
            </w:r>
            <w:r w:rsidRPr="00D86B10">
              <w:rPr>
                <w:rFonts w:ascii="Times New Roman" w:eastAsia="Times New Roman" w:hAnsi="Times New Roman" w:cs="Times New Roman"/>
                <w:noProof w:val="0"/>
                <w:sz w:val="24"/>
                <w:szCs w:val="24"/>
                <w:lang w:eastAsia="bg-BG"/>
              </w:rPr>
              <w:t xml:space="preserve"> ще доведат до инвестиции, които имат значение от национален характер – ще се създадат мощности за рециклиране на територията на страната за този вид отпадъци.</w:t>
            </w:r>
          </w:p>
          <w:p w:rsidR="00D86B10" w:rsidRPr="00D86B10" w:rsidRDefault="00D86B10" w:rsidP="00D86B10">
            <w:pPr>
              <w:spacing w:before="100" w:beforeAutospacing="1" w:after="100" w:afterAutospacing="1" w:line="202" w:lineRule="atLeast"/>
              <w:jc w:val="both"/>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 xml:space="preserve">- </w:t>
            </w:r>
            <w:r w:rsidR="00C53C51">
              <w:rPr>
                <w:rFonts w:ascii="Times New Roman" w:eastAsia="Times New Roman" w:hAnsi="Times New Roman" w:cs="Times New Roman"/>
                <w:noProof w:val="0"/>
                <w:sz w:val="24"/>
                <w:szCs w:val="24"/>
                <w:lang w:eastAsia="bg-BG"/>
              </w:rPr>
              <w:t>П</w:t>
            </w:r>
            <w:r w:rsidRPr="00D86B10">
              <w:rPr>
                <w:rFonts w:ascii="Times New Roman" w:eastAsia="Times New Roman" w:hAnsi="Times New Roman" w:cs="Times New Roman"/>
                <w:noProof w:val="0"/>
                <w:sz w:val="24"/>
                <w:szCs w:val="24"/>
                <w:lang w:eastAsia="bg-BG"/>
              </w:rPr>
              <w:t xml:space="preserve">роследимост по отношение на количествата пуснати на пазара в страната стоки, които са в обхвата на наредбата. </w:t>
            </w:r>
          </w:p>
          <w:p w:rsidR="00D86B10" w:rsidRPr="00D86B10" w:rsidRDefault="00D86B10" w:rsidP="00D86B10">
            <w:pPr>
              <w:spacing w:before="100" w:beforeAutospacing="1" w:after="100" w:afterAutospacing="1" w:line="202" w:lineRule="atLeast"/>
              <w:jc w:val="both"/>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 xml:space="preserve">- </w:t>
            </w:r>
            <w:r w:rsidR="00C53C51">
              <w:rPr>
                <w:rFonts w:ascii="Times New Roman" w:eastAsia="Times New Roman" w:hAnsi="Times New Roman" w:cs="Times New Roman"/>
                <w:noProof w:val="0"/>
                <w:sz w:val="24"/>
                <w:szCs w:val="24"/>
                <w:lang w:eastAsia="bg-BG"/>
              </w:rPr>
              <w:t>П</w:t>
            </w:r>
            <w:r w:rsidRPr="00D86B10">
              <w:rPr>
                <w:rFonts w:ascii="Times New Roman" w:eastAsia="Times New Roman" w:hAnsi="Times New Roman" w:cs="Times New Roman"/>
                <w:noProof w:val="0"/>
                <w:sz w:val="24"/>
                <w:szCs w:val="24"/>
                <w:lang w:eastAsia="bg-BG"/>
              </w:rPr>
              <w:t>роследимост относно количествата събрани, рециклирани и третирани ООТ.</w:t>
            </w:r>
          </w:p>
          <w:p w:rsidR="00D86B10" w:rsidRPr="00D86B10" w:rsidRDefault="00D86B10" w:rsidP="00D86B10">
            <w:pPr>
              <w:spacing w:before="100" w:beforeAutospacing="1" w:after="100" w:afterAutospacing="1" w:line="202" w:lineRule="atLeast"/>
              <w:jc w:val="both"/>
              <w:textAlignment w:val="center"/>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 xml:space="preserve">- </w:t>
            </w:r>
            <w:r w:rsidRPr="00D86B10">
              <w:rPr>
                <w:rFonts w:ascii="Times New Roman" w:eastAsia="Times New Roman" w:hAnsi="Times New Roman" w:cs="Times New Roman"/>
                <w:noProof w:val="0"/>
                <w:sz w:val="24"/>
                <w:szCs w:val="24"/>
                <w:lang w:eastAsia="bg-BG"/>
              </w:rPr>
              <w:t>Спазване на член 10, параграфи 2 и 3 и член 11, параграф 1 от Директива (ЕС) 2018/851, държавите членки да въведат разделно събиране най-малкото за хартия, метал, пластмаса и стъкло, а от 1 януари 2025 г. и за текстил.</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накратко най-важните парични и непарични изрази на ползите.</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ползите за всички основни групи.</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Ключови рискове</w:t>
            </w:r>
          </w:p>
          <w:p w:rsidR="005D357F" w:rsidRPr="002A3662" w:rsidRDefault="00D86B10"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D86B10">
              <w:rPr>
                <w:rFonts w:ascii="Times New Roman" w:eastAsia="Times New Roman" w:hAnsi="Times New Roman" w:cs="Times New Roman"/>
                <w:noProof w:val="0"/>
                <w:color w:val="000000"/>
                <w:sz w:val="24"/>
                <w:szCs w:val="24"/>
                <w:lang w:eastAsia="bg-BG"/>
              </w:rPr>
              <w:t>Предложението не съдържа потенциални ключови рискове, които биха се проявили при реализирането му.</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3. ПРОВЕДЕНИ КОНСУЛТАЦИИ</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Консултации</w:t>
            </w:r>
          </w:p>
          <w:p w:rsidR="00D86B10" w:rsidRPr="00D86B10" w:rsidRDefault="00D86B10" w:rsidP="00D86B10">
            <w:pPr>
              <w:spacing w:after="0" w:line="202" w:lineRule="atLeast"/>
              <w:jc w:val="both"/>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След направен анализ на засегнатите страни от прилагането на Наредбата за отпадъците от обувки и текстил идентифицирахме следните заинтересовани страни: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Компетентните администрации – МОСВ,  Министерство на икономиката, ИАОС, ПУДООС, РИОСВ,  НСОРБ;</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Производители на текстилни изделия, като облекла и спално бельо;</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Производители на обувки;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Търговци на изделия от текстил и обувки, в т.ч. и повторна употреба;</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Браншови организации;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Благотворителни организации;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Организациите за оползотворяване на масово разпространените отпадъци;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Кметове на общини;</w:t>
            </w:r>
          </w:p>
          <w:p w:rsidR="00D86B10" w:rsidRPr="00D86B10" w:rsidRDefault="00D86B10" w:rsidP="00D86B10">
            <w:pPr>
              <w:spacing w:after="0" w:line="202" w:lineRule="atLeast"/>
              <w:ind w:firstLine="443"/>
              <w:jc w:val="both"/>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Лица притежаващи документ за извършване на дейности с отпадъци от облекла и текстил;</w:t>
            </w:r>
          </w:p>
          <w:p w:rsidR="00D86B10" w:rsidRPr="00D86B10" w:rsidRDefault="00D86B10" w:rsidP="00C53C51">
            <w:pPr>
              <w:spacing w:after="0" w:line="202" w:lineRule="atLeast"/>
              <w:ind w:firstLine="443"/>
              <w:jc w:val="both"/>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Потребители – граждани.</w:t>
            </w:r>
          </w:p>
          <w:p w:rsidR="00D86B10" w:rsidRPr="00D86B10" w:rsidRDefault="00D86B10" w:rsidP="00C53C51">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 xml:space="preserve">На база на разработените варианти и определените заинтересованите страни </w:t>
            </w:r>
            <w:proofErr w:type="spellStart"/>
            <w:r w:rsidRPr="00D86B10">
              <w:rPr>
                <w:rFonts w:ascii="Times New Roman" w:eastAsia="Times New Roman" w:hAnsi="Times New Roman" w:cs="Times New Roman"/>
                <w:noProof w:val="0"/>
                <w:color w:val="000000"/>
                <w:sz w:val="24"/>
                <w:szCs w:val="24"/>
                <w:lang w:eastAsia="bg-BG"/>
              </w:rPr>
              <w:t>сa</w:t>
            </w:r>
            <w:proofErr w:type="spellEnd"/>
            <w:r w:rsidRPr="00D86B10">
              <w:rPr>
                <w:rFonts w:ascii="Times New Roman" w:eastAsia="Times New Roman" w:hAnsi="Times New Roman" w:cs="Times New Roman"/>
                <w:noProof w:val="0"/>
                <w:color w:val="000000"/>
                <w:sz w:val="24"/>
                <w:szCs w:val="24"/>
                <w:lang w:eastAsia="bg-BG"/>
              </w:rPr>
              <w:t xml:space="preserve"> разработени два варианта на Въпросник: един за Потребители граждани и втори за всички останали заинтересовани страни за провеждане на ранни неформални консултации/сондирания за предварителна оценка на въздействието на Наредбата за отпадъците от обувки и текстил.</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След проведените предварителни консултации участниците определиха следните варианти за държавна намеса за решаване на проблема с отпадъците от текстил и обувки:</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Компетентните администрации –  Министерство на икономиката, РИОСВ,  НСОРБ</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Министерство на икономиката – Вариант 1.</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Регионални инспекции по околната среда и водите</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От поканените 16 инспекции попълнени въпросници са изпратили 9 инспекции и избрания вариант от тях е - Вариант 3.</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Национално сдружение на общините в Република България</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Като представител и защитник на интересите на местните власти, съгласно законовите правомощия и коректив на централната власт, като разработваме и отстояваме предложения за усъвършенстване на нормативната уредба на местното самоуправление избира Вариант 3 и категорично не подкрепя Вариант  1.</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Производители на текстилни изделия, като облекла и спално бельо</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От поканените 26 фирми с код на икономическа дейност 13 „Производство на текстил и изделия от текстил, без облекло“ и 14 „Производство на облекло“ попълнени въпросници са изпратили 3 фирми като една от тях не е избрала вариант, а другите 2 са избрали Вариант 1.</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Производители на обувки</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От поканените 6 фирми с код на икономическа дейност 15.2 Производство на обувки попълнен въпросник е изпратила 1 фирма, която е избрала Вариант 1.</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Търговци на изделия от текстил и обувки, в т.ч. и повторна употреба;</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От поканените 24 фирми за търговия на дрехи и обувки 7 представиха своето мнение. От представените по-горе данни се налага извода, че търговци на изделия от текстил и обувки повторна употреба са заинтересовани и изказват своето мнение относно предложените алтернативни варианти  за държавна намеса за решаване на проблема, включително запазване на съществуващото положение.  В 85,71 % от получените отговори се предлага избор на Вариант 2 - Изискванията към продуктите (текстил и обувки без текстил и обувки за повторна употреба),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Наредба на Министерския съвет. Според тяхното мнение Вариант 2 има най-малко негативни въздействия – икономически, социални и екологични. Това би бил най-справедливият, екосъобразен  и работещ вариант. Чрез него би се поощрила в значителна степен повторната употреба, която се намира в най-високото място в йерархията на отпадъците. Биха се  създали много нови работни места в центровете за подготовка на повторна употреба.</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Браншови организации</w:t>
            </w:r>
          </w:p>
          <w:p w:rsidR="00D86B10" w:rsidRPr="00D86B10"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Българска асоциация по рециклиране подкрепя Вариант 3 за държавна намеса за решаване на проблема с отпадъци от текстил и обувки. Вариантът стимулира прилагането на мерки за разпространение на нови технологии и продукти в резултат на събирането и последващото третиране на ООТ. Поради тази причина вариантът улеснява въвеждането и разпространението на нови производствени методи, технологии и продукти. Насърчава по-голяма производителност и ефективност на ресурсите. Насърчава академичните или промишлени изследвания.</w:t>
            </w:r>
          </w:p>
          <w:p w:rsidR="00D86B10" w:rsidRPr="00D86B10" w:rsidRDefault="00D86B10" w:rsidP="00D86B10">
            <w:pPr>
              <w:spacing w:after="0" w:line="202" w:lineRule="atLeast"/>
              <w:ind w:firstLine="443"/>
              <w:textAlignment w:val="center"/>
              <w:rPr>
                <w:rFonts w:ascii="Times New Roman" w:eastAsia="Times New Roman" w:hAnsi="Times New Roman" w:cs="Times New Roman"/>
                <w:noProof w:val="0"/>
                <w:color w:val="000000"/>
                <w:sz w:val="24"/>
                <w:szCs w:val="24"/>
                <w:lang w:eastAsia="bg-BG"/>
              </w:rPr>
            </w:pPr>
            <w:r w:rsidRPr="00D86B10">
              <w:rPr>
                <w:rFonts w:ascii="Times New Roman" w:eastAsia="Times New Roman" w:hAnsi="Times New Roman" w:cs="Times New Roman"/>
                <w:noProof w:val="0"/>
                <w:color w:val="000000"/>
                <w:sz w:val="24"/>
                <w:szCs w:val="24"/>
                <w:lang w:eastAsia="bg-BG"/>
              </w:rPr>
              <w:t>•</w:t>
            </w:r>
            <w:r w:rsidRPr="00D86B10">
              <w:rPr>
                <w:rFonts w:ascii="Times New Roman" w:eastAsia="Times New Roman" w:hAnsi="Times New Roman" w:cs="Times New Roman"/>
                <w:noProof w:val="0"/>
                <w:color w:val="000000"/>
                <w:sz w:val="24"/>
                <w:szCs w:val="24"/>
                <w:lang w:eastAsia="bg-BG"/>
              </w:rPr>
              <w:tab/>
              <w:t>Потребители – граждани.</w:t>
            </w:r>
          </w:p>
          <w:p w:rsidR="00263C86" w:rsidRPr="00263C86" w:rsidRDefault="00263C86" w:rsidP="00263C86">
            <w:pPr>
              <w:tabs>
                <w:tab w:val="left" w:pos="851"/>
              </w:tabs>
              <w:spacing w:after="120" w:line="276" w:lineRule="auto"/>
              <w:ind w:firstLine="567"/>
              <w:jc w:val="both"/>
              <w:rPr>
                <w:rFonts w:ascii="Times New Roman" w:eastAsia="Times New Roman" w:hAnsi="Times New Roman" w:cs="Times New Roman"/>
                <w:noProof w:val="0"/>
                <w:sz w:val="24"/>
                <w:szCs w:val="24"/>
                <w:lang w:eastAsia="bg-BG" w:bidi="bg-BG"/>
              </w:rPr>
            </w:pPr>
            <w:r w:rsidRPr="00263C86">
              <w:rPr>
                <w:rFonts w:ascii="Times New Roman" w:eastAsia="Times New Roman" w:hAnsi="Times New Roman" w:cs="Times New Roman"/>
                <w:i/>
                <w:noProof w:val="0"/>
                <w:sz w:val="24"/>
                <w:szCs w:val="24"/>
                <w:lang w:eastAsia="bg-BG" w:bidi="bg-BG"/>
              </w:rPr>
              <w:t xml:space="preserve">Според мненията на анкетираните 198 потребители- граждани от шест града – </w:t>
            </w:r>
            <w:r w:rsidRPr="00263C86">
              <w:rPr>
                <w:rFonts w:ascii="Times New Roman" w:eastAsia="Times New Roman" w:hAnsi="Times New Roman" w:cs="Times New Roman"/>
                <w:noProof w:val="0"/>
                <w:sz w:val="24"/>
                <w:szCs w:val="24"/>
                <w:lang w:eastAsia="bg-BG" w:bidi="bg-BG"/>
              </w:rPr>
              <w:t xml:space="preserve">Велико Търново, Горна Оряховица, Карлово, Монтана, София и Перник,  най-удачният вариант (53,54% от анкетираните) за държавна намеса за решаване на проблема е </w:t>
            </w:r>
            <w:r w:rsidRPr="00263C86">
              <w:rPr>
                <w:rFonts w:ascii="Times New Roman" w:eastAsia="Times New Roman" w:hAnsi="Times New Roman" w:cs="Times New Roman"/>
                <w:b/>
                <w:noProof w:val="0"/>
                <w:sz w:val="24"/>
                <w:szCs w:val="24"/>
                <w:lang w:eastAsia="bg-BG" w:bidi="bg-BG"/>
              </w:rPr>
              <w:t>Вариант 3</w:t>
            </w:r>
            <w:r w:rsidRPr="00263C86">
              <w:rPr>
                <w:rFonts w:ascii="Times New Roman" w:eastAsia="Times New Roman" w:hAnsi="Times New Roman" w:cs="Times New Roman"/>
                <w:noProof w:val="0"/>
                <w:sz w:val="24"/>
                <w:szCs w:val="24"/>
                <w:lang w:eastAsia="bg-BG" w:bidi="bg-BG"/>
              </w:rPr>
              <w:t xml:space="preserve"> - Изискванията към продуктите (текстил и обувки, включително и пуснатите на пазара текстил и обувки за повторна употреба ),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наредба на Министерския съвет. На второ място е избран </w:t>
            </w:r>
            <w:r w:rsidRPr="00263C86">
              <w:rPr>
                <w:rFonts w:ascii="Times New Roman" w:eastAsia="Times New Roman" w:hAnsi="Times New Roman" w:cs="Times New Roman"/>
                <w:b/>
                <w:noProof w:val="0"/>
                <w:sz w:val="24"/>
                <w:szCs w:val="24"/>
                <w:lang w:eastAsia="bg-BG" w:bidi="bg-BG"/>
              </w:rPr>
              <w:t>Вариант 2</w:t>
            </w:r>
            <w:r w:rsidRPr="00263C86">
              <w:rPr>
                <w:rFonts w:ascii="Times New Roman" w:eastAsia="Times New Roman" w:hAnsi="Times New Roman" w:cs="Times New Roman"/>
                <w:noProof w:val="0"/>
                <w:sz w:val="24"/>
                <w:szCs w:val="24"/>
                <w:lang w:eastAsia="bg-BG" w:bidi="bg-BG"/>
              </w:rPr>
              <w:t xml:space="preserve"> с 23,74 %. Потребителите на текстил и обувки считат, че всички във веригата: производител, продавач, местни власти, социални служби и потребители трябва да са ангажирани с проблема за отпадъците от обувки и текстил. За целта е необходимо да има  нормативна уредба.</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Отчитайки резултатите от  получените отговори на поставените въпроси   от заинтересованите страни:</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 Министерство на икономиката, </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Регионални инспекции по опазване на околната среда и водите, </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Националното сдружение на </w:t>
            </w:r>
            <w:r w:rsidR="00C53C51" w:rsidRPr="00263C86">
              <w:rPr>
                <w:rFonts w:ascii="Times New Roman" w:eastAsia="Times New Roman" w:hAnsi="Times New Roman" w:cs="Times New Roman"/>
                <w:noProof w:val="0"/>
                <w:color w:val="000000"/>
                <w:sz w:val="24"/>
                <w:szCs w:val="24"/>
                <w:lang w:eastAsia="bg-BG"/>
              </w:rPr>
              <w:t>общините</w:t>
            </w:r>
            <w:r w:rsidRPr="00263C86">
              <w:rPr>
                <w:rFonts w:ascii="Times New Roman" w:eastAsia="Times New Roman" w:hAnsi="Times New Roman" w:cs="Times New Roman"/>
                <w:noProof w:val="0"/>
                <w:color w:val="000000"/>
                <w:sz w:val="24"/>
                <w:szCs w:val="24"/>
                <w:lang w:eastAsia="bg-BG"/>
              </w:rPr>
              <w:t xml:space="preserve"> в Република България,</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Производители на текстилни изделия, като облекла и спално бельо,</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Производители на обувки, </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Търговци на изделия от текстил и обувки, в т.ч. и повторна употреба, </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Българска асоциация по рециклиран,</w:t>
            </w:r>
          </w:p>
          <w:p w:rsidR="00D86B10" w:rsidRPr="00263C86" w:rsidRDefault="00D86B10" w:rsidP="00D86B10">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 xml:space="preserve">- Потребители – граждани, </w:t>
            </w:r>
          </w:p>
          <w:p w:rsidR="00C53C51" w:rsidRDefault="00D86B10" w:rsidP="00C53C51">
            <w:pPr>
              <w:spacing w:after="0" w:line="202" w:lineRule="atLeast"/>
              <w:textAlignment w:val="center"/>
              <w:rPr>
                <w:rFonts w:ascii="Times New Roman" w:eastAsia="Times New Roman" w:hAnsi="Times New Roman" w:cs="Times New Roman"/>
                <w:noProof w:val="0"/>
                <w:color w:val="000000"/>
                <w:sz w:val="24"/>
                <w:szCs w:val="24"/>
                <w:lang w:eastAsia="bg-BG"/>
              </w:rPr>
            </w:pPr>
            <w:r w:rsidRPr="00263C86">
              <w:rPr>
                <w:rFonts w:ascii="Times New Roman" w:eastAsia="Times New Roman" w:hAnsi="Times New Roman" w:cs="Times New Roman"/>
                <w:noProof w:val="0"/>
                <w:color w:val="000000"/>
                <w:sz w:val="24"/>
                <w:szCs w:val="24"/>
                <w:lang w:eastAsia="bg-BG"/>
              </w:rPr>
              <w:t>взели участие ранните консултации/сондиран</w:t>
            </w:r>
            <w:r w:rsidR="00C53C51" w:rsidRPr="00263C86">
              <w:rPr>
                <w:rFonts w:ascii="Times New Roman" w:eastAsia="Times New Roman" w:hAnsi="Times New Roman" w:cs="Times New Roman"/>
                <w:noProof w:val="0"/>
                <w:color w:val="000000"/>
                <w:sz w:val="24"/>
                <w:szCs w:val="24"/>
                <w:lang w:eastAsia="bg-BG"/>
              </w:rPr>
              <w:t>ия, на този етап приемаме първон</w:t>
            </w:r>
            <w:r w:rsidRPr="00263C86">
              <w:rPr>
                <w:rFonts w:ascii="Times New Roman" w:eastAsia="Times New Roman" w:hAnsi="Times New Roman" w:cs="Times New Roman"/>
                <w:noProof w:val="0"/>
                <w:color w:val="000000"/>
                <w:sz w:val="24"/>
                <w:szCs w:val="24"/>
                <w:lang w:eastAsia="bg-BG"/>
              </w:rPr>
              <w:t>ачално определените алтернативни  варианти за държавна намеса за решаване на проблема за анализ</w:t>
            </w:r>
            <w:r w:rsidRPr="00D86B10">
              <w:rPr>
                <w:rFonts w:ascii="Times New Roman" w:eastAsia="Times New Roman" w:hAnsi="Times New Roman" w:cs="Times New Roman"/>
                <w:noProof w:val="0"/>
                <w:color w:val="000000"/>
                <w:sz w:val="24"/>
                <w:szCs w:val="24"/>
                <w:lang w:eastAsia="bg-BG"/>
              </w:rPr>
              <w:t xml:space="preserve"> и оценка.</w:t>
            </w:r>
          </w:p>
          <w:p w:rsidR="005D357F" w:rsidRPr="002A3662" w:rsidRDefault="005D357F" w:rsidP="00C53C51">
            <w:pPr>
              <w:spacing w:after="0"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4. ПРИВЕЖДАНЕ В ДЕЙСТВИЕ И ИЗПЪЛНЕНИЕ</w:t>
            </w:r>
          </w:p>
        </w:tc>
      </w:tr>
      <w:tr w:rsidR="005D357F" w:rsidRPr="002A3662" w:rsidTr="0087404B">
        <w:trPr>
          <w:trHeight w:val="60"/>
        </w:trPr>
        <w:tc>
          <w:tcPr>
            <w:tcW w:w="5784"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От коя дата предложението ще започне да действа?</w:t>
            </w:r>
          </w:p>
        </w:tc>
        <w:tc>
          <w:tcPr>
            <w:tcW w:w="3211"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C53C51" w:rsidRDefault="00C53C51"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C53C51">
              <w:rPr>
                <w:rFonts w:ascii="Times New Roman" w:eastAsia="Times New Roman" w:hAnsi="Times New Roman" w:cs="Times New Roman"/>
                <w:iCs/>
                <w:noProof w:val="0"/>
                <w:color w:val="000000"/>
                <w:sz w:val="24"/>
                <w:szCs w:val="24"/>
                <w:lang w:eastAsia="bg-BG"/>
              </w:rPr>
              <w:t>След приемане на проекта на Наредбата за отпадъците от обувки и текстил</w:t>
            </w:r>
            <w:r>
              <w:rPr>
                <w:rFonts w:ascii="Times New Roman" w:eastAsia="Times New Roman" w:hAnsi="Times New Roman" w:cs="Times New Roman"/>
                <w:iCs/>
                <w:noProof w:val="0"/>
                <w:color w:val="000000"/>
                <w:sz w:val="24"/>
                <w:szCs w:val="24"/>
                <w:lang w:eastAsia="bg-BG"/>
              </w:rPr>
              <w:t xml:space="preserve"> от Министерския съвет</w:t>
            </w:r>
          </w:p>
        </w:tc>
      </w:tr>
      <w:tr w:rsidR="005D357F" w:rsidRPr="002A3662" w:rsidTr="004D06C5">
        <w:trPr>
          <w:trHeight w:val="60"/>
        </w:trPr>
        <w:tc>
          <w:tcPr>
            <w:tcW w:w="8995"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53C51" w:rsidRDefault="005D357F" w:rsidP="00C53C51">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Коя институция/организация ще отговаря за осъществяване на предложението и за контрола?</w:t>
            </w:r>
            <w:r w:rsidRPr="002A3662">
              <w:rPr>
                <w:rFonts w:ascii="Times New Roman" w:eastAsia="Times New Roman" w:hAnsi="Times New Roman" w:cs="Times New Roman"/>
                <w:noProof w:val="0"/>
                <w:sz w:val="24"/>
                <w:szCs w:val="24"/>
                <w:lang w:eastAsia="bg-BG"/>
              </w:rPr>
              <w:t> </w:t>
            </w:r>
          </w:p>
          <w:p w:rsidR="005D357F" w:rsidRPr="00C53C51" w:rsidRDefault="00C53C51" w:rsidP="00C53C51">
            <w:pPr>
              <w:spacing w:before="100" w:beforeAutospacing="1" w:after="100" w:afterAutospacing="1" w:line="202" w:lineRule="atLeast"/>
              <w:textAlignment w:val="center"/>
              <w:rPr>
                <w:rFonts w:ascii="Times New Roman" w:eastAsia="Times New Roman" w:hAnsi="Times New Roman" w:cs="Times New Roman"/>
                <w:b/>
                <w:noProof w:val="0"/>
                <w:sz w:val="24"/>
                <w:szCs w:val="24"/>
                <w:lang w:eastAsia="bg-BG"/>
              </w:rPr>
            </w:pPr>
            <w:r w:rsidRPr="00C53C51">
              <w:rPr>
                <w:rFonts w:ascii="Times New Roman" w:eastAsia="Times New Roman" w:hAnsi="Times New Roman" w:cs="Times New Roman"/>
                <w:b/>
                <w:noProof w:val="0"/>
                <w:color w:val="000000"/>
                <w:sz w:val="24"/>
                <w:szCs w:val="24"/>
                <w:lang w:eastAsia="bg-BG"/>
              </w:rPr>
              <w:t xml:space="preserve">Министерство на околната среда и водите. </w:t>
            </w:r>
          </w:p>
          <w:p w:rsidR="005D357F" w:rsidRPr="002A3662" w:rsidRDefault="005D357F" w:rsidP="00B77435">
            <w:pPr>
              <w:spacing w:before="100" w:beforeAutospacing="1" w:after="100" w:afterAutospacing="1" w:line="202" w:lineRule="atLeast"/>
              <w:jc w:val="center"/>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i/>
                <w:iCs/>
                <w:noProof w:val="0"/>
                <w:color w:val="000000"/>
                <w:sz w:val="24"/>
                <w:szCs w:val="24"/>
                <w:lang w:eastAsia="bg-BG"/>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5D357F" w:rsidRPr="002A3662" w:rsidTr="0087404B">
        <w:trPr>
          <w:trHeight w:val="60"/>
        </w:trPr>
        <w:tc>
          <w:tcPr>
            <w:tcW w:w="4664"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Подпис на директора на дирекцията, отговорна за изработването на проекта на нормативния акт:</w:t>
            </w:r>
          </w:p>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color w:val="000000"/>
                <w:sz w:val="24"/>
                <w:szCs w:val="24"/>
                <w:lang w:eastAsia="bg-BG"/>
              </w:rPr>
              <w:t>..................................................................................</w:t>
            </w:r>
          </w:p>
        </w:tc>
        <w:tc>
          <w:tcPr>
            <w:tcW w:w="4331" w:type="dxa"/>
            <w:gridSpan w:val="4"/>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5D357F" w:rsidRPr="002A3662" w:rsidRDefault="005D357F" w:rsidP="00B77435">
            <w:pPr>
              <w:spacing w:before="100" w:beforeAutospacing="1" w:after="100" w:afterAutospacing="1" w:line="202" w:lineRule="atLeast"/>
              <w:textAlignment w:val="center"/>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b/>
                <w:bCs/>
                <w:noProof w:val="0"/>
                <w:color w:val="000000"/>
                <w:sz w:val="24"/>
                <w:szCs w:val="24"/>
                <w:lang w:eastAsia="bg-BG"/>
              </w:rPr>
              <w:t>Дата:</w:t>
            </w:r>
          </w:p>
        </w:tc>
      </w:tr>
      <w:tr w:rsidR="005D357F" w:rsidRPr="002A3662" w:rsidTr="0087404B">
        <w:tc>
          <w:tcPr>
            <w:tcW w:w="3079"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c>
          <w:tcPr>
            <w:tcW w:w="1585"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c>
          <w:tcPr>
            <w:tcW w:w="532"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c>
          <w:tcPr>
            <w:tcW w:w="588"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c>
          <w:tcPr>
            <w:tcW w:w="1457"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c>
          <w:tcPr>
            <w:tcW w:w="1754" w:type="dxa"/>
            <w:tcBorders>
              <w:top w:val="nil"/>
              <w:left w:val="nil"/>
              <w:bottom w:val="nil"/>
              <w:right w:val="nil"/>
            </w:tcBorders>
            <w:vAlign w:val="center"/>
            <w:hideMark/>
          </w:tcPr>
          <w:p w:rsidR="005D357F" w:rsidRPr="002A3662" w:rsidRDefault="005D357F" w:rsidP="00B77435">
            <w:pPr>
              <w:spacing w:after="0" w:line="240" w:lineRule="auto"/>
              <w:rPr>
                <w:rFonts w:ascii="Times New Roman" w:eastAsia="Times New Roman" w:hAnsi="Times New Roman" w:cs="Times New Roman"/>
                <w:noProof w:val="0"/>
                <w:sz w:val="24"/>
                <w:szCs w:val="24"/>
                <w:lang w:eastAsia="bg-BG"/>
              </w:rPr>
            </w:pPr>
            <w:r w:rsidRPr="002A3662">
              <w:rPr>
                <w:rFonts w:ascii="Times New Roman" w:eastAsia="Times New Roman" w:hAnsi="Times New Roman" w:cs="Times New Roman"/>
                <w:noProof w:val="0"/>
                <w:sz w:val="24"/>
                <w:szCs w:val="24"/>
                <w:lang w:eastAsia="bg-BG"/>
              </w:rPr>
              <w:t> </w:t>
            </w:r>
          </w:p>
        </w:tc>
      </w:tr>
    </w:tbl>
    <w:p w:rsidR="005D357F" w:rsidRPr="002A3662" w:rsidRDefault="005D357F" w:rsidP="005D357F">
      <w:pPr>
        <w:shd w:val="clear" w:color="auto" w:fill="FEFEFE"/>
        <w:spacing w:after="240" w:line="240" w:lineRule="auto"/>
        <w:rPr>
          <w:rFonts w:ascii="Verdana" w:eastAsia="Times New Roman" w:hAnsi="Verdana" w:cs="Times New Roman"/>
          <w:noProof w:val="0"/>
          <w:color w:val="000000"/>
          <w:sz w:val="18"/>
          <w:szCs w:val="18"/>
          <w:lang w:eastAsia="bg-BG"/>
        </w:rPr>
      </w:pPr>
    </w:p>
    <w:p w:rsidR="00A5763C" w:rsidRDefault="00A5763C"/>
    <w:sectPr w:rsidR="00A576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7A" w:rsidRDefault="00B47C7A" w:rsidP="001300C2">
      <w:pPr>
        <w:spacing w:after="0" w:line="240" w:lineRule="auto"/>
      </w:pPr>
      <w:r>
        <w:separator/>
      </w:r>
    </w:p>
  </w:endnote>
  <w:endnote w:type="continuationSeparator" w:id="0">
    <w:p w:rsidR="00B47C7A" w:rsidRDefault="00B47C7A" w:rsidP="0013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7A" w:rsidRDefault="00B47C7A" w:rsidP="001300C2">
      <w:pPr>
        <w:spacing w:after="0" w:line="240" w:lineRule="auto"/>
      </w:pPr>
      <w:r>
        <w:separator/>
      </w:r>
    </w:p>
  </w:footnote>
  <w:footnote w:type="continuationSeparator" w:id="0">
    <w:p w:rsidR="00B47C7A" w:rsidRDefault="00B47C7A" w:rsidP="001300C2">
      <w:pPr>
        <w:spacing w:after="0" w:line="240" w:lineRule="auto"/>
      </w:pPr>
      <w:r>
        <w:continuationSeparator/>
      </w:r>
    </w:p>
  </w:footnote>
  <w:footnote w:id="1">
    <w:p w:rsidR="00B47C7A" w:rsidRPr="00581F8E" w:rsidRDefault="00B47C7A" w:rsidP="00B47C7A">
      <w:pPr>
        <w:pStyle w:val="FootnoteText"/>
        <w:ind w:left="142" w:hanging="142"/>
        <w:jc w:val="both"/>
        <w:rPr>
          <w:rFonts w:ascii="Times New Roman" w:hAnsi="Times New Roman" w:cs="Times New Roman"/>
          <w:sz w:val="22"/>
          <w:szCs w:val="22"/>
        </w:rPr>
      </w:pPr>
      <w:r w:rsidRPr="00581F8E">
        <w:rPr>
          <w:rStyle w:val="FootnoteReference"/>
          <w:rFonts w:ascii="Times New Roman" w:hAnsi="Times New Roman" w:cs="Times New Roman"/>
          <w:sz w:val="22"/>
          <w:szCs w:val="22"/>
        </w:rPr>
        <w:footnoteRef/>
      </w:r>
      <w:r w:rsidRPr="00581F8E">
        <w:rPr>
          <w:rFonts w:ascii="Times New Roman" w:hAnsi="Times New Roman" w:cs="Times New Roman"/>
          <w:sz w:val="22"/>
          <w:szCs w:val="22"/>
        </w:rPr>
        <w:t xml:space="preserve"> Това означава, че в по-големите градове са необходими повече на брой контейнери на 5 000 </w:t>
      </w:r>
      <w:proofErr w:type="spellStart"/>
      <w:r w:rsidRPr="00581F8E">
        <w:rPr>
          <w:rFonts w:ascii="Times New Roman" w:hAnsi="Times New Roman" w:cs="Times New Roman"/>
          <w:sz w:val="22"/>
          <w:szCs w:val="22"/>
        </w:rPr>
        <w:t>жит</w:t>
      </w:r>
      <w:proofErr w:type="spellEnd"/>
      <w:r w:rsidRPr="00581F8E">
        <w:rPr>
          <w:rFonts w:ascii="Times New Roman" w:hAnsi="Times New Roman" w:cs="Times New Roman"/>
          <w:sz w:val="22"/>
          <w:szCs w:val="22"/>
        </w:rPr>
        <w:t>. население, а в други по-малки населени места, се осигурява минималния брой от 1 контейнер на 5 000 души.</w:t>
      </w:r>
    </w:p>
  </w:footnote>
  <w:footnote w:id="2">
    <w:p w:rsidR="00B47C7A" w:rsidRPr="006700B8" w:rsidRDefault="00B47C7A" w:rsidP="00B47C7A">
      <w:pPr>
        <w:pStyle w:val="FootnoteText"/>
        <w:rPr>
          <w:rFonts w:ascii="Times New Roman" w:hAnsi="Times New Roman" w:cs="Times New Roman"/>
          <w:sz w:val="22"/>
          <w:szCs w:val="22"/>
        </w:rPr>
      </w:pPr>
      <w:r w:rsidRPr="006700B8">
        <w:rPr>
          <w:rStyle w:val="FootnoteReference"/>
          <w:rFonts w:ascii="Times New Roman" w:hAnsi="Times New Roman" w:cs="Times New Roman"/>
          <w:sz w:val="22"/>
          <w:szCs w:val="22"/>
        </w:rPr>
        <w:footnoteRef/>
      </w:r>
      <w:r w:rsidRPr="006700B8">
        <w:rPr>
          <w:rFonts w:ascii="Times New Roman" w:hAnsi="Times New Roman" w:cs="Times New Roman"/>
          <w:sz w:val="22"/>
          <w:szCs w:val="22"/>
        </w:rPr>
        <w:t xml:space="preserve"> </w:t>
      </w:r>
      <w:r w:rsidRPr="006700B8">
        <w:rPr>
          <w:rFonts w:ascii="Times New Roman" w:hAnsi="Times New Roman" w:cs="Times New Roman"/>
          <w:sz w:val="22"/>
          <w:szCs w:val="22"/>
        </w:rPr>
        <w:t>Общата стойност на разходите е разделена на общия брой на населението за съответната година</w:t>
      </w:r>
    </w:p>
  </w:footnote>
  <w:footnote w:id="3">
    <w:p w:rsidR="00B47C7A" w:rsidRPr="00AD4901" w:rsidRDefault="00B47C7A" w:rsidP="00B47C7A">
      <w:pPr>
        <w:pStyle w:val="FootnoteText"/>
        <w:ind w:left="142" w:hanging="142"/>
        <w:jc w:val="both"/>
        <w:rPr>
          <w:rFonts w:ascii="Times New Roman" w:hAnsi="Times New Roman" w:cs="Times New Roman"/>
          <w:sz w:val="22"/>
          <w:szCs w:val="22"/>
        </w:rPr>
      </w:pPr>
      <w:r w:rsidRPr="00AD4901">
        <w:rPr>
          <w:rStyle w:val="FootnoteReference"/>
          <w:rFonts w:ascii="Times New Roman" w:hAnsi="Times New Roman" w:cs="Times New Roman"/>
          <w:sz w:val="22"/>
          <w:szCs w:val="22"/>
        </w:rPr>
        <w:footnoteRef/>
      </w:r>
      <w:r w:rsidRPr="00AD4901">
        <w:rPr>
          <w:rFonts w:ascii="Times New Roman" w:hAnsi="Times New Roman" w:cs="Times New Roman"/>
          <w:sz w:val="22"/>
          <w:szCs w:val="22"/>
        </w:rPr>
        <w:t xml:space="preserve"> </w:t>
      </w:r>
      <w:r w:rsidRPr="00AD4901">
        <w:rPr>
          <w:rFonts w:ascii="Times New Roman" w:hAnsi="Times New Roman" w:cs="Times New Roman"/>
          <w:sz w:val="22"/>
          <w:szCs w:val="22"/>
        </w:rPr>
        <w:t>Изчисленията са валидни и за двата варианта, тъй като са обвързани с целите за събиране и ополз</w:t>
      </w:r>
      <w:r>
        <w:rPr>
          <w:rFonts w:ascii="Times New Roman" w:hAnsi="Times New Roman" w:cs="Times New Roman"/>
          <w:sz w:val="22"/>
          <w:szCs w:val="22"/>
        </w:rPr>
        <w:t>отворяване на ООТ</w:t>
      </w:r>
      <w:r w:rsidRPr="00AD4901">
        <w:rPr>
          <w:rFonts w:ascii="Times New Roman" w:hAnsi="Times New Roman" w:cs="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1E3"/>
    <w:multiLevelType w:val="hybridMultilevel"/>
    <w:tmpl w:val="634CC11E"/>
    <w:lvl w:ilvl="0" w:tplc="A2D67E16">
      <w:start w:val="2"/>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AF22A90"/>
    <w:multiLevelType w:val="hybridMultilevel"/>
    <w:tmpl w:val="9AF08F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082D3E"/>
    <w:multiLevelType w:val="hybridMultilevel"/>
    <w:tmpl w:val="891C62DC"/>
    <w:lvl w:ilvl="0" w:tplc="A2D67E16">
      <w:start w:val="2"/>
      <w:numFmt w:val="bullet"/>
      <w:lvlText w:val="-"/>
      <w:lvlJc w:val="left"/>
      <w:pPr>
        <w:ind w:left="927"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3E3067"/>
    <w:multiLevelType w:val="hybridMultilevel"/>
    <w:tmpl w:val="30CED96A"/>
    <w:lvl w:ilvl="0" w:tplc="A66CF908">
      <w:numFmt w:val="bullet"/>
      <w:lvlText w:val="-"/>
      <w:lvlJc w:val="left"/>
      <w:pPr>
        <w:ind w:left="1287"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15285D1B"/>
    <w:multiLevelType w:val="hybridMultilevel"/>
    <w:tmpl w:val="8FE01AC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9D00280"/>
    <w:multiLevelType w:val="hybridMultilevel"/>
    <w:tmpl w:val="1D56BB9A"/>
    <w:lvl w:ilvl="0" w:tplc="04020001">
      <w:start w:val="1"/>
      <w:numFmt w:val="bullet"/>
      <w:lvlText w:val=""/>
      <w:lvlJc w:val="left"/>
      <w:pPr>
        <w:ind w:left="2007" w:hanging="360"/>
      </w:pPr>
      <w:rPr>
        <w:rFonts w:ascii="Symbol" w:hAnsi="Symbol" w:hint="default"/>
      </w:rPr>
    </w:lvl>
    <w:lvl w:ilvl="1" w:tplc="04020003" w:tentative="1">
      <w:start w:val="1"/>
      <w:numFmt w:val="bullet"/>
      <w:lvlText w:val="o"/>
      <w:lvlJc w:val="left"/>
      <w:pPr>
        <w:ind w:left="2727" w:hanging="360"/>
      </w:pPr>
      <w:rPr>
        <w:rFonts w:ascii="Courier New" w:hAnsi="Courier New" w:cs="Courier New"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6" w15:restartNumberingAfterBreak="0">
    <w:nsid w:val="1C855033"/>
    <w:multiLevelType w:val="hybridMultilevel"/>
    <w:tmpl w:val="15F8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D56C8"/>
    <w:multiLevelType w:val="hybridMultilevel"/>
    <w:tmpl w:val="4288CA56"/>
    <w:lvl w:ilvl="0" w:tplc="372E6B48">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C6B0EED"/>
    <w:multiLevelType w:val="hybridMultilevel"/>
    <w:tmpl w:val="B50A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97FC6"/>
    <w:multiLevelType w:val="hybridMultilevel"/>
    <w:tmpl w:val="5FD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21486"/>
    <w:multiLevelType w:val="hybridMultilevel"/>
    <w:tmpl w:val="405E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F4885"/>
    <w:multiLevelType w:val="hybridMultilevel"/>
    <w:tmpl w:val="B958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C348A"/>
    <w:multiLevelType w:val="hybridMultilevel"/>
    <w:tmpl w:val="B958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0579A"/>
    <w:multiLevelType w:val="hybridMultilevel"/>
    <w:tmpl w:val="F1E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3B44"/>
    <w:multiLevelType w:val="hybridMultilevel"/>
    <w:tmpl w:val="9EC0C4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6CD78F1"/>
    <w:multiLevelType w:val="hybridMultilevel"/>
    <w:tmpl w:val="4F828F6A"/>
    <w:lvl w:ilvl="0" w:tplc="6698412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C1D1D"/>
    <w:multiLevelType w:val="hybridMultilevel"/>
    <w:tmpl w:val="272E6A64"/>
    <w:lvl w:ilvl="0" w:tplc="60D4400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7F024B7"/>
    <w:multiLevelType w:val="hybridMultilevel"/>
    <w:tmpl w:val="8E6C63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79BF72A6"/>
    <w:multiLevelType w:val="hybridMultilevel"/>
    <w:tmpl w:val="89A2A9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CD43097"/>
    <w:multiLevelType w:val="hybridMultilevel"/>
    <w:tmpl w:val="13F2AE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F8E3383"/>
    <w:multiLevelType w:val="hybridMultilevel"/>
    <w:tmpl w:val="E3306B0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0"/>
  </w:num>
  <w:num w:numId="2">
    <w:abstractNumId w:val="16"/>
  </w:num>
  <w:num w:numId="3">
    <w:abstractNumId w:val="7"/>
  </w:num>
  <w:num w:numId="4">
    <w:abstractNumId w:val="14"/>
  </w:num>
  <w:num w:numId="5">
    <w:abstractNumId w:val="18"/>
  </w:num>
  <w:num w:numId="6">
    <w:abstractNumId w:val="4"/>
  </w:num>
  <w:num w:numId="7">
    <w:abstractNumId w:val="2"/>
  </w:num>
  <w:num w:numId="8">
    <w:abstractNumId w:val="3"/>
  </w:num>
  <w:num w:numId="9">
    <w:abstractNumId w:val="19"/>
  </w:num>
  <w:num w:numId="10">
    <w:abstractNumId w:val="0"/>
  </w:num>
  <w:num w:numId="11">
    <w:abstractNumId w:val="5"/>
  </w:num>
  <w:num w:numId="12">
    <w:abstractNumId w:val="12"/>
  </w:num>
  <w:num w:numId="13">
    <w:abstractNumId w:val="11"/>
  </w:num>
  <w:num w:numId="14">
    <w:abstractNumId w:val="15"/>
  </w:num>
  <w:num w:numId="15">
    <w:abstractNumId w:val="9"/>
  </w:num>
  <w:num w:numId="16">
    <w:abstractNumId w:val="6"/>
  </w:num>
  <w:num w:numId="17">
    <w:abstractNumId w:val="8"/>
  </w:num>
  <w:num w:numId="18">
    <w:abstractNumId w:val="1"/>
  </w:num>
  <w:num w:numId="19">
    <w:abstractNumId w:val="1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C9"/>
    <w:rsid w:val="00024F8A"/>
    <w:rsid w:val="000B6403"/>
    <w:rsid w:val="001300C2"/>
    <w:rsid w:val="00175CC9"/>
    <w:rsid w:val="0019436A"/>
    <w:rsid w:val="00263C86"/>
    <w:rsid w:val="002723AA"/>
    <w:rsid w:val="0032376F"/>
    <w:rsid w:val="00384102"/>
    <w:rsid w:val="00423DF5"/>
    <w:rsid w:val="004613E8"/>
    <w:rsid w:val="00473F7F"/>
    <w:rsid w:val="004D06C5"/>
    <w:rsid w:val="005D357F"/>
    <w:rsid w:val="006D7E37"/>
    <w:rsid w:val="006E65A7"/>
    <w:rsid w:val="006E7D0E"/>
    <w:rsid w:val="0087404B"/>
    <w:rsid w:val="00A34BEA"/>
    <w:rsid w:val="00A5763C"/>
    <w:rsid w:val="00A6621E"/>
    <w:rsid w:val="00AF2B7E"/>
    <w:rsid w:val="00AF65CC"/>
    <w:rsid w:val="00B47C7A"/>
    <w:rsid w:val="00B77435"/>
    <w:rsid w:val="00C53C51"/>
    <w:rsid w:val="00CA74C0"/>
    <w:rsid w:val="00CC4E78"/>
    <w:rsid w:val="00D404CE"/>
    <w:rsid w:val="00D86B10"/>
    <w:rsid w:val="00ED0FF5"/>
    <w:rsid w:val="00F060C0"/>
    <w:rsid w:val="00FB17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51A1-D95B-43C1-8FA3-334F809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7F"/>
    <w:rPr>
      <w:noProof/>
    </w:rPr>
  </w:style>
  <w:style w:type="paragraph" w:styleId="Heading2">
    <w:name w:val="heading 2"/>
    <w:basedOn w:val="Normal"/>
    <w:next w:val="Normal"/>
    <w:link w:val="Heading2Char"/>
    <w:uiPriority w:val="9"/>
    <w:qFormat/>
    <w:rsid w:val="002723AA"/>
    <w:pPr>
      <w:keepNext/>
      <w:spacing w:before="240" w:after="60" w:line="240" w:lineRule="auto"/>
      <w:outlineLvl w:val="1"/>
    </w:pPr>
    <w:rPr>
      <w:rFonts w:ascii="Arial" w:eastAsia="Times New Roman" w:hAnsi="Arial" w:cs="Arial"/>
      <w:b/>
      <w:bCs/>
      <w:i/>
      <w:iCs/>
      <w:noProof w:val="0"/>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3AA"/>
    <w:rPr>
      <w:rFonts w:ascii="Arial" w:eastAsia="Times New Roman" w:hAnsi="Arial" w:cs="Arial"/>
      <w:b/>
      <w:bCs/>
      <w:i/>
      <w:iCs/>
      <w:sz w:val="28"/>
      <w:szCs w:val="28"/>
      <w:lang w:eastAsia="bg-BG"/>
    </w:rPr>
  </w:style>
  <w:style w:type="paragraph" w:styleId="ListParagraph">
    <w:name w:val="List Paragraph"/>
    <w:basedOn w:val="Normal"/>
    <w:uiPriority w:val="34"/>
    <w:qFormat/>
    <w:rsid w:val="002723AA"/>
    <w:pPr>
      <w:ind w:left="720"/>
      <w:contextualSpacing/>
    </w:pPr>
    <w:rPr>
      <w:noProof w:val="0"/>
    </w:rPr>
  </w:style>
  <w:style w:type="character" w:styleId="Hyperlink">
    <w:name w:val="Hyperlink"/>
    <w:basedOn w:val="DefaultParagraphFont"/>
    <w:uiPriority w:val="99"/>
    <w:unhideWhenUsed/>
    <w:rsid w:val="006D7E37"/>
    <w:rPr>
      <w:color w:val="0563C1" w:themeColor="hyperlink"/>
      <w:u w:val="single"/>
    </w:rPr>
  </w:style>
  <w:style w:type="paragraph" w:styleId="Caption">
    <w:name w:val="caption"/>
    <w:basedOn w:val="Normal"/>
    <w:next w:val="Normal"/>
    <w:uiPriority w:val="35"/>
    <w:unhideWhenUsed/>
    <w:qFormat/>
    <w:rsid w:val="001300C2"/>
    <w:pPr>
      <w:spacing w:after="200" w:line="240" w:lineRule="auto"/>
    </w:pPr>
    <w:rPr>
      <w:rFonts w:ascii="Times New Roman" w:eastAsia="Times New Roman" w:hAnsi="Times New Roman" w:cs="Times New Roman"/>
      <w:i/>
      <w:iCs/>
      <w:noProof w:val="0"/>
      <w:color w:val="44546A" w:themeColor="text2"/>
      <w:sz w:val="18"/>
      <w:szCs w:val="18"/>
      <w:lang w:val="en-US"/>
    </w:rPr>
  </w:style>
  <w:style w:type="paragraph" w:styleId="FootnoteText">
    <w:name w:val="footnote text"/>
    <w:basedOn w:val="Normal"/>
    <w:link w:val="FootnoteTextChar"/>
    <w:uiPriority w:val="99"/>
    <w:semiHidden/>
    <w:unhideWhenUsed/>
    <w:rsid w:val="001300C2"/>
    <w:pPr>
      <w:spacing w:after="0" w:line="240" w:lineRule="auto"/>
    </w:pPr>
    <w:rPr>
      <w:noProof w:val="0"/>
      <w:sz w:val="20"/>
      <w:szCs w:val="20"/>
    </w:rPr>
  </w:style>
  <w:style w:type="character" w:customStyle="1" w:styleId="FootnoteTextChar">
    <w:name w:val="Footnote Text Char"/>
    <w:basedOn w:val="DefaultParagraphFont"/>
    <w:link w:val="FootnoteText"/>
    <w:uiPriority w:val="99"/>
    <w:semiHidden/>
    <w:rsid w:val="001300C2"/>
    <w:rPr>
      <w:sz w:val="20"/>
      <w:szCs w:val="20"/>
    </w:rPr>
  </w:style>
  <w:style w:type="character" w:styleId="FootnoteReference">
    <w:name w:val="footnote reference"/>
    <w:basedOn w:val="DefaultParagraphFont"/>
    <w:uiPriority w:val="99"/>
    <w:semiHidden/>
    <w:unhideWhenUsed/>
    <w:rsid w:val="001300C2"/>
    <w:rPr>
      <w:vertAlign w:val="superscript"/>
    </w:rPr>
  </w:style>
  <w:style w:type="paragraph" w:styleId="BalloonText">
    <w:name w:val="Balloon Text"/>
    <w:basedOn w:val="Normal"/>
    <w:link w:val="BalloonTextChar"/>
    <w:uiPriority w:val="99"/>
    <w:semiHidden/>
    <w:unhideWhenUsed/>
    <w:rsid w:val="00B77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35"/>
    <w:rPr>
      <w:rFonts w:ascii="Segoe UI" w:hAnsi="Segoe UI" w:cs="Segoe UI"/>
      <w:noProof/>
      <w:sz w:val="18"/>
      <w:szCs w:val="18"/>
    </w:rPr>
  </w:style>
  <w:style w:type="table" w:styleId="TableGrid">
    <w:name w:val="Table Grid"/>
    <w:basedOn w:val="TableNormal"/>
    <w:uiPriority w:val="39"/>
    <w:rsid w:val="004D0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logistica.e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10579</Words>
  <Characters>60303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Eco1</dc:creator>
  <cp:keywords/>
  <dc:description/>
  <cp:lastModifiedBy>Eco1</cp:lastModifiedBy>
  <cp:revision>5</cp:revision>
  <cp:lastPrinted>2019-04-11T13:21:00Z</cp:lastPrinted>
  <dcterms:created xsi:type="dcterms:W3CDTF">2019-04-11T13:09:00Z</dcterms:created>
  <dcterms:modified xsi:type="dcterms:W3CDTF">2019-04-11T13:22:00Z</dcterms:modified>
</cp:coreProperties>
</file>