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CEAB5" w14:textId="47558113" w:rsidR="004606C0" w:rsidRPr="004606C0" w:rsidRDefault="009C6119" w:rsidP="004606C0">
      <w:pPr>
        <w:pStyle w:val="Header"/>
        <w:jc w:val="center"/>
        <w:rPr>
          <w:rFonts w:ascii="Arial" w:eastAsia="Times New Roman" w:hAnsi="Arial"/>
          <w:sz w:val="20"/>
          <w:szCs w:val="20"/>
        </w:rPr>
      </w:pPr>
      <w:r>
        <w:rPr>
          <w:lang w:val="en-US"/>
        </w:rPr>
        <w:t xml:space="preserve"> </w:t>
      </w:r>
      <w:r w:rsidR="004606C0" w:rsidRPr="004606C0">
        <w:rPr>
          <w:rFonts w:ascii="Times New Roman" w:eastAsia="Times New Roman" w:hAnsi="Times New Roman"/>
          <w:b/>
          <w:noProof/>
          <w:sz w:val="24"/>
          <w:szCs w:val="24"/>
          <w:lang w:eastAsia="bg-BG"/>
        </w:rPr>
        <w:drawing>
          <wp:inline distT="0" distB="0" distL="0" distR="0" wp14:anchorId="5E6BDD63" wp14:editId="4308E567">
            <wp:extent cx="93345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762000"/>
                    </a:xfrm>
                    <a:prstGeom prst="rect">
                      <a:avLst/>
                    </a:prstGeom>
                    <a:noFill/>
                  </pic:spPr>
                </pic:pic>
              </a:graphicData>
            </a:graphic>
          </wp:inline>
        </w:drawing>
      </w:r>
    </w:p>
    <w:p w14:paraId="3124F48D" w14:textId="77777777" w:rsidR="004606C0" w:rsidRPr="004606C0" w:rsidRDefault="004606C0" w:rsidP="004606C0">
      <w:pPr>
        <w:tabs>
          <w:tab w:val="center" w:pos="4320"/>
          <w:tab w:val="right" w:pos="8640"/>
        </w:tabs>
        <w:suppressAutoHyphens w:val="0"/>
        <w:overflowPunct w:val="0"/>
        <w:autoSpaceDE w:val="0"/>
        <w:adjustRightInd w:val="0"/>
        <w:spacing w:after="0" w:line="240" w:lineRule="auto"/>
        <w:jc w:val="center"/>
        <w:textAlignment w:val="baseline"/>
        <w:rPr>
          <w:rFonts w:ascii="Arial" w:eastAsia="Times New Roman" w:hAnsi="Arial"/>
          <w:sz w:val="20"/>
          <w:szCs w:val="20"/>
        </w:rPr>
      </w:pPr>
    </w:p>
    <w:p w14:paraId="71C6940B" w14:textId="77777777" w:rsidR="004606C0" w:rsidRPr="004606C0" w:rsidRDefault="004606C0" w:rsidP="004606C0">
      <w:pPr>
        <w:suppressAutoHyphens w:val="0"/>
        <w:autoSpaceDN/>
        <w:spacing w:after="0" w:line="240" w:lineRule="auto"/>
        <w:jc w:val="center"/>
        <w:rPr>
          <w:rFonts w:ascii="Times New Roman" w:eastAsia="Times New Roman" w:hAnsi="Times New Roman"/>
          <w:b/>
          <w:spacing w:val="88"/>
          <w:sz w:val="28"/>
          <w:szCs w:val="28"/>
          <w:lang w:val="en-US"/>
        </w:rPr>
      </w:pPr>
      <w:r w:rsidRPr="004606C0">
        <w:rPr>
          <w:rFonts w:ascii="Times New Roman" w:eastAsia="Times New Roman" w:hAnsi="Times New Roman"/>
          <w:b/>
          <w:spacing w:val="88"/>
          <w:sz w:val="28"/>
          <w:szCs w:val="28"/>
        </w:rPr>
        <w:t>РЕПУБЛИКА БЪЛГАРИЯ</w:t>
      </w:r>
    </w:p>
    <w:p w14:paraId="6A2A6D7E" w14:textId="77777777" w:rsidR="004606C0" w:rsidRPr="004606C0" w:rsidRDefault="004606C0" w:rsidP="004606C0">
      <w:pPr>
        <w:suppressAutoHyphens w:val="0"/>
        <w:autoSpaceDN/>
        <w:spacing w:after="0" w:line="240" w:lineRule="auto"/>
        <w:jc w:val="center"/>
        <w:rPr>
          <w:rFonts w:ascii="Times New Roman" w:eastAsia="Times New Roman" w:hAnsi="Times New Roman"/>
          <w:b/>
          <w:bCs/>
          <w:caps/>
          <w:sz w:val="28"/>
          <w:szCs w:val="28"/>
          <w:lang w:val="en-US"/>
        </w:rPr>
      </w:pPr>
    </w:p>
    <w:p w14:paraId="78B77295" w14:textId="77777777" w:rsidR="004606C0" w:rsidRPr="004606C0" w:rsidRDefault="004606C0" w:rsidP="004606C0">
      <w:pPr>
        <w:suppressAutoHyphens w:val="0"/>
        <w:overflowPunct w:val="0"/>
        <w:autoSpaceDE w:val="0"/>
        <w:adjustRightInd w:val="0"/>
        <w:spacing w:after="0" w:line="240" w:lineRule="auto"/>
        <w:jc w:val="center"/>
        <w:textAlignment w:val="baseline"/>
        <w:rPr>
          <w:rFonts w:ascii="Times New Roman" w:eastAsia="Times New Roman" w:hAnsi="Times New Roman"/>
          <w:b/>
          <w:sz w:val="28"/>
          <w:szCs w:val="28"/>
        </w:rPr>
      </w:pPr>
      <w:r w:rsidRPr="004606C0">
        <w:rPr>
          <w:rFonts w:ascii="Times New Roman" w:eastAsia="Times New Roman" w:hAnsi="Times New Roman"/>
          <w:b/>
          <w:sz w:val="28"/>
          <w:szCs w:val="28"/>
        </w:rPr>
        <w:t>МИНИСТЕРСТВО НА ОКОЛНАТА СРЕДА И ВОДИТЕ</w:t>
      </w:r>
    </w:p>
    <w:p w14:paraId="76ECFFAB" w14:textId="12F41AA8" w:rsidR="0063734D" w:rsidRPr="00E05A02" w:rsidRDefault="0063734D" w:rsidP="008D1AC6">
      <w:pPr>
        <w:pStyle w:val="NoSpacing"/>
      </w:pPr>
    </w:p>
    <w:p w14:paraId="7D193BFA" w14:textId="77777777" w:rsidR="0063734D" w:rsidRPr="00E05A02" w:rsidRDefault="0063734D" w:rsidP="008D1AC6">
      <w:pPr>
        <w:spacing w:line="240" w:lineRule="auto"/>
        <w:jc w:val="center"/>
        <w:rPr>
          <w:rFonts w:ascii="Times New Roman" w:hAnsi="Times New Roman"/>
          <w:b/>
          <w:bCs/>
          <w:sz w:val="44"/>
          <w:szCs w:val="44"/>
        </w:rPr>
      </w:pPr>
    </w:p>
    <w:p w14:paraId="4C1EE593" w14:textId="77777777" w:rsidR="0063734D" w:rsidRPr="00E05A02" w:rsidRDefault="0063734D" w:rsidP="008D1AC6">
      <w:pPr>
        <w:spacing w:line="240" w:lineRule="auto"/>
        <w:jc w:val="center"/>
        <w:rPr>
          <w:rFonts w:ascii="Times New Roman" w:hAnsi="Times New Roman"/>
          <w:b/>
          <w:bCs/>
          <w:sz w:val="44"/>
          <w:szCs w:val="44"/>
        </w:rPr>
      </w:pPr>
    </w:p>
    <w:p w14:paraId="585A06B4" w14:textId="77777777" w:rsidR="0063734D" w:rsidRPr="00E05A02" w:rsidRDefault="0063734D" w:rsidP="008D1AC6">
      <w:pPr>
        <w:spacing w:line="240" w:lineRule="auto"/>
        <w:jc w:val="center"/>
        <w:rPr>
          <w:rFonts w:ascii="Times New Roman" w:hAnsi="Times New Roman"/>
          <w:b/>
          <w:bCs/>
          <w:sz w:val="44"/>
          <w:szCs w:val="44"/>
        </w:rPr>
      </w:pPr>
    </w:p>
    <w:p w14:paraId="10BFFA1D" w14:textId="77777777" w:rsidR="0063734D" w:rsidRPr="00E05A02" w:rsidRDefault="0063734D" w:rsidP="008D1AC6">
      <w:pPr>
        <w:spacing w:line="240" w:lineRule="auto"/>
        <w:jc w:val="center"/>
        <w:rPr>
          <w:rFonts w:ascii="Times New Roman" w:hAnsi="Times New Roman"/>
          <w:b/>
          <w:bCs/>
          <w:sz w:val="44"/>
          <w:szCs w:val="44"/>
        </w:rPr>
      </w:pPr>
    </w:p>
    <w:p w14:paraId="2FEAF265" w14:textId="77777777" w:rsidR="0063734D" w:rsidRPr="00E05A02" w:rsidRDefault="0063734D" w:rsidP="008D1AC6">
      <w:pPr>
        <w:spacing w:line="240" w:lineRule="auto"/>
        <w:jc w:val="center"/>
        <w:rPr>
          <w:rFonts w:ascii="Times New Roman" w:hAnsi="Times New Roman"/>
          <w:b/>
          <w:bCs/>
          <w:sz w:val="44"/>
          <w:szCs w:val="44"/>
        </w:rPr>
      </w:pPr>
      <w:r w:rsidRPr="00E05A02">
        <w:rPr>
          <w:rFonts w:ascii="Times New Roman" w:hAnsi="Times New Roman"/>
          <w:b/>
          <w:bCs/>
          <w:sz w:val="44"/>
          <w:szCs w:val="44"/>
        </w:rPr>
        <w:t xml:space="preserve">СТРАТЕГИЯ ЗА БИОЛОГИЧНОТО  </w:t>
      </w:r>
    </w:p>
    <w:p w14:paraId="6361C795" w14:textId="77777777" w:rsidR="0063734D" w:rsidRPr="00E05A02" w:rsidRDefault="0063734D" w:rsidP="008D1AC6">
      <w:pPr>
        <w:spacing w:line="240" w:lineRule="auto"/>
        <w:jc w:val="center"/>
        <w:rPr>
          <w:rFonts w:ascii="Times New Roman" w:hAnsi="Times New Roman"/>
          <w:b/>
          <w:bCs/>
          <w:sz w:val="44"/>
          <w:szCs w:val="44"/>
        </w:rPr>
      </w:pPr>
      <w:r w:rsidRPr="00E05A02">
        <w:rPr>
          <w:rFonts w:ascii="Times New Roman" w:hAnsi="Times New Roman"/>
          <w:b/>
          <w:bCs/>
          <w:sz w:val="44"/>
          <w:szCs w:val="44"/>
        </w:rPr>
        <w:t xml:space="preserve">РАЗНООБРАЗИЕ </w:t>
      </w:r>
    </w:p>
    <w:p w14:paraId="3932967E" w14:textId="3B886616" w:rsidR="0063734D" w:rsidRPr="00E05A02" w:rsidRDefault="0063734D" w:rsidP="008D1AC6">
      <w:pPr>
        <w:spacing w:line="240" w:lineRule="auto"/>
        <w:jc w:val="center"/>
        <w:rPr>
          <w:rFonts w:ascii="Times New Roman" w:hAnsi="Times New Roman"/>
          <w:b/>
          <w:bCs/>
          <w:sz w:val="44"/>
          <w:szCs w:val="44"/>
        </w:rPr>
      </w:pPr>
      <w:r w:rsidRPr="00E05A02">
        <w:rPr>
          <w:rFonts w:ascii="Times New Roman" w:hAnsi="Times New Roman"/>
          <w:b/>
          <w:bCs/>
          <w:sz w:val="44"/>
          <w:szCs w:val="44"/>
        </w:rPr>
        <w:t>В РЕПУБЛИКА БЪЛГАРИЯ</w:t>
      </w:r>
      <w:r w:rsidR="00EC6EF3" w:rsidRPr="00E05A02">
        <w:rPr>
          <w:rFonts w:ascii="Times New Roman" w:hAnsi="Times New Roman"/>
          <w:b/>
          <w:bCs/>
          <w:sz w:val="44"/>
          <w:szCs w:val="44"/>
        </w:rPr>
        <w:t xml:space="preserve"> </w:t>
      </w:r>
    </w:p>
    <w:p w14:paraId="64C420CF" w14:textId="77777777" w:rsidR="0063734D" w:rsidRPr="00E05A02" w:rsidRDefault="0063734D" w:rsidP="008D1AC6">
      <w:pPr>
        <w:spacing w:line="240" w:lineRule="auto"/>
        <w:jc w:val="center"/>
        <w:rPr>
          <w:rFonts w:ascii="Times New Roman" w:hAnsi="Times New Roman"/>
          <w:b/>
          <w:bCs/>
          <w:sz w:val="44"/>
          <w:szCs w:val="44"/>
        </w:rPr>
      </w:pPr>
    </w:p>
    <w:p w14:paraId="532B9883" w14:textId="77777777" w:rsidR="0063734D" w:rsidRPr="00E05A02" w:rsidRDefault="0063734D" w:rsidP="008D1AC6">
      <w:pPr>
        <w:spacing w:line="240" w:lineRule="auto"/>
        <w:jc w:val="center"/>
        <w:rPr>
          <w:rFonts w:ascii="Times New Roman" w:hAnsi="Times New Roman"/>
          <w:b/>
          <w:bCs/>
          <w:sz w:val="44"/>
          <w:szCs w:val="44"/>
        </w:rPr>
      </w:pPr>
    </w:p>
    <w:p w14:paraId="4A86C855" w14:textId="77777777" w:rsidR="0063734D" w:rsidRPr="00E05A02" w:rsidRDefault="0063734D" w:rsidP="008D1AC6">
      <w:pPr>
        <w:spacing w:line="240" w:lineRule="auto"/>
        <w:jc w:val="center"/>
        <w:rPr>
          <w:rFonts w:ascii="Times New Roman" w:hAnsi="Times New Roman"/>
          <w:b/>
          <w:bCs/>
          <w:sz w:val="44"/>
          <w:szCs w:val="44"/>
        </w:rPr>
      </w:pPr>
    </w:p>
    <w:p w14:paraId="2FC0508D" w14:textId="77777777" w:rsidR="0063734D" w:rsidRPr="00E05A02" w:rsidRDefault="0063734D" w:rsidP="008D1AC6">
      <w:pPr>
        <w:spacing w:line="240" w:lineRule="auto"/>
        <w:jc w:val="center"/>
        <w:rPr>
          <w:rFonts w:ascii="Times New Roman" w:hAnsi="Times New Roman"/>
          <w:b/>
          <w:bCs/>
          <w:sz w:val="44"/>
          <w:szCs w:val="44"/>
        </w:rPr>
      </w:pPr>
    </w:p>
    <w:p w14:paraId="7FDF0BBC" w14:textId="77777777" w:rsidR="0063734D" w:rsidRPr="00E05A02" w:rsidRDefault="0063734D" w:rsidP="008D1AC6">
      <w:pPr>
        <w:spacing w:line="240" w:lineRule="auto"/>
        <w:jc w:val="center"/>
        <w:rPr>
          <w:rFonts w:ascii="Times New Roman" w:hAnsi="Times New Roman"/>
          <w:b/>
          <w:bCs/>
          <w:sz w:val="44"/>
          <w:szCs w:val="44"/>
        </w:rPr>
      </w:pPr>
    </w:p>
    <w:p w14:paraId="2AD21552" w14:textId="77777777" w:rsidR="0063734D" w:rsidRPr="00E05A02" w:rsidRDefault="0063734D" w:rsidP="008D1AC6">
      <w:pPr>
        <w:spacing w:line="240" w:lineRule="auto"/>
        <w:jc w:val="center"/>
        <w:rPr>
          <w:rFonts w:ascii="Times New Roman" w:hAnsi="Times New Roman"/>
          <w:b/>
          <w:bCs/>
          <w:sz w:val="44"/>
          <w:szCs w:val="44"/>
        </w:rPr>
      </w:pPr>
    </w:p>
    <w:p w14:paraId="5888C587" w14:textId="77777777" w:rsidR="0063734D" w:rsidRPr="00E05A02" w:rsidRDefault="0063734D" w:rsidP="008D1AC6">
      <w:pPr>
        <w:spacing w:line="240" w:lineRule="auto"/>
        <w:jc w:val="center"/>
        <w:rPr>
          <w:rFonts w:ascii="Times New Roman" w:hAnsi="Times New Roman"/>
          <w:b/>
          <w:bCs/>
          <w:sz w:val="44"/>
          <w:szCs w:val="44"/>
        </w:rPr>
      </w:pPr>
    </w:p>
    <w:p w14:paraId="120EA49D" w14:textId="77777777" w:rsidR="0063734D" w:rsidRPr="00E05A02" w:rsidRDefault="0063734D" w:rsidP="008D1AC6">
      <w:pPr>
        <w:spacing w:line="240" w:lineRule="auto"/>
        <w:jc w:val="center"/>
        <w:rPr>
          <w:rFonts w:ascii="Times New Roman" w:hAnsi="Times New Roman"/>
          <w:b/>
          <w:bCs/>
          <w:sz w:val="28"/>
          <w:szCs w:val="28"/>
        </w:rPr>
      </w:pPr>
    </w:p>
    <w:p w14:paraId="56CDC2F9" w14:textId="77777777" w:rsidR="0063734D" w:rsidRPr="00E05A02" w:rsidRDefault="0063734D" w:rsidP="008D1AC6">
      <w:pPr>
        <w:spacing w:line="240" w:lineRule="auto"/>
        <w:jc w:val="center"/>
        <w:rPr>
          <w:rFonts w:ascii="Times New Roman" w:hAnsi="Times New Roman"/>
          <w:b/>
          <w:bCs/>
          <w:sz w:val="28"/>
          <w:szCs w:val="28"/>
        </w:rPr>
      </w:pPr>
    </w:p>
    <w:p w14:paraId="2EBD9D2E" w14:textId="77777777" w:rsidR="0063734D" w:rsidRPr="00E05A02" w:rsidRDefault="0063734D" w:rsidP="008D1AC6">
      <w:pPr>
        <w:spacing w:line="240" w:lineRule="auto"/>
        <w:jc w:val="center"/>
        <w:rPr>
          <w:rFonts w:ascii="Times New Roman" w:hAnsi="Times New Roman"/>
          <w:b/>
          <w:bCs/>
          <w:sz w:val="28"/>
          <w:szCs w:val="28"/>
        </w:rPr>
      </w:pPr>
    </w:p>
    <w:p w14:paraId="34DCD2B8" w14:textId="3F383A5C" w:rsidR="00DB19CD" w:rsidRPr="00DF6838" w:rsidRDefault="0063734D" w:rsidP="008D1AC6">
      <w:pPr>
        <w:spacing w:line="240" w:lineRule="auto"/>
        <w:jc w:val="center"/>
        <w:rPr>
          <w:rFonts w:ascii="Times New Roman" w:hAnsi="Times New Roman"/>
          <w:b/>
          <w:bCs/>
          <w:sz w:val="28"/>
          <w:szCs w:val="28"/>
        </w:rPr>
      </w:pPr>
      <w:r w:rsidRPr="00E05A02">
        <w:rPr>
          <w:rFonts w:ascii="Times New Roman" w:hAnsi="Times New Roman"/>
          <w:b/>
          <w:bCs/>
          <w:sz w:val="28"/>
          <w:szCs w:val="28"/>
        </w:rPr>
        <w:t xml:space="preserve">СОФИЯ, </w:t>
      </w:r>
      <w:r w:rsidR="00015E26" w:rsidRPr="00E05A02">
        <w:rPr>
          <w:rFonts w:ascii="Times New Roman" w:hAnsi="Times New Roman"/>
          <w:b/>
          <w:bCs/>
          <w:sz w:val="28"/>
          <w:szCs w:val="28"/>
        </w:rPr>
        <w:t>2</w:t>
      </w:r>
      <w:r w:rsidR="00015E26">
        <w:rPr>
          <w:rFonts w:ascii="Times New Roman" w:hAnsi="Times New Roman"/>
          <w:b/>
          <w:bCs/>
          <w:sz w:val="28"/>
          <w:szCs w:val="28"/>
          <w:lang w:val="en-US"/>
        </w:rPr>
        <w:t>02</w:t>
      </w:r>
      <w:r w:rsidR="00015E26">
        <w:rPr>
          <w:rFonts w:ascii="Times New Roman" w:hAnsi="Times New Roman"/>
          <w:b/>
          <w:bCs/>
          <w:sz w:val="28"/>
          <w:szCs w:val="28"/>
        </w:rPr>
        <w:t>2</w:t>
      </w:r>
      <w:r w:rsidR="00015E26">
        <w:rPr>
          <w:rFonts w:ascii="Times New Roman" w:hAnsi="Times New Roman"/>
          <w:b/>
          <w:bCs/>
          <w:sz w:val="28"/>
          <w:szCs w:val="28"/>
          <w:lang w:val="en-US"/>
        </w:rPr>
        <w:t xml:space="preserve"> </w:t>
      </w:r>
    </w:p>
    <w:p w14:paraId="168CBCD4" w14:textId="77777777" w:rsidR="00DB19CD" w:rsidRPr="00E05A02" w:rsidRDefault="00DB19CD" w:rsidP="008D1AC6">
      <w:pPr>
        <w:pStyle w:val="NoSpacing"/>
        <w:rPr>
          <w:rFonts w:ascii="Times New Roman" w:hAnsi="Times New Roman"/>
          <w:sz w:val="24"/>
          <w:szCs w:val="24"/>
        </w:rPr>
      </w:pPr>
    </w:p>
    <w:p w14:paraId="3034DEA5" w14:textId="77777777" w:rsidR="00DB19CD" w:rsidRPr="00E05A02" w:rsidRDefault="00DB19CD" w:rsidP="008D1AC6">
      <w:pPr>
        <w:pStyle w:val="NoSpacing"/>
        <w:rPr>
          <w:rFonts w:ascii="Times New Roman" w:hAnsi="Times New Roman"/>
          <w:sz w:val="24"/>
          <w:szCs w:val="24"/>
        </w:rPr>
      </w:pPr>
    </w:p>
    <w:p w14:paraId="0A5435A6" w14:textId="30C6B878" w:rsidR="0009102B" w:rsidRPr="00C37A78" w:rsidRDefault="007D3684" w:rsidP="008D1AC6">
      <w:pPr>
        <w:pStyle w:val="NoSpacing"/>
        <w:jc w:val="center"/>
        <w:rPr>
          <w:b/>
        </w:rPr>
      </w:pPr>
      <w:r w:rsidRPr="00E05A02">
        <w:rPr>
          <w:rFonts w:ascii="Times New Roman" w:hAnsi="Times New Roman"/>
          <w:b/>
          <w:sz w:val="24"/>
          <w:szCs w:val="24"/>
        </w:rPr>
        <w:t>СЪДЪРЖАНИЕ</w:t>
      </w:r>
    </w:p>
    <w:sdt>
      <w:sdtPr>
        <w:rPr>
          <w:rFonts w:asciiTheme="minorHAnsi" w:eastAsiaTheme="minorEastAsia" w:hAnsiTheme="minorHAnsi" w:cs="Times New Roman"/>
          <w:color w:val="auto"/>
          <w:sz w:val="22"/>
          <w:szCs w:val="22"/>
        </w:rPr>
        <w:id w:val="1971241025"/>
        <w:docPartObj>
          <w:docPartGallery w:val="Table of Contents"/>
          <w:docPartUnique/>
        </w:docPartObj>
      </w:sdtPr>
      <w:sdtEndPr>
        <w:rPr>
          <w:rFonts w:ascii="Times New Roman" w:hAnsi="Times New Roman"/>
          <w:b/>
          <w:bCs/>
          <w:noProof/>
          <w:sz w:val="24"/>
          <w:szCs w:val="24"/>
        </w:rPr>
      </w:sdtEndPr>
      <w:sdtContent>
        <w:p w14:paraId="3E073065" w14:textId="2BB2D8D3" w:rsidR="00043BDC" w:rsidRDefault="00043BDC" w:rsidP="008D1AC6">
          <w:pPr>
            <w:pStyle w:val="TOCHeading"/>
            <w:spacing w:line="240" w:lineRule="auto"/>
          </w:pPr>
        </w:p>
        <w:p w14:paraId="75BF15AD" w14:textId="473F6F6B" w:rsidR="005C16D1" w:rsidRDefault="00043BDC">
          <w:pPr>
            <w:pStyle w:val="TOC1"/>
            <w:tabs>
              <w:tab w:val="right" w:leader="dot" w:pos="9440"/>
            </w:tabs>
            <w:rPr>
              <w:rFonts w:cstheme="minorBidi"/>
              <w:noProof/>
              <w:lang w:val="bg-BG" w:eastAsia="bg-BG"/>
            </w:rPr>
          </w:pPr>
          <w:r w:rsidRPr="00C37A78">
            <w:rPr>
              <w:rFonts w:ascii="Times New Roman" w:hAnsi="Times New Roman"/>
              <w:sz w:val="24"/>
              <w:szCs w:val="24"/>
            </w:rPr>
            <w:fldChar w:fldCharType="begin"/>
          </w:r>
          <w:r w:rsidRPr="00C37A78">
            <w:rPr>
              <w:rFonts w:ascii="Times New Roman" w:hAnsi="Times New Roman"/>
              <w:sz w:val="24"/>
              <w:szCs w:val="24"/>
            </w:rPr>
            <w:instrText xml:space="preserve"> TOC \o "1-3" \h \z \u </w:instrText>
          </w:r>
          <w:r w:rsidRPr="00C37A78">
            <w:rPr>
              <w:rFonts w:ascii="Times New Roman" w:hAnsi="Times New Roman"/>
              <w:sz w:val="24"/>
              <w:szCs w:val="24"/>
            </w:rPr>
            <w:fldChar w:fldCharType="separate"/>
          </w:r>
          <w:hyperlink w:anchor="_Toc109649983" w:history="1">
            <w:r w:rsidR="005C16D1" w:rsidRPr="00382301">
              <w:rPr>
                <w:rStyle w:val="Hyperlink"/>
                <w:noProof/>
              </w:rPr>
              <w:t>РЕЗЮМЕ</w:t>
            </w:r>
            <w:r w:rsidR="005C16D1">
              <w:rPr>
                <w:noProof/>
                <w:webHidden/>
              </w:rPr>
              <w:tab/>
            </w:r>
            <w:r w:rsidR="005C16D1">
              <w:rPr>
                <w:noProof/>
                <w:webHidden/>
              </w:rPr>
              <w:fldChar w:fldCharType="begin"/>
            </w:r>
            <w:r w:rsidR="005C16D1">
              <w:rPr>
                <w:noProof/>
                <w:webHidden/>
              </w:rPr>
              <w:instrText xml:space="preserve"> PAGEREF _Toc109649983 \h </w:instrText>
            </w:r>
            <w:r w:rsidR="005C16D1">
              <w:rPr>
                <w:noProof/>
                <w:webHidden/>
              </w:rPr>
            </w:r>
            <w:r w:rsidR="005C16D1">
              <w:rPr>
                <w:noProof/>
                <w:webHidden/>
              </w:rPr>
              <w:fldChar w:fldCharType="separate"/>
            </w:r>
            <w:r w:rsidR="00150D06">
              <w:rPr>
                <w:noProof/>
                <w:webHidden/>
              </w:rPr>
              <w:t>2</w:t>
            </w:r>
            <w:r w:rsidR="005C16D1">
              <w:rPr>
                <w:noProof/>
                <w:webHidden/>
              </w:rPr>
              <w:fldChar w:fldCharType="end"/>
            </w:r>
          </w:hyperlink>
        </w:p>
        <w:p w14:paraId="3EAF77F2" w14:textId="4EDA93A0" w:rsidR="005C16D1" w:rsidRDefault="00FB5B40">
          <w:pPr>
            <w:pStyle w:val="TOC1"/>
            <w:tabs>
              <w:tab w:val="right" w:leader="dot" w:pos="9440"/>
            </w:tabs>
            <w:rPr>
              <w:rFonts w:cstheme="minorBidi"/>
              <w:noProof/>
              <w:lang w:val="bg-BG" w:eastAsia="bg-BG"/>
            </w:rPr>
          </w:pPr>
          <w:hyperlink w:anchor="_Toc109649984" w:history="1">
            <w:r w:rsidR="005C16D1" w:rsidRPr="00382301">
              <w:rPr>
                <w:rStyle w:val="Hyperlink"/>
                <w:noProof/>
                <w:lang w:val="bg-BG"/>
              </w:rPr>
              <w:t>1. ВЪВЕДЕНИЕ</w:t>
            </w:r>
            <w:r w:rsidR="005C16D1">
              <w:rPr>
                <w:noProof/>
                <w:webHidden/>
              </w:rPr>
              <w:tab/>
            </w:r>
            <w:r w:rsidR="005C16D1">
              <w:rPr>
                <w:noProof/>
                <w:webHidden/>
              </w:rPr>
              <w:fldChar w:fldCharType="begin"/>
            </w:r>
            <w:r w:rsidR="005C16D1">
              <w:rPr>
                <w:noProof/>
                <w:webHidden/>
              </w:rPr>
              <w:instrText xml:space="preserve"> PAGEREF _Toc109649984 \h </w:instrText>
            </w:r>
            <w:r w:rsidR="005C16D1">
              <w:rPr>
                <w:noProof/>
                <w:webHidden/>
              </w:rPr>
            </w:r>
            <w:r w:rsidR="005C16D1">
              <w:rPr>
                <w:noProof/>
                <w:webHidden/>
              </w:rPr>
              <w:fldChar w:fldCharType="separate"/>
            </w:r>
            <w:r w:rsidR="00150D06">
              <w:rPr>
                <w:noProof/>
                <w:webHidden/>
              </w:rPr>
              <w:t>2</w:t>
            </w:r>
            <w:r w:rsidR="005C16D1">
              <w:rPr>
                <w:noProof/>
                <w:webHidden/>
              </w:rPr>
              <w:fldChar w:fldCharType="end"/>
            </w:r>
          </w:hyperlink>
        </w:p>
        <w:p w14:paraId="6C99608B" w14:textId="62009ECF" w:rsidR="005C16D1" w:rsidRDefault="00FB5B40">
          <w:pPr>
            <w:pStyle w:val="TOC2"/>
            <w:tabs>
              <w:tab w:val="right" w:leader="dot" w:pos="9440"/>
            </w:tabs>
            <w:rPr>
              <w:rFonts w:cstheme="minorBidi"/>
              <w:noProof/>
              <w:lang w:val="bg-BG" w:eastAsia="bg-BG"/>
            </w:rPr>
          </w:pPr>
          <w:hyperlink w:anchor="_Toc109649985" w:history="1">
            <w:r w:rsidR="005C16D1" w:rsidRPr="00382301">
              <w:rPr>
                <w:rStyle w:val="Hyperlink"/>
                <w:noProof/>
                <w:lang w:val="bg-BG"/>
              </w:rPr>
              <w:t>2.1. Растително и гъбно разнообразие</w:t>
            </w:r>
            <w:r w:rsidR="005C16D1">
              <w:rPr>
                <w:noProof/>
                <w:webHidden/>
              </w:rPr>
              <w:tab/>
            </w:r>
            <w:r w:rsidR="005C16D1">
              <w:rPr>
                <w:noProof/>
                <w:webHidden/>
              </w:rPr>
              <w:fldChar w:fldCharType="begin"/>
            </w:r>
            <w:r w:rsidR="005C16D1">
              <w:rPr>
                <w:noProof/>
                <w:webHidden/>
              </w:rPr>
              <w:instrText xml:space="preserve"> PAGEREF _Toc109649985 \h </w:instrText>
            </w:r>
            <w:r w:rsidR="005C16D1">
              <w:rPr>
                <w:noProof/>
                <w:webHidden/>
              </w:rPr>
            </w:r>
            <w:r w:rsidR="005C16D1">
              <w:rPr>
                <w:noProof/>
                <w:webHidden/>
              </w:rPr>
              <w:fldChar w:fldCharType="separate"/>
            </w:r>
            <w:r w:rsidR="00150D06">
              <w:rPr>
                <w:noProof/>
                <w:webHidden/>
              </w:rPr>
              <w:t>2</w:t>
            </w:r>
            <w:r w:rsidR="005C16D1">
              <w:rPr>
                <w:noProof/>
                <w:webHidden/>
              </w:rPr>
              <w:fldChar w:fldCharType="end"/>
            </w:r>
          </w:hyperlink>
        </w:p>
        <w:p w14:paraId="5319A856" w14:textId="48B5A5B9" w:rsidR="005C16D1" w:rsidRDefault="00FB5B40">
          <w:pPr>
            <w:pStyle w:val="TOC2"/>
            <w:tabs>
              <w:tab w:val="right" w:leader="dot" w:pos="9440"/>
            </w:tabs>
            <w:rPr>
              <w:rFonts w:cstheme="minorBidi"/>
              <w:noProof/>
              <w:lang w:val="bg-BG" w:eastAsia="bg-BG"/>
            </w:rPr>
          </w:pPr>
          <w:hyperlink w:anchor="_Toc109649986" w:history="1">
            <w:r w:rsidR="005C16D1" w:rsidRPr="00382301">
              <w:rPr>
                <w:rStyle w:val="Hyperlink"/>
                <w:noProof/>
              </w:rPr>
              <w:t>2.2. Животинско разнообразие</w:t>
            </w:r>
            <w:r w:rsidR="005C16D1">
              <w:rPr>
                <w:noProof/>
                <w:webHidden/>
              </w:rPr>
              <w:tab/>
            </w:r>
            <w:r w:rsidR="005C16D1">
              <w:rPr>
                <w:noProof/>
                <w:webHidden/>
              </w:rPr>
              <w:fldChar w:fldCharType="begin"/>
            </w:r>
            <w:r w:rsidR="005C16D1">
              <w:rPr>
                <w:noProof/>
                <w:webHidden/>
              </w:rPr>
              <w:instrText xml:space="preserve"> PAGEREF _Toc109649986 \h </w:instrText>
            </w:r>
            <w:r w:rsidR="005C16D1">
              <w:rPr>
                <w:noProof/>
                <w:webHidden/>
              </w:rPr>
            </w:r>
            <w:r w:rsidR="005C16D1">
              <w:rPr>
                <w:noProof/>
                <w:webHidden/>
              </w:rPr>
              <w:fldChar w:fldCharType="separate"/>
            </w:r>
            <w:r w:rsidR="00150D06">
              <w:rPr>
                <w:noProof/>
                <w:webHidden/>
              </w:rPr>
              <w:t>2</w:t>
            </w:r>
            <w:r w:rsidR="005C16D1">
              <w:rPr>
                <w:noProof/>
                <w:webHidden/>
              </w:rPr>
              <w:fldChar w:fldCharType="end"/>
            </w:r>
          </w:hyperlink>
        </w:p>
        <w:p w14:paraId="1A5BBE0A" w14:textId="4C7AA19B" w:rsidR="005C16D1" w:rsidRDefault="00FB5B40">
          <w:pPr>
            <w:pStyle w:val="TOC2"/>
            <w:tabs>
              <w:tab w:val="right" w:leader="dot" w:pos="9440"/>
            </w:tabs>
            <w:rPr>
              <w:rFonts w:cstheme="minorBidi"/>
              <w:noProof/>
              <w:lang w:val="bg-BG" w:eastAsia="bg-BG"/>
            </w:rPr>
          </w:pPr>
          <w:hyperlink w:anchor="_Toc109649987" w:history="1">
            <w:r w:rsidR="005C16D1" w:rsidRPr="00382301">
              <w:rPr>
                <w:rStyle w:val="Hyperlink"/>
                <w:noProof/>
                <w:lang w:val="bg-BG"/>
              </w:rPr>
              <w:t>2.3. Растителни съобщества</w:t>
            </w:r>
            <w:r w:rsidR="005C16D1">
              <w:rPr>
                <w:noProof/>
                <w:webHidden/>
              </w:rPr>
              <w:tab/>
            </w:r>
            <w:r w:rsidR="005C16D1">
              <w:rPr>
                <w:noProof/>
                <w:webHidden/>
              </w:rPr>
              <w:fldChar w:fldCharType="begin"/>
            </w:r>
            <w:r w:rsidR="005C16D1">
              <w:rPr>
                <w:noProof/>
                <w:webHidden/>
              </w:rPr>
              <w:instrText xml:space="preserve"> PAGEREF _Toc109649987 \h </w:instrText>
            </w:r>
            <w:r w:rsidR="005C16D1">
              <w:rPr>
                <w:noProof/>
                <w:webHidden/>
              </w:rPr>
            </w:r>
            <w:r w:rsidR="005C16D1">
              <w:rPr>
                <w:noProof/>
                <w:webHidden/>
              </w:rPr>
              <w:fldChar w:fldCharType="separate"/>
            </w:r>
            <w:r w:rsidR="00150D06">
              <w:rPr>
                <w:noProof/>
                <w:webHidden/>
              </w:rPr>
              <w:t>2</w:t>
            </w:r>
            <w:r w:rsidR="005C16D1">
              <w:rPr>
                <w:noProof/>
                <w:webHidden/>
              </w:rPr>
              <w:fldChar w:fldCharType="end"/>
            </w:r>
          </w:hyperlink>
        </w:p>
        <w:p w14:paraId="4C965475" w14:textId="084AD976" w:rsidR="005C16D1" w:rsidRDefault="00FB5B40">
          <w:pPr>
            <w:pStyle w:val="TOC2"/>
            <w:tabs>
              <w:tab w:val="right" w:leader="dot" w:pos="9440"/>
            </w:tabs>
            <w:rPr>
              <w:rFonts w:cstheme="minorBidi"/>
              <w:noProof/>
              <w:lang w:val="bg-BG" w:eastAsia="bg-BG"/>
            </w:rPr>
          </w:pPr>
          <w:hyperlink w:anchor="_Toc109649988" w:history="1">
            <w:r w:rsidR="005C16D1" w:rsidRPr="00382301">
              <w:rPr>
                <w:rStyle w:val="Hyperlink"/>
                <w:rFonts w:eastAsia="ヒラギノ角ゴ Pro W3"/>
                <w:noProof/>
                <w:lang w:val="bg-BG"/>
              </w:rPr>
              <w:t xml:space="preserve">2.4. </w:t>
            </w:r>
            <w:r w:rsidR="005C16D1" w:rsidRPr="00382301">
              <w:rPr>
                <w:rStyle w:val="Hyperlink"/>
                <w:noProof/>
                <w:lang w:val="bg-BG"/>
              </w:rPr>
              <w:t>Хабитатно разнообразие</w:t>
            </w:r>
            <w:r w:rsidR="005C16D1">
              <w:rPr>
                <w:noProof/>
                <w:webHidden/>
              </w:rPr>
              <w:tab/>
            </w:r>
            <w:r w:rsidR="005C16D1">
              <w:rPr>
                <w:noProof/>
                <w:webHidden/>
              </w:rPr>
              <w:fldChar w:fldCharType="begin"/>
            </w:r>
            <w:r w:rsidR="005C16D1">
              <w:rPr>
                <w:noProof/>
                <w:webHidden/>
              </w:rPr>
              <w:instrText xml:space="preserve"> PAGEREF _Toc109649988 \h </w:instrText>
            </w:r>
            <w:r w:rsidR="005C16D1">
              <w:rPr>
                <w:noProof/>
                <w:webHidden/>
              </w:rPr>
            </w:r>
            <w:r w:rsidR="005C16D1">
              <w:rPr>
                <w:noProof/>
                <w:webHidden/>
              </w:rPr>
              <w:fldChar w:fldCharType="separate"/>
            </w:r>
            <w:r w:rsidR="00150D06">
              <w:rPr>
                <w:noProof/>
                <w:webHidden/>
              </w:rPr>
              <w:t>2</w:t>
            </w:r>
            <w:r w:rsidR="005C16D1">
              <w:rPr>
                <w:noProof/>
                <w:webHidden/>
              </w:rPr>
              <w:fldChar w:fldCharType="end"/>
            </w:r>
          </w:hyperlink>
        </w:p>
        <w:p w14:paraId="3E32E9A4" w14:textId="22E58570" w:rsidR="005C16D1" w:rsidRDefault="00FB5B40">
          <w:pPr>
            <w:pStyle w:val="TOC2"/>
            <w:tabs>
              <w:tab w:val="right" w:leader="dot" w:pos="9440"/>
            </w:tabs>
            <w:rPr>
              <w:rFonts w:cstheme="minorBidi"/>
              <w:noProof/>
              <w:lang w:val="bg-BG" w:eastAsia="bg-BG"/>
            </w:rPr>
          </w:pPr>
          <w:hyperlink w:anchor="_Toc109649989" w:history="1">
            <w:r w:rsidR="005C16D1" w:rsidRPr="00382301">
              <w:rPr>
                <w:rStyle w:val="Hyperlink"/>
                <w:noProof/>
                <w:lang w:val="bg-BG"/>
              </w:rPr>
              <w:t>2.5. Генетични ресурси със стопанска и нетърговска цел</w:t>
            </w:r>
            <w:r w:rsidR="005C16D1">
              <w:rPr>
                <w:noProof/>
                <w:webHidden/>
              </w:rPr>
              <w:tab/>
            </w:r>
            <w:r w:rsidR="005C16D1">
              <w:rPr>
                <w:noProof/>
                <w:webHidden/>
              </w:rPr>
              <w:fldChar w:fldCharType="begin"/>
            </w:r>
            <w:r w:rsidR="005C16D1">
              <w:rPr>
                <w:noProof/>
                <w:webHidden/>
              </w:rPr>
              <w:instrText xml:space="preserve"> PAGEREF _Toc109649989 \h </w:instrText>
            </w:r>
            <w:r w:rsidR="005C16D1">
              <w:rPr>
                <w:noProof/>
                <w:webHidden/>
              </w:rPr>
            </w:r>
            <w:r w:rsidR="005C16D1">
              <w:rPr>
                <w:noProof/>
                <w:webHidden/>
              </w:rPr>
              <w:fldChar w:fldCharType="separate"/>
            </w:r>
            <w:r w:rsidR="00150D06">
              <w:rPr>
                <w:noProof/>
                <w:webHidden/>
              </w:rPr>
              <w:t>2</w:t>
            </w:r>
            <w:r w:rsidR="005C16D1">
              <w:rPr>
                <w:noProof/>
                <w:webHidden/>
              </w:rPr>
              <w:fldChar w:fldCharType="end"/>
            </w:r>
          </w:hyperlink>
        </w:p>
        <w:p w14:paraId="423A09F3" w14:textId="6B46C287" w:rsidR="005C16D1" w:rsidRDefault="00FB5B40">
          <w:pPr>
            <w:pStyle w:val="TOC1"/>
            <w:tabs>
              <w:tab w:val="right" w:leader="dot" w:pos="9440"/>
            </w:tabs>
            <w:rPr>
              <w:rFonts w:cstheme="minorBidi"/>
              <w:noProof/>
              <w:lang w:val="bg-BG" w:eastAsia="bg-BG"/>
            </w:rPr>
          </w:pPr>
          <w:hyperlink w:anchor="_Toc109649990" w:history="1">
            <w:r w:rsidR="005C16D1" w:rsidRPr="00382301">
              <w:rPr>
                <w:rStyle w:val="Hyperlink"/>
                <w:noProof/>
                <w:lang w:val="bg-BG"/>
              </w:rPr>
              <w:t>3. НОРМАТИВНА РАМКА</w:t>
            </w:r>
            <w:r w:rsidR="005C16D1">
              <w:rPr>
                <w:noProof/>
                <w:webHidden/>
              </w:rPr>
              <w:tab/>
            </w:r>
            <w:r w:rsidR="005C16D1">
              <w:rPr>
                <w:noProof/>
                <w:webHidden/>
              </w:rPr>
              <w:fldChar w:fldCharType="begin"/>
            </w:r>
            <w:r w:rsidR="005C16D1">
              <w:rPr>
                <w:noProof/>
                <w:webHidden/>
              </w:rPr>
              <w:instrText xml:space="preserve"> PAGEREF _Toc109649990 \h </w:instrText>
            </w:r>
            <w:r w:rsidR="005C16D1">
              <w:rPr>
                <w:noProof/>
                <w:webHidden/>
              </w:rPr>
            </w:r>
            <w:r w:rsidR="005C16D1">
              <w:rPr>
                <w:noProof/>
                <w:webHidden/>
              </w:rPr>
              <w:fldChar w:fldCharType="separate"/>
            </w:r>
            <w:r w:rsidR="00150D06">
              <w:rPr>
                <w:noProof/>
                <w:webHidden/>
              </w:rPr>
              <w:t>2</w:t>
            </w:r>
            <w:r w:rsidR="005C16D1">
              <w:rPr>
                <w:noProof/>
                <w:webHidden/>
              </w:rPr>
              <w:fldChar w:fldCharType="end"/>
            </w:r>
          </w:hyperlink>
        </w:p>
        <w:p w14:paraId="479C9328" w14:textId="19FB0BEA" w:rsidR="005C16D1" w:rsidRDefault="00FB5B40">
          <w:pPr>
            <w:pStyle w:val="TOC2"/>
            <w:tabs>
              <w:tab w:val="right" w:leader="dot" w:pos="9440"/>
            </w:tabs>
            <w:rPr>
              <w:rFonts w:cstheme="minorBidi"/>
              <w:noProof/>
              <w:lang w:val="bg-BG" w:eastAsia="bg-BG"/>
            </w:rPr>
          </w:pPr>
          <w:hyperlink w:anchor="_Toc109649991" w:history="1">
            <w:r w:rsidR="005C16D1" w:rsidRPr="00382301">
              <w:rPr>
                <w:rStyle w:val="Hyperlink"/>
                <w:noProof/>
                <w:lang w:val="bg-BG"/>
              </w:rPr>
              <w:t>3.1. Международни екологични споразумения и стратегически документи</w:t>
            </w:r>
            <w:r w:rsidR="005C16D1">
              <w:rPr>
                <w:noProof/>
                <w:webHidden/>
              </w:rPr>
              <w:tab/>
            </w:r>
            <w:r w:rsidR="005C16D1">
              <w:rPr>
                <w:noProof/>
                <w:webHidden/>
              </w:rPr>
              <w:fldChar w:fldCharType="begin"/>
            </w:r>
            <w:r w:rsidR="005C16D1">
              <w:rPr>
                <w:noProof/>
                <w:webHidden/>
              </w:rPr>
              <w:instrText xml:space="preserve"> PAGEREF _Toc109649991 \h </w:instrText>
            </w:r>
            <w:r w:rsidR="005C16D1">
              <w:rPr>
                <w:noProof/>
                <w:webHidden/>
              </w:rPr>
            </w:r>
            <w:r w:rsidR="005C16D1">
              <w:rPr>
                <w:noProof/>
                <w:webHidden/>
              </w:rPr>
              <w:fldChar w:fldCharType="separate"/>
            </w:r>
            <w:r w:rsidR="00150D06">
              <w:rPr>
                <w:noProof/>
                <w:webHidden/>
              </w:rPr>
              <w:t>2</w:t>
            </w:r>
            <w:r w:rsidR="005C16D1">
              <w:rPr>
                <w:noProof/>
                <w:webHidden/>
              </w:rPr>
              <w:fldChar w:fldCharType="end"/>
            </w:r>
          </w:hyperlink>
        </w:p>
        <w:p w14:paraId="5CC6443D" w14:textId="050E5AC0" w:rsidR="005C16D1" w:rsidRDefault="00FB5B40">
          <w:pPr>
            <w:pStyle w:val="TOC2"/>
            <w:tabs>
              <w:tab w:val="right" w:leader="dot" w:pos="9440"/>
            </w:tabs>
            <w:rPr>
              <w:rFonts w:cstheme="minorBidi"/>
              <w:noProof/>
              <w:lang w:val="bg-BG" w:eastAsia="bg-BG"/>
            </w:rPr>
          </w:pPr>
          <w:hyperlink w:anchor="_Toc109649992" w:history="1">
            <w:r w:rsidR="005C16D1" w:rsidRPr="00382301">
              <w:rPr>
                <w:rStyle w:val="Hyperlink"/>
                <w:noProof/>
                <w:lang w:val="bg-BG"/>
              </w:rPr>
              <w:t>3.2. Стратегически документи на ЕС</w:t>
            </w:r>
            <w:r w:rsidR="005C16D1">
              <w:rPr>
                <w:noProof/>
                <w:webHidden/>
              </w:rPr>
              <w:tab/>
            </w:r>
            <w:r w:rsidR="005C16D1">
              <w:rPr>
                <w:noProof/>
                <w:webHidden/>
              </w:rPr>
              <w:fldChar w:fldCharType="begin"/>
            </w:r>
            <w:r w:rsidR="005C16D1">
              <w:rPr>
                <w:noProof/>
                <w:webHidden/>
              </w:rPr>
              <w:instrText xml:space="preserve"> PAGEREF _Toc109649992 \h </w:instrText>
            </w:r>
            <w:r w:rsidR="005C16D1">
              <w:rPr>
                <w:noProof/>
                <w:webHidden/>
              </w:rPr>
            </w:r>
            <w:r w:rsidR="005C16D1">
              <w:rPr>
                <w:noProof/>
                <w:webHidden/>
              </w:rPr>
              <w:fldChar w:fldCharType="separate"/>
            </w:r>
            <w:r w:rsidR="00150D06">
              <w:rPr>
                <w:noProof/>
                <w:webHidden/>
              </w:rPr>
              <w:t>2</w:t>
            </w:r>
            <w:r w:rsidR="005C16D1">
              <w:rPr>
                <w:noProof/>
                <w:webHidden/>
              </w:rPr>
              <w:fldChar w:fldCharType="end"/>
            </w:r>
          </w:hyperlink>
        </w:p>
        <w:p w14:paraId="3D34C8C7" w14:textId="5FCC01A6" w:rsidR="005C16D1" w:rsidRDefault="00FB5B40">
          <w:pPr>
            <w:pStyle w:val="TOC1"/>
            <w:tabs>
              <w:tab w:val="right" w:leader="dot" w:pos="9440"/>
            </w:tabs>
            <w:rPr>
              <w:rFonts w:cstheme="minorBidi"/>
              <w:noProof/>
              <w:lang w:val="bg-BG" w:eastAsia="bg-BG"/>
            </w:rPr>
          </w:pPr>
          <w:hyperlink w:anchor="_Toc109649993" w:history="1">
            <w:r w:rsidR="005C16D1" w:rsidRPr="00382301">
              <w:rPr>
                <w:rStyle w:val="Hyperlink"/>
                <w:noProof/>
              </w:rPr>
              <w:t>План за действие за природата, хората и икономиката</w:t>
            </w:r>
            <w:r w:rsidR="005C16D1" w:rsidRPr="00382301">
              <w:rPr>
                <w:rStyle w:val="Hyperlink"/>
                <w:noProof/>
                <w:lang w:val="bg-BG"/>
              </w:rPr>
              <w:t xml:space="preserve">, 2017 </w:t>
            </w:r>
            <w:r w:rsidR="005C16D1" w:rsidRPr="00382301">
              <w:rPr>
                <w:rStyle w:val="Hyperlink"/>
                <w:noProof/>
              </w:rPr>
              <w:t xml:space="preserve">(COM/2017/0198 </w:t>
            </w:r>
            <w:r w:rsidR="005C16D1" w:rsidRPr="00382301">
              <w:rPr>
                <w:rStyle w:val="Hyperlink"/>
                <w:noProof/>
                <w:lang w:val="bg-BG"/>
              </w:rPr>
              <w:t>окончателен</w:t>
            </w:r>
            <w:r w:rsidR="005C16D1" w:rsidRPr="00382301">
              <w:rPr>
                <w:rStyle w:val="Hyperlink"/>
                <w:noProof/>
              </w:rPr>
              <w:t>)</w:t>
            </w:r>
            <w:r w:rsidR="005C16D1" w:rsidRPr="00382301">
              <w:rPr>
                <w:rStyle w:val="Hyperlink"/>
                <w:noProof/>
                <w:lang w:val="bg-BG"/>
              </w:rPr>
              <w:t xml:space="preserve"> – цели </w:t>
            </w:r>
            <w:r w:rsidR="005C16D1" w:rsidRPr="00382301">
              <w:rPr>
                <w:rStyle w:val="Hyperlink"/>
                <w:noProof/>
              </w:rPr>
              <w:t xml:space="preserve">да се подобри прилагането на директивите </w:t>
            </w:r>
            <w:r w:rsidR="005C16D1" w:rsidRPr="00382301">
              <w:rPr>
                <w:rStyle w:val="Hyperlink"/>
                <w:noProof/>
                <w:lang w:val="bg-BG"/>
              </w:rPr>
              <w:t xml:space="preserve">за птиците и местообитанията </w:t>
            </w:r>
            <w:r w:rsidR="005C16D1" w:rsidRPr="00382301">
              <w:rPr>
                <w:rStyle w:val="Hyperlink"/>
                <w:noProof/>
              </w:rPr>
              <w:t>и тяхната съгласуваност със социално-икономическите цели</w:t>
            </w:r>
            <w:r w:rsidR="005C16D1" w:rsidRPr="00382301">
              <w:rPr>
                <w:rStyle w:val="Hyperlink"/>
                <w:noProof/>
                <w:lang w:val="bg-BG"/>
              </w:rPr>
              <w:t xml:space="preserve">, като </w:t>
            </w:r>
            <w:r w:rsidR="005C16D1" w:rsidRPr="00382301">
              <w:rPr>
                <w:rStyle w:val="Hyperlink"/>
                <w:noProof/>
              </w:rPr>
              <w:t>се осигури по-широкото участие на националните, регионалните и местните органи, заинтересованите страни и гражданите.</w:t>
            </w:r>
            <w:r w:rsidR="005C16D1" w:rsidRPr="00382301">
              <w:rPr>
                <w:rStyle w:val="Hyperlink"/>
                <w:noProof/>
                <w:lang w:val="bg-BG"/>
              </w:rPr>
              <w:t xml:space="preserve"> Планът обхваща четири приоритетни области с </w:t>
            </w:r>
            <w:r w:rsidR="005C16D1" w:rsidRPr="00382301">
              <w:rPr>
                <w:rStyle w:val="Hyperlink"/>
                <w:noProof/>
              </w:rPr>
              <w:t>15 конкретни действия и над 100 отделни мерки.</w:t>
            </w:r>
            <w:r w:rsidR="005C16D1">
              <w:rPr>
                <w:noProof/>
                <w:webHidden/>
              </w:rPr>
              <w:tab/>
            </w:r>
            <w:r w:rsidR="005C16D1">
              <w:rPr>
                <w:noProof/>
                <w:webHidden/>
              </w:rPr>
              <w:fldChar w:fldCharType="begin"/>
            </w:r>
            <w:r w:rsidR="005C16D1">
              <w:rPr>
                <w:noProof/>
                <w:webHidden/>
              </w:rPr>
              <w:instrText xml:space="preserve"> PAGEREF _Toc109649993 \h </w:instrText>
            </w:r>
            <w:r w:rsidR="005C16D1">
              <w:rPr>
                <w:noProof/>
                <w:webHidden/>
              </w:rPr>
              <w:fldChar w:fldCharType="separate"/>
            </w:r>
            <w:r w:rsidR="00150D06">
              <w:rPr>
                <w:b/>
                <w:bCs/>
                <w:noProof/>
                <w:webHidden/>
              </w:rPr>
              <w:t>Error! Bookmark not defined.</w:t>
            </w:r>
            <w:r w:rsidR="005C16D1">
              <w:rPr>
                <w:noProof/>
                <w:webHidden/>
              </w:rPr>
              <w:fldChar w:fldCharType="end"/>
            </w:r>
          </w:hyperlink>
        </w:p>
        <w:p w14:paraId="2D07545C" w14:textId="2612E3AF" w:rsidR="005C16D1" w:rsidRDefault="00FB5B40">
          <w:pPr>
            <w:pStyle w:val="TOC2"/>
            <w:tabs>
              <w:tab w:val="right" w:leader="dot" w:pos="9440"/>
            </w:tabs>
            <w:rPr>
              <w:rFonts w:cstheme="minorBidi"/>
              <w:noProof/>
              <w:lang w:val="bg-BG" w:eastAsia="bg-BG"/>
            </w:rPr>
          </w:pPr>
          <w:hyperlink w:anchor="_Toc109649994" w:history="1">
            <w:r w:rsidR="005C16D1" w:rsidRPr="00382301">
              <w:rPr>
                <w:rStyle w:val="Hyperlink"/>
                <w:noProof/>
                <w:lang w:val="bg-BG"/>
              </w:rPr>
              <w:t>3.3. Национални стратегически документи</w:t>
            </w:r>
            <w:r w:rsidR="005C16D1">
              <w:rPr>
                <w:noProof/>
                <w:webHidden/>
              </w:rPr>
              <w:tab/>
            </w:r>
            <w:r w:rsidR="005C16D1">
              <w:rPr>
                <w:noProof/>
                <w:webHidden/>
              </w:rPr>
              <w:fldChar w:fldCharType="begin"/>
            </w:r>
            <w:r w:rsidR="005C16D1">
              <w:rPr>
                <w:noProof/>
                <w:webHidden/>
              </w:rPr>
              <w:instrText xml:space="preserve"> PAGEREF _Toc109649994 \h </w:instrText>
            </w:r>
            <w:r w:rsidR="005C16D1">
              <w:rPr>
                <w:noProof/>
                <w:webHidden/>
              </w:rPr>
            </w:r>
            <w:r w:rsidR="005C16D1">
              <w:rPr>
                <w:noProof/>
                <w:webHidden/>
              </w:rPr>
              <w:fldChar w:fldCharType="separate"/>
            </w:r>
            <w:r w:rsidR="00150D06">
              <w:rPr>
                <w:noProof/>
                <w:webHidden/>
              </w:rPr>
              <w:t>2</w:t>
            </w:r>
            <w:r w:rsidR="005C16D1">
              <w:rPr>
                <w:noProof/>
                <w:webHidden/>
              </w:rPr>
              <w:fldChar w:fldCharType="end"/>
            </w:r>
          </w:hyperlink>
        </w:p>
        <w:p w14:paraId="0D3C0DA4" w14:textId="72E3175B" w:rsidR="005C16D1" w:rsidRDefault="00FB5B40">
          <w:pPr>
            <w:pStyle w:val="TOC2"/>
            <w:tabs>
              <w:tab w:val="right" w:leader="dot" w:pos="9440"/>
            </w:tabs>
            <w:rPr>
              <w:rFonts w:cstheme="minorBidi"/>
              <w:noProof/>
              <w:lang w:val="bg-BG" w:eastAsia="bg-BG"/>
            </w:rPr>
          </w:pPr>
          <w:hyperlink w:anchor="_Toc109649995" w:history="1">
            <w:r w:rsidR="005C16D1" w:rsidRPr="00382301">
              <w:rPr>
                <w:rStyle w:val="Hyperlink"/>
                <w:noProof/>
                <w:lang w:val="bg-BG"/>
              </w:rPr>
              <w:t>3.4. Компетентни органи в България</w:t>
            </w:r>
            <w:r w:rsidR="005C16D1">
              <w:rPr>
                <w:noProof/>
                <w:webHidden/>
              </w:rPr>
              <w:tab/>
            </w:r>
            <w:r w:rsidR="005C16D1">
              <w:rPr>
                <w:noProof/>
                <w:webHidden/>
              </w:rPr>
              <w:fldChar w:fldCharType="begin"/>
            </w:r>
            <w:r w:rsidR="005C16D1">
              <w:rPr>
                <w:noProof/>
                <w:webHidden/>
              </w:rPr>
              <w:instrText xml:space="preserve"> PAGEREF _Toc109649995 \h </w:instrText>
            </w:r>
            <w:r w:rsidR="005C16D1">
              <w:rPr>
                <w:noProof/>
                <w:webHidden/>
              </w:rPr>
            </w:r>
            <w:r w:rsidR="005C16D1">
              <w:rPr>
                <w:noProof/>
                <w:webHidden/>
              </w:rPr>
              <w:fldChar w:fldCharType="separate"/>
            </w:r>
            <w:r w:rsidR="00150D06">
              <w:rPr>
                <w:noProof/>
                <w:webHidden/>
              </w:rPr>
              <w:t>2</w:t>
            </w:r>
            <w:r w:rsidR="005C16D1">
              <w:rPr>
                <w:noProof/>
                <w:webHidden/>
              </w:rPr>
              <w:fldChar w:fldCharType="end"/>
            </w:r>
          </w:hyperlink>
        </w:p>
        <w:p w14:paraId="53E3F33E" w14:textId="6DFBD98C" w:rsidR="005C16D1" w:rsidRDefault="00FB5B40">
          <w:pPr>
            <w:pStyle w:val="TOC2"/>
            <w:tabs>
              <w:tab w:val="right" w:leader="dot" w:pos="9440"/>
            </w:tabs>
            <w:rPr>
              <w:rFonts w:cstheme="minorBidi"/>
              <w:noProof/>
              <w:lang w:val="bg-BG" w:eastAsia="bg-BG"/>
            </w:rPr>
          </w:pPr>
          <w:hyperlink w:anchor="_Toc109649996" w:history="1">
            <w:r w:rsidR="005C16D1" w:rsidRPr="00382301">
              <w:rPr>
                <w:rStyle w:val="Hyperlink"/>
                <w:noProof/>
                <w:lang w:val="bg-BG"/>
              </w:rPr>
              <w:t>3.5. Място на Стратегията в контекста на глобалните и национални стратегически документи</w:t>
            </w:r>
            <w:r w:rsidR="005C16D1">
              <w:rPr>
                <w:noProof/>
                <w:webHidden/>
              </w:rPr>
              <w:tab/>
            </w:r>
            <w:r w:rsidR="005C16D1">
              <w:rPr>
                <w:noProof/>
                <w:webHidden/>
              </w:rPr>
              <w:fldChar w:fldCharType="begin"/>
            </w:r>
            <w:r w:rsidR="005C16D1">
              <w:rPr>
                <w:noProof/>
                <w:webHidden/>
              </w:rPr>
              <w:instrText xml:space="preserve"> PAGEREF _Toc109649996 \h </w:instrText>
            </w:r>
            <w:r w:rsidR="005C16D1">
              <w:rPr>
                <w:noProof/>
                <w:webHidden/>
              </w:rPr>
            </w:r>
            <w:r w:rsidR="005C16D1">
              <w:rPr>
                <w:noProof/>
                <w:webHidden/>
              </w:rPr>
              <w:fldChar w:fldCharType="separate"/>
            </w:r>
            <w:r w:rsidR="00150D06">
              <w:rPr>
                <w:noProof/>
                <w:webHidden/>
              </w:rPr>
              <w:t>2</w:t>
            </w:r>
            <w:r w:rsidR="005C16D1">
              <w:rPr>
                <w:noProof/>
                <w:webHidden/>
              </w:rPr>
              <w:fldChar w:fldCharType="end"/>
            </w:r>
          </w:hyperlink>
        </w:p>
        <w:p w14:paraId="6AF760DF" w14:textId="3311A22F" w:rsidR="005C16D1" w:rsidRDefault="00FB5B40">
          <w:pPr>
            <w:pStyle w:val="TOC2"/>
            <w:tabs>
              <w:tab w:val="right" w:leader="dot" w:pos="9440"/>
            </w:tabs>
            <w:rPr>
              <w:rFonts w:cstheme="minorBidi"/>
              <w:noProof/>
              <w:lang w:val="bg-BG" w:eastAsia="bg-BG"/>
            </w:rPr>
          </w:pPr>
          <w:hyperlink w:anchor="_Toc109649997" w:history="1">
            <w:r w:rsidR="005C16D1" w:rsidRPr="00382301">
              <w:rPr>
                <w:rStyle w:val="Hyperlink"/>
                <w:noProof/>
                <w:lang w:val="bg-BG"/>
              </w:rPr>
              <w:t>3.6. Заинтересовани страни, информираност на населението и обществеността</w:t>
            </w:r>
            <w:r w:rsidR="005C16D1">
              <w:rPr>
                <w:noProof/>
                <w:webHidden/>
              </w:rPr>
              <w:tab/>
            </w:r>
            <w:r w:rsidR="005C16D1">
              <w:rPr>
                <w:noProof/>
                <w:webHidden/>
              </w:rPr>
              <w:fldChar w:fldCharType="begin"/>
            </w:r>
            <w:r w:rsidR="005C16D1">
              <w:rPr>
                <w:noProof/>
                <w:webHidden/>
              </w:rPr>
              <w:instrText xml:space="preserve"> PAGEREF _Toc109649997 \h </w:instrText>
            </w:r>
            <w:r w:rsidR="005C16D1">
              <w:rPr>
                <w:noProof/>
                <w:webHidden/>
              </w:rPr>
            </w:r>
            <w:r w:rsidR="005C16D1">
              <w:rPr>
                <w:noProof/>
                <w:webHidden/>
              </w:rPr>
              <w:fldChar w:fldCharType="separate"/>
            </w:r>
            <w:r w:rsidR="00150D06">
              <w:rPr>
                <w:noProof/>
                <w:webHidden/>
              </w:rPr>
              <w:t>2</w:t>
            </w:r>
            <w:r w:rsidR="005C16D1">
              <w:rPr>
                <w:noProof/>
                <w:webHidden/>
              </w:rPr>
              <w:fldChar w:fldCharType="end"/>
            </w:r>
          </w:hyperlink>
        </w:p>
        <w:p w14:paraId="2F4C3290" w14:textId="5E528418" w:rsidR="005C16D1" w:rsidRDefault="00FB5B40">
          <w:pPr>
            <w:pStyle w:val="TOC1"/>
            <w:tabs>
              <w:tab w:val="right" w:leader="dot" w:pos="9440"/>
            </w:tabs>
            <w:rPr>
              <w:rFonts w:cstheme="minorBidi"/>
              <w:noProof/>
              <w:lang w:val="bg-BG" w:eastAsia="bg-BG"/>
            </w:rPr>
          </w:pPr>
          <w:hyperlink w:anchor="_Toc109649998" w:history="1">
            <w:r w:rsidR="005C16D1" w:rsidRPr="00382301">
              <w:rPr>
                <w:rStyle w:val="Hyperlink"/>
                <w:noProof/>
                <w:lang w:val="bg-BG"/>
              </w:rPr>
              <w:t>4. ПРИНЦИПИ, КОНЦЕПЦИИ И ПОДХОДИ, ЗАЛЕГНАЛИ В СТРАТЕГИЯТА</w:t>
            </w:r>
            <w:r w:rsidR="005C16D1">
              <w:rPr>
                <w:noProof/>
                <w:webHidden/>
              </w:rPr>
              <w:tab/>
            </w:r>
            <w:r w:rsidR="005C16D1">
              <w:rPr>
                <w:noProof/>
                <w:webHidden/>
              </w:rPr>
              <w:fldChar w:fldCharType="begin"/>
            </w:r>
            <w:r w:rsidR="005C16D1">
              <w:rPr>
                <w:noProof/>
                <w:webHidden/>
              </w:rPr>
              <w:instrText xml:space="preserve"> PAGEREF _Toc109649998 \h </w:instrText>
            </w:r>
            <w:r w:rsidR="005C16D1">
              <w:rPr>
                <w:noProof/>
                <w:webHidden/>
              </w:rPr>
            </w:r>
            <w:r w:rsidR="005C16D1">
              <w:rPr>
                <w:noProof/>
                <w:webHidden/>
              </w:rPr>
              <w:fldChar w:fldCharType="separate"/>
            </w:r>
            <w:r w:rsidR="00150D06">
              <w:rPr>
                <w:noProof/>
                <w:webHidden/>
              </w:rPr>
              <w:t>2</w:t>
            </w:r>
            <w:r w:rsidR="005C16D1">
              <w:rPr>
                <w:noProof/>
                <w:webHidden/>
              </w:rPr>
              <w:fldChar w:fldCharType="end"/>
            </w:r>
          </w:hyperlink>
        </w:p>
        <w:p w14:paraId="193C9934" w14:textId="5BA65B2F" w:rsidR="005C16D1" w:rsidRDefault="00FB5B40">
          <w:pPr>
            <w:pStyle w:val="TOC1"/>
            <w:tabs>
              <w:tab w:val="right" w:leader="dot" w:pos="9440"/>
            </w:tabs>
            <w:rPr>
              <w:rFonts w:cstheme="minorBidi"/>
              <w:noProof/>
              <w:lang w:val="bg-BG" w:eastAsia="bg-BG"/>
            </w:rPr>
          </w:pPr>
          <w:hyperlink w:anchor="_Toc109649999" w:history="1">
            <w:r w:rsidR="005C16D1" w:rsidRPr="00382301">
              <w:rPr>
                <w:rStyle w:val="Hyperlink"/>
                <w:noProof/>
                <w:lang w:val="bg-BG"/>
              </w:rPr>
              <w:t>5. ЗАПЛАХИ И ЛИМИТИРАЩИ ФАКТОРИ</w:t>
            </w:r>
            <w:r w:rsidR="005C16D1">
              <w:rPr>
                <w:noProof/>
                <w:webHidden/>
              </w:rPr>
              <w:tab/>
            </w:r>
            <w:r w:rsidR="005C16D1">
              <w:rPr>
                <w:noProof/>
                <w:webHidden/>
              </w:rPr>
              <w:fldChar w:fldCharType="begin"/>
            </w:r>
            <w:r w:rsidR="005C16D1">
              <w:rPr>
                <w:noProof/>
                <w:webHidden/>
              </w:rPr>
              <w:instrText xml:space="preserve"> PAGEREF _Toc109649999 \h </w:instrText>
            </w:r>
            <w:r w:rsidR="005C16D1">
              <w:rPr>
                <w:noProof/>
                <w:webHidden/>
              </w:rPr>
            </w:r>
            <w:r w:rsidR="005C16D1">
              <w:rPr>
                <w:noProof/>
                <w:webHidden/>
              </w:rPr>
              <w:fldChar w:fldCharType="separate"/>
            </w:r>
            <w:r w:rsidR="00150D06">
              <w:rPr>
                <w:noProof/>
                <w:webHidden/>
              </w:rPr>
              <w:t>2</w:t>
            </w:r>
            <w:r w:rsidR="005C16D1">
              <w:rPr>
                <w:noProof/>
                <w:webHidden/>
              </w:rPr>
              <w:fldChar w:fldCharType="end"/>
            </w:r>
          </w:hyperlink>
        </w:p>
        <w:p w14:paraId="44CE2007" w14:textId="1198237A" w:rsidR="005C16D1" w:rsidRDefault="00FB5B40">
          <w:pPr>
            <w:pStyle w:val="TOC2"/>
            <w:tabs>
              <w:tab w:val="right" w:leader="dot" w:pos="9440"/>
            </w:tabs>
            <w:rPr>
              <w:rFonts w:cstheme="minorBidi"/>
              <w:noProof/>
              <w:lang w:val="bg-BG" w:eastAsia="bg-BG"/>
            </w:rPr>
          </w:pPr>
          <w:hyperlink w:anchor="_Toc109650000" w:history="1">
            <w:r w:rsidR="005C16D1" w:rsidRPr="00382301">
              <w:rPr>
                <w:rStyle w:val="Hyperlink"/>
                <w:noProof/>
                <w:lang w:val="bg-BG"/>
              </w:rPr>
              <w:t>5.1. Анализ на факторите и заплахите, възпрепятстващи изпълнението на националните политики в сектора и представляващи заплаха за изпълнение на визията и целите на Стратегията</w:t>
            </w:r>
            <w:r w:rsidR="005C16D1">
              <w:rPr>
                <w:noProof/>
                <w:webHidden/>
              </w:rPr>
              <w:tab/>
            </w:r>
            <w:r w:rsidR="005C16D1">
              <w:rPr>
                <w:noProof/>
                <w:webHidden/>
              </w:rPr>
              <w:fldChar w:fldCharType="begin"/>
            </w:r>
            <w:r w:rsidR="005C16D1">
              <w:rPr>
                <w:noProof/>
                <w:webHidden/>
              </w:rPr>
              <w:instrText xml:space="preserve"> PAGEREF _Toc109650000 \h </w:instrText>
            </w:r>
            <w:r w:rsidR="005C16D1">
              <w:rPr>
                <w:noProof/>
                <w:webHidden/>
              </w:rPr>
            </w:r>
            <w:r w:rsidR="005C16D1">
              <w:rPr>
                <w:noProof/>
                <w:webHidden/>
              </w:rPr>
              <w:fldChar w:fldCharType="separate"/>
            </w:r>
            <w:r w:rsidR="00150D06">
              <w:rPr>
                <w:noProof/>
                <w:webHidden/>
              </w:rPr>
              <w:t>2</w:t>
            </w:r>
            <w:r w:rsidR="005C16D1">
              <w:rPr>
                <w:noProof/>
                <w:webHidden/>
              </w:rPr>
              <w:fldChar w:fldCharType="end"/>
            </w:r>
          </w:hyperlink>
        </w:p>
        <w:p w14:paraId="32AF98F7" w14:textId="4D01D8E7" w:rsidR="005C16D1" w:rsidRDefault="00FB5B40">
          <w:pPr>
            <w:pStyle w:val="TOC1"/>
            <w:tabs>
              <w:tab w:val="right" w:leader="dot" w:pos="9440"/>
            </w:tabs>
            <w:rPr>
              <w:rFonts w:cstheme="minorBidi"/>
              <w:noProof/>
              <w:lang w:val="bg-BG" w:eastAsia="bg-BG"/>
            </w:rPr>
          </w:pPr>
          <w:hyperlink w:anchor="_Toc109650001" w:history="1">
            <w:r w:rsidR="005C16D1" w:rsidRPr="00382301">
              <w:rPr>
                <w:rStyle w:val="Hyperlink"/>
                <w:noProof/>
                <w:lang w:val="bg-BG"/>
              </w:rPr>
              <w:t>5.2. Анализ на пропуските и нуждите от финансиране в сектора</w:t>
            </w:r>
            <w:r w:rsidR="005C16D1">
              <w:rPr>
                <w:noProof/>
                <w:webHidden/>
              </w:rPr>
              <w:tab/>
            </w:r>
            <w:r w:rsidR="005C16D1">
              <w:rPr>
                <w:noProof/>
                <w:webHidden/>
              </w:rPr>
              <w:fldChar w:fldCharType="begin"/>
            </w:r>
            <w:r w:rsidR="005C16D1">
              <w:rPr>
                <w:noProof/>
                <w:webHidden/>
              </w:rPr>
              <w:instrText xml:space="preserve"> PAGEREF _Toc109650001 \h </w:instrText>
            </w:r>
            <w:r w:rsidR="005C16D1">
              <w:rPr>
                <w:noProof/>
                <w:webHidden/>
              </w:rPr>
            </w:r>
            <w:r w:rsidR="005C16D1">
              <w:rPr>
                <w:noProof/>
                <w:webHidden/>
              </w:rPr>
              <w:fldChar w:fldCharType="separate"/>
            </w:r>
            <w:r w:rsidR="00150D06">
              <w:rPr>
                <w:noProof/>
                <w:webHidden/>
              </w:rPr>
              <w:t>2</w:t>
            </w:r>
            <w:r w:rsidR="005C16D1">
              <w:rPr>
                <w:noProof/>
                <w:webHidden/>
              </w:rPr>
              <w:fldChar w:fldCharType="end"/>
            </w:r>
          </w:hyperlink>
        </w:p>
        <w:p w14:paraId="158C0F34" w14:textId="034A2827" w:rsidR="005C16D1" w:rsidRDefault="00FB5B40">
          <w:pPr>
            <w:pStyle w:val="TOC1"/>
            <w:tabs>
              <w:tab w:val="right" w:leader="dot" w:pos="9440"/>
            </w:tabs>
            <w:rPr>
              <w:rFonts w:cstheme="minorBidi"/>
              <w:noProof/>
              <w:lang w:val="bg-BG" w:eastAsia="bg-BG"/>
            </w:rPr>
          </w:pPr>
          <w:hyperlink w:anchor="_Toc109650002" w:history="1">
            <w:r w:rsidR="005C16D1" w:rsidRPr="00382301">
              <w:rPr>
                <w:rStyle w:val="Hyperlink"/>
                <w:noProof/>
                <w:lang w:val="bg-BG"/>
              </w:rPr>
              <w:t>6. ВИЗИЯ, МИСИЯ, ПРИОРИТЕТИ И НАЦИОНАЛНИ ЦЕЛИ</w:t>
            </w:r>
            <w:r w:rsidR="005C16D1">
              <w:rPr>
                <w:noProof/>
                <w:webHidden/>
              </w:rPr>
              <w:tab/>
            </w:r>
            <w:r w:rsidR="005C16D1">
              <w:rPr>
                <w:noProof/>
                <w:webHidden/>
              </w:rPr>
              <w:fldChar w:fldCharType="begin"/>
            </w:r>
            <w:r w:rsidR="005C16D1">
              <w:rPr>
                <w:noProof/>
                <w:webHidden/>
              </w:rPr>
              <w:instrText xml:space="preserve"> PAGEREF _Toc109650002 \h </w:instrText>
            </w:r>
            <w:r w:rsidR="005C16D1">
              <w:rPr>
                <w:noProof/>
                <w:webHidden/>
              </w:rPr>
            </w:r>
            <w:r w:rsidR="005C16D1">
              <w:rPr>
                <w:noProof/>
                <w:webHidden/>
              </w:rPr>
              <w:fldChar w:fldCharType="separate"/>
            </w:r>
            <w:r w:rsidR="00150D06">
              <w:rPr>
                <w:noProof/>
                <w:webHidden/>
              </w:rPr>
              <w:t>2</w:t>
            </w:r>
            <w:r w:rsidR="005C16D1">
              <w:rPr>
                <w:noProof/>
                <w:webHidden/>
              </w:rPr>
              <w:fldChar w:fldCharType="end"/>
            </w:r>
          </w:hyperlink>
        </w:p>
        <w:p w14:paraId="392FFEB4" w14:textId="5B8DD1E9" w:rsidR="005C16D1" w:rsidRDefault="00FB5B40">
          <w:pPr>
            <w:pStyle w:val="TOC2"/>
            <w:tabs>
              <w:tab w:val="right" w:leader="dot" w:pos="9440"/>
            </w:tabs>
            <w:rPr>
              <w:rFonts w:cstheme="minorBidi"/>
              <w:noProof/>
              <w:lang w:val="bg-BG" w:eastAsia="bg-BG"/>
            </w:rPr>
          </w:pPr>
          <w:hyperlink w:anchor="_Toc109650003" w:history="1">
            <w:r w:rsidR="005C16D1" w:rsidRPr="00382301">
              <w:rPr>
                <w:rStyle w:val="Hyperlink"/>
                <w:noProof/>
                <w:lang w:val="bg-BG"/>
              </w:rPr>
              <w:t>6.1. Визия и мисия на СБРРБ</w:t>
            </w:r>
            <w:r w:rsidR="005C16D1">
              <w:rPr>
                <w:noProof/>
                <w:webHidden/>
              </w:rPr>
              <w:tab/>
            </w:r>
            <w:r w:rsidR="005C16D1">
              <w:rPr>
                <w:noProof/>
                <w:webHidden/>
              </w:rPr>
              <w:fldChar w:fldCharType="begin"/>
            </w:r>
            <w:r w:rsidR="005C16D1">
              <w:rPr>
                <w:noProof/>
                <w:webHidden/>
              </w:rPr>
              <w:instrText xml:space="preserve"> PAGEREF _Toc109650003 \h </w:instrText>
            </w:r>
            <w:r w:rsidR="005C16D1">
              <w:rPr>
                <w:noProof/>
                <w:webHidden/>
              </w:rPr>
            </w:r>
            <w:r w:rsidR="005C16D1">
              <w:rPr>
                <w:noProof/>
                <w:webHidden/>
              </w:rPr>
              <w:fldChar w:fldCharType="separate"/>
            </w:r>
            <w:r w:rsidR="00150D06">
              <w:rPr>
                <w:noProof/>
                <w:webHidden/>
              </w:rPr>
              <w:t>2</w:t>
            </w:r>
            <w:r w:rsidR="005C16D1">
              <w:rPr>
                <w:noProof/>
                <w:webHidden/>
              </w:rPr>
              <w:fldChar w:fldCharType="end"/>
            </w:r>
          </w:hyperlink>
        </w:p>
        <w:p w14:paraId="014B1DCE" w14:textId="1A932D0E" w:rsidR="005C16D1" w:rsidRDefault="00FB5B40">
          <w:pPr>
            <w:pStyle w:val="TOC2"/>
            <w:tabs>
              <w:tab w:val="right" w:leader="dot" w:pos="9440"/>
            </w:tabs>
            <w:rPr>
              <w:rFonts w:cstheme="minorBidi"/>
              <w:noProof/>
              <w:lang w:val="bg-BG" w:eastAsia="bg-BG"/>
            </w:rPr>
          </w:pPr>
          <w:hyperlink w:anchor="_Toc109650004" w:history="1">
            <w:r w:rsidR="005C16D1" w:rsidRPr="00382301">
              <w:rPr>
                <w:rStyle w:val="Hyperlink"/>
                <w:noProof/>
                <w:lang w:val="bg-BG"/>
              </w:rPr>
              <w:t>6.2. Национални цели</w:t>
            </w:r>
            <w:r w:rsidR="005C16D1">
              <w:rPr>
                <w:noProof/>
                <w:webHidden/>
              </w:rPr>
              <w:tab/>
            </w:r>
            <w:r w:rsidR="005C16D1">
              <w:rPr>
                <w:noProof/>
                <w:webHidden/>
              </w:rPr>
              <w:fldChar w:fldCharType="begin"/>
            </w:r>
            <w:r w:rsidR="005C16D1">
              <w:rPr>
                <w:noProof/>
                <w:webHidden/>
              </w:rPr>
              <w:instrText xml:space="preserve"> PAGEREF _Toc109650004 \h </w:instrText>
            </w:r>
            <w:r w:rsidR="005C16D1">
              <w:rPr>
                <w:noProof/>
                <w:webHidden/>
              </w:rPr>
            </w:r>
            <w:r w:rsidR="005C16D1">
              <w:rPr>
                <w:noProof/>
                <w:webHidden/>
              </w:rPr>
              <w:fldChar w:fldCharType="separate"/>
            </w:r>
            <w:r w:rsidR="00150D06">
              <w:rPr>
                <w:noProof/>
                <w:webHidden/>
              </w:rPr>
              <w:t>2</w:t>
            </w:r>
            <w:r w:rsidR="005C16D1">
              <w:rPr>
                <w:noProof/>
                <w:webHidden/>
              </w:rPr>
              <w:fldChar w:fldCharType="end"/>
            </w:r>
          </w:hyperlink>
        </w:p>
        <w:p w14:paraId="39C31638" w14:textId="39D13FA6" w:rsidR="005C16D1" w:rsidRDefault="00FB5B40">
          <w:pPr>
            <w:pStyle w:val="TOC3"/>
            <w:tabs>
              <w:tab w:val="right" w:leader="dot" w:pos="9440"/>
            </w:tabs>
            <w:rPr>
              <w:rFonts w:cstheme="minorBidi"/>
              <w:noProof/>
              <w:lang w:val="bg-BG" w:eastAsia="bg-BG"/>
            </w:rPr>
          </w:pPr>
          <w:hyperlink w:anchor="_Toc109650005" w:history="1">
            <w:r w:rsidR="005C16D1" w:rsidRPr="00382301">
              <w:rPr>
                <w:rStyle w:val="Hyperlink"/>
                <w:rFonts w:ascii="Times New Roman" w:hAnsi="Times New Roman"/>
                <w:noProof/>
                <w:lang w:val="bg-BG"/>
              </w:rPr>
              <w:t>Национална цел 12 е в пряка връзка със следния основен елемент от  Стратегията на ЕС за биоразнообразието за 2030 г.: „</w:t>
            </w:r>
            <w:r w:rsidR="005C16D1" w:rsidRPr="00382301">
              <w:rPr>
                <w:rStyle w:val="Hyperlink"/>
                <w:rFonts w:ascii="Times New Roman" w:hAnsi="Times New Roman"/>
                <w:i/>
                <w:noProof/>
                <w:lang w:val="bg-BG"/>
              </w:rPr>
              <w:t>Подобряване на познанията, образованието и уменията“.</w:t>
            </w:r>
            <w:r w:rsidR="005C16D1">
              <w:rPr>
                <w:noProof/>
                <w:webHidden/>
              </w:rPr>
              <w:tab/>
            </w:r>
            <w:r w:rsidR="005C16D1">
              <w:rPr>
                <w:noProof/>
                <w:webHidden/>
              </w:rPr>
              <w:fldChar w:fldCharType="begin"/>
            </w:r>
            <w:r w:rsidR="005C16D1">
              <w:rPr>
                <w:noProof/>
                <w:webHidden/>
              </w:rPr>
              <w:instrText xml:space="preserve"> PAGEREF _Toc109650005 \h </w:instrText>
            </w:r>
            <w:r w:rsidR="005C16D1">
              <w:rPr>
                <w:noProof/>
                <w:webHidden/>
              </w:rPr>
            </w:r>
            <w:r w:rsidR="005C16D1">
              <w:rPr>
                <w:noProof/>
                <w:webHidden/>
              </w:rPr>
              <w:fldChar w:fldCharType="separate"/>
            </w:r>
            <w:r w:rsidR="00150D06">
              <w:rPr>
                <w:noProof/>
                <w:webHidden/>
              </w:rPr>
              <w:t>2</w:t>
            </w:r>
            <w:r w:rsidR="005C16D1">
              <w:rPr>
                <w:noProof/>
                <w:webHidden/>
              </w:rPr>
              <w:fldChar w:fldCharType="end"/>
            </w:r>
          </w:hyperlink>
        </w:p>
        <w:p w14:paraId="0C382688" w14:textId="744179D3" w:rsidR="005C16D1" w:rsidRDefault="00FB5B40">
          <w:pPr>
            <w:pStyle w:val="TOC1"/>
            <w:tabs>
              <w:tab w:val="right" w:leader="dot" w:pos="9440"/>
            </w:tabs>
            <w:rPr>
              <w:rFonts w:cstheme="minorBidi"/>
              <w:noProof/>
              <w:lang w:val="bg-BG" w:eastAsia="bg-BG"/>
            </w:rPr>
          </w:pPr>
          <w:hyperlink w:anchor="_Toc109650006" w:history="1">
            <w:r w:rsidR="005C16D1" w:rsidRPr="00382301">
              <w:rPr>
                <w:rStyle w:val="Hyperlink"/>
                <w:noProof/>
                <w:lang w:val="bg-BG"/>
              </w:rPr>
              <w:t>ПРИЛОЖЕНИЯ</w:t>
            </w:r>
            <w:r w:rsidR="005C16D1">
              <w:rPr>
                <w:noProof/>
                <w:webHidden/>
              </w:rPr>
              <w:tab/>
            </w:r>
            <w:r w:rsidR="005C16D1">
              <w:rPr>
                <w:noProof/>
                <w:webHidden/>
              </w:rPr>
              <w:fldChar w:fldCharType="begin"/>
            </w:r>
            <w:r w:rsidR="005C16D1">
              <w:rPr>
                <w:noProof/>
                <w:webHidden/>
              </w:rPr>
              <w:instrText xml:space="preserve"> PAGEREF _Toc109650006 \h </w:instrText>
            </w:r>
            <w:r w:rsidR="005C16D1">
              <w:rPr>
                <w:noProof/>
                <w:webHidden/>
              </w:rPr>
            </w:r>
            <w:r w:rsidR="005C16D1">
              <w:rPr>
                <w:noProof/>
                <w:webHidden/>
              </w:rPr>
              <w:fldChar w:fldCharType="separate"/>
            </w:r>
            <w:r w:rsidR="00150D06">
              <w:rPr>
                <w:noProof/>
                <w:webHidden/>
              </w:rPr>
              <w:t>2</w:t>
            </w:r>
            <w:r w:rsidR="005C16D1">
              <w:rPr>
                <w:noProof/>
                <w:webHidden/>
              </w:rPr>
              <w:fldChar w:fldCharType="end"/>
            </w:r>
          </w:hyperlink>
        </w:p>
        <w:p w14:paraId="34D878BF" w14:textId="3D5A2DFE" w:rsidR="00043BDC" w:rsidRPr="00C37A78" w:rsidRDefault="00043BDC" w:rsidP="008D1AC6">
          <w:pPr>
            <w:pStyle w:val="TOC2"/>
            <w:tabs>
              <w:tab w:val="right" w:leader="dot" w:pos="9440"/>
            </w:tabs>
            <w:spacing w:line="240" w:lineRule="auto"/>
            <w:rPr>
              <w:rFonts w:ascii="Times New Roman" w:hAnsi="Times New Roman"/>
              <w:noProof/>
              <w:sz w:val="24"/>
              <w:szCs w:val="24"/>
            </w:rPr>
          </w:pPr>
          <w:r w:rsidRPr="00C37A78">
            <w:rPr>
              <w:rFonts w:ascii="Times New Roman" w:hAnsi="Times New Roman"/>
              <w:b/>
              <w:bCs/>
              <w:noProof/>
              <w:sz w:val="24"/>
              <w:szCs w:val="24"/>
            </w:rPr>
            <w:fldChar w:fldCharType="end"/>
          </w:r>
        </w:p>
      </w:sdtContent>
    </w:sdt>
    <w:p w14:paraId="724069C3" w14:textId="5354F8E8" w:rsidR="00A526C9" w:rsidRDefault="00A526C9" w:rsidP="008D1AC6">
      <w:pPr>
        <w:spacing w:line="240" w:lineRule="auto"/>
      </w:pPr>
    </w:p>
    <w:p w14:paraId="5A1C6FC8" w14:textId="77777777" w:rsidR="00DB19CD" w:rsidRPr="00E05A02" w:rsidRDefault="00DB19CD" w:rsidP="008D1AC6">
      <w:pPr>
        <w:pStyle w:val="NoSpacing"/>
        <w:rPr>
          <w:rFonts w:ascii="Times New Roman" w:hAnsi="Times New Roman"/>
          <w:color w:val="0070C0"/>
          <w:sz w:val="24"/>
          <w:szCs w:val="24"/>
        </w:rPr>
      </w:pPr>
    </w:p>
    <w:p w14:paraId="0FF92EDD" w14:textId="77777777" w:rsidR="00DB19CD" w:rsidRPr="00E05A02" w:rsidRDefault="00DB19CD" w:rsidP="008D1AC6">
      <w:pPr>
        <w:pStyle w:val="NoSpacing"/>
        <w:rPr>
          <w:rFonts w:ascii="Times New Roman" w:hAnsi="Times New Roman"/>
          <w:color w:val="0070C0"/>
          <w:sz w:val="24"/>
          <w:szCs w:val="24"/>
        </w:rPr>
      </w:pPr>
    </w:p>
    <w:p w14:paraId="65879AA4" w14:textId="77777777" w:rsidR="00DB19CD" w:rsidRPr="00E05A02" w:rsidRDefault="00DB19CD" w:rsidP="008D1AC6">
      <w:pPr>
        <w:pStyle w:val="NoSpacing"/>
        <w:rPr>
          <w:rFonts w:ascii="Times New Roman" w:hAnsi="Times New Roman"/>
          <w:color w:val="0070C0"/>
          <w:sz w:val="24"/>
          <w:szCs w:val="24"/>
        </w:rPr>
      </w:pPr>
    </w:p>
    <w:p w14:paraId="1E4474ED" w14:textId="77777777" w:rsidR="00DB19CD" w:rsidRPr="00E05A02" w:rsidRDefault="00DB19CD" w:rsidP="008D1AC6">
      <w:pPr>
        <w:pStyle w:val="NoSpacing"/>
        <w:rPr>
          <w:rFonts w:ascii="Times New Roman" w:hAnsi="Times New Roman"/>
          <w:color w:val="0070C0"/>
          <w:sz w:val="24"/>
          <w:szCs w:val="24"/>
        </w:rPr>
      </w:pPr>
    </w:p>
    <w:p w14:paraId="5CA13A9C" w14:textId="34AEE8A3" w:rsidR="00DB19CD" w:rsidRDefault="00DB19CD" w:rsidP="008D1AC6">
      <w:pPr>
        <w:pStyle w:val="NoSpacing"/>
        <w:rPr>
          <w:rFonts w:ascii="Times New Roman" w:hAnsi="Times New Roman"/>
          <w:color w:val="0070C0"/>
          <w:sz w:val="24"/>
          <w:szCs w:val="24"/>
        </w:rPr>
      </w:pPr>
    </w:p>
    <w:p w14:paraId="351F7880" w14:textId="6845F7C1" w:rsidR="0030441F" w:rsidRDefault="0030441F" w:rsidP="008D1AC6">
      <w:pPr>
        <w:pStyle w:val="NoSpacing"/>
        <w:rPr>
          <w:rFonts w:ascii="Times New Roman" w:hAnsi="Times New Roman"/>
          <w:color w:val="0070C0"/>
          <w:sz w:val="24"/>
          <w:szCs w:val="24"/>
        </w:rPr>
      </w:pPr>
    </w:p>
    <w:p w14:paraId="5F3E9362" w14:textId="7EA9027F" w:rsidR="00425BBE" w:rsidRDefault="00425BBE" w:rsidP="008D1AC6">
      <w:pPr>
        <w:pStyle w:val="NoSpacing"/>
        <w:rPr>
          <w:rFonts w:ascii="Times New Roman" w:hAnsi="Times New Roman"/>
          <w:color w:val="0070C0"/>
          <w:sz w:val="24"/>
          <w:szCs w:val="24"/>
        </w:rPr>
      </w:pPr>
    </w:p>
    <w:p w14:paraId="34D1B18E" w14:textId="6B957252" w:rsidR="00425BBE" w:rsidRDefault="00425BBE" w:rsidP="008D1AC6">
      <w:pPr>
        <w:pStyle w:val="NoSpacing"/>
        <w:rPr>
          <w:rFonts w:ascii="Times New Roman" w:hAnsi="Times New Roman"/>
          <w:color w:val="0070C0"/>
          <w:sz w:val="24"/>
          <w:szCs w:val="24"/>
        </w:rPr>
      </w:pPr>
    </w:p>
    <w:p w14:paraId="5F4F968B" w14:textId="77777777" w:rsidR="00425BBE" w:rsidRPr="00E05A02" w:rsidRDefault="00425BBE" w:rsidP="008D1AC6">
      <w:pPr>
        <w:pStyle w:val="NoSpacing"/>
        <w:rPr>
          <w:rFonts w:ascii="Times New Roman" w:hAnsi="Times New Roman"/>
          <w:color w:val="0070C0"/>
          <w:sz w:val="24"/>
          <w:szCs w:val="24"/>
        </w:rPr>
      </w:pPr>
    </w:p>
    <w:p w14:paraId="30526431" w14:textId="77777777" w:rsidR="00DB19CD" w:rsidRPr="00E05A02" w:rsidRDefault="00DB19CD" w:rsidP="008D1AC6">
      <w:pPr>
        <w:pStyle w:val="NoSpacing"/>
        <w:rPr>
          <w:rFonts w:ascii="Times New Roman" w:hAnsi="Times New Roman"/>
          <w:color w:val="0070C0"/>
          <w:sz w:val="24"/>
          <w:szCs w:val="24"/>
        </w:rPr>
      </w:pPr>
    </w:p>
    <w:p w14:paraId="02016EF2" w14:textId="18480396" w:rsidR="00A963EA" w:rsidRPr="005E69F6" w:rsidRDefault="00A963EA" w:rsidP="008D1AC6">
      <w:pPr>
        <w:spacing w:line="240" w:lineRule="auto"/>
        <w:rPr>
          <w:rFonts w:ascii="Times New Roman" w:hAnsi="Times New Roman"/>
          <w:i/>
          <w:iCs/>
          <w:sz w:val="24"/>
          <w:szCs w:val="24"/>
        </w:rPr>
      </w:pPr>
      <w:r w:rsidRPr="005E69F6">
        <w:rPr>
          <w:rFonts w:ascii="Times New Roman" w:hAnsi="Times New Roman"/>
          <w:i/>
          <w:iCs/>
          <w:sz w:val="24"/>
          <w:szCs w:val="24"/>
        </w:rPr>
        <w:t>Списък на използваните съкращения /</w:t>
      </w:r>
      <w:r w:rsidR="003A4802" w:rsidRPr="005E69F6">
        <w:rPr>
          <w:rFonts w:ascii="Times New Roman" w:hAnsi="Times New Roman"/>
          <w:i/>
          <w:iCs/>
          <w:sz w:val="24"/>
          <w:szCs w:val="24"/>
          <w:lang w:val="en-US"/>
        </w:rPr>
        <w:t>a</w:t>
      </w:r>
      <w:r w:rsidRPr="005E69F6">
        <w:rPr>
          <w:rFonts w:ascii="Times New Roman" w:hAnsi="Times New Roman"/>
          <w:i/>
          <w:iCs/>
          <w:sz w:val="24"/>
          <w:szCs w:val="24"/>
        </w:rPr>
        <w:t>бревиатури</w:t>
      </w:r>
    </w:p>
    <w:p w14:paraId="22DC664C" w14:textId="77777777" w:rsidR="00123613" w:rsidRPr="00261596" w:rsidRDefault="00123613" w:rsidP="008D1AC6">
      <w:pPr>
        <w:spacing w:line="240" w:lineRule="auto"/>
      </w:pPr>
    </w:p>
    <w:tbl>
      <w:tblPr>
        <w:tblW w:w="972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790"/>
        <w:gridCol w:w="6937"/>
      </w:tblGrid>
      <w:tr w:rsidR="00A963EA" w:rsidRPr="00261596" w14:paraId="24158300" w14:textId="77777777" w:rsidTr="00D146F7">
        <w:trPr>
          <w:cantSplit/>
          <w:trHeight w:val="220"/>
        </w:trPr>
        <w:tc>
          <w:tcPr>
            <w:tcW w:w="2790" w:type="dxa"/>
            <w:vAlign w:val="center"/>
          </w:tcPr>
          <w:p w14:paraId="0C09DD35" w14:textId="77777777" w:rsidR="00A963EA" w:rsidRPr="00261596" w:rsidRDefault="00A963EA" w:rsidP="008D1AC6">
            <w:pPr>
              <w:spacing w:after="0" w:line="240" w:lineRule="auto"/>
              <w:rPr>
                <w:rFonts w:ascii="Times New Roman" w:eastAsiaTheme="minorHAnsi" w:hAnsi="Times New Roman"/>
                <w:b/>
                <w:color w:val="000000" w:themeColor="text1"/>
                <w:sz w:val="24"/>
                <w:szCs w:val="24"/>
              </w:rPr>
            </w:pPr>
            <w:r w:rsidRPr="00261596">
              <w:rPr>
                <w:rFonts w:ascii="Times New Roman" w:eastAsiaTheme="minorHAnsi" w:hAnsi="Times New Roman"/>
                <w:color w:val="000000" w:themeColor="text1"/>
                <w:sz w:val="24"/>
                <w:szCs w:val="24"/>
                <w:lang w:eastAsia="en-GB"/>
              </w:rPr>
              <w:t xml:space="preserve">БАБХ </w:t>
            </w:r>
          </w:p>
        </w:tc>
        <w:tc>
          <w:tcPr>
            <w:tcW w:w="6937" w:type="dxa"/>
            <w:vAlign w:val="center"/>
          </w:tcPr>
          <w:p w14:paraId="717802EF" w14:textId="77777777" w:rsidR="00A963EA" w:rsidRPr="00261596" w:rsidRDefault="00A963EA" w:rsidP="008D1AC6">
            <w:pPr>
              <w:spacing w:after="0" w:line="240" w:lineRule="auto"/>
              <w:rPr>
                <w:rFonts w:ascii="Times New Roman" w:eastAsiaTheme="minorHAnsi" w:hAnsi="Times New Roman"/>
                <w:color w:val="000000" w:themeColor="text1"/>
                <w:sz w:val="24"/>
                <w:szCs w:val="24"/>
                <w:lang w:eastAsia="en-GB"/>
              </w:rPr>
            </w:pPr>
            <w:r w:rsidRPr="00261596">
              <w:rPr>
                <w:rFonts w:ascii="Times New Roman" w:eastAsiaTheme="minorHAnsi" w:hAnsi="Times New Roman"/>
                <w:color w:val="000000" w:themeColor="text1"/>
                <w:sz w:val="24"/>
                <w:szCs w:val="24"/>
                <w:lang w:eastAsia="en-GB"/>
              </w:rPr>
              <w:t>Българска агенция по безопасност на храните</w:t>
            </w:r>
          </w:p>
        </w:tc>
      </w:tr>
      <w:tr w:rsidR="00A963EA" w:rsidRPr="00261596" w14:paraId="4BDEC716" w14:textId="77777777" w:rsidTr="00D146F7">
        <w:trPr>
          <w:cantSplit/>
          <w:trHeight w:val="220"/>
        </w:trPr>
        <w:tc>
          <w:tcPr>
            <w:tcW w:w="2790" w:type="dxa"/>
            <w:vAlign w:val="center"/>
          </w:tcPr>
          <w:p w14:paraId="684F6F30" w14:textId="77777777" w:rsidR="00A963EA" w:rsidRPr="00261596" w:rsidRDefault="00A963EA" w:rsidP="008D1AC6">
            <w:pPr>
              <w:spacing w:after="0" w:line="240" w:lineRule="auto"/>
              <w:rPr>
                <w:rFonts w:ascii="Times New Roman" w:eastAsiaTheme="minorHAnsi" w:hAnsi="Times New Roman"/>
                <w:b/>
                <w:color w:val="000000" w:themeColor="text1"/>
                <w:sz w:val="24"/>
                <w:szCs w:val="24"/>
                <w:lang w:eastAsia="en-GB"/>
              </w:rPr>
            </w:pPr>
            <w:r w:rsidRPr="00261596">
              <w:rPr>
                <w:rFonts w:ascii="Times New Roman" w:eastAsiaTheme="minorHAnsi" w:hAnsi="Times New Roman"/>
                <w:color w:val="000000" w:themeColor="text1"/>
                <w:sz w:val="24"/>
                <w:szCs w:val="24"/>
                <w:lang w:eastAsia="en-GB"/>
              </w:rPr>
              <w:t>БД</w:t>
            </w:r>
          </w:p>
        </w:tc>
        <w:tc>
          <w:tcPr>
            <w:tcW w:w="6937" w:type="dxa"/>
            <w:vAlign w:val="center"/>
          </w:tcPr>
          <w:p w14:paraId="4A697C9F" w14:textId="77777777" w:rsidR="00A963EA" w:rsidRPr="00261596" w:rsidRDefault="00A963EA" w:rsidP="008D1AC6">
            <w:pPr>
              <w:spacing w:after="0" w:line="240" w:lineRule="auto"/>
              <w:rPr>
                <w:rFonts w:ascii="Times New Roman" w:eastAsiaTheme="minorHAnsi" w:hAnsi="Times New Roman"/>
                <w:color w:val="000000" w:themeColor="text1"/>
                <w:sz w:val="24"/>
                <w:szCs w:val="24"/>
                <w:lang w:eastAsia="en-GB"/>
              </w:rPr>
            </w:pPr>
            <w:r w:rsidRPr="00261596">
              <w:rPr>
                <w:rFonts w:ascii="Times New Roman" w:eastAsiaTheme="minorHAnsi" w:hAnsi="Times New Roman"/>
                <w:color w:val="000000" w:themeColor="text1"/>
                <w:sz w:val="24"/>
                <w:szCs w:val="24"/>
              </w:rPr>
              <w:t>Басейнова дирекция</w:t>
            </w:r>
          </w:p>
        </w:tc>
      </w:tr>
      <w:tr w:rsidR="00A963EA" w:rsidRPr="00261596" w14:paraId="561D901B" w14:textId="77777777" w:rsidTr="00D146F7">
        <w:trPr>
          <w:cantSplit/>
          <w:trHeight w:val="220"/>
        </w:trPr>
        <w:tc>
          <w:tcPr>
            <w:tcW w:w="2790" w:type="dxa"/>
            <w:vAlign w:val="center"/>
          </w:tcPr>
          <w:p w14:paraId="3C888357" w14:textId="77777777" w:rsidR="00A963EA" w:rsidRPr="00261596" w:rsidRDefault="00A963EA" w:rsidP="008D1AC6">
            <w:pPr>
              <w:spacing w:after="0" w:line="240" w:lineRule="auto"/>
              <w:rPr>
                <w:rFonts w:ascii="Times New Roman" w:eastAsiaTheme="minorHAnsi" w:hAnsi="Times New Roman"/>
                <w:b/>
                <w:snapToGrid w:val="0"/>
                <w:color w:val="000000" w:themeColor="text1"/>
                <w:kern w:val="22"/>
                <w:sz w:val="24"/>
                <w:szCs w:val="24"/>
              </w:rPr>
            </w:pPr>
            <w:r w:rsidRPr="00261596">
              <w:rPr>
                <w:rFonts w:ascii="Times New Roman" w:eastAsiaTheme="minorHAnsi" w:hAnsi="Times New Roman"/>
                <w:snapToGrid w:val="0"/>
                <w:color w:val="000000" w:themeColor="text1"/>
                <w:kern w:val="22"/>
                <w:sz w:val="24"/>
                <w:szCs w:val="24"/>
              </w:rPr>
              <w:t>БР</w:t>
            </w:r>
          </w:p>
        </w:tc>
        <w:tc>
          <w:tcPr>
            <w:tcW w:w="6937" w:type="dxa"/>
            <w:vAlign w:val="center"/>
          </w:tcPr>
          <w:p w14:paraId="5C236D1B" w14:textId="77777777" w:rsidR="00A963EA" w:rsidRPr="00261596" w:rsidRDefault="00A963EA" w:rsidP="008D1AC6">
            <w:pPr>
              <w:spacing w:after="0" w:line="240" w:lineRule="auto"/>
              <w:rPr>
                <w:rFonts w:ascii="Times New Roman" w:eastAsiaTheme="minorHAnsi" w:hAnsi="Times New Roman"/>
                <w:b/>
                <w:snapToGrid w:val="0"/>
                <w:color w:val="000000" w:themeColor="text1"/>
                <w:kern w:val="22"/>
                <w:sz w:val="24"/>
                <w:szCs w:val="24"/>
              </w:rPr>
            </w:pPr>
            <w:r w:rsidRPr="00261596">
              <w:rPr>
                <w:rFonts w:ascii="Times New Roman" w:eastAsiaTheme="minorHAnsi" w:hAnsi="Times New Roman"/>
                <w:snapToGrid w:val="0"/>
                <w:color w:val="000000" w:themeColor="text1"/>
                <w:kern w:val="22"/>
                <w:sz w:val="24"/>
                <w:szCs w:val="24"/>
              </w:rPr>
              <w:t>Биологично разнообразие</w:t>
            </w:r>
          </w:p>
        </w:tc>
      </w:tr>
      <w:tr w:rsidR="00A963EA" w:rsidRPr="00261596" w14:paraId="3AF96416" w14:textId="77777777" w:rsidTr="00D146F7">
        <w:trPr>
          <w:cantSplit/>
          <w:trHeight w:val="220"/>
        </w:trPr>
        <w:tc>
          <w:tcPr>
            <w:tcW w:w="2790" w:type="dxa"/>
            <w:vAlign w:val="center"/>
          </w:tcPr>
          <w:p w14:paraId="472E39D8" w14:textId="77777777" w:rsidR="00A963EA" w:rsidRPr="00261596" w:rsidRDefault="00A963EA" w:rsidP="008D1AC6">
            <w:pPr>
              <w:spacing w:after="0" w:line="240" w:lineRule="auto"/>
              <w:rPr>
                <w:rFonts w:ascii="Times New Roman" w:eastAsiaTheme="minorHAnsi" w:hAnsi="Times New Roman"/>
                <w:snapToGrid w:val="0"/>
                <w:color w:val="000000" w:themeColor="text1"/>
                <w:kern w:val="22"/>
                <w:sz w:val="24"/>
                <w:szCs w:val="24"/>
              </w:rPr>
            </w:pPr>
            <w:r w:rsidRPr="00261596">
              <w:rPr>
                <w:rFonts w:ascii="Times New Roman" w:eastAsiaTheme="minorHAnsi" w:hAnsi="Times New Roman"/>
                <w:snapToGrid w:val="0"/>
                <w:color w:val="000000" w:themeColor="text1"/>
                <w:kern w:val="22"/>
                <w:sz w:val="24"/>
                <w:szCs w:val="24"/>
              </w:rPr>
              <w:t>ГМО</w:t>
            </w:r>
          </w:p>
        </w:tc>
        <w:tc>
          <w:tcPr>
            <w:tcW w:w="6937" w:type="dxa"/>
            <w:vAlign w:val="center"/>
          </w:tcPr>
          <w:p w14:paraId="536DEBBC" w14:textId="77777777" w:rsidR="00A963EA" w:rsidRPr="00261596" w:rsidRDefault="00A963EA" w:rsidP="008D1AC6">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Генетично модифицирани организми</w:t>
            </w:r>
          </w:p>
        </w:tc>
      </w:tr>
      <w:tr w:rsidR="00A963EA" w:rsidRPr="00261596" w14:paraId="25BC2A72" w14:textId="77777777" w:rsidTr="00D146F7">
        <w:trPr>
          <w:cantSplit/>
          <w:trHeight w:val="124"/>
        </w:trPr>
        <w:tc>
          <w:tcPr>
            <w:tcW w:w="2790" w:type="dxa"/>
            <w:vAlign w:val="center"/>
          </w:tcPr>
          <w:p w14:paraId="0C818333" w14:textId="77777777" w:rsidR="00A963EA" w:rsidRPr="00261596" w:rsidRDefault="00A963EA" w:rsidP="008D1AC6">
            <w:pPr>
              <w:spacing w:after="0" w:line="240" w:lineRule="auto"/>
              <w:rPr>
                <w:rFonts w:ascii="Times New Roman" w:eastAsiaTheme="minorHAnsi" w:hAnsi="Times New Roman"/>
                <w:b/>
                <w:color w:val="000000" w:themeColor="text1"/>
                <w:sz w:val="24"/>
                <w:szCs w:val="24"/>
              </w:rPr>
            </w:pPr>
            <w:r w:rsidRPr="00261596">
              <w:rPr>
                <w:rFonts w:ascii="Times New Roman" w:eastAsiaTheme="minorHAnsi" w:hAnsi="Times New Roman"/>
                <w:color w:val="000000" w:themeColor="text1"/>
                <w:sz w:val="24"/>
                <w:szCs w:val="24"/>
              </w:rPr>
              <w:t>ГР</w:t>
            </w:r>
          </w:p>
        </w:tc>
        <w:tc>
          <w:tcPr>
            <w:tcW w:w="6937" w:type="dxa"/>
            <w:vAlign w:val="center"/>
          </w:tcPr>
          <w:p w14:paraId="5F9301E2" w14:textId="77777777" w:rsidR="00A963EA" w:rsidRPr="00261596" w:rsidRDefault="00A963EA" w:rsidP="008D1AC6">
            <w:pPr>
              <w:spacing w:after="0" w:line="240" w:lineRule="auto"/>
              <w:rPr>
                <w:rFonts w:ascii="Times New Roman" w:eastAsiaTheme="minorHAnsi" w:hAnsi="Times New Roman"/>
                <w:b/>
                <w:color w:val="000000" w:themeColor="text1"/>
                <w:sz w:val="24"/>
                <w:szCs w:val="24"/>
              </w:rPr>
            </w:pPr>
            <w:r w:rsidRPr="00261596">
              <w:rPr>
                <w:rFonts w:ascii="Times New Roman" w:eastAsiaTheme="minorHAnsi" w:hAnsi="Times New Roman"/>
                <w:color w:val="000000" w:themeColor="text1"/>
                <w:sz w:val="24"/>
                <w:szCs w:val="24"/>
              </w:rPr>
              <w:t>Генетични ресурси</w:t>
            </w:r>
          </w:p>
        </w:tc>
      </w:tr>
      <w:tr w:rsidR="00A963EA" w:rsidRPr="00261596" w14:paraId="4466D680" w14:textId="77777777" w:rsidTr="00D146F7">
        <w:trPr>
          <w:cantSplit/>
          <w:trHeight w:val="220"/>
        </w:trPr>
        <w:tc>
          <w:tcPr>
            <w:tcW w:w="2790" w:type="dxa"/>
            <w:vAlign w:val="center"/>
          </w:tcPr>
          <w:p w14:paraId="3EB52E1B" w14:textId="1C38A83F" w:rsidR="00A963EA" w:rsidRPr="00261596" w:rsidRDefault="00A963EA" w:rsidP="008D1AC6">
            <w:pPr>
              <w:spacing w:after="0" w:line="240" w:lineRule="auto"/>
              <w:rPr>
                <w:rFonts w:ascii="Times New Roman" w:eastAsiaTheme="minorHAnsi" w:hAnsi="Times New Roman"/>
                <w:b/>
                <w:snapToGrid w:val="0"/>
                <w:color w:val="000000" w:themeColor="text1"/>
                <w:kern w:val="22"/>
                <w:sz w:val="24"/>
                <w:szCs w:val="24"/>
              </w:rPr>
            </w:pPr>
            <w:r w:rsidRPr="00261596">
              <w:rPr>
                <w:rFonts w:ascii="Times New Roman" w:eastAsiaTheme="minorHAnsi" w:hAnsi="Times New Roman"/>
                <w:snapToGrid w:val="0"/>
                <w:color w:val="000000" w:themeColor="text1"/>
                <w:kern w:val="22"/>
                <w:sz w:val="24"/>
                <w:szCs w:val="24"/>
              </w:rPr>
              <w:t>Д</w:t>
            </w:r>
            <w:r w:rsidR="006D1985">
              <w:rPr>
                <w:rFonts w:ascii="Times New Roman" w:eastAsiaTheme="minorHAnsi" w:hAnsi="Times New Roman"/>
                <w:snapToGrid w:val="0"/>
                <w:color w:val="000000" w:themeColor="text1"/>
                <w:kern w:val="22"/>
                <w:sz w:val="24"/>
                <w:szCs w:val="24"/>
              </w:rPr>
              <w:t>ирекция</w:t>
            </w:r>
            <w:r w:rsidRPr="00261596">
              <w:rPr>
                <w:rFonts w:ascii="Times New Roman" w:eastAsiaTheme="minorHAnsi" w:hAnsi="Times New Roman"/>
                <w:snapToGrid w:val="0"/>
                <w:color w:val="000000" w:themeColor="text1"/>
                <w:kern w:val="22"/>
                <w:sz w:val="24"/>
                <w:szCs w:val="24"/>
              </w:rPr>
              <w:t xml:space="preserve"> НСЗП</w:t>
            </w:r>
            <w:r w:rsidR="00535141">
              <w:rPr>
                <w:rFonts w:ascii="Times New Roman" w:eastAsiaTheme="minorHAnsi" w:hAnsi="Times New Roman"/>
                <w:snapToGrid w:val="0"/>
                <w:color w:val="000000" w:themeColor="text1"/>
                <w:kern w:val="22"/>
                <w:sz w:val="24"/>
                <w:szCs w:val="24"/>
              </w:rPr>
              <w:t xml:space="preserve"> –</w:t>
            </w:r>
            <w:r w:rsidRPr="00261596">
              <w:rPr>
                <w:rFonts w:ascii="Times New Roman" w:eastAsiaTheme="minorHAnsi" w:hAnsi="Times New Roman"/>
                <w:snapToGrid w:val="0"/>
                <w:color w:val="000000" w:themeColor="text1"/>
                <w:kern w:val="22"/>
                <w:sz w:val="24"/>
                <w:szCs w:val="24"/>
              </w:rPr>
              <w:t xml:space="preserve"> МОСВ</w:t>
            </w:r>
          </w:p>
        </w:tc>
        <w:tc>
          <w:tcPr>
            <w:tcW w:w="6937" w:type="dxa"/>
            <w:vAlign w:val="center"/>
          </w:tcPr>
          <w:p w14:paraId="47B6A1B7" w14:textId="449B2B50" w:rsidR="00A963EA" w:rsidRPr="00261596" w:rsidRDefault="00A963EA" w:rsidP="008D1AC6">
            <w:pPr>
              <w:spacing w:after="0" w:line="240" w:lineRule="auto"/>
              <w:rPr>
                <w:rFonts w:ascii="Times New Roman" w:eastAsiaTheme="minorHAnsi" w:hAnsi="Times New Roman"/>
                <w:b/>
                <w:color w:val="000000" w:themeColor="text1"/>
                <w:sz w:val="24"/>
                <w:szCs w:val="24"/>
              </w:rPr>
            </w:pPr>
            <w:r w:rsidRPr="00261596">
              <w:rPr>
                <w:rFonts w:ascii="Times New Roman" w:eastAsiaTheme="minorHAnsi" w:hAnsi="Times New Roman"/>
                <w:color w:val="000000" w:themeColor="text1"/>
                <w:sz w:val="24"/>
                <w:szCs w:val="24"/>
              </w:rPr>
              <w:t xml:space="preserve">Дирекция „Национална служба за защита на природата“ </w:t>
            </w:r>
            <w:r w:rsidR="00535141">
              <w:rPr>
                <w:rFonts w:ascii="Times New Roman" w:eastAsiaTheme="minorHAnsi" w:hAnsi="Times New Roman"/>
                <w:color w:val="000000" w:themeColor="text1"/>
                <w:sz w:val="24"/>
                <w:szCs w:val="24"/>
              </w:rPr>
              <w:t>–</w:t>
            </w:r>
            <w:r w:rsidRPr="00261596">
              <w:rPr>
                <w:rFonts w:ascii="Times New Roman" w:eastAsiaTheme="minorHAnsi" w:hAnsi="Times New Roman"/>
                <w:color w:val="000000" w:themeColor="text1"/>
                <w:sz w:val="24"/>
                <w:szCs w:val="24"/>
              </w:rPr>
              <w:t xml:space="preserve"> МОСВ</w:t>
            </w:r>
          </w:p>
        </w:tc>
      </w:tr>
      <w:tr w:rsidR="00A963EA" w:rsidRPr="00261596" w14:paraId="15AD501D" w14:textId="77777777" w:rsidTr="00D146F7">
        <w:trPr>
          <w:cantSplit/>
          <w:trHeight w:val="220"/>
        </w:trPr>
        <w:tc>
          <w:tcPr>
            <w:tcW w:w="2790" w:type="dxa"/>
            <w:vAlign w:val="center"/>
          </w:tcPr>
          <w:p w14:paraId="383FD15B" w14:textId="77777777" w:rsidR="00A963EA" w:rsidRPr="00261596" w:rsidRDefault="00A963EA" w:rsidP="008D1AC6">
            <w:pPr>
              <w:spacing w:after="0" w:line="240" w:lineRule="auto"/>
              <w:rPr>
                <w:rFonts w:ascii="Times New Roman" w:eastAsiaTheme="minorHAnsi" w:hAnsi="Times New Roman"/>
                <w:b/>
                <w:snapToGrid w:val="0"/>
                <w:color w:val="000000" w:themeColor="text1"/>
                <w:kern w:val="22"/>
                <w:sz w:val="24"/>
                <w:szCs w:val="24"/>
              </w:rPr>
            </w:pPr>
            <w:r w:rsidRPr="00261596">
              <w:rPr>
                <w:rFonts w:ascii="Times New Roman" w:eastAsiaTheme="minorHAnsi" w:hAnsi="Times New Roman"/>
                <w:snapToGrid w:val="0"/>
                <w:color w:val="000000" w:themeColor="text1"/>
                <w:kern w:val="22"/>
                <w:sz w:val="24"/>
                <w:szCs w:val="24"/>
              </w:rPr>
              <w:t>ДНП</w:t>
            </w:r>
          </w:p>
        </w:tc>
        <w:tc>
          <w:tcPr>
            <w:tcW w:w="6937" w:type="dxa"/>
            <w:vAlign w:val="center"/>
          </w:tcPr>
          <w:p w14:paraId="034F5645" w14:textId="77777777" w:rsidR="00A963EA" w:rsidRPr="00261596" w:rsidRDefault="00A963EA" w:rsidP="008D1AC6">
            <w:pPr>
              <w:spacing w:after="0" w:line="240" w:lineRule="auto"/>
              <w:rPr>
                <w:rFonts w:ascii="Times New Roman" w:eastAsiaTheme="minorHAnsi" w:hAnsi="Times New Roman"/>
                <w:b/>
                <w:color w:val="000000" w:themeColor="text1"/>
                <w:sz w:val="24"/>
                <w:szCs w:val="24"/>
              </w:rPr>
            </w:pPr>
            <w:r w:rsidRPr="00261596">
              <w:rPr>
                <w:rFonts w:ascii="Times New Roman" w:eastAsiaTheme="minorHAnsi" w:hAnsi="Times New Roman"/>
                <w:color w:val="000000" w:themeColor="text1"/>
                <w:sz w:val="24"/>
                <w:szCs w:val="24"/>
              </w:rPr>
              <w:t>Дирекция национален парк</w:t>
            </w:r>
          </w:p>
        </w:tc>
      </w:tr>
      <w:tr w:rsidR="00A963EA" w:rsidRPr="00261596" w14:paraId="425B5B17" w14:textId="77777777" w:rsidTr="00D146F7">
        <w:trPr>
          <w:cantSplit/>
          <w:trHeight w:val="165"/>
        </w:trPr>
        <w:tc>
          <w:tcPr>
            <w:tcW w:w="2790" w:type="dxa"/>
            <w:vAlign w:val="center"/>
          </w:tcPr>
          <w:p w14:paraId="34E7211C" w14:textId="77777777" w:rsidR="00A963EA" w:rsidRPr="00261596" w:rsidRDefault="00A963EA" w:rsidP="008D1AC6">
            <w:pPr>
              <w:spacing w:after="0" w:line="240" w:lineRule="auto"/>
              <w:rPr>
                <w:rFonts w:ascii="Times New Roman" w:eastAsiaTheme="minorHAnsi" w:hAnsi="Times New Roman"/>
                <w:snapToGrid w:val="0"/>
                <w:color w:val="000000" w:themeColor="text1"/>
                <w:kern w:val="22"/>
                <w:sz w:val="24"/>
                <w:szCs w:val="24"/>
              </w:rPr>
            </w:pPr>
            <w:r w:rsidRPr="00261596">
              <w:rPr>
                <w:rFonts w:ascii="Times New Roman" w:eastAsiaTheme="minorHAnsi" w:hAnsi="Times New Roman"/>
                <w:snapToGrid w:val="0"/>
                <w:color w:val="000000" w:themeColor="text1"/>
                <w:kern w:val="22"/>
                <w:sz w:val="24"/>
                <w:szCs w:val="24"/>
              </w:rPr>
              <w:t>ДПП</w:t>
            </w:r>
          </w:p>
        </w:tc>
        <w:tc>
          <w:tcPr>
            <w:tcW w:w="6937" w:type="dxa"/>
            <w:vAlign w:val="center"/>
          </w:tcPr>
          <w:p w14:paraId="21EDFEF9" w14:textId="77777777" w:rsidR="00A963EA" w:rsidRPr="00261596" w:rsidRDefault="00A963EA" w:rsidP="008D1AC6">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Дирекция природен парк</w:t>
            </w:r>
          </w:p>
        </w:tc>
      </w:tr>
      <w:tr w:rsidR="001065F7" w:rsidRPr="00261596" w14:paraId="522C233E" w14:textId="77777777" w:rsidTr="006D1985">
        <w:trPr>
          <w:cantSplit/>
          <w:trHeight w:val="96"/>
        </w:trPr>
        <w:tc>
          <w:tcPr>
            <w:tcW w:w="2790" w:type="dxa"/>
            <w:vAlign w:val="center"/>
          </w:tcPr>
          <w:p w14:paraId="6548427F" w14:textId="3B68831A" w:rsidR="001065F7" w:rsidRPr="00261596" w:rsidRDefault="001065F7" w:rsidP="008D1AC6">
            <w:pPr>
              <w:spacing w:after="0" w:line="240" w:lineRule="auto"/>
              <w:rPr>
                <w:rFonts w:ascii="Times New Roman" w:eastAsiaTheme="minorHAnsi" w:hAnsi="Times New Roman"/>
                <w:snapToGrid w:val="0"/>
                <w:color w:val="000000" w:themeColor="text1"/>
                <w:kern w:val="22"/>
                <w:sz w:val="24"/>
                <w:szCs w:val="24"/>
              </w:rPr>
            </w:pPr>
            <w:r>
              <w:rPr>
                <w:rFonts w:ascii="Times New Roman" w:eastAsiaTheme="minorHAnsi" w:hAnsi="Times New Roman"/>
                <w:snapToGrid w:val="0"/>
                <w:color w:val="000000" w:themeColor="text1"/>
                <w:kern w:val="22"/>
                <w:sz w:val="24"/>
                <w:szCs w:val="24"/>
              </w:rPr>
              <w:t>ЕАОС</w:t>
            </w:r>
          </w:p>
        </w:tc>
        <w:tc>
          <w:tcPr>
            <w:tcW w:w="6937" w:type="dxa"/>
            <w:vAlign w:val="center"/>
          </w:tcPr>
          <w:p w14:paraId="202BFA40" w14:textId="0579E558" w:rsidR="001065F7" w:rsidRPr="00261596" w:rsidRDefault="001065F7" w:rsidP="008D1AC6">
            <w:pPr>
              <w:spacing w:after="0" w:line="240" w:lineRule="auto"/>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Европейска агенция по околната среда</w:t>
            </w:r>
          </w:p>
        </w:tc>
      </w:tr>
      <w:tr w:rsidR="00A963EA" w:rsidRPr="00261596" w14:paraId="0AF923B5" w14:textId="77777777" w:rsidTr="00D146F7">
        <w:trPr>
          <w:cantSplit/>
          <w:trHeight w:val="220"/>
        </w:trPr>
        <w:tc>
          <w:tcPr>
            <w:tcW w:w="2790" w:type="dxa"/>
            <w:vAlign w:val="center"/>
          </w:tcPr>
          <w:p w14:paraId="45C269E1" w14:textId="77777777" w:rsidR="00A963EA" w:rsidRPr="00261596" w:rsidRDefault="00A963EA" w:rsidP="008D1AC6">
            <w:pPr>
              <w:spacing w:after="0" w:line="240" w:lineRule="auto"/>
              <w:rPr>
                <w:rFonts w:ascii="Times New Roman" w:eastAsiaTheme="minorHAnsi" w:hAnsi="Times New Roman"/>
                <w:b/>
                <w:snapToGrid w:val="0"/>
                <w:color w:val="000000" w:themeColor="text1"/>
                <w:kern w:val="22"/>
                <w:sz w:val="24"/>
                <w:szCs w:val="24"/>
              </w:rPr>
            </w:pPr>
            <w:r w:rsidRPr="00261596">
              <w:rPr>
                <w:rFonts w:ascii="Times New Roman" w:eastAsiaTheme="minorHAnsi" w:hAnsi="Times New Roman"/>
                <w:snapToGrid w:val="0"/>
                <w:color w:val="000000" w:themeColor="text1"/>
                <w:kern w:val="22"/>
                <w:sz w:val="24"/>
                <w:szCs w:val="24"/>
              </w:rPr>
              <w:t>ЕСУ</w:t>
            </w:r>
          </w:p>
        </w:tc>
        <w:tc>
          <w:tcPr>
            <w:tcW w:w="6937" w:type="dxa"/>
            <w:vAlign w:val="center"/>
          </w:tcPr>
          <w:p w14:paraId="4E64C57D" w14:textId="77777777" w:rsidR="00A963EA" w:rsidRPr="00261596" w:rsidRDefault="00A963EA" w:rsidP="008D1AC6">
            <w:pPr>
              <w:spacing w:after="0" w:line="240" w:lineRule="auto"/>
              <w:rPr>
                <w:rFonts w:ascii="Times New Roman" w:eastAsiaTheme="minorHAnsi" w:hAnsi="Times New Roman"/>
                <w:b/>
                <w:color w:val="000000" w:themeColor="text1"/>
                <w:sz w:val="24"/>
                <w:szCs w:val="24"/>
              </w:rPr>
            </w:pPr>
            <w:r w:rsidRPr="00261596">
              <w:rPr>
                <w:rFonts w:ascii="Times New Roman" w:eastAsiaTheme="minorHAnsi" w:hAnsi="Times New Roman"/>
                <w:color w:val="000000" w:themeColor="text1"/>
                <w:sz w:val="24"/>
                <w:szCs w:val="24"/>
              </w:rPr>
              <w:t>Екосистемни услуги</w:t>
            </w:r>
          </w:p>
        </w:tc>
      </w:tr>
      <w:tr w:rsidR="00A963EA" w:rsidRPr="00261596" w14:paraId="498A53F5" w14:textId="77777777" w:rsidTr="00D146F7">
        <w:trPr>
          <w:cantSplit/>
          <w:trHeight w:val="220"/>
        </w:trPr>
        <w:tc>
          <w:tcPr>
            <w:tcW w:w="2790" w:type="dxa"/>
            <w:vAlign w:val="center"/>
          </w:tcPr>
          <w:p w14:paraId="12DB7B52" w14:textId="77777777" w:rsidR="00A963EA" w:rsidRPr="00261596" w:rsidRDefault="00A963EA" w:rsidP="008D1AC6">
            <w:pPr>
              <w:spacing w:after="0" w:line="240" w:lineRule="auto"/>
              <w:rPr>
                <w:rFonts w:ascii="Times New Roman" w:eastAsiaTheme="minorHAnsi" w:hAnsi="Times New Roman"/>
                <w:snapToGrid w:val="0"/>
                <w:color w:val="000000" w:themeColor="text1"/>
                <w:kern w:val="22"/>
                <w:sz w:val="24"/>
                <w:szCs w:val="24"/>
              </w:rPr>
            </w:pPr>
            <w:r w:rsidRPr="00261596">
              <w:rPr>
                <w:rFonts w:ascii="Times New Roman" w:eastAsiaTheme="minorHAnsi" w:hAnsi="Times New Roman"/>
                <w:snapToGrid w:val="0"/>
                <w:color w:val="000000" w:themeColor="text1"/>
                <w:kern w:val="22"/>
                <w:sz w:val="24"/>
                <w:szCs w:val="24"/>
              </w:rPr>
              <w:t>ЗБР</w:t>
            </w:r>
          </w:p>
        </w:tc>
        <w:tc>
          <w:tcPr>
            <w:tcW w:w="6937" w:type="dxa"/>
            <w:vAlign w:val="center"/>
          </w:tcPr>
          <w:p w14:paraId="0916C4D8" w14:textId="77777777" w:rsidR="00A963EA" w:rsidRPr="00261596" w:rsidRDefault="00A963EA" w:rsidP="008D1AC6">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Закон за биологичното разнообразие</w:t>
            </w:r>
          </w:p>
        </w:tc>
      </w:tr>
      <w:tr w:rsidR="00A963EA" w:rsidRPr="00261596" w14:paraId="33BA3F3F" w14:textId="77777777" w:rsidTr="00D146F7">
        <w:trPr>
          <w:cantSplit/>
          <w:trHeight w:val="220"/>
        </w:trPr>
        <w:tc>
          <w:tcPr>
            <w:tcW w:w="2790" w:type="dxa"/>
            <w:vAlign w:val="center"/>
          </w:tcPr>
          <w:p w14:paraId="5AC3AE67" w14:textId="77777777" w:rsidR="00A963EA" w:rsidRPr="00261596" w:rsidRDefault="00A963EA" w:rsidP="008D1AC6">
            <w:pPr>
              <w:spacing w:after="0" w:line="240" w:lineRule="auto"/>
              <w:rPr>
                <w:rFonts w:ascii="Times New Roman" w:eastAsiaTheme="minorHAnsi" w:hAnsi="Times New Roman"/>
                <w:snapToGrid w:val="0"/>
                <w:color w:val="000000" w:themeColor="text1"/>
                <w:kern w:val="22"/>
                <w:sz w:val="24"/>
                <w:szCs w:val="24"/>
              </w:rPr>
            </w:pPr>
            <w:r w:rsidRPr="00261596">
              <w:rPr>
                <w:rFonts w:ascii="Times New Roman" w:eastAsiaTheme="minorHAnsi" w:hAnsi="Times New Roman"/>
                <w:snapToGrid w:val="0"/>
                <w:color w:val="000000" w:themeColor="text1"/>
                <w:kern w:val="22"/>
                <w:sz w:val="24"/>
                <w:szCs w:val="24"/>
              </w:rPr>
              <w:t>ЗВ</w:t>
            </w:r>
          </w:p>
        </w:tc>
        <w:tc>
          <w:tcPr>
            <w:tcW w:w="6937" w:type="dxa"/>
            <w:vAlign w:val="center"/>
          </w:tcPr>
          <w:p w14:paraId="20067B70" w14:textId="77777777" w:rsidR="00A963EA" w:rsidRPr="00261596" w:rsidRDefault="00A963EA" w:rsidP="008D1AC6">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Закон за водите</w:t>
            </w:r>
          </w:p>
        </w:tc>
      </w:tr>
      <w:tr w:rsidR="00A963EA" w:rsidRPr="00261596" w14:paraId="4A0AD9C3" w14:textId="77777777" w:rsidTr="00D146F7">
        <w:trPr>
          <w:cantSplit/>
          <w:trHeight w:val="124"/>
        </w:trPr>
        <w:tc>
          <w:tcPr>
            <w:tcW w:w="2790" w:type="dxa"/>
            <w:vAlign w:val="center"/>
          </w:tcPr>
          <w:p w14:paraId="0B191946" w14:textId="77777777" w:rsidR="00A963EA" w:rsidRPr="00261596" w:rsidRDefault="00A963EA" w:rsidP="008D1AC6">
            <w:pPr>
              <w:spacing w:after="0" w:line="240" w:lineRule="auto"/>
              <w:rPr>
                <w:rFonts w:ascii="Times New Roman" w:eastAsiaTheme="minorHAnsi" w:hAnsi="Times New Roman"/>
                <w:b/>
                <w:color w:val="000000" w:themeColor="text1"/>
                <w:sz w:val="24"/>
                <w:szCs w:val="24"/>
              </w:rPr>
            </w:pPr>
            <w:r w:rsidRPr="00261596">
              <w:rPr>
                <w:rFonts w:ascii="Times New Roman" w:eastAsiaTheme="minorHAnsi" w:hAnsi="Times New Roman"/>
                <w:color w:val="000000" w:themeColor="text1"/>
                <w:sz w:val="24"/>
                <w:szCs w:val="24"/>
              </w:rPr>
              <w:t>ЗЗ</w:t>
            </w:r>
          </w:p>
        </w:tc>
        <w:tc>
          <w:tcPr>
            <w:tcW w:w="6937" w:type="dxa"/>
            <w:vAlign w:val="center"/>
          </w:tcPr>
          <w:p w14:paraId="5CEB4D8C" w14:textId="77777777" w:rsidR="00A963EA" w:rsidRPr="00261596" w:rsidRDefault="00A963EA" w:rsidP="008D1AC6">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Защитени зони</w:t>
            </w:r>
          </w:p>
        </w:tc>
      </w:tr>
      <w:tr w:rsidR="00A963EA" w:rsidRPr="00261596" w14:paraId="3A9E88BE" w14:textId="77777777" w:rsidTr="00D146F7">
        <w:trPr>
          <w:cantSplit/>
          <w:trHeight w:val="124"/>
        </w:trPr>
        <w:tc>
          <w:tcPr>
            <w:tcW w:w="2790" w:type="dxa"/>
            <w:vAlign w:val="center"/>
          </w:tcPr>
          <w:p w14:paraId="1D50E8E1" w14:textId="77777777" w:rsidR="00A963EA" w:rsidRPr="00261596" w:rsidRDefault="00A963EA" w:rsidP="008D1AC6">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ЗЗТ</w:t>
            </w:r>
          </w:p>
        </w:tc>
        <w:tc>
          <w:tcPr>
            <w:tcW w:w="6937" w:type="dxa"/>
            <w:vAlign w:val="center"/>
          </w:tcPr>
          <w:p w14:paraId="4402CDD0" w14:textId="77777777" w:rsidR="00A963EA" w:rsidRPr="00261596" w:rsidRDefault="00A963EA" w:rsidP="008D1AC6">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Закон за защитените територии</w:t>
            </w:r>
          </w:p>
        </w:tc>
      </w:tr>
      <w:tr w:rsidR="00F468BE" w:rsidRPr="00261596" w14:paraId="17D56B8F" w14:textId="77777777" w:rsidTr="00D146F7">
        <w:trPr>
          <w:cantSplit/>
          <w:trHeight w:val="124"/>
        </w:trPr>
        <w:tc>
          <w:tcPr>
            <w:tcW w:w="2790" w:type="dxa"/>
            <w:vAlign w:val="center"/>
          </w:tcPr>
          <w:p w14:paraId="26A32F6A" w14:textId="718C1CBF" w:rsidR="00F468BE" w:rsidRPr="00261596" w:rsidRDefault="00F468BE" w:rsidP="008D1AC6">
            <w:pPr>
              <w:spacing w:after="0" w:line="240" w:lineRule="auto"/>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ЗООС</w:t>
            </w:r>
          </w:p>
        </w:tc>
        <w:tc>
          <w:tcPr>
            <w:tcW w:w="6937" w:type="dxa"/>
            <w:vAlign w:val="center"/>
          </w:tcPr>
          <w:p w14:paraId="5D5EC5C1" w14:textId="1F5CB621" w:rsidR="00F468BE" w:rsidRPr="00261596" w:rsidRDefault="00F468BE" w:rsidP="008D1AC6">
            <w:pPr>
              <w:spacing w:after="0" w:line="240" w:lineRule="auto"/>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Закон за опазване на околната среда</w:t>
            </w:r>
          </w:p>
        </w:tc>
      </w:tr>
      <w:tr w:rsidR="00A963EA" w:rsidRPr="00261596" w14:paraId="180E67AC" w14:textId="77777777" w:rsidTr="00D146F7">
        <w:trPr>
          <w:cantSplit/>
          <w:trHeight w:val="124"/>
        </w:trPr>
        <w:tc>
          <w:tcPr>
            <w:tcW w:w="2790" w:type="dxa"/>
            <w:vAlign w:val="center"/>
          </w:tcPr>
          <w:p w14:paraId="6EF0B53E" w14:textId="77777777" w:rsidR="00A963EA" w:rsidRPr="00261596" w:rsidRDefault="00A963EA" w:rsidP="008D1AC6">
            <w:pPr>
              <w:spacing w:after="0" w:line="240" w:lineRule="auto"/>
              <w:rPr>
                <w:rFonts w:ascii="Times New Roman" w:eastAsiaTheme="minorHAnsi" w:hAnsi="Times New Roman"/>
                <w:b/>
                <w:color w:val="000000" w:themeColor="text1"/>
                <w:sz w:val="24"/>
                <w:szCs w:val="24"/>
              </w:rPr>
            </w:pPr>
            <w:r w:rsidRPr="00261596">
              <w:rPr>
                <w:rFonts w:ascii="Times New Roman" w:eastAsiaTheme="minorHAnsi" w:hAnsi="Times New Roman"/>
                <w:color w:val="000000" w:themeColor="text1"/>
                <w:sz w:val="24"/>
                <w:szCs w:val="24"/>
              </w:rPr>
              <w:t>ЗТ</w:t>
            </w:r>
          </w:p>
        </w:tc>
        <w:tc>
          <w:tcPr>
            <w:tcW w:w="6937" w:type="dxa"/>
            <w:vAlign w:val="center"/>
          </w:tcPr>
          <w:p w14:paraId="2365EBA9" w14:textId="77777777" w:rsidR="00A963EA" w:rsidRPr="00261596" w:rsidRDefault="00A963EA" w:rsidP="008D1AC6">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Защитени територии</w:t>
            </w:r>
          </w:p>
        </w:tc>
      </w:tr>
      <w:tr w:rsidR="00A963EA" w:rsidRPr="00261596" w14:paraId="47FFF5E6" w14:textId="77777777" w:rsidTr="00D146F7">
        <w:trPr>
          <w:cantSplit/>
          <w:trHeight w:val="212"/>
        </w:trPr>
        <w:tc>
          <w:tcPr>
            <w:tcW w:w="2790" w:type="dxa"/>
            <w:vAlign w:val="center"/>
          </w:tcPr>
          <w:p w14:paraId="7BABEA94" w14:textId="77777777" w:rsidR="00A963EA" w:rsidRPr="00261596" w:rsidRDefault="00A963EA" w:rsidP="008D1AC6">
            <w:pPr>
              <w:spacing w:after="0" w:line="240" w:lineRule="auto"/>
              <w:rPr>
                <w:rFonts w:ascii="Times New Roman" w:eastAsiaTheme="minorHAnsi" w:hAnsi="Times New Roman"/>
                <w:b/>
                <w:color w:val="000000" w:themeColor="text1"/>
                <w:sz w:val="24"/>
                <w:szCs w:val="24"/>
              </w:rPr>
            </w:pPr>
            <w:r w:rsidRPr="00261596">
              <w:rPr>
                <w:rFonts w:ascii="Times New Roman" w:eastAsiaTheme="minorHAnsi" w:hAnsi="Times New Roman"/>
                <w:color w:val="000000" w:themeColor="text1"/>
                <w:sz w:val="24"/>
                <w:szCs w:val="24"/>
              </w:rPr>
              <w:t>ИАГ</w:t>
            </w:r>
          </w:p>
        </w:tc>
        <w:tc>
          <w:tcPr>
            <w:tcW w:w="6937" w:type="dxa"/>
            <w:vAlign w:val="center"/>
          </w:tcPr>
          <w:p w14:paraId="0D531958" w14:textId="77777777" w:rsidR="00A963EA" w:rsidRPr="00261596" w:rsidRDefault="00A963EA" w:rsidP="008D1AC6">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 xml:space="preserve">Изпълнителна агенция по горите </w:t>
            </w:r>
          </w:p>
        </w:tc>
      </w:tr>
      <w:tr w:rsidR="00A963EA" w:rsidRPr="00261596" w14:paraId="66197EEE" w14:textId="77777777" w:rsidTr="00D146F7">
        <w:trPr>
          <w:cantSplit/>
          <w:trHeight w:val="212"/>
        </w:trPr>
        <w:tc>
          <w:tcPr>
            <w:tcW w:w="2790" w:type="dxa"/>
            <w:vAlign w:val="center"/>
          </w:tcPr>
          <w:p w14:paraId="4189437C" w14:textId="77777777" w:rsidR="00A963EA" w:rsidRPr="00261596" w:rsidRDefault="00A963EA" w:rsidP="008D1AC6">
            <w:pPr>
              <w:spacing w:after="0" w:line="240" w:lineRule="auto"/>
              <w:rPr>
                <w:rFonts w:ascii="Times New Roman" w:eastAsiaTheme="minorHAnsi" w:hAnsi="Times New Roman"/>
                <w:b/>
                <w:color w:val="000000" w:themeColor="text1"/>
                <w:sz w:val="24"/>
                <w:szCs w:val="24"/>
              </w:rPr>
            </w:pPr>
            <w:r w:rsidRPr="00261596">
              <w:rPr>
                <w:rFonts w:ascii="Times New Roman" w:eastAsiaTheme="minorHAnsi" w:hAnsi="Times New Roman"/>
                <w:color w:val="000000" w:themeColor="text1"/>
                <w:sz w:val="24"/>
                <w:szCs w:val="24"/>
              </w:rPr>
              <w:t>ИАОС</w:t>
            </w:r>
          </w:p>
        </w:tc>
        <w:tc>
          <w:tcPr>
            <w:tcW w:w="6937" w:type="dxa"/>
            <w:vAlign w:val="center"/>
          </w:tcPr>
          <w:p w14:paraId="49EEB819" w14:textId="0FD97F45" w:rsidR="00A963EA" w:rsidRPr="00261596" w:rsidRDefault="00A963EA" w:rsidP="00535141">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 xml:space="preserve">Изпълнителна агенция по околна среда </w:t>
            </w:r>
          </w:p>
        </w:tc>
      </w:tr>
      <w:tr w:rsidR="00A963EA" w:rsidRPr="00261596" w14:paraId="40276621" w14:textId="77777777" w:rsidTr="00D146F7">
        <w:trPr>
          <w:cantSplit/>
          <w:trHeight w:val="124"/>
        </w:trPr>
        <w:tc>
          <w:tcPr>
            <w:tcW w:w="2790" w:type="dxa"/>
            <w:vAlign w:val="center"/>
          </w:tcPr>
          <w:p w14:paraId="7B276738" w14:textId="77777777" w:rsidR="00A963EA" w:rsidRPr="00261596" w:rsidRDefault="00A963EA" w:rsidP="008D1AC6">
            <w:pPr>
              <w:spacing w:after="0" w:line="240" w:lineRule="auto"/>
              <w:rPr>
                <w:rFonts w:ascii="Times New Roman" w:eastAsiaTheme="minorHAnsi" w:hAnsi="Times New Roman"/>
                <w:b/>
                <w:color w:val="000000" w:themeColor="text1"/>
                <w:sz w:val="24"/>
                <w:szCs w:val="24"/>
              </w:rPr>
            </w:pPr>
            <w:r w:rsidRPr="00261596">
              <w:rPr>
                <w:rFonts w:ascii="Times New Roman" w:eastAsiaTheme="minorHAnsi" w:hAnsi="Times New Roman"/>
                <w:color w:val="000000" w:themeColor="text1"/>
                <w:sz w:val="24"/>
                <w:szCs w:val="24"/>
              </w:rPr>
              <w:t>КБР</w:t>
            </w:r>
          </w:p>
        </w:tc>
        <w:tc>
          <w:tcPr>
            <w:tcW w:w="6937" w:type="dxa"/>
            <w:vAlign w:val="center"/>
          </w:tcPr>
          <w:p w14:paraId="31AFCBBA" w14:textId="25F4406D" w:rsidR="00A963EA" w:rsidRPr="00261596" w:rsidRDefault="00A963EA" w:rsidP="00535141">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 xml:space="preserve">Конвенция за биологичното разнообразие </w:t>
            </w:r>
          </w:p>
        </w:tc>
      </w:tr>
      <w:tr w:rsidR="00A963EA" w:rsidRPr="00261596" w14:paraId="72D32C2C" w14:textId="77777777" w:rsidTr="00D146F7">
        <w:trPr>
          <w:cantSplit/>
          <w:trHeight w:val="124"/>
        </w:trPr>
        <w:tc>
          <w:tcPr>
            <w:tcW w:w="2790" w:type="dxa"/>
            <w:vAlign w:val="center"/>
          </w:tcPr>
          <w:p w14:paraId="4285C55F" w14:textId="77777777" w:rsidR="00A963EA" w:rsidRPr="00261596" w:rsidRDefault="00A963EA" w:rsidP="008D1AC6">
            <w:pPr>
              <w:spacing w:after="0" w:line="240" w:lineRule="auto"/>
              <w:rPr>
                <w:rFonts w:ascii="Times New Roman" w:eastAsiaTheme="minorHAnsi" w:hAnsi="Times New Roman"/>
                <w:b/>
                <w:color w:val="000000" w:themeColor="text1"/>
                <w:sz w:val="24"/>
                <w:szCs w:val="24"/>
              </w:rPr>
            </w:pPr>
            <w:r w:rsidRPr="00261596">
              <w:rPr>
                <w:rFonts w:ascii="Times New Roman" w:eastAsiaTheme="minorHAnsi" w:hAnsi="Times New Roman"/>
                <w:color w:val="000000" w:themeColor="text1"/>
                <w:sz w:val="24"/>
                <w:szCs w:val="24"/>
              </w:rPr>
              <w:t>ИЧВ</w:t>
            </w:r>
          </w:p>
        </w:tc>
        <w:tc>
          <w:tcPr>
            <w:tcW w:w="6937" w:type="dxa"/>
            <w:vAlign w:val="center"/>
          </w:tcPr>
          <w:p w14:paraId="20F1AEFF" w14:textId="77777777" w:rsidR="00A963EA" w:rsidRPr="00261596" w:rsidRDefault="00A963EA" w:rsidP="008D1AC6">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Инвазивни чужди видове</w:t>
            </w:r>
          </w:p>
        </w:tc>
      </w:tr>
      <w:tr w:rsidR="00A963EA" w:rsidRPr="00261596" w14:paraId="6C4BD4AE" w14:textId="77777777" w:rsidTr="00D146F7">
        <w:trPr>
          <w:cantSplit/>
          <w:trHeight w:val="124"/>
        </w:trPr>
        <w:tc>
          <w:tcPr>
            <w:tcW w:w="2790" w:type="dxa"/>
            <w:vAlign w:val="center"/>
          </w:tcPr>
          <w:p w14:paraId="2A529563" w14:textId="77777777" w:rsidR="00A963EA" w:rsidRPr="00261596" w:rsidRDefault="00A963EA" w:rsidP="008D1AC6">
            <w:pPr>
              <w:spacing w:after="0" w:line="240" w:lineRule="auto"/>
              <w:rPr>
                <w:rFonts w:ascii="Times New Roman" w:eastAsiaTheme="minorHAnsi" w:hAnsi="Times New Roman"/>
                <w:b/>
                <w:color w:val="000000" w:themeColor="text1"/>
                <w:sz w:val="24"/>
                <w:szCs w:val="24"/>
              </w:rPr>
            </w:pPr>
            <w:r w:rsidRPr="00261596">
              <w:rPr>
                <w:rFonts w:ascii="Times New Roman" w:eastAsiaTheme="minorHAnsi" w:hAnsi="Times New Roman"/>
                <w:color w:val="000000" w:themeColor="text1"/>
                <w:sz w:val="24"/>
                <w:szCs w:val="24"/>
              </w:rPr>
              <w:t>МЗХГ</w:t>
            </w:r>
          </w:p>
        </w:tc>
        <w:tc>
          <w:tcPr>
            <w:tcW w:w="6937" w:type="dxa"/>
            <w:vAlign w:val="center"/>
          </w:tcPr>
          <w:p w14:paraId="3D39C51E" w14:textId="77777777" w:rsidR="00A963EA" w:rsidRPr="00261596" w:rsidRDefault="00A963EA" w:rsidP="008D1AC6">
            <w:pPr>
              <w:spacing w:after="0" w:line="240" w:lineRule="auto"/>
              <w:rPr>
                <w:rFonts w:ascii="Times New Roman" w:eastAsiaTheme="minorHAnsi" w:hAnsi="Times New Roman"/>
                <w:b/>
                <w:color w:val="000000" w:themeColor="text1"/>
                <w:sz w:val="24"/>
                <w:szCs w:val="24"/>
              </w:rPr>
            </w:pPr>
            <w:r w:rsidRPr="00261596">
              <w:rPr>
                <w:rFonts w:ascii="Times New Roman" w:eastAsiaTheme="minorHAnsi" w:hAnsi="Times New Roman"/>
                <w:color w:val="000000" w:themeColor="text1"/>
                <w:sz w:val="24"/>
                <w:szCs w:val="24"/>
              </w:rPr>
              <w:t>Министерство на земеделието, храните и горите</w:t>
            </w:r>
          </w:p>
        </w:tc>
      </w:tr>
      <w:tr w:rsidR="00A963EA" w:rsidRPr="00261596" w14:paraId="264A4B30" w14:textId="77777777" w:rsidTr="00D146F7">
        <w:trPr>
          <w:cantSplit/>
          <w:trHeight w:val="124"/>
        </w:trPr>
        <w:tc>
          <w:tcPr>
            <w:tcW w:w="2790" w:type="dxa"/>
            <w:vAlign w:val="center"/>
          </w:tcPr>
          <w:p w14:paraId="342B0DAC" w14:textId="77777777" w:rsidR="00A963EA" w:rsidRPr="00261596" w:rsidRDefault="00A963EA" w:rsidP="008D1AC6">
            <w:pPr>
              <w:spacing w:after="0" w:line="240" w:lineRule="auto"/>
              <w:rPr>
                <w:rFonts w:ascii="Times New Roman" w:eastAsiaTheme="minorHAnsi" w:hAnsi="Times New Roman"/>
                <w:b/>
                <w:color w:val="000000" w:themeColor="text1"/>
                <w:sz w:val="24"/>
                <w:szCs w:val="24"/>
              </w:rPr>
            </w:pPr>
            <w:r w:rsidRPr="00261596">
              <w:rPr>
                <w:rFonts w:ascii="Times New Roman" w:eastAsiaTheme="minorHAnsi" w:hAnsi="Times New Roman"/>
                <w:color w:val="000000" w:themeColor="text1"/>
                <w:sz w:val="24"/>
                <w:szCs w:val="24"/>
              </w:rPr>
              <w:t>МОСВ</w:t>
            </w:r>
          </w:p>
        </w:tc>
        <w:tc>
          <w:tcPr>
            <w:tcW w:w="6937" w:type="dxa"/>
            <w:vAlign w:val="center"/>
          </w:tcPr>
          <w:p w14:paraId="72B86010" w14:textId="77777777" w:rsidR="00A963EA" w:rsidRPr="00261596" w:rsidRDefault="00A963EA" w:rsidP="008D1AC6">
            <w:pPr>
              <w:spacing w:after="0" w:line="240" w:lineRule="auto"/>
              <w:rPr>
                <w:rFonts w:ascii="Times New Roman" w:eastAsiaTheme="minorHAnsi" w:hAnsi="Times New Roman"/>
                <w:b/>
                <w:color w:val="000000" w:themeColor="text1"/>
                <w:sz w:val="24"/>
                <w:szCs w:val="24"/>
              </w:rPr>
            </w:pPr>
            <w:r w:rsidRPr="00261596">
              <w:rPr>
                <w:rFonts w:ascii="Times New Roman" w:eastAsiaTheme="minorHAnsi" w:hAnsi="Times New Roman"/>
                <w:color w:val="000000" w:themeColor="text1"/>
                <w:sz w:val="24"/>
                <w:szCs w:val="24"/>
              </w:rPr>
              <w:t>Министерство на околната среда и водите</w:t>
            </w:r>
          </w:p>
        </w:tc>
      </w:tr>
      <w:tr w:rsidR="00A963EA" w:rsidRPr="00261596" w14:paraId="653157AB" w14:textId="77777777" w:rsidTr="00D146F7">
        <w:trPr>
          <w:cantSplit/>
          <w:trHeight w:val="124"/>
        </w:trPr>
        <w:tc>
          <w:tcPr>
            <w:tcW w:w="2790" w:type="dxa"/>
            <w:vAlign w:val="center"/>
          </w:tcPr>
          <w:p w14:paraId="0B333034" w14:textId="77777777" w:rsidR="00A963EA" w:rsidRPr="00261596" w:rsidRDefault="00A963EA" w:rsidP="008D1AC6">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НЕМ</w:t>
            </w:r>
          </w:p>
        </w:tc>
        <w:tc>
          <w:tcPr>
            <w:tcW w:w="6937" w:type="dxa"/>
            <w:vAlign w:val="center"/>
          </w:tcPr>
          <w:p w14:paraId="45CD0478" w14:textId="77777777" w:rsidR="00A963EA" w:rsidRPr="00261596" w:rsidRDefault="00A963EA" w:rsidP="008D1AC6">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Национална екологична мрежа</w:t>
            </w:r>
          </w:p>
        </w:tc>
      </w:tr>
      <w:tr w:rsidR="00A963EA" w:rsidRPr="00261596" w14:paraId="7EA2E94A" w14:textId="77777777" w:rsidTr="00D146F7">
        <w:trPr>
          <w:cantSplit/>
          <w:trHeight w:val="124"/>
        </w:trPr>
        <w:tc>
          <w:tcPr>
            <w:tcW w:w="2790" w:type="dxa"/>
            <w:vAlign w:val="center"/>
          </w:tcPr>
          <w:p w14:paraId="30FD206D" w14:textId="77777777" w:rsidR="00A963EA" w:rsidRPr="00261596" w:rsidRDefault="00A963EA" w:rsidP="008D1AC6">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НП</w:t>
            </w:r>
          </w:p>
        </w:tc>
        <w:tc>
          <w:tcPr>
            <w:tcW w:w="6937" w:type="dxa"/>
            <w:vAlign w:val="center"/>
          </w:tcPr>
          <w:p w14:paraId="79D1BF40" w14:textId="77777777" w:rsidR="00A963EA" w:rsidRPr="00261596" w:rsidRDefault="00A963EA" w:rsidP="008D1AC6">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Национален парк</w:t>
            </w:r>
          </w:p>
        </w:tc>
      </w:tr>
      <w:tr w:rsidR="00A963EA" w:rsidRPr="00261596" w14:paraId="015D3764" w14:textId="77777777" w:rsidTr="00D146F7">
        <w:trPr>
          <w:cantSplit/>
          <w:trHeight w:val="124"/>
        </w:trPr>
        <w:tc>
          <w:tcPr>
            <w:tcW w:w="2790" w:type="dxa"/>
            <w:vAlign w:val="center"/>
          </w:tcPr>
          <w:p w14:paraId="05A5D633" w14:textId="26585E94" w:rsidR="00A963EA" w:rsidRPr="00261596" w:rsidRDefault="00A963EA" w:rsidP="008D1AC6">
            <w:pPr>
              <w:spacing w:after="0" w:line="240" w:lineRule="auto"/>
              <w:rPr>
                <w:rFonts w:ascii="Times New Roman" w:eastAsiaTheme="minorHAnsi" w:hAnsi="Times New Roman"/>
                <w:b/>
                <w:color w:val="000000" w:themeColor="text1"/>
                <w:sz w:val="24"/>
                <w:szCs w:val="24"/>
              </w:rPr>
            </w:pPr>
            <w:r w:rsidRPr="00261596">
              <w:rPr>
                <w:rFonts w:ascii="Times New Roman" w:eastAsiaTheme="minorHAnsi" w:hAnsi="Times New Roman"/>
                <w:color w:val="000000" w:themeColor="text1"/>
                <w:sz w:val="24"/>
                <w:szCs w:val="24"/>
              </w:rPr>
              <w:t xml:space="preserve">НПРД Натура 2000 </w:t>
            </w:r>
          </w:p>
        </w:tc>
        <w:tc>
          <w:tcPr>
            <w:tcW w:w="6937" w:type="dxa"/>
            <w:vAlign w:val="center"/>
          </w:tcPr>
          <w:p w14:paraId="461727C3" w14:textId="77777777" w:rsidR="00A963EA" w:rsidRPr="00261596" w:rsidRDefault="00A963EA" w:rsidP="008D1AC6">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Национална приоритетна рамка за действие за Натура 2000 България</w:t>
            </w:r>
          </w:p>
        </w:tc>
      </w:tr>
      <w:tr w:rsidR="00A963EA" w:rsidRPr="00261596" w14:paraId="1E8F1A95" w14:textId="77777777" w:rsidTr="00D146F7">
        <w:trPr>
          <w:cantSplit/>
          <w:trHeight w:val="195"/>
        </w:trPr>
        <w:tc>
          <w:tcPr>
            <w:tcW w:w="2790" w:type="dxa"/>
            <w:vAlign w:val="center"/>
          </w:tcPr>
          <w:p w14:paraId="702298BE" w14:textId="77777777" w:rsidR="00A963EA" w:rsidRPr="00261596" w:rsidRDefault="00A963EA" w:rsidP="008D1AC6">
            <w:pPr>
              <w:spacing w:after="0" w:line="240" w:lineRule="auto"/>
              <w:rPr>
                <w:rFonts w:ascii="Times New Roman" w:eastAsiaTheme="minorHAnsi" w:hAnsi="Times New Roman"/>
                <w:b/>
                <w:color w:val="000000" w:themeColor="text1"/>
                <w:sz w:val="24"/>
                <w:szCs w:val="24"/>
              </w:rPr>
            </w:pPr>
            <w:r w:rsidRPr="00261596">
              <w:rPr>
                <w:rFonts w:ascii="Times New Roman" w:hAnsi="Times New Roman"/>
                <w:color w:val="000000" w:themeColor="text1"/>
                <w:sz w:val="24"/>
                <w:szCs w:val="24"/>
              </w:rPr>
              <w:t>НСМСБР</w:t>
            </w:r>
          </w:p>
        </w:tc>
        <w:tc>
          <w:tcPr>
            <w:tcW w:w="6937" w:type="dxa"/>
            <w:vAlign w:val="center"/>
          </w:tcPr>
          <w:p w14:paraId="7A4AB1AC" w14:textId="27312A76" w:rsidR="00A963EA" w:rsidRPr="00261596" w:rsidRDefault="00A963EA" w:rsidP="00535141">
            <w:pPr>
              <w:spacing w:after="0" w:line="240" w:lineRule="auto"/>
              <w:rPr>
                <w:rFonts w:ascii="Times New Roman" w:hAnsi="Times New Roman"/>
                <w:b/>
                <w:color w:val="000000" w:themeColor="text1"/>
                <w:sz w:val="24"/>
                <w:szCs w:val="24"/>
              </w:rPr>
            </w:pPr>
            <w:r w:rsidRPr="00261596">
              <w:rPr>
                <w:rFonts w:ascii="Times New Roman" w:hAnsi="Times New Roman"/>
                <w:color w:val="000000" w:themeColor="text1"/>
                <w:sz w:val="24"/>
                <w:szCs w:val="24"/>
              </w:rPr>
              <w:t>Национална система за мониторинг на състоянието на биологичн</w:t>
            </w:r>
            <w:r w:rsidR="00532FB8">
              <w:rPr>
                <w:rFonts w:ascii="Times New Roman" w:hAnsi="Times New Roman"/>
                <w:color w:val="000000" w:themeColor="text1"/>
                <w:sz w:val="24"/>
                <w:szCs w:val="24"/>
              </w:rPr>
              <w:t>о</w:t>
            </w:r>
            <w:r w:rsidRPr="00261596">
              <w:rPr>
                <w:rFonts w:ascii="Times New Roman" w:hAnsi="Times New Roman"/>
                <w:color w:val="000000" w:themeColor="text1"/>
                <w:sz w:val="24"/>
                <w:szCs w:val="24"/>
              </w:rPr>
              <w:t xml:space="preserve">то разнообразие  </w:t>
            </w:r>
          </w:p>
        </w:tc>
      </w:tr>
      <w:tr w:rsidR="00A963EA" w:rsidRPr="00261596" w14:paraId="4E1D5ABB" w14:textId="77777777" w:rsidTr="00D146F7">
        <w:trPr>
          <w:cantSplit/>
          <w:trHeight w:val="124"/>
        </w:trPr>
        <w:tc>
          <w:tcPr>
            <w:tcW w:w="2790" w:type="dxa"/>
            <w:vAlign w:val="center"/>
          </w:tcPr>
          <w:p w14:paraId="72FB8CC9" w14:textId="77777777" w:rsidR="00A963EA" w:rsidRPr="00261596" w:rsidRDefault="00A963EA" w:rsidP="008D1AC6">
            <w:pPr>
              <w:spacing w:after="0" w:line="240" w:lineRule="auto"/>
              <w:rPr>
                <w:rFonts w:ascii="Times New Roman" w:eastAsiaTheme="minorHAnsi" w:hAnsi="Times New Roman"/>
                <w:b/>
                <w:color w:val="000000" w:themeColor="text1"/>
                <w:sz w:val="24"/>
                <w:szCs w:val="24"/>
              </w:rPr>
            </w:pPr>
            <w:r w:rsidRPr="00261596">
              <w:rPr>
                <w:rFonts w:ascii="Times New Roman" w:eastAsiaTheme="minorHAnsi" w:hAnsi="Times New Roman"/>
                <w:color w:val="000000" w:themeColor="text1"/>
                <w:sz w:val="24"/>
                <w:szCs w:val="24"/>
              </w:rPr>
              <w:t>ООН</w:t>
            </w:r>
          </w:p>
        </w:tc>
        <w:tc>
          <w:tcPr>
            <w:tcW w:w="6937" w:type="dxa"/>
            <w:vAlign w:val="center"/>
          </w:tcPr>
          <w:p w14:paraId="3754DFE0" w14:textId="77777777" w:rsidR="00A963EA" w:rsidRPr="00261596" w:rsidRDefault="00A963EA" w:rsidP="008D1AC6">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Организация на обединените нации</w:t>
            </w:r>
          </w:p>
        </w:tc>
      </w:tr>
      <w:tr w:rsidR="00A963EA" w:rsidRPr="00261596" w14:paraId="6CAEE5F4" w14:textId="77777777" w:rsidTr="00D146F7">
        <w:trPr>
          <w:cantSplit/>
          <w:trHeight w:val="124"/>
        </w:trPr>
        <w:tc>
          <w:tcPr>
            <w:tcW w:w="2790" w:type="dxa"/>
            <w:vAlign w:val="center"/>
          </w:tcPr>
          <w:p w14:paraId="572EA747" w14:textId="77777777" w:rsidR="00A963EA" w:rsidRPr="00261596" w:rsidRDefault="00A963EA" w:rsidP="008D1AC6">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ПП</w:t>
            </w:r>
          </w:p>
        </w:tc>
        <w:tc>
          <w:tcPr>
            <w:tcW w:w="6937" w:type="dxa"/>
            <w:vAlign w:val="center"/>
          </w:tcPr>
          <w:p w14:paraId="33D4257C" w14:textId="77777777" w:rsidR="00A963EA" w:rsidRPr="00261596" w:rsidRDefault="00A963EA" w:rsidP="008D1AC6">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Природен парк</w:t>
            </w:r>
          </w:p>
        </w:tc>
      </w:tr>
      <w:tr w:rsidR="00F468BE" w:rsidRPr="00261596" w14:paraId="5F332E47" w14:textId="77777777" w:rsidTr="00D146F7">
        <w:trPr>
          <w:cantSplit/>
          <w:trHeight w:val="124"/>
        </w:trPr>
        <w:tc>
          <w:tcPr>
            <w:tcW w:w="2790" w:type="dxa"/>
            <w:vAlign w:val="center"/>
          </w:tcPr>
          <w:p w14:paraId="2A5D308D" w14:textId="4983508E" w:rsidR="00F468BE" w:rsidRPr="00261596" w:rsidRDefault="00F468BE" w:rsidP="008D1AC6">
            <w:pPr>
              <w:spacing w:after="0" w:line="240" w:lineRule="auto"/>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ПСОВ</w:t>
            </w:r>
          </w:p>
        </w:tc>
        <w:tc>
          <w:tcPr>
            <w:tcW w:w="6937" w:type="dxa"/>
            <w:vAlign w:val="center"/>
          </w:tcPr>
          <w:p w14:paraId="541C5D46" w14:textId="61005ADD" w:rsidR="00F468BE" w:rsidRPr="00261596" w:rsidRDefault="00F468BE" w:rsidP="008D1AC6">
            <w:pPr>
              <w:spacing w:after="0" w:line="240" w:lineRule="auto"/>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Пречиствателни станции за отпадни води</w:t>
            </w:r>
          </w:p>
        </w:tc>
      </w:tr>
      <w:tr w:rsidR="00A963EA" w:rsidRPr="00261596" w14:paraId="4BC23354" w14:textId="77777777" w:rsidTr="00D146F7">
        <w:trPr>
          <w:cantSplit/>
          <w:trHeight w:val="124"/>
        </w:trPr>
        <w:tc>
          <w:tcPr>
            <w:tcW w:w="2790" w:type="dxa"/>
            <w:vAlign w:val="center"/>
          </w:tcPr>
          <w:p w14:paraId="0CB8AEAA" w14:textId="77777777" w:rsidR="00A963EA" w:rsidRPr="00261596" w:rsidRDefault="00A963EA" w:rsidP="008D1AC6">
            <w:pPr>
              <w:spacing w:after="0" w:line="240" w:lineRule="auto"/>
              <w:rPr>
                <w:rFonts w:ascii="Times New Roman" w:eastAsiaTheme="minorHAnsi" w:hAnsi="Times New Roman"/>
                <w:b/>
                <w:color w:val="000000" w:themeColor="text1"/>
                <w:sz w:val="24"/>
                <w:szCs w:val="24"/>
              </w:rPr>
            </w:pPr>
            <w:r w:rsidRPr="00261596">
              <w:rPr>
                <w:rFonts w:ascii="Times New Roman" w:eastAsiaTheme="minorHAnsi" w:hAnsi="Times New Roman"/>
                <w:color w:val="000000" w:themeColor="text1"/>
                <w:sz w:val="24"/>
                <w:szCs w:val="24"/>
              </w:rPr>
              <w:t>ПУ</w:t>
            </w:r>
          </w:p>
        </w:tc>
        <w:tc>
          <w:tcPr>
            <w:tcW w:w="6937" w:type="dxa"/>
            <w:vAlign w:val="center"/>
          </w:tcPr>
          <w:p w14:paraId="24116E53" w14:textId="77777777" w:rsidR="00A963EA" w:rsidRPr="00261596" w:rsidRDefault="00A963EA" w:rsidP="008D1AC6">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 xml:space="preserve">План за управление </w:t>
            </w:r>
          </w:p>
        </w:tc>
      </w:tr>
      <w:tr w:rsidR="00A963EA" w:rsidRPr="00261596" w14:paraId="103B91B5" w14:textId="77777777" w:rsidTr="00D146F7">
        <w:trPr>
          <w:cantSplit/>
          <w:trHeight w:val="204"/>
        </w:trPr>
        <w:tc>
          <w:tcPr>
            <w:tcW w:w="2790" w:type="dxa"/>
            <w:vAlign w:val="center"/>
          </w:tcPr>
          <w:p w14:paraId="7437FACC" w14:textId="77777777" w:rsidR="00A963EA" w:rsidRPr="00261596" w:rsidRDefault="00A963EA" w:rsidP="008D1AC6">
            <w:pPr>
              <w:spacing w:after="0" w:line="240" w:lineRule="auto"/>
              <w:rPr>
                <w:rFonts w:ascii="Times New Roman" w:eastAsiaTheme="minorHAnsi" w:hAnsi="Times New Roman"/>
                <w:b/>
                <w:color w:val="000000" w:themeColor="text1"/>
                <w:sz w:val="24"/>
                <w:szCs w:val="24"/>
              </w:rPr>
            </w:pPr>
            <w:r w:rsidRPr="00261596">
              <w:rPr>
                <w:rFonts w:ascii="Times New Roman" w:eastAsiaTheme="minorHAnsi" w:hAnsi="Times New Roman"/>
                <w:color w:val="000000" w:themeColor="text1"/>
                <w:sz w:val="24"/>
                <w:szCs w:val="24"/>
              </w:rPr>
              <w:t>ПУДООС</w:t>
            </w:r>
          </w:p>
          <w:p w14:paraId="229D69C9" w14:textId="77777777" w:rsidR="00A963EA" w:rsidRPr="00261596" w:rsidRDefault="00A963EA" w:rsidP="008D1AC6">
            <w:pPr>
              <w:spacing w:after="0" w:line="240" w:lineRule="auto"/>
              <w:rPr>
                <w:rFonts w:ascii="Times New Roman" w:eastAsiaTheme="minorHAnsi" w:hAnsi="Times New Roman"/>
                <w:b/>
                <w:color w:val="000000" w:themeColor="text1"/>
                <w:sz w:val="24"/>
                <w:szCs w:val="24"/>
              </w:rPr>
            </w:pPr>
          </w:p>
        </w:tc>
        <w:tc>
          <w:tcPr>
            <w:tcW w:w="6937" w:type="dxa"/>
            <w:vAlign w:val="center"/>
          </w:tcPr>
          <w:p w14:paraId="0BEFF94C" w14:textId="77777777" w:rsidR="00A963EA" w:rsidRPr="00261596" w:rsidRDefault="00A963EA" w:rsidP="008D1AC6">
            <w:pPr>
              <w:spacing w:after="0" w:line="240" w:lineRule="auto"/>
              <w:rPr>
                <w:rFonts w:ascii="Times New Roman" w:eastAsiaTheme="minorHAnsi" w:hAnsi="Times New Roman"/>
                <w:b/>
                <w:color w:val="000000" w:themeColor="text1"/>
                <w:sz w:val="24"/>
                <w:szCs w:val="24"/>
              </w:rPr>
            </w:pPr>
            <w:r w:rsidRPr="00261596">
              <w:rPr>
                <w:rFonts w:ascii="Times New Roman" w:eastAsiaTheme="minorHAnsi" w:hAnsi="Times New Roman"/>
                <w:color w:val="000000" w:themeColor="text1"/>
                <w:sz w:val="24"/>
                <w:szCs w:val="24"/>
              </w:rPr>
              <w:t xml:space="preserve">Предприятие за управление на дейностите по опазване на околната среда </w:t>
            </w:r>
          </w:p>
        </w:tc>
      </w:tr>
      <w:tr w:rsidR="00D233B5" w:rsidRPr="00261596" w14:paraId="6A4A21B3" w14:textId="77777777" w:rsidTr="00D146F7">
        <w:trPr>
          <w:cantSplit/>
          <w:trHeight w:val="204"/>
        </w:trPr>
        <w:tc>
          <w:tcPr>
            <w:tcW w:w="2790" w:type="dxa"/>
            <w:vAlign w:val="center"/>
          </w:tcPr>
          <w:p w14:paraId="47089CCB" w14:textId="7DB3850B" w:rsidR="00D233B5" w:rsidRDefault="00D233B5" w:rsidP="008D1AC6">
            <w:pPr>
              <w:spacing w:after="0" w:line="240" w:lineRule="auto"/>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ПУРБ</w:t>
            </w:r>
          </w:p>
        </w:tc>
        <w:tc>
          <w:tcPr>
            <w:tcW w:w="6937" w:type="dxa"/>
            <w:vAlign w:val="center"/>
          </w:tcPr>
          <w:p w14:paraId="3073ECA4" w14:textId="11F5B3DD" w:rsidR="00D233B5" w:rsidRDefault="00D233B5" w:rsidP="008D1AC6">
            <w:pPr>
              <w:spacing w:after="0" w:line="240" w:lineRule="auto"/>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Планове за управление на речните басейни</w:t>
            </w:r>
          </w:p>
        </w:tc>
      </w:tr>
      <w:tr w:rsidR="00D233B5" w:rsidRPr="00261596" w14:paraId="0F4FE2FE" w14:textId="77777777" w:rsidTr="00D146F7">
        <w:trPr>
          <w:cantSplit/>
          <w:trHeight w:val="204"/>
        </w:trPr>
        <w:tc>
          <w:tcPr>
            <w:tcW w:w="2790" w:type="dxa"/>
            <w:vAlign w:val="center"/>
          </w:tcPr>
          <w:p w14:paraId="37BBC9AC" w14:textId="4BE88B0C" w:rsidR="00D233B5" w:rsidRDefault="00D233B5" w:rsidP="008D1AC6">
            <w:pPr>
              <w:spacing w:after="0" w:line="240" w:lineRule="auto"/>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РДВ</w:t>
            </w:r>
          </w:p>
        </w:tc>
        <w:tc>
          <w:tcPr>
            <w:tcW w:w="6937" w:type="dxa"/>
            <w:vAlign w:val="center"/>
          </w:tcPr>
          <w:p w14:paraId="3A349BF5" w14:textId="55BCED4D" w:rsidR="00D233B5" w:rsidRDefault="00D233B5" w:rsidP="008D1AC6">
            <w:pPr>
              <w:spacing w:after="0" w:line="240" w:lineRule="auto"/>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Рамкова директива за водите</w:t>
            </w:r>
          </w:p>
        </w:tc>
      </w:tr>
      <w:tr w:rsidR="008D6562" w:rsidRPr="00261596" w14:paraId="5E0985C9" w14:textId="77777777" w:rsidTr="00D146F7">
        <w:trPr>
          <w:cantSplit/>
          <w:trHeight w:val="204"/>
        </w:trPr>
        <w:tc>
          <w:tcPr>
            <w:tcW w:w="2790" w:type="dxa"/>
            <w:vAlign w:val="center"/>
          </w:tcPr>
          <w:p w14:paraId="120D98F2" w14:textId="2960984D" w:rsidR="008D6562" w:rsidRPr="00261596" w:rsidRDefault="008D6562" w:rsidP="008D1AC6">
            <w:pPr>
              <w:spacing w:after="0" w:line="240" w:lineRule="auto"/>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lastRenderedPageBreak/>
              <w:t xml:space="preserve">РПД Натура 2000 </w:t>
            </w:r>
          </w:p>
        </w:tc>
        <w:tc>
          <w:tcPr>
            <w:tcW w:w="6937" w:type="dxa"/>
            <w:vAlign w:val="center"/>
          </w:tcPr>
          <w:p w14:paraId="2EB12C9E" w14:textId="74624F28" w:rsidR="008D6562" w:rsidRPr="00261596" w:rsidRDefault="008D6562" w:rsidP="008D1AC6">
            <w:pPr>
              <w:spacing w:after="0" w:line="240" w:lineRule="auto"/>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Рамка за приоритетн</w:t>
            </w:r>
            <w:r w:rsidR="00223CB7">
              <w:rPr>
                <w:rFonts w:ascii="Times New Roman" w:eastAsiaTheme="minorHAnsi" w:hAnsi="Times New Roman"/>
                <w:color w:val="000000" w:themeColor="text1"/>
                <w:sz w:val="24"/>
                <w:szCs w:val="24"/>
              </w:rPr>
              <w:t>и</w:t>
            </w:r>
            <w:r>
              <w:rPr>
                <w:rFonts w:ascii="Times New Roman" w:eastAsiaTheme="minorHAnsi" w:hAnsi="Times New Roman"/>
                <w:color w:val="000000" w:themeColor="text1"/>
                <w:sz w:val="24"/>
                <w:szCs w:val="24"/>
              </w:rPr>
              <w:t xml:space="preserve"> действи</w:t>
            </w:r>
            <w:r w:rsidR="00223CB7">
              <w:rPr>
                <w:rFonts w:ascii="Times New Roman" w:eastAsiaTheme="minorHAnsi" w:hAnsi="Times New Roman"/>
                <w:color w:val="000000" w:themeColor="text1"/>
                <w:sz w:val="24"/>
                <w:szCs w:val="24"/>
              </w:rPr>
              <w:t>я</w:t>
            </w:r>
            <w:r>
              <w:rPr>
                <w:rFonts w:ascii="Times New Roman" w:eastAsiaTheme="minorHAnsi" w:hAnsi="Times New Roman"/>
                <w:color w:val="000000" w:themeColor="text1"/>
                <w:sz w:val="24"/>
                <w:szCs w:val="24"/>
              </w:rPr>
              <w:t xml:space="preserve"> за Натура 2000 </w:t>
            </w:r>
          </w:p>
        </w:tc>
      </w:tr>
      <w:tr w:rsidR="00C470F3" w:rsidRPr="00261596" w14:paraId="62BD6E72" w14:textId="77777777" w:rsidTr="00D146F7">
        <w:trPr>
          <w:cantSplit/>
          <w:trHeight w:val="124"/>
        </w:trPr>
        <w:tc>
          <w:tcPr>
            <w:tcW w:w="2790" w:type="dxa"/>
            <w:vAlign w:val="center"/>
          </w:tcPr>
          <w:p w14:paraId="5F909504" w14:textId="1842FFEE" w:rsidR="00C470F3" w:rsidRPr="00261596" w:rsidRDefault="00C470F3" w:rsidP="008D1AC6">
            <w:pPr>
              <w:spacing w:after="0" w:line="240" w:lineRule="auto"/>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РДМС</w:t>
            </w:r>
          </w:p>
        </w:tc>
        <w:tc>
          <w:tcPr>
            <w:tcW w:w="6937" w:type="dxa"/>
            <w:vAlign w:val="center"/>
          </w:tcPr>
          <w:p w14:paraId="48B1A96C" w14:textId="4E63806C" w:rsidR="00C470F3" w:rsidRPr="00261596" w:rsidRDefault="00C470F3" w:rsidP="00C470F3">
            <w:pPr>
              <w:spacing w:after="0" w:line="240" w:lineRule="auto"/>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Рамкова директива за морската стратегия</w:t>
            </w:r>
          </w:p>
        </w:tc>
      </w:tr>
      <w:tr w:rsidR="00A963EA" w:rsidRPr="00261596" w14:paraId="2245A73D" w14:textId="77777777" w:rsidTr="00D146F7">
        <w:trPr>
          <w:cantSplit/>
          <w:trHeight w:val="124"/>
        </w:trPr>
        <w:tc>
          <w:tcPr>
            <w:tcW w:w="2790" w:type="dxa"/>
            <w:vAlign w:val="center"/>
          </w:tcPr>
          <w:p w14:paraId="58518FF7" w14:textId="2436AA6A" w:rsidR="00A963EA" w:rsidRPr="00261596" w:rsidRDefault="00A963EA" w:rsidP="00C470F3">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СБРРБ</w:t>
            </w:r>
          </w:p>
        </w:tc>
        <w:tc>
          <w:tcPr>
            <w:tcW w:w="6937" w:type="dxa"/>
            <w:vAlign w:val="center"/>
          </w:tcPr>
          <w:p w14:paraId="4C0CCDF2" w14:textId="76AE0F91" w:rsidR="00A963EA" w:rsidRPr="00261596" w:rsidRDefault="00A963EA" w:rsidP="008D1AC6">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 xml:space="preserve">Стратегия за биологичното разнообразие в Република България </w:t>
            </w:r>
          </w:p>
        </w:tc>
      </w:tr>
      <w:tr w:rsidR="00A963EA" w:rsidRPr="00261596" w14:paraId="01F7E1FB" w14:textId="77777777" w:rsidTr="00D146F7">
        <w:trPr>
          <w:cantSplit/>
          <w:trHeight w:val="200"/>
        </w:trPr>
        <w:tc>
          <w:tcPr>
            <w:tcW w:w="2790" w:type="dxa"/>
            <w:vAlign w:val="center"/>
          </w:tcPr>
          <w:p w14:paraId="652D9F55" w14:textId="77777777" w:rsidR="00A963EA" w:rsidRPr="00261596" w:rsidRDefault="00A963EA" w:rsidP="008D1AC6">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ЦУР</w:t>
            </w:r>
          </w:p>
        </w:tc>
        <w:tc>
          <w:tcPr>
            <w:tcW w:w="6937" w:type="dxa"/>
            <w:vAlign w:val="center"/>
          </w:tcPr>
          <w:p w14:paraId="2246675B" w14:textId="157290EF" w:rsidR="00A963EA" w:rsidRPr="00535141" w:rsidRDefault="00A963EA" w:rsidP="008D1AC6">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Цели за устойчиво развитие</w:t>
            </w:r>
            <w:r w:rsidR="00535141">
              <w:rPr>
                <w:rFonts w:ascii="Times New Roman" w:eastAsiaTheme="minorHAnsi" w:hAnsi="Times New Roman"/>
                <w:color w:val="000000" w:themeColor="text1"/>
                <w:sz w:val="24"/>
                <w:szCs w:val="24"/>
                <w:lang w:val="en-US"/>
              </w:rPr>
              <w:t xml:space="preserve"> </w:t>
            </w:r>
            <w:r w:rsidR="00535141">
              <w:rPr>
                <w:rFonts w:ascii="Times New Roman" w:eastAsiaTheme="minorHAnsi" w:hAnsi="Times New Roman"/>
                <w:color w:val="000000" w:themeColor="text1"/>
                <w:sz w:val="24"/>
                <w:szCs w:val="24"/>
              </w:rPr>
              <w:t>на ООН</w:t>
            </w:r>
          </w:p>
        </w:tc>
      </w:tr>
      <w:tr w:rsidR="00A963EA" w:rsidRPr="00261596" w14:paraId="7335CA13" w14:textId="77777777" w:rsidTr="00D146F7">
        <w:trPr>
          <w:cantSplit/>
          <w:trHeight w:val="124"/>
        </w:trPr>
        <w:tc>
          <w:tcPr>
            <w:tcW w:w="2790" w:type="dxa"/>
            <w:vAlign w:val="center"/>
          </w:tcPr>
          <w:p w14:paraId="1DA51E72" w14:textId="56000F1C" w:rsidR="00A963EA" w:rsidRPr="00261596" w:rsidRDefault="00973845" w:rsidP="008D1AC6">
            <w:pPr>
              <w:spacing w:after="0" w:line="240" w:lineRule="auto"/>
              <w:rPr>
                <w:rFonts w:ascii="Times New Roman" w:eastAsiaTheme="minorHAnsi" w:hAnsi="Times New Roman"/>
                <w:b/>
                <w:color w:val="000000" w:themeColor="text1"/>
                <w:sz w:val="24"/>
                <w:szCs w:val="24"/>
              </w:rPr>
            </w:pPr>
            <w:r w:rsidRPr="000562AF">
              <w:rPr>
                <w:rFonts w:ascii="Times New Roman" w:eastAsiaTheme="minorHAnsi" w:hAnsi="Times New Roman"/>
                <w:color w:val="000000" w:themeColor="text1"/>
                <w:sz w:val="24"/>
                <w:szCs w:val="24"/>
              </w:rPr>
              <w:t>С</w:t>
            </w:r>
            <w:r w:rsidRPr="000562AF">
              <w:rPr>
                <w:rFonts w:ascii="Times New Roman" w:eastAsiaTheme="minorHAnsi" w:hAnsi="Times New Roman"/>
                <w:color w:val="000000" w:themeColor="text1"/>
                <w:sz w:val="24"/>
                <w:szCs w:val="24"/>
                <w:lang w:val="en-US"/>
              </w:rPr>
              <w:t>I</w:t>
            </w:r>
            <w:r w:rsidR="00A963EA" w:rsidRPr="000562AF">
              <w:rPr>
                <w:rFonts w:ascii="Times New Roman" w:eastAsiaTheme="minorHAnsi" w:hAnsi="Times New Roman"/>
                <w:color w:val="000000" w:themeColor="text1"/>
                <w:sz w:val="24"/>
                <w:szCs w:val="24"/>
              </w:rPr>
              <w:t>ТЕS</w:t>
            </w:r>
          </w:p>
        </w:tc>
        <w:tc>
          <w:tcPr>
            <w:tcW w:w="6937" w:type="dxa"/>
            <w:vAlign w:val="center"/>
          </w:tcPr>
          <w:p w14:paraId="628DC119" w14:textId="5B5091BE" w:rsidR="00A963EA" w:rsidRPr="00261596" w:rsidRDefault="00A963EA" w:rsidP="00535141">
            <w:pPr>
              <w:spacing w:after="0" w:line="240" w:lineRule="auto"/>
              <w:rPr>
                <w:rFonts w:ascii="Times New Roman" w:eastAsiaTheme="minorHAnsi" w:hAnsi="Times New Roman"/>
                <w:b/>
                <w:color w:val="000000" w:themeColor="text1"/>
                <w:sz w:val="24"/>
                <w:szCs w:val="24"/>
              </w:rPr>
            </w:pPr>
            <w:r w:rsidRPr="00261596">
              <w:rPr>
                <w:rFonts w:ascii="Times New Roman" w:eastAsiaTheme="minorHAnsi" w:hAnsi="Times New Roman"/>
                <w:color w:val="000000" w:themeColor="text1"/>
                <w:sz w:val="24"/>
                <w:szCs w:val="24"/>
              </w:rPr>
              <w:t xml:space="preserve">Конвенция за международна търговия със застрашени видове </w:t>
            </w:r>
            <w:r w:rsidR="00C92B0A">
              <w:rPr>
                <w:rFonts w:ascii="Times New Roman" w:eastAsiaTheme="minorHAnsi" w:hAnsi="Times New Roman"/>
                <w:color w:val="000000" w:themeColor="text1"/>
                <w:sz w:val="24"/>
                <w:szCs w:val="24"/>
              </w:rPr>
              <w:t>от дивата флора и фауна.</w:t>
            </w:r>
          </w:p>
        </w:tc>
      </w:tr>
      <w:tr w:rsidR="00A963EA" w:rsidRPr="00261596" w14:paraId="05114FB4" w14:textId="77777777" w:rsidTr="00D146F7">
        <w:trPr>
          <w:cantSplit/>
          <w:trHeight w:val="124"/>
        </w:trPr>
        <w:tc>
          <w:tcPr>
            <w:tcW w:w="2790" w:type="dxa"/>
            <w:vAlign w:val="center"/>
          </w:tcPr>
          <w:p w14:paraId="71962D9D" w14:textId="77777777" w:rsidR="00A963EA" w:rsidRPr="00261596" w:rsidRDefault="00A963EA" w:rsidP="008D1AC6">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DIAS</w:t>
            </w:r>
          </w:p>
        </w:tc>
        <w:tc>
          <w:tcPr>
            <w:tcW w:w="6937" w:type="dxa"/>
            <w:vAlign w:val="center"/>
          </w:tcPr>
          <w:p w14:paraId="2960E3D6" w14:textId="3CF4076E" w:rsidR="00A963EA" w:rsidRPr="00261596" w:rsidRDefault="00A963EA" w:rsidP="006D1D82">
            <w:pPr>
              <w:spacing w:after="0" w:line="240" w:lineRule="auto"/>
              <w:rPr>
                <w:rFonts w:ascii="Times New Roman" w:eastAsiaTheme="minorHAnsi" w:hAnsi="Times New Roman"/>
                <w:color w:val="000000" w:themeColor="text1"/>
                <w:sz w:val="24"/>
                <w:szCs w:val="24"/>
              </w:rPr>
            </w:pPr>
            <w:r w:rsidRPr="00261596">
              <w:rPr>
                <w:rFonts w:ascii="Times New Roman" w:eastAsiaTheme="minorHAnsi" w:hAnsi="Times New Roman"/>
                <w:color w:val="000000" w:themeColor="text1"/>
                <w:sz w:val="24"/>
                <w:szCs w:val="24"/>
              </w:rPr>
              <w:t xml:space="preserve">Мрежа за </w:t>
            </w:r>
            <w:r w:rsidR="006D1D82" w:rsidRPr="00261596">
              <w:rPr>
                <w:rFonts w:ascii="Times New Roman" w:eastAsiaTheme="minorHAnsi" w:hAnsi="Times New Roman"/>
                <w:color w:val="000000" w:themeColor="text1"/>
                <w:sz w:val="24"/>
                <w:szCs w:val="24"/>
              </w:rPr>
              <w:t>инвазивн</w:t>
            </w:r>
            <w:r w:rsidR="006D1D82">
              <w:rPr>
                <w:rFonts w:ascii="Times New Roman" w:eastAsiaTheme="minorHAnsi" w:hAnsi="Times New Roman"/>
                <w:color w:val="000000" w:themeColor="text1"/>
                <w:sz w:val="24"/>
                <w:szCs w:val="24"/>
              </w:rPr>
              <w:t>ите</w:t>
            </w:r>
            <w:r w:rsidR="006D1D82" w:rsidRPr="00261596">
              <w:rPr>
                <w:rFonts w:ascii="Times New Roman" w:eastAsiaTheme="minorHAnsi" w:hAnsi="Times New Roman"/>
                <w:color w:val="000000" w:themeColor="text1"/>
                <w:sz w:val="24"/>
                <w:szCs w:val="24"/>
              </w:rPr>
              <w:t xml:space="preserve"> </w:t>
            </w:r>
            <w:r w:rsidRPr="00261596">
              <w:rPr>
                <w:rFonts w:ascii="Times New Roman" w:eastAsiaTheme="minorHAnsi" w:hAnsi="Times New Roman"/>
                <w:color w:val="000000" w:themeColor="text1"/>
                <w:sz w:val="24"/>
                <w:szCs w:val="24"/>
              </w:rPr>
              <w:t>чужди видове в Дунавския регион</w:t>
            </w:r>
          </w:p>
        </w:tc>
      </w:tr>
      <w:tr w:rsidR="006D1D82" w:rsidRPr="00261596" w14:paraId="34D4ECD5" w14:textId="77777777" w:rsidTr="00D146F7">
        <w:trPr>
          <w:cantSplit/>
          <w:trHeight w:val="124"/>
        </w:trPr>
        <w:tc>
          <w:tcPr>
            <w:tcW w:w="2790" w:type="dxa"/>
            <w:vAlign w:val="center"/>
          </w:tcPr>
          <w:p w14:paraId="015B7717" w14:textId="0E788271" w:rsidR="006D1D82" w:rsidRPr="00722C30" w:rsidRDefault="006D1D82" w:rsidP="008D1AC6">
            <w:pPr>
              <w:spacing w:after="0" w:line="240" w:lineRule="auto"/>
              <w:rPr>
                <w:rFonts w:ascii="Times New Roman" w:eastAsiaTheme="minorHAnsi" w:hAnsi="Times New Roman"/>
                <w:color w:val="000000" w:themeColor="text1"/>
                <w:sz w:val="24"/>
                <w:szCs w:val="24"/>
                <w:lang w:val="en-US"/>
              </w:rPr>
            </w:pPr>
            <w:r>
              <w:rPr>
                <w:rFonts w:ascii="Times New Roman" w:eastAsiaTheme="minorHAnsi" w:hAnsi="Times New Roman"/>
                <w:color w:val="000000" w:themeColor="text1"/>
                <w:sz w:val="24"/>
                <w:szCs w:val="24"/>
                <w:lang w:val="en-US"/>
              </w:rPr>
              <w:t>ESENIAS</w:t>
            </w:r>
          </w:p>
        </w:tc>
        <w:tc>
          <w:tcPr>
            <w:tcW w:w="6937" w:type="dxa"/>
            <w:vAlign w:val="center"/>
          </w:tcPr>
          <w:p w14:paraId="2CF457B1" w14:textId="65AA6337" w:rsidR="006D1D82" w:rsidRPr="00261596" w:rsidRDefault="006D1D82" w:rsidP="008D1AC6">
            <w:pPr>
              <w:spacing w:after="0" w:line="240" w:lineRule="auto"/>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Мрежа за инвазивните чужди видове в Югоизточна Европа</w:t>
            </w:r>
          </w:p>
        </w:tc>
      </w:tr>
    </w:tbl>
    <w:p w14:paraId="3C1826DC" w14:textId="77777777" w:rsidR="00A963EA" w:rsidRDefault="00A963EA" w:rsidP="008D1AC6">
      <w:pPr>
        <w:pStyle w:val="NoSpacing"/>
        <w:rPr>
          <w:rFonts w:ascii="Times New Roman" w:hAnsi="Times New Roman"/>
          <w:b/>
          <w:sz w:val="24"/>
          <w:szCs w:val="24"/>
        </w:rPr>
      </w:pPr>
    </w:p>
    <w:p w14:paraId="7D8A6789" w14:textId="77777777" w:rsidR="00A963EA" w:rsidRDefault="00A963EA" w:rsidP="008D1AC6">
      <w:pPr>
        <w:pStyle w:val="NoSpacing"/>
        <w:rPr>
          <w:rFonts w:ascii="Times New Roman" w:hAnsi="Times New Roman"/>
          <w:b/>
          <w:sz w:val="24"/>
          <w:szCs w:val="24"/>
        </w:rPr>
      </w:pPr>
    </w:p>
    <w:p w14:paraId="04602BB0" w14:textId="4DE74896" w:rsidR="00A963EA" w:rsidRDefault="00A963EA" w:rsidP="008D1AC6">
      <w:pPr>
        <w:pStyle w:val="NoSpacing"/>
        <w:rPr>
          <w:rFonts w:ascii="Times New Roman" w:hAnsi="Times New Roman"/>
          <w:b/>
          <w:sz w:val="24"/>
          <w:szCs w:val="24"/>
        </w:rPr>
      </w:pPr>
    </w:p>
    <w:p w14:paraId="3CD8919D" w14:textId="46420AD9" w:rsidR="00425BBE" w:rsidRDefault="00425BBE" w:rsidP="008D1AC6">
      <w:pPr>
        <w:pStyle w:val="NoSpacing"/>
        <w:rPr>
          <w:rFonts w:ascii="Times New Roman" w:hAnsi="Times New Roman"/>
          <w:b/>
          <w:sz w:val="24"/>
          <w:szCs w:val="24"/>
        </w:rPr>
      </w:pPr>
    </w:p>
    <w:p w14:paraId="6EA6EFE2" w14:textId="154DB521" w:rsidR="00425BBE" w:rsidRDefault="00425BBE" w:rsidP="008D1AC6">
      <w:pPr>
        <w:pStyle w:val="NoSpacing"/>
        <w:rPr>
          <w:rFonts w:ascii="Times New Roman" w:hAnsi="Times New Roman"/>
          <w:b/>
          <w:sz w:val="24"/>
          <w:szCs w:val="24"/>
        </w:rPr>
      </w:pPr>
    </w:p>
    <w:p w14:paraId="612A688F" w14:textId="32FA3148" w:rsidR="00425BBE" w:rsidRDefault="00425BBE" w:rsidP="008D1AC6">
      <w:pPr>
        <w:pStyle w:val="NoSpacing"/>
        <w:rPr>
          <w:rFonts w:ascii="Times New Roman" w:hAnsi="Times New Roman"/>
          <w:b/>
          <w:sz w:val="24"/>
          <w:szCs w:val="24"/>
        </w:rPr>
      </w:pPr>
    </w:p>
    <w:p w14:paraId="224FBE58" w14:textId="77777777" w:rsidR="00425BBE" w:rsidRDefault="00425BBE" w:rsidP="008D1AC6">
      <w:pPr>
        <w:pStyle w:val="NoSpacing"/>
        <w:rPr>
          <w:rFonts w:ascii="Times New Roman" w:hAnsi="Times New Roman"/>
          <w:b/>
          <w:sz w:val="24"/>
          <w:szCs w:val="24"/>
        </w:rPr>
      </w:pPr>
    </w:p>
    <w:p w14:paraId="1611501A" w14:textId="4A552977" w:rsidR="00A963EA" w:rsidRDefault="00A963EA" w:rsidP="008D1AC6">
      <w:pPr>
        <w:pStyle w:val="NoSpacing"/>
        <w:rPr>
          <w:rFonts w:ascii="Times New Roman" w:hAnsi="Times New Roman"/>
          <w:b/>
          <w:sz w:val="24"/>
          <w:szCs w:val="24"/>
        </w:rPr>
      </w:pPr>
    </w:p>
    <w:p w14:paraId="5F92A44A" w14:textId="00AB77ED" w:rsidR="00F20157" w:rsidRPr="005E69F6" w:rsidRDefault="00F20157" w:rsidP="008D1AC6">
      <w:pPr>
        <w:spacing w:line="240" w:lineRule="auto"/>
        <w:rPr>
          <w:rFonts w:ascii="Times New Roman" w:hAnsi="Times New Roman"/>
          <w:sz w:val="24"/>
          <w:szCs w:val="24"/>
        </w:rPr>
      </w:pPr>
      <w:bookmarkStart w:id="0" w:name="_Toc501659543"/>
      <w:bookmarkStart w:id="1" w:name="_Toc501659689"/>
      <w:bookmarkStart w:id="2" w:name="_Toc528677311"/>
      <w:bookmarkStart w:id="3" w:name="_Toc530040902"/>
      <w:r w:rsidRPr="005E69F6">
        <w:rPr>
          <w:rFonts w:ascii="Times New Roman" w:hAnsi="Times New Roman"/>
          <w:sz w:val="24"/>
          <w:szCs w:val="24"/>
        </w:rPr>
        <w:t>ТЕРМИНОЛОГИЧЕН РЕЧНИК</w:t>
      </w:r>
      <w:bookmarkEnd w:id="0"/>
      <w:bookmarkEnd w:id="1"/>
      <w:bookmarkEnd w:id="2"/>
      <w:bookmarkEnd w:id="3"/>
    </w:p>
    <w:tbl>
      <w:tblPr>
        <w:tblStyle w:val="TableGrid3"/>
        <w:tblW w:w="9351" w:type="dxa"/>
        <w:tblLook w:val="04A0" w:firstRow="1" w:lastRow="0" w:firstColumn="1" w:lastColumn="0" w:noHBand="0" w:noVBand="1"/>
      </w:tblPr>
      <w:tblGrid>
        <w:gridCol w:w="2972"/>
        <w:gridCol w:w="6379"/>
      </w:tblGrid>
      <w:tr w:rsidR="00730435" w:rsidRPr="00730435" w14:paraId="47DCF0CA" w14:textId="77777777" w:rsidTr="007B74F5">
        <w:tc>
          <w:tcPr>
            <w:tcW w:w="2972" w:type="dxa"/>
          </w:tcPr>
          <w:p w14:paraId="21100D6D" w14:textId="77777777" w:rsidR="00730435" w:rsidRPr="00532FB8" w:rsidRDefault="00730435" w:rsidP="008D1AC6">
            <w:pPr>
              <w:spacing w:before="60" w:after="60" w:line="240" w:lineRule="auto"/>
              <w:jc w:val="both"/>
              <w:rPr>
                <w:rFonts w:ascii="Times New Roman" w:hAnsi="Times New Roman"/>
                <w:bCs/>
                <w:szCs w:val="24"/>
                <w:lang w:val="bg-BG"/>
              </w:rPr>
            </w:pPr>
            <w:r w:rsidRPr="00532FB8">
              <w:rPr>
                <w:rFonts w:ascii="Times New Roman" w:hAnsi="Times New Roman"/>
                <w:bCs/>
                <w:szCs w:val="24"/>
                <w:lang w:val="bg-BG"/>
              </w:rPr>
              <w:t>Абиотични фактори</w:t>
            </w:r>
          </w:p>
        </w:tc>
        <w:tc>
          <w:tcPr>
            <w:tcW w:w="6379" w:type="dxa"/>
          </w:tcPr>
          <w:p w14:paraId="7FDFCD89" w14:textId="77777777" w:rsidR="00730435" w:rsidRPr="00532FB8" w:rsidRDefault="00730435" w:rsidP="008D1AC6">
            <w:pPr>
              <w:spacing w:before="60" w:after="60" w:line="240" w:lineRule="auto"/>
              <w:jc w:val="both"/>
              <w:rPr>
                <w:rFonts w:ascii="Times New Roman" w:hAnsi="Times New Roman"/>
                <w:bCs/>
                <w:szCs w:val="24"/>
                <w:lang w:val="bg-BG"/>
              </w:rPr>
            </w:pPr>
            <w:r w:rsidRPr="00532FB8">
              <w:rPr>
                <w:rFonts w:ascii="Times New Roman" w:hAnsi="Times New Roman"/>
                <w:bCs/>
                <w:szCs w:val="24"/>
                <w:lang w:val="bg-BG"/>
              </w:rPr>
              <w:t>Включват всички компоненти на неживата природа като светлина, температура, соленост, налягане и други компоненти на климата и околната среда</w:t>
            </w:r>
          </w:p>
        </w:tc>
      </w:tr>
      <w:tr w:rsidR="00730435" w:rsidRPr="00730435" w14:paraId="055E8690" w14:textId="77777777" w:rsidTr="007B74F5">
        <w:tc>
          <w:tcPr>
            <w:tcW w:w="2972" w:type="dxa"/>
          </w:tcPr>
          <w:p w14:paraId="020E3E24" w14:textId="4CC5879C" w:rsidR="00730435" w:rsidRPr="00532FB8" w:rsidRDefault="00730435" w:rsidP="008D1AC6">
            <w:pPr>
              <w:spacing w:before="60" w:after="60" w:line="240" w:lineRule="auto"/>
              <w:jc w:val="both"/>
              <w:rPr>
                <w:rFonts w:ascii="Times New Roman" w:hAnsi="Times New Roman"/>
                <w:bCs/>
                <w:szCs w:val="24"/>
                <w:lang w:val="bg-BG"/>
              </w:rPr>
            </w:pPr>
            <w:r w:rsidRPr="00532FB8">
              <w:rPr>
                <w:rFonts w:ascii="Times New Roman" w:hAnsi="Times New Roman"/>
                <w:bCs/>
                <w:szCs w:val="24"/>
                <w:lang w:val="bg-BG"/>
              </w:rPr>
              <w:t>Автохтонен</w:t>
            </w:r>
          </w:p>
        </w:tc>
        <w:tc>
          <w:tcPr>
            <w:tcW w:w="6379" w:type="dxa"/>
          </w:tcPr>
          <w:p w14:paraId="7772ACDD" w14:textId="70DD7F63" w:rsidR="00730435" w:rsidRPr="00532FB8" w:rsidRDefault="00730435" w:rsidP="008D1AC6">
            <w:pPr>
              <w:spacing w:before="60" w:after="60" w:line="240" w:lineRule="auto"/>
              <w:jc w:val="both"/>
              <w:rPr>
                <w:rFonts w:ascii="Times New Roman" w:hAnsi="Times New Roman"/>
                <w:bCs/>
                <w:szCs w:val="24"/>
                <w:lang w:val="bg-BG"/>
              </w:rPr>
            </w:pPr>
            <w:r w:rsidRPr="00532FB8">
              <w:rPr>
                <w:rFonts w:ascii="Times New Roman" w:hAnsi="Times New Roman"/>
                <w:bCs/>
                <w:szCs w:val="24"/>
                <w:lang w:val="bg-BG"/>
              </w:rPr>
              <w:t>Живо същество, продукт или място, което е местно или родно в страната, в която се намират</w:t>
            </w:r>
          </w:p>
        </w:tc>
      </w:tr>
      <w:tr w:rsidR="00730435" w:rsidRPr="00730435" w14:paraId="5BE48E8A" w14:textId="77777777" w:rsidTr="007B74F5">
        <w:tc>
          <w:tcPr>
            <w:tcW w:w="2972" w:type="dxa"/>
          </w:tcPr>
          <w:p w14:paraId="165CF87D" w14:textId="77777777" w:rsidR="00730435" w:rsidRPr="00532FB8" w:rsidRDefault="00730435" w:rsidP="008D1AC6">
            <w:pPr>
              <w:spacing w:before="60" w:after="60" w:line="240" w:lineRule="auto"/>
              <w:jc w:val="both"/>
              <w:rPr>
                <w:rFonts w:ascii="Times New Roman" w:hAnsi="Times New Roman"/>
                <w:bCs/>
                <w:szCs w:val="24"/>
                <w:lang w:val="bg-BG"/>
              </w:rPr>
            </w:pPr>
            <w:r w:rsidRPr="00532FB8">
              <w:rPr>
                <w:rFonts w:ascii="Times New Roman" w:hAnsi="Times New Roman"/>
                <w:bCs/>
                <w:szCs w:val="24"/>
                <w:lang w:val="bg-BG"/>
              </w:rPr>
              <w:t>Биологично разнообразие</w:t>
            </w:r>
          </w:p>
        </w:tc>
        <w:tc>
          <w:tcPr>
            <w:tcW w:w="6379" w:type="dxa"/>
          </w:tcPr>
          <w:p w14:paraId="07B59367" w14:textId="77777777" w:rsidR="00730435" w:rsidRPr="00532FB8" w:rsidRDefault="00730435" w:rsidP="008D1AC6">
            <w:pPr>
              <w:spacing w:before="60" w:after="60" w:line="240" w:lineRule="auto"/>
              <w:jc w:val="both"/>
              <w:rPr>
                <w:rFonts w:ascii="Times New Roman" w:hAnsi="Times New Roman"/>
                <w:bCs/>
                <w:szCs w:val="24"/>
                <w:lang w:val="bg-BG"/>
              </w:rPr>
            </w:pPr>
            <w:r w:rsidRPr="00532FB8">
              <w:rPr>
                <w:rFonts w:ascii="Times New Roman" w:hAnsi="Times New Roman"/>
                <w:bCs/>
                <w:szCs w:val="24"/>
                <w:lang w:val="bg-BG"/>
              </w:rPr>
              <w:t>Разнообразието от екосистеми (природен капитал), биологични видове и родове в света или в определено местообитание.</w:t>
            </w:r>
          </w:p>
        </w:tc>
      </w:tr>
      <w:tr w:rsidR="00730435" w:rsidRPr="00730435" w14:paraId="5D9941A5" w14:textId="77777777" w:rsidTr="007B74F5">
        <w:tc>
          <w:tcPr>
            <w:tcW w:w="2972" w:type="dxa"/>
          </w:tcPr>
          <w:p w14:paraId="6A3D1FD8" w14:textId="77777777" w:rsidR="00730435" w:rsidRPr="00532FB8" w:rsidRDefault="00730435" w:rsidP="008D1AC6">
            <w:pPr>
              <w:spacing w:before="60" w:after="60" w:line="240" w:lineRule="auto"/>
              <w:jc w:val="both"/>
              <w:rPr>
                <w:rFonts w:ascii="Times New Roman" w:hAnsi="Times New Roman"/>
                <w:bCs/>
                <w:szCs w:val="24"/>
                <w:lang w:val="bg-BG"/>
              </w:rPr>
            </w:pPr>
            <w:r w:rsidRPr="00532FB8">
              <w:rPr>
                <w:rFonts w:ascii="Times New Roman" w:hAnsi="Times New Roman"/>
                <w:bCs/>
                <w:szCs w:val="24"/>
                <w:lang w:val="bg-BG"/>
              </w:rPr>
              <w:t>Биотични фактори</w:t>
            </w:r>
          </w:p>
        </w:tc>
        <w:tc>
          <w:tcPr>
            <w:tcW w:w="6379" w:type="dxa"/>
          </w:tcPr>
          <w:p w14:paraId="45FB87E5" w14:textId="77777777" w:rsidR="00730435" w:rsidRPr="00532FB8" w:rsidRDefault="00730435" w:rsidP="008D1AC6">
            <w:pPr>
              <w:spacing w:before="60" w:after="60" w:line="240" w:lineRule="auto"/>
              <w:jc w:val="both"/>
              <w:rPr>
                <w:rFonts w:ascii="Times New Roman" w:hAnsi="Times New Roman"/>
                <w:bCs/>
                <w:szCs w:val="24"/>
                <w:lang w:val="bg-BG"/>
              </w:rPr>
            </w:pPr>
            <w:r w:rsidRPr="00532FB8">
              <w:rPr>
                <w:rFonts w:ascii="Times New Roman" w:hAnsi="Times New Roman"/>
                <w:bCs/>
                <w:szCs w:val="24"/>
                <w:lang w:val="bg-BG"/>
              </w:rPr>
              <w:t>Съвкупност от въздействието на жизнената дейност на едни организми върху съществуването и развитието на други организми</w:t>
            </w:r>
          </w:p>
        </w:tc>
      </w:tr>
      <w:tr w:rsidR="00730435" w:rsidRPr="00730435" w14:paraId="442E192F" w14:textId="77777777" w:rsidTr="007B74F5">
        <w:tc>
          <w:tcPr>
            <w:tcW w:w="2972" w:type="dxa"/>
          </w:tcPr>
          <w:p w14:paraId="5B782E88" w14:textId="77777777" w:rsidR="00730435" w:rsidRPr="00532FB8" w:rsidRDefault="00730435" w:rsidP="008D1AC6">
            <w:pPr>
              <w:spacing w:before="60" w:after="60" w:line="240" w:lineRule="auto"/>
              <w:jc w:val="both"/>
              <w:rPr>
                <w:rFonts w:ascii="Times New Roman" w:hAnsi="Times New Roman"/>
                <w:bCs/>
                <w:szCs w:val="24"/>
                <w:lang w:val="bg-BG"/>
              </w:rPr>
            </w:pPr>
            <w:r w:rsidRPr="00532FB8">
              <w:rPr>
                <w:rFonts w:ascii="Times New Roman" w:hAnsi="Times New Roman"/>
                <w:bCs/>
                <w:szCs w:val="24"/>
                <w:lang w:val="bg-BG"/>
              </w:rPr>
              <w:t xml:space="preserve">Биотоп </w:t>
            </w:r>
          </w:p>
        </w:tc>
        <w:tc>
          <w:tcPr>
            <w:tcW w:w="6379" w:type="dxa"/>
          </w:tcPr>
          <w:p w14:paraId="2C9DFE36" w14:textId="77777777" w:rsidR="00730435" w:rsidRPr="00532FB8" w:rsidRDefault="00730435" w:rsidP="008D1AC6">
            <w:pPr>
              <w:spacing w:before="60" w:after="60" w:line="240" w:lineRule="auto"/>
              <w:jc w:val="both"/>
              <w:rPr>
                <w:rFonts w:ascii="Times New Roman" w:hAnsi="Times New Roman"/>
                <w:bCs/>
                <w:szCs w:val="24"/>
                <w:lang w:val="bg-BG"/>
              </w:rPr>
            </w:pPr>
            <w:r w:rsidRPr="00532FB8">
              <w:rPr>
                <w:rFonts w:ascii="Times New Roman" w:hAnsi="Times New Roman"/>
                <w:bCs/>
                <w:szCs w:val="24"/>
                <w:lang w:val="bg-BG"/>
              </w:rPr>
              <w:t>Част от еднообразно по характеристики геопространство, върху което живее определена комбинация от живи организми</w:t>
            </w:r>
          </w:p>
        </w:tc>
      </w:tr>
      <w:tr w:rsidR="00535141" w:rsidRPr="00730435" w14:paraId="16FD1E2E" w14:textId="77777777" w:rsidTr="007B74F5">
        <w:tc>
          <w:tcPr>
            <w:tcW w:w="2972" w:type="dxa"/>
          </w:tcPr>
          <w:p w14:paraId="1BC59D29" w14:textId="20DD6131" w:rsidR="00535141" w:rsidRPr="00532FB8" w:rsidRDefault="00535141" w:rsidP="008D1AC6">
            <w:pPr>
              <w:spacing w:before="60" w:after="60" w:line="240" w:lineRule="auto"/>
              <w:jc w:val="both"/>
              <w:rPr>
                <w:rFonts w:ascii="Times New Roman" w:hAnsi="Times New Roman"/>
                <w:bCs/>
                <w:szCs w:val="24"/>
              </w:rPr>
            </w:pPr>
            <w:r>
              <w:rPr>
                <w:rFonts w:ascii="Times New Roman" w:hAnsi="Times New Roman"/>
                <w:bCs/>
                <w:szCs w:val="24"/>
                <w:lang w:val="bg-BG"/>
              </w:rPr>
              <w:t>Въвеждане на чужд вид</w:t>
            </w:r>
          </w:p>
        </w:tc>
        <w:tc>
          <w:tcPr>
            <w:tcW w:w="6379" w:type="dxa"/>
          </w:tcPr>
          <w:p w14:paraId="072AFB73" w14:textId="453DCA89" w:rsidR="00535141" w:rsidRPr="00532FB8" w:rsidRDefault="002B4521" w:rsidP="008D1AC6">
            <w:pPr>
              <w:spacing w:before="60" w:after="60" w:line="240" w:lineRule="auto"/>
              <w:jc w:val="both"/>
              <w:rPr>
                <w:rFonts w:ascii="Times New Roman" w:hAnsi="Times New Roman"/>
                <w:bCs/>
                <w:szCs w:val="24"/>
              </w:rPr>
            </w:pPr>
            <w:r>
              <w:rPr>
                <w:rFonts w:ascii="Times New Roman" w:hAnsi="Times New Roman"/>
                <w:bCs/>
                <w:szCs w:val="24"/>
                <w:lang w:val="bg-BG"/>
              </w:rPr>
              <w:t>Пренасянето (преднамерено и/или непреднамерено)</w:t>
            </w:r>
            <w:r w:rsidR="00535141">
              <w:rPr>
                <w:rFonts w:ascii="Times New Roman" w:hAnsi="Times New Roman"/>
                <w:bCs/>
                <w:szCs w:val="24"/>
                <w:lang w:val="bg-BG"/>
              </w:rPr>
              <w:t xml:space="preserve"> на даден организъм извън неговия естествен ареал в резултат на човешката дейност</w:t>
            </w:r>
          </w:p>
        </w:tc>
      </w:tr>
      <w:tr w:rsidR="00730435" w:rsidRPr="00730435" w14:paraId="306F4446" w14:textId="77777777" w:rsidTr="007B74F5">
        <w:tc>
          <w:tcPr>
            <w:tcW w:w="2972" w:type="dxa"/>
          </w:tcPr>
          <w:p w14:paraId="0DABC726" w14:textId="77777777" w:rsidR="00730435" w:rsidRPr="00532FB8" w:rsidRDefault="00730435" w:rsidP="008D1AC6">
            <w:pPr>
              <w:spacing w:before="60" w:after="60" w:line="240" w:lineRule="auto"/>
              <w:jc w:val="both"/>
              <w:rPr>
                <w:rFonts w:ascii="Times New Roman" w:hAnsi="Times New Roman"/>
                <w:bCs/>
                <w:szCs w:val="24"/>
                <w:lang w:val="bg-BG"/>
              </w:rPr>
            </w:pPr>
            <w:r w:rsidRPr="00532FB8">
              <w:rPr>
                <w:rFonts w:ascii="Times New Roman" w:hAnsi="Times New Roman"/>
                <w:bCs/>
                <w:szCs w:val="24"/>
                <w:lang w:val="bg-BG"/>
              </w:rPr>
              <w:t>Генетични ресурси</w:t>
            </w:r>
          </w:p>
        </w:tc>
        <w:tc>
          <w:tcPr>
            <w:tcW w:w="6379" w:type="dxa"/>
          </w:tcPr>
          <w:p w14:paraId="1203A21F" w14:textId="78CDE5E4" w:rsidR="00730435" w:rsidRPr="00532FB8" w:rsidRDefault="009D77D9" w:rsidP="008D1AC6">
            <w:pPr>
              <w:spacing w:before="60" w:after="60" w:line="240" w:lineRule="auto"/>
              <w:jc w:val="both"/>
              <w:rPr>
                <w:rFonts w:ascii="Times New Roman" w:hAnsi="Times New Roman"/>
                <w:bCs/>
                <w:szCs w:val="24"/>
                <w:lang w:val="bg-BG"/>
              </w:rPr>
            </w:pPr>
            <w:r>
              <w:rPr>
                <w:rFonts w:ascii="Times New Roman" w:hAnsi="Times New Roman"/>
                <w:bCs/>
                <w:szCs w:val="24"/>
                <w:lang w:val="bg-BG"/>
              </w:rPr>
              <w:t>М</w:t>
            </w:r>
            <w:r w:rsidR="00730435" w:rsidRPr="00532FB8">
              <w:rPr>
                <w:rFonts w:ascii="Times New Roman" w:hAnsi="Times New Roman"/>
                <w:bCs/>
                <w:szCs w:val="24"/>
                <w:lang w:val="bg-BG"/>
              </w:rPr>
              <w:t>атериали от растителен, животински, гъбен или микроорганизмов произход, които съдържат функционални единици за наследственост и притежават реална или потенциална стойност.</w:t>
            </w:r>
          </w:p>
        </w:tc>
      </w:tr>
      <w:tr w:rsidR="00730435" w:rsidRPr="00730435" w14:paraId="598530BD" w14:textId="77777777" w:rsidTr="007B74F5">
        <w:tc>
          <w:tcPr>
            <w:tcW w:w="2972" w:type="dxa"/>
          </w:tcPr>
          <w:p w14:paraId="379AF012" w14:textId="77777777" w:rsidR="00730435" w:rsidRPr="00532FB8" w:rsidRDefault="00730435" w:rsidP="008D1AC6">
            <w:pPr>
              <w:spacing w:before="60" w:after="60" w:line="240" w:lineRule="auto"/>
              <w:jc w:val="both"/>
              <w:rPr>
                <w:rFonts w:ascii="Times New Roman" w:hAnsi="Times New Roman"/>
                <w:bCs/>
                <w:szCs w:val="24"/>
                <w:lang w:val="bg-BG"/>
              </w:rPr>
            </w:pPr>
            <w:r w:rsidRPr="00532FB8">
              <w:rPr>
                <w:rFonts w:ascii="Times New Roman" w:hAnsi="Times New Roman"/>
                <w:bCs/>
                <w:szCs w:val="24"/>
                <w:lang w:val="bg-BG"/>
              </w:rPr>
              <w:t xml:space="preserve">Едификатор </w:t>
            </w:r>
          </w:p>
        </w:tc>
        <w:tc>
          <w:tcPr>
            <w:tcW w:w="6379" w:type="dxa"/>
          </w:tcPr>
          <w:p w14:paraId="4DF8B6AF" w14:textId="7526FB30" w:rsidR="00730435" w:rsidRPr="00532FB8" w:rsidRDefault="004B5726" w:rsidP="008D1AC6">
            <w:pPr>
              <w:spacing w:before="60" w:after="60" w:line="240" w:lineRule="auto"/>
              <w:jc w:val="both"/>
              <w:rPr>
                <w:rFonts w:ascii="Times New Roman" w:hAnsi="Times New Roman"/>
                <w:bCs/>
                <w:szCs w:val="24"/>
                <w:lang w:val="bg-BG"/>
              </w:rPr>
            </w:pPr>
            <w:r w:rsidRPr="00532FB8">
              <w:rPr>
                <w:rFonts w:ascii="Times New Roman" w:hAnsi="Times New Roman"/>
                <w:bCs/>
                <w:szCs w:val="24"/>
                <w:lang w:val="bg-BG"/>
              </w:rPr>
              <w:t>Преобладаващ (доминиращ) вид в главния (структуроопределящия) етаж на съобществото</w:t>
            </w:r>
          </w:p>
        </w:tc>
      </w:tr>
      <w:tr w:rsidR="00730435" w:rsidRPr="00730435" w14:paraId="638BB9EA" w14:textId="77777777" w:rsidTr="007B74F5">
        <w:tc>
          <w:tcPr>
            <w:tcW w:w="2972" w:type="dxa"/>
          </w:tcPr>
          <w:p w14:paraId="65ABA257" w14:textId="77777777" w:rsidR="00730435" w:rsidRPr="00532FB8" w:rsidRDefault="00730435" w:rsidP="008D1AC6">
            <w:pPr>
              <w:spacing w:before="60" w:after="60" w:line="240" w:lineRule="auto"/>
              <w:jc w:val="both"/>
              <w:rPr>
                <w:rFonts w:ascii="Times New Roman" w:hAnsi="Times New Roman"/>
                <w:bCs/>
                <w:szCs w:val="24"/>
                <w:lang w:val="bg-BG"/>
              </w:rPr>
            </w:pPr>
            <w:r w:rsidRPr="00532FB8">
              <w:rPr>
                <w:rFonts w:ascii="Times New Roman" w:hAnsi="Times New Roman"/>
                <w:bCs/>
                <w:szCs w:val="24"/>
                <w:lang w:val="bg-BG"/>
              </w:rPr>
              <w:t xml:space="preserve">Екосистеми </w:t>
            </w:r>
          </w:p>
        </w:tc>
        <w:tc>
          <w:tcPr>
            <w:tcW w:w="6379" w:type="dxa"/>
          </w:tcPr>
          <w:p w14:paraId="047FE217" w14:textId="77777777" w:rsidR="00730435" w:rsidRPr="00532FB8" w:rsidRDefault="00730435" w:rsidP="008D1AC6">
            <w:pPr>
              <w:spacing w:before="60" w:after="60" w:line="240" w:lineRule="auto"/>
              <w:jc w:val="both"/>
              <w:rPr>
                <w:rFonts w:ascii="Times New Roman" w:hAnsi="Times New Roman"/>
                <w:bCs/>
                <w:szCs w:val="24"/>
                <w:lang w:val="bg-BG"/>
              </w:rPr>
            </w:pPr>
            <w:r w:rsidRPr="00532FB8">
              <w:rPr>
                <w:rFonts w:ascii="Times New Roman" w:hAnsi="Times New Roman"/>
                <w:bCs/>
                <w:szCs w:val="24"/>
                <w:lang w:val="bg-BG"/>
              </w:rPr>
              <w:t>Динамичен комплекс от функционално свързани растителни, животински и микробиални съобщества и тяхната среда</w:t>
            </w:r>
          </w:p>
          <w:p w14:paraId="391130D9" w14:textId="77777777" w:rsidR="00730435" w:rsidRPr="00532FB8" w:rsidRDefault="00730435" w:rsidP="008D1AC6">
            <w:pPr>
              <w:spacing w:before="60" w:after="60" w:line="240" w:lineRule="auto"/>
              <w:jc w:val="both"/>
              <w:rPr>
                <w:rFonts w:ascii="Times New Roman" w:hAnsi="Times New Roman"/>
                <w:bCs/>
                <w:szCs w:val="24"/>
                <w:lang w:val="bg-BG"/>
              </w:rPr>
            </w:pPr>
            <w:r w:rsidRPr="00532FB8">
              <w:rPr>
                <w:rFonts w:ascii="Times New Roman" w:hAnsi="Times New Roman"/>
                <w:bCs/>
                <w:szCs w:val="24"/>
                <w:lang w:val="bg-BG"/>
              </w:rPr>
              <w:t>Организмите, които съставляват дадено съобщество, заедно с тяхната физическа среда и взаимодействията, които ги обединяват в една функционална единица.</w:t>
            </w:r>
          </w:p>
        </w:tc>
      </w:tr>
      <w:tr w:rsidR="00730435" w:rsidRPr="00730435" w14:paraId="7CBF08B0" w14:textId="77777777" w:rsidTr="007B74F5">
        <w:tc>
          <w:tcPr>
            <w:tcW w:w="2972" w:type="dxa"/>
          </w:tcPr>
          <w:p w14:paraId="45164AE9" w14:textId="77777777" w:rsidR="00730435" w:rsidRPr="00532FB8" w:rsidRDefault="00730435" w:rsidP="008D1AC6">
            <w:pPr>
              <w:spacing w:before="60" w:after="60" w:line="240" w:lineRule="auto"/>
              <w:jc w:val="both"/>
              <w:rPr>
                <w:rFonts w:ascii="Times New Roman" w:hAnsi="Times New Roman"/>
                <w:bCs/>
                <w:szCs w:val="24"/>
                <w:lang w:val="bg-BG"/>
              </w:rPr>
            </w:pPr>
            <w:r w:rsidRPr="00532FB8">
              <w:rPr>
                <w:rFonts w:ascii="Times New Roman" w:hAnsi="Times New Roman"/>
                <w:bCs/>
                <w:szCs w:val="24"/>
                <w:lang w:val="bg-BG"/>
              </w:rPr>
              <w:t>Екосистемни услуги</w:t>
            </w:r>
          </w:p>
        </w:tc>
        <w:tc>
          <w:tcPr>
            <w:tcW w:w="6379" w:type="dxa"/>
          </w:tcPr>
          <w:p w14:paraId="0344AD75" w14:textId="77777777" w:rsidR="00730435" w:rsidRPr="00532FB8" w:rsidRDefault="00730435" w:rsidP="008D1AC6">
            <w:pPr>
              <w:spacing w:before="60" w:after="60" w:line="240" w:lineRule="auto"/>
              <w:jc w:val="both"/>
              <w:rPr>
                <w:rFonts w:ascii="Times New Roman" w:hAnsi="Times New Roman"/>
                <w:bCs/>
                <w:szCs w:val="24"/>
                <w:lang w:val="bg-BG"/>
              </w:rPr>
            </w:pPr>
            <w:r w:rsidRPr="00532FB8">
              <w:rPr>
                <w:rFonts w:ascii="Times New Roman" w:hAnsi="Times New Roman"/>
                <w:bCs/>
                <w:szCs w:val="24"/>
                <w:lang w:val="bg-BG"/>
              </w:rPr>
              <w:t>Услуги в полза на хората, които би могла да предостави екосистемата с директен и индиректен принос към човешкото благосъстояние</w:t>
            </w:r>
          </w:p>
        </w:tc>
      </w:tr>
      <w:tr w:rsidR="00730435" w:rsidRPr="00730435" w14:paraId="03BFB36C" w14:textId="77777777" w:rsidTr="007B74F5">
        <w:tc>
          <w:tcPr>
            <w:tcW w:w="2972" w:type="dxa"/>
          </w:tcPr>
          <w:p w14:paraId="47BD4811" w14:textId="77777777" w:rsidR="00730435" w:rsidRPr="00532FB8" w:rsidRDefault="00730435" w:rsidP="008D1AC6">
            <w:pPr>
              <w:spacing w:before="60" w:after="60" w:line="240" w:lineRule="auto"/>
              <w:jc w:val="both"/>
              <w:rPr>
                <w:rFonts w:ascii="Times New Roman" w:hAnsi="Times New Roman"/>
                <w:bCs/>
                <w:szCs w:val="24"/>
                <w:lang w:val="bg-BG"/>
              </w:rPr>
            </w:pPr>
            <w:r w:rsidRPr="00532FB8">
              <w:rPr>
                <w:rFonts w:ascii="Times New Roman" w:hAnsi="Times New Roman"/>
                <w:bCs/>
                <w:szCs w:val="24"/>
                <w:lang w:val="bg-BG"/>
              </w:rPr>
              <w:lastRenderedPageBreak/>
              <w:t xml:space="preserve">Ендемит </w:t>
            </w:r>
          </w:p>
        </w:tc>
        <w:tc>
          <w:tcPr>
            <w:tcW w:w="6379" w:type="dxa"/>
          </w:tcPr>
          <w:p w14:paraId="438295F5" w14:textId="77777777" w:rsidR="00730435" w:rsidRPr="00532FB8" w:rsidRDefault="00730435" w:rsidP="008D1AC6">
            <w:pPr>
              <w:spacing w:before="60" w:after="60" w:line="240" w:lineRule="auto"/>
              <w:jc w:val="both"/>
              <w:rPr>
                <w:rFonts w:ascii="Times New Roman" w:hAnsi="Times New Roman"/>
                <w:szCs w:val="24"/>
                <w:lang w:val="bg-BG"/>
              </w:rPr>
            </w:pPr>
            <w:r w:rsidRPr="00532FB8">
              <w:rPr>
                <w:rFonts w:ascii="Times New Roman" w:hAnsi="Times New Roman"/>
                <w:szCs w:val="24"/>
                <w:lang w:val="bg-BG"/>
              </w:rPr>
              <w:t>Местен вид, който се среща само в даден географски район</w:t>
            </w:r>
          </w:p>
        </w:tc>
      </w:tr>
      <w:tr w:rsidR="00730435" w:rsidRPr="00730435" w14:paraId="2627093B" w14:textId="77777777" w:rsidTr="007B74F5">
        <w:tc>
          <w:tcPr>
            <w:tcW w:w="2972" w:type="dxa"/>
          </w:tcPr>
          <w:p w14:paraId="6C52DA6C" w14:textId="77777777" w:rsidR="00730435" w:rsidRPr="00532FB8" w:rsidRDefault="00730435" w:rsidP="008D1AC6">
            <w:pPr>
              <w:spacing w:before="60" w:after="60" w:line="240" w:lineRule="auto"/>
              <w:jc w:val="both"/>
              <w:rPr>
                <w:rFonts w:ascii="Times New Roman" w:hAnsi="Times New Roman"/>
                <w:bCs/>
                <w:szCs w:val="24"/>
                <w:lang w:val="bg-BG"/>
              </w:rPr>
            </w:pPr>
            <w:r w:rsidRPr="00532FB8">
              <w:rPr>
                <w:rFonts w:ascii="Times New Roman" w:hAnsi="Times New Roman"/>
                <w:bCs/>
                <w:szCs w:val="24"/>
                <w:lang w:val="bg-BG"/>
              </w:rPr>
              <w:t xml:space="preserve">Еутрофикация </w:t>
            </w:r>
          </w:p>
        </w:tc>
        <w:tc>
          <w:tcPr>
            <w:tcW w:w="6379" w:type="dxa"/>
          </w:tcPr>
          <w:p w14:paraId="4192572C" w14:textId="10B48628" w:rsidR="00730435" w:rsidRPr="00532FB8" w:rsidRDefault="009D77D9" w:rsidP="00A04086">
            <w:pPr>
              <w:spacing w:before="60" w:after="60" w:line="240" w:lineRule="auto"/>
              <w:jc w:val="both"/>
              <w:rPr>
                <w:rFonts w:ascii="Times New Roman" w:hAnsi="Times New Roman"/>
                <w:szCs w:val="24"/>
                <w:lang w:val="bg-BG"/>
              </w:rPr>
            </w:pPr>
            <w:r>
              <w:rPr>
                <w:rFonts w:ascii="Times New Roman" w:hAnsi="Times New Roman"/>
                <w:szCs w:val="24"/>
                <w:lang w:val="bg-BG"/>
              </w:rPr>
              <w:t>П</w:t>
            </w:r>
            <w:r w:rsidR="00C33404" w:rsidRPr="00C33404">
              <w:rPr>
                <w:rFonts w:ascii="Times New Roman" w:hAnsi="Times New Roman"/>
                <w:szCs w:val="24"/>
                <w:lang w:val="bg-BG"/>
              </w:rPr>
              <w:t>роцес на обогатяване на водите с биогенни елементи (съединения на азота и фосфора), водещ до засилен растеж и увеличаване на биомасата на водораслите (фитопланктона), респ. първичната продукция във водните екосистеми, влошаване на качеството на водата и негативни промени във флората и фауната</w:t>
            </w:r>
            <w:r w:rsidR="004B5726" w:rsidRPr="00532FB8">
              <w:rPr>
                <w:rFonts w:ascii="Times New Roman" w:hAnsi="Times New Roman"/>
                <w:szCs w:val="24"/>
                <w:lang w:val="bg-BG"/>
              </w:rPr>
              <w:t>.</w:t>
            </w:r>
          </w:p>
        </w:tc>
      </w:tr>
      <w:tr w:rsidR="00730435" w:rsidRPr="00730435" w14:paraId="461E4965" w14:textId="77777777" w:rsidTr="007B74F5">
        <w:tc>
          <w:tcPr>
            <w:tcW w:w="2972" w:type="dxa"/>
          </w:tcPr>
          <w:p w14:paraId="088A6D63" w14:textId="2CB56368" w:rsidR="00730435" w:rsidRPr="00532FB8" w:rsidRDefault="00730435" w:rsidP="008D1AC6">
            <w:pPr>
              <w:spacing w:before="60" w:after="60" w:line="240" w:lineRule="auto"/>
              <w:jc w:val="both"/>
              <w:rPr>
                <w:rFonts w:ascii="Times New Roman" w:hAnsi="Times New Roman"/>
                <w:bCs/>
                <w:szCs w:val="24"/>
                <w:lang w:val="bg-BG"/>
              </w:rPr>
            </w:pPr>
            <w:r w:rsidRPr="00532FB8">
              <w:rPr>
                <w:rFonts w:ascii="Times New Roman" w:hAnsi="Times New Roman"/>
                <w:bCs/>
                <w:szCs w:val="24"/>
                <w:lang w:val="bg-BG"/>
              </w:rPr>
              <w:t xml:space="preserve">Инвазивни </w:t>
            </w:r>
            <w:r w:rsidR="00F709C2">
              <w:rPr>
                <w:rFonts w:ascii="Times New Roman" w:hAnsi="Times New Roman"/>
                <w:bCs/>
                <w:szCs w:val="24"/>
                <w:lang w:val="bg-BG"/>
              </w:rPr>
              <w:t xml:space="preserve">чужди </w:t>
            </w:r>
            <w:r w:rsidRPr="00532FB8">
              <w:rPr>
                <w:rFonts w:ascii="Times New Roman" w:hAnsi="Times New Roman"/>
                <w:bCs/>
                <w:szCs w:val="24"/>
                <w:lang w:val="bg-BG"/>
              </w:rPr>
              <w:t>видове</w:t>
            </w:r>
          </w:p>
        </w:tc>
        <w:tc>
          <w:tcPr>
            <w:tcW w:w="6379" w:type="dxa"/>
          </w:tcPr>
          <w:p w14:paraId="41932C7B" w14:textId="169896C5" w:rsidR="00730435" w:rsidRPr="00532FB8" w:rsidRDefault="00AD4B60" w:rsidP="009D77D9">
            <w:pPr>
              <w:spacing w:before="60" w:after="60" w:line="240" w:lineRule="auto"/>
              <w:jc w:val="both"/>
              <w:rPr>
                <w:rFonts w:ascii="Times New Roman" w:hAnsi="Times New Roman"/>
                <w:szCs w:val="24"/>
                <w:lang w:val="bg-BG"/>
              </w:rPr>
            </w:pPr>
            <w:r w:rsidRPr="00AD4B60">
              <w:rPr>
                <w:rFonts w:ascii="Times New Roman" w:hAnsi="Times New Roman"/>
                <w:szCs w:val="24"/>
                <w:lang w:val="bg-BG"/>
              </w:rPr>
              <w:t>Чужди видове, за които е установено, че въвеждането или разпространяването им в нови територии/ акватории застрашава или въздейства неблагоприятно върху биологичното разнообразие и свърз</w:t>
            </w:r>
            <w:r>
              <w:rPr>
                <w:rFonts w:ascii="Times New Roman" w:hAnsi="Times New Roman"/>
                <w:szCs w:val="24"/>
                <w:lang w:val="bg-BG"/>
              </w:rPr>
              <w:t>аните екосистемни услуги</w:t>
            </w:r>
          </w:p>
        </w:tc>
      </w:tr>
      <w:tr w:rsidR="009D77D9" w:rsidRPr="00730435" w14:paraId="225E5591" w14:textId="77777777" w:rsidTr="007B74F5">
        <w:tc>
          <w:tcPr>
            <w:tcW w:w="2972" w:type="dxa"/>
          </w:tcPr>
          <w:p w14:paraId="24E43046" w14:textId="51FE3811" w:rsidR="009D77D9" w:rsidRPr="00722C30" w:rsidRDefault="009D77D9" w:rsidP="008D1AC6">
            <w:pPr>
              <w:spacing w:before="60" w:after="60" w:line="240" w:lineRule="auto"/>
              <w:jc w:val="both"/>
              <w:rPr>
                <w:rFonts w:ascii="Times New Roman" w:hAnsi="Times New Roman"/>
                <w:bCs/>
                <w:szCs w:val="24"/>
                <w:lang w:val="bg-BG"/>
              </w:rPr>
            </w:pPr>
            <w:r>
              <w:rPr>
                <w:rFonts w:ascii="Times New Roman" w:hAnsi="Times New Roman"/>
                <w:bCs/>
                <w:szCs w:val="24"/>
                <w:lang w:val="bg-BG"/>
              </w:rPr>
              <w:t>Натурализиране/</w:t>
            </w:r>
            <w:r w:rsidR="00B40296">
              <w:rPr>
                <w:rFonts w:ascii="Times New Roman" w:hAnsi="Times New Roman"/>
                <w:bCs/>
                <w:szCs w:val="24"/>
                <w:lang w:val="bg-BG"/>
              </w:rPr>
              <w:t>подивяване на чужд вид</w:t>
            </w:r>
          </w:p>
        </w:tc>
        <w:tc>
          <w:tcPr>
            <w:tcW w:w="6379" w:type="dxa"/>
          </w:tcPr>
          <w:p w14:paraId="611CA121" w14:textId="7870C435" w:rsidR="009D77D9" w:rsidRPr="00532FB8" w:rsidRDefault="00B40296" w:rsidP="008D1AC6">
            <w:pPr>
              <w:spacing w:before="60" w:after="60" w:line="240" w:lineRule="auto"/>
              <w:jc w:val="both"/>
              <w:rPr>
                <w:rFonts w:ascii="Times New Roman" w:hAnsi="Times New Roman"/>
                <w:bCs/>
                <w:szCs w:val="24"/>
              </w:rPr>
            </w:pPr>
            <w:r w:rsidRPr="00B40296">
              <w:rPr>
                <w:rFonts w:ascii="Times New Roman" w:hAnsi="Times New Roman"/>
                <w:bCs/>
                <w:szCs w:val="24"/>
              </w:rPr>
              <w:t>Въведен чужд вид, който успява да намери подходящи условия и ресурси за живот, започва да се размножава и да разширява своя ареал</w:t>
            </w:r>
          </w:p>
        </w:tc>
      </w:tr>
      <w:tr w:rsidR="00730435" w:rsidRPr="00730435" w14:paraId="56395503" w14:textId="77777777" w:rsidTr="007B74F5">
        <w:tc>
          <w:tcPr>
            <w:tcW w:w="2972" w:type="dxa"/>
          </w:tcPr>
          <w:p w14:paraId="02BEE27E" w14:textId="77777777" w:rsidR="00730435" w:rsidRPr="00532FB8" w:rsidRDefault="00730435" w:rsidP="008D1AC6">
            <w:pPr>
              <w:spacing w:before="60" w:after="60" w:line="240" w:lineRule="auto"/>
              <w:jc w:val="both"/>
              <w:rPr>
                <w:rFonts w:ascii="Times New Roman" w:hAnsi="Times New Roman"/>
                <w:bCs/>
                <w:szCs w:val="24"/>
                <w:lang w:val="bg-BG"/>
              </w:rPr>
            </w:pPr>
            <w:r w:rsidRPr="00532FB8">
              <w:rPr>
                <w:rFonts w:ascii="Times New Roman" w:hAnsi="Times New Roman"/>
                <w:bCs/>
                <w:szCs w:val="24"/>
                <w:lang w:val="bg-BG"/>
              </w:rPr>
              <w:t xml:space="preserve">Опрашители </w:t>
            </w:r>
          </w:p>
        </w:tc>
        <w:tc>
          <w:tcPr>
            <w:tcW w:w="6379" w:type="dxa"/>
          </w:tcPr>
          <w:p w14:paraId="7003A0B6" w14:textId="77777777" w:rsidR="00730435" w:rsidRPr="00532FB8" w:rsidRDefault="00730435" w:rsidP="008D1AC6">
            <w:pPr>
              <w:spacing w:before="60" w:after="60" w:line="240" w:lineRule="auto"/>
              <w:jc w:val="both"/>
              <w:rPr>
                <w:rFonts w:ascii="Times New Roman" w:hAnsi="Times New Roman"/>
                <w:bCs/>
                <w:szCs w:val="24"/>
                <w:lang w:val="bg-BG"/>
              </w:rPr>
            </w:pPr>
            <w:r w:rsidRPr="00532FB8">
              <w:rPr>
                <w:rFonts w:ascii="Times New Roman" w:hAnsi="Times New Roman"/>
                <w:bCs/>
                <w:szCs w:val="24"/>
                <w:lang w:val="bg-BG"/>
              </w:rPr>
              <w:t>Биотичните агенти, отговорни за половото размножаване на растенията, които се нуждаят от тях за транспортиране и обмен на цветен прашец между техните мъжки и женски флорални структури</w:t>
            </w:r>
          </w:p>
        </w:tc>
      </w:tr>
      <w:tr w:rsidR="00AD4B60" w:rsidRPr="00AD4B60" w14:paraId="6F068887" w14:textId="77777777" w:rsidTr="007B74F5">
        <w:tc>
          <w:tcPr>
            <w:tcW w:w="2972" w:type="dxa"/>
          </w:tcPr>
          <w:p w14:paraId="54F5BD6D" w14:textId="5BDA20B3" w:rsidR="00AD4B60" w:rsidRPr="00722C30" w:rsidRDefault="00AD4B60" w:rsidP="008D1AC6">
            <w:pPr>
              <w:spacing w:before="60" w:after="60" w:line="240" w:lineRule="auto"/>
              <w:jc w:val="both"/>
              <w:rPr>
                <w:rFonts w:ascii="Times New Roman" w:hAnsi="Times New Roman"/>
                <w:bCs/>
              </w:rPr>
            </w:pPr>
            <w:r w:rsidRPr="00722C30">
              <w:rPr>
                <w:rFonts w:ascii="Times New Roman" w:hAnsi="Times New Roman"/>
              </w:rPr>
              <w:t>Чужди видове</w:t>
            </w:r>
          </w:p>
        </w:tc>
        <w:tc>
          <w:tcPr>
            <w:tcW w:w="6379" w:type="dxa"/>
          </w:tcPr>
          <w:p w14:paraId="7270DE21" w14:textId="5A255329" w:rsidR="00AD4B60" w:rsidRPr="00722C30" w:rsidRDefault="00AD4B60" w:rsidP="008D1AC6">
            <w:pPr>
              <w:spacing w:before="60" w:after="60" w:line="240" w:lineRule="auto"/>
              <w:jc w:val="both"/>
              <w:rPr>
                <w:rFonts w:ascii="Times New Roman" w:hAnsi="Times New Roman"/>
                <w:bCs/>
              </w:rPr>
            </w:pPr>
            <w:r w:rsidRPr="00722C30">
              <w:rPr>
                <w:rFonts w:ascii="Times New Roman" w:hAnsi="Times New Roman"/>
              </w:rPr>
              <w:t>Организмите, които в резултат на човешката дейност са въведени извън техния естествен ареал. Чужди видове могат да бъдат всички живи екземпляри от вид, подвид или по-нисш таксон животни, растения, гъби или микроорганизми, включително всички части, гамети, семена, яйца или пропагули на такива видове, както и всички хибриди, сортове или породи, които биха могли да оцелеят и впоследствие да се размножат</w:t>
            </w:r>
          </w:p>
        </w:tc>
      </w:tr>
    </w:tbl>
    <w:p w14:paraId="3ACBD1B1" w14:textId="6F1E3B6C" w:rsidR="00730435" w:rsidRPr="00AD4B60" w:rsidRDefault="00730435" w:rsidP="008D1AC6">
      <w:pPr>
        <w:pStyle w:val="NoSpacing"/>
        <w:rPr>
          <w:rFonts w:ascii="Times New Roman" w:hAnsi="Times New Roman" w:cs="Times New Roman"/>
          <w:b/>
          <w:sz w:val="24"/>
          <w:szCs w:val="24"/>
        </w:rPr>
      </w:pPr>
    </w:p>
    <w:p w14:paraId="75DA8CFA" w14:textId="5C5F3EA4" w:rsidR="00DF6838" w:rsidRDefault="00DF6838" w:rsidP="008D1AC6">
      <w:pPr>
        <w:pStyle w:val="NoSpacing"/>
        <w:rPr>
          <w:rFonts w:ascii="Times New Roman" w:hAnsi="Times New Roman"/>
          <w:b/>
          <w:sz w:val="24"/>
          <w:szCs w:val="24"/>
        </w:rPr>
      </w:pPr>
    </w:p>
    <w:p w14:paraId="5CF5F738" w14:textId="77777777" w:rsidR="00425BBE" w:rsidRDefault="00425BBE" w:rsidP="008D1AC6">
      <w:pPr>
        <w:pStyle w:val="NoSpacing"/>
        <w:rPr>
          <w:rFonts w:ascii="Times New Roman" w:hAnsi="Times New Roman"/>
          <w:b/>
          <w:sz w:val="24"/>
          <w:szCs w:val="24"/>
        </w:rPr>
      </w:pPr>
    </w:p>
    <w:p w14:paraId="6C77C27C" w14:textId="5B73F0A8" w:rsidR="000562AF" w:rsidRPr="009D5A43" w:rsidRDefault="0063734D" w:rsidP="00003324">
      <w:pPr>
        <w:pStyle w:val="Heading1"/>
        <w:ind w:firstLine="567"/>
        <w:rPr>
          <w:sz w:val="24"/>
          <w:szCs w:val="24"/>
        </w:rPr>
      </w:pPr>
      <w:bookmarkStart w:id="4" w:name="_Toc109649983"/>
      <w:r w:rsidRPr="009D5A43">
        <w:rPr>
          <w:sz w:val="24"/>
          <w:szCs w:val="24"/>
        </w:rPr>
        <w:t>РЕЗЮМЕ</w:t>
      </w:r>
      <w:bookmarkEnd w:id="4"/>
      <w:r w:rsidRPr="009D5A43">
        <w:rPr>
          <w:sz w:val="24"/>
          <w:szCs w:val="24"/>
        </w:rPr>
        <w:t xml:space="preserve"> </w:t>
      </w:r>
    </w:p>
    <w:p w14:paraId="2C0194B8" w14:textId="0C9336F8" w:rsidR="007411A5" w:rsidRPr="00730435" w:rsidRDefault="007411A5" w:rsidP="008D1AC6">
      <w:pPr>
        <w:pStyle w:val="NoSpacing"/>
        <w:ind w:firstLine="567"/>
        <w:jc w:val="both"/>
        <w:rPr>
          <w:rFonts w:ascii="Times New Roman" w:hAnsi="Times New Roman" w:cs="Times New Roman"/>
          <w:sz w:val="24"/>
          <w:szCs w:val="24"/>
        </w:rPr>
      </w:pPr>
      <w:r w:rsidRPr="00730435">
        <w:rPr>
          <w:rFonts w:ascii="Times New Roman" w:hAnsi="Times New Roman" w:cs="Times New Roman"/>
          <w:sz w:val="24"/>
          <w:szCs w:val="24"/>
        </w:rPr>
        <w:t>Стратегията за биологичното разнообразие</w:t>
      </w:r>
      <w:r w:rsidR="00271F70" w:rsidRPr="00730435">
        <w:rPr>
          <w:rFonts w:ascii="Times New Roman" w:hAnsi="Times New Roman" w:cs="Times New Roman"/>
          <w:sz w:val="24"/>
          <w:szCs w:val="24"/>
        </w:rPr>
        <w:t xml:space="preserve"> </w:t>
      </w:r>
      <w:r w:rsidR="00E8495E" w:rsidRPr="00730435">
        <w:rPr>
          <w:rFonts w:ascii="Times New Roman" w:hAnsi="Times New Roman" w:cs="Times New Roman"/>
          <w:sz w:val="24"/>
          <w:szCs w:val="24"/>
        </w:rPr>
        <w:t>на</w:t>
      </w:r>
      <w:r w:rsidR="00271F70" w:rsidRPr="00730435">
        <w:rPr>
          <w:rFonts w:ascii="Times New Roman" w:hAnsi="Times New Roman" w:cs="Times New Roman"/>
          <w:sz w:val="24"/>
          <w:szCs w:val="24"/>
        </w:rPr>
        <w:t xml:space="preserve"> Република България (СБРРБ)</w:t>
      </w:r>
      <w:r w:rsidRPr="00730435">
        <w:rPr>
          <w:rFonts w:ascii="Times New Roman" w:hAnsi="Times New Roman" w:cs="Times New Roman"/>
          <w:sz w:val="24"/>
          <w:szCs w:val="24"/>
        </w:rPr>
        <w:t xml:space="preserve"> е</w:t>
      </w:r>
      <w:r w:rsidR="00BB68C1" w:rsidRPr="00730435">
        <w:rPr>
          <w:rFonts w:ascii="Times New Roman" w:hAnsi="Times New Roman" w:cs="Times New Roman"/>
          <w:sz w:val="24"/>
          <w:szCs w:val="24"/>
        </w:rPr>
        <w:t xml:space="preserve"> основен </w:t>
      </w:r>
      <w:r w:rsidR="00E33177" w:rsidRPr="00730435">
        <w:rPr>
          <w:rFonts w:ascii="Times New Roman" w:hAnsi="Times New Roman" w:cs="Times New Roman"/>
          <w:sz w:val="24"/>
          <w:szCs w:val="24"/>
        </w:rPr>
        <w:t>стратегически</w:t>
      </w:r>
      <w:r w:rsidR="00122070" w:rsidRPr="00730435">
        <w:rPr>
          <w:rFonts w:ascii="Times New Roman" w:hAnsi="Times New Roman" w:cs="Times New Roman"/>
          <w:sz w:val="24"/>
          <w:szCs w:val="24"/>
        </w:rPr>
        <w:t xml:space="preserve"> документ</w:t>
      </w:r>
      <w:r w:rsidRPr="00730435">
        <w:rPr>
          <w:rFonts w:ascii="Times New Roman" w:hAnsi="Times New Roman" w:cs="Times New Roman"/>
          <w:sz w:val="24"/>
          <w:szCs w:val="24"/>
        </w:rPr>
        <w:t>,</w:t>
      </w:r>
      <w:r w:rsidR="00E33177" w:rsidRPr="00730435">
        <w:rPr>
          <w:rFonts w:ascii="Times New Roman" w:hAnsi="Times New Roman" w:cs="Times New Roman"/>
          <w:sz w:val="24"/>
          <w:szCs w:val="24"/>
        </w:rPr>
        <w:t xml:space="preserve"> чрез който се </w:t>
      </w:r>
      <w:r w:rsidRPr="00730435">
        <w:rPr>
          <w:rFonts w:ascii="Times New Roman" w:hAnsi="Times New Roman" w:cs="Times New Roman"/>
          <w:sz w:val="24"/>
          <w:szCs w:val="24"/>
        </w:rPr>
        <w:t>определя</w:t>
      </w:r>
      <w:r w:rsidR="00E33177" w:rsidRPr="00730435">
        <w:rPr>
          <w:rFonts w:ascii="Times New Roman" w:hAnsi="Times New Roman" w:cs="Times New Roman"/>
          <w:sz w:val="24"/>
          <w:szCs w:val="24"/>
        </w:rPr>
        <w:t>т</w:t>
      </w:r>
      <w:r w:rsidRPr="00730435">
        <w:rPr>
          <w:rFonts w:ascii="Times New Roman" w:hAnsi="Times New Roman" w:cs="Times New Roman"/>
          <w:sz w:val="24"/>
          <w:szCs w:val="24"/>
        </w:rPr>
        <w:t xml:space="preserve"> средносрочните цели и приоритети</w:t>
      </w:r>
      <w:r w:rsidR="00E33177" w:rsidRPr="00730435">
        <w:rPr>
          <w:rFonts w:ascii="Times New Roman" w:hAnsi="Times New Roman" w:cs="Times New Roman"/>
          <w:sz w:val="24"/>
          <w:szCs w:val="24"/>
        </w:rPr>
        <w:t xml:space="preserve">, свързани с </w:t>
      </w:r>
      <w:r w:rsidRPr="00730435">
        <w:rPr>
          <w:rFonts w:ascii="Times New Roman" w:hAnsi="Times New Roman" w:cs="Times New Roman"/>
          <w:sz w:val="24"/>
          <w:szCs w:val="24"/>
        </w:rPr>
        <w:t>опазване на биологичното разнообразие на територията на страната.</w:t>
      </w:r>
      <w:r w:rsidR="00B75576" w:rsidRPr="00730435">
        <w:rPr>
          <w:rFonts w:ascii="Times New Roman" w:hAnsi="Times New Roman" w:cs="Times New Roman"/>
          <w:sz w:val="24"/>
          <w:szCs w:val="24"/>
        </w:rPr>
        <w:t xml:space="preserve"> Тя има интегриран характер, който се обуславя от </w:t>
      </w:r>
      <w:r w:rsidR="00835CE1" w:rsidRPr="00730435">
        <w:rPr>
          <w:rFonts w:ascii="Times New Roman" w:hAnsi="Times New Roman" w:cs="Times New Roman"/>
          <w:sz w:val="24"/>
          <w:szCs w:val="24"/>
        </w:rPr>
        <w:t xml:space="preserve">една страна от прякото </w:t>
      </w:r>
      <w:r w:rsidR="00E5267A" w:rsidRPr="00730435">
        <w:rPr>
          <w:rFonts w:ascii="Times New Roman" w:hAnsi="Times New Roman" w:cs="Times New Roman"/>
          <w:sz w:val="24"/>
          <w:szCs w:val="24"/>
        </w:rPr>
        <w:t xml:space="preserve">въздействие </w:t>
      </w:r>
      <w:r w:rsidR="00835CE1" w:rsidRPr="00730435">
        <w:rPr>
          <w:rFonts w:ascii="Times New Roman" w:hAnsi="Times New Roman" w:cs="Times New Roman"/>
          <w:sz w:val="24"/>
          <w:szCs w:val="24"/>
        </w:rPr>
        <w:t xml:space="preserve">на документа върху </w:t>
      </w:r>
      <w:r w:rsidR="00C63086" w:rsidRPr="00730435">
        <w:rPr>
          <w:rFonts w:ascii="Times New Roman" w:hAnsi="Times New Roman" w:cs="Times New Roman"/>
          <w:sz w:val="24"/>
          <w:szCs w:val="24"/>
        </w:rPr>
        <w:t xml:space="preserve">социално-икономическите </w:t>
      </w:r>
      <w:r w:rsidR="00E256A0" w:rsidRPr="00730435">
        <w:rPr>
          <w:rFonts w:ascii="Times New Roman" w:hAnsi="Times New Roman" w:cs="Times New Roman"/>
          <w:sz w:val="24"/>
          <w:szCs w:val="24"/>
        </w:rPr>
        <w:t>процеси</w:t>
      </w:r>
      <w:r w:rsidR="00C63086" w:rsidRPr="00730435">
        <w:rPr>
          <w:rFonts w:ascii="Times New Roman" w:hAnsi="Times New Roman" w:cs="Times New Roman"/>
          <w:sz w:val="24"/>
          <w:szCs w:val="24"/>
        </w:rPr>
        <w:t xml:space="preserve">, протичащи в </w:t>
      </w:r>
      <w:r w:rsidR="00C33404">
        <w:rPr>
          <w:rFonts w:ascii="Times New Roman" w:hAnsi="Times New Roman" w:cs="Times New Roman"/>
          <w:sz w:val="24"/>
          <w:szCs w:val="24"/>
        </w:rPr>
        <w:t>държавата</w:t>
      </w:r>
      <w:r w:rsidR="00E256A0" w:rsidRPr="00730435">
        <w:rPr>
          <w:rFonts w:ascii="Times New Roman" w:hAnsi="Times New Roman" w:cs="Times New Roman"/>
          <w:sz w:val="24"/>
          <w:szCs w:val="24"/>
        </w:rPr>
        <w:t xml:space="preserve">, а от друга с </w:t>
      </w:r>
      <w:r w:rsidR="00B75576" w:rsidRPr="00730435">
        <w:rPr>
          <w:rFonts w:ascii="Times New Roman" w:hAnsi="Times New Roman" w:cs="Times New Roman"/>
          <w:sz w:val="24"/>
          <w:szCs w:val="24"/>
        </w:rPr>
        <w:t xml:space="preserve">необходимостта от </w:t>
      </w:r>
      <w:r w:rsidR="00666985" w:rsidRPr="00730435">
        <w:rPr>
          <w:rFonts w:ascii="Times New Roman" w:hAnsi="Times New Roman" w:cs="Times New Roman"/>
          <w:sz w:val="24"/>
          <w:szCs w:val="24"/>
        </w:rPr>
        <w:t>реализацията на дейности в различни</w:t>
      </w:r>
      <w:r w:rsidR="00E256A0" w:rsidRPr="00730435">
        <w:rPr>
          <w:rFonts w:ascii="Times New Roman" w:hAnsi="Times New Roman" w:cs="Times New Roman"/>
          <w:sz w:val="24"/>
          <w:szCs w:val="24"/>
        </w:rPr>
        <w:t>те</w:t>
      </w:r>
      <w:r w:rsidR="00666985" w:rsidRPr="00730435">
        <w:rPr>
          <w:rFonts w:ascii="Times New Roman" w:hAnsi="Times New Roman" w:cs="Times New Roman"/>
          <w:sz w:val="24"/>
          <w:szCs w:val="24"/>
        </w:rPr>
        <w:t xml:space="preserve"> сектори</w:t>
      </w:r>
      <w:r w:rsidR="00E256A0" w:rsidRPr="00730435">
        <w:rPr>
          <w:rFonts w:ascii="Times New Roman" w:hAnsi="Times New Roman" w:cs="Times New Roman"/>
          <w:sz w:val="24"/>
          <w:szCs w:val="24"/>
        </w:rPr>
        <w:t xml:space="preserve"> на икономиката и обществото. </w:t>
      </w:r>
    </w:p>
    <w:p w14:paraId="1A2C1499" w14:textId="471F0A8A" w:rsidR="007411A5" w:rsidRPr="00730435" w:rsidRDefault="007411A5" w:rsidP="008D1AC6">
      <w:pPr>
        <w:pStyle w:val="NoSpacing"/>
        <w:ind w:firstLine="567"/>
        <w:jc w:val="both"/>
        <w:rPr>
          <w:rFonts w:ascii="Times New Roman" w:hAnsi="Times New Roman" w:cs="Times New Roman"/>
          <w:sz w:val="24"/>
          <w:szCs w:val="24"/>
        </w:rPr>
      </w:pPr>
      <w:r w:rsidRPr="00730435">
        <w:rPr>
          <w:rFonts w:ascii="Times New Roman" w:hAnsi="Times New Roman" w:cs="Times New Roman"/>
          <w:sz w:val="24"/>
          <w:szCs w:val="24"/>
        </w:rPr>
        <w:t>Като</w:t>
      </w:r>
      <w:r w:rsidR="00383761" w:rsidRPr="00730435">
        <w:rPr>
          <w:rFonts w:ascii="Times New Roman" w:hAnsi="Times New Roman" w:cs="Times New Roman"/>
          <w:sz w:val="24"/>
          <w:szCs w:val="24"/>
        </w:rPr>
        <w:t xml:space="preserve"> стратегически</w:t>
      </w:r>
      <w:r w:rsidRPr="00730435">
        <w:rPr>
          <w:rFonts w:ascii="Times New Roman" w:hAnsi="Times New Roman" w:cs="Times New Roman"/>
          <w:sz w:val="24"/>
          <w:szCs w:val="24"/>
        </w:rPr>
        <w:t xml:space="preserve"> документ, </w:t>
      </w:r>
      <w:r w:rsidR="00271F70" w:rsidRPr="00730435">
        <w:rPr>
          <w:rFonts w:ascii="Times New Roman" w:hAnsi="Times New Roman" w:cs="Times New Roman"/>
          <w:sz w:val="24"/>
          <w:szCs w:val="24"/>
        </w:rPr>
        <w:t xml:space="preserve">СБРРБ </w:t>
      </w:r>
      <w:r w:rsidR="00A15CE5" w:rsidRPr="00730435">
        <w:rPr>
          <w:rFonts w:ascii="Times New Roman" w:hAnsi="Times New Roman" w:cs="Times New Roman"/>
          <w:sz w:val="24"/>
          <w:szCs w:val="24"/>
        </w:rPr>
        <w:t xml:space="preserve">се явява основния свързващ и координиращ елемент </w:t>
      </w:r>
      <w:r w:rsidRPr="00730435">
        <w:rPr>
          <w:rFonts w:ascii="Times New Roman" w:hAnsi="Times New Roman" w:cs="Times New Roman"/>
          <w:sz w:val="24"/>
          <w:szCs w:val="24"/>
        </w:rPr>
        <w:t xml:space="preserve">между </w:t>
      </w:r>
      <w:r w:rsidR="00A15CE5" w:rsidRPr="00730435">
        <w:rPr>
          <w:rFonts w:ascii="Times New Roman" w:hAnsi="Times New Roman" w:cs="Times New Roman"/>
          <w:sz w:val="24"/>
          <w:szCs w:val="24"/>
        </w:rPr>
        <w:t xml:space="preserve">действащите </w:t>
      </w:r>
      <w:r w:rsidRPr="00730435">
        <w:rPr>
          <w:rFonts w:ascii="Times New Roman" w:hAnsi="Times New Roman" w:cs="Times New Roman"/>
          <w:sz w:val="24"/>
          <w:szCs w:val="24"/>
        </w:rPr>
        <w:t>стратегическите планови документи</w:t>
      </w:r>
      <w:r w:rsidR="00D03970" w:rsidRPr="00730435">
        <w:rPr>
          <w:rFonts w:ascii="Times New Roman" w:hAnsi="Times New Roman" w:cs="Times New Roman"/>
          <w:sz w:val="24"/>
          <w:szCs w:val="24"/>
        </w:rPr>
        <w:t xml:space="preserve"> </w:t>
      </w:r>
      <w:r w:rsidR="00FF21C7" w:rsidRPr="00730435">
        <w:rPr>
          <w:rFonts w:ascii="Times New Roman" w:hAnsi="Times New Roman" w:cs="Times New Roman"/>
          <w:sz w:val="24"/>
          <w:szCs w:val="24"/>
        </w:rPr>
        <w:t>на</w:t>
      </w:r>
      <w:r w:rsidR="00D03970" w:rsidRPr="00730435">
        <w:rPr>
          <w:rFonts w:ascii="Times New Roman" w:hAnsi="Times New Roman" w:cs="Times New Roman"/>
          <w:sz w:val="24"/>
          <w:szCs w:val="24"/>
        </w:rPr>
        <w:t xml:space="preserve"> национално, регионално</w:t>
      </w:r>
      <w:r w:rsidR="0004707B" w:rsidRPr="00730435">
        <w:rPr>
          <w:rFonts w:ascii="Times New Roman" w:hAnsi="Times New Roman" w:cs="Times New Roman"/>
          <w:sz w:val="24"/>
          <w:szCs w:val="24"/>
        </w:rPr>
        <w:t>,</w:t>
      </w:r>
      <w:r w:rsidR="00D03970" w:rsidRPr="00730435">
        <w:rPr>
          <w:rFonts w:ascii="Times New Roman" w:hAnsi="Times New Roman" w:cs="Times New Roman"/>
          <w:sz w:val="24"/>
          <w:szCs w:val="24"/>
        </w:rPr>
        <w:t xml:space="preserve"> </w:t>
      </w:r>
      <w:r w:rsidR="0004707B" w:rsidRPr="00730435">
        <w:rPr>
          <w:rFonts w:ascii="Times New Roman" w:hAnsi="Times New Roman" w:cs="Times New Roman"/>
          <w:sz w:val="24"/>
          <w:szCs w:val="24"/>
        </w:rPr>
        <w:t xml:space="preserve">областно </w:t>
      </w:r>
      <w:r w:rsidR="00D03970" w:rsidRPr="00730435">
        <w:rPr>
          <w:rFonts w:ascii="Times New Roman" w:hAnsi="Times New Roman" w:cs="Times New Roman"/>
          <w:sz w:val="24"/>
          <w:szCs w:val="24"/>
        </w:rPr>
        <w:t>и общинско ниво</w:t>
      </w:r>
      <w:r w:rsidR="004669D4" w:rsidRPr="00730435">
        <w:rPr>
          <w:rFonts w:ascii="Times New Roman" w:hAnsi="Times New Roman" w:cs="Times New Roman"/>
          <w:sz w:val="24"/>
          <w:szCs w:val="24"/>
        </w:rPr>
        <w:t xml:space="preserve">, </w:t>
      </w:r>
      <w:r w:rsidR="006F3A14" w:rsidRPr="00730435">
        <w:rPr>
          <w:rFonts w:ascii="Times New Roman" w:hAnsi="Times New Roman" w:cs="Times New Roman"/>
          <w:sz w:val="24"/>
          <w:szCs w:val="24"/>
        </w:rPr>
        <w:t>които определят</w:t>
      </w:r>
      <w:r w:rsidR="0076078E" w:rsidRPr="00730435">
        <w:rPr>
          <w:rFonts w:ascii="Times New Roman" w:hAnsi="Times New Roman" w:cs="Times New Roman"/>
          <w:sz w:val="24"/>
          <w:szCs w:val="24"/>
        </w:rPr>
        <w:t xml:space="preserve"> развитието на </w:t>
      </w:r>
      <w:r w:rsidR="006F3A14" w:rsidRPr="00730435">
        <w:rPr>
          <w:rFonts w:ascii="Times New Roman" w:hAnsi="Times New Roman" w:cs="Times New Roman"/>
          <w:sz w:val="24"/>
          <w:szCs w:val="24"/>
        </w:rPr>
        <w:t>страната</w:t>
      </w:r>
      <w:r w:rsidR="0076078E" w:rsidRPr="00730435">
        <w:rPr>
          <w:rFonts w:ascii="Times New Roman" w:hAnsi="Times New Roman" w:cs="Times New Roman"/>
          <w:sz w:val="24"/>
          <w:szCs w:val="24"/>
        </w:rPr>
        <w:t xml:space="preserve"> в средносрочен и дългосрочен план</w:t>
      </w:r>
      <w:r w:rsidR="006F3A14" w:rsidRPr="00730435">
        <w:rPr>
          <w:rFonts w:ascii="Times New Roman" w:hAnsi="Times New Roman" w:cs="Times New Roman"/>
          <w:sz w:val="24"/>
          <w:szCs w:val="24"/>
        </w:rPr>
        <w:t xml:space="preserve">. Тя </w:t>
      </w:r>
      <w:r w:rsidR="004669D4" w:rsidRPr="00730435">
        <w:rPr>
          <w:rFonts w:ascii="Times New Roman" w:hAnsi="Times New Roman" w:cs="Times New Roman"/>
          <w:sz w:val="24"/>
          <w:szCs w:val="24"/>
        </w:rPr>
        <w:t xml:space="preserve"> </w:t>
      </w:r>
      <w:r w:rsidR="00000E10" w:rsidRPr="00730435">
        <w:rPr>
          <w:rFonts w:ascii="Times New Roman" w:hAnsi="Times New Roman" w:cs="Times New Roman"/>
          <w:sz w:val="24"/>
          <w:szCs w:val="24"/>
        </w:rPr>
        <w:t>надгражда</w:t>
      </w:r>
      <w:r w:rsidR="00E265AF" w:rsidRPr="00730435">
        <w:rPr>
          <w:rFonts w:ascii="Times New Roman" w:hAnsi="Times New Roman" w:cs="Times New Roman"/>
          <w:sz w:val="24"/>
          <w:szCs w:val="24"/>
        </w:rPr>
        <w:t xml:space="preserve">, </w:t>
      </w:r>
      <w:r w:rsidR="00000E10" w:rsidRPr="00730435">
        <w:rPr>
          <w:rFonts w:ascii="Times New Roman" w:hAnsi="Times New Roman" w:cs="Times New Roman"/>
          <w:sz w:val="24"/>
          <w:szCs w:val="24"/>
        </w:rPr>
        <w:t>допълва</w:t>
      </w:r>
      <w:r w:rsidR="00E265AF" w:rsidRPr="00730435">
        <w:rPr>
          <w:rFonts w:ascii="Times New Roman" w:hAnsi="Times New Roman" w:cs="Times New Roman"/>
          <w:sz w:val="24"/>
          <w:szCs w:val="24"/>
        </w:rPr>
        <w:t xml:space="preserve"> и актуализира</w:t>
      </w:r>
      <w:r w:rsidR="00FF0B41" w:rsidRPr="00730435">
        <w:rPr>
          <w:rFonts w:ascii="Times New Roman" w:hAnsi="Times New Roman" w:cs="Times New Roman"/>
          <w:sz w:val="24"/>
          <w:szCs w:val="24"/>
        </w:rPr>
        <w:t xml:space="preserve"> целите и задачите на предходната</w:t>
      </w:r>
      <w:r w:rsidRPr="00730435">
        <w:rPr>
          <w:rFonts w:ascii="Times New Roman" w:hAnsi="Times New Roman" w:cs="Times New Roman"/>
          <w:sz w:val="24"/>
          <w:szCs w:val="24"/>
        </w:rPr>
        <w:t xml:space="preserve"> Н</w:t>
      </w:r>
      <w:r w:rsidR="00EB674F" w:rsidRPr="00730435">
        <w:rPr>
          <w:rFonts w:ascii="Times New Roman" w:hAnsi="Times New Roman" w:cs="Times New Roman"/>
          <w:sz w:val="24"/>
          <w:szCs w:val="24"/>
        </w:rPr>
        <w:t>ационална стратегия за опазване на биологичното разнообразие</w:t>
      </w:r>
      <w:r w:rsidR="00000E10" w:rsidRPr="00730435">
        <w:rPr>
          <w:rFonts w:ascii="Times New Roman" w:hAnsi="Times New Roman" w:cs="Times New Roman"/>
          <w:sz w:val="24"/>
          <w:szCs w:val="24"/>
        </w:rPr>
        <w:t xml:space="preserve">, въз основа на </w:t>
      </w:r>
      <w:r w:rsidR="001C70FB" w:rsidRPr="00730435">
        <w:rPr>
          <w:rFonts w:ascii="Times New Roman" w:hAnsi="Times New Roman" w:cs="Times New Roman"/>
          <w:sz w:val="24"/>
          <w:szCs w:val="24"/>
        </w:rPr>
        <w:t xml:space="preserve">задълбочен </w:t>
      </w:r>
      <w:r w:rsidR="00000E10" w:rsidRPr="00730435">
        <w:rPr>
          <w:rFonts w:ascii="Times New Roman" w:hAnsi="Times New Roman" w:cs="Times New Roman"/>
          <w:sz w:val="24"/>
          <w:szCs w:val="24"/>
        </w:rPr>
        <w:t>анали</w:t>
      </w:r>
      <w:r w:rsidR="001C70FB" w:rsidRPr="00730435">
        <w:rPr>
          <w:rFonts w:ascii="Times New Roman" w:hAnsi="Times New Roman" w:cs="Times New Roman"/>
          <w:sz w:val="24"/>
          <w:szCs w:val="24"/>
        </w:rPr>
        <w:t>з</w:t>
      </w:r>
      <w:r w:rsidR="00000E10" w:rsidRPr="00730435">
        <w:rPr>
          <w:rFonts w:ascii="Times New Roman" w:hAnsi="Times New Roman" w:cs="Times New Roman"/>
          <w:sz w:val="24"/>
          <w:szCs w:val="24"/>
        </w:rPr>
        <w:t xml:space="preserve"> на </w:t>
      </w:r>
      <w:r w:rsidR="001C70FB" w:rsidRPr="00730435">
        <w:rPr>
          <w:rFonts w:ascii="Times New Roman" w:hAnsi="Times New Roman" w:cs="Times New Roman"/>
          <w:sz w:val="24"/>
          <w:szCs w:val="24"/>
        </w:rPr>
        <w:t>текущото</w:t>
      </w:r>
      <w:r w:rsidR="00000E10" w:rsidRPr="00730435">
        <w:rPr>
          <w:rFonts w:ascii="Times New Roman" w:hAnsi="Times New Roman" w:cs="Times New Roman"/>
          <w:sz w:val="24"/>
          <w:szCs w:val="24"/>
        </w:rPr>
        <w:t xml:space="preserve"> състояние на биологичното разнооб</w:t>
      </w:r>
      <w:r w:rsidR="000207EC" w:rsidRPr="00730435">
        <w:rPr>
          <w:rFonts w:ascii="Times New Roman" w:hAnsi="Times New Roman" w:cs="Times New Roman"/>
          <w:sz w:val="24"/>
          <w:szCs w:val="24"/>
        </w:rPr>
        <w:t>р</w:t>
      </w:r>
      <w:r w:rsidR="00000E10" w:rsidRPr="00730435">
        <w:rPr>
          <w:rFonts w:ascii="Times New Roman" w:hAnsi="Times New Roman" w:cs="Times New Roman"/>
          <w:sz w:val="24"/>
          <w:szCs w:val="24"/>
        </w:rPr>
        <w:t xml:space="preserve">азие и </w:t>
      </w:r>
      <w:r w:rsidR="001C70FB" w:rsidRPr="00730435">
        <w:rPr>
          <w:rFonts w:ascii="Times New Roman" w:hAnsi="Times New Roman" w:cs="Times New Roman"/>
          <w:sz w:val="24"/>
          <w:szCs w:val="24"/>
        </w:rPr>
        <w:t xml:space="preserve">идентифицираните потенциални </w:t>
      </w:r>
      <w:r w:rsidR="00000E10" w:rsidRPr="00730435">
        <w:rPr>
          <w:rFonts w:ascii="Times New Roman" w:hAnsi="Times New Roman" w:cs="Times New Roman"/>
          <w:sz w:val="24"/>
          <w:szCs w:val="24"/>
        </w:rPr>
        <w:t>заплахи</w:t>
      </w:r>
      <w:r w:rsidR="001C70FB" w:rsidRPr="00730435">
        <w:rPr>
          <w:rFonts w:ascii="Times New Roman" w:hAnsi="Times New Roman" w:cs="Times New Roman"/>
          <w:sz w:val="24"/>
          <w:szCs w:val="24"/>
        </w:rPr>
        <w:t xml:space="preserve"> и проблеми</w:t>
      </w:r>
      <w:r w:rsidR="00000E10" w:rsidRPr="00730435">
        <w:rPr>
          <w:rFonts w:ascii="Times New Roman" w:hAnsi="Times New Roman" w:cs="Times New Roman"/>
          <w:sz w:val="24"/>
          <w:szCs w:val="24"/>
        </w:rPr>
        <w:t xml:space="preserve"> в средносрочен план. </w:t>
      </w:r>
    </w:p>
    <w:p w14:paraId="6DAF7A72" w14:textId="0CE428ED" w:rsidR="00C7704D" w:rsidRPr="00730435" w:rsidRDefault="007F0E1C" w:rsidP="008D1AC6">
      <w:pPr>
        <w:pStyle w:val="Default"/>
        <w:ind w:firstLine="567"/>
        <w:jc w:val="both"/>
      </w:pPr>
      <w:r w:rsidRPr="00730435">
        <w:t xml:space="preserve">Не на последно място </w:t>
      </w:r>
      <w:r w:rsidR="00271F70" w:rsidRPr="00730435">
        <w:t xml:space="preserve">СБРРБ </w:t>
      </w:r>
      <w:r w:rsidRPr="00730435">
        <w:t>се явява и основен рефер</w:t>
      </w:r>
      <w:r w:rsidR="00DF6838">
        <w:t>е</w:t>
      </w:r>
      <w:r w:rsidRPr="00730435">
        <w:t xml:space="preserve">нтен </w:t>
      </w:r>
      <w:r w:rsidR="007411A5" w:rsidRPr="00730435">
        <w:t>документ, определящ рамката за приоритетните действия и направления</w:t>
      </w:r>
      <w:r w:rsidRPr="00730435">
        <w:t>, свързани с</w:t>
      </w:r>
      <w:r w:rsidR="007411A5" w:rsidRPr="00730435">
        <w:t xml:space="preserve"> опазване на биологичното разнообразие на България </w:t>
      </w:r>
      <w:r w:rsidR="00870A6B" w:rsidRPr="00730435">
        <w:t xml:space="preserve">с хоризонт </w:t>
      </w:r>
      <w:r w:rsidR="007411A5" w:rsidRPr="00730435">
        <w:t>2030</w:t>
      </w:r>
      <w:r w:rsidR="00962B5F" w:rsidRPr="00730435">
        <w:t xml:space="preserve"> </w:t>
      </w:r>
      <w:r w:rsidR="007411A5" w:rsidRPr="00730435">
        <w:t>г</w:t>
      </w:r>
      <w:r w:rsidR="00962B5F" w:rsidRPr="00730435">
        <w:t>.</w:t>
      </w:r>
      <w:r w:rsidR="007411A5" w:rsidRPr="00730435">
        <w:t xml:space="preserve"> и след това.</w:t>
      </w:r>
      <w:r w:rsidR="00271F70" w:rsidRPr="00730435">
        <w:t xml:space="preserve"> Към стратегията се изготв</w:t>
      </w:r>
      <w:r w:rsidR="00C92B0A" w:rsidRPr="00730435">
        <w:t>я</w:t>
      </w:r>
      <w:r w:rsidR="00271F70" w:rsidRPr="00730435">
        <w:t xml:space="preserve"> </w:t>
      </w:r>
      <w:r w:rsidR="000207EC" w:rsidRPr="00730435">
        <w:t>Н</w:t>
      </w:r>
      <w:r w:rsidR="00271F70" w:rsidRPr="00730435">
        <w:t>ационале</w:t>
      </w:r>
      <w:r w:rsidR="00C92B0A" w:rsidRPr="00730435">
        <w:t>н</w:t>
      </w:r>
      <w:r w:rsidR="00271F70" w:rsidRPr="00730435">
        <w:t xml:space="preserve"> план за опазване и устойчиво използване на биологичното разнообразие и генетичните ресурси. План</w:t>
      </w:r>
      <w:r w:rsidR="00C92B0A" w:rsidRPr="00730435">
        <w:t>ът</w:t>
      </w:r>
      <w:r w:rsidR="000207EC" w:rsidRPr="00730435">
        <w:t xml:space="preserve"> </w:t>
      </w:r>
      <w:r w:rsidR="00004CB1" w:rsidRPr="00730435">
        <w:t xml:space="preserve">е разработен за </w:t>
      </w:r>
      <w:r w:rsidR="00973845" w:rsidRPr="00730435">
        <w:t>период от 5 години</w:t>
      </w:r>
      <w:r w:rsidR="00C92B0A" w:rsidRPr="00730435">
        <w:t xml:space="preserve">, след което подлежи на </w:t>
      </w:r>
      <w:r w:rsidR="00C92B0A" w:rsidRPr="00730435">
        <w:lastRenderedPageBreak/>
        <w:t xml:space="preserve">актуализация </w:t>
      </w:r>
      <w:r w:rsidR="000207EC" w:rsidRPr="00730435">
        <w:t>(</w:t>
      </w:r>
      <w:r w:rsidR="00C92B0A" w:rsidRPr="00730435">
        <w:t>за следващия 5-годишен период</w:t>
      </w:r>
      <w:r w:rsidR="000207EC" w:rsidRPr="00730435">
        <w:t>)</w:t>
      </w:r>
      <w:r w:rsidR="00004CB1" w:rsidRPr="00730435">
        <w:t xml:space="preserve">, като </w:t>
      </w:r>
      <w:r w:rsidR="00271F70" w:rsidRPr="00730435">
        <w:t>включв</w:t>
      </w:r>
      <w:r w:rsidR="00C92B0A" w:rsidRPr="00730435">
        <w:t>а</w:t>
      </w:r>
      <w:r w:rsidR="00271F70" w:rsidRPr="00730435">
        <w:t xml:space="preserve"> мерките за </w:t>
      </w:r>
      <w:r w:rsidR="00C91C3F" w:rsidRPr="00730435">
        <w:t xml:space="preserve">постигане </w:t>
      </w:r>
      <w:r w:rsidR="00271F70" w:rsidRPr="00730435">
        <w:t xml:space="preserve">изпълнение на </w:t>
      </w:r>
      <w:r w:rsidR="008B5B5C" w:rsidRPr="00730435">
        <w:t xml:space="preserve">дефинираните </w:t>
      </w:r>
      <w:r w:rsidR="00271F70" w:rsidRPr="00730435">
        <w:t>в стратегията национални цели</w:t>
      </w:r>
      <w:r w:rsidR="00973845" w:rsidRPr="00730435">
        <w:t>.</w:t>
      </w:r>
    </w:p>
    <w:p w14:paraId="14F6E00B" w14:textId="2802C8F1" w:rsidR="00CE6B07" w:rsidRPr="00730435" w:rsidRDefault="00C261BA" w:rsidP="008D1AC6">
      <w:pPr>
        <w:spacing w:line="240" w:lineRule="auto"/>
        <w:ind w:firstLine="567"/>
        <w:contextualSpacing/>
        <w:jc w:val="both"/>
        <w:rPr>
          <w:rFonts w:ascii="Times New Roman" w:hAnsi="Times New Roman"/>
          <w:noProof/>
          <w:sz w:val="24"/>
          <w:szCs w:val="24"/>
        </w:rPr>
      </w:pPr>
      <w:r w:rsidRPr="00730435">
        <w:rPr>
          <w:rFonts w:ascii="Times New Roman" w:hAnsi="Times New Roman"/>
          <w:noProof/>
          <w:sz w:val="24"/>
          <w:szCs w:val="24"/>
        </w:rPr>
        <w:t xml:space="preserve">В настоящата стратегия са отразени </w:t>
      </w:r>
      <w:r w:rsidR="00083192" w:rsidRPr="00730435">
        <w:rPr>
          <w:rFonts w:ascii="Times New Roman" w:hAnsi="Times New Roman"/>
          <w:noProof/>
          <w:sz w:val="24"/>
          <w:szCs w:val="24"/>
        </w:rPr>
        <w:t>всички основни ангажименти на страната ни като член на ЕС</w:t>
      </w:r>
      <w:r w:rsidR="0022603B" w:rsidRPr="00730435">
        <w:rPr>
          <w:rFonts w:ascii="Times New Roman" w:hAnsi="Times New Roman"/>
          <w:noProof/>
          <w:sz w:val="24"/>
          <w:szCs w:val="24"/>
        </w:rPr>
        <w:t xml:space="preserve">, </w:t>
      </w:r>
      <w:r w:rsidR="007411A5" w:rsidRPr="00730435">
        <w:rPr>
          <w:rFonts w:ascii="Times New Roman" w:hAnsi="Times New Roman"/>
          <w:noProof/>
          <w:sz w:val="24"/>
          <w:szCs w:val="24"/>
        </w:rPr>
        <w:t xml:space="preserve">в контекста на Стратегията на ЕС </w:t>
      </w:r>
      <w:r w:rsidR="00DF4AC4" w:rsidRPr="00730435">
        <w:rPr>
          <w:rFonts w:ascii="Times New Roman" w:hAnsi="Times New Roman"/>
          <w:noProof/>
          <w:sz w:val="24"/>
          <w:szCs w:val="24"/>
        </w:rPr>
        <w:t xml:space="preserve">за биологичното разнообразие </w:t>
      </w:r>
      <w:r w:rsidR="00DB4406" w:rsidRPr="00730435">
        <w:rPr>
          <w:rFonts w:ascii="Times New Roman" w:hAnsi="Times New Roman"/>
          <w:noProof/>
          <w:sz w:val="24"/>
          <w:szCs w:val="24"/>
        </w:rPr>
        <w:t xml:space="preserve">до </w:t>
      </w:r>
      <w:r w:rsidR="007411A5" w:rsidRPr="00730435">
        <w:rPr>
          <w:rFonts w:ascii="Times New Roman" w:hAnsi="Times New Roman"/>
          <w:noProof/>
          <w:sz w:val="24"/>
          <w:szCs w:val="24"/>
        </w:rPr>
        <w:t>2030</w:t>
      </w:r>
      <w:r w:rsidR="009B3FDA" w:rsidRPr="00730435">
        <w:rPr>
          <w:rFonts w:ascii="Times New Roman" w:hAnsi="Times New Roman"/>
          <w:noProof/>
          <w:sz w:val="24"/>
          <w:szCs w:val="24"/>
        </w:rPr>
        <w:t xml:space="preserve"> </w:t>
      </w:r>
      <w:r w:rsidR="00962B5F" w:rsidRPr="00730435">
        <w:rPr>
          <w:rFonts w:ascii="Times New Roman" w:hAnsi="Times New Roman"/>
          <w:noProof/>
          <w:sz w:val="24"/>
          <w:szCs w:val="24"/>
        </w:rPr>
        <w:t>г.</w:t>
      </w:r>
      <w:r w:rsidR="007411A5" w:rsidRPr="00730435">
        <w:rPr>
          <w:rFonts w:ascii="Times New Roman" w:hAnsi="Times New Roman"/>
          <w:noProof/>
          <w:sz w:val="24"/>
          <w:szCs w:val="24"/>
        </w:rPr>
        <w:t>,</w:t>
      </w:r>
      <w:r w:rsidR="00374E66" w:rsidRPr="00730435">
        <w:rPr>
          <w:rFonts w:ascii="Times New Roman" w:hAnsi="Times New Roman"/>
          <w:noProof/>
          <w:sz w:val="24"/>
          <w:szCs w:val="24"/>
        </w:rPr>
        <w:t xml:space="preserve"> чиято основна задача е свързана с</w:t>
      </w:r>
      <w:r w:rsidR="007411A5" w:rsidRPr="00730435">
        <w:rPr>
          <w:rFonts w:ascii="Times New Roman" w:hAnsi="Times New Roman"/>
          <w:noProof/>
          <w:sz w:val="24"/>
          <w:szCs w:val="24"/>
        </w:rPr>
        <w:t xml:space="preserve"> ограничаване на основните фактори, предизвикващи загуба</w:t>
      </w:r>
      <w:r w:rsidR="009073AB">
        <w:rPr>
          <w:rFonts w:ascii="Times New Roman" w:hAnsi="Times New Roman"/>
          <w:noProof/>
          <w:sz w:val="24"/>
          <w:szCs w:val="24"/>
        </w:rPr>
        <w:t xml:space="preserve"> на</w:t>
      </w:r>
      <w:r w:rsidR="007411A5" w:rsidRPr="00730435">
        <w:rPr>
          <w:rFonts w:ascii="Times New Roman" w:hAnsi="Times New Roman"/>
          <w:noProof/>
          <w:sz w:val="24"/>
          <w:szCs w:val="24"/>
        </w:rPr>
        <w:t xml:space="preserve"> </w:t>
      </w:r>
      <w:r w:rsidR="00374E66" w:rsidRPr="00730435">
        <w:rPr>
          <w:rFonts w:ascii="Times New Roman" w:hAnsi="Times New Roman"/>
          <w:noProof/>
          <w:sz w:val="24"/>
          <w:szCs w:val="24"/>
        </w:rPr>
        <w:t>биологично разнообразие</w:t>
      </w:r>
      <w:r w:rsidR="000306CD">
        <w:rPr>
          <w:rFonts w:ascii="Times New Roman" w:hAnsi="Times New Roman"/>
          <w:noProof/>
          <w:sz w:val="24"/>
          <w:szCs w:val="24"/>
        </w:rPr>
        <w:t xml:space="preserve"> - промените в земеползването и мореползването</w:t>
      </w:r>
      <w:r w:rsidR="007411A5" w:rsidRPr="00730435">
        <w:rPr>
          <w:rFonts w:ascii="Times New Roman" w:hAnsi="Times New Roman"/>
          <w:noProof/>
          <w:sz w:val="24"/>
          <w:szCs w:val="24"/>
        </w:rPr>
        <w:t>, свръхексплоатация</w:t>
      </w:r>
      <w:r w:rsidR="001479AF" w:rsidRPr="00730435">
        <w:rPr>
          <w:rFonts w:ascii="Times New Roman" w:hAnsi="Times New Roman"/>
          <w:noProof/>
          <w:sz w:val="24"/>
          <w:szCs w:val="24"/>
        </w:rPr>
        <w:t>та</w:t>
      </w:r>
      <w:r w:rsidR="007411A5" w:rsidRPr="00730435">
        <w:rPr>
          <w:rFonts w:ascii="Times New Roman" w:hAnsi="Times New Roman"/>
          <w:noProof/>
          <w:sz w:val="24"/>
          <w:szCs w:val="24"/>
        </w:rPr>
        <w:t xml:space="preserve"> на природни ресурси,</w:t>
      </w:r>
      <w:r w:rsidR="00271F70" w:rsidRPr="00730435">
        <w:rPr>
          <w:rFonts w:ascii="Times New Roman" w:hAnsi="Times New Roman"/>
          <w:noProof/>
          <w:sz w:val="24"/>
          <w:szCs w:val="24"/>
        </w:rPr>
        <w:t xml:space="preserve"> </w:t>
      </w:r>
      <w:r w:rsidR="001479AF" w:rsidRPr="00730435">
        <w:rPr>
          <w:rFonts w:ascii="Times New Roman" w:hAnsi="Times New Roman"/>
          <w:noProof/>
          <w:sz w:val="24"/>
          <w:szCs w:val="24"/>
        </w:rPr>
        <w:t>климатичните промени</w:t>
      </w:r>
      <w:r w:rsidR="00271F70" w:rsidRPr="00730435">
        <w:rPr>
          <w:rFonts w:ascii="Times New Roman" w:hAnsi="Times New Roman"/>
          <w:noProof/>
          <w:sz w:val="24"/>
          <w:szCs w:val="24"/>
        </w:rPr>
        <w:t>, замърсяване</w:t>
      </w:r>
      <w:r w:rsidR="00C91C3F" w:rsidRPr="00730435">
        <w:rPr>
          <w:rFonts w:ascii="Times New Roman" w:hAnsi="Times New Roman"/>
          <w:noProof/>
          <w:sz w:val="24"/>
          <w:szCs w:val="24"/>
        </w:rPr>
        <w:t>то</w:t>
      </w:r>
      <w:r w:rsidR="00271F70" w:rsidRPr="00730435">
        <w:rPr>
          <w:rFonts w:ascii="Times New Roman" w:hAnsi="Times New Roman"/>
          <w:noProof/>
          <w:sz w:val="24"/>
          <w:szCs w:val="24"/>
        </w:rPr>
        <w:t>,</w:t>
      </w:r>
      <w:r w:rsidR="007411A5" w:rsidRPr="00730435">
        <w:rPr>
          <w:rFonts w:ascii="Times New Roman" w:hAnsi="Times New Roman"/>
          <w:noProof/>
          <w:sz w:val="24"/>
          <w:szCs w:val="24"/>
        </w:rPr>
        <w:t xml:space="preserve"> навлизане</w:t>
      </w:r>
      <w:r w:rsidR="00C91C3F" w:rsidRPr="00730435">
        <w:rPr>
          <w:rFonts w:ascii="Times New Roman" w:hAnsi="Times New Roman"/>
          <w:noProof/>
          <w:sz w:val="24"/>
          <w:szCs w:val="24"/>
        </w:rPr>
        <w:t>то</w:t>
      </w:r>
      <w:r w:rsidR="007411A5" w:rsidRPr="00730435">
        <w:rPr>
          <w:rFonts w:ascii="Times New Roman" w:hAnsi="Times New Roman"/>
          <w:noProof/>
          <w:sz w:val="24"/>
          <w:szCs w:val="24"/>
        </w:rPr>
        <w:t xml:space="preserve"> </w:t>
      </w:r>
      <w:r w:rsidR="00C92B0A" w:rsidRPr="00730435">
        <w:rPr>
          <w:rFonts w:ascii="Times New Roman" w:hAnsi="Times New Roman"/>
          <w:noProof/>
          <w:sz w:val="24"/>
          <w:szCs w:val="24"/>
        </w:rPr>
        <w:t xml:space="preserve">и разпространението </w:t>
      </w:r>
      <w:r w:rsidR="007411A5" w:rsidRPr="00730435">
        <w:rPr>
          <w:rFonts w:ascii="Times New Roman" w:hAnsi="Times New Roman"/>
          <w:noProof/>
          <w:sz w:val="24"/>
          <w:szCs w:val="24"/>
        </w:rPr>
        <w:t xml:space="preserve">на </w:t>
      </w:r>
      <w:r w:rsidR="00271F70" w:rsidRPr="00730435">
        <w:rPr>
          <w:rFonts w:ascii="Times New Roman" w:hAnsi="Times New Roman"/>
          <w:noProof/>
          <w:sz w:val="24"/>
          <w:szCs w:val="24"/>
        </w:rPr>
        <w:t xml:space="preserve">инвазивни </w:t>
      </w:r>
      <w:r w:rsidR="007411A5" w:rsidRPr="00730435">
        <w:rPr>
          <w:rFonts w:ascii="Times New Roman" w:hAnsi="Times New Roman"/>
          <w:noProof/>
          <w:sz w:val="24"/>
          <w:szCs w:val="24"/>
        </w:rPr>
        <w:t>чужди видове.</w:t>
      </w:r>
      <w:r w:rsidR="00B66C8C" w:rsidRPr="00730435">
        <w:rPr>
          <w:rFonts w:ascii="Times New Roman" w:hAnsi="Times New Roman"/>
          <w:noProof/>
          <w:sz w:val="24"/>
          <w:szCs w:val="24"/>
        </w:rPr>
        <w:t xml:space="preserve"> </w:t>
      </w:r>
    </w:p>
    <w:p w14:paraId="4BFBBAD9" w14:textId="6D7B329F" w:rsidR="005D5FA1" w:rsidRPr="00730435" w:rsidRDefault="00B66C8C" w:rsidP="008D1AC6">
      <w:pPr>
        <w:spacing w:line="240" w:lineRule="auto"/>
        <w:ind w:firstLine="567"/>
        <w:contextualSpacing/>
        <w:jc w:val="both"/>
        <w:rPr>
          <w:rFonts w:ascii="Times New Roman" w:hAnsi="Times New Roman"/>
          <w:noProof/>
          <w:sz w:val="24"/>
          <w:szCs w:val="24"/>
        </w:rPr>
      </w:pPr>
      <w:r w:rsidRPr="00730435">
        <w:rPr>
          <w:rFonts w:ascii="Times New Roman" w:hAnsi="Times New Roman"/>
          <w:noProof/>
          <w:sz w:val="24"/>
          <w:szCs w:val="24"/>
        </w:rPr>
        <w:t xml:space="preserve">Документът отразява </w:t>
      </w:r>
      <w:r w:rsidR="00572F81" w:rsidRPr="00730435">
        <w:rPr>
          <w:rFonts w:ascii="Times New Roman" w:hAnsi="Times New Roman"/>
          <w:noProof/>
          <w:sz w:val="24"/>
          <w:szCs w:val="24"/>
        </w:rPr>
        <w:t xml:space="preserve">поетите от България конкретни </w:t>
      </w:r>
      <w:r w:rsidRPr="00730435">
        <w:rPr>
          <w:rFonts w:ascii="Times New Roman" w:hAnsi="Times New Roman"/>
          <w:noProof/>
          <w:sz w:val="24"/>
          <w:szCs w:val="24"/>
        </w:rPr>
        <w:t>ангажимент</w:t>
      </w:r>
      <w:r w:rsidR="00651DC4" w:rsidRPr="00730435">
        <w:rPr>
          <w:rFonts w:ascii="Times New Roman" w:hAnsi="Times New Roman"/>
          <w:noProof/>
          <w:sz w:val="24"/>
          <w:szCs w:val="24"/>
        </w:rPr>
        <w:t xml:space="preserve">и, свързани с </w:t>
      </w:r>
      <w:r w:rsidRPr="00730435">
        <w:rPr>
          <w:rFonts w:ascii="Times New Roman" w:hAnsi="Times New Roman"/>
          <w:noProof/>
          <w:sz w:val="24"/>
          <w:szCs w:val="24"/>
        </w:rPr>
        <w:t xml:space="preserve"> изпълнение</w:t>
      </w:r>
      <w:r w:rsidR="00651DC4" w:rsidRPr="00730435">
        <w:rPr>
          <w:rFonts w:ascii="Times New Roman" w:hAnsi="Times New Roman"/>
          <w:noProof/>
          <w:sz w:val="24"/>
          <w:szCs w:val="24"/>
        </w:rPr>
        <w:t>то</w:t>
      </w:r>
      <w:r w:rsidRPr="00730435">
        <w:rPr>
          <w:rFonts w:ascii="Times New Roman" w:hAnsi="Times New Roman"/>
          <w:noProof/>
          <w:sz w:val="24"/>
          <w:szCs w:val="24"/>
        </w:rPr>
        <w:t xml:space="preserve"> на Целите за устойчиво развитие (ЦУР) на ООН до 2030 г., приет</w:t>
      </w:r>
      <w:r w:rsidR="00886FEC" w:rsidRPr="00730435">
        <w:rPr>
          <w:rFonts w:ascii="Times New Roman" w:hAnsi="Times New Roman"/>
          <w:noProof/>
          <w:sz w:val="24"/>
          <w:szCs w:val="24"/>
        </w:rPr>
        <w:t>и</w:t>
      </w:r>
      <w:r w:rsidRPr="00730435">
        <w:rPr>
          <w:rFonts w:ascii="Times New Roman" w:hAnsi="Times New Roman"/>
          <w:noProof/>
          <w:sz w:val="24"/>
          <w:szCs w:val="24"/>
        </w:rPr>
        <w:t xml:space="preserve"> на 70-то Общо събрание на ООН на 25 септември 2015 г</w:t>
      </w:r>
      <w:r w:rsidR="00972B0B" w:rsidRPr="00730435">
        <w:rPr>
          <w:rFonts w:ascii="Times New Roman" w:hAnsi="Times New Roman"/>
          <w:noProof/>
          <w:sz w:val="24"/>
          <w:szCs w:val="24"/>
        </w:rPr>
        <w:t>.</w:t>
      </w:r>
      <w:r w:rsidR="00F353B7">
        <w:rPr>
          <w:rFonts w:ascii="Times New Roman" w:hAnsi="Times New Roman"/>
          <w:noProof/>
          <w:sz w:val="24"/>
          <w:szCs w:val="24"/>
        </w:rPr>
        <w:t xml:space="preserve">, както </w:t>
      </w:r>
      <w:r w:rsidR="001333D9" w:rsidRPr="00730435">
        <w:rPr>
          <w:rFonts w:ascii="Times New Roman" w:hAnsi="Times New Roman"/>
          <w:noProof/>
          <w:sz w:val="24"/>
          <w:szCs w:val="24"/>
        </w:rPr>
        <w:t xml:space="preserve">и </w:t>
      </w:r>
      <w:r w:rsidR="00F353B7">
        <w:rPr>
          <w:rFonts w:ascii="Times New Roman" w:hAnsi="Times New Roman"/>
          <w:noProof/>
          <w:sz w:val="24"/>
          <w:szCs w:val="24"/>
        </w:rPr>
        <w:t>В</w:t>
      </w:r>
      <w:r w:rsidR="00F353B7" w:rsidRPr="00730435">
        <w:rPr>
          <w:rFonts w:ascii="Times New Roman" w:hAnsi="Times New Roman"/>
          <w:noProof/>
          <w:sz w:val="24"/>
          <w:szCs w:val="24"/>
        </w:rPr>
        <w:t xml:space="preserve">изията </w:t>
      </w:r>
      <w:r w:rsidR="00886FEC" w:rsidRPr="00730435">
        <w:rPr>
          <w:rFonts w:ascii="Times New Roman" w:hAnsi="Times New Roman"/>
          <w:noProof/>
          <w:sz w:val="24"/>
          <w:szCs w:val="24"/>
        </w:rPr>
        <w:t xml:space="preserve">до </w:t>
      </w:r>
      <w:r w:rsidR="008C6C80" w:rsidRPr="00730435">
        <w:rPr>
          <w:rFonts w:ascii="Times New Roman" w:hAnsi="Times New Roman"/>
          <w:noProof/>
          <w:sz w:val="24"/>
          <w:szCs w:val="24"/>
        </w:rPr>
        <w:t>2050 г. на Стратегическия план за биологичното разнообразие 2011-2020 към Конвенцията за биологи</w:t>
      </w:r>
      <w:r w:rsidR="00015E26">
        <w:rPr>
          <w:rFonts w:ascii="Times New Roman" w:hAnsi="Times New Roman"/>
          <w:noProof/>
          <w:sz w:val="24"/>
          <w:szCs w:val="24"/>
        </w:rPr>
        <w:t>ч</w:t>
      </w:r>
      <w:r w:rsidR="008C6C80" w:rsidRPr="00730435">
        <w:rPr>
          <w:rFonts w:ascii="Times New Roman" w:hAnsi="Times New Roman"/>
          <w:noProof/>
          <w:sz w:val="24"/>
          <w:szCs w:val="24"/>
        </w:rPr>
        <w:t>ното разнообразие</w:t>
      </w:r>
      <w:r w:rsidR="0036648F" w:rsidRPr="00730435">
        <w:rPr>
          <w:rFonts w:ascii="Times New Roman" w:hAnsi="Times New Roman"/>
          <w:noProof/>
          <w:sz w:val="24"/>
          <w:szCs w:val="24"/>
        </w:rPr>
        <w:t xml:space="preserve"> (КБР)</w:t>
      </w:r>
      <w:r w:rsidR="00972B0B" w:rsidRPr="00730435">
        <w:rPr>
          <w:rFonts w:ascii="Times New Roman" w:hAnsi="Times New Roman"/>
          <w:noProof/>
          <w:sz w:val="24"/>
          <w:szCs w:val="24"/>
        </w:rPr>
        <w:t xml:space="preserve">, насочена към </w:t>
      </w:r>
      <w:r w:rsidR="008C6C80" w:rsidRPr="00730435">
        <w:rPr>
          <w:rFonts w:ascii="Times New Roman" w:hAnsi="Times New Roman"/>
          <w:noProof/>
          <w:sz w:val="24"/>
          <w:szCs w:val="24"/>
        </w:rPr>
        <w:t>„</w:t>
      </w:r>
      <w:r w:rsidR="00972B0B" w:rsidRPr="00730435">
        <w:rPr>
          <w:rFonts w:ascii="Times New Roman" w:hAnsi="Times New Roman"/>
          <w:noProof/>
          <w:sz w:val="24"/>
          <w:szCs w:val="24"/>
        </w:rPr>
        <w:t xml:space="preserve">живот </w:t>
      </w:r>
      <w:r w:rsidR="008C6C80" w:rsidRPr="00730435">
        <w:rPr>
          <w:rFonts w:ascii="Times New Roman" w:hAnsi="Times New Roman"/>
          <w:noProof/>
          <w:sz w:val="24"/>
          <w:szCs w:val="24"/>
        </w:rPr>
        <w:t>в хармония с природата</w:t>
      </w:r>
      <w:r w:rsidR="00892C26">
        <w:rPr>
          <w:rFonts w:ascii="Times New Roman" w:hAnsi="Times New Roman"/>
          <w:noProof/>
          <w:sz w:val="24"/>
          <w:szCs w:val="24"/>
        </w:rPr>
        <w:t>“</w:t>
      </w:r>
      <w:r w:rsidR="008C6C80" w:rsidRPr="00730435">
        <w:rPr>
          <w:rFonts w:ascii="Times New Roman" w:hAnsi="Times New Roman"/>
          <w:noProof/>
          <w:sz w:val="24"/>
          <w:szCs w:val="24"/>
        </w:rPr>
        <w:t xml:space="preserve"> и </w:t>
      </w:r>
      <w:r w:rsidR="00892C26">
        <w:rPr>
          <w:rFonts w:ascii="Times New Roman" w:hAnsi="Times New Roman"/>
          <w:noProof/>
          <w:sz w:val="24"/>
          <w:szCs w:val="24"/>
        </w:rPr>
        <w:t>„</w:t>
      </w:r>
      <w:r w:rsidR="008C6C80" w:rsidRPr="00730435">
        <w:rPr>
          <w:rFonts w:ascii="Times New Roman" w:hAnsi="Times New Roman"/>
          <w:noProof/>
          <w:sz w:val="24"/>
          <w:szCs w:val="24"/>
        </w:rPr>
        <w:t>свят, в който биологичното разнообразие е опазено,</w:t>
      </w:r>
      <w:r w:rsidR="00653AE3">
        <w:rPr>
          <w:rFonts w:ascii="Times New Roman" w:hAnsi="Times New Roman"/>
          <w:noProof/>
          <w:sz w:val="24"/>
          <w:szCs w:val="24"/>
        </w:rPr>
        <w:t xml:space="preserve"> </w:t>
      </w:r>
      <w:r w:rsidR="008C6C80" w:rsidRPr="00730435">
        <w:rPr>
          <w:rFonts w:ascii="Times New Roman" w:hAnsi="Times New Roman"/>
          <w:noProof/>
          <w:sz w:val="24"/>
          <w:szCs w:val="24"/>
        </w:rPr>
        <w:t>оценено и използвано рационално, предоставяйки жизненоважни за всички хора</w:t>
      </w:r>
      <w:r w:rsidR="00CE6B07" w:rsidRPr="00730435">
        <w:rPr>
          <w:rFonts w:ascii="Times New Roman" w:hAnsi="Times New Roman"/>
          <w:noProof/>
          <w:sz w:val="24"/>
          <w:szCs w:val="24"/>
        </w:rPr>
        <w:t xml:space="preserve"> ползи.“</w:t>
      </w:r>
    </w:p>
    <w:p w14:paraId="23023C29" w14:textId="13A0865D" w:rsidR="00C92B0A" w:rsidRPr="00730435" w:rsidRDefault="006C479D" w:rsidP="008D1AC6">
      <w:pPr>
        <w:spacing w:line="240" w:lineRule="auto"/>
        <w:ind w:firstLine="567"/>
        <w:contextualSpacing/>
        <w:jc w:val="both"/>
        <w:rPr>
          <w:rFonts w:ascii="Times New Roman" w:hAnsi="Times New Roman"/>
          <w:sz w:val="24"/>
          <w:szCs w:val="24"/>
        </w:rPr>
      </w:pPr>
      <w:r w:rsidRPr="00730435">
        <w:rPr>
          <w:rFonts w:ascii="Times New Roman" w:hAnsi="Times New Roman"/>
          <w:noProof/>
          <w:sz w:val="24"/>
          <w:szCs w:val="24"/>
        </w:rPr>
        <w:t xml:space="preserve">На тази основа </w:t>
      </w:r>
      <w:r w:rsidR="00DE6228" w:rsidRPr="00730435">
        <w:rPr>
          <w:rFonts w:ascii="Times New Roman" w:hAnsi="Times New Roman"/>
          <w:noProof/>
          <w:sz w:val="24"/>
          <w:szCs w:val="24"/>
        </w:rPr>
        <w:t>е определ</w:t>
      </w:r>
      <w:r w:rsidR="00015E26">
        <w:rPr>
          <w:rFonts w:ascii="Times New Roman" w:hAnsi="Times New Roman"/>
          <w:noProof/>
          <w:sz w:val="24"/>
          <w:szCs w:val="24"/>
        </w:rPr>
        <w:t>е</w:t>
      </w:r>
      <w:r w:rsidR="00DE6228" w:rsidRPr="00730435">
        <w:rPr>
          <w:rFonts w:ascii="Times New Roman" w:hAnsi="Times New Roman"/>
          <w:noProof/>
          <w:sz w:val="24"/>
          <w:szCs w:val="24"/>
        </w:rPr>
        <w:t xml:space="preserve">на и </w:t>
      </w:r>
      <w:r w:rsidR="00927FB6" w:rsidRPr="00730435">
        <w:rPr>
          <w:rFonts w:ascii="Times New Roman" w:hAnsi="Times New Roman"/>
          <w:sz w:val="24"/>
          <w:szCs w:val="24"/>
          <w:shd w:val="clear" w:color="auto" w:fill="FFFFFF"/>
        </w:rPr>
        <w:t xml:space="preserve">главната </w:t>
      </w:r>
      <w:r w:rsidR="007411A5" w:rsidRPr="00730435">
        <w:rPr>
          <w:rFonts w:ascii="Times New Roman" w:hAnsi="Times New Roman"/>
          <w:sz w:val="24"/>
          <w:szCs w:val="24"/>
          <w:shd w:val="clear" w:color="auto" w:fill="FFFFFF"/>
        </w:rPr>
        <w:t xml:space="preserve">цел на </w:t>
      </w:r>
      <w:r w:rsidR="00271F70" w:rsidRPr="00730435">
        <w:rPr>
          <w:rFonts w:ascii="Times New Roman" w:hAnsi="Times New Roman"/>
          <w:sz w:val="24"/>
          <w:szCs w:val="24"/>
          <w:shd w:val="clear" w:color="auto" w:fill="FFFFFF"/>
        </w:rPr>
        <w:t>СБРРБ</w:t>
      </w:r>
      <w:r w:rsidR="00C33404">
        <w:rPr>
          <w:rFonts w:ascii="Times New Roman" w:hAnsi="Times New Roman"/>
          <w:sz w:val="24"/>
          <w:szCs w:val="24"/>
          <w:shd w:val="clear" w:color="auto" w:fill="FFFFFF"/>
        </w:rPr>
        <w:t xml:space="preserve"> - </w:t>
      </w:r>
      <w:r w:rsidR="00430A43" w:rsidRPr="00730435">
        <w:rPr>
          <w:rFonts w:ascii="Times New Roman" w:hAnsi="Times New Roman"/>
          <w:sz w:val="24"/>
          <w:szCs w:val="24"/>
          <w:shd w:val="clear" w:color="auto" w:fill="FFFFFF"/>
        </w:rPr>
        <w:t xml:space="preserve"> осигуряване </w:t>
      </w:r>
      <w:r w:rsidR="00DF6838" w:rsidRPr="00730435">
        <w:rPr>
          <w:rFonts w:ascii="Times New Roman" w:hAnsi="Times New Roman"/>
          <w:sz w:val="24"/>
          <w:szCs w:val="24"/>
          <w:shd w:val="clear" w:color="auto" w:fill="FFFFFF"/>
        </w:rPr>
        <w:t>на</w:t>
      </w:r>
      <w:r w:rsidR="00430A43" w:rsidRPr="00730435">
        <w:rPr>
          <w:rFonts w:ascii="Times New Roman" w:hAnsi="Times New Roman"/>
          <w:sz w:val="24"/>
          <w:szCs w:val="24"/>
          <w:shd w:val="clear" w:color="auto" w:fill="FFFFFF"/>
        </w:rPr>
        <w:t xml:space="preserve"> адекватна</w:t>
      </w:r>
      <w:r w:rsidR="007B2095" w:rsidRPr="00730435">
        <w:rPr>
          <w:rFonts w:ascii="Times New Roman" w:hAnsi="Times New Roman"/>
          <w:sz w:val="24"/>
          <w:szCs w:val="24"/>
          <w:shd w:val="clear" w:color="auto" w:fill="FFFFFF"/>
        </w:rPr>
        <w:t xml:space="preserve"> и ефективна </w:t>
      </w:r>
      <w:r w:rsidR="00430A43" w:rsidRPr="00730435">
        <w:rPr>
          <w:rFonts w:ascii="Times New Roman" w:hAnsi="Times New Roman"/>
          <w:sz w:val="24"/>
          <w:szCs w:val="24"/>
          <w:shd w:val="clear" w:color="auto" w:fill="FFFFFF"/>
        </w:rPr>
        <w:t xml:space="preserve">обща </w:t>
      </w:r>
      <w:r w:rsidR="007B2095" w:rsidRPr="00730435">
        <w:rPr>
          <w:rFonts w:ascii="Times New Roman" w:hAnsi="Times New Roman"/>
          <w:sz w:val="24"/>
          <w:szCs w:val="24"/>
          <w:shd w:val="clear" w:color="auto" w:fill="FFFFFF"/>
        </w:rPr>
        <w:t>стратегическа и политическа рамка</w:t>
      </w:r>
      <w:r w:rsidR="00354F1E" w:rsidRPr="00730435">
        <w:rPr>
          <w:rFonts w:ascii="Times New Roman" w:hAnsi="Times New Roman"/>
          <w:sz w:val="24"/>
          <w:szCs w:val="24"/>
          <w:shd w:val="clear" w:color="auto" w:fill="FFFFFF"/>
        </w:rPr>
        <w:t xml:space="preserve"> за </w:t>
      </w:r>
      <w:r w:rsidR="007B2095" w:rsidRPr="00730435">
        <w:rPr>
          <w:rFonts w:ascii="Times New Roman" w:hAnsi="Times New Roman"/>
          <w:sz w:val="24"/>
          <w:szCs w:val="24"/>
          <w:shd w:val="clear" w:color="auto" w:fill="FFFFFF"/>
        </w:rPr>
        <w:t xml:space="preserve">устойчиво </w:t>
      </w:r>
      <w:r w:rsidR="00354F1E" w:rsidRPr="00730435">
        <w:rPr>
          <w:rFonts w:ascii="Times New Roman" w:hAnsi="Times New Roman"/>
          <w:sz w:val="24"/>
          <w:szCs w:val="24"/>
          <w:shd w:val="clear" w:color="auto" w:fill="FFFFFF"/>
        </w:rPr>
        <w:t>преодоляване на</w:t>
      </w:r>
      <w:r w:rsidR="0004707B" w:rsidRPr="00730435">
        <w:rPr>
          <w:rFonts w:ascii="Times New Roman" w:hAnsi="Times New Roman"/>
          <w:sz w:val="24"/>
          <w:szCs w:val="24"/>
          <w:shd w:val="clear" w:color="auto" w:fill="FFFFFF"/>
        </w:rPr>
        <w:t xml:space="preserve"> </w:t>
      </w:r>
      <w:r w:rsidR="007411A5" w:rsidRPr="00730435">
        <w:rPr>
          <w:rFonts w:ascii="Times New Roman" w:hAnsi="Times New Roman"/>
          <w:sz w:val="24"/>
          <w:szCs w:val="24"/>
          <w:shd w:val="clear" w:color="auto" w:fill="FFFFFF"/>
        </w:rPr>
        <w:t>загубата на биологично разнообразие</w:t>
      </w:r>
      <w:r w:rsidR="009E30A7">
        <w:rPr>
          <w:rFonts w:ascii="Times New Roman" w:hAnsi="Times New Roman"/>
          <w:sz w:val="24"/>
          <w:szCs w:val="24"/>
          <w:shd w:val="clear" w:color="auto" w:fill="FFFFFF"/>
        </w:rPr>
        <w:t xml:space="preserve"> и</w:t>
      </w:r>
      <w:r w:rsidR="002E6524" w:rsidRPr="00730435">
        <w:rPr>
          <w:rFonts w:ascii="Times New Roman" w:hAnsi="Times New Roman"/>
          <w:sz w:val="24"/>
          <w:szCs w:val="24"/>
          <w:shd w:val="clear" w:color="auto" w:fill="FFFFFF"/>
        </w:rPr>
        <w:t xml:space="preserve"> </w:t>
      </w:r>
      <w:r w:rsidR="009E30A7" w:rsidRPr="00730435">
        <w:rPr>
          <w:rFonts w:ascii="Times New Roman" w:hAnsi="Times New Roman"/>
          <w:sz w:val="24"/>
          <w:szCs w:val="24"/>
          <w:shd w:val="clear" w:color="auto" w:fill="FFFFFF"/>
        </w:rPr>
        <w:t>мотивир</w:t>
      </w:r>
      <w:r w:rsidR="009E30A7">
        <w:rPr>
          <w:rFonts w:ascii="Times New Roman" w:hAnsi="Times New Roman"/>
          <w:sz w:val="24"/>
          <w:szCs w:val="24"/>
          <w:shd w:val="clear" w:color="auto" w:fill="FFFFFF"/>
        </w:rPr>
        <w:t>ане на</w:t>
      </w:r>
      <w:r w:rsidR="009E30A7" w:rsidRPr="00730435">
        <w:rPr>
          <w:rFonts w:ascii="Times New Roman" w:hAnsi="Times New Roman"/>
          <w:sz w:val="24"/>
          <w:szCs w:val="24"/>
          <w:shd w:val="clear" w:color="auto" w:fill="FFFFFF"/>
        </w:rPr>
        <w:t xml:space="preserve"> </w:t>
      </w:r>
      <w:r w:rsidR="007411A5" w:rsidRPr="00730435">
        <w:rPr>
          <w:rFonts w:ascii="Times New Roman" w:hAnsi="Times New Roman"/>
          <w:sz w:val="24"/>
          <w:szCs w:val="24"/>
          <w:shd w:val="clear" w:color="auto" w:fill="FFFFFF"/>
        </w:rPr>
        <w:t>неговото опазване и подобряване</w:t>
      </w:r>
      <w:r w:rsidR="002E6524" w:rsidRPr="00730435">
        <w:rPr>
          <w:rFonts w:ascii="Times New Roman" w:hAnsi="Times New Roman"/>
          <w:sz w:val="24"/>
          <w:szCs w:val="24"/>
          <w:shd w:val="clear" w:color="auto" w:fill="FFFFFF"/>
        </w:rPr>
        <w:t xml:space="preserve">. </w:t>
      </w:r>
      <w:r w:rsidR="00927FB6" w:rsidRPr="00730435">
        <w:rPr>
          <w:rFonts w:ascii="Times New Roman" w:hAnsi="Times New Roman"/>
          <w:sz w:val="24"/>
          <w:szCs w:val="24"/>
          <w:shd w:val="clear" w:color="auto" w:fill="FFFFFF"/>
        </w:rPr>
        <w:t>Документ</w:t>
      </w:r>
      <w:r w:rsidR="005C448A">
        <w:rPr>
          <w:rFonts w:ascii="Times New Roman" w:hAnsi="Times New Roman"/>
          <w:sz w:val="24"/>
          <w:szCs w:val="24"/>
          <w:shd w:val="clear" w:color="auto" w:fill="FFFFFF"/>
        </w:rPr>
        <w:t>ът</w:t>
      </w:r>
      <w:r w:rsidR="00927FB6" w:rsidRPr="00730435">
        <w:rPr>
          <w:rFonts w:ascii="Times New Roman" w:hAnsi="Times New Roman"/>
          <w:sz w:val="24"/>
          <w:szCs w:val="24"/>
          <w:shd w:val="clear" w:color="auto" w:fill="FFFFFF"/>
        </w:rPr>
        <w:t xml:space="preserve"> също така </w:t>
      </w:r>
      <w:r w:rsidR="009E30A7">
        <w:rPr>
          <w:rFonts w:ascii="Times New Roman" w:hAnsi="Times New Roman"/>
          <w:sz w:val="24"/>
          <w:szCs w:val="24"/>
          <w:shd w:val="clear" w:color="auto" w:fill="FFFFFF"/>
        </w:rPr>
        <w:t>определя</w:t>
      </w:r>
      <w:r w:rsidR="007411A5" w:rsidRPr="00730435">
        <w:rPr>
          <w:rFonts w:ascii="Times New Roman" w:hAnsi="Times New Roman"/>
          <w:sz w:val="24"/>
          <w:szCs w:val="24"/>
          <w:shd w:val="clear" w:color="auto" w:fill="FFFFFF"/>
        </w:rPr>
        <w:t xml:space="preserve"> основните цели и задачи, които следва да бъдат изпълнени в следващото десетилетие </w:t>
      </w:r>
      <w:r w:rsidR="00962B5F" w:rsidRPr="00730435">
        <w:rPr>
          <w:rFonts w:ascii="Times New Roman" w:hAnsi="Times New Roman"/>
          <w:sz w:val="24"/>
          <w:szCs w:val="24"/>
          <w:shd w:val="clear" w:color="auto" w:fill="FFFFFF"/>
        </w:rPr>
        <w:t>и</w:t>
      </w:r>
      <w:r w:rsidR="007411A5" w:rsidRPr="00730435">
        <w:rPr>
          <w:rFonts w:ascii="Times New Roman" w:hAnsi="Times New Roman"/>
          <w:sz w:val="24"/>
          <w:szCs w:val="24"/>
          <w:shd w:val="clear" w:color="auto" w:fill="FFFFFF"/>
        </w:rPr>
        <w:t xml:space="preserve"> да формулира конкретни мерки и действия, чиято реализация ще гарантира изпълнението на </w:t>
      </w:r>
      <w:r w:rsidR="00D1466B" w:rsidRPr="00730435">
        <w:rPr>
          <w:rFonts w:ascii="Times New Roman" w:hAnsi="Times New Roman"/>
          <w:sz w:val="24"/>
          <w:szCs w:val="24"/>
          <w:shd w:val="clear" w:color="auto" w:fill="FFFFFF"/>
        </w:rPr>
        <w:t xml:space="preserve">целите, заложени в </w:t>
      </w:r>
      <w:r w:rsidR="007411A5" w:rsidRPr="00730435">
        <w:rPr>
          <w:rFonts w:ascii="Times New Roman" w:hAnsi="Times New Roman"/>
          <w:sz w:val="24"/>
          <w:szCs w:val="24"/>
          <w:shd w:val="clear" w:color="auto" w:fill="FFFFFF"/>
        </w:rPr>
        <w:t>стратегията и плана към нея.</w:t>
      </w:r>
      <w:r w:rsidR="005D5FA1" w:rsidRPr="00730435">
        <w:rPr>
          <w:rFonts w:ascii="Times New Roman" w:hAnsi="Times New Roman"/>
          <w:sz w:val="24"/>
          <w:szCs w:val="24"/>
          <w:shd w:val="clear" w:color="auto" w:fill="FFFFFF"/>
        </w:rPr>
        <w:t xml:space="preserve"> </w:t>
      </w:r>
      <w:r w:rsidR="0085122A" w:rsidRPr="00730435">
        <w:rPr>
          <w:rFonts w:ascii="Times New Roman" w:hAnsi="Times New Roman"/>
          <w:noProof/>
          <w:sz w:val="24"/>
          <w:szCs w:val="24"/>
        </w:rPr>
        <w:t>В</w:t>
      </w:r>
      <w:r w:rsidR="00381815" w:rsidRPr="00730435">
        <w:rPr>
          <w:rFonts w:ascii="Times New Roman" w:hAnsi="Times New Roman"/>
          <w:noProof/>
          <w:sz w:val="24"/>
          <w:szCs w:val="24"/>
        </w:rPr>
        <w:t xml:space="preserve"> концептуално </w:t>
      </w:r>
      <w:r w:rsidR="00D83976" w:rsidRPr="00730435">
        <w:rPr>
          <w:rFonts w:ascii="Times New Roman" w:hAnsi="Times New Roman"/>
          <w:noProof/>
          <w:sz w:val="24"/>
          <w:szCs w:val="24"/>
        </w:rPr>
        <w:t xml:space="preserve">отношение </w:t>
      </w:r>
      <w:r w:rsidR="00B119BC" w:rsidRPr="00730435">
        <w:rPr>
          <w:rFonts w:ascii="Times New Roman" w:hAnsi="Times New Roman"/>
          <w:noProof/>
          <w:sz w:val="24"/>
          <w:szCs w:val="24"/>
        </w:rPr>
        <w:t xml:space="preserve">настоящата стратегия </w:t>
      </w:r>
      <w:r w:rsidR="007411A5" w:rsidRPr="00730435">
        <w:rPr>
          <w:rFonts w:ascii="Times New Roman" w:hAnsi="Times New Roman"/>
          <w:noProof/>
          <w:sz w:val="24"/>
          <w:szCs w:val="24"/>
        </w:rPr>
        <w:t xml:space="preserve">разглежда </w:t>
      </w:r>
      <w:r w:rsidR="00962B5F" w:rsidRPr="00730435">
        <w:rPr>
          <w:rFonts w:ascii="Times New Roman" w:hAnsi="Times New Roman"/>
          <w:sz w:val="24"/>
          <w:szCs w:val="24"/>
        </w:rPr>
        <w:t>биологичното</w:t>
      </w:r>
      <w:r w:rsidR="007411A5" w:rsidRPr="00730435">
        <w:rPr>
          <w:rFonts w:ascii="Times New Roman" w:hAnsi="Times New Roman"/>
          <w:sz w:val="24"/>
          <w:szCs w:val="24"/>
        </w:rPr>
        <w:t xml:space="preserve"> разнообразие като </w:t>
      </w:r>
      <w:r w:rsidR="009A2FDC" w:rsidRPr="00730435">
        <w:rPr>
          <w:rFonts w:ascii="Times New Roman" w:hAnsi="Times New Roman"/>
          <w:sz w:val="24"/>
          <w:szCs w:val="24"/>
        </w:rPr>
        <w:t xml:space="preserve">фундамента за </w:t>
      </w:r>
      <w:r w:rsidR="007411A5" w:rsidRPr="00730435">
        <w:rPr>
          <w:rFonts w:ascii="Times New Roman" w:hAnsi="Times New Roman"/>
          <w:sz w:val="24"/>
          <w:szCs w:val="24"/>
        </w:rPr>
        <w:t xml:space="preserve">реализиране на </w:t>
      </w:r>
      <w:r w:rsidR="009A2FDC" w:rsidRPr="00730435">
        <w:rPr>
          <w:rFonts w:ascii="Times New Roman" w:hAnsi="Times New Roman"/>
          <w:sz w:val="24"/>
          <w:szCs w:val="24"/>
        </w:rPr>
        <w:t xml:space="preserve">различните категории </w:t>
      </w:r>
      <w:r w:rsidR="007411A5" w:rsidRPr="00730435">
        <w:rPr>
          <w:rFonts w:ascii="Times New Roman" w:hAnsi="Times New Roman"/>
          <w:sz w:val="24"/>
          <w:szCs w:val="24"/>
        </w:rPr>
        <w:t xml:space="preserve">екосистемни услуги (поддържащи, материални, регулиращи и културни), които </w:t>
      </w:r>
      <w:r w:rsidR="009A2FDC" w:rsidRPr="00730435">
        <w:rPr>
          <w:rFonts w:ascii="Times New Roman" w:hAnsi="Times New Roman"/>
          <w:sz w:val="24"/>
          <w:szCs w:val="24"/>
        </w:rPr>
        <w:t xml:space="preserve">стоят в основата на </w:t>
      </w:r>
      <w:r w:rsidR="00621CFF" w:rsidRPr="00730435">
        <w:rPr>
          <w:rFonts w:ascii="Times New Roman" w:hAnsi="Times New Roman"/>
          <w:sz w:val="24"/>
          <w:szCs w:val="24"/>
        </w:rPr>
        <w:t>цялостното функциониране на икономиката на страната</w:t>
      </w:r>
      <w:r w:rsidR="000E061C" w:rsidRPr="00730435">
        <w:rPr>
          <w:rFonts w:ascii="Times New Roman" w:hAnsi="Times New Roman"/>
          <w:sz w:val="24"/>
          <w:szCs w:val="24"/>
        </w:rPr>
        <w:t xml:space="preserve"> и </w:t>
      </w:r>
      <w:r w:rsidR="00621CFF" w:rsidRPr="00730435">
        <w:rPr>
          <w:rFonts w:ascii="Times New Roman" w:hAnsi="Times New Roman"/>
          <w:sz w:val="24"/>
          <w:szCs w:val="24"/>
        </w:rPr>
        <w:t xml:space="preserve">определят качеството на </w:t>
      </w:r>
      <w:r w:rsidR="000E061C" w:rsidRPr="00730435">
        <w:rPr>
          <w:rFonts w:ascii="Times New Roman" w:hAnsi="Times New Roman"/>
          <w:sz w:val="24"/>
          <w:szCs w:val="24"/>
        </w:rPr>
        <w:t>живот на населението в отделните части от националното пространство</w:t>
      </w:r>
      <w:r w:rsidR="00053F23" w:rsidRPr="00730435">
        <w:rPr>
          <w:rFonts w:ascii="Times New Roman" w:hAnsi="Times New Roman"/>
          <w:sz w:val="24"/>
          <w:szCs w:val="24"/>
        </w:rPr>
        <w:t xml:space="preserve">. </w:t>
      </w:r>
      <w:r w:rsidR="007411A5" w:rsidRPr="00F353B7">
        <w:rPr>
          <w:rFonts w:ascii="Times New Roman" w:hAnsi="Times New Roman"/>
          <w:sz w:val="24"/>
          <w:szCs w:val="24"/>
        </w:rPr>
        <w:t xml:space="preserve">Изучаването, рационалното и ефективно ползване на биоразнообразието са сред националните приоритети и са в основата на развитието на познавателен и екологичен туризъм, </w:t>
      </w:r>
      <w:r w:rsidR="009538F9" w:rsidRPr="00772D87">
        <w:rPr>
          <w:rFonts w:ascii="Times New Roman" w:hAnsi="Times New Roman"/>
          <w:sz w:val="24"/>
          <w:szCs w:val="24"/>
        </w:rPr>
        <w:t xml:space="preserve">устойчива </w:t>
      </w:r>
      <w:r w:rsidR="007411A5" w:rsidRPr="00772D87">
        <w:rPr>
          <w:rFonts w:ascii="Times New Roman" w:hAnsi="Times New Roman"/>
          <w:sz w:val="24"/>
          <w:szCs w:val="24"/>
        </w:rPr>
        <w:t xml:space="preserve">енергетика и транспорт, съвременно </w:t>
      </w:r>
      <w:r w:rsidR="00C92B0A" w:rsidRPr="00772D87">
        <w:rPr>
          <w:rFonts w:ascii="Times New Roman" w:hAnsi="Times New Roman"/>
          <w:sz w:val="24"/>
          <w:szCs w:val="24"/>
        </w:rPr>
        <w:t xml:space="preserve">и </w:t>
      </w:r>
      <w:r w:rsidR="009538F9" w:rsidRPr="00772D87">
        <w:rPr>
          <w:rFonts w:ascii="Times New Roman" w:hAnsi="Times New Roman"/>
          <w:sz w:val="24"/>
          <w:szCs w:val="24"/>
        </w:rPr>
        <w:t xml:space="preserve">екологосъобразно </w:t>
      </w:r>
      <w:r w:rsidR="007411A5" w:rsidRPr="00772D87">
        <w:rPr>
          <w:rFonts w:ascii="Times New Roman" w:hAnsi="Times New Roman"/>
          <w:sz w:val="24"/>
          <w:szCs w:val="24"/>
        </w:rPr>
        <w:t xml:space="preserve">земеделие, животновъдство, горско стопанство, </w:t>
      </w:r>
      <w:r w:rsidR="00C92B0A" w:rsidRPr="00942A53">
        <w:rPr>
          <w:rFonts w:ascii="Times New Roman" w:hAnsi="Times New Roman"/>
          <w:sz w:val="24"/>
          <w:szCs w:val="24"/>
        </w:rPr>
        <w:t xml:space="preserve">ловно стопанство, </w:t>
      </w:r>
      <w:r w:rsidR="007411A5" w:rsidRPr="00942A53">
        <w:rPr>
          <w:rFonts w:ascii="Times New Roman" w:hAnsi="Times New Roman"/>
          <w:sz w:val="24"/>
          <w:szCs w:val="24"/>
        </w:rPr>
        <w:t>риб</w:t>
      </w:r>
      <w:r w:rsidR="00521FA6" w:rsidRPr="00971133">
        <w:rPr>
          <w:rFonts w:ascii="Times New Roman" w:hAnsi="Times New Roman"/>
          <w:sz w:val="24"/>
          <w:szCs w:val="24"/>
        </w:rPr>
        <w:t>арство</w:t>
      </w:r>
      <w:r w:rsidR="007411A5" w:rsidRPr="004171BA">
        <w:rPr>
          <w:rFonts w:ascii="Times New Roman" w:hAnsi="Times New Roman"/>
          <w:sz w:val="24"/>
          <w:szCs w:val="24"/>
        </w:rPr>
        <w:t>, разширяване на суровинната база за фармацевтичната, хранително-вкусовата и козметичната промишленост,</w:t>
      </w:r>
      <w:r w:rsidR="00C92B0A" w:rsidRPr="007E4215">
        <w:rPr>
          <w:rFonts w:ascii="Times New Roman" w:hAnsi="Times New Roman"/>
          <w:sz w:val="24"/>
          <w:szCs w:val="24"/>
        </w:rPr>
        <w:t xml:space="preserve"> изпо</w:t>
      </w:r>
      <w:r w:rsidR="00C92B0A" w:rsidRPr="000306CD">
        <w:rPr>
          <w:rFonts w:ascii="Times New Roman" w:hAnsi="Times New Roman"/>
          <w:sz w:val="24"/>
          <w:szCs w:val="24"/>
        </w:rPr>
        <w:t>лзването на билки за лечебни и профилактични цели</w:t>
      </w:r>
      <w:r w:rsidR="007411A5" w:rsidRPr="000306CD">
        <w:rPr>
          <w:rFonts w:ascii="Times New Roman" w:hAnsi="Times New Roman"/>
          <w:sz w:val="24"/>
          <w:szCs w:val="24"/>
        </w:rPr>
        <w:t>.</w:t>
      </w:r>
      <w:r w:rsidR="007411A5" w:rsidRPr="00730435">
        <w:rPr>
          <w:rFonts w:ascii="Times New Roman" w:hAnsi="Times New Roman"/>
          <w:sz w:val="24"/>
          <w:szCs w:val="24"/>
        </w:rPr>
        <w:t xml:space="preserve"> </w:t>
      </w:r>
    </w:p>
    <w:p w14:paraId="408F378C" w14:textId="12E6C81E" w:rsidR="00773C44" w:rsidRDefault="007411A5" w:rsidP="00425BBE">
      <w:pPr>
        <w:spacing w:line="240" w:lineRule="auto"/>
        <w:ind w:firstLine="567"/>
        <w:contextualSpacing/>
        <w:jc w:val="both"/>
        <w:rPr>
          <w:rFonts w:ascii="Times New Roman" w:hAnsi="Times New Roman"/>
          <w:b/>
          <w:sz w:val="24"/>
          <w:szCs w:val="24"/>
        </w:rPr>
      </w:pPr>
      <w:r w:rsidRPr="00730435">
        <w:rPr>
          <w:rFonts w:ascii="Times New Roman" w:hAnsi="Times New Roman"/>
          <w:sz w:val="24"/>
          <w:szCs w:val="24"/>
        </w:rPr>
        <w:t xml:space="preserve">Във връзка с произтичащите </w:t>
      </w:r>
      <w:r w:rsidR="00F32ABF" w:rsidRPr="00730435">
        <w:rPr>
          <w:rFonts w:ascii="Times New Roman" w:hAnsi="Times New Roman"/>
          <w:sz w:val="24"/>
          <w:szCs w:val="24"/>
        </w:rPr>
        <w:t xml:space="preserve">задължения на </w:t>
      </w:r>
      <w:r w:rsidRPr="00730435">
        <w:rPr>
          <w:rFonts w:ascii="Times New Roman" w:hAnsi="Times New Roman"/>
          <w:sz w:val="24"/>
          <w:szCs w:val="24"/>
        </w:rPr>
        <w:t xml:space="preserve">България </w:t>
      </w:r>
      <w:r w:rsidR="00F32ABF" w:rsidRPr="00730435">
        <w:rPr>
          <w:rFonts w:ascii="Times New Roman" w:hAnsi="Times New Roman"/>
          <w:sz w:val="24"/>
          <w:szCs w:val="24"/>
        </w:rPr>
        <w:t xml:space="preserve">като страна по </w:t>
      </w:r>
      <w:r w:rsidR="00DB1AE5" w:rsidRPr="00730435">
        <w:rPr>
          <w:rFonts w:ascii="Times New Roman" w:hAnsi="Times New Roman"/>
          <w:sz w:val="24"/>
          <w:szCs w:val="24"/>
        </w:rPr>
        <w:t>К</w:t>
      </w:r>
      <w:r w:rsidR="00A16777">
        <w:rPr>
          <w:rFonts w:ascii="Times New Roman" w:hAnsi="Times New Roman"/>
          <w:sz w:val="24"/>
          <w:szCs w:val="24"/>
        </w:rPr>
        <w:t>КБР</w:t>
      </w:r>
      <w:r w:rsidRPr="00730435">
        <w:rPr>
          <w:rFonts w:ascii="Times New Roman" w:hAnsi="Times New Roman"/>
          <w:sz w:val="24"/>
          <w:szCs w:val="24"/>
        </w:rPr>
        <w:t xml:space="preserve">, </w:t>
      </w:r>
      <w:r w:rsidR="005A0E99" w:rsidRPr="00730435">
        <w:rPr>
          <w:rFonts w:ascii="Times New Roman" w:hAnsi="Times New Roman"/>
          <w:sz w:val="24"/>
          <w:szCs w:val="24"/>
        </w:rPr>
        <w:t>с оглед следването на политиките</w:t>
      </w:r>
      <w:r w:rsidRPr="00730435">
        <w:rPr>
          <w:rFonts w:ascii="Times New Roman" w:hAnsi="Times New Roman"/>
          <w:sz w:val="24"/>
          <w:szCs w:val="24"/>
        </w:rPr>
        <w:t xml:space="preserve"> </w:t>
      </w:r>
      <w:r w:rsidR="005A0E99" w:rsidRPr="00730435">
        <w:rPr>
          <w:rFonts w:ascii="Times New Roman" w:hAnsi="Times New Roman"/>
          <w:sz w:val="24"/>
          <w:szCs w:val="24"/>
        </w:rPr>
        <w:t>на</w:t>
      </w:r>
      <w:r w:rsidRPr="00730435">
        <w:rPr>
          <w:rFonts w:ascii="Times New Roman" w:hAnsi="Times New Roman"/>
          <w:sz w:val="24"/>
          <w:szCs w:val="24"/>
        </w:rPr>
        <w:t xml:space="preserve"> ЕС</w:t>
      </w:r>
      <w:r w:rsidR="005A0E99" w:rsidRPr="00730435">
        <w:rPr>
          <w:rFonts w:ascii="Times New Roman" w:hAnsi="Times New Roman"/>
          <w:sz w:val="24"/>
          <w:szCs w:val="24"/>
        </w:rPr>
        <w:t xml:space="preserve"> за опазване на биологичното разнообразие</w:t>
      </w:r>
      <w:r w:rsidR="00152FF0" w:rsidRPr="00730435">
        <w:rPr>
          <w:rFonts w:ascii="Times New Roman" w:hAnsi="Times New Roman"/>
          <w:sz w:val="24"/>
          <w:szCs w:val="24"/>
        </w:rPr>
        <w:t xml:space="preserve">, </w:t>
      </w:r>
      <w:r w:rsidR="005A0E99" w:rsidRPr="00730435">
        <w:rPr>
          <w:rFonts w:ascii="Times New Roman" w:hAnsi="Times New Roman"/>
          <w:sz w:val="24"/>
          <w:szCs w:val="24"/>
        </w:rPr>
        <w:t xml:space="preserve">както </w:t>
      </w:r>
      <w:r w:rsidR="00152FF0" w:rsidRPr="00730435">
        <w:rPr>
          <w:rFonts w:ascii="Times New Roman" w:hAnsi="Times New Roman"/>
          <w:sz w:val="24"/>
          <w:szCs w:val="24"/>
        </w:rPr>
        <w:t xml:space="preserve">и в съответствие с националните приоритети за осигуряване на опазването </w:t>
      </w:r>
      <w:r w:rsidR="00872AE0" w:rsidRPr="00730435">
        <w:rPr>
          <w:rFonts w:ascii="Times New Roman" w:hAnsi="Times New Roman"/>
          <w:sz w:val="24"/>
          <w:szCs w:val="24"/>
        </w:rPr>
        <w:t xml:space="preserve">и възстановяването </w:t>
      </w:r>
      <w:r w:rsidR="00152FF0" w:rsidRPr="00730435">
        <w:rPr>
          <w:rFonts w:ascii="Times New Roman" w:hAnsi="Times New Roman"/>
          <w:sz w:val="24"/>
          <w:szCs w:val="24"/>
        </w:rPr>
        <w:t>на околната среда, поддържането и разнообразието на живата природа и разумното използване на природните богатства</w:t>
      </w:r>
      <w:r w:rsidR="00A16777">
        <w:rPr>
          <w:rFonts w:ascii="Times New Roman" w:hAnsi="Times New Roman"/>
          <w:sz w:val="24"/>
          <w:szCs w:val="24"/>
        </w:rPr>
        <w:t xml:space="preserve"> съгласно Конституцията на Република България (чл. 15)</w:t>
      </w:r>
      <w:r w:rsidR="00152FF0" w:rsidRPr="00730435">
        <w:rPr>
          <w:rFonts w:ascii="Times New Roman" w:hAnsi="Times New Roman"/>
          <w:sz w:val="24"/>
          <w:szCs w:val="24"/>
        </w:rPr>
        <w:t>,</w:t>
      </w:r>
      <w:r w:rsidRPr="00730435">
        <w:rPr>
          <w:rFonts w:ascii="Times New Roman" w:hAnsi="Times New Roman"/>
          <w:sz w:val="24"/>
          <w:szCs w:val="24"/>
        </w:rPr>
        <w:t xml:space="preserve"> </w:t>
      </w:r>
      <w:r w:rsidR="00872AE0" w:rsidRPr="00730435">
        <w:rPr>
          <w:rFonts w:ascii="Times New Roman" w:hAnsi="Times New Roman"/>
          <w:b/>
          <w:sz w:val="24"/>
          <w:szCs w:val="24"/>
        </w:rPr>
        <w:t xml:space="preserve">са </w:t>
      </w:r>
      <w:r w:rsidR="00DF6838" w:rsidRPr="00730435">
        <w:rPr>
          <w:rFonts w:ascii="Times New Roman" w:hAnsi="Times New Roman"/>
          <w:b/>
          <w:sz w:val="24"/>
          <w:szCs w:val="24"/>
        </w:rPr>
        <w:t>определени</w:t>
      </w:r>
      <w:r w:rsidR="00931436" w:rsidRPr="00730435">
        <w:rPr>
          <w:rFonts w:ascii="Times New Roman" w:hAnsi="Times New Roman"/>
          <w:b/>
          <w:sz w:val="24"/>
          <w:szCs w:val="24"/>
        </w:rPr>
        <w:t xml:space="preserve"> </w:t>
      </w:r>
      <w:r w:rsidR="00AB3510" w:rsidRPr="00730435">
        <w:rPr>
          <w:rFonts w:ascii="Times New Roman" w:hAnsi="Times New Roman"/>
          <w:b/>
          <w:sz w:val="24"/>
          <w:szCs w:val="24"/>
        </w:rPr>
        <w:t xml:space="preserve">следните </w:t>
      </w:r>
      <w:r w:rsidR="008B12B5" w:rsidRPr="00730435">
        <w:rPr>
          <w:rFonts w:ascii="Times New Roman" w:hAnsi="Times New Roman"/>
          <w:b/>
          <w:sz w:val="24"/>
          <w:szCs w:val="24"/>
        </w:rPr>
        <w:t>в</w:t>
      </w:r>
      <w:r w:rsidR="00AB3510" w:rsidRPr="00730435">
        <w:rPr>
          <w:rFonts w:ascii="Times New Roman" w:hAnsi="Times New Roman"/>
          <w:b/>
          <w:sz w:val="24"/>
          <w:szCs w:val="24"/>
        </w:rPr>
        <w:t xml:space="preserve">изия, </w:t>
      </w:r>
      <w:r w:rsidR="008B12B5" w:rsidRPr="00730435">
        <w:rPr>
          <w:rFonts w:ascii="Times New Roman" w:hAnsi="Times New Roman"/>
          <w:b/>
          <w:sz w:val="24"/>
          <w:szCs w:val="24"/>
        </w:rPr>
        <w:t>м</w:t>
      </w:r>
      <w:r w:rsidR="00AB3510" w:rsidRPr="00730435">
        <w:rPr>
          <w:rFonts w:ascii="Times New Roman" w:hAnsi="Times New Roman"/>
          <w:b/>
          <w:sz w:val="24"/>
          <w:szCs w:val="24"/>
        </w:rPr>
        <w:t>исия</w:t>
      </w:r>
      <w:r w:rsidR="008B12B5" w:rsidRPr="00730435">
        <w:rPr>
          <w:rFonts w:ascii="Times New Roman" w:hAnsi="Times New Roman"/>
          <w:b/>
          <w:sz w:val="24"/>
          <w:szCs w:val="24"/>
        </w:rPr>
        <w:t xml:space="preserve"> и</w:t>
      </w:r>
      <w:r w:rsidR="00AB3510" w:rsidRPr="00730435">
        <w:rPr>
          <w:rFonts w:ascii="Times New Roman" w:hAnsi="Times New Roman"/>
          <w:b/>
          <w:sz w:val="24"/>
          <w:szCs w:val="24"/>
        </w:rPr>
        <w:t xml:space="preserve"> </w:t>
      </w:r>
      <w:r w:rsidR="008B12B5" w:rsidRPr="00730435">
        <w:rPr>
          <w:rFonts w:ascii="Times New Roman" w:hAnsi="Times New Roman"/>
          <w:b/>
          <w:sz w:val="24"/>
          <w:szCs w:val="24"/>
        </w:rPr>
        <w:t>п</w:t>
      </w:r>
      <w:r w:rsidR="00AB3510" w:rsidRPr="00730435">
        <w:rPr>
          <w:rFonts w:ascii="Times New Roman" w:hAnsi="Times New Roman"/>
          <w:b/>
          <w:sz w:val="24"/>
          <w:szCs w:val="24"/>
        </w:rPr>
        <w:t>риоритети:</w:t>
      </w:r>
    </w:p>
    <w:p w14:paraId="37B2A084" w14:textId="77777777" w:rsidR="00C62B71" w:rsidRPr="00730435" w:rsidRDefault="00C62B71" w:rsidP="008D1AC6">
      <w:pPr>
        <w:pStyle w:val="NoSpacing"/>
        <w:jc w:val="center"/>
        <w:rPr>
          <w:rFonts w:ascii="Times New Roman" w:hAnsi="Times New Roman" w:cs="Times New Roman"/>
          <w:b/>
          <w:sz w:val="24"/>
          <w:szCs w:val="24"/>
        </w:rPr>
      </w:pPr>
    </w:p>
    <w:p w14:paraId="72D7C7B9" w14:textId="33370851" w:rsidR="00C50D9B" w:rsidRPr="00730435" w:rsidRDefault="00FE6526" w:rsidP="008D1AC6">
      <w:pPr>
        <w:pStyle w:val="NoSpacing"/>
        <w:jc w:val="center"/>
        <w:rPr>
          <w:rFonts w:ascii="Times New Roman" w:hAnsi="Times New Roman" w:cs="Times New Roman"/>
          <w:b/>
          <w:sz w:val="24"/>
          <w:szCs w:val="24"/>
        </w:rPr>
      </w:pPr>
      <w:r w:rsidRPr="00730435">
        <w:rPr>
          <w:rFonts w:ascii="Times New Roman" w:hAnsi="Times New Roman" w:cs="Times New Roman"/>
          <w:b/>
          <w:sz w:val="24"/>
          <w:szCs w:val="24"/>
        </w:rPr>
        <w:t>В</w:t>
      </w:r>
      <w:r w:rsidR="00C50D9B" w:rsidRPr="00730435">
        <w:rPr>
          <w:rFonts w:ascii="Times New Roman" w:hAnsi="Times New Roman" w:cs="Times New Roman"/>
          <w:b/>
          <w:sz w:val="24"/>
          <w:szCs w:val="24"/>
        </w:rPr>
        <w:t>изия</w:t>
      </w:r>
      <w:r w:rsidR="00152FF0" w:rsidRPr="00730435">
        <w:rPr>
          <w:rFonts w:ascii="Times New Roman" w:hAnsi="Times New Roman" w:cs="Times New Roman"/>
          <w:b/>
          <w:sz w:val="24"/>
          <w:szCs w:val="24"/>
        </w:rPr>
        <w:t xml:space="preserve"> </w:t>
      </w:r>
    </w:p>
    <w:p w14:paraId="1EB9905F" w14:textId="77777777" w:rsidR="00C92B0A" w:rsidRPr="00730435" w:rsidRDefault="00C92B0A" w:rsidP="008D1AC6">
      <w:pPr>
        <w:pStyle w:val="NoSpacing"/>
        <w:jc w:val="center"/>
        <w:rPr>
          <w:rFonts w:ascii="Times New Roman" w:hAnsi="Times New Roman" w:cs="Times New Roman"/>
          <w:sz w:val="24"/>
          <w:szCs w:val="24"/>
        </w:rPr>
      </w:pPr>
    </w:p>
    <w:p w14:paraId="421354D3" w14:textId="3A97D8F4" w:rsidR="00391E5B" w:rsidRDefault="00391E5B" w:rsidP="008D1AC6">
      <w:pPr>
        <w:spacing w:after="0" w:line="240" w:lineRule="auto"/>
        <w:ind w:firstLine="567"/>
        <w:jc w:val="both"/>
        <w:rPr>
          <w:rFonts w:ascii="Times New Roman" w:eastAsiaTheme="minorHAnsi" w:hAnsi="Times New Roman"/>
          <w:sz w:val="24"/>
          <w:szCs w:val="24"/>
        </w:rPr>
      </w:pPr>
      <w:r w:rsidRPr="00730435">
        <w:rPr>
          <w:rFonts w:ascii="Times New Roman" w:eastAsiaTheme="minorHAnsi" w:hAnsi="Times New Roman"/>
          <w:sz w:val="24"/>
          <w:szCs w:val="24"/>
        </w:rPr>
        <w:t>До 2050 г. биологичното разнообразие, представляващо национално и световно природно наследство е защитено, възстановено, оценено, устойчиво и справедливо ползвано чрез дългосрочни и стратегически политики и подходи, интеграция в други национални секторни политики, участие и приобщаване на държавни, научни</w:t>
      </w:r>
      <w:r w:rsidR="00081A79">
        <w:rPr>
          <w:rFonts w:ascii="Times New Roman" w:eastAsiaTheme="minorHAnsi" w:hAnsi="Times New Roman"/>
          <w:sz w:val="24"/>
          <w:szCs w:val="24"/>
        </w:rPr>
        <w:t xml:space="preserve"> и</w:t>
      </w:r>
      <w:r w:rsidRPr="00730435">
        <w:rPr>
          <w:rFonts w:ascii="Times New Roman" w:eastAsiaTheme="minorHAnsi" w:hAnsi="Times New Roman"/>
          <w:sz w:val="24"/>
          <w:szCs w:val="24"/>
        </w:rPr>
        <w:t xml:space="preserve"> образователни институции, неправителствени организации и инициативи, бизнеса и гражданското общество.</w:t>
      </w:r>
    </w:p>
    <w:p w14:paraId="5350775F" w14:textId="77777777" w:rsidR="0099253F" w:rsidRPr="00730435" w:rsidRDefault="0099253F" w:rsidP="00425BBE">
      <w:pPr>
        <w:pStyle w:val="NoSpacing"/>
        <w:rPr>
          <w:rFonts w:ascii="Times New Roman" w:hAnsi="Times New Roman" w:cs="Times New Roman"/>
          <w:b/>
          <w:sz w:val="24"/>
          <w:szCs w:val="24"/>
        </w:rPr>
      </w:pPr>
    </w:p>
    <w:p w14:paraId="611E572C" w14:textId="457346B7" w:rsidR="00C50D9B" w:rsidRPr="00730435" w:rsidRDefault="00FE6526" w:rsidP="008D1AC6">
      <w:pPr>
        <w:pStyle w:val="NoSpacing"/>
        <w:jc w:val="center"/>
        <w:rPr>
          <w:rFonts w:ascii="Times New Roman" w:hAnsi="Times New Roman" w:cs="Times New Roman"/>
          <w:b/>
          <w:sz w:val="24"/>
          <w:szCs w:val="24"/>
        </w:rPr>
      </w:pPr>
      <w:r w:rsidRPr="00730435">
        <w:rPr>
          <w:rFonts w:ascii="Times New Roman" w:hAnsi="Times New Roman" w:cs="Times New Roman"/>
          <w:b/>
          <w:sz w:val="24"/>
          <w:szCs w:val="24"/>
        </w:rPr>
        <w:t>М</w:t>
      </w:r>
      <w:r w:rsidR="00C50D9B" w:rsidRPr="00730435">
        <w:rPr>
          <w:rFonts w:ascii="Times New Roman" w:hAnsi="Times New Roman" w:cs="Times New Roman"/>
          <w:b/>
          <w:sz w:val="24"/>
          <w:szCs w:val="24"/>
        </w:rPr>
        <w:t>исия</w:t>
      </w:r>
      <w:r w:rsidRPr="00730435">
        <w:rPr>
          <w:rFonts w:ascii="Times New Roman" w:hAnsi="Times New Roman" w:cs="Times New Roman"/>
          <w:b/>
          <w:sz w:val="24"/>
          <w:szCs w:val="24"/>
        </w:rPr>
        <w:t xml:space="preserve"> </w:t>
      </w:r>
    </w:p>
    <w:p w14:paraId="3C51463F" w14:textId="77777777" w:rsidR="0099253F" w:rsidRPr="00730435" w:rsidRDefault="0099253F" w:rsidP="008D1AC6">
      <w:pPr>
        <w:pStyle w:val="NoSpacing"/>
        <w:jc w:val="center"/>
        <w:rPr>
          <w:rFonts w:ascii="Times New Roman" w:hAnsi="Times New Roman" w:cs="Times New Roman"/>
          <w:sz w:val="24"/>
          <w:szCs w:val="24"/>
        </w:rPr>
      </w:pPr>
    </w:p>
    <w:p w14:paraId="1D2D9ABF" w14:textId="31D45338" w:rsidR="00391E5B" w:rsidRPr="00730435" w:rsidRDefault="00391E5B" w:rsidP="008D1AC6">
      <w:pPr>
        <w:spacing w:after="0" w:line="240" w:lineRule="auto"/>
        <w:ind w:firstLine="567"/>
        <w:jc w:val="both"/>
        <w:rPr>
          <w:rFonts w:ascii="Times New Roman" w:eastAsiaTheme="minorHAnsi" w:hAnsi="Times New Roman"/>
          <w:sz w:val="24"/>
          <w:szCs w:val="24"/>
        </w:rPr>
      </w:pPr>
      <w:r w:rsidRPr="00730435">
        <w:rPr>
          <w:rFonts w:ascii="Times New Roman" w:eastAsiaTheme="minorHAnsi" w:hAnsi="Times New Roman"/>
          <w:sz w:val="24"/>
          <w:szCs w:val="24"/>
        </w:rPr>
        <w:lastRenderedPageBreak/>
        <w:t xml:space="preserve">До 2030 г. са предприети необходимите спешни действия на различни нива в обществото, така че биоразнообразието да бъде поставено на пътя </w:t>
      </w:r>
      <w:r w:rsidR="004D117E" w:rsidRPr="00730435">
        <w:rPr>
          <w:rFonts w:ascii="Times New Roman" w:eastAsiaTheme="minorHAnsi" w:hAnsi="Times New Roman"/>
          <w:sz w:val="24"/>
          <w:szCs w:val="24"/>
        </w:rPr>
        <w:t>към</w:t>
      </w:r>
      <w:r w:rsidRPr="00730435">
        <w:rPr>
          <w:rFonts w:ascii="Times New Roman" w:eastAsiaTheme="minorHAnsi" w:hAnsi="Times New Roman"/>
          <w:sz w:val="24"/>
          <w:szCs w:val="24"/>
        </w:rPr>
        <w:t xml:space="preserve"> възстановяване, в полза на хората, климата и планетата.</w:t>
      </w:r>
    </w:p>
    <w:p w14:paraId="2F028E91" w14:textId="77777777" w:rsidR="0099253F" w:rsidRPr="00730435" w:rsidRDefault="0099253F" w:rsidP="008D1AC6">
      <w:pPr>
        <w:pStyle w:val="NoSpacing"/>
        <w:ind w:firstLine="567"/>
        <w:jc w:val="both"/>
        <w:rPr>
          <w:rFonts w:ascii="Times New Roman" w:hAnsi="Times New Roman" w:cs="Times New Roman"/>
          <w:sz w:val="24"/>
          <w:szCs w:val="24"/>
        </w:rPr>
      </w:pPr>
    </w:p>
    <w:p w14:paraId="1B315C1D" w14:textId="5B5D163A" w:rsidR="006C15D9" w:rsidRPr="00730435" w:rsidRDefault="006C15D9" w:rsidP="008D1AC6">
      <w:pPr>
        <w:pStyle w:val="NoSpacing"/>
        <w:ind w:firstLine="567"/>
        <w:jc w:val="both"/>
        <w:rPr>
          <w:rFonts w:ascii="Times New Roman" w:hAnsi="Times New Roman" w:cs="Times New Roman"/>
          <w:sz w:val="24"/>
          <w:szCs w:val="24"/>
        </w:rPr>
      </w:pPr>
      <w:r w:rsidRPr="00730435">
        <w:rPr>
          <w:rFonts w:ascii="Times New Roman" w:hAnsi="Times New Roman" w:cs="Times New Roman"/>
          <w:b/>
          <w:sz w:val="24"/>
          <w:szCs w:val="24"/>
        </w:rPr>
        <w:t>П</w:t>
      </w:r>
      <w:r w:rsidR="00C50D9B" w:rsidRPr="00730435">
        <w:rPr>
          <w:rFonts w:ascii="Times New Roman" w:hAnsi="Times New Roman" w:cs="Times New Roman"/>
          <w:b/>
          <w:sz w:val="24"/>
          <w:szCs w:val="24"/>
        </w:rPr>
        <w:t>риоритет</w:t>
      </w:r>
      <w:r w:rsidRPr="00730435">
        <w:rPr>
          <w:rFonts w:ascii="Times New Roman" w:hAnsi="Times New Roman" w:cs="Times New Roman"/>
          <w:b/>
          <w:sz w:val="24"/>
          <w:szCs w:val="24"/>
        </w:rPr>
        <w:t xml:space="preserve"> 1</w:t>
      </w:r>
      <w:r w:rsidR="00C50D9B" w:rsidRPr="00730435">
        <w:rPr>
          <w:rFonts w:ascii="Times New Roman" w:hAnsi="Times New Roman" w:cs="Times New Roman"/>
          <w:sz w:val="24"/>
          <w:szCs w:val="24"/>
        </w:rPr>
        <w:t xml:space="preserve"> </w:t>
      </w:r>
      <w:r w:rsidR="007411A5" w:rsidRPr="00730435">
        <w:rPr>
          <w:rFonts w:ascii="Times New Roman" w:hAnsi="Times New Roman" w:cs="Times New Roman"/>
          <w:b/>
          <w:sz w:val="24"/>
          <w:szCs w:val="24"/>
        </w:rPr>
        <w:t>-</w:t>
      </w:r>
      <w:r w:rsidR="001A689F" w:rsidRPr="00730435">
        <w:rPr>
          <w:rFonts w:ascii="Times New Roman" w:hAnsi="Times New Roman" w:cs="Times New Roman"/>
          <w:sz w:val="24"/>
          <w:szCs w:val="24"/>
        </w:rPr>
        <w:t xml:space="preserve"> </w:t>
      </w:r>
      <w:r w:rsidR="007411A5" w:rsidRPr="00730435">
        <w:rPr>
          <w:rFonts w:ascii="Times New Roman" w:hAnsi="Times New Roman" w:cs="Times New Roman"/>
          <w:sz w:val="24"/>
          <w:szCs w:val="24"/>
        </w:rPr>
        <w:t xml:space="preserve">Опазване, устойчиво ползване на биологичното разнообразие </w:t>
      </w:r>
      <w:r w:rsidR="00A37D2E" w:rsidRPr="00730435">
        <w:rPr>
          <w:rFonts w:ascii="Times New Roman" w:hAnsi="Times New Roman" w:cs="Times New Roman"/>
          <w:sz w:val="24"/>
          <w:szCs w:val="24"/>
        </w:rPr>
        <w:t>и</w:t>
      </w:r>
      <w:r w:rsidR="007411A5" w:rsidRPr="00730435">
        <w:rPr>
          <w:rFonts w:ascii="Times New Roman" w:hAnsi="Times New Roman" w:cs="Times New Roman"/>
          <w:sz w:val="24"/>
          <w:szCs w:val="24"/>
        </w:rPr>
        <w:t xml:space="preserve"> </w:t>
      </w:r>
      <w:r w:rsidR="00F32ABF" w:rsidRPr="00730435">
        <w:rPr>
          <w:rFonts w:ascii="Times New Roman" w:hAnsi="Times New Roman" w:cs="Times New Roman"/>
          <w:sz w:val="24"/>
          <w:szCs w:val="24"/>
        </w:rPr>
        <w:t xml:space="preserve">справедливо и равноправно </w:t>
      </w:r>
      <w:r w:rsidR="007411A5" w:rsidRPr="00730435">
        <w:rPr>
          <w:rFonts w:ascii="Times New Roman" w:hAnsi="Times New Roman" w:cs="Times New Roman"/>
          <w:sz w:val="24"/>
          <w:szCs w:val="24"/>
        </w:rPr>
        <w:t>разпределение на ползите</w:t>
      </w:r>
      <w:r w:rsidR="00F32ABF" w:rsidRPr="00730435">
        <w:rPr>
          <w:rFonts w:ascii="Times New Roman" w:hAnsi="Times New Roman" w:cs="Times New Roman"/>
          <w:sz w:val="24"/>
          <w:szCs w:val="24"/>
        </w:rPr>
        <w:t>, произтичащи от използването на</w:t>
      </w:r>
      <w:r w:rsidR="007411A5" w:rsidRPr="00730435">
        <w:rPr>
          <w:rFonts w:ascii="Times New Roman" w:hAnsi="Times New Roman" w:cs="Times New Roman"/>
          <w:sz w:val="24"/>
          <w:szCs w:val="24"/>
        </w:rPr>
        <w:t xml:space="preserve"> генетичните ресурси</w:t>
      </w:r>
      <w:r w:rsidR="00A37D2E" w:rsidRPr="00730435">
        <w:rPr>
          <w:rFonts w:ascii="Times New Roman" w:hAnsi="Times New Roman" w:cs="Times New Roman"/>
          <w:sz w:val="24"/>
          <w:szCs w:val="24"/>
        </w:rPr>
        <w:t>.</w:t>
      </w:r>
    </w:p>
    <w:p w14:paraId="2E3D3245" w14:textId="4CB8A8D1" w:rsidR="006C15D9" w:rsidRPr="00730435" w:rsidRDefault="004451AD" w:rsidP="008D1AC6">
      <w:pPr>
        <w:pStyle w:val="NoSpacing"/>
        <w:ind w:firstLine="567"/>
        <w:jc w:val="both"/>
        <w:rPr>
          <w:rFonts w:ascii="Times New Roman" w:hAnsi="Times New Roman" w:cs="Times New Roman"/>
          <w:b/>
          <w:sz w:val="24"/>
          <w:szCs w:val="24"/>
        </w:rPr>
      </w:pPr>
      <w:r>
        <w:rPr>
          <w:rFonts w:ascii="Times New Roman" w:hAnsi="Times New Roman" w:cs="Times New Roman"/>
          <w:b/>
          <w:sz w:val="24"/>
          <w:szCs w:val="24"/>
        </w:rPr>
        <w:tab/>
      </w:r>
    </w:p>
    <w:p w14:paraId="5CD8B22D" w14:textId="3CBB8813" w:rsidR="006C15D9" w:rsidRPr="00730435" w:rsidRDefault="006C15D9" w:rsidP="008D1AC6">
      <w:pPr>
        <w:pStyle w:val="NoSpacing"/>
        <w:ind w:firstLine="567"/>
        <w:jc w:val="both"/>
        <w:rPr>
          <w:rFonts w:ascii="Times New Roman" w:hAnsi="Times New Roman" w:cs="Times New Roman"/>
          <w:sz w:val="24"/>
          <w:szCs w:val="24"/>
        </w:rPr>
      </w:pPr>
      <w:r w:rsidRPr="00730435">
        <w:rPr>
          <w:rFonts w:ascii="Times New Roman" w:hAnsi="Times New Roman" w:cs="Times New Roman"/>
          <w:b/>
          <w:sz w:val="24"/>
          <w:szCs w:val="24"/>
        </w:rPr>
        <w:t>П</w:t>
      </w:r>
      <w:r w:rsidR="00C50D9B" w:rsidRPr="00730435">
        <w:rPr>
          <w:rFonts w:ascii="Times New Roman" w:hAnsi="Times New Roman" w:cs="Times New Roman"/>
          <w:b/>
          <w:sz w:val="24"/>
          <w:szCs w:val="24"/>
        </w:rPr>
        <w:t>риоритет</w:t>
      </w:r>
      <w:r w:rsidRPr="00730435">
        <w:rPr>
          <w:rFonts w:ascii="Times New Roman" w:hAnsi="Times New Roman" w:cs="Times New Roman"/>
          <w:b/>
          <w:sz w:val="24"/>
          <w:szCs w:val="24"/>
        </w:rPr>
        <w:t xml:space="preserve"> 2</w:t>
      </w:r>
      <w:r w:rsidR="00C50D9B" w:rsidRPr="00730435">
        <w:rPr>
          <w:rFonts w:ascii="Times New Roman" w:hAnsi="Times New Roman" w:cs="Times New Roman"/>
          <w:b/>
          <w:sz w:val="24"/>
          <w:szCs w:val="24"/>
        </w:rPr>
        <w:t xml:space="preserve"> </w:t>
      </w:r>
      <w:r w:rsidR="00AB3510" w:rsidRPr="00730435">
        <w:rPr>
          <w:rFonts w:ascii="Times New Roman" w:hAnsi="Times New Roman" w:cs="Times New Roman"/>
          <w:sz w:val="24"/>
          <w:szCs w:val="24"/>
        </w:rPr>
        <w:t>-</w:t>
      </w:r>
      <w:r w:rsidR="00AB3510" w:rsidRPr="00730435">
        <w:rPr>
          <w:rFonts w:ascii="Times New Roman" w:hAnsi="Times New Roman" w:cs="Times New Roman"/>
          <w:b/>
          <w:sz w:val="24"/>
          <w:szCs w:val="24"/>
        </w:rPr>
        <w:t xml:space="preserve"> </w:t>
      </w:r>
      <w:r w:rsidR="007411A5" w:rsidRPr="00730435">
        <w:rPr>
          <w:rFonts w:ascii="Times New Roman" w:hAnsi="Times New Roman" w:cs="Times New Roman"/>
          <w:sz w:val="24"/>
          <w:szCs w:val="24"/>
        </w:rPr>
        <w:t>Опазване и възстановяване на екосистемите</w:t>
      </w:r>
      <w:r w:rsidR="00F32ABF" w:rsidRPr="00730435">
        <w:rPr>
          <w:rFonts w:ascii="Times New Roman" w:hAnsi="Times New Roman" w:cs="Times New Roman"/>
          <w:sz w:val="24"/>
          <w:szCs w:val="24"/>
        </w:rPr>
        <w:t xml:space="preserve"> и </w:t>
      </w:r>
      <w:r w:rsidR="00120F28" w:rsidRPr="00730435">
        <w:rPr>
          <w:rFonts w:ascii="Times New Roman" w:hAnsi="Times New Roman" w:cs="Times New Roman"/>
          <w:sz w:val="24"/>
          <w:szCs w:val="24"/>
        </w:rPr>
        <w:t xml:space="preserve">съхраняване </w:t>
      </w:r>
      <w:r w:rsidR="007411A5" w:rsidRPr="00730435">
        <w:rPr>
          <w:rFonts w:ascii="Times New Roman" w:hAnsi="Times New Roman" w:cs="Times New Roman"/>
          <w:sz w:val="24"/>
          <w:szCs w:val="24"/>
        </w:rPr>
        <w:t xml:space="preserve">на услугите и ползите, които </w:t>
      </w:r>
      <w:r w:rsidR="00D06437" w:rsidRPr="00730435">
        <w:rPr>
          <w:rFonts w:ascii="Times New Roman" w:hAnsi="Times New Roman" w:cs="Times New Roman"/>
          <w:sz w:val="24"/>
          <w:szCs w:val="24"/>
        </w:rPr>
        <w:t xml:space="preserve">те </w:t>
      </w:r>
      <w:r w:rsidR="007411A5" w:rsidRPr="00730435">
        <w:rPr>
          <w:rFonts w:ascii="Times New Roman" w:hAnsi="Times New Roman" w:cs="Times New Roman"/>
          <w:sz w:val="24"/>
          <w:szCs w:val="24"/>
        </w:rPr>
        <w:t>предоставят</w:t>
      </w:r>
      <w:r w:rsidR="00A37D2E" w:rsidRPr="00730435">
        <w:rPr>
          <w:rFonts w:ascii="Times New Roman" w:hAnsi="Times New Roman" w:cs="Times New Roman"/>
          <w:sz w:val="24"/>
          <w:szCs w:val="24"/>
        </w:rPr>
        <w:t>.</w:t>
      </w:r>
    </w:p>
    <w:p w14:paraId="56AFFE34" w14:textId="77777777" w:rsidR="006C15D9" w:rsidRPr="00730435" w:rsidRDefault="006C15D9" w:rsidP="008D1AC6">
      <w:pPr>
        <w:pStyle w:val="NoSpacing"/>
        <w:ind w:firstLine="567"/>
        <w:jc w:val="both"/>
        <w:rPr>
          <w:rFonts w:ascii="Times New Roman" w:hAnsi="Times New Roman" w:cs="Times New Roman"/>
          <w:b/>
          <w:sz w:val="24"/>
          <w:szCs w:val="24"/>
        </w:rPr>
      </w:pPr>
    </w:p>
    <w:p w14:paraId="46935B6A" w14:textId="1D5598B4" w:rsidR="00B37519" w:rsidRPr="00730435" w:rsidRDefault="006C15D9" w:rsidP="008D1AC6">
      <w:pPr>
        <w:pStyle w:val="NoSpacing"/>
        <w:ind w:firstLine="567"/>
        <w:jc w:val="both"/>
        <w:rPr>
          <w:rFonts w:ascii="Times New Roman" w:hAnsi="Times New Roman" w:cs="Times New Roman"/>
          <w:sz w:val="24"/>
          <w:szCs w:val="24"/>
        </w:rPr>
      </w:pPr>
      <w:r w:rsidRPr="00730435">
        <w:rPr>
          <w:rFonts w:ascii="Times New Roman" w:hAnsi="Times New Roman" w:cs="Times New Roman"/>
          <w:b/>
          <w:sz w:val="24"/>
          <w:szCs w:val="24"/>
        </w:rPr>
        <w:t>П</w:t>
      </w:r>
      <w:r w:rsidR="00C50D9B" w:rsidRPr="00730435">
        <w:rPr>
          <w:rFonts w:ascii="Times New Roman" w:hAnsi="Times New Roman" w:cs="Times New Roman"/>
          <w:b/>
          <w:sz w:val="24"/>
          <w:szCs w:val="24"/>
        </w:rPr>
        <w:t>риоритет</w:t>
      </w:r>
      <w:r w:rsidRPr="00730435">
        <w:rPr>
          <w:rFonts w:ascii="Times New Roman" w:hAnsi="Times New Roman" w:cs="Times New Roman"/>
          <w:b/>
          <w:sz w:val="24"/>
          <w:szCs w:val="24"/>
        </w:rPr>
        <w:t xml:space="preserve"> 3</w:t>
      </w:r>
      <w:r w:rsidR="00C50D9B" w:rsidRPr="00730435">
        <w:rPr>
          <w:rFonts w:ascii="Times New Roman" w:hAnsi="Times New Roman" w:cs="Times New Roman"/>
          <w:b/>
          <w:sz w:val="24"/>
          <w:szCs w:val="24"/>
        </w:rPr>
        <w:t xml:space="preserve"> </w:t>
      </w:r>
      <w:r w:rsidR="00AB3510" w:rsidRPr="00730435">
        <w:rPr>
          <w:rFonts w:ascii="Times New Roman" w:hAnsi="Times New Roman" w:cs="Times New Roman"/>
          <w:sz w:val="24"/>
          <w:szCs w:val="24"/>
        </w:rPr>
        <w:t>-</w:t>
      </w:r>
      <w:r w:rsidR="00AB3510" w:rsidRPr="00730435">
        <w:rPr>
          <w:rFonts w:ascii="Times New Roman" w:hAnsi="Times New Roman" w:cs="Times New Roman"/>
          <w:b/>
          <w:sz w:val="24"/>
          <w:szCs w:val="24"/>
        </w:rPr>
        <w:t xml:space="preserve"> </w:t>
      </w:r>
      <w:r w:rsidR="00834F1A" w:rsidRPr="00730435">
        <w:rPr>
          <w:rFonts w:ascii="Times New Roman" w:hAnsi="Times New Roman" w:cs="Times New Roman"/>
          <w:sz w:val="24"/>
          <w:szCs w:val="24"/>
        </w:rPr>
        <w:t>Поддържане и ефективно управление на Националната екологична мрежа (НЕМ).</w:t>
      </w:r>
    </w:p>
    <w:p w14:paraId="18CAF9B4" w14:textId="2C8E58BF" w:rsidR="00D04055" w:rsidRPr="00730435" w:rsidRDefault="00D04055" w:rsidP="008D1AC6">
      <w:pPr>
        <w:pStyle w:val="NoSpacing"/>
        <w:ind w:firstLine="567"/>
        <w:jc w:val="both"/>
        <w:rPr>
          <w:rFonts w:ascii="Times New Roman" w:hAnsi="Times New Roman" w:cs="Times New Roman"/>
          <w:sz w:val="24"/>
          <w:szCs w:val="24"/>
        </w:rPr>
      </w:pPr>
    </w:p>
    <w:p w14:paraId="15C3B03C" w14:textId="0AE697FD" w:rsidR="00931436" w:rsidRDefault="00D04055" w:rsidP="00425BBE">
      <w:pPr>
        <w:pStyle w:val="NoSpacing"/>
        <w:ind w:firstLine="567"/>
        <w:jc w:val="both"/>
        <w:rPr>
          <w:rFonts w:ascii="Times New Roman" w:hAnsi="Times New Roman" w:cs="Times New Roman"/>
          <w:sz w:val="24"/>
          <w:szCs w:val="24"/>
        </w:rPr>
      </w:pPr>
      <w:r w:rsidRPr="00730435">
        <w:rPr>
          <w:rFonts w:ascii="Times New Roman" w:hAnsi="Times New Roman" w:cs="Times New Roman"/>
          <w:sz w:val="24"/>
          <w:szCs w:val="24"/>
        </w:rPr>
        <w:t>Следвайки националните приоритети</w:t>
      </w:r>
      <w:r w:rsidR="005A5AD8">
        <w:rPr>
          <w:rFonts w:ascii="Times New Roman" w:hAnsi="Times New Roman" w:cs="Times New Roman"/>
          <w:sz w:val="24"/>
          <w:szCs w:val="24"/>
        </w:rPr>
        <w:t>,</w:t>
      </w:r>
      <w:r w:rsidRPr="00730435">
        <w:rPr>
          <w:rFonts w:ascii="Times New Roman" w:hAnsi="Times New Roman" w:cs="Times New Roman"/>
          <w:sz w:val="24"/>
          <w:szCs w:val="24"/>
        </w:rPr>
        <w:t xml:space="preserve"> СБРРБ дефинира </w:t>
      </w:r>
      <w:r w:rsidR="00857A1B">
        <w:rPr>
          <w:rFonts w:ascii="Times New Roman" w:hAnsi="Times New Roman" w:cs="Times New Roman"/>
          <w:b/>
          <w:sz w:val="24"/>
          <w:szCs w:val="24"/>
        </w:rPr>
        <w:t>1</w:t>
      </w:r>
      <w:r w:rsidR="00101870">
        <w:rPr>
          <w:rFonts w:ascii="Times New Roman" w:hAnsi="Times New Roman" w:cs="Times New Roman"/>
          <w:b/>
          <w:sz w:val="24"/>
          <w:szCs w:val="24"/>
        </w:rPr>
        <w:t>3</w:t>
      </w:r>
      <w:r w:rsidR="00857A1B" w:rsidRPr="00730435">
        <w:rPr>
          <w:rFonts w:ascii="Times New Roman" w:hAnsi="Times New Roman" w:cs="Times New Roman"/>
          <w:b/>
          <w:sz w:val="24"/>
          <w:szCs w:val="24"/>
        </w:rPr>
        <w:t xml:space="preserve"> </w:t>
      </w:r>
      <w:r w:rsidR="00B37519" w:rsidRPr="00730435">
        <w:rPr>
          <w:rFonts w:ascii="Times New Roman" w:hAnsi="Times New Roman" w:cs="Times New Roman"/>
          <w:b/>
          <w:sz w:val="24"/>
          <w:szCs w:val="24"/>
        </w:rPr>
        <w:t xml:space="preserve">броя </w:t>
      </w:r>
      <w:r w:rsidRPr="00730435">
        <w:rPr>
          <w:rFonts w:ascii="Times New Roman" w:hAnsi="Times New Roman" w:cs="Times New Roman"/>
          <w:b/>
          <w:sz w:val="24"/>
          <w:szCs w:val="24"/>
        </w:rPr>
        <w:t>цели</w:t>
      </w:r>
      <w:r w:rsidR="00201EA9" w:rsidRPr="00730435">
        <w:rPr>
          <w:rFonts w:ascii="Times New Roman" w:hAnsi="Times New Roman" w:cs="Times New Roman"/>
          <w:b/>
          <w:sz w:val="24"/>
          <w:szCs w:val="24"/>
        </w:rPr>
        <w:t xml:space="preserve"> </w:t>
      </w:r>
      <w:r w:rsidR="00201EA9" w:rsidRPr="00730435">
        <w:rPr>
          <w:rFonts w:ascii="Times New Roman" w:hAnsi="Times New Roman" w:cs="Times New Roman"/>
          <w:sz w:val="24"/>
          <w:szCs w:val="24"/>
        </w:rPr>
        <w:t>(т. 6 от документа</w:t>
      </w:r>
      <w:r w:rsidR="009231A4" w:rsidRPr="00730435">
        <w:rPr>
          <w:rFonts w:ascii="Times New Roman" w:hAnsi="Times New Roman" w:cs="Times New Roman"/>
          <w:sz w:val="24"/>
          <w:szCs w:val="24"/>
        </w:rPr>
        <w:t>: „Визия, мисия, приоритети и национални цели“</w:t>
      </w:r>
      <w:r w:rsidR="00201EA9" w:rsidRPr="00730435">
        <w:rPr>
          <w:rFonts w:ascii="Times New Roman" w:hAnsi="Times New Roman" w:cs="Times New Roman"/>
          <w:sz w:val="24"/>
          <w:szCs w:val="24"/>
        </w:rPr>
        <w:t>)</w:t>
      </w:r>
      <w:r w:rsidR="00654F1E" w:rsidRPr="00730435">
        <w:rPr>
          <w:rFonts w:ascii="Times New Roman" w:hAnsi="Times New Roman" w:cs="Times New Roman"/>
          <w:b/>
          <w:sz w:val="24"/>
          <w:szCs w:val="24"/>
        </w:rPr>
        <w:t>,</w:t>
      </w:r>
      <w:r w:rsidR="00654F1E" w:rsidRPr="00730435">
        <w:rPr>
          <w:rFonts w:ascii="Times New Roman" w:hAnsi="Times New Roman" w:cs="Times New Roman"/>
          <w:sz w:val="24"/>
          <w:szCs w:val="24"/>
        </w:rPr>
        <w:t xml:space="preserve"> отразяващи конкретни задачи, които следва да бъдат изпълнени за постигане на визията и мисията на документа.</w:t>
      </w:r>
    </w:p>
    <w:p w14:paraId="0D966129" w14:textId="57D77610" w:rsidR="00FB5B40" w:rsidRDefault="00FB5B40" w:rsidP="00425BBE">
      <w:pPr>
        <w:pStyle w:val="NoSpacing"/>
        <w:ind w:firstLine="567"/>
        <w:jc w:val="both"/>
        <w:rPr>
          <w:rFonts w:ascii="Times New Roman" w:hAnsi="Times New Roman" w:cs="Times New Roman"/>
          <w:sz w:val="24"/>
          <w:szCs w:val="24"/>
        </w:rPr>
      </w:pPr>
    </w:p>
    <w:p w14:paraId="7FD92B82" w14:textId="09D041C6" w:rsidR="00FB5B40" w:rsidRDefault="00FB5B40" w:rsidP="00425BBE">
      <w:pPr>
        <w:pStyle w:val="NoSpacing"/>
        <w:ind w:firstLine="567"/>
        <w:jc w:val="both"/>
        <w:rPr>
          <w:rFonts w:ascii="Times New Roman" w:hAnsi="Times New Roman" w:cs="Times New Roman"/>
          <w:sz w:val="24"/>
          <w:szCs w:val="24"/>
        </w:rPr>
      </w:pPr>
    </w:p>
    <w:p w14:paraId="1577F73D" w14:textId="6539C80F" w:rsidR="00FB5B40" w:rsidRDefault="00FB5B40" w:rsidP="00425BBE">
      <w:pPr>
        <w:pStyle w:val="NoSpacing"/>
        <w:ind w:firstLine="567"/>
        <w:jc w:val="both"/>
        <w:rPr>
          <w:rFonts w:ascii="Times New Roman" w:hAnsi="Times New Roman" w:cs="Times New Roman"/>
          <w:sz w:val="24"/>
          <w:szCs w:val="24"/>
        </w:rPr>
      </w:pPr>
    </w:p>
    <w:p w14:paraId="74BCE028" w14:textId="3432C831" w:rsidR="00FB5B40" w:rsidRDefault="00FB5B40" w:rsidP="00425BBE">
      <w:pPr>
        <w:pStyle w:val="NoSpacing"/>
        <w:ind w:firstLine="567"/>
        <w:jc w:val="both"/>
        <w:rPr>
          <w:rFonts w:ascii="Times New Roman" w:hAnsi="Times New Roman" w:cs="Times New Roman"/>
          <w:sz w:val="24"/>
          <w:szCs w:val="24"/>
        </w:rPr>
      </w:pPr>
    </w:p>
    <w:p w14:paraId="1B36C1AA" w14:textId="3BB541AD" w:rsidR="00FB5B40" w:rsidRDefault="00FB5B40" w:rsidP="00425BBE">
      <w:pPr>
        <w:pStyle w:val="NoSpacing"/>
        <w:ind w:firstLine="567"/>
        <w:jc w:val="both"/>
        <w:rPr>
          <w:rFonts w:ascii="Times New Roman" w:hAnsi="Times New Roman" w:cs="Times New Roman"/>
          <w:sz w:val="24"/>
          <w:szCs w:val="24"/>
        </w:rPr>
      </w:pPr>
    </w:p>
    <w:p w14:paraId="33A56D6E" w14:textId="5BF480D7" w:rsidR="00FB5B40" w:rsidRDefault="00FB5B40" w:rsidP="00425BBE">
      <w:pPr>
        <w:pStyle w:val="NoSpacing"/>
        <w:ind w:firstLine="567"/>
        <w:jc w:val="both"/>
        <w:rPr>
          <w:rFonts w:ascii="Times New Roman" w:hAnsi="Times New Roman" w:cs="Times New Roman"/>
          <w:sz w:val="24"/>
          <w:szCs w:val="24"/>
        </w:rPr>
      </w:pPr>
    </w:p>
    <w:p w14:paraId="4DFF8E59" w14:textId="2E165A29" w:rsidR="00FB5B40" w:rsidRDefault="00FB5B40" w:rsidP="00425BBE">
      <w:pPr>
        <w:pStyle w:val="NoSpacing"/>
        <w:ind w:firstLine="567"/>
        <w:jc w:val="both"/>
        <w:rPr>
          <w:rFonts w:ascii="Times New Roman" w:hAnsi="Times New Roman" w:cs="Times New Roman"/>
          <w:sz w:val="24"/>
          <w:szCs w:val="24"/>
        </w:rPr>
      </w:pPr>
    </w:p>
    <w:p w14:paraId="2A8D922A" w14:textId="6E2C2F79" w:rsidR="00FB5B40" w:rsidRDefault="00FB5B40" w:rsidP="00425BBE">
      <w:pPr>
        <w:pStyle w:val="NoSpacing"/>
        <w:ind w:firstLine="567"/>
        <w:jc w:val="both"/>
        <w:rPr>
          <w:rFonts w:ascii="Times New Roman" w:hAnsi="Times New Roman" w:cs="Times New Roman"/>
          <w:sz w:val="24"/>
          <w:szCs w:val="24"/>
        </w:rPr>
      </w:pPr>
    </w:p>
    <w:p w14:paraId="30263696" w14:textId="51EAB499" w:rsidR="00FB5B40" w:rsidRDefault="00FB5B40" w:rsidP="00425BBE">
      <w:pPr>
        <w:pStyle w:val="NoSpacing"/>
        <w:ind w:firstLine="567"/>
        <w:jc w:val="both"/>
        <w:rPr>
          <w:rFonts w:ascii="Times New Roman" w:hAnsi="Times New Roman" w:cs="Times New Roman"/>
          <w:sz w:val="24"/>
          <w:szCs w:val="24"/>
        </w:rPr>
      </w:pPr>
    </w:p>
    <w:p w14:paraId="341F3AC8" w14:textId="320BD9EC" w:rsidR="00FB5B40" w:rsidRDefault="00FB5B40" w:rsidP="00425BBE">
      <w:pPr>
        <w:pStyle w:val="NoSpacing"/>
        <w:ind w:firstLine="567"/>
        <w:jc w:val="both"/>
        <w:rPr>
          <w:rFonts w:ascii="Times New Roman" w:hAnsi="Times New Roman" w:cs="Times New Roman"/>
          <w:sz w:val="24"/>
          <w:szCs w:val="24"/>
        </w:rPr>
      </w:pPr>
    </w:p>
    <w:p w14:paraId="0BB4108C" w14:textId="6C9215A6" w:rsidR="00FB5B40" w:rsidRDefault="00FB5B40" w:rsidP="00425BBE">
      <w:pPr>
        <w:pStyle w:val="NoSpacing"/>
        <w:ind w:firstLine="567"/>
        <w:jc w:val="both"/>
        <w:rPr>
          <w:rFonts w:ascii="Times New Roman" w:hAnsi="Times New Roman" w:cs="Times New Roman"/>
          <w:sz w:val="24"/>
          <w:szCs w:val="24"/>
        </w:rPr>
      </w:pPr>
    </w:p>
    <w:p w14:paraId="3B556988" w14:textId="2EFFE564" w:rsidR="00FB5B40" w:rsidRDefault="00FB5B40" w:rsidP="00425BBE">
      <w:pPr>
        <w:pStyle w:val="NoSpacing"/>
        <w:ind w:firstLine="567"/>
        <w:jc w:val="both"/>
        <w:rPr>
          <w:rFonts w:ascii="Times New Roman" w:hAnsi="Times New Roman" w:cs="Times New Roman"/>
          <w:sz w:val="24"/>
          <w:szCs w:val="24"/>
        </w:rPr>
      </w:pPr>
    </w:p>
    <w:p w14:paraId="2A0FF1AA" w14:textId="4E2E706E" w:rsidR="00FB5B40" w:rsidRDefault="00FB5B40" w:rsidP="00425BBE">
      <w:pPr>
        <w:pStyle w:val="NoSpacing"/>
        <w:ind w:firstLine="567"/>
        <w:jc w:val="both"/>
        <w:rPr>
          <w:rFonts w:ascii="Times New Roman" w:hAnsi="Times New Roman" w:cs="Times New Roman"/>
          <w:sz w:val="24"/>
          <w:szCs w:val="24"/>
        </w:rPr>
      </w:pPr>
    </w:p>
    <w:p w14:paraId="669C1B14" w14:textId="0429A2BA" w:rsidR="00FB5B40" w:rsidRDefault="00FB5B40" w:rsidP="00425BBE">
      <w:pPr>
        <w:pStyle w:val="NoSpacing"/>
        <w:ind w:firstLine="567"/>
        <w:jc w:val="both"/>
        <w:rPr>
          <w:rFonts w:ascii="Times New Roman" w:hAnsi="Times New Roman" w:cs="Times New Roman"/>
          <w:sz w:val="24"/>
          <w:szCs w:val="24"/>
        </w:rPr>
      </w:pPr>
    </w:p>
    <w:p w14:paraId="4C547E34" w14:textId="28C57030" w:rsidR="00FB5B40" w:rsidRDefault="00FB5B40" w:rsidP="00425BBE">
      <w:pPr>
        <w:pStyle w:val="NoSpacing"/>
        <w:ind w:firstLine="567"/>
        <w:jc w:val="both"/>
        <w:rPr>
          <w:rFonts w:ascii="Times New Roman" w:hAnsi="Times New Roman" w:cs="Times New Roman"/>
          <w:sz w:val="24"/>
          <w:szCs w:val="24"/>
        </w:rPr>
      </w:pPr>
    </w:p>
    <w:p w14:paraId="396DA792" w14:textId="41B3164D" w:rsidR="00FB5B40" w:rsidRDefault="00FB5B40" w:rsidP="00425BBE">
      <w:pPr>
        <w:pStyle w:val="NoSpacing"/>
        <w:ind w:firstLine="567"/>
        <w:jc w:val="both"/>
        <w:rPr>
          <w:rFonts w:ascii="Times New Roman" w:hAnsi="Times New Roman" w:cs="Times New Roman"/>
          <w:sz w:val="24"/>
          <w:szCs w:val="24"/>
        </w:rPr>
      </w:pPr>
    </w:p>
    <w:p w14:paraId="0E6B5EBE" w14:textId="1C5CD7C0" w:rsidR="00FB5B40" w:rsidRDefault="00FB5B40" w:rsidP="00425BBE">
      <w:pPr>
        <w:pStyle w:val="NoSpacing"/>
        <w:ind w:firstLine="567"/>
        <w:jc w:val="both"/>
        <w:rPr>
          <w:rFonts w:ascii="Times New Roman" w:hAnsi="Times New Roman" w:cs="Times New Roman"/>
          <w:sz w:val="24"/>
          <w:szCs w:val="24"/>
        </w:rPr>
      </w:pPr>
    </w:p>
    <w:p w14:paraId="30CD97E6" w14:textId="70F4C877" w:rsidR="00FB5B40" w:rsidRDefault="00FB5B40" w:rsidP="00425BBE">
      <w:pPr>
        <w:pStyle w:val="NoSpacing"/>
        <w:ind w:firstLine="567"/>
        <w:jc w:val="both"/>
        <w:rPr>
          <w:rFonts w:ascii="Times New Roman" w:hAnsi="Times New Roman" w:cs="Times New Roman"/>
          <w:sz w:val="24"/>
          <w:szCs w:val="24"/>
        </w:rPr>
      </w:pPr>
    </w:p>
    <w:p w14:paraId="79BB6C0C" w14:textId="0364C061" w:rsidR="00FB5B40" w:rsidRDefault="00FB5B40" w:rsidP="00425BBE">
      <w:pPr>
        <w:pStyle w:val="NoSpacing"/>
        <w:ind w:firstLine="567"/>
        <w:jc w:val="both"/>
        <w:rPr>
          <w:rFonts w:ascii="Times New Roman" w:hAnsi="Times New Roman" w:cs="Times New Roman"/>
          <w:sz w:val="24"/>
          <w:szCs w:val="24"/>
        </w:rPr>
      </w:pPr>
    </w:p>
    <w:p w14:paraId="4B350328" w14:textId="57672774" w:rsidR="00FB5B40" w:rsidRDefault="00FB5B40" w:rsidP="00425BBE">
      <w:pPr>
        <w:pStyle w:val="NoSpacing"/>
        <w:ind w:firstLine="567"/>
        <w:jc w:val="both"/>
        <w:rPr>
          <w:rFonts w:ascii="Times New Roman" w:hAnsi="Times New Roman" w:cs="Times New Roman"/>
          <w:sz w:val="24"/>
          <w:szCs w:val="24"/>
        </w:rPr>
      </w:pPr>
    </w:p>
    <w:p w14:paraId="2B616F4C" w14:textId="271C6775" w:rsidR="00FB5B40" w:rsidRDefault="00FB5B40" w:rsidP="00425BBE">
      <w:pPr>
        <w:pStyle w:val="NoSpacing"/>
        <w:ind w:firstLine="567"/>
        <w:jc w:val="both"/>
        <w:rPr>
          <w:rFonts w:ascii="Times New Roman" w:hAnsi="Times New Roman" w:cs="Times New Roman"/>
          <w:sz w:val="24"/>
          <w:szCs w:val="24"/>
        </w:rPr>
      </w:pPr>
    </w:p>
    <w:p w14:paraId="07B9C554" w14:textId="13312863" w:rsidR="00FB5B40" w:rsidRDefault="00FB5B40" w:rsidP="00425BBE">
      <w:pPr>
        <w:pStyle w:val="NoSpacing"/>
        <w:ind w:firstLine="567"/>
        <w:jc w:val="both"/>
        <w:rPr>
          <w:rFonts w:ascii="Times New Roman" w:hAnsi="Times New Roman" w:cs="Times New Roman"/>
          <w:sz w:val="24"/>
          <w:szCs w:val="24"/>
        </w:rPr>
      </w:pPr>
    </w:p>
    <w:p w14:paraId="5FE71D0E" w14:textId="77A2E53C" w:rsidR="00FB5B40" w:rsidRDefault="00FB5B40" w:rsidP="00425BBE">
      <w:pPr>
        <w:pStyle w:val="NoSpacing"/>
        <w:ind w:firstLine="567"/>
        <w:jc w:val="both"/>
        <w:rPr>
          <w:rFonts w:ascii="Times New Roman" w:hAnsi="Times New Roman" w:cs="Times New Roman"/>
          <w:sz w:val="24"/>
          <w:szCs w:val="24"/>
        </w:rPr>
      </w:pPr>
    </w:p>
    <w:p w14:paraId="3F411706" w14:textId="20015283" w:rsidR="00FB5B40" w:rsidRDefault="00FB5B40" w:rsidP="00425BBE">
      <w:pPr>
        <w:pStyle w:val="NoSpacing"/>
        <w:ind w:firstLine="567"/>
        <w:jc w:val="both"/>
        <w:rPr>
          <w:rFonts w:ascii="Times New Roman" w:hAnsi="Times New Roman" w:cs="Times New Roman"/>
          <w:sz w:val="24"/>
          <w:szCs w:val="24"/>
        </w:rPr>
      </w:pPr>
    </w:p>
    <w:p w14:paraId="6DC72C7A" w14:textId="52A39E25" w:rsidR="00FB5B40" w:rsidRDefault="00FB5B40" w:rsidP="00425BBE">
      <w:pPr>
        <w:pStyle w:val="NoSpacing"/>
        <w:ind w:firstLine="567"/>
        <w:jc w:val="both"/>
        <w:rPr>
          <w:rFonts w:ascii="Times New Roman" w:hAnsi="Times New Roman" w:cs="Times New Roman"/>
          <w:sz w:val="24"/>
          <w:szCs w:val="24"/>
        </w:rPr>
      </w:pPr>
    </w:p>
    <w:p w14:paraId="69F6D039" w14:textId="71384692" w:rsidR="00FB5B40" w:rsidRDefault="00FB5B40" w:rsidP="00425BBE">
      <w:pPr>
        <w:pStyle w:val="NoSpacing"/>
        <w:ind w:firstLine="567"/>
        <w:jc w:val="both"/>
        <w:rPr>
          <w:rFonts w:ascii="Times New Roman" w:hAnsi="Times New Roman" w:cs="Times New Roman"/>
          <w:sz w:val="24"/>
          <w:szCs w:val="24"/>
        </w:rPr>
      </w:pPr>
    </w:p>
    <w:p w14:paraId="16F84B46" w14:textId="3CCC4C59" w:rsidR="00FB5B40" w:rsidRDefault="00FB5B40" w:rsidP="00425BBE">
      <w:pPr>
        <w:pStyle w:val="NoSpacing"/>
        <w:ind w:firstLine="567"/>
        <w:jc w:val="both"/>
        <w:rPr>
          <w:rFonts w:ascii="Times New Roman" w:hAnsi="Times New Roman" w:cs="Times New Roman"/>
          <w:sz w:val="24"/>
          <w:szCs w:val="24"/>
        </w:rPr>
      </w:pPr>
    </w:p>
    <w:p w14:paraId="0499D0F8" w14:textId="504387BC" w:rsidR="00FB5B40" w:rsidRDefault="00FB5B40" w:rsidP="00425BBE">
      <w:pPr>
        <w:pStyle w:val="NoSpacing"/>
        <w:ind w:firstLine="567"/>
        <w:jc w:val="both"/>
        <w:rPr>
          <w:rFonts w:ascii="Times New Roman" w:hAnsi="Times New Roman" w:cs="Times New Roman"/>
          <w:sz w:val="24"/>
          <w:szCs w:val="24"/>
        </w:rPr>
      </w:pPr>
    </w:p>
    <w:p w14:paraId="49BB24B1" w14:textId="561453F7" w:rsidR="00FB5B40" w:rsidRDefault="00FB5B40" w:rsidP="00425BBE">
      <w:pPr>
        <w:pStyle w:val="NoSpacing"/>
        <w:ind w:firstLine="567"/>
        <w:jc w:val="both"/>
        <w:rPr>
          <w:rFonts w:ascii="Times New Roman" w:hAnsi="Times New Roman" w:cs="Times New Roman"/>
          <w:sz w:val="24"/>
          <w:szCs w:val="24"/>
        </w:rPr>
      </w:pPr>
    </w:p>
    <w:p w14:paraId="64E61EDE" w14:textId="39EAB581" w:rsidR="00FB5B40" w:rsidRDefault="00FB5B40" w:rsidP="00425BBE">
      <w:pPr>
        <w:pStyle w:val="NoSpacing"/>
        <w:ind w:firstLine="567"/>
        <w:jc w:val="both"/>
        <w:rPr>
          <w:rFonts w:ascii="Times New Roman" w:hAnsi="Times New Roman" w:cs="Times New Roman"/>
          <w:sz w:val="24"/>
          <w:szCs w:val="24"/>
        </w:rPr>
      </w:pPr>
    </w:p>
    <w:p w14:paraId="7C41ECDA" w14:textId="0F1A1797" w:rsidR="00FB5B40" w:rsidRDefault="00FB5B40" w:rsidP="00425BBE">
      <w:pPr>
        <w:pStyle w:val="NoSpacing"/>
        <w:ind w:firstLine="567"/>
        <w:jc w:val="both"/>
        <w:rPr>
          <w:rFonts w:ascii="Times New Roman" w:hAnsi="Times New Roman" w:cs="Times New Roman"/>
          <w:sz w:val="24"/>
          <w:szCs w:val="24"/>
        </w:rPr>
      </w:pPr>
    </w:p>
    <w:p w14:paraId="7707B493" w14:textId="4D5627D6" w:rsidR="00FB5B40" w:rsidRDefault="00FB5B40" w:rsidP="00425BBE">
      <w:pPr>
        <w:pStyle w:val="NoSpacing"/>
        <w:ind w:firstLine="567"/>
        <w:jc w:val="both"/>
        <w:rPr>
          <w:rFonts w:ascii="Times New Roman" w:hAnsi="Times New Roman" w:cs="Times New Roman"/>
          <w:sz w:val="24"/>
          <w:szCs w:val="24"/>
        </w:rPr>
      </w:pPr>
    </w:p>
    <w:p w14:paraId="7D431F1F" w14:textId="5605AC07" w:rsidR="00FB5B40" w:rsidRDefault="00FB5B40" w:rsidP="00425BBE">
      <w:pPr>
        <w:pStyle w:val="NoSpacing"/>
        <w:ind w:firstLine="567"/>
        <w:jc w:val="both"/>
        <w:rPr>
          <w:rFonts w:ascii="Times New Roman" w:hAnsi="Times New Roman" w:cs="Times New Roman"/>
          <w:sz w:val="24"/>
          <w:szCs w:val="24"/>
        </w:rPr>
      </w:pPr>
    </w:p>
    <w:p w14:paraId="32A57664" w14:textId="79BE5C8E" w:rsidR="00FB5B40" w:rsidRDefault="00FB5B40" w:rsidP="00425BBE">
      <w:pPr>
        <w:pStyle w:val="NoSpacing"/>
        <w:ind w:firstLine="567"/>
        <w:jc w:val="both"/>
        <w:rPr>
          <w:rFonts w:ascii="Times New Roman" w:hAnsi="Times New Roman" w:cs="Times New Roman"/>
          <w:sz w:val="24"/>
          <w:szCs w:val="24"/>
        </w:rPr>
      </w:pPr>
    </w:p>
    <w:p w14:paraId="16F1A7BA" w14:textId="22575702" w:rsidR="00FB5B40" w:rsidRDefault="00FB5B40" w:rsidP="00425BBE">
      <w:pPr>
        <w:pStyle w:val="NoSpacing"/>
        <w:ind w:firstLine="567"/>
        <w:jc w:val="both"/>
        <w:rPr>
          <w:rFonts w:ascii="Times New Roman" w:hAnsi="Times New Roman" w:cs="Times New Roman"/>
          <w:sz w:val="24"/>
          <w:szCs w:val="24"/>
        </w:rPr>
      </w:pPr>
    </w:p>
    <w:p w14:paraId="0BB1A565" w14:textId="77777777" w:rsidR="00FB5B40" w:rsidRPr="00425BBE" w:rsidRDefault="00FB5B40" w:rsidP="00425BBE">
      <w:pPr>
        <w:pStyle w:val="NoSpacing"/>
        <w:ind w:firstLine="567"/>
        <w:jc w:val="both"/>
        <w:rPr>
          <w:rFonts w:ascii="Times New Roman" w:hAnsi="Times New Roman" w:cs="Times New Roman"/>
          <w:sz w:val="24"/>
          <w:szCs w:val="24"/>
        </w:rPr>
      </w:pPr>
    </w:p>
    <w:p w14:paraId="794C778C" w14:textId="759BE4F7" w:rsidR="00716FCF" w:rsidRPr="00722C30" w:rsidRDefault="007D3684" w:rsidP="00003324">
      <w:pPr>
        <w:pStyle w:val="Heading1"/>
        <w:ind w:firstLine="567"/>
        <w:rPr>
          <w:sz w:val="24"/>
          <w:szCs w:val="24"/>
          <w:lang w:val="bg-BG"/>
        </w:rPr>
      </w:pPr>
      <w:bookmarkStart w:id="5" w:name="_Toc109649984"/>
      <w:r w:rsidRPr="00722C30">
        <w:rPr>
          <w:sz w:val="24"/>
          <w:szCs w:val="24"/>
          <w:lang w:val="bg-BG"/>
        </w:rPr>
        <w:t>1.</w:t>
      </w:r>
      <w:r w:rsidR="00E323EF" w:rsidRPr="00722C30">
        <w:rPr>
          <w:sz w:val="24"/>
          <w:szCs w:val="24"/>
          <w:lang w:val="bg-BG"/>
        </w:rPr>
        <w:t xml:space="preserve"> ВЪВЕДЕНИЕ</w:t>
      </w:r>
      <w:bookmarkEnd w:id="5"/>
      <w:r w:rsidR="00E323EF" w:rsidRPr="00722C30">
        <w:rPr>
          <w:sz w:val="24"/>
          <w:szCs w:val="24"/>
          <w:lang w:val="bg-BG"/>
        </w:rPr>
        <w:t xml:space="preserve"> </w:t>
      </w:r>
    </w:p>
    <w:p w14:paraId="1005A991" w14:textId="74BD327E" w:rsidR="004873F5" w:rsidRPr="00730435" w:rsidRDefault="002A499F" w:rsidP="008D1AC6">
      <w:pPr>
        <w:pStyle w:val="NoSpacing"/>
        <w:ind w:firstLine="567"/>
        <w:jc w:val="both"/>
        <w:rPr>
          <w:rFonts w:ascii="Times New Roman" w:hAnsi="Times New Roman"/>
          <w:sz w:val="24"/>
          <w:szCs w:val="24"/>
          <w:shd w:val="clear" w:color="auto" w:fill="FFFFFF"/>
        </w:rPr>
      </w:pPr>
      <w:r w:rsidRPr="00730435">
        <w:rPr>
          <w:rFonts w:ascii="Times New Roman" w:hAnsi="Times New Roman"/>
          <w:sz w:val="24"/>
          <w:szCs w:val="24"/>
          <w:shd w:val="clear" w:color="auto" w:fill="FFFFFF"/>
        </w:rPr>
        <w:t xml:space="preserve">България, както и останалите страни </w:t>
      </w:r>
      <w:r w:rsidR="00286300" w:rsidRPr="00730435">
        <w:rPr>
          <w:rFonts w:ascii="Times New Roman" w:hAnsi="Times New Roman"/>
          <w:sz w:val="24"/>
          <w:szCs w:val="24"/>
          <w:shd w:val="clear" w:color="auto" w:fill="FFFFFF"/>
        </w:rPr>
        <w:t xml:space="preserve">в Европа и </w:t>
      </w:r>
      <w:r w:rsidR="000F760C" w:rsidRPr="00730435">
        <w:rPr>
          <w:rFonts w:ascii="Times New Roman" w:hAnsi="Times New Roman"/>
          <w:sz w:val="24"/>
          <w:szCs w:val="24"/>
          <w:shd w:val="clear" w:color="auto" w:fill="FFFFFF"/>
        </w:rPr>
        <w:t>с</w:t>
      </w:r>
      <w:r w:rsidR="00286300" w:rsidRPr="00730435">
        <w:rPr>
          <w:rFonts w:ascii="Times New Roman" w:hAnsi="Times New Roman"/>
          <w:sz w:val="24"/>
          <w:szCs w:val="24"/>
          <w:shd w:val="clear" w:color="auto" w:fill="FFFFFF"/>
        </w:rPr>
        <w:t>вета са изправени пред редица предизвикателства по отношение на биоразнообразиет</w:t>
      </w:r>
      <w:r w:rsidR="00997E6F" w:rsidRPr="00730435">
        <w:rPr>
          <w:rFonts w:ascii="Times New Roman" w:hAnsi="Times New Roman"/>
          <w:sz w:val="24"/>
          <w:szCs w:val="24"/>
          <w:shd w:val="clear" w:color="auto" w:fill="FFFFFF"/>
        </w:rPr>
        <w:t xml:space="preserve">о, опазването на околната среда </w:t>
      </w:r>
      <w:r w:rsidR="00E90A76" w:rsidRPr="00730435">
        <w:rPr>
          <w:rFonts w:ascii="Times New Roman" w:hAnsi="Times New Roman"/>
          <w:sz w:val="24"/>
          <w:szCs w:val="24"/>
          <w:shd w:val="clear" w:color="auto" w:fill="FFFFFF"/>
        </w:rPr>
        <w:t xml:space="preserve">и </w:t>
      </w:r>
      <w:r w:rsidR="00DF6838" w:rsidRPr="00730435">
        <w:rPr>
          <w:rFonts w:ascii="Times New Roman" w:hAnsi="Times New Roman"/>
          <w:sz w:val="24"/>
          <w:szCs w:val="24"/>
          <w:shd w:val="clear" w:color="auto" w:fill="FFFFFF"/>
        </w:rPr>
        <w:t>устойчивото</w:t>
      </w:r>
      <w:r w:rsidR="00E90A76" w:rsidRPr="00730435">
        <w:rPr>
          <w:rFonts w:ascii="Times New Roman" w:hAnsi="Times New Roman"/>
          <w:sz w:val="24"/>
          <w:szCs w:val="24"/>
          <w:shd w:val="clear" w:color="auto" w:fill="FFFFFF"/>
        </w:rPr>
        <w:t xml:space="preserve"> ползване на природните ресурси. Тези предизвикателства пораждат сериозни </w:t>
      </w:r>
      <w:r w:rsidR="002B24A2" w:rsidRPr="00730435">
        <w:rPr>
          <w:rFonts w:ascii="Times New Roman" w:hAnsi="Times New Roman"/>
          <w:sz w:val="24"/>
          <w:szCs w:val="24"/>
          <w:shd w:val="clear" w:color="auto" w:fill="FFFFFF"/>
        </w:rPr>
        <w:t>пробл</w:t>
      </w:r>
      <w:r w:rsidR="000E448A" w:rsidRPr="00730435">
        <w:rPr>
          <w:rFonts w:ascii="Times New Roman" w:hAnsi="Times New Roman"/>
          <w:sz w:val="24"/>
          <w:szCs w:val="24"/>
          <w:shd w:val="clear" w:color="auto" w:fill="FFFFFF"/>
        </w:rPr>
        <w:t>е</w:t>
      </w:r>
      <w:r w:rsidR="002B24A2" w:rsidRPr="00730435">
        <w:rPr>
          <w:rFonts w:ascii="Times New Roman" w:hAnsi="Times New Roman"/>
          <w:sz w:val="24"/>
          <w:szCs w:val="24"/>
          <w:shd w:val="clear" w:color="auto" w:fill="FFFFFF"/>
        </w:rPr>
        <w:t xml:space="preserve">ми, които се изразяват </w:t>
      </w:r>
      <w:r w:rsidR="008A203E" w:rsidRPr="00730435">
        <w:rPr>
          <w:rFonts w:ascii="Times New Roman" w:hAnsi="Times New Roman"/>
          <w:sz w:val="24"/>
          <w:szCs w:val="24"/>
          <w:shd w:val="clear" w:color="auto" w:fill="FFFFFF"/>
        </w:rPr>
        <w:t xml:space="preserve">както в директна </w:t>
      </w:r>
      <w:r w:rsidR="00A537A8" w:rsidRPr="00730435">
        <w:rPr>
          <w:rFonts w:ascii="Times New Roman" w:hAnsi="Times New Roman"/>
          <w:sz w:val="24"/>
          <w:szCs w:val="24"/>
          <w:shd w:val="clear" w:color="auto" w:fill="FFFFFF"/>
        </w:rPr>
        <w:t>загуба на местообитания</w:t>
      </w:r>
      <w:r w:rsidR="008A203E" w:rsidRPr="00730435">
        <w:rPr>
          <w:rFonts w:ascii="Times New Roman" w:hAnsi="Times New Roman"/>
          <w:sz w:val="24"/>
          <w:szCs w:val="24"/>
          <w:shd w:val="clear" w:color="auto" w:fill="FFFFFF"/>
        </w:rPr>
        <w:t xml:space="preserve"> и </w:t>
      </w:r>
      <w:r w:rsidR="00A537A8" w:rsidRPr="00730435">
        <w:rPr>
          <w:rFonts w:ascii="Times New Roman" w:hAnsi="Times New Roman"/>
          <w:sz w:val="24"/>
          <w:szCs w:val="24"/>
          <w:shd w:val="clear" w:color="auto" w:fill="FFFFFF"/>
        </w:rPr>
        <w:t xml:space="preserve">влошаване на състоянието и биологичния статус на </w:t>
      </w:r>
      <w:r w:rsidR="00FC6AF6" w:rsidRPr="00730435">
        <w:rPr>
          <w:rFonts w:ascii="Times New Roman" w:hAnsi="Times New Roman"/>
          <w:sz w:val="24"/>
          <w:szCs w:val="24"/>
          <w:shd w:val="clear" w:color="auto" w:fill="FFFFFF"/>
        </w:rPr>
        <w:t>видовете,</w:t>
      </w:r>
      <w:r w:rsidR="008A203E" w:rsidRPr="00730435">
        <w:rPr>
          <w:rFonts w:ascii="Times New Roman" w:hAnsi="Times New Roman"/>
          <w:sz w:val="24"/>
          <w:szCs w:val="24"/>
          <w:shd w:val="clear" w:color="auto" w:fill="FFFFFF"/>
        </w:rPr>
        <w:t xml:space="preserve"> така и </w:t>
      </w:r>
      <w:r w:rsidR="00857A1B">
        <w:rPr>
          <w:rFonts w:ascii="Times New Roman" w:hAnsi="Times New Roman"/>
          <w:sz w:val="24"/>
          <w:szCs w:val="24"/>
          <w:shd w:val="clear" w:color="auto" w:fill="FFFFFF"/>
        </w:rPr>
        <w:t>в</w:t>
      </w:r>
      <w:r w:rsidR="00857A1B" w:rsidRPr="00730435">
        <w:rPr>
          <w:rFonts w:ascii="Times New Roman" w:hAnsi="Times New Roman"/>
          <w:sz w:val="24"/>
          <w:szCs w:val="24"/>
          <w:shd w:val="clear" w:color="auto" w:fill="FFFFFF"/>
        </w:rPr>
        <w:t xml:space="preserve"> </w:t>
      </w:r>
      <w:r w:rsidR="00FC6AF6" w:rsidRPr="00730435">
        <w:rPr>
          <w:rFonts w:ascii="Times New Roman" w:hAnsi="Times New Roman"/>
          <w:sz w:val="24"/>
          <w:szCs w:val="24"/>
          <w:shd w:val="clear" w:color="auto" w:fill="FFFFFF"/>
        </w:rPr>
        <w:t xml:space="preserve">промени във функционалните и пространствени характеристики </w:t>
      </w:r>
      <w:r w:rsidR="008F14AE" w:rsidRPr="00730435">
        <w:rPr>
          <w:rFonts w:ascii="Times New Roman" w:hAnsi="Times New Roman"/>
          <w:sz w:val="24"/>
          <w:szCs w:val="24"/>
          <w:shd w:val="clear" w:color="auto" w:fill="FFFFFF"/>
        </w:rPr>
        <w:t xml:space="preserve">на </w:t>
      </w:r>
      <w:r w:rsidR="00DF6838" w:rsidRPr="00730435">
        <w:rPr>
          <w:rFonts w:ascii="Times New Roman" w:hAnsi="Times New Roman"/>
          <w:sz w:val="24"/>
          <w:szCs w:val="24"/>
          <w:shd w:val="clear" w:color="auto" w:fill="FFFFFF"/>
        </w:rPr>
        <w:t>екосистемите</w:t>
      </w:r>
      <w:r w:rsidR="007D62D0" w:rsidRPr="00730435">
        <w:rPr>
          <w:rFonts w:ascii="Times New Roman" w:hAnsi="Times New Roman"/>
          <w:sz w:val="24"/>
          <w:szCs w:val="24"/>
          <w:shd w:val="clear" w:color="auto" w:fill="FFFFFF"/>
        </w:rPr>
        <w:t>, което от своя страна пряко влияе върху качеството и количеството на предоставяните от тях екос</w:t>
      </w:r>
      <w:r w:rsidR="008A203E" w:rsidRPr="00730435">
        <w:rPr>
          <w:rFonts w:ascii="Times New Roman" w:hAnsi="Times New Roman"/>
          <w:sz w:val="24"/>
          <w:szCs w:val="24"/>
          <w:shd w:val="clear" w:color="auto" w:fill="FFFFFF"/>
        </w:rPr>
        <w:t>истемни услуги</w:t>
      </w:r>
      <w:r w:rsidR="008F14AE" w:rsidRPr="00730435">
        <w:rPr>
          <w:rFonts w:ascii="Times New Roman" w:hAnsi="Times New Roman"/>
          <w:sz w:val="24"/>
          <w:szCs w:val="24"/>
          <w:shd w:val="clear" w:color="auto" w:fill="FFFFFF"/>
        </w:rPr>
        <w:t>, нивото на икономическо развитие</w:t>
      </w:r>
      <w:r w:rsidR="000E448A" w:rsidRPr="00730435">
        <w:rPr>
          <w:rFonts w:ascii="Times New Roman" w:hAnsi="Times New Roman"/>
          <w:sz w:val="24"/>
          <w:szCs w:val="24"/>
          <w:shd w:val="clear" w:color="auto" w:fill="FFFFFF"/>
        </w:rPr>
        <w:t xml:space="preserve"> и благосъстоянието на хората и обществото</w:t>
      </w:r>
      <w:r w:rsidR="000F760C" w:rsidRPr="00730435">
        <w:rPr>
          <w:rFonts w:ascii="Times New Roman" w:hAnsi="Times New Roman"/>
          <w:sz w:val="24"/>
          <w:szCs w:val="24"/>
          <w:shd w:val="clear" w:color="auto" w:fill="FFFFFF"/>
        </w:rPr>
        <w:t xml:space="preserve">. Всичко това се случва в условията на задълбочаващи се климатични промени, които </w:t>
      </w:r>
      <w:r w:rsidR="008533D3" w:rsidRPr="00730435">
        <w:rPr>
          <w:rFonts w:ascii="Times New Roman" w:hAnsi="Times New Roman"/>
          <w:sz w:val="24"/>
          <w:szCs w:val="24"/>
          <w:shd w:val="clear" w:color="auto" w:fill="FFFFFF"/>
        </w:rPr>
        <w:t xml:space="preserve">драстично променят условията за живот и установените </w:t>
      </w:r>
      <w:r w:rsidR="00945F0B" w:rsidRPr="00730435">
        <w:rPr>
          <w:rFonts w:ascii="Times New Roman" w:hAnsi="Times New Roman"/>
          <w:sz w:val="24"/>
          <w:szCs w:val="24"/>
          <w:shd w:val="clear" w:color="auto" w:fill="FFFFFF"/>
        </w:rPr>
        <w:t>географски характеристики на средата</w:t>
      </w:r>
      <w:r w:rsidR="00081A79">
        <w:rPr>
          <w:rFonts w:ascii="Times New Roman" w:hAnsi="Times New Roman"/>
          <w:sz w:val="24"/>
          <w:szCs w:val="24"/>
          <w:shd w:val="clear" w:color="auto" w:fill="FFFFFF"/>
        </w:rPr>
        <w:t>. Наложителни са</w:t>
      </w:r>
      <w:r w:rsidR="006771DF" w:rsidRPr="00730435">
        <w:rPr>
          <w:rFonts w:ascii="Times New Roman" w:hAnsi="Times New Roman"/>
          <w:sz w:val="24"/>
          <w:szCs w:val="24"/>
          <w:shd w:val="clear" w:color="auto" w:fill="FFFFFF"/>
        </w:rPr>
        <w:t xml:space="preserve"> </w:t>
      </w:r>
      <w:r w:rsidR="00965A26" w:rsidRPr="00730435">
        <w:rPr>
          <w:rFonts w:ascii="Times New Roman" w:hAnsi="Times New Roman"/>
          <w:sz w:val="24"/>
          <w:szCs w:val="24"/>
          <w:shd w:val="clear" w:color="auto" w:fill="FFFFFF"/>
        </w:rPr>
        <w:t>допълнителни мерки, насочени към смекчаването на заплахите и рисковете</w:t>
      </w:r>
      <w:r w:rsidR="006F5536" w:rsidRPr="00730435">
        <w:rPr>
          <w:rFonts w:ascii="Times New Roman" w:hAnsi="Times New Roman"/>
          <w:sz w:val="24"/>
          <w:szCs w:val="24"/>
          <w:shd w:val="clear" w:color="auto" w:fill="FFFFFF"/>
        </w:rPr>
        <w:t xml:space="preserve"> за </w:t>
      </w:r>
      <w:r w:rsidR="00AC7BAD" w:rsidRPr="00730435">
        <w:rPr>
          <w:rFonts w:ascii="Times New Roman" w:hAnsi="Times New Roman"/>
          <w:sz w:val="24"/>
          <w:szCs w:val="24"/>
          <w:shd w:val="clear" w:color="auto" w:fill="FFFFFF"/>
        </w:rPr>
        <w:t>ек</w:t>
      </w:r>
      <w:r w:rsidR="00AC7BAD">
        <w:rPr>
          <w:rFonts w:ascii="Times New Roman" w:hAnsi="Times New Roman"/>
          <w:sz w:val="24"/>
          <w:szCs w:val="24"/>
          <w:shd w:val="clear" w:color="auto" w:fill="FFFFFF"/>
        </w:rPr>
        <w:t xml:space="preserve">осистемите </w:t>
      </w:r>
      <w:r w:rsidR="006F5536" w:rsidRPr="00730435">
        <w:rPr>
          <w:rFonts w:ascii="Times New Roman" w:hAnsi="Times New Roman"/>
          <w:sz w:val="24"/>
          <w:szCs w:val="24"/>
          <w:shd w:val="clear" w:color="auto" w:fill="FFFFFF"/>
        </w:rPr>
        <w:t>(природни и социални) и тяхната</w:t>
      </w:r>
      <w:r w:rsidR="008D2C22" w:rsidRPr="00730435">
        <w:rPr>
          <w:rFonts w:ascii="Times New Roman" w:hAnsi="Times New Roman"/>
          <w:sz w:val="24"/>
          <w:szCs w:val="24"/>
          <w:shd w:val="clear" w:color="auto" w:fill="FFFFFF"/>
        </w:rPr>
        <w:t xml:space="preserve"> ефективна адаптация. Паралелно с т</w:t>
      </w:r>
      <w:r w:rsidR="003C37A8" w:rsidRPr="00730435">
        <w:rPr>
          <w:rFonts w:ascii="Times New Roman" w:hAnsi="Times New Roman"/>
          <w:sz w:val="24"/>
          <w:szCs w:val="24"/>
          <w:shd w:val="clear" w:color="auto" w:fill="FFFFFF"/>
        </w:rPr>
        <w:t xml:space="preserve">ези сериозни предизвикателства се наблюдават и конкретни </w:t>
      </w:r>
      <w:r w:rsidR="001E22E2" w:rsidRPr="00730435">
        <w:rPr>
          <w:rFonts w:ascii="Times New Roman" w:hAnsi="Times New Roman"/>
          <w:sz w:val="24"/>
          <w:szCs w:val="24"/>
          <w:shd w:val="clear" w:color="auto" w:fill="FFFFFF"/>
        </w:rPr>
        <w:t xml:space="preserve">мащабни </w:t>
      </w:r>
      <w:r w:rsidR="004A0976" w:rsidRPr="00730435">
        <w:rPr>
          <w:rFonts w:ascii="Times New Roman" w:hAnsi="Times New Roman"/>
          <w:sz w:val="24"/>
          <w:szCs w:val="24"/>
          <w:shd w:val="clear" w:color="auto" w:fill="FFFFFF"/>
        </w:rPr>
        <w:t xml:space="preserve">човешки </w:t>
      </w:r>
      <w:r w:rsidR="003C37A8" w:rsidRPr="00730435">
        <w:rPr>
          <w:rFonts w:ascii="Times New Roman" w:hAnsi="Times New Roman"/>
          <w:sz w:val="24"/>
          <w:szCs w:val="24"/>
          <w:shd w:val="clear" w:color="auto" w:fill="FFFFFF"/>
        </w:rPr>
        <w:t>въздействия</w:t>
      </w:r>
      <w:r w:rsidR="001E22E2" w:rsidRPr="00730435">
        <w:rPr>
          <w:rFonts w:ascii="Times New Roman" w:hAnsi="Times New Roman"/>
          <w:sz w:val="24"/>
          <w:szCs w:val="24"/>
          <w:shd w:val="clear" w:color="auto" w:fill="FFFFFF"/>
        </w:rPr>
        <w:t xml:space="preserve"> върху биологичното </w:t>
      </w:r>
      <w:r w:rsidR="004A0976" w:rsidRPr="00730435">
        <w:rPr>
          <w:rFonts w:ascii="Times New Roman" w:hAnsi="Times New Roman"/>
          <w:sz w:val="24"/>
          <w:szCs w:val="24"/>
          <w:shd w:val="clear" w:color="auto" w:fill="FFFFFF"/>
        </w:rPr>
        <w:t xml:space="preserve">разнообразие и </w:t>
      </w:r>
      <w:r w:rsidR="00DF6838" w:rsidRPr="00730435">
        <w:rPr>
          <w:rFonts w:ascii="Times New Roman" w:hAnsi="Times New Roman"/>
          <w:sz w:val="24"/>
          <w:szCs w:val="24"/>
          <w:shd w:val="clear" w:color="auto" w:fill="FFFFFF"/>
        </w:rPr>
        <w:t>екосистемите</w:t>
      </w:r>
      <w:r w:rsidR="004A0976" w:rsidRPr="00730435">
        <w:rPr>
          <w:rFonts w:ascii="Times New Roman" w:hAnsi="Times New Roman"/>
          <w:sz w:val="24"/>
          <w:szCs w:val="24"/>
          <w:shd w:val="clear" w:color="auto" w:fill="FFFFFF"/>
        </w:rPr>
        <w:t>, свързани най-вече с неуст</w:t>
      </w:r>
      <w:r w:rsidR="00D146F7" w:rsidRPr="00730435">
        <w:rPr>
          <w:rFonts w:ascii="Times New Roman" w:hAnsi="Times New Roman"/>
          <w:sz w:val="24"/>
          <w:szCs w:val="24"/>
          <w:shd w:val="clear" w:color="auto" w:fill="FFFFFF"/>
          <w:lang w:val="en-US"/>
        </w:rPr>
        <w:t>o</w:t>
      </w:r>
      <w:r w:rsidR="004A0976" w:rsidRPr="00730435">
        <w:rPr>
          <w:rFonts w:ascii="Times New Roman" w:hAnsi="Times New Roman"/>
          <w:sz w:val="24"/>
          <w:szCs w:val="24"/>
          <w:shd w:val="clear" w:color="auto" w:fill="FFFFFF"/>
        </w:rPr>
        <w:t>йчивата експлоатация на природните ресурси</w:t>
      </w:r>
      <w:r w:rsidR="00F008A6">
        <w:rPr>
          <w:rFonts w:ascii="Times New Roman" w:hAnsi="Times New Roman"/>
          <w:sz w:val="24"/>
          <w:szCs w:val="24"/>
          <w:shd w:val="clear" w:color="auto" w:fill="FFFFFF"/>
        </w:rPr>
        <w:t xml:space="preserve"> и територии</w:t>
      </w:r>
      <w:r w:rsidR="004A0976" w:rsidRPr="00730435">
        <w:rPr>
          <w:rFonts w:ascii="Times New Roman" w:hAnsi="Times New Roman"/>
          <w:sz w:val="24"/>
          <w:szCs w:val="24"/>
          <w:shd w:val="clear" w:color="auto" w:fill="FFFFFF"/>
        </w:rPr>
        <w:t xml:space="preserve">, ускорената </w:t>
      </w:r>
      <w:r w:rsidR="00943879" w:rsidRPr="00730435">
        <w:rPr>
          <w:rFonts w:ascii="Times New Roman" w:hAnsi="Times New Roman"/>
          <w:sz w:val="24"/>
          <w:szCs w:val="24"/>
          <w:shd w:val="clear" w:color="auto" w:fill="FFFFFF"/>
        </w:rPr>
        <w:t xml:space="preserve">урбанизация и свързаните с тях дълбоки </w:t>
      </w:r>
      <w:r w:rsidR="00DF6838" w:rsidRPr="00730435">
        <w:rPr>
          <w:rFonts w:ascii="Times New Roman" w:hAnsi="Times New Roman"/>
          <w:sz w:val="24"/>
          <w:szCs w:val="24"/>
          <w:shd w:val="clear" w:color="auto" w:fill="FFFFFF"/>
        </w:rPr>
        <w:t>трансформационни</w:t>
      </w:r>
      <w:r w:rsidR="00943879" w:rsidRPr="00730435">
        <w:rPr>
          <w:rFonts w:ascii="Times New Roman" w:hAnsi="Times New Roman"/>
          <w:sz w:val="24"/>
          <w:szCs w:val="24"/>
          <w:shd w:val="clear" w:color="auto" w:fill="FFFFFF"/>
        </w:rPr>
        <w:t xml:space="preserve"> процеси на </w:t>
      </w:r>
      <w:r w:rsidR="004873F5" w:rsidRPr="00730435">
        <w:rPr>
          <w:rFonts w:ascii="Times New Roman" w:hAnsi="Times New Roman"/>
          <w:sz w:val="24"/>
          <w:szCs w:val="24"/>
          <w:shd w:val="clear" w:color="auto" w:fill="FFFFFF"/>
        </w:rPr>
        <w:t xml:space="preserve">естествените геосистеми. </w:t>
      </w:r>
    </w:p>
    <w:p w14:paraId="38AB7D7E" w14:textId="61C8A714" w:rsidR="00C37A78" w:rsidRDefault="004873F5" w:rsidP="008D1AC6">
      <w:pPr>
        <w:pStyle w:val="NoSpacing"/>
        <w:ind w:firstLine="567"/>
        <w:jc w:val="both"/>
        <w:rPr>
          <w:rFonts w:ascii="Times New Roman" w:hAnsi="Times New Roman" w:cs="Times New Roman"/>
          <w:sz w:val="24"/>
          <w:szCs w:val="24"/>
        </w:rPr>
      </w:pPr>
      <w:r w:rsidRPr="00730435">
        <w:rPr>
          <w:rFonts w:ascii="Times New Roman" w:hAnsi="Times New Roman"/>
          <w:sz w:val="24"/>
          <w:szCs w:val="24"/>
          <w:shd w:val="clear" w:color="auto" w:fill="FFFFFF"/>
        </w:rPr>
        <w:t>Всичко това налага</w:t>
      </w:r>
      <w:r w:rsidR="00335D5F" w:rsidRPr="00730435">
        <w:rPr>
          <w:rFonts w:ascii="Times New Roman" w:hAnsi="Times New Roman"/>
          <w:sz w:val="24"/>
          <w:szCs w:val="24"/>
          <w:shd w:val="clear" w:color="auto" w:fill="FFFFFF"/>
        </w:rPr>
        <w:t xml:space="preserve"> да </w:t>
      </w:r>
      <w:r w:rsidR="0095713A" w:rsidRPr="00730435">
        <w:rPr>
          <w:rFonts w:ascii="Times New Roman" w:hAnsi="Times New Roman" w:cs="Times New Roman"/>
          <w:sz w:val="24"/>
          <w:szCs w:val="24"/>
        </w:rPr>
        <w:t xml:space="preserve">се обърне </w:t>
      </w:r>
      <w:r w:rsidR="00335D5F" w:rsidRPr="00730435">
        <w:rPr>
          <w:rFonts w:ascii="Times New Roman" w:hAnsi="Times New Roman" w:cs="Times New Roman"/>
          <w:sz w:val="24"/>
          <w:szCs w:val="24"/>
        </w:rPr>
        <w:t xml:space="preserve">сериозно </w:t>
      </w:r>
      <w:r w:rsidR="0095713A" w:rsidRPr="00730435">
        <w:rPr>
          <w:rFonts w:ascii="Times New Roman" w:hAnsi="Times New Roman" w:cs="Times New Roman"/>
          <w:sz w:val="24"/>
          <w:szCs w:val="24"/>
        </w:rPr>
        <w:t xml:space="preserve">внимание на потенциалния риск </w:t>
      </w:r>
      <w:r w:rsidR="00910C52" w:rsidRPr="00730435">
        <w:rPr>
          <w:rFonts w:ascii="Times New Roman" w:hAnsi="Times New Roman" w:cs="Times New Roman"/>
          <w:sz w:val="24"/>
          <w:szCs w:val="24"/>
        </w:rPr>
        <w:t xml:space="preserve">от загуба на </w:t>
      </w:r>
      <w:r w:rsidR="00DF6838" w:rsidRPr="00730435">
        <w:rPr>
          <w:rFonts w:ascii="Times New Roman" w:hAnsi="Times New Roman" w:cs="Times New Roman"/>
          <w:sz w:val="24"/>
          <w:szCs w:val="24"/>
        </w:rPr>
        <w:t>биологично</w:t>
      </w:r>
      <w:r w:rsidR="00910C52" w:rsidRPr="00730435">
        <w:rPr>
          <w:rFonts w:ascii="Times New Roman" w:hAnsi="Times New Roman" w:cs="Times New Roman"/>
          <w:sz w:val="24"/>
          <w:szCs w:val="24"/>
        </w:rPr>
        <w:t xml:space="preserve"> разнообразие </w:t>
      </w:r>
      <w:r w:rsidR="0095713A" w:rsidRPr="00730435">
        <w:rPr>
          <w:rFonts w:ascii="Times New Roman" w:hAnsi="Times New Roman" w:cs="Times New Roman"/>
          <w:sz w:val="24"/>
          <w:szCs w:val="24"/>
        </w:rPr>
        <w:t xml:space="preserve">в бъдеще, както и да се </w:t>
      </w:r>
      <w:r w:rsidR="004C0D90" w:rsidRPr="00730435">
        <w:rPr>
          <w:rFonts w:ascii="Times New Roman" w:hAnsi="Times New Roman" w:cs="Times New Roman"/>
          <w:sz w:val="24"/>
          <w:szCs w:val="24"/>
        </w:rPr>
        <w:t xml:space="preserve">работи целенасочено </w:t>
      </w:r>
      <w:r w:rsidR="0095713A" w:rsidRPr="00730435">
        <w:rPr>
          <w:rFonts w:ascii="Times New Roman" w:hAnsi="Times New Roman" w:cs="Times New Roman"/>
          <w:sz w:val="24"/>
          <w:szCs w:val="24"/>
        </w:rPr>
        <w:t xml:space="preserve">в посока </w:t>
      </w:r>
      <w:r w:rsidR="004C0D90" w:rsidRPr="00730435">
        <w:rPr>
          <w:rFonts w:ascii="Times New Roman" w:hAnsi="Times New Roman" w:cs="Times New Roman"/>
          <w:sz w:val="24"/>
          <w:szCs w:val="24"/>
        </w:rPr>
        <w:t xml:space="preserve">ефективна </w:t>
      </w:r>
      <w:r w:rsidR="0095713A" w:rsidRPr="00730435">
        <w:rPr>
          <w:rFonts w:ascii="Times New Roman" w:hAnsi="Times New Roman" w:cs="Times New Roman"/>
          <w:sz w:val="24"/>
          <w:szCs w:val="24"/>
        </w:rPr>
        <w:t>адаптация</w:t>
      </w:r>
      <w:r w:rsidR="00A01B06" w:rsidRPr="00730435">
        <w:rPr>
          <w:rFonts w:ascii="Times New Roman" w:hAnsi="Times New Roman" w:cs="Times New Roman"/>
          <w:sz w:val="24"/>
          <w:szCs w:val="24"/>
        </w:rPr>
        <w:t>,</w:t>
      </w:r>
      <w:r w:rsidR="0095713A" w:rsidRPr="00730435">
        <w:rPr>
          <w:rFonts w:ascii="Times New Roman" w:hAnsi="Times New Roman" w:cs="Times New Roman"/>
          <w:sz w:val="24"/>
          <w:szCs w:val="24"/>
        </w:rPr>
        <w:t xml:space="preserve"> смекчаване</w:t>
      </w:r>
      <w:r w:rsidR="00A01B06" w:rsidRPr="00730435">
        <w:rPr>
          <w:rFonts w:ascii="Times New Roman" w:hAnsi="Times New Roman" w:cs="Times New Roman"/>
          <w:sz w:val="24"/>
          <w:szCs w:val="24"/>
        </w:rPr>
        <w:t xml:space="preserve"> и където е възможно </w:t>
      </w:r>
      <w:r w:rsidR="00452B34" w:rsidRPr="00730435">
        <w:rPr>
          <w:rFonts w:ascii="Times New Roman" w:hAnsi="Times New Roman" w:cs="Times New Roman"/>
          <w:sz w:val="24"/>
          <w:szCs w:val="24"/>
        </w:rPr>
        <w:t>елиминиране</w:t>
      </w:r>
      <w:r w:rsidR="0095713A" w:rsidRPr="00730435">
        <w:rPr>
          <w:rFonts w:ascii="Times New Roman" w:hAnsi="Times New Roman" w:cs="Times New Roman"/>
          <w:sz w:val="24"/>
          <w:szCs w:val="24"/>
        </w:rPr>
        <w:t xml:space="preserve"> на</w:t>
      </w:r>
      <w:r w:rsidR="00452B34" w:rsidRPr="00730435">
        <w:rPr>
          <w:rFonts w:ascii="Times New Roman" w:hAnsi="Times New Roman" w:cs="Times New Roman"/>
          <w:sz w:val="24"/>
          <w:szCs w:val="24"/>
        </w:rPr>
        <w:t xml:space="preserve"> установените</w:t>
      </w:r>
      <w:r w:rsidR="004C0D90" w:rsidRPr="00730435">
        <w:rPr>
          <w:rFonts w:ascii="Times New Roman" w:hAnsi="Times New Roman" w:cs="Times New Roman"/>
          <w:sz w:val="24"/>
          <w:szCs w:val="24"/>
        </w:rPr>
        <w:t xml:space="preserve"> заплахи</w:t>
      </w:r>
      <w:r w:rsidR="00452B34" w:rsidRPr="00730435">
        <w:rPr>
          <w:rFonts w:ascii="Times New Roman" w:hAnsi="Times New Roman" w:cs="Times New Roman"/>
          <w:sz w:val="24"/>
          <w:szCs w:val="24"/>
        </w:rPr>
        <w:t xml:space="preserve"> </w:t>
      </w:r>
      <w:r w:rsidR="004C0D90" w:rsidRPr="00730435">
        <w:rPr>
          <w:rFonts w:ascii="Times New Roman" w:hAnsi="Times New Roman" w:cs="Times New Roman"/>
          <w:sz w:val="24"/>
          <w:szCs w:val="24"/>
        </w:rPr>
        <w:t xml:space="preserve">и </w:t>
      </w:r>
      <w:r w:rsidR="00DF6838" w:rsidRPr="00730435">
        <w:rPr>
          <w:rFonts w:ascii="Times New Roman" w:hAnsi="Times New Roman" w:cs="Times New Roman"/>
          <w:sz w:val="24"/>
          <w:szCs w:val="24"/>
        </w:rPr>
        <w:t>произтичащите</w:t>
      </w:r>
      <w:r w:rsidR="00572A85" w:rsidRPr="00730435">
        <w:rPr>
          <w:rFonts w:ascii="Times New Roman" w:hAnsi="Times New Roman" w:cs="Times New Roman"/>
          <w:sz w:val="24"/>
          <w:szCs w:val="24"/>
        </w:rPr>
        <w:t xml:space="preserve"> от тях рискове</w:t>
      </w:r>
      <w:r w:rsidR="00452B34" w:rsidRPr="00730435">
        <w:rPr>
          <w:rFonts w:ascii="Times New Roman" w:hAnsi="Times New Roman" w:cs="Times New Roman"/>
          <w:sz w:val="24"/>
          <w:szCs w:val="24"/>
        </w:rPr>
        <w:t xml:space="preserve"> за околната среда, екосистемите и биоразнообразието</w:t>
      </w:r>
      <w:r w:rsidR="0095713A" w:rsidRPr="00730435">
        <w:rPr>
          <w:rFonts w:ascii="Times New Roman" w:hAnsi="Times New Roman" w:cs="Times New Roman"/>
          <w:sz w:val="24"/>
          <w:szCs w:val="24"/>
        </w:rPr>
        <w:t>.</w:t>
      </w:r>
      <w:r w:rsidR="00946E41" w:rsidRPr="00730435">
        <w:rPr>
          <w:rFonts w:ascii="Times New Roman" w:hAnsi="Times New Roman" w:cs="Times New Roman"/>
          <w:sz w:val="24"/>
          <w:szCs w:val="24"/>
        </w:rPr>
        <w:t xml:space="preserve"> </w:t>
      </w:r>
    </w:p>
    <w:p w14:paraId="6E948C79" w14:textId="1946FCB1" w:rsidR="00F353B7" w:rsidRPr="00C62B71" w:rsidRDefault="007A795D" w:rsidP="008D1AC6">
      <w:pPr>
        <w:pStyle w:val="NoSpacing"/>
        <w:ind w:firstLine="567"/>
        <w:jc w:val="both"/>
        <w:rPr>
          <w:rFonts w:ascii="Times New Roman" w:hAnsi="Times New Roman" w:cs="Times New Roman"/>
          <w:sz w:val="24"/>
          <w:szCs w:val="24"/>
        </w:rPr>
      </w:pPr>
      <w:r w:rsidRPr="00730435">
        <w:rPr>
          <w:rFonts w:ascii="Times New Roman" w:hAnsi="Times New Roman"/>
          <w:sz w:val="24"/>
          <w:szCs w:val="24"/>
          <w:shd w:val="clear" w:color="auto" w:fill="FFFFFF"/>
        </w:rPr>
        <w:t xml:space="preserve">Предмет на </w:t>
      </w:r>
      <w:r w:rsidR="002111D6" w:rsidRPr="00730435">
        <w:rPr>
          <w:rFonts w:ascii="Times New Roman" w:hAnsi="Times New Roman"/>
          <w:sz w:val="24"/>
          <w:szCs w:val="24"/>
          <w:shd w:val="clear" w:color="auto" w:fill="FFFFFF"/>
        </w:rPr>
        <w:t>настоящия стратегически документ</w:t>
      </w:r>
      <w:r w:rsidR="0036648F" w:rsidRPr="00730435">
        <w:rPr>
          <w:rFonts w:ascii="Times New Roman" w:hAnsi="Times New Roman"/>
          <w:sz w:val="24"/>
          <w:szCs w:val="24"/>
          <w:shd w:val="clear" w:color="auto" w:fill="FFFFFF"/>
        </w:rPr>
        <w:t xml:space="preserve"> </w:t>
      </w:r>
      <w:r w:rsidRPr="00730435">
        <w:rPr>
          <w:rFonts w:ascii="Times New Roman" w:hAnsi="Times New Roman"/>
          <w:sz w:val="24"/>
          <w:szCs w:val="24"/>
          <w:shd w:val="clear" w:color="auto" w:fill="FFFFFF"/>
        </w:rPr>
        <w:t>е биологичното разнообразие на България в неговата цялост</w:t>
      </w:r>
      <w:r w:rsidR="002111D6" w:rsidRPr="00730435">
        <w:rPr>
          <w:rFonts w:ascii="Times New Roman" w:hAnsi="Times New Roman"/>
          <w:sz w:val="24"/>
          <w:szCs w:val="24"/>
          <w:shd w:val="clear" w:color="auto" w:fill="FFFFFF"/>
        </w:rPr>
        <w:t xml:space="preserve">, </w:t>
      </w:r>
      <w:r w:rsidR="00D06437" w:rsidRPr="00730435">
        <w:rPr>
          <w:rFonts w:ascii="Times New Roman" w:hAnsi="Times New Roman"/>
          <w:sz w:val="24"/>
          <w:szCs w:val="24"/>
          <w:shd w:val="clear" w:color="auto" w:fill="FFFFFF"/>
        </w:rPr>
        <w:t>многообразие</w:t>
      </w:r>
      <w:r w:rsidR="002111D6" w:rsidRPr="00730435">
        <w:rPr>
          <w:rFonts w:ascii="Times New Roman" w:hAnsi="Times New Roman"/>
          <w:sz w:val="24"/>
          <w:szCs w:val="24"/>
          <w:shd w:val="clear" w:color="auto" w:fill="FFFFFF"/>
        </w:rPr>
        <w:t xml:space="preserve"> и геопространствени съчетания</w:t>
      </w:r>
      <w:r w:rsidRPr="00730435">
        <w:rPr>
          <w:rFonts w:ascii="Times New Roman" w:hAnsi="Times New Roman"/>
          <w:sz w:val="24"/>
          <w:szCs w:val="24"/>
          <w:shd w:val="clear" w:color="auto" w:fill="FFFFFF"/>
        </w:rPr>
        <w:t>,</w:t>
      </w:r>
      <w:r w:rsidR="00A5684F" w:rsidRPr="00730435">
        <w:rPr>
          <w:rFonts w:ascii="Times New Roman" w:hAnsi="Times New Roman"/>
          <w:sz w:val="24"/>
          <w:szCs w:val="24"/>
          <w:shd w:val="clear" w:color="auto" w:fill="FFFFFF"/>
        </w:rPr>
        <w:t xml:space="preserve"> </w:t>
      </w:r>
      <w:r w:rsidRPr="00730435">
        <w:rPr>
          <w:rFonts w:ascii="Times New Roman" w:hAnsi="Times New Roman"/>
          <w:sz w:val="24"/>
          <w:szCs w:val="24"/>
          <w:shd w:val="clear" w:color="auto" w:fill="FFFFFF"/>
        </w:rPr>
        <w:t xml:space="preserve">представляващо ценен </w:t>
      </w:r>
      <w:r w:rsidR="002111D6" w:rsidRPr="00730435">
        <w:rPr>
          <w:rFonts w:ascii="Times New Roman" w:hAnsi="Times New Roman"/>
          <w:sz w:val="24"/>
          <w:szCs w:val="24"/>
          <w:shd w:val="clear" w:color="auto" w:fill="FFFFFF"/>
        </w:rPr>
        <w:t>и незамени</w:t>
      </w:r>
      <w:r w:rsidR="000207EC" w:rsidRPr="00730435">
        <w:rPr>
          <w:rFonts w:ascii="Times New Roman" w:hAnsi="Times New Roman"/>
          <w:sz w:val="24"/>
          <w:szCs w:val="24"/>
          <w:shd w:val="clear" w:color="auto" w:fill="FFFFFF"/>
        </w:rPr>
        <w:t>м</w:t>
      </w:r>
      <w:r w:rsidR="002111D6" w:rsidRPr="00730435">
        <w:rPr>
          <w:rFonts w:ascii="Times New Roman" w:hAnsi="Times New Roman"/>
          <w:sz w:val="24"/>
          <w:szCs w:val="24"/>
          <w:shd w:val="clear" w:color="auto" w:fill="FFFFFF"/>
        </w:rPr>
        <w:t xml:space="preserve"> </w:t>
      </w:r>
      <w:r w:rsidRPr="00730435">
        <w:rPr>
          <w:rFonts w:ascii="Times New Roman" w:hAnsi="Times New Roman"/>
          <w:sz w:val="24"/>
          <w:szCs w:val="24"/>
          <w:shd w:val="clear" w:color="auto" w:fill="FFFFFF"/>
        </w:rPr>
        <w:t>природ</w:t>
      </w:r>
      <w:r w:rsidR="006476E2" w:rsidRPr="00730435">
        <w:rPr>
          <w:rFonts w:ascii="Times New Roman" w:hAnsi="Times New Roman"/>
          <w:sz w:val="24"/>
          <w:szCs w:val="24"/>
          <w:shd w:val="clear" w:color="auto" w:fill="FFFFFF"/>
        </w:rPr>
        <w:t>е</w:t>
      </w:r>
      <w:r w:rsidRPr="00730435">
        <w:rPr>
          <w:rFonts w:ascii="Times New Roman" w:hAnsi="Times New Roman"/>
          <w:sz w:val="24"/>
          <w:szCs w:val="24"/>
          <w:shd w:val="clear" w:color="auto" w:fill="FFFFFF"/>
        </w:rPr>
        <w:t>н капитал</w:t>
      </w:r>
      <w:r w:rsidR="009073AB">
        <w:rPr>
          <w:rFonts w:ascii="Times New Roman" w:hAnsi="Times New Roman"/>
          <w:sz w:val="24"/>
          <w:szCs w:val="24"/>
          <w:shd w:val="clear" w:color="auto" w:fill="FFFFFF"/>
        </w:rPr>
        <w:t>,</w:t>
      </w:r>
      <w:r w:rsidRPr="00730435">
        <w:rPr>
          <w:rFonts w:ascii="Times New Roman" w:hAnsi="Times New Roman"/>
          <w:sz w:val="24"/>
          <w:szCs w:val="24"/>
          <w:shd w:val="clear" w:color="auto" w:fill="FFFFFF"/>
        </w:rPr>
        <w:t xml:space="preserve"> </w:t>
      </w:r>
      <w:r w:rsidR="002111D6" w:rsidRPr="00730435">
        <w:rPr>
          <w:rFonts w:ascii="Times New Roman" w:hAnsi="Times New Roman"/>
          <w:sz w:val="24"/>
          <w:szCs w:val="24"/>
          <w:shd w:val="clear" w:color="auto" w:fill="FFFFFF"/>
        </w:rPr>
        <w:t xml:space="preserve">както за </w:t>
      </w:r>
      <w:r w:rsidR="006C15D9" w:rsidRPr="00730435">
        <w:rPr>
          <w:rFonts w:ascii="Times New Roman" w:hAnsi="Times New Roman"/>
          <w:sz w:val="24"/>
          <w:szCs w:val="24"/>
          <w:shd w:val="clear" w:color="auto" w:fill="FFFFFF"/>
        </w:rPr>
        <w:t>с</w:t>
      </w:r>
      <w:r w:rsidR="00773C44" w:rsidRPr="00730435">
        <w:rPr>
          <w:rFonts w:ascii="Times New Roman" w:hAnsi="Times New Roman"/>
          <w:sz w:val="24"/>
          <w:szCs w:val="24"/>
          <w:shd w:val="clear" w:color="auto" w:fill="FFFFFF"/>
        </w:rPr>
        <w:t>траната,</w:t>
      </w:r>
      <w:r w:rsidR="002111D6" w:rsidRPr="00730435">
        <w:rPr>
          <w:rFonts w:ascii="Times New Roman" w:hAnsi="Times New Roman"/>
          <w:sz w:val="24"/>
          <w:szCs w:val="24"/>
          <w:shd w:val="clear" w:color="auto" w:fill="FFFFFF"/>
        </w:rPr>
        <w:t xml:space="preserve"> така и за </w:t>
      </w:r>
      <w:r w:rsidR="00A72B03" w:rsidRPr="00730435">
        <w:rPr>
          <w:rFonts w:ascii="Times New Roman" w:hAnsi="Times New Roman"/>
          <w:sz w:val="24"/>
          <w:szCs w:val="24"/>
          <w:shd w:val="clear" w:color="auto" w:fill="FFFFFF"/>
        </w:rPr>
        <w:t xml:space="preserve">световното </w:t>
      </w:r>
      <w:r w:rsidR="002111D6" w:rsidRPr="00730435">
        <w:rPr>
          <w:rFonts w:ascii="Times New Roman" w:hAnsi="Times New Roman"/>
          <w:sz w:val="24"/>
          <w:szCs w:val="24"/>
          <w:shd w:val="clear" w:color="auto" w:fill="FFFFFF"/>
        </w:rPr>
        <w:t>природното</w:t>
      </w:r>
      <w:r w:rsidR="00A72B03" w:rsidRPr="00730435">
        <w:rPr>
          <w:rFonts w:ascii="Times New Roman" w:hAnsi="Times New Roman"/>
          <w:sz w:val="24"/>
          <w:szCs w:val="24"/>
          <w:shd w:val="clear" w:color="auto" w:fill="FFFFFF"/>
        </w:rPr>
        <w:t xml:space="preserve"> наследство. </w:t>
      </w:r>
      <w:r w:rsidR="002111D6" w:rsidRPr="00730435">
        <w:rPr>
          <w:rFonts w:ascii="Times New Roman" w:hAnsi="Times New Roman"/>
          <w:sz w:val="24"/>
          <w:szCs w:val="24"/>
          <w:shd w:val="clear" w:color="auto" w:fill="FFFFFF"/>
        </w:rPr>
        <w:t xml:space="preserve"> </w:t>
      </w:r>
      <w:r w:rsidR="00773C44" w:rsidRPr="00730435">
        <w:rPr>
          <w:rFonts w:ascii="Times New Roman" w:hAnsi="Times New Roman"/>
          <w:sz w:val="24"/>
          <w:szCs w:val="24"/>
          <w:shd w:val="clear" w:color="auto" w:fill="FFFFFF"/>
        </w:rPr>
        <w:t xml:space="preserve"> </w:t>
      </w:r>
    </w:p>
    <w:p w14:paraId="5FCDCBE9" w14:textId="77360617" w:rsidR="00A5684F" w:rsidRPr="00730435" w:rsidRDefault="00A5684F" w:rsidP="008D1AC6">
      <w:pPr>
        <w:spacing w:after="0" w:line="240" w:lineRule="auto"/>
        <w:ind w:firstLine="567"/>
        <w:contextualSpacing/>
        <w:jc w:val="both"/>
      </w:pPr>
      <w:r w:rsidRPr="00730435">
        <w:rPr>
          <w:rFonts w:ascii="Times New Roman" w:hAnsi="Times New Roman"/>
          <w:sz w:val="24"/>
          <w:szCs w:val="24"/>
        </w:rPr>
        <w:t>Съгласно чл. 1, ал. 2 и 3 от Закона за биологичното разнообразие /ЗБР/, биологичното разнообразие представлява многообразието от живи организми във всички форми на тяхната естествена организация, на техните съобщества и местообитания, на екосистемите и процесите, протичащи в тях. То е неразделна част от националното богатство и неговото опазване е приоритет и задължение за държавните</w:t>
      </w:r>
      <w:r w:rsidR="0004707B" w:rsidRPr="00730435">
        <w:rPr>
          <w:rFonts w:ascii="Times New Roman" w:hAnsi="Times New Roman"/>
          <w:sz w:val="24"/>
          <w:szCs w:val="24"/>
        </w:rPr>
        <w:t>, областните</w:t>
      </w:r>
      <w:r w:rsidRPr="00730435">
        <w:rPr>
          <w:rFonts w:ascii="Times New Roman" w:hAnsi="Times New Roman"/>
          <w:sz w:val="24"/>
          <w:szCs w:val="24"/>
        </w:rPr>
        <w:t xml:space="preserve"> и общинските органи</w:t>
      </w:r>
      <w:r w:rsidR="0004707B" w:rsidRPr="00730435">
        <w:rPr>
          <w:rFonts w:ascii="Times New Roman" w:hAnsi="Times New Roman"/>
          <w:sz w:val="24"/>
          <w:szCs w:val="24"/>
        </w:rPr>
        <w:t xml:space="preserve">, както и на </w:t>
      </w:r>
      <w:r w:rsidRPr="00730435">
        <w:rPr>
          <w:rFonts w:ascii="Times New Roman" w:hAnsi="Times New Roman"/>
          <w:sz w:val="24"/>
          <w:szCs w:val="24"/>
        </w:rPr>
        <w:t xml:space="preserve">гражданите. </w:t>
      </w:r>
    </w:p>
    <w:p w14:paraId="302750A8" w14:textId="5358E1F3" w:rsidR="002E4996" w:rsidRPr="00C62B71" w:rsidRDefault="00A5684F" w:rsidP="008D1AC6">
      <w:pPr>
        <w:pStyle w:val="NoSpacing"/>
        <w:ind w:firstLine="567"/>
        <w:jc w:val="both"/>
        <w:rPr>
          <w:rFonts w:ascii="Times New Roman" w:hAnsi="Times New Roman" w:cs="Times New Roman"/>
          <w:sz w:val="24"/>
          <w:szCs w:val="24"/>
        </w:rPr>
      </w:pPr>
      <w:r w:rsidRPr="00730435">
        <w:rPr>
          <w:rFonts w:ascii="Times New Roman" w:hAnsi="Times New Roman" w:cs="Times New Roman"/>
          <w:sz w:val="24"/>
          <w:szCs w:val="24"/>
        </w:rPr>
        <w:t>В Конвенцията за биологичното разнообразие, биологично разнообразие е дефинирано като многообразие на живите организми от различни източници (сухоземни, морски и други водни екосистеми) и екологичните комплекси, от които те са част, т. е. включва разнообразието в рамките на отделния вид, между видовете и в екосистемите.</w:t>
      </w:r>
    </w:p>
    <w:p w14:paraId="229F3160" w14:textId="019B98A9" w:rsidR="00A5684F" w:rsidRPr="00C62B71" w:rsidRDefault="00A5684F" w:rsidP="008D1AC6">
      <w:pPr>
        <w:pStyle w:val="NoSpacing"/>
        <w:ind w:firstLine="567"/>
        <w:jc w:val="both"/>
        <w:rPr>
          <w:rFonts w:ascii="Calibri" w:hAnsi="Calibri"/>
        </w:rPr>
      </w:pPr>
      <w:r w:rsidRPr="00730435">
        <w:rPr>
          <w:rFonts w:ascii="Times New Roman" w:hAnsi="Times New Roman"/>
          <w:sz w:val="24"/>
          <w:szCs w:val="24"/>
          <w:shd w:val="clear" w:color="auto" w:fill="FFFFFF"/>
        </w:rPr>
        <w:t>Био</w:t>
      </w:r>
      <w:r w:rsidR="00AB3F34">
        <w:rPr>
          <w:rFonts w:ascii="Times New Roman" w:hAnsi="Times New Roman"/>
          <w:sz w:val="24"/>
          <w:szCs w:val="24"/>
          <w:shd w:val="clear" w:color="auto" w:fill="FFFFFF"/>
        </w:rPr>
        <w:t xml:space="preserve">логичното </w:t>
      </w:r>
      <w:r w:rsidRPr="00730435">
        <w:rPr>
          <w:rFonts w:ascii="Times New Roman" w:hAnsi="Times New Roman"/>
          <w:sz w:val="24"/>
          <w:szCs w:val="24"/>
          <w:shd w:val="clear" w:color="auto" w:fill="FFFFFF"/>
        </w:rPr>
        <w:t>разнообразие е в основата на функционирането на екосистемите и осигуряването на екосистемните услуги, които са от съществено значение</w:t>
      </w:r>
      <w:r w:rsidRPr="00730435">
        <w:rPr>
          <w:rFonts w:ascii="Times New Roman" w:hAnsi="Times New Roman"/>
          <w:b/>
          <w:sz w:val="24"/>
          <w:szCs w:val="24"/>
          <w:shd w:val="clear" w:color="auto" w:fill="FFFFFF"/>
        </w:rPr>
        <w:t xml:space="preserve"> </w:t>
      </w:r>
      <w:r w:rsidRPr="00730435">
        <w:rPr>
          <w:rFonts w:ascii="Times New Roman" w:hAnsi="Times New Roman"/>
          <w:sz w:val="24"/>
          <w:szCs w:val="24"/>
          <w:shd w:val="clear" w:color="auto" w:fill="FFFFFF"/>
        </w:rPr>
        <w:t>за благосъстоянието на човечеството. То допринася за продоволствената сигурност, здравето на хората, осигуряването на чисти въздух и вода, подпомага местните начини на препитание, както и икономическото развитие и е от съществено значение за постигането на Целите на хилядолетието за развитие, включително ограничаване на бедността.</w:t>
      </w:r>
    </w:p>
    <w:p w14:paraId="4F60571F" w14:textId="13E10457" w:rsidR="006C4866" w:rsidRDefault="00A5684F" w:rsidP="008D1AC6">
      <w:pPr>
        <w:pStyle w:val="NoSpacing"/>
        <w:ind w:firstLine="567"/>
        <w:jc w:val="both"/>
        <w:rPr>
          <w:rFonts w:ascii="Times New Roman" w:hAnsi="Times New Roman"/>
          <w:sz w:val="24"/>
          <w:szCs w:val="24"/>
        </w:rPr>
      </w:pPr>
      <w:r w:rsidRPr="00730435">
        <w:rPr>
          <w:rFonts w:ascii="Times New Roman" w:hAnsi="Times New Roman"/>
          <w:sz w:val="24"/>
          <w:szCs w:val="24"/>
        </w:rPr>
        <w:t xml:space="preserve">Загубата на биологичното разнообразие е заплаха за устойчивото развитие. При опазването му е крайно необходимо възприемането на такъв подход </w:t>
      </w:r>
      <w:r w:rsidR="00AA3916">
        <w:rPr>
          <w:rFonts w:ascii="Times New Roman" w:hAnsi="Times New Roman"/>
          <w:sz w:val="24"/>
          <w:szCs w:val="24"/>
        </w:rPr>
        <w:t>на</w:t>
      </w:r>
      <w:r w:rsidR="00AA3916" w:rsidRPr="00730435">
        <w:rPr>
          <w:rFonts w:ascii="Times New Roman" w:hAnsi="Times New Roman"/>
          <w:sz w:val="24"/>
          <w:szCs w:val="24"/>
        </w:rPr>
        <w:t xml:space="preserve"> </w:t>
      </w:r>
      <w:r w:rsidRPr="00730435">
        <w:rPr>
          <w:rFonts w:ascii="Times New Roman" w:hAnsi="Times New Roman"/>
          <w:sz w:val="24"/>
          <w:szCs w:val="24"/>
        </w:rPr>
        <w:t xml:space="preserve">стопанисване на земите и ресурсите, с който се осъзнава и отчита стойността на запазването и </w:t>
      </w:r>
      <w:r w:rsidRPr="00730435">
        <w:rPr>
          <w:rFonts w:ascii="Times New Roman" w:hAnsi="Times New Roman"/>
          <w:sz w:val="24"/>
          <w:szCs w:val="24"/>
        </w:rPr>
        <w:lastRenderedPageBreak/>
        <w:t xml:space="preserve">възстановяването на </w:t>
      </w:r>
      <w:r w:rsidR="00E53F5C" w:rsidRPr="00730435">
        <w:rPr>
          <w:rFonts w:ascii="Times New Roman" w:hAnsi="Times New Roman"/>
          <w:sz w:val="24"/>
          <w:szCs w:val="24"/>
        </w:rPr>
        <w:t>био</w:t>
      </w:r>
      <w:r w:rsidRPr="00730435">
        <w:rPr>
          <w:rFonts w:ascii="Times New Roman" w:hAnsi="Times New Roman"/>
          <w:sz w:val="24"/>
          <w:szCs w:val="24"/>
        </w:rPr>
        <w:t>разнообразието на всичките му равнища и чрез различни режими на управление.</w:t>
      </w:r>
      <w:r w:rsidRPr="00E05A02">
        <w:rPr>
          <w:rFonts w:ascii="Times New Roman" w:hAnsi="Times New Roman"/>
          <w:sz w:val="24"/>
          <w:szCs w:val="24"/>
        </w:rPr>
        <w:t xml:space="preserve"> </w:t>
      </w:r>
    </w:p>
    <w:p w14:paraId="3DFB2DE2" w14:textId="77777777" w:rsidR="007D3684" w:rsidRPr="00722C30" w:rsidRDefault="007D3684" w:rsidP="008D1AC6">
      <w:pPr>
        <w:pStyle w:val="Heading1"/>
        <w:jc w:val="both"/>
        <w:rPr>
          <w:sz w:val="24"/>
          <w:szCs w:val="24"/>
          <w:lang w:val="bg-BG"/>
        </w:rPr>
      </w:pPr>
    </w:p>
    <w:p w14:paraId="04574F79" w14:textId="3B6093CF" w:rsidR="004E7BE0" w:rsidRPr="00722C30" w:rsidRDefault="007D3684" w:rsidP="00003324">
      <w:pPr>
        <w:spacing w:after="0" w:line="240" w:lineRule="auto"/>
        <w:ind w:left="-142" w:firstLine="709"/>
        <w:jc w:val="both"/>
        <w:rPr>
          <w:rFonts w:ascii="Times New Roman" w:eastAsia="Times New Roman" w:hAnsi="Times New Roman"/>
          <w:b/>
          <w:bCs/>
          <w:kern w:val="36"/>
          <w:sz w:val="24"/>
          <w:szCs w:val="24"/>
          <w:lang w:eastAsia="en-GB"/>
        </w:rPr>
      </w:pPr>
      <w:r w:rsidRPr="00663AD7">
        <w:rPr>
          <w:rFonts w:ascii="Times New Roman" w:hAnsi="Times New Roman"/>
          <w:b/>
          <w:bCs/>
          <w:sz w:val="24"/>
          <w:szCs w:val="24"/>
        </w:rPr>
        <w:t>2</w:t>
      </w:r>
      <w:r w:rsidR="0063734D" w:rsidRPr="00663AD7">
        <w:rPr>
          <w:rFonts w:ascii="Times New Roman" w:hAnsi="Times New Roman"/>
          <w:b/>
          <w:bCs/>
          <w:sz w:val="24"/>
          <w:szCs w:val="24"/>
        </w:rPr>
        <w:t>.</w:t>
      </w:r>
      <w:r w:rsidRPr="00663AD7">
        <w:rPr>
          <w:rFonts w:ascii="Times New Roman" w:hAnsi="Times New Roman"/>
          <w:b/>
          <w:bCs/>
          <w:sz w:val="24"/>
          <w:szCs w:val="24"/>
        </w:rPr>
        <w:t xml:space="preserve"> </w:t>
      </w:r>
      <w:bookmarkStart w:id="6" w:name="_Hlk70580931"/>
      <w:r w:rsidRPr="00663AD7">
        <w:rPr>
          <w:rFonts w:ascii="Times New Roman" w:hAnsi="Times New Roman"/>
          <w:b/>
          <w:bCs/>
          <w:sz w:val="24"/>
          <w:szCs w:val="24"/>
        </w:rPr>
        <w:t xml:space="preserve">СЪСТОЯНИЕ </w:t>
      </w:r>
      <w:r w:rsidR="008A20E2" w:rsidRPr="00663AD7">
        <w:rPr>
          <w:rFonts w:ascii="Times New Roman" w:hAnsi="Times New Roman"/>
          <w:b/>
          <w:bCs/>
          <w:sz w:val="24"/>
          <w:szCs w:val="24"/>
        </w:rPr>
        <w:t xml:space="preserve">И ПРОМЕНИ </w:t>
      </w:r>
      <w:r w:rsidRPr="00663AD7">
        <w:rPr>
          <w:rFonts w:ascii="Times New Roman" w:hAnsi="Times New Roman"/>
          <w:b/>
          <w:bCs/>
          <w:sz w:val="24"/>
          <w:szCs w:val="24"/>
        </w:rPr>
        <w:t>НА БИОЛОГИЧНОТО РАЗНООБРАЗИЕ В БЪЛГАРИЯ</w:t>
      </w:r>
      <w:bookmarkEnd w:id="6"/>
    </w:p>
    <w:p w14:paraId="5549BAB3" w14:textId="77777777" w:rsidR="00663AD7" w:rsidRPr="00E05A02" w:rsidRDefault="00663AD7" w:rsidP="008D1AC6">
      <w:pPr>
        <w:spacing w:after="0" w:line="240" w:lineRule="auto"/>
        <w:jc w:val="both"/>
        <w:rPr>
          <w:rFonts w:ascii="Times New Roman" w:hAnsi="Times New Roman"/>
          <w:b/>
          <w:iCs/>
          <w:sz w:val="24"/>
          <w:szCs w:val="24"/>
        </w:rPr>
      </w:pPr>
    </w:p>
    <w:p w14:paraId="5D83DD92" w14:textId="0B0D4E39" w:rsidR="00910C52" w:rsidRPr="00653AE3" w:rsidRDefault="00FB3B9E" w:rsidP="00653AE3">
      <w:pPr>
        <w:spacing w:after="0" w:line="240" w:lineRule="auto"/>
        <w:ind w:firstLine="567"/>
        <w:jc w:val="both"/>
        <w:textAlignment w:val="baseline"/>
        <w:rPr>
          <w:color w:val="000000" w:themeColor="text1"/>
        </w:rPr>
      </w:pPr>
      <w:r w:rsidRPr="00730435">
        <w:rPr>
          <w:rFonts w:ascii="Times New Roman" w:hAnsi="Times New Roman"/>
          <w:sz w:val="24"/>
          <w:szCs w:val="24"/>
        </w:rPr>
        <w:t xml:space="preserve">Характерното </w:t>
      </w:r>
      <w:r w:rsidR="00DF6838" w:rsidRPr="00730435">
        <w:rPr>
          <w:rFonts w:ascii="Times New Roman" w:hAnsi="Times New Roman"/>
          <w:sz w:val="24"/>
          <w:szCs w:val="24"/>
        </w:rPr>
        <w:t>географско положение</w:t>
      </w:r>
      <w:r w:rsidR="00D12703" w:rsidRPr="00730435">
        <w:rPr>
          <w:rFonts w:ascii="Times New Roman" w:hAnsi="Times New Roman"/>
          <w:sz w:val="24"/>
          <w:szCs w:val="24"/>
        </w:rPr>
        <w:t xml:space="preserve"> на страната,</w:t>
      </w:r>
      <w:r w:rsidRPr="00730435">
        <w:rPr>
          <w:rFonts w:ascii="Times New Roman" w:hAnsi="Times New Roman"/>
          <w:sz w:val="24"/>
          <w:szCs w:val="24"/>
        </w:rPr>
        <w:t xml:space="preserve"> в комбинация с</w:t>
      </w:r>
      <w:r w:rsidR="000D3BC2" w:rsidRPr="00730435">
        <w:rPr>
          <w:rFonts w:ascii="Times New Roman" w:hAnsi="Times New Roman"/>
          <w:sz w:val="24"/>
          <w:szCs w:val="24"/>
        </w:rPr>
        <w:t>ъс</w:t>
      </w:r>
      <w:r w:rsidR="00D12703" w:rsidRPr="00730435">
        <w:rPr>
          <w:rFonts w:ascii="Times New Roman" w:hAnsi="Times New Roman"/>
          <w:sz w:val="24"/>
          <w:szCs w:val="24"/>
        </w:rPr>
        <w:t xml:space="preserve"> сложното палеогеографско и палеоклиматично минало, разнообразния релеф и климат, </w:t>
      </w:r>
      <w:r w:rsidR="00AA3916" w:rsidRPr="00730435">
        <w:rPr>
          <w:rFonts w:ascii="Times New Roman" w:hAnsi="Times New Roman"/>
          <w:sz w:val="24"/>
          <w:szCs w:val="24"/>
        </w:rPr>
        <w:t>сладководн</w:t>
      </w:r>
      <w:r w:rsidR="00AA3916">
        <w:rPr>
          <w:rFonts w:ascii="Times New Roman" w:hAnsi="Times New Roman"/>
          <w:sz w:val="24"/>
          <w:szCs w:val="24"/>
        </w:rPr>
        <w:t>ите</w:t>
      </w:r>
      <w:r w:rsidR="00AA3916" w:rsidRPr="00730435">
        <w:rPr>
          <w:rFonts w:ascii="Times New Roman" w:hAnsi="Times New Roman"/>
          <w:sz w:val="24"/>
          <w:szCs w:val="24"/>
        </w:rPr>
        <w:t xml:space="preserve"> </w:t>
      </w:r>
      <w:r w:rsidR="00965C21" w:rsidRPr="00730435">
        <w:rPr>
          <w:rFonts w:ascii="Times New Roman" w:hAnsi="Times New Roman"/>
          <w:sz w:val="24"/>
          <w:szCs w:val="24"/>
        </w:rPr>
        <w:t xml:space="preserve">басейни </w:t>
      </w:r>
      <w:r w:rsidR="00D12703" w:rsidRPr="00730435">
        <w:rPr>
          <w:rFonts w:ascii="Times New Roman" w:hAnsi="Times New Roman"/>
          <w:sz w:val="24"/>
          <w:szCs w:val="24"/>
        </w:rPr>
        <w:t xml:space="preserve">и излазът на Черно море, </w:t>
      </w:r>
      <w:r w:rsidR="003D182B" w:rsidRPr="00730435">
        <w:rPr>
          <w:rFonts w:ascii="Times New Roman" w:hAnsi="Times New Roman"/>
          <w:sz w:val="24"/>
          <w:szCs w:val="24"/>
        </w:rPr>
        <w:t xml:space="preserve">както и </w:t>
      </w:r>
      <w:r w:rsidR="00AA3916" w:rsidRPr="00730435">
        <w:rPr>
          <w:rFonts w:ascii="Times New Roman" w:hAnsi="Times New Roman"/>
          <w:sz w:val="24"/>
          <w:szCs w:val="24"/>
        </w:rPr>
        <w:t>разнообразн</w:t>
      </w:r>
      <w:r w:rsidR="00AA3916">
        <w:rPr>
          <w:rFonts w:ascii="Times New Roman" w:hAnsi="Times New Roman"/>
          <w:sz w:val="24"/>
          <w:szCs w:val="24"/>
        </w:rPr>
        <w:t>ите</w:t>
      </w:r>
      <w:r w:rsidR="00AA3916" w:rsidRPr="00730435">
        <w:rPr>
          <w:rFonts w:ascii="Times New Roman" w:hAnsi="Times New Roman"/>
          <w:sz w:val="24"/>
          <w:szCs w:val="24"/>
        </w:rPr>
        <w:t xml:space="preserve"> </w:t>
      </w:r>
      <w:r w:rsidR="00DF6838" w:rsidRPr="00730435">
        <w:rPr>
          <w:rFonts w:ascii="Times New Roman" w:hAnsi="Times New Roman"/>
          <w:sz w:val="24"/>
          <w:szCs w:val="24"/>
        </w:rPr>
        <w:t>ландшафти</w:t>
      </w:r>
      <w:r w:rsidR="003D182B" w:rsidRPr="00730435">
        <w:rPr>
          <w:rFonts w:ascii="Times New Roman" w:hAnsi="Times New Roman"/>
          <w:sz w:val="24"/>
          <w:szCs w:val="24"/>
        </w:rPr>
        <w:t xml:space="preserve"> и геосистеми</w:t>
      </w:r>
      <w:r w:rsidR="000936FA" w:rsidRPr="00730435">
        <w:rPr>
          <w:rFonts w:ascii="Times New Roman" w:hAnsi="Times New Roman"/>
          <w:sz w:val="24"/>
          <w:szCs w:val="24"/>
        </w:rPr>
        <w:t xml:space="preserve"> са </w:t>
      </w:r>
      <w:r w:rsidR="00C800E7" w:rsidRPr="00730435">
        <w:rPr>
          <w:rFonts w:ascii="Times New Roman" w:hAnsi="Times New Roman"/>
          <w:sz w:val="24"/>
          <w:szCs w:val="24"/>
        </w:rPr>
        <w:t xml:space="preserve">основните </w:t>
      </w:r>
      <w:r w:rsidR="00D12703" w:rsidRPr="00730435">
        <w:rPr>
          <w:rFonts w:ascii="Times New Roman" w:hAnsi="Times New Roman"/>
          <w:sz w:val="24"/>
          <w:szCs w:val="24"/>
        </w:rPr>
        <w:t xml:space="preserve">фактори </w:t>
      </w:r>
      <w:r w:rsidR="00971FA5" w:rsidRPr="00730435">
        <w:rPr>
          <w:rFonts w:ascii="Times New Roman" w:hAnsi="Times New Roman"/>
          <w:sz w:val="24"/>
          <w:szCs w:val="24"/>
        </w:rPr>
        <w:t xml:space="preserve">с определящо значение за </w:t>
      </w:r>
      <w:r w:rsidR="00D12703" w:rsidRPr="00730435">
        <w:rPr>
          <w:rFonts w:ascii="Times New Roman" w:hAnsi="Times New Roman"/>
          <w:sz w:val="24"/>
          <w:szCs w:val="24"/>
        </w:rPr>
        <w:t>богатото разнообразие на видове, съобщества и природни местообитания в България</w:t>
      </w:r>
      <w:r w:rsidR="00971FA5" w:rsidRPr="00730435">
        <w:rPr>
          <w:rFonts w:ascii="Times New Roman" w:hAnsi="Times New Roman"/>
          <w:sz w:val="24"/>
          <w:szCs w:val="24"/>
        </w:rPr>
        <w:t xml:space="preserve">. </w:t>
      </w:r>
      <w:r w:rsidR="000207EC" w:rsidRPr="00730435">
        <w:rPr>
          <w:rFonts w:ascii="Times New Roman" w:hAnsi="Times New Roman"/>
          <w:sz w:val="24"/>
          <w:szCs w:val="24"/>
        </w:rPr>
        <w:t>Т</w:t>
      </w:r>
      <w:r w:rsidR="000936FA" w:rsidRPr="00730435">
        <w:rPr>
          <w:rFonts w:ascii="Times New Roman" w:hAnsi="Times New Roman"/>
          <w:sz w:val="24"/>
          <w:szCs w:val="24"/>
        </w:rPr>
        <w:t xml:space="preserve">ова разнообразие е </w:t>
      </w:r>
      <w:r w:rsidR="00971FA5" w:rsidRPr="00730435">
        <w:rPr>
          <w:rFonts w:ascii="Times New Roman" w:hAnsi="Times New Roman"/>
          <w:sz w:val="24"/>
          <w:szCs w:val="24"/>
        </w:rPr>
        <w:t xml:space="preserve"> </w:t>
      </w:r>
      <w:r w:rsidR="00625C0C" w:rsidRPr="00730435">
        <w:rPr>
          <w:rFonts w:ascii="Times New Roman" w:hAnsi="Times New Roman"/>
          <w:sz w:val="24"/>
          <w:szCs w:val="24"/>
        </w:rPr>
        <w:t xml:space="preserve">обусловено и </w:t>
      </w:r>
      <w:r w:rsidR="000207EC" w:rsidRPr="00730435">
        <w:rPr>
          <w:rFonts w:ascii="Times New Roman" w:hAnsi="Times New Roman"/>
          <w:sz w:val="24"/>
          <w:szCs w:val="24"/>
        </w:rPr>
        <w:t xml:space="preserve">от </w:t>
      </w:r>
      <w:r w:rsidR="00624339" w:rsidRPr="00730435">
        <w:rPr>
          <w:rFonts w:ascii="Times New Roman" w:hAnsi="Times New Roman"/>
          <w:sz w:val="24"/>
          <w:szCs w:val="24"/>
        </w:rPr>
        <w:t xml:space="preserve">обстоятелството, че страната </w:t>
      </w:r>
      <w:r w:rsidR="00625C0C" w:rsidRPr="00730435">
        <w:rPr>
          <w:rFonts w:ascii="Times New Roman" w:hAnsi="Times New Roman"/>
          <w:sz w:val="24"/>
          <w:szCs w:val="24"/>
        </w:rPr>
        <w:t xml:space="preserve"> попада в </w:t>
      </w:r>
      <w:r w:rsidR="00C2323C" w:rsidRPr="00730435">
        <w:rPr>
          <w:rFonts w:ascii="Times New Roman" w:hAnsi="Times New Roman"/>
          <w:sz w:val="24"/>
          <w:szCs w:val="24"/>
        </w:rPr>
        <w:t>три биогеографски района – алпийски,</w:t>
      </w:r>
      <w:r w:rsidR="00C2323C" w:rsidRPr="00730435">
        <w:rPr>
          <w:rFonts w:ascii="Times New Roman" w:hAnsi="Times New Roman"/>
          <w:color w:val="000000" w:themeColor="text1"/>
          <w:sz w:val="24"/>
          <w:szCs w:val="24"/>
        </w:rPr>
        <w:t xml:space="preserve"> черноморски и континентален. </w:t>
      </w:r>
    </w:p>
    <w:p w14:paraId="6C9F3324" w14:textId="73D1BD6B" w:rsidR="001A3DDC" w:rsidRPr="00730435" w:rsidRDefault="001A3DDC" w:rsidP="008D1AC6">
      <w:pPr>
        <w:pStyle w:val="NoSpacing"/>
        <w:ind w:firstLine="567"/>
        <w:jc w:val="both"/>
        <w:rPr>
          <w:rFonts w:ascii="Times New Roman" w:hAnsi="Times New Roman" w:cs="Times New Roman"/>
          <w:color w:val="000000" w:themeColor="text1"/>
          <w:sz w:val="24"/>
          <w:szCs w:val="24"/>
        </w:rPr>
      </w:pPr>
      <w:bookmarkStart w:id="7" w:name="_Hlk70580915"/>
      <w:r w:rsidRPr="00730435">
        <w:rPr>
          <w:rFonts w:ascii="Times New Roman" w:hAnsi="Times New Roman" w:cs="Times New Roman"/>
          <w:color w:val="000000" w:themeColor="text1"/>
          <w:sz w:val="24"/>
          <w:szCs w:val="24"/>
        </w:rPr>
        <w:t xml:space="preserve">България е на едно от първите места в Европа по богатство на биологично разнообразие, представено от около 5500 вида низши растения, </w:t>
      </w:r>
      <w:r w:rsidR="006E6282">
        <w:rPr>
          <w:rFonts w:ascii="Times New Roman" w:hAnsi="Times New Roman" w:cs="Times New Roman"/>
          <w:color w:val="000000" w:themeColor="text1"/>
          <w:sz w:val="24"/>
          <w:szCs w:val="24"/>
        </w:rPr>
        <w:t>над</w:t>
      </w:r>
      <w:r w:rsidR="006E6282" w:rsidRPr="00730435">
        <w:rPr>
          <w:rFonts w:ascii="Times New Roman" w:hAnsi="Times New Roman" w:cs="Times New Roman"/>
          <w:color w:val="000000" w:themeColor="text1"/>
          <w:sz w:val="24"/>
          <w:szCs w:val="24"/>
        </w:rPr>
        <w:t xml:space="preserve"> </w:t>
      </w:r>
      <w:r w:rsidR="006E6282">
        <w:rPr>
          <w:rFonts w:ascii="Times New Roman" w:hAnsi="Times New Roman" w:cs="Times New Roman"/>
          <w:color w:val="000000" w:themeColor="text1"/>
          <w:sz w:val="24"/>
          <w:szCs w:val="24"/>
        </w:rPr>
        <w:t>750</w:t>
      </w:r>
      <w:r w:rsidR="006E6282" w:rsidRPr="00730435">
        <w:rPr>
          <w:rFonts w:ascii="Times New Roman" w:hAnsi="Times New Roman" w:cs="Times New Roman"/>
          <w:color w:val="000000" w:themeColor="text1"/>
          <w:sz w:val="24"/>
          <w:szCs w:val="24"/>
        </w:rPr>
        <w:t xml:space="preserve"> </w:t>
      </w:r>
      <w:r w:rsidRPr="00730435">
        <w:rPr>
          <w:rFonts w:ascii="Times New Roman" w:hAnsi="Times New Roman" w:cs="Times New Roman"/>
          <w:color w:val="000000" w:themeColor="text1"/>
          <w:sz w:val="24"/>
          <w:szCs w:val="24"/>
        </w:rPr>
        <w:t xml:space="preserve">вида мъхове, </w:t>
      </w:r>
      <w:r w:rsidR="006E6282">
        <w:rPr>
          <w:rFonts w:ascii="Times New Roman" w:hAnsi="Times New Roman" w:cs="Times New Roman"/>
          <w:color w:val="000000" w:themeColor="text1"/>
          <w:sz w:val="24"/>
          <w:szCs w:val="24"/>
        </w:rPr>
        <w:t>4064</w:t>
      </w:r>
      <w:r w:rsidR="006E6282" w:rsidRPr="00730435">
        <w:rPr>
          <w:rFonts w:ascii="Times New Roman" w:hAnsi="Times New Roman" w:cs="Times New Roman"/>
          <w:color w:val="000000" w:themeColor="text1"/>
          <w:sz w:val="24"/>
          <w:szCs w:val="24"/>
        </w:rPr>
        <w:t xml:space="preserve"> </w:t>
      </w:r>
      <w:r w:rsidRPr="00730435">
        <w:rPr>
          <w:rFonts w:ascii="Times New Roman" w:hAnsi="Times New Roman" w:cs="Times New Roman"/>
          <w:color w:val="000000" w:themeColor="text1"/>
          <w:sz w:val="24"/>
          <w:szCs w:val="24"/>
        </w:rPr>
        <w:t>вида папратовидни и семенни растения,</w:t>
      </w:r>
      <w:r w:rsidR="00931CED">
        <w:rPr>
          <w:rFonts w:ascii="Times New Roman" w:hAnsi="Times New Roman" w:cs="Times New Roman"/>
          <w:color w:val="000000" w:themeColor="text1"/>
          <w:sz w:val="24"/>
          <w:szCs w:val="24"/>
        </w:rPr>
        <w:t>над 4900 вида гъби и</w:t>
      </w:r>
      <w:r w:rsidRPr="00730435">
        <w:rPr>
          <w:rFonts w:ascii="Times New Roman" w:hAnsi="Times New Roman" w:cs="Times New Roman"/>
          <w:color w:val="000000" w:themeColor="text1"/>
          <w:sz w:val="24"/>
          <w:szCs w:val="24"/>
        </w:rPr>
        <w:t xml:space="preserve"> гъбоподобни организми</w:t>
      </w:r>
      <w:r w:rsidR="00C77FCA">
        <w:rPr>
          <w:rFonts w:ascii="Times New Roman" w:hAnsi="Times New Roman" w:cs="Times New Roman"/>
          <w:color w:val="000000" w:themeColor="text1"/>
          <w:sz w:val="24"/>
          <w:szCs w:val="24"/>
        </w:rPr>
        <w:t xml:space="preserve">, </w:t>
      </w:r>
      <w:r w:rsidR="00C77FCA" w:rsidRPr="00C77FCA">
        <w:rPr>
          <w:rFonts w:ascii="Times New Roman" w:hAnsi="Times New Roman" w:cs="Times New Roman"/>
          <w:color w:val="000000" w:themeColor="text1"/>
          <w:sz w:val="24"/>
          <w:szCs w:val="24"/>
        </w:rPr>
        <w:t>око</w:t>
      </w:r>
      <w:r w:rsidR="00C77FCA">
        <w:rPr>
          <w:rFonts w:ascii="Times New Roman" w:hAnsi="Times New Roman" w:cs="Times New Roman"/>
          <w:color w:val="000000" w:themeColor="text1"/>
          <w:sz w:val="24"/>
          <w:szCs w:val="24"/>
        </w:rPr>
        <w:t>ло 1610 едноклетъчни организми,</w:t>
      </w:r>
      <w:r w:rsidR="00C77FCA" w:rsidRPr="00C77FCA">
        <w:rPr>
          <w:rFonts w:ascii="Times New Roman" w:hAnsi="Times New Roman" w:cs="Times New Roman"/>
          <w:color w:val="000000" w:themeColor="text1"/>
          <w:sz w:val="24"/>
          <w:szCs w:val="24"/>
        </w:rPr>
        <w:t xml:space="preserve"> около 31 080 вида безгръбначни и 858 вида гръбначни животни</w:t>
      </w:r>
      <w:r w:rsidRPr="00730435">
        <w:rPr>
          <w:rFonts w:ascii="Times New Roman" w:hAnsi="Times New Roman" w:cs="Times New Roman"/>
          <w:color w:val="000000" w:themeColor="text1"/>
          <w:sz w:val="24"/>
          <w:szCs w:val="24"/>
        </w:rPr>
        <w:t xml:space="preserve"> 92 типа местообитания</w:t>
      </w:r>
      <w:r w:rsidR="00C77FCA">
        <w:rPr>
          <w:rFonts w:ascii="Times New Roman" w:hAnsi="Times New Roman" w:cs="Times New Roman"/>
          <w:color w:val="000000" w:themeColor="text1"/>
          <w:sz w:val="24"/>
          <w:szCs w:val="24"/>
        </w:rPr>
        <w:t xml:space="preserve"> от интерес за Европейската общност</w:t>
      </w:r>
      <w:r w:rsidRPr="00730435">
        <w:rPr>
          <w:rFonts w:ascii="Times New Roman" w:hAnsi="Times New Roman" w:cs="Times New Roman"/>
          <w:color w:val="000000" w:themeColor="text1"/>
          <w:sz w:val="24"/>
          <w:szCs w:val="24"/>
        </w:rPr>
        <w:t xml:space="preserve">, множество генетични растителни и животински ресурси (култури, плодни дървета и фуражни видове, български породи домашни </w:t>
      </w:r>
      <w:r w:rsidR="00AD1926">
        <w:rPr>
          <w:rFonts w:ascii="Times New Roman" w:hAnsi="Times New Roman" w:cs="Times New Roman"/>
          <w:color w:val="000000" w:themeColor="text1"/>
          <w:sz w:val="24"/>
          <w:szCs w:val="24"/>
        </w:rPr>
        <w:t>животни</w:t>
      </w:r>
      <w:r w:rsidRPr="00730435">
        <w:rPr>
          <w:rFonts w:ascii="Times New Roman" w:hAnsi="Times New Roman" w:cs="Times New Roman"/>
          <w:color w:val="000000" w:themeColor="text1"/>
          <w:sz w:val="24"/>
          <w:szCs w:val="24"/>
        </w:rPr>
        <w:t xml:space="preserve"> и пчели).</w:t>
      </w:r>
    </w:p>
    <w:bookmarkEnd w:id="7"/>
    <w:p w14:paraId="1FD31968" w14:textId="77777777" w:rsidR="00064C40" w:rsidRPr="00E05A02" w:rsidRDefault="00064C40" w:rsidP="008D1AC6">
      <w:pPr>
        <w:pStyle w:val="NoSpacing"/>
        <w:jc w:val="both"/>
        <w:rPr>
          <w:rFonts w:ascii="Times New Roman" w:hAnsi="Times New Roman" w:cs="Times New Roman"/>
          <w:color w:val="000000" w:themeColor="text1"/>
          <w:sz w:val="24"/>
          <w:szCs w:val="24"/>
        </w:rPr>
      </w:pPr>
    </w:p>
    <w:p w14:paraId="65151054" w14:textId="6D1D063A" w:rsidR="00B703CB" w:rsidRPr="00722C30" w:rsidRDefault="007D3684" w:rsidP="00C85FF2">
      <w:pPr>
        <w:pStyle w:val="Heading2"/>
        <w:ind w:firstLine="567"/>
        <w:rPr>
          <w:sz w:val="24"/>
          <w:szCs w:val="24"/>
          <w:lang w:val="bg-BG"/>
        </w:rPr>
      </w:pPr>
      <w:bookmarkStart w:id="8" w:name="_Toc109649985"/>
      <w:r w:rsidRPr="00722C30">
        <w:rPr>
          <w:sz w:val="24"/>
          <w:szCs w:val="24"/>
          <w:lang w:val="bg-BG"/>
        </w:rPr>
        <w:t>2</w:t>
      </w:r>
      <w:r w:rsidR="00FA1AC1" w:rsidRPr="00722C30">
        <w:rPr>
          <w:sz w:val="24"/>
          <w:szCs w:val="24"/>
          <w:lang w:val="bg-BG"/>
        </w:rPr>
        <w:t>.</w:t>
      </w:r>
      <w:r w:rsidR="00206F64" w:rsidRPr="00722C30">
        <w:rPr>
          <w:sz w:val="24"/>
          <w:szCs w:val="24"/>
          <w:lang w:val="bg-BG"/>
        </w:rPr>
        <w:t>1</w:t>
      </w:r>
      <w:r w:rsidR="00FA1AC1" w:rsidRPr="00722C30">
        <w:rPr>
          <w:sz w:val="24"/>
          <w:szCs w:val="24"/>
          <w:lang w:val="bg-BG"/>
        </w:rPr>
        <w:t>.</w:t>
      </w:r>
      <w:r w:rsidRPr="00722C30">
        <w:rPr>
          <w:sz w:val="24"/>
          <w:szCs w:val="24"/>
          <w:lang w:val="bg-BG"/>
        </w:rPr>
        <w:t xml:space="preserve"> </w:t>
      </w:r>
      <w:r w:rsidR="00C2323C" w:rsidRPr="00722C30">
        <w:rPr>
          <w:sz w:val="24"/>
          <w:szCs w:val="24"/>
          <w:lang w:val="bg-BG"/>
        </w:rPr>
        <w:t xml:space="preserve">Растително </w:t>
      </w:r>
      <w:r w:rsidR="00331944" w:rsidRPr="00722C30">
        <w:rPr>
          <w:sz w:val="24"/>
          <w:szCs w:val="24"/>
          <w:lang w:val="bg-BG"/>
        </w:rPr>
        <w:t xml:space="preserve">и гъбно </w:t>
      </w:r>
      <w:r w:rsidR="00C2323C" w:rsidRPr="00722C30">
        <w:rPr>
          <w:sz w:val="24"/>
          <w:szCs w:val="24"/>
          <w:lang w:val="bg-BG"/>
        </w:rPr>
        <w:t>разнообразие</w:t>
      </w:r>
      <w:bookmarkEnd w:id="8"/>
    </w:p>
    <w:p w14:paraId="24CB7720" w14:textId="5C357C1B" w:rsidR="00856799" w:rsidRPr="00E05A02" w:rsidRDefault="00EA4633" w:rsidP="008D1AC6">
      <w:pPr>
        <w:spacing w:after="0" w:line="240" w:lineRule="auto"/>
        <w:ind w:firstLine="567"/>
        <w:jc w:val="both"/>
        <w:textAlignment w:val="baseline"/>
        <w:rPr>
          <w:rFonts w:ascii="Times New Roman" w:hAnsi="Times New Roman"/>
          <w:bCs/>
          <w:color w:val="000000" w:themeColor="text1"/>
          <w:sz w:val="24"/>
          <w:szCs w:val="24"/>
          <w:lang w:eastAsia="en-GB"/>
        </w:rPr>
      </w:pPr>
      <w:r w:rsidRPr="00E05A02">
        <w:rPr>
          <w:rFonts w:ascii="Times New Roman" w:hAnsi="Times New Roman"/>
          <w:bCs/>
          <w:color w:val="000000" w:themeColor="text1"/>
          <w:sz w:val="24"/>
          <w:szCs w:val="24"/>
          <w:lang w:eastAsia="en-GB"/>
        </w:rPr>
        <w:t xml:space="preserve">Растителното </w:t>
      </w:r>
      <w:r w:rsidR="00331944">
        <w:rPr>
          <w:rFonts w:ascii="Times New Roman" w:hAnsi="Times New Roman"/>
          <w:bCs/>
          <w:color w:val="000000" w:themeColor="text1"/>
          <w:sz w:val="24"/>
          <w:szCs w:val="24"/>
          <w:lang w:eastAsia="en-GB"/>
        </w:rPr>
        <w:t xml:space="preserve">и гъбно </w:t>
      </w:r>
      <w:r w:rsidRPr="00E05A02">
        <w:rPr>
          <w:rFonts w:ascii="Times New Roman" w:hAnsi="Times New Roman"/>
          <w:bCs/>
          <w:color w:val="000000" w:themeColor="text1"/>
          <w:sz w:val="24"/>
          <w:szCs w:val="24"/>
          <w:lang w:eastAsia="en-GB"/>
        </w:rPr>
        <w:t>разнообразие на страната е представено от:</w:t>
      </w:r>
    </w:p>
    <w:p w14:paraId="2CA5C2DF" w14:textId="760F52A8" w:rsidR="00F17A07" w:rsidRPr="00E05A02" w:rsidRDefault="00396090" w:rsidP="00C751B6">
      <w:pPr>
        <w:pStyle w:val="ListParagraph"/>
        <w:numPr>
          <w:ilvl w:val="0"/>
          <w:numId w:val="36"/>
        </w:numPr>
        <w:ind w:left="0" w:firstLine="450"/>
        <w:textAlignment w:val="baseline"/>
        <w:rPr>
          <w:bCs/>
          <w:color w:val="000000" w:themeColor="text1"/>
          <w:sz w:val="24"/>
          <w:lang w:val="bg-BG"/>
        </w:rPr>
      </w:pPr>
      <w:r w:rsidRPr="00E05A02">
        <w:rPr>
          <w:b/>
          <w:bCs/>
          <w:color w:val="000000" w:themeColor="text1"/>
          <w:sz w:val="24"/>
          <w:lang w:val="bg-BG" w:eastAsia="en-GB"/>
        </w:rPr>
        <w:t>ни</w:t>
      </w:r>
      <w:r>
        <w:rPr>
          <w:b/>
          <w:bCs/>
          <w:color w:val="000000" w:themeColor="text1"/>
          <w:sz w:val="24"/>
          <w:lang w:val="bg-BG" w:eastAsia="en-GB"/>
        </w:rPr>
        <w:t>з</w:t>
      </w:r>
      <w:r w:rsidRPr="00E05A02">
        <w:rPr>
          <w:b/>
          <w:bCs/>
          <w:color w:val="000000" w:themeColor="text1"/>
          <w:sz w:val="24"/>
          <w:lang w:val="bg-BG" w:eastAsia="en-GB"/>
        </w:rPr>
        <w:t xml:space="preserve">ши </w:t>
      </w:r>
      <w:r w:rsidR="006D40A2" w:rsidRPr="00E05A02">
        <w:rPr>
          <w:b/>
          <w:bCs/>
          <w:color w:val="000000" w:themeColor="text1"/>
          <w:sz w:val="24"/>
          <w:lang w:val="bg-BG" w:eastAsia="en-GB"/>
        </w:rPr>
        <w:t>растения</w:t>
      </w:r>
      <w:r w:rsidR="006D40A2" w:rsidRPr="00E05A02">
        <w:rPr>
          <w:bCs/>
          <w:color w:val="000000" w:themeColor="text1"/>
          <w:sz w:val="24"/>
          <w:lang w:val="bg-BG" w:eastAsia="en-GB"/>
        </w:rPr>
        <w:t xml:space="preserve"> </w:t>
      </w:r>
      <w:r w:rsidR="00F32A8F" w:rsidRPr="00E05A02">
        <w:rPr>
          <w:bCs/>
          <w:color w:val="000000" w:themeColor="text1"/>
          <w:sz w:val="24"/>
          <w:lang w:val="bg-BG" w:eastAsia="en-GB"/>
        </w:rPr>
        <w:t xml:space="preserve">– </w:t>
      </w:r>
      <w:r w:rsidR="00127B6A" w:rsidRPr="00E05A02">
        <w:rPr>
          <w:bCs/>
          <w:color w:val="000000" w:themeColor="text1"/>
          <w:sz w:val="24"/>
          <w:lang w:val="bg-BG" w:eastAsia="en-GB"/>
        </w:rPr>
        <w:t>а</w:t>
      </w:r>
      <w:r w:rsidR="00127B6A" w:rsidRPr="00E05A02">
        <w:rPr>
          <w:rFonts w:eastAsia="Calibri"/>
          <w:sz w:val="24"/>
          <w:lang w:val="bg-BG" w:eastAsia="en-GB"/>
        </w:rPr>
        <w:t xml:space="preserve">нализът на научните трудове и публикуваните сведения за алгофлората на България за периода 2014-2018 г. показва, че са натрупани нови данни за състава и разпространението на водораслите в страната, които водят до увеличаване на броя на установените таксони; </w:t>
      </w:r>
      <w:r w:rsidR="00F32A8F" w:rsidRPr="00E05A02">
        <w:rPr>
          <w:bCs/>
          <w:color w:val="000000" w:themeColor="text1"/>
          <w:sz w:val="24"/>
          <w:lang w:val="bg-BG" w:eastAsia="en-GB"/>
        </w:rPr>
        <w:t>установени са общо 5</w:t>
      </w:r>
      <w:r w:rsidR="00EA4633" w:rsidRPr="00E05A02">
        <w:rPr>
          <w:bCs/>
          <w:color w:val="000000" w:themeColor="text1"/>
          <w:sz w:val="24"/>
          <w:lang w:val="bg-BG" w:eastAsia="en-GB"/>
        </w:rPr>
        <w:t xml:space="preserve"> </w:t>
      </w:r>
      <w:r w:rsidR="00F32A8F" w:rsidRPr="00E05A02">
        <w:rPr>
          <w:bCs/>
          <w:color w:val="000000" w:themeColor="text1"/>
          <w:sz w:val="24"/>
          <w:lang w:val="bg-BG" w:eastAsia="en-GB"/>
        </w:rPr>
        <w:t>493 вида водорасли, разновидности и форми от 777 рода</w:t>
      </w:r>
      <w:r w:rsidR="00BD46CB" w:rsidRPr="00E05A02">
        <w:rPr>
          <w:bCs/>
          <w:color w:val="000000" w:themeColor="text1"/>
          <w:sz w:val="24"/>
          <w:lang w:val="bg-BG" w:eastAsia="en-GB"/>
        </w:rPr>
        <w:t xml:space="preserve"> и</w:t>
      </w:r>
      <w:r w:rsidR="00F32A8F" w:rsidRPr="00E05A02">
        <w:rPr>
          <w:bCs/>
          <w:color w:val="000000" w:themeColor="text1"/>
          <w:sz w:val="24"/>
          <w:lang w:val="bg-BG" w:eastAsia="en-GB"/>
        </w:rPr>
        <w:t xml:space="preserve"> 9 отдела</w:t>
      </w:r>
      <w:r w:rsidR="00504159" w:rsidRPr="00E05A02">
        <w:rPr>
          <w:bCs/>
          <w:color w:val="000000" w:themeColor="text1"/>
          <w:sz w:val="24"/>
          <w:lang w:val="bg-BG" w:eastAsia="en-GB"/>
        </w:rPr>
        <w:t>.</w:t>
      </w:r>
      <w:r w:rsidR="00127A09" w:rsidRPr="00E05A02">
        <w:rPr>
          <w:bCs/>
          <w:color w:val="000000" w:themeColor="text1"/>
          <w:sz w:val="24"/>
          <w:lang w:val="bg-BG" w:eastAsia="en-GB"/>
        </w:rPr>
        <w:t xml:space="preserve"> </w:t>
      </w:r>
      <w:r w:rsidR="005B1B1D" w:rsidRPr="00E05A02">
        <w:rPr>
          <w:color w:val="000000" w:themeColor="text1"/>
          <w:sz w:val="24"/>
          <w:lang w:val="bg-BG" w:eastAsia="en-GB"/>
        </w:rPr>
        <w:t xml:space="preserve">Червен списък на микрофитните водорасли на България </w:t>
      </w:r>
      <w:r w:rsidR="005B1B1D" w:rsidRPr="00E05A02">
        <w:rPr>
          <w:bCs/>
          <w:iCs/>
          <w:color w:val="000000" w:themeColor="text1"/>
          <w:sz w:val="24"/>
          <w:lang w:val="bg-BG" w:eastAsia="en-GB"/>
        </w:rPr>
        <w:t xml:space="preserve">включва 757 таксона от континенталните водорасли на България (613 вида, 83 разновидности и 61 форми) от 7 отдела класифицирани в 6 стандартни категории на IUCN. </w:t>
      </w:r>
      <w:r w:rsidR="005B1B1D" w:rsidRPr="00E05A02">
        <w:rPr>
          <w:iCs/>
          <w:color w:val="000000" w:themeColor="text1"/>
          <w:sz w:val="24"/>
          <w:lang w:val="bg-BG" w:eastAsia="en-GB"/>
        </w:rPr>
        <w:t>Броят на таксоните водорасли, включени в Червения списък на микроводораслите</w:t>
      </w:r>
      <w:r w:rsidR="005B1B1D" w:rsidRPr="00E05A02">
        <w:rPr>
          <w:bCs/>
          <w:iCs/>
          <w:color w:val="000000" w:themeColor="text1"/>
          <w:sz w:val="24"/>
          <w:lang w:val="bg-BG" w:eastAsia="en-GB"/>
        </w:rPr>
        <w:t xml:space="preserve"> </w:t>
      </w:r>
      <w:r w:rsidR="005B1B1D" w:rsidRPr="00E05A02">
        <w:rPr>
          <w:iCs/>
          <w:color w:val="000000" w:themeColor="text1"/>
          <w:sz w:val="24"/>
          <w:lang w:val="bg-BG" w:eastAsia="en-GB"/>
        </w:rPr>
        <w:t xml:space="preserve">представлява 14% от общото им биоразнообразие на България, </w:t>
      </w:r>
      <w:r w:rsidR="005B1B1D" w:rsidRPr="00E05A02">
        <w:rPr>
          <w:bCs/>
          <w:iCs/>
          <w:color w:val="000000" w:themeColor="text1"/>
          <w:sz w:val="24"/>
          <w:lang w:val="bg-BG" w:eastAsia="en-GB"/>
        </w:rPr>
        <w:t>а заедно с таксоните от Червения списък на макроводораслите,</w:t>
      </w:r>
      <w:r w:rsidR="005B1B1D" w:rsidRPr="00E05A02">
        <w:rPr>
          <w:iCs/>
          <w:color w:val="000000" w:themeColor="text1"/>
          <w:sz w:val="24"/>
          <w:lang w:val="bg-BG" w:eastAsia="en-GB"/>
        </w:rPr>
        <w:t xml:space="preserve"> всички консервационно значими видове водорасли в </w:t>
      </w:r>
      <w:r w:rsidR="00EA4633" w:rsidRPr="00E05A02">
        <w:rPr>
          <w:iCs/>
          <w:color w:val="000000" w:themeColor="text1"/>
          <w:sz w:val="24"/>
          <w:lang w:val="bg-BG" w:eastAsia="en-GB"/>
        </w:rPr>
        <w:t>страната</w:t>
      </w:r>
      <w:r w:rsidR="005B1B1D" w:rsidRPr="00E05A02">
        <w:rPr>
          <w:iCs/>
          <w:color w:val="000000" w:themeColor="text1"/>
          <w:sz w:val="24"/>
          <w:lang w:val="bg-BG" w:eastAsia="en-GB"/>
        </w:rPr>
        <w:t xml:space="preserve"> съставляват 15% от общото биоразнообразие</w:t>
      </w:r>
      <w:r w:rsidR="00924383" w:rsidRPr="00E05A02">
        <w:rPr>
          <w:iCs/>
          <w:color w:val="000000" w:themeColor="text1"/>
          <w:sz w:val="24"/>
          <w:lang w:val="bg-BG" w:eastAsia="en-GB"/>
        </w:rPr>
        <w:t>.</w:t>
      </w:r>
      <w:r w:rsidR="0027167E" w:rsidRPr="00E05A02">
        <w:rPr>
          <w:iCs/>
          <w:color w:val="000000" w:themeColor="text1"/>
          <w:sz w:val="24"/>
          <w:lang w:val="bg-BG" w:eastAsia="en-GB"/>
        </w:rPr>
        <w:t xml:space="preserve"> </w:t>
      </w:r>
      <w:r w:rsidR="0027167E" w:rsidRPr="00E05A02">
        <w:rPr>
          <w:color w:val="000000" w:themeColor="text1"/>
          <w:sz w:val="24"/>
          <w:lang w:val="bg-BG"/>
        </w:rPr>
        <w:t xml:space="preserve">В Червената книга на Република България, Том 1 </w:t>
      </w:r>
      <w:r w:rsidR="00625C0C">
        <w:rPr>
          <w:color w:val="000000" w:themeColor="text1"/>
          <w:sz w:val="24"/>
          <w:lang w:val="bg-BG"/>
        </w:rPr>
        <w:t>„</w:t>
      </w:r>
      <w:r w:rsidR="009A3839" w:rsidRPr="00E05A02">
        <w:rPr>
          <w:color w:val="000000" w:themeColor="text1"/>
          <w:sz w:val="24"/>
          <w:lang w:val="bg-BG"/>
        </w:rPr>
        <w:t xml:space="preserve">Растения </w:t>
      </w:r>
      <w:r w:rsidR="0027167E" w:rsidRPr="00E05A02">
        <w:rPr>
          <w:color w:val="000000" w:themeColor="text1"/>
          <w:sz w:val="24"/>
          <w:lang w:val="bg-BG"/>
        </w:rPr>
        <w:t>и гъби</w:t>
      </w:r>
      <w:r w:rsidR="00625C0C">
        <w:rPr>
          <w:color w:val="000000" w:themeColor="text1"/>
          <w:sz w:val="24"/>
          <w:lang w:val="bg-BG"/>
        </w:rPr>
        <w:t>”, 2015</w:t>
      </w:r>
      <w:r w:rsidR="00653AE3">
        <w:rPr>
          <w:color w:val="000000" w:themeColor="text1"/>
          <w:sz w:val="24"/>
          <w:lang w:val="bg-BG"/>
        </w:rPr>
        <w:t xml:space="preserve"> </w:t>
      </w:r>
      <w:r w:rsidR="00625C0C">
        <w:rPr>
          <w:color w:val="000000" w:themeColor="text1"/>
          <w:sz w:val="24"/>
          <w:lang w:val="bg-BG"/>
        </w:rPr>
        <w:t>г</w:t>
      </w:r>
      <w:r w:rsidR="001C1FC2">
        <w:rPr>
          <w:color w:val="000000" w:themeColor="text1"/>
          <w:sz w:val="24"/>
          <w:lang w:val="bg-BG"/>
        </w:rPr>
        <w:t>.</w:t>
      </w:r>
      <w:r w:rsidR="00625C0C">
        <w:rPr>
          <w:color w:val="000000" w:themeColor="text1"/>
          <w:sz w:val="24"/>
          <w:lang w:val="bg-BG"/>
        </w:rPr>
        <w:t xml:space="preserve"> </w:t>
      </w:r>
      <w:r w:rsidR="0027167E" w:rsidRPr="00E05A02">
        <w:rPr>
          <w:color w:val="000000" w:themeColor="text1"/>
          <w:sz w:val="24"/>
          <w:lang w:val="bg-BG"/>
        </w:rPr>
        <w:t xml:space="preserve">са включени само 6 вида макроводорасли (4 от отдел </w:t>
      </w:r>
      <w:r w:rsidR="0027167E" w:rsidRPr="00E05A02">
        <w:rPr>
          <w:i/>
          <w:iCs/>
          <w:color w:val="000000" w:themeColor="text1"/>
          <w:sz w:val="24"/>
          <w:lang w:val="bg-BG"/>
        </w:rPr>
        <w:t>Streptophyta</w:t>
      </w:r>
      <w:r w:rsidR="0027167E" w:rsidRPr="00E05A02">
        <w:rPr>
          <w:color w:val="000000" w:themeColor="text1"/>
          <w:sz w:val="24"/>
          <w:lang w:val="bg-BG"/>
        </w:rPr>
        <w:t xml:space="preserve">, 1 от отдел </w:t>
      </w:r>
      <w:r w:rsidR="0027167E" w:rsidRPr="00E05A02">
        <w:rPr>
          <w:i/>
          <w:iCs/>
          <w:color w:val="000000" w:themeColor="text1"/>
          <w:sz w:val="24"/>
          <w:lang w:val="bg-BG"/>
        </w:rPr>
        <w:t>Rhodophyta</w:t>
      </w:r>
      <w:r w:rsidR="0027167E" w:rsidRPr="00E05A02">
        <w:rPr>
          <w:color w:val="000000" w:themeColor="text1"/>
          <w:sz w:val="24"/>
          <w:lang w:val="bg-BG"/>
        </w:rPr>
        <w:t xml:space="preserve"> и 1 от отдел </w:t>
      </w:r>
      <w:r w:rsidR="0027167E" w:rsidRPr="00E05A02">
        <w:rPr>
          <w:i/>
          <w:iCs/>
          <w:color w:val="000000" w:themeColor="text1"/>
          <w:sz w:val="24"/>
          <w:lang w:val="bg-BG"/>
        </w:rPr>
        <w:t>Ochrophyta, Phaeophyceae</w:t>
      </w:r>
      <w:r w:rsidR="0027167E" w:rsidRPr="00E05A02">
        <w:rPr>
          <w:color w:val="000000" w:themeColor="text1"/>
          <w:sz w:val="24"/>
          <w:lang w:val="bg-BG"/>
        </w:rPr>
        <w:t>), от които 5 в категорията Критично застрашени и 1 в категорията Застрашени</w:t>
      </w:r>
      <w:r w:rsidR="00924383" w:rsidRPr="00E05A02">
        <w:rPr>
          <w:color w:val="000000" w:themeColor="text1"/>
          <w:sz w:val="24"/>
          <w:lang w:val="bg-BG"/>
        </w:rPr>
        <w:t>.</w:t>
      </w:r>
      <w:r w:rsidR="0027167E" w:rsidRPr="00E05A02">
        <w:rPr>
          <w:color w:val="000000" w:themeColor="text1"/>
          <w:sz w:val="24"/>
          <w:lang w:val="bg-BG"/>
        </w:rPr>
        <w:t xml:space="preserve"> </w:t>
      </w:r>
      <w:r w:rsidR="00504159" w:rsidRPr="00E05A02">
        <w:rPr>
          <w:bCs/>
          <w:color w:val="000000" w:themeColor="text1"/>
          <w:sz w:val="24"/>
          <w:lang w:val="bg-BG"/>
        </w:rPr>
        <w:t xml:space="preserve">Консервационно значимите видове по райони и екологични групи се разпределят както следва: </w:t>
      </w:r>
    </w:p>
    <w:p w14:paraId="6E31A57C" w14:textId="77777777" w:rsidR="00F17A07" w:rsidRPr="00E05A02" w:rsidRDefault="00504159" w:rsidP="00C751B6">
      <w:pPr>
        <w:pStyle w:val="ListParagraph"/>
        <w:numPr>
          <w:ilvl w:val="0"/>
          <w:numId w:val="55"/>
        </w:numPr>
        <w:textAlignment w:val="baseline"/>
        <w:rPr>
          <w:bCs/>
          <w:color w:val="000000" w:themeColor="text1"/>
          <w:sz w:val="24"/>
          <w:lang w:val="bg-BG"/>
        </w:rPr>
      </w:pPr>
      <w:r w:rsidRPr="00E05A02">
        <w:rPr>
          <w:bCs/>
          <w:color w:val="000000" w:themeColor="text1"/>
          <w:sz w:val="24"/>
          <w:lang w:val="bg-BG"/>
        </w:rPr>
        <w:t xml:space="preserve">сред фитопланктона и фитобентоса на </w:t>
      </w:r>
      <w:r w:rsidR="00BD46CB" w:rsidRPr="00E05A02">
        <w:rPr>
          <w:bCs/>
          <w:color w:val="000000" w:themeColor="text1"/>
          <w:sz w:val="24"/>
          <w:lang w:val="bg-BG"/>
        </w:rPr>
        <w:t xml:space="preserve">крайморските </w:t>
      </w:r>
      <w:r w:rsidRPr="00E05A02">
        <w:rPr>
          <w:bCs/>
          <w:color w:val="000000" w:themeColor="text1"/>
          <w:sz w:val="24"/>
          <w:lang w:val="bg-BG"/>
        </w:rPr>
        <w:t>водоеми са установени 78 консервационно значими вида, от които 64 микрофити и 14 макрофити от Червените списъци на българските макро-  и микроводорасли</w:t>
      </w:r>
      <w:r w:rsidR="0027167E" w:rsidRPr="00E05A02">
        <w:rPr>
          <w:bCs/>
          <w:color w:val="000000" w:themeColor="text1"/>
          <w:sz w:val="24"/>
          <w:lang w:val="bg-BG"/>
        </w:rPr>
        <w:t>;</w:t>
      </w:r>
    </w:p>
    <w:p w14:paraId="01A67EA6" w14:textId="77777777" w:rsidR="00F17A07" w:rsidRPr="00E05A02" w:rsidRDefault="00504159" w:rsidP="00C751B6">
      <w:pPr>
        <w:pStyle w:val="ListParagraph"/>
        <w:numPr>
          <w:ilvl w:val="0"/>
          <w:numId w:val="55"/>
        </w:numPr>
        <w:textAlignment w:val="baseline"/>
        <w:rPr>
          <w:bCs/>
          <w:color w:val="000000" w:themeColor="text1"/>
          <w:sz w:val="24"/>
          <w:lang w:val="bg-BG"/>
        </w:rPr>
      </w:pPr>
      <w:r w:rsidRPr="00E05A02">
        <w:rPr>
          <w:bCs/>
          <w:color w:val="000000" w:themeColor="text1"/>
          <w:sz w:val="24"/>
          <w:lang w:val="bg-BG"/>
        </w:rPr>
        <w:t>в аерофитона и едафофитона по Черноморското крайбрежие консервационно значимите водорасли са 4 вида</w:t>
      </w:r>
      <w:r w:rsidRPr="00E05A02">
        <w:rPr>
          <w:color w:val="000000" w:themeColor="text1"/>
          <w:sz w:val="24"/>
          <w:lang w:val="bg-BG"/>
        </w:rPr>
        <w:t xml:space="preserve"> по Червения списък на микроводораслите</w:t>
      </w:r>
      <w:r w:rsidRPr="00E05A02">
        <w:rPr>
          <w:bCs/>
          <w:color w:val="000000" w:themeColor="text1"/>
          <w:sz w:val="24"/>
          <w:lang w:val="bg-BG"/>
        </w:rPr>
        <w:t>;</w:t>
      </w:r>
    </w:p>
    <w:p w14:paraId="6B555415" w14:textId="77777777" w:rsidR="00F17A07" w:rsidRPr="00E05A02" w:rsidRDefault="00504159" w:rsidP="00C751B6">
      <w:pPr>
        <w:pStyle w:val="ListParagraph"/>
        <w:numPr>
          <w:ilvl w:val="0"/>
          <w:numId w:val="55"/>
        </w:numPr>
        <w:textAlignment w:val="baseline"/>
        <w:rPr>
          <w:color w:val="000000" w:themeColor="text1"/>
          <w:sz w:val="24"/>
          <w:lang w:val="bg-BG"/>
        </w:rPr>
      </w:pPr>
      <w:r w:rsidRPr="00E05A02">
        <w:rPr>
          <w:bCs/>
          <w:color w:val="000000" w:themeColor="text1"/>
          <w:sz w:val="24"/>
          <w:lang w:val="bg-BG"/>
        </w:rPr>
        <w:t>в</w:t>
      </w:r>
      <w:r w:rsidRPr="00E05A02">
        <w:rPr>
          <w:color w:val="000000" w:themeColor="text1"/>
          <w:sz w:val="24"/>
          <w:lang w:val="bg-BG"/>
        </w:rPr>
        <w:t xml:space="preserve"> термалните извори и техните разливи 21 от видовете са с консервационна значимост според Червените списъци на българските макро- и микроводорасли и Червената книга на България</w:t>
      </w:r>
      <w:r w:rsidR="00F17A07" w:rsidRPr="00E05A02">
        <w:rPr>
          <w:color w:val="000000" w:themeColor="text1"/>
          <w:sz w:val="24"/>
          <w:lang w:val="bg-BG"/>
        </w:rPr>
        <w:t xml:space="preserve">; </w:t>
      </w:r>
    </w:p>
    <w:p w14:paraId="4387A928" w14:textId="4E67F641" w:rsidR="00504159" w:rsidRPr="00E05A02" w:rsidRDefault="00504159" w:rsidP="00C751B6">
      <w:pPr>
        <w:pStyle w:val="ListParagraph"/>
        <w:numPr>
          <w:ilvl w:val="0"/>
          <w:numId w:val="55"/>
        </w:numPr>
        <w:rPr>
          <w:i/>
          <w:color w:val="000000" w:themeColor="text1"/>
          <w:sz w:val="24"/>
          <w:u w:val="single"/>
          <w:lang w:val="bg-BG"/>
        </w:rPr>
      </w:pPr>
      <w:r w:rsidRPr="00E05A02">
        <w:rPr>
          <w:bCs/>
          <w:iCs/>
          <w:color w:val="000000" w:themeColor="text1"/>
          <w:sz w:val="24"/>
          <w:lang w:val="bg-BG"/>
        </w:rPr>
        <w:lastRenderedPageBreak/>
        <w:t>от хидрофитона на ПП „Витоша“ са съобщени 107 консервационно значими таксона кремъчни водорасли по Червения списък на лимнетичните кремъчни водорасли на Централна Европа</w:t>
      </w:r>
      <w:r w:rsidR="004E31D0" w:rsidRPr="00E05A02">
        <w:rPr>
          <w:bCs/>
          <w:iCs/>
          <w:color w:val="000000" w:themeColor="text1"/>
          <w:sz w:val="24"/>
          <w:lang w:val="bg-BG"/>
        </w:rPr>
        <w:t xml:space="preserve">; за </w:t>
      </w:r>
      <w:r w:rsidR="00396090">
        <w:rPr>
          <w:bCs/>
          <w:iCs/>
          <w:color w:val="000000" w:themeColor="text1"/>
          <w:sz w:val="24"/>
          <w:lang w:val="bg-BG"/>
        </w:rPr>
        <w:t>Н</w:t>
      </w:r>
      <w:r w:rsidR="00396090" w:rsidRPr="00E05A02">
        <w:rPr>
          <w:bCs/>
          <w:iCs/>
          <w:color w:val="000000" w:themeColor="text1"/>
          <w:sz w:val="24"/>
          <w:lang w:val="bg-BG"/>
        </w:rPr>
        <w:t xml:space="preserve">П </w:t>
      </w:r>
      <w:r w:rsidR="004E31D0" w:rsidRPr="00E05A02">
        <w:rPr>
          <w:bCs/>
          <w:iCs/>
          <w:color w:val="000000" w:themeColor="text1"/>
          <w:sz w:val="24"/>
          <w:lang w:val="bg-BG"/>
        </w:rPr>
        <w:t>„Пирин“ са установени 8 вида водорасли и 3 вида макрофити</w:t>
      </w:r>
      <w:r w:rsidR="007665DA" w:rsidRPr="00E05A02">
        <w:rPr>
          <w:bCs/>
          <w:iCs/>
          <w:color w:val="000000" w:themeColor="text1"/>
          <w:sz w:val="24"/>
          <w:lang w:val="bg-BG"/>
        </w:rPr>
        <w:t xml:space="preserve">; </w:t>
      </w:r>
      <w:r w:rsidR="00015E26">
        <w:rPr>
          <w:sz w:val="24"/>
          <w:lang w:val="bg-BG"/>
        </w:rPr>
        <w:t>н</w:t>
      </w:r>
      <w:r w:rsidR="00015E26" w:rsidRPr="00E05A02">
        <w:rPr>
          <w:sz w:val="24"/>
          <w:lang w:val="bg-BG"/>
        </w:rPr>
        <w:t xml:space="preserve">а </w:t>
      </w:r>
      <w:r w:rsidR="007665DA" w:rsidRPr="00E05A02">
        <w:rPr>
          <w:sz w:val="24"/>
          <w:lang w:val="bg-BG"/>
        </w:rPr>
        <w:t xml:space="preserve">територията на НП „Рила“ </w:t>
      </w:r>
      <w:r w:rsidR="007A54E0" w:rsidRPr="00E05A02">
        <w:rPr>
          <w:sz w:val="24"/>
          <w:lang w:val="bg-BG"/>
        </w:rPr>
        <w:t>и Н</w:t>
      </w:r>
      <w:r w:rsidR="00CA465A" w:rsidRPr="00E05A02">
        <w:rPr>
          <w:sz w:val="24"/>
          <w:lang w:val="bg-BG"/>
        </w:rPr>
        <w:t>П</w:t>
      </w:r>
      <w:r w:rsidR="007A54E0" w:rsidRPr="00E05A02">
        <w:rPr>
          <w:sz w:val="24"/>
          <w:lang w:val="bg-BG"/>
        </w:rPr>
        <w:t xml:space="preserve"> „Централен Балкан“ </w:t>
      </w:r>
      <w:r w:rsidR="007665DA" w:rsidRPr="00E05A02">
        <w:rPr>
          <w:sz w:val="24"/>
          <w:lang w:val="bg-BG"/>
        </w:rPr>
        <w:t>не са установени видове от Червена книга и от Червения списък на макрофитните водорасли на страната.</w:t>
      </w:r>
    </w:p>
    <w:p w14:paraId="46714EC1" w14:textId="41E4280C" w:rsidR="00A31147" w:rsidRPr="00E05A02" w:rsidRDefault="00812F28" w:rsidP="00C751B6">
      <w:pPr>
        <w:pStyle w:val="ListParagraph"/>
        <w:numPr>
          <w:ilvl w:val="0"/>
          <w:numId w:val="36"/>
        </w:numPr>
        <w:tabs>
          <w:tab w:val="left" w:pos="270"/>
          <w:tab w:val="left" w:pos="900"/>
        </w:tabs>
        <w:ind w:left="0" w:firstLine="709"/>
        <w:textAlignment w:val="baseline"/>
        <w:rPr>
          <w:color w:val="000000" w:themeColor="text1"/>
          <w:lang w:val="bg-BG"/>
        </w:rPr>
      </w:pPr>
      <w:r>
        <w:rPr>
          <w:rFonts w:eastAsia="ヒラギノ角ゴ Pro W3"/>
          <w:b/>
          <w:bCs/>
          <w:color w:val="000000" w:themeColor="text1"/>
          <w:sz w:val="24"/>
          <w:lang w:val="bg-BG" w:eastAsia="en-GB"/>
        </w:rPr>
        <w:t>мъхове</w:t>
      </w:r>
      <w:r w:rsidR="00F17A07" w:rsidRPr="00E05A02">
        <w:rPr>
          <w:rFonts w:eastAsia="ヒラギノ角ゴ Pro W3"/>
          <w:b/>
          <w:bCs/>
          <w:color w:val="000000" w:themeColor="text1"/>
          <w:sz w:val="24"/>
          <w:lang w:val="bg-BG" w:eastAsia="en-GB"/>
        </w:rPr>
        <w:t xml:space="preserve"> – </w:t>
      </w:r>
      <w:r w:rsidR="009A103B" w:rsidRPr="00722C30">
        <w:rPr>
          <w:rFonts w:eastAsia="ヒラギノ角ゴ Pro W3"/>
          <w:bCs/>
          <w:color w:val="000000" w:themeColor="text1"/>
          <w:sz w:val="24"/>
          <w:lang w:val="bg-BG" w:eastAsia="en-GB"/>
        </w:rPr>
        <w:t xml:space="preserve">установени </w:t>
      </w:r>
      <w:r w:rsidR="009A103B">
        <w:rPr>
          <w:rFonts w:eastAsia="ヒラギノ角ゴ Pro W3"/>
          <w:bCs/>
          <w:color w:val="000000" w:themeColor="text1"/>
          <w:sz w:val="24"/>
          <w:lang w:val="bg-BG" w:eastAsia="en-GB"/>
        </w:rPr>
        <w:t>с</w:t>
      </w:r>
      <w:r w:rsidR="009A103B" w:rsidRPr="00722C30">
        <w:rPr>
          <w:rFonts w:eastAsia="ヒラギノ角ゴ Pro W3"/>
          <w:bCs/>
          <w:color w:val="000000" w:themeColor="text1"/>
          <w:sz w:val="24"/>
          <w:lang w:val="bg-BG" w:eastAsia="en-GB"/>
        </w:rPr>
        <w:t>а</w:t>
      </w:r>
      <w:r w:rsidR="009A103B">
        <w:rPr>
          <w:rFonts w:eastAsia="ヒラギノ角ゴ Pro W3"/>
          <w:bCs/>
          <w:color w:val="000000" w:themeColor="text1"/>
          <w:sz w:val="24"/>
          <w:lang w:val="bg-BG" w:eastAsia="en-GB"/>
        </w:rPr>
        <w:t xml:space="preserve"> над 750 вида</w:t>
      </w:r>
      <w:r w:rsidR="001F4600">
        <w:rPr>
          <w:rFonts w:eastAsia="ヒラギノ角ゴ Pro W3"/>
          <w:bCs/>
          <w:color w:val="000000" w:themeColor="text1"/>
          <w:sz w:val="24"/>
          <w:lang w:val="bg-BG" w:eastAsia="en-GB"/>
        </w:rPr>
        <w:t xml:space="preserve"> в страната</w:t>
      </w:r>
      <w:r w:rsidR="009A103B">
        <w:rPr>
          <w:rFonts w:eastAsia="ヒラギノ角ゴ Pro W3"/>
          <w:bCs/>
          <w:color w:val="000000" w:themeColor="text1"/>
          <w:sz w:val="24"/>
          <w:lang w:val="bg-BG" w:eastAsia="en-GB"/>
        </w:rPr>
        <w:t>, от които 191 вида са чернодробни</w:t>
      </w:r>
      <w:r w:rsidR="001F4600">
        <w:rPr>
          <w:rFonts w:eastAsia="ヒラギノ角ゴ Pro W3"/>
          <w:bCs/>
          <w:color w:val="000000" w:themeColor="text1"/>
          <w:sz w:val="24"/>
          <w:lang w:val="bg-BG" w:eastAsia="en-GB"/>
        </w:rPr>
        <w:t xml:space="preserve"> и </w:t>
      </w:r>
      <w:r w:rsidR="006E6282">
        <w:rPr>
          <w:rFonts w:eastAsia="ヒラギノ角ゴ Pro W3"/>
          <w:bCs/>
          <w:color w:val="000000" w:themeColor="text1"/>
          <w:sz w:val="24"/>
          <w:lang w:val="bg-BG" w:eastAsia="en-GB"/>
        </w:rPr>
        <w:t>рогоплодни</w:t>
      </w:r>
      <w:r w:rsidR="001F4600">
        <w:rPr>
          <w:rFonts w:eastAsia="ヒラギノ角ゴ Pro W3"/>
          <w:bCs/>
          <w:color w:val="000000" w:themeColor="text1"/>
          <w:sz w:val="24"/>
          <w:lang w:val="bg-BG" w:eastAsia="en-GB"/>
        </w:rPr>
        <w:t xml:space="preserve"> мъхове</w:t>
      </w:r>
      <w:r w:rsidR="009A103B">
        <w:rPr>
          <w:rFonts w:eastAsia="ヒラギノ角ゴ Pro W3"/>
          <w:bCs/>
          <w:color w:val="000000" w:themeColor="text1"/>
          <w:sz w:val="24"/>
          <w:lang w:val="bg-BG" w:eastAsia="en-GB"/>
        </w:rPr>
        <w:t>. В Червения списък на мъховете в България са включени 2</w:t>
      </w:r>
      <w:r w:rsidR="009A103B">
        <w:rPr>
          <w:rFonts w:eastAsia="ヒラギノ角ゴ Pro W3"/>
          <w:bCs/>
          <w:color w:val="000000" w:themeColor="text1"/>
          <w:sz w:val="24"/>
          <w:lang w:val="en-US" w:eastAsia="en-GB"/>
        </w:rPr>
        <w:t>51</w:t>
      </w:r>
      <w:r w:rsidR="009A103B">
        <w:rPr>
          <w:rFonts w:eastAsia="ヒラギノ角ゴ Pro W3"/>
          <w:bCs/>
          <w:color w:val="000000" w:themeColor="text1"/>
          <w:sz w:val="24"/>
          <w:lang w:val="bg-BG" w:eastAsia="en-GB"/>
        </w:rPr>
        <w:t xml:space="preserve"> вида, от които </w:t>
      </w:r>
      <w:r w:rsidR="009A103B">
        <w:rPr>
          <w:rFonts w:eastAsia="ヒラギノ角ゴ Pro W3"/>
          <w:bCs/>
          <w:color w:val="000000" w:themeColor="text1"/>
          <w:sz w:val="24"/>
          <w:lang w:val="en-US" w:eastAsia="en-GB"/>
        </w:rPr>
        <w:t>228</w:t>
      </w:r>
      <w:r w:rsidR="009A103B">
        <w:rPr>
          <w:rFonts w:eastAsia="ヒラギノ角ゴ Pro W3"/>
          <w:bCs/>
          <w:color w:val="000000" w:themeColor="text1"/>
          <w:sz w:val="24"/>
          <w:lang w:val="bg-BG" w:eastAsia="en-GB"/>
        </w:rPr>
        <w:t xml:space="preserve"> са с категория на застрашеност (Критично застрашени – 28, Застрашени – 42, Уязвими – 158) и 23 вида са с категория </w:t>
      </w:r>
      <w:r w:rsidR="00602040">
        <w:rPr>
          <w:rFonts w:eastAsia="ヒラギノ角ゴ Pro W3"/>
          <w:bCs/>
          <w:color w:val="000000" w:themeColor="text1"/>
          <w:sz w:val="24"/>
          <w:lang w:val="bg-BG" w:eastAsia="en-GB"/>
        </w:rPr>
        <w:t xml:space="preserve">„Почти застрашен“. </w:t>
      </w:r>
      <w:r w:rsidR="0018797F">
        <w:rPr>
          <w:rFonts w:eastAsia="ヒラギノ角ゴ Pro W3"/>
          <w:bCs/>
          <w:color w:val="000000" w:themeColor="text1"/>
          <w:sz w:val="24"/>
          <w:lang w:val="bg-BG" w:eastAsia="en-GB"/>
        </w:rPr>
        <w:t>В Червена книга на Република България са включени 102 вида (</w:t>
      </w:r>
      <w:r w:rsidR="006E6282">
        <w:rPr>
          <w:rFonts w:eastAsia="ヒラギノ角ゴ Pro W3"/>
          <w:bCs/>
          <w:color w:val="000000" w:themeColor="text1"/>
          <w:sz w:val="24"/>
          <w:lang w:val="bg-BG" w:eastAsia="en-GB"/>
        </w:rPr>
        <w:t>Критично застрашени – 27, Застрашени – 42, Уязвими - 33</w:t>
      </w:r>
      <w:r w:rsidR="0018797F">
        <w:rPr>
          <w:rFonts w:eastAsia="ヒラギノ角ゴ Pro W3"/>
          <w:bCs/>
          <w:color w:val="000000" w:themeColor="text1"/>
          <w:sz w:val="24"/>
          <w:lang w:val="bg-BG" w:eastAsia="en-GB"/>
        </w:rPr>
        <w:t xml:space="preserve">). </w:t>
      </w:r>
      <w:r w:rsidR="00CC65F1">
        <w:rPr>
          <w:rFonts w:eastAsia="ヒラギノ角ゴ Pro W3"/>
          <w:bCs/>
          <w:color w:val="000000" w:themeColor="text1"/>
          <w:sz w:val="24"/>
          <w:lang w:val="bg-BG" w:eastAsia="en-GB"/>
        </w:rPr>
        <w:t xml:space="preserve">Предмет на опазване съгласно приложение </w:t>
      </w:r>
      <w:r w:rsidR="00CC65F1">
        <w:rPr>
          <w:rFonts w:eastAsia="ヒラギノ角ゴ Pro W3"/>
          <w:bCs/>
          <w:color w:val="000000" w:themeColor="text1"/>
          <w:sz w:val="24"/>
          <w:lang w:val="en-US" w:eastAsia="en-GB"/>
        </w:rPr>
        <w:t xml:space="preserve">II </w:t>
      </w:r>
      <w:r w:rsidR="00CC65F1">
        <w:rPr>
          <w:rFonts w:eastAsia="ヒラギノ角ゴ Pro W3"/>
          <w:bCs/>
          <w:color w:val="000000" w:themeColor="text1"/>
          <w:sz w:val="24"/>
          <w:lang w:val="bg-BG" w:eastAsia="en-GB"/>
        </w:rPr>
        <w:t xml:space="preserve">на Директивата за местообитанията в нашата страна са 6 вида. </w:t>
      </w:r>
      <w:r w:rsidR="006E6282">
        <w:rPr>
          <w:rFonts w:eastAsia="ヒラギノ角ゴ Pro W3"/>
          <w:bCs/>
          <w:color w:val="000000" w:themeColor="text1"/>
          <w:sz w:val="24"/>
          <w:lang w:val="bg-BG" w:eastAsia="en-GB"/>
        </w:rPr>
        <w:t xml:space="preserve">В последните години са натрупани нови данни за различни защитени територии в страната във връзка с разработането на планове за управлението им, напр. </w:t>
      </w:r>
      <w:r w:rsidR="006E6282">
        <w:rPr>
          <w:sz w:val="24"/>
          <w:lang w:val="bg-BG"/>
        </w:rPr>
        <w:t>в</w:t>
      </w:r>
      <w:r w:rsidR="00A31147" w:rsidRPr="00E05A02">
        <w:rPr>
          <w:rFonts w:eastAsia="ヒラギノ角ゴ Pro W3"/>
          <w:color w:val="000000" w:themeColor="text1"/>
          <w:sz w:val="24"/>
          <w:shd w:val="clear" w:color="auto" w:fill="FFFFFF"/>
          <w:lang w:val="bg-BG" w:eastAsia="en-GB"/>
        </w:rPr>
        <w:t xml:space="preserve"> НП „Рила“ са установени 282 вида</w:t>
      </w:r>
      <w:r w:rsidR="006E6282">
        <w:rPr>
          <w:rFonts w:eastAsia="ヒラギノ角ゴ Pro W3"/>
          <w:color w:val="000000" w:themeColor="text1"/>
          <w:sz w:val="24"/>
          <w:shd w:val="clear" w:color="auto" w:fill="FFFFFF"/>
          <w:lang w:val="bg-BG" w:eastAsia="en-GB"/>
        </w:rPr>
        <w:t xml:space="preserve"> и в НП „Пирин“ </w:t>
      </w:r>
      <w:r w:rsidR="00A31147" w:rsidRPr="00E05A02">
        <w:rPr>
          <w:color w:val="000000" w:themeColor="text1"/>
          <w:sz w:val="24"/>
          <w:shd w:val="clear" w:color="auto" w:fill="FFFFFF"/>
          <w:lang w:val="bg-BG"/>
        </w:rPr>
        <w:t>330 вида</w:t>
      </w:r>
      <w:r>
        <w:rPr>
          <w:color w:val="000000" w:themeColor="text1"/>
          <w:sz w:val="24"/>
          <w:shd w:val="clear" w:color="auto" w:fill="FFFFFF"/>
          <w:lang w:val="bg-BG"/>
        </w:rPr>
        <w:t>.</w:t>
      </w:r>
    </w:p>
    <w:p w14:paraId="03E7192F" w14:textId="7A0C0BDC" w:rsidR="009A3839" w:rsidRPr="00CC65F1" w:rsidRDefault="00812F28" w:rsidP="00C751B6">
      <w:pPr>
        <w:pStyle w:val="ListParagraph"/>
        <w:numPr>
          <w:ilvl w:val="0"/>
          <w:numId w:val="5"/>
        </w:numPr>
        <w:tabs>
          <w:tab w:val="left" w:pos="270"/>
          <w:tab w:val="left" w:pos="851"/>
        </w:tabs>
        <w:spacing w:before="100"/>
        <w:ind w:left="0" w:firstLine="630"/>
        <w:textAlignment w:val="baseline"/>
        <w:rPr>
          <w:rFonts w:eastAsia="ヒラギノ角ゴ Pro W3"/>
          <w:color w:val="000000" w:themeColor="text1"/>
          <w:sz w:val="24"/>
          <w:shd w:val="clear" w:color="auto" w:fill="FFFFFF"/>
          <w:lang w:val="bg-BG" w:eastAsia="en-GB"/>
        </w:rPr>
      </w:pPr>
      <w:r w:rsidRPr="00C44967">
        <w:rPr>
          <w:rFonts w:eastAsia="ヒラギノ角ゴ Pro W3"/>
          <w:b/>
          <w:bCs/>
          <w:color w:val="000000" w:themeColor="text1"/>
          <w:sz w:val="24"/>
          <w:lang w:val="bg-BG" w:eastAsia="en-GB"/>
        </w:rPr>
        <w:t>п</w:t>
      </w:r>
      <w:r w:rsidRPr="00AA2058">
        <w:rPr>
          <w:rFonts w:eastAsia="ヒラギノ角ゴ Pro W3"/>
          <w:b/>
          <w:bCs/>
          <w:color w:val="000000" w:themeColor="text1"/>
          <w:sz w:val="24"/>
          <w:lang w:val="bg-BG" w:eastAsia="en-GB"/>
        </w:rPr>
        <w:t xml:space="preserve">апратовидни </w:t>
      </w:r>
      <w:r w:rsidRPr="005032A8">
        <w:rPr>
          <w:rFonts w:eastAsia="ヒラギノ角ゴ Pro W3"/>
          <w:b/>
          <w:bCs/>
          <w:color w:val="000000" w:themeColor="text1"/>
          <w:sz w:val="24"/>
          <w:lang w:val="bg-BG" w:eastAsia="en-GB"/>
        </w:rPr>
        <w:t>и семенни растения</w:t>
      </w:r>
      <w:r w:rsidR="00F17A07" w:rsidRPr="005032A8">
        <w:rPr>
          <w:rFonts w:eastAsia="ヒラギノ角ゴ Pro W3"/>
          <w:b/>
          <w:bCs/>
          <w:color w:val="000000" w:themeColor="text1"/>
          <w:sz w:val="24"/>
          <w:lang w:val="bg-BG" w:eastAsia="en-GB"/>
        </w:rPr>
        <w:t xml:space="preserve"> </w:t>
      </w:r>
      <w:r w:rsidRPr="00444F4C">
        <w:rPr>
          <w:rFonts w:eastAsia="ヒラギノ角ゴ Pro W3"/>
          <w:color w:val="000000" w:themeColor="text1"/>
          <w:sz w:val="24"/>
          <w:lang w:val="bg-BG" w:eastAsia="en-GB"/>
        </w:rPr>
        <w:t>–</w:t>
      </w:r>
      <w:r w:rsidR="00F17A07" w:rsidRPr="00444F4C">
        <w:rPr>
          <w:rFonts w:eastAsia="ヒラギノ角ゴ Pro W3"/>
          <w:color w:val="000000" w:themeColor="text1"/>
          <w:sz w:val="24"/>
          <w:lang w:val="bg-BG" w:eastAsia="en-GB"/>
        </w:rPr>
        <w:t xml:space="preserve"> установени са общо 4064 вида, принадле</w:t>
      </w:r>
      <w:r w:rsidR="00F17A07" w:rsidRPr="00CC65F1">
        <w:rPr>
          <w:rFonts w:eastAsia="ヒラギノ角ゴ Pro W3"/>
          <w:color w:val="000000" w:themeColor="text1"/>
          <w:sz w:val="24"/>
          <w:lang w:val="bg-BG" w:eastAsia="en-GB"/>
        </w:rPr>
        <w:t>жащи към 921 рода и 159 семейства</w:t>
      </w:r>
      <w:r w:rsidR="00F709C2" w:rsidRPr="00CC65F1">
        <w:rPr>
          <w:rFonts w:eastAsia="ヒラギノ角ゴ Pro W3"/>
          <w:color w:val="000000" w:themeColor="text1"/>
          <w:sz w:val="24"/>
          <w:lang w:val="bg-BG" w:eastAsia="en-GB"/>
        </w:rPr>
        <w:t xml:space="preserve">. В Червения </w:t>
      </w:r>
      <w:r w:rsidRPr="00CC65F1">
        <w:rPr>
          <w:rFonts w:eastAsia="ヒラギノ角ゴ Pro W3"/>
          <w:color w:val="000000" w:themeColor="text1"/>
          <w:sz w:val="24"/>
          <w:lang w:val="bg-BG" w:eastAsia="en-GB"/>
        </w:rPr>
        <w:t xml:space="preserve">списък на папратовидните и семенните растения в България са включени общо </w:t>
      </w:r>
      <w:r w:rsidRPr="00CC65F1">
        <w:rPr>
          <w:rFonts w:eastAsia="ヒラギノ角ゴ Pro W3"/>
          <w:color w:val="000000" w:themeColor="text1"/>
          <w:sz w:val="24"/>
          <w:lang w:val="en-US" w:eastAsia="en-GB"/>
        </w:rPr>
        <w:t xml:space="preserve">898 </w:t>
      </w:r>
      <w:r w:rsidRPr="00CC65F1">
        <w:rPr>
          <w:rFonts w:eastAsia="ヒラギノ角ゴ Pro W3"/>
          <w:color w:val="000000" w:themeColor="text1"/>
          <w:sz w:val="24"/>
          <w:lang w:val="bg-BG" w:eastAsia="en-GB"/>
        </w:rPr>
        <w:t xml:space="preserve">вида, от които 722 вида са с категория на застрашеност (Изчезнал – 1 вид, Регионално изчезнал – 12, Критично застрашен – 208, Застрашен – 297 и Уязвим – 204) и 79 вида са с категория „Почти застрашен“. В Червена книга на Република България са включени общо </w:t>
      </w:r>
      <w:r w:rsidR="00CC65F1" w:rsidRPr="00CC65F1">
        <w:rPr>
          <w:rFonts w:eastAsia="ヒラギノ角ゴ Pro W3"/>
          <w:color w:val="000000" w:themeColor="text1"/>
          <w:sz w:val="24"/>
          <w:lang w:val="bg-BG" w:eastAsia="en-GB"/>
        </w:rPr>
        <w:t>551 вида (Изчезнал – 2 вида, Регионално изчезнал – 12, Критично застрашен – 204, Застрашен – 295 и Уязвим – 38).</w:t>
      </w:r>
      <w:r w:rsidR="00CC65F1">
        <w:rPr>
          <w:rFonts w:eastAsia="ヒラギノ角ゴ Pro W3"/>
          <w:color w:val="000000" w:themeColor="text1"/>
          <w:sz w:val="24"/>
          <w:lang w:val="bg-BG" w:eastAsia="en-GB"/>
        </w:rPr>
        <w:t xml:space="preserve"> </w:t>
      </w:r>
      <w:r w:rsidR="009A3839" w:rsidRPr="00CC65F1">
        <w:rPr>
          <w:rFonts w:eastAsia="ヒラギノ角ゴ Pro W3"/>
          <w:color w:val="000000" w:themeColor="text1"/>
          <w:sz w:val="24"/>
          <w:lang w:val="bg-BG" w:eastAsia="en-GB"/>
        </w:rPr>
        <w:t>В българската флора ендемичните видове са около 12% от общия брой растителни видове</w:t>
      </w:r>
      <w:r w:rsidR="00CC65F1">
        <w:rPr>
          <w:rFonts w:eastAsia="ヒラギノ角ゴ Pro W3"/>
          <w:color w:val="000000" w:themeColor="text1"/>
          <w:sz w:val="24"/>
          <w:lang w:val="bg-BG" w:eastAsia="en-GB"/>
        </w:rPr>
        <w:t>, като</w:t>
      </w:r>
      <w:r w:rsidR="00CC65F1" w:rsidRPr="003B1356">
        <w:rPr>
          <w:rFonts w:eastAsia="ヒラギノ角ゴ Pro W3"/>
          <w:color w:val="000000" w:themeColor="text1"/>
          <w:sz w:val="24"/>
          <w:lang w:val="bg-BG" w:eastAsia="en-GB"/>
        </w:rPr>
        <w:t xml:space="preserve"> </w:t>
      </w:r>
      <w:r w:rsidR="00CC65F1">
        <w:rPr>
          <w:rFonts w:eastAsia="ヒラギノ角ゴ Pro W3"/>
          <w:color w:val="000000" w:themeColor="text1"/>
          <w:sz w:val="24"/>
          <w:lang w:val="bg-BG" w:eastAsia="en-GB"/>
        </w:rPr>
        <w:t>б</w:t>
      </w:r>
      <w:r w:rsidR="00CC65F1" w:rsidRPr="003B1356">
        <w:rPr>
          <w:rFonts w:eastAsia="ヒラギノ角ゴ Pro W3"/>
          <w:color w:val="000000" w:themeColor="text1"/>
          <w:sz w:val="24"/>
          <w:lang w:val="bg-BG" w:eastAsia="en-GB"/>
        </w:rPr>
        <w:t>ългарски</w:t>
      </w:r>
      <w:r w:rsidR="00CC65F1">
        <w:rPr>
          <w:rFonts w:eastAsia="ヒラギノ角ゴ Pro W3"/>
          <w:color w:val="000000" w:themeColor="text1"/>
          <w:sz w:val="24"/>
          <w:lang w:val="bg-BG" w:eastAsia="en-GB"/>
        </w:rPr>
        <w:t>те</w:t>
      </w:r>
      <w:r w:rsidR="00CC65F1" w:rsidRPr="003B1356">
        <w:rPr>
          <w:rFonts w:eastAsia="ヒラギノ角ゴ Pro W3"/>
          <w:color w:val="000000" w:themeColor="text1"/>
          <w:sz w:val="24"/>
          <w:lang w:val="bg-BG" w:eastAsia="en-GB"/>
        </w:rPr>
        <w:t xml:space="preserve"> </w:t>
      </w:r>
      <w:r w:rsidR="009A3839" w:rsidRPr="00C44967">
        <w:rPr>
          <w:rFonts w:eastAsia="ヒラギノ角ゴ Pro W3"/>
          <w:color w:val="000000" w:themeColor="text1"/>
          <w:sz w:val="24"/>
          <w:lang w:val="bg-BG" w:eastAsia="en-GB"/>
        </w:rPr>
        <w:t>ендемити са 186 в</w:t>
      </w:r>
      <w:r w:rsidR="00CC65F1">
        <w:rPr>
          <w:rFonts w:eastAsia="ヒラギノ角ゴ Pro W3"/>
          <w:color w:val="000000" w:themeColor="text1"/>
          <w:sz w:val="24"/>
          <w:lang w:val="bg-BG" w:eastAsia="en-GB"/>
        </w:rPr>
        <w:t>ида</w:t>
      </w:r>
      <w:r w:rsidR="00CC65F1" w:rsidRPr="003B1356">
        <w:rPr>
          <w:rFonts w:eastAsia="ヒラギノ角ゴ Pro W3"/>
          <w:color w:val="000000" w:themeColor="text1"/>
          <w:sz w:val="24"/>
          <w:lang w:val="bg-BG" w:eastAsia="en-GB"/>
        </w:rPr>
        <w:t xml:space="preserve">, </w:t>
      </w:r>
      <w:r w:rsidR="009A3839" w:rsidRPr="00C44967">
        <w:rPr>
          <w:rFonts w:eastAsia="ヒラギノ角ゴ Pro W3"/>
          <w:color w:val="000000" w:themeColor="text1"/>
          <w:sz w:val="24"/>
          <w:lang w:val="bg-BG" w:eastAsia="en-GB"/>
        </w:rPr>
        <w:t>а балканските – 312 в</w:t>
      </w:r>
      <w:r w:rsidR="00CC65F1">
        <w:rPr>
          <w:rFonts w:eastAsia="ヒラギノ角ゴ Pro W3"/>
          <w:color w:val="000000" w:themeColor="text1"/>
          <w:sz w:val="24"/>
          <w:lang w:val="bg-BG" w:eastAsia="en-GB"/>
        </w:rPr>
        <w:t>ида</w:t>
      </w:r>
      <w:r w:rsidR="009A3839" w:rsidRPr="003B1356">
        <w:rPr>
          <w:rFonts w:eastAsia="ヒラギノ角ゴ Pro W3"/>
          <w:color w:val="000000" w:themeColor="text1"/>
          <w:sz w:val="24"/>
          <w:lang w:val="bg-BG" w:eastAsia="en-GB"/>
        </w:rPr>
        <w:t xml:space="preserve">. </w:t>
      </w:r>
      <w:r w:rsidR="00746C97" w:rsidRPr="00CC65F1">
        <w:rPr>
          <w:rFonts w:eastAsia="Calibri"/>
          <w:color w:val="000000" w:themeColor="text1"/>
          <w:sz w:val="24"/>
          <w:szCs w:val="22"/>
          <w:lang w:val="bg-BG"/>
        </w:rPr>
        <w:t xml:space="preserve">Предмет на опазване съгласно Приложение II на Директивата за местообитанията в нашата страна са </w:t>
      </w:r>
      <w:r w:rsidR="00CC65F1">
        <w:rPr>
          <w:rFonts w:eastAsia="Calibri"/>
          <w:color w:val="000000" w:themeColor="text1"/>
          <w:sz w:val="24"/>
          <w:szCs w:val="22"/>
          <w:lang w:val="bg-BG"/>
        </w:rPr>
        <w:t>18</w:t>
      </w:r>
      <w:r w:rsidR="00CC65F1" w:rsidRPr="003B1356">
        <w:rPr>
          <w:rFonts w:eastAsia="Calibri"/>
          <w:color w:val="000000" w:themeColor="text1"/>
          <w:sz w:val="24"/>
          <w:szCs w:val="22"/>
          <w:lang w:val="bg-BG"/>
        </w:rPr>
        <w:t xml:space="preserve"> </w:t>
      </w:r>
      <w:r w:rsidR="00746C97" w:rsidRPr="00C44967">
        <w:rPr>
          <w:rFonts w:eastAsia="Calibri"/>
          <w:color w:val="000000" w:themeColor="text1"/>
          <w:sz w:val="24"/>
          <w:szCs w:val="22"/>
          <w:lang w:val="bg-BG"/>
        </w:rPr>
        <w:t>вида</w:t>
      </w:r>
      <w:r w:rsidR="00746C97" w:rsidRPr="00DB5709">
        <w:rPr>
          <w:rFonts w:eastAsia="Calibri"/>
          <w:color w:val="000000" w:themeColor="text1"/>
          <w:sz w:val="18"/>
          <w:szCs w:val="22"/>
          <w:vertAlign w:val="superscript"/>
          <w:lang w:val="bg-BG"/>
        </w:rPr>
        <w:footnoteReference w:id="1"/>
      </w:r>
      <w:r w:rsidR="00876AA5" w:rsidRPr="00722C30">
        <w:rPr>
          <w:rFonts w:eastAsia="Calibri"/>
          <w:color w:val="000000" w:themeColor="text1"/>
          <w:sz w:val="24"/>
          <w:szCs w:val="22"/>
          <w:vertAlign w:val="superscript"/>
          <w:lang w:val="bg-BG"/>
        </w:rPr>
        <w:t xml:space="preserve">, </w:t>
      </w:r>
      <w:r w:rsidR="00876AA5" w:rsidRPr="00DB5709">
        <w:rPr>
          <w:rStyle w:val="FootnoteReference"/>
          <w:rFonts w:eastAsia="Calibri"/>
          <w:color w:val="000000" w:themeColor="text1"/>
          <w:szCs w:val="22"/>
          <w:vertAlign w:val="superscript"/>
          <w:lang w:val="en-US"/>
        </w:rPr>
        <w:footnoteReference w:id="2"/>
      </w:r>
      <w:r w:rsidR="00746C97" w:rsidRPr="00CC65F1">
        <w:rPr>
          <w:rFonts w:eastAsia="Calibri"/>
          <w:color w:val="000000" w:themeColor="text1"/>
          <w:sz w:val="24"/>
          <w:szCs w:val="22"/>
          <w:lang w:val="bg-BG"/>
        </w:rPr>
        <w:t>.</w:t>
      </w:r>
      <w:r w:rsidR="005B5F38" w:rsidRPr="00CC65F1">
        <w:rPr>
          <w:rFonts w:eastAsia="Calibri"/>
          <w:color w:val="000000" w:themeColor="text1"/>
          <w:sz w:val="24"/>
          <w:szCs w:val="22"/>
          <w:lang w:val="bg-BG"/>
        </w:rPr>
        <w:t xml:space="preserve"> </w:t>
      </w:r>
    </w:p>
    <w:p w14:paraId="4271C5F4" w14:textId="2BA1B1FB" w:rsidR="00D93F5D" w:rsidRPr="004D6A71" w:rsidRDefault="00130D69" w:rsidP="00C751B6">
      <w:pPr>
        <w:pStyle w:val="ListParagraph"/>
        <w:numPr>
          <w:ilvl w:val="0"/>
          <w:numId w:val="5"/>
        </w:numPr>
        <w:tabs>
          <w:tab w:val="left" w:pos="360"/>
          <w:tab w:val="left" w:pos="851"/>
        </w:tabs>
        <w:autoSpaceDE w:val="0"/>
        <w:ind w:left="0" w:firstLine="630"/>
        <w:textAlignment w:val="baseline"/>
        <w:rPr>
          <w:color w:val="000000" w:themeColor="text1"/>
          <w:sz w:val="24"/>
          <w:lang w:val="bg-BG" w:eastAsia="en-GB"/>
        </w:rPr>
      </w:pPr>
      <w:r w:rsidRPr="00722C30">
        <w:rPr>
          <w:rFonts w:eastAsia="ヒラギノ角ゴ Pro W3"/>
          <w:color w:val="000000" w:themeColor="text1"/>
          <w:sz w:val="24"/>
          <w:shd w:val="clear" w:color="auto" w:fill="FFFFFF"/>
          <w:lang w:val="bg-BG" w:eastAsia="en-GB"/>
        </w:rPr>
        <w:t>б</w:t>
      </w:r>
      <w:r w:rsidRPr="00722C30">
        <w:rPr>
          <w:sz w:val="24"/>
          <w:szCs w:val="28"/>
          <w:lang w:val="bg-BG" w:eastAsia="en-GB"/>
        </w:rPr>
        <w:t>роят на гъбите</w:t>
      </w:r>
      <w:r w:rsidRPr="00722C30">
        <w:rPr>
          <w:sz w:val="24"/>
          <w:szCs w:val="28"/>
          <w:lang w:val="en-US" w:eastAsia="en-GB"/>
        </w:rPr>
        <w:t xml:space="preserve"> (</w:t>
      </w:r>
      <w:r w:rsidRPr="00722C30">
        <w:rPr>
          <w:sz w:val="24"/>
          <w:szCs w:val="28"/>
          <w:lang w:val="bg-BG" w:eastAsia="en-GB"/>
        </w:rPr>
        <w:t xml:space="preserve">царство </w:t>
      </w:r>
      <w:r w:rsidRPr="00722C30">
        <w:rPr>
          <w:i/>
          <w:sz w:val="24"/>
          <w:szCs w:val="28"/>
          <w:lang w:val="en-US" w:eastAsia="en-GB"/>
        </w:rPr>
        <w:t>Fungi</w:t>
      </w:r>
      <w:r w:rsidRPr="00722C30">
        <w:rPr>
          <w:sz w:val="24"/>
          <w:szCs w:val="28"/>
          <w:lang w:val="en-US" w:eastAsia="en-GB"/>
        </w:rPr>
        <w:t xml:space="preserve">) </w:t>
      </w:r>
      <w:r w:rsidRPr="00722C30">
        <w:rPr>
          <w:sz w:val="24"/>
          <w:szCs w:val="28"/>
          <w:lang w:val="bg-BG" w:eastAsia="en-GB"/>
        </w:rPr>
        <w:t xml:space="preserve">и гъбоподобните организми </w:t>
      </w:r>
      <w:r w:rsidRPr="00722C30">
        <w:rPr>
          <w:sz w:val="24"/>
          <w:szCs w:val="28"/>
          <w:lang w:val="en-US" w:eastAsia="en-GB"/>
        </w:rPr>
        <w:t>(</w:t>
      </w:r>
      <w:r w:rsidRPr="00722C30">
        <w:rPr>
          <w:sz w:val="24"/>
          <w:szCs w:val="28"/>
          <w:lang w:val="bg-BG" w:eastAsia="en-GB"/>
        </w:rPr>
        <w:t xml:space="preserve">царство </w:t>
      </w:r>
      <w:r w:rsidRPr="00722C30">
        <w:rPr>
          <w:i/>
          <w:sz w:val="24"/>
          <w:szCs w:val="28"/>
          <w:lang w:val="en-US" w:eastAsia="en-GB"/>
        </w:rPr>
        <w:t>Straminipila</w:t>
      </w:r>
      <w:r w:rsidRPr="00722C30">
        <w:rPr>
          <w:sz w:val="24"/>
          <w:szCs w:val="28"/>
          <w:lang w:val="en-US" w:eastAsia="en-GB"/>
        </w:rPr>
        <w:t>)</w:t>
      </w:r>
      <w:r w:rsidRPr="00722C30">
        <w:rPr>
          <w:sz w:val="24"/>
          <w:szCs w:val="28"/>
          <w:lang w:val="bg-BG" w:eastAsia="en-GB"/>
        </w:rPr>
        <w:t xml:space="preserve"> в България надвишава 4900 вида.</w:t>
      </w:r>
      <w:r w:rsidRPr="00722C30">
        <w:rPr>
          <w:sz w:val="24"/>
          <w:szCs w:val="28"/>
          <w:lang w:val="en-US" w:eastAsia="en-GB"/>
        </w:rPr>
        <w:t xml:space="preserve"> </w:t>
      </w:r>
      <w:r w:rsidRPr="00722C30">
        <w:rPr>
          <w:sz w:val="24"/>
          <w:szCs w:val="28"/>
          <w:lang w:val="bg-BG" w:eastAsia="en-GB"/>
        </w:rPr>
        <w:t>Сред тях базидиалните макромицети са около 1600 вида</w:t>
      </w:r>
      <w:r w:rsidRPr="00722C30">
        <w:rPr>
          <w:sz w:val="24"/>
          <w:szCs w:val="28"/>
          <w:lang w:val="en-US" w:eastAsia="en-GB"/>
        </w:rPr>
        <w:t xml:space="preserve">, </w:t>
      </w:r>
      <w:r w:rsidRPr="00722C30">
        <w:rPr>
          <w:sz w:val="24"/>
          <w:szCs w:val="28"/>
          <w:lang w:val="bg-BG" w:eastAsia="en-GB"/>
        </w:rPr>
        <w:t>а торбестите дискомицети</w:t>
      </w:r>
      <w:r w:rsidRPr="00722C30">
        <w:rPr>
          <w:sz w:val="24"/>
          <w:szCs w:val="28"/>
          <w:lang w:val="en-US" w:eastAsia="en-GB"/>
        </w:rPr>
        <w:t xml:space="preserve"> (</w:t>
      </w:r>
      <w:r w:rsidRPr="00722C30">
        <w:rPr>
          <w:i/>
          <w:sz w:val="24"/>
          <w:szCs w:val="28"/>
          <w:lang w:val="en-US" w:eastAsia="en-GB"/>
        </w:rPr>
        <w:t>Pezizales</w:t>
      </w:r>
      <w:r w:rsidRPr="00722C30">
        <w:rPr>
          <w:sz w:val="24"/>
          <w:szCs w:val="28"/>
          <w:lang w:val="en-US" w:eastAsia="en-GB"/>
        </w:rPr>
        <w:t xml:space="preserve">) </w:t>
      </w:r>
      <w:r w:rsidRPr="00722C30">
        <w:rPr>
          <w:rFonts w:eastAsia="ヒラギノ角ゴ Pro W3"/>
          <w:color w:val="000000" w:themeColor="text1"/>
          <w:sz w:val="24"/>
          <w:lang w:val="bg-BG" w:eastAsia="en-GB"/>
        </w:rPr>
        <w:t>–</w:t>
      </w:r>
      <w:r w:rsidRPr="00722C30">
        <w:rPr>
          <w:sz w:val="24"/>
          <w:szCs w:val="28"/>
          <w:lang w:val="bg-BG" w:eastAsia="en-GB"/>
        </w:rPr>
        <w:t xml:space="preserve"> над</w:t>
      </w:r>
      <w:r w:rsidRPr="00722C30">
        <w:rPr>
          <w:sz w:val="24"/>
          <w:szCs w:val="28"/>
          <w:lang w:val="en-US" w:eastAsia="en-GB"/>
        </w:rPr>
        <w:t xml:space="preserve"> 200</w:t>
      </w:r>
      <w:r w:rsidRPr="00722C30">
        <w:rPr>
          <w:sz w:val="24"/>
          <w:szCs w:val="28"/>
          <w:lang w:val="bg-BG" w:eastAsia="en-GB"/>
        </w:rPr>
        <w:t xml:space="preserve"> вида. </w:t>
      </w:r>
      <w:r w:rsidR="00295676" w:rsidRPr="00722C30">
        <w:rPr>
          <w:sz w:val="24"/>
          <w:szCs w:val="28"/>
          <w:lang w:val="bg-BG" w:eastAsia="en-GB"/>
        </w:rPr>
        <w:t>Съвременният списък на лихенизираните и лихениколните гъби в България включва 1137 таксона. Лихенизираните гъби са</w:t>
      </w:r>
      <w:r w:rsidR="00295676" w:rsidRPr="00722C30">
        <w:rPr>
          <w:sz w:val="24"/>
          <w:szCs w:val="28"/>
          <w:lang w:val="en-US" w:eastAsia="en-GB"/>
        </w:rPr>
        <w:t xml:space="preserve"> </w:t>
      </w:r>
      <w:r w:rsidR="00295676" w:rsidRPr="00722C30">
        <w:rPr>
          <w:sz w:val="24"/>
          <w:szCs w:val="28"/>
          <w:lang w:val="bg-BG" w:eastAsia="en-GB"/>
        </w:rPr>
        <w:t>1115</w:t>
      </w:r>
      <w:r w:rsidR="00295676" w:rsidRPr="00722C30">
        <w:rPr>
          <w:sz w:val="24"/>
          <w:szCs w:val="28"/>
          <w:lang w:val="en-US" w:eastAsia="en-GB"/>
        </w:rPr>
        <w:t xml:space="preserve"> </w:t>
      </w:r>
      <w:r w:rsidR="00295676" w:rsidRPr="00722C30">
        <w:rPr>
          <w:sz w:val="24"/>
          <w:szCs w:val="28"/>
          <w:lang w:val="bg-BG" w:eastAsia="en-GB"/>
        </w:rPr>
        <w:t>вида</w:t>
      </w:r>
      <w:r w:rsidR="00295676" w:rsidRPr="00722C30">
        <w:rPr>
          <w:sz w:val="24"/>
          <w:szCs w:val="28"/>
          <w:lang w:val="en-US" w:eastAsia="en-GB"/>
        </w:rPr>
        <w:t xml:space="preserve">, </w:t>
      </w:r>
      <w:r w:rsidR="00295676" w:rsidRPr="00722C30">
        <w:rPr>
          <w:sz w:val="24"/>
          <w:szCs w:val="28"/>
          <w:lang w:val="bg-BG" w:eastAsia="en-GB"/>
        </w:rPr>
        <w:t>5 подвида и</w:t>
      </w:r>
      <w:r w:rsidR="00295676" w:rsidRPr="00722C30">
        <w:rPr>
          <w:sz w:val="24"/>
          <w:szCs w:val="28"/>
          <w:lang w:val="en-US" w:eastAsia="en-GB"/>
        </w:rPr>
        <w:t xml:space="preserve"> </w:t>
      </w:r>
      <w:r w:rsidR="00295676" w:rsidRPr="00722C30">
        <w:rPr>
          <w:sz w:val="24"/>
          <w:szCs w:val="28"/>
          <w:lang w:val="bg-BG" w:eastAsia="en-GB"/>
        </w:rPr>
        <w:t>17 вариетета</w:t>
      </w:r>
      <w:r w:rsidR="00295676" w:rsidRPr="00722C30">
        <w:rPr>
          <w:sz w:val="24"/>
          <w:szCs w:val="28"/>
          <w:lang w:val="en-US" w:eastAsia="en-GB"/>
        </w:rPr>
        <w:t xml:space="preserve">, </w:t>
      </w:r>
      <w:r w:rsidR="00295676" w:rsidRPr="00722C30">
        <w:rPr>
          <w:sz w:val="24"/>
          <w:szCs w:val="28"/>
          <w:lang w:val="bg-BG" w:eastAsia="en-GB"/>
        </w:rPr>
        <w:t>а лихениколните гъби – 46 вида</w:t>
      </w:r>
      <w:r w:rsidRPr="00722C30">
        <w:rPr>
          <w:sz w:val="24"/>
          <w:szCs w:val="28"/>
          <w:lang w:val="bg-BG" w:eastAsia="en-GB"/>
        </w:rPr>
        <w:t xml:space="preserve">. </w:t>
      </w:r>
      <w:r w:rsidRPr="00722C30">
        <w:rPr>
          <w:color w:val="000000" w:themeColor="text1"/>
          <w:sz w:val="24"/>
          <w:lang w:val="bg-BG" w:eastAsia="en-GB"/>
        </w:rPr>
        <w:t xml:space="preserve">Червеният списък на гъбите в България включва </w:t>
      </w:r>
      <w:r w:rsidRPr="00722C30">
        <w:rPr>
          <w:b/>
          <w:color w:val="000000" w:themeColor="text1"/>
          <w:sz w:val="24"/>
          <w:lang w:val="bg-BG" w:eastAsia="en-GB"/>
        </w:rPr>
        <w:t xml:space="preserve"> </w:t>
      </w:r>
      <w:r w:rsidRPr="00722C30">
        <w:rPr>
          <w:bCs/>
          <w:color w:val="000000" w:themeColor="text1"/>
          <w:sz w:val="24"/>
          <w:lang w:val="bg-BG" w:eastAsia="en-GB"/>
        </w:rPr>
        <w:t>215 вида торбести и базидиални гъби от категориите</w:t>
      </w:r>
      <w:r w:rsidRPr="00722C30">
        <w:rPr>
          <w:bCs/>
          <w:color w:val="000000" w:themeColor="text1"/>
          <w:sz w:val="24"/>
          <w:lang w:val="en-US" w:eastAsia="en-GB"/>
        </w:rPr>
        <w:t xml:space="preserve">: </w:t>
      </w:r>
      <w:r w:rsidRPr="00722C30">
        <w:rPr>
          <w:bCs/>
          <w:color w:val="000000" w:themeColor="text1"/>
          <w:sz w:val="24"/>
          <w:lang w:val="bg-BG" w:eastAsia="en-GB"/>
        </w:rPr>
        <w:t xml:space="preserve">Критично застрашени </w:t>
      </w:r>
      <w:r w:rsidRPr="00722C30">
        <w:rPr>
          <w:rFonts w:eastAsia="ヒラギノ角ゴ Pro W3"/>
          <w:color w:val="000000" w:themeColor="text1"/>
          <w:sz w:val="24"/>
          <w:lang w:val="bg-BG" w:eastAsia="en-GB"/>
        </w:rPr>
        <w:t xml:space="preserve">– </w:t>
      </w:r>
      <w:r w:rsidRPr="00722C30">
        <w:rPr>
          <w:bCs/>
          <w:color w:val="000000" w:themeColor="text1"/>
          <w:sz w:val="24"/>
          <w:lang w:val="bg-BG" w:eastAsia="en-GB"/>
        </w:rPr>
        <w:t xml:space="preserve">37 вида, Застрашени </w:t>
      </w:r>
      <w:r w:rsidRPr="00722C30">
        <w:rPr>
          <w:rFonts w:eastAsia="ヒラギノ角ゴ Pro W3"/>
          <w:color w:val="000000" w:themeColor="text1"/>
          <w:sz w:val="24"/>
          <w:lang w:val="bg-BG" w:eastAsia="en-GB"/>
        </w:rPr>
        <w:t xml:space="preserve">– </w:t>
      </w:r>
      <w:r w:rsidRPr="00722C30">
        <w:rPr>
          <w:bCs/>
          <w:color w:val="000000" w:themeColor="text1"/>
          <w:sz w:val="24"/>
          <w:lang w:val="bg-BG" w:eastAsia="en-GB"/>
        </w:rPr>
        <w:t xml:space="preserve">105 вида, Уязвими </w:t>
      </w:r>
      <w:r w:rsidRPr="00722C30">
        <w:rPr>
          <w:rFonts w:eastAsia="ヒラギノ角ゴ Pro W3"/>
          <w:color w:val="000000" w:themeColor="text1"/>
          <w:sz w:val="24"/>
          <w:lang w:val="bg-BG" w:eastAsia="en-GB"/>
        </w:rPr>
        <w:t>–</w:t>
      </w:r>
      <w:r w:rsidRPr="00722C30">
        <w:rPr>
          <w:bCs/>
          <w:color w:val="000000" w:themeColor="text1"/>
          <w:sz w:val="24"/>
          <w:lang w:val="bg-BG" w:eastAsia="en-GB"/>
        </w:rPr>
        <w:t xml:space="preserve"> 40 вида, Почти застрашени</w:t>
      </w:r>
      <w:r w:rsidRPr="00722C30">
        <w:rPr>
          <w:bCs/>
          <w:color w:val="000000" w:themeColor="text1"/>
          <w:sz w:val="24"/>
          <w:lang w:val="en-US" w:eastAsia="en-GB"/>
        </w:rPr>
        <w:t xml:space="preserve"> </w:t>
      </w:r>
      <w:r w:rsidRPr="00722C30">
        <w:rPr>
          <w:rFonts w:eastAsia="ヒラギノ角ゴ Pro W3"/>
          <w:color w:val="000000" w:themeColor="text1"/>
          <w:sz w:val="24"/>
          <w:lang w:val="bg-BG" w:eastAsia="en-GB"/>
        </w:rPr>
        <w:t>–</w:t>
      </w:r>
      <w:r w:rsidRPr="00722C30">
        <w:rPr>
          <w:bCs/>
          <w:color w:val="000000" w:themeColor="text1"/>
          <w:sz w:val="24"/>
          <w:lang w:val="bg-BG" w:eastAsia="en-GB"/>
        </w:rPr>
        <w:t xml:space="preserve"> 14 вида и  С недостатъчно данни </w:t>
      </w:r>
      <w:r w:rsidRPr="00722C30">
        <w:rPr>
          <w:rFonts w:eastAsia="ヒラギノ角ゴ Pro W3"/>
          <w:color w:val="000000" w:themeColor="text1"/>
          <w:sz w:val="24"/>
          <w:lang w:val="bg-BG" w:eastAsia="en-GB"/>
        </w:rPr>
        <w:t xml:space="preserve">– </w:t>
      </w:r>
      <w:r w:rsidRPr="00722C30">
        <w:rPr>
          <w:bCs/>
          <w:color w:val="000000" w:themeColor="text1"/>
          <w:sz w:val="24"/>
          <w:lang w:val="bg-BG" w:eastAsia="en-GB"/>
        </w:rPr>
        <w:t>19 вида. Броят на консервационно значимите видове гъби в Червената книга на Република България</w:t>
      </w:r>
      <w:r w:rsidRPr="00722C30">
        <w:rPr>
          <w:bCs/>
          <w:color w:val="000000" w:themeColor="text1"/>
          <w:sz w:val="24"/>
          <w:lang w:val="en-US" w:eastAsia="en-GB"/>
        </w:rPr>
        <w:t xml:space="preserve">, </w:t>
      </w:r>
      <w:r w:rsidRPr="00722C30">
        <w:rPr>
          <w:bCs/>
          <w:color w:val="000000" w:themeColor="text1"/>
          <w:sz w:val="24"/>
          <w:lang w:val="bg-BG" w:eastAsia="en-GB"/>
        </w:rPr>
        <w:t xml:space="preserve">том </w:t>
      </w:r>
      <w:r w:rsidRPr="00722C30">
        <w:rPr>
          <w:bCs/>
          <w:color w:val="000000" w:themeColor="text1"/>
          <w:sz w:val="24"/>
          <w:lang w:val="en-US" w:eastAsia="en-GB"/>
        </w:rPr>
        <w:t xml:space="preserve">I </w:t>
      </w:r>
      <w:r w:rsidRPr="00722C30">
        <w:rPr>
          <w:bCs/>
          <w:color w:val="000000" w:themeColor="text1"/>
          <w:sz w:val="24"/>
          <w:lang w:val="bg-BG" w:eastAsia="en-GB"/>
        </w:rPr>
        <w:t xml:space="preserve">– Растения и гъби е 149 вида, като от тях критично застрашени са 37, застрашени – 104, и уязвими – 8. Десет вида критично застрашени и застрашени  </w:t>
      </w:r>
      <w:r w:rsidR="004D6A71">
        <w:rPr>
          <w:bCs/>
          <w:color w:val="000000" w:themeColor="text1"/>
          <w:sz w:val="24"/>
          <w:lang w:val="bg-BG" w:eastAsia="en-GB"/>
        </w:rPr>
        <w:t>гъби</w:t>
      </w:r>
      <w:r w:rsidRPr="00B30F8D">
        <w:rPr>
          <w:bCs/>
          <w:color w:val="000000" w:themeColor="text1"/>
          <w:sz w:val="24"/>
          <w:lang w:val="bg-BG" w:eastAsia="en-GB"/>
        </w:rPr>
        <w:t xml:space="preserve"> са включени в Приложение 2а</w:t>
      </w:r>
      <w:r w:rsidRPr="00B30F8D">
        <w:rPr>
          <w:bCs/>
          <w:color w:val="000000" w:themeColor="text1"/>
          <w:sz w:val="24"/>
          <w:lang w:val="en-US" w:eastAsia="en-GB"/>
        </w:rPr>
        <w:t>,</w:t>
      </w:r>
      <w:r w:rsidRPr="00B30F8D">
        <w:rPr>
          <w:bCs/>
          <w:color w:val="000000" w:themeColor="text1"/>
          <w:sz w:val="24"/>
          <w:lang w:val="bg-BG" w:eastAsia="en-GB"/>
        </w:rPr>
        <w:t xml:space="preserve"> към</w:t>
      </w:r>
      <w:r w:rsidRPr="00B30F8D">
        <w:rPr>
          <w:bCs/>
          <w:color w:val="000000" w:themeColor="text1"/>
          <w:sz w:val="24"/>
          <w:lang w:val="en-US" w:eastAsia="en-GB"/>
        </w:rPr>
        <w:t xml:space="preserve"> </w:t>
      </w:r>
      <w:r w:rsidRPr="00B30F8D">
        <w:rPr>
          <w:bCs/>
          <w:color w:val="000000" w:themeColor="text1"/>
          <w:sz w:val="24"/>
          <w:lang w:val="bg-BG" w:eastAsia="en-GB"/>
        </w:rPr>
        <w:t xml:space="preserve">чл. 35а на Закона за биологичното разнообразие. Шестнадесет вида от Червения списък на гъбите са подбрани за системен мониторинг в НСМСБР. </w:t>
      </w:r>
      <w:r w:rsidRPr="00B30F8D">
        <w:rPr>
          <w:sz w:val="24"/>
          <w:szCs w:val="28"/>
          <w:lang w:val="bg-BG" w:eastAsia="en-GB"/>
        </w:rPr>
        <w:t xml:space="preserve">В резултат на микологични  изследвания и конкретно при разработване и актуализиране на плановете за управление на редица защитени територии </w:t>
      </w:r>
      <w:r w:rsidRPr="00B30F8D">
        <w:rPr>
          <w:rFonts w:eastAsia="Calibri"/>
          <w:sz w:val="24"/>
          <w:lang w:val="bg-BG" w:eastAsia="en-GB"/>
        </w:rPr>
        <w:t>в последните 10 години са натрупани нови данни за гъбното разнообразие в страната и за</w:t>
      </w:r>
      <w:r w:rsidRPr="00B30F8D">
        <w:rPr>
          <w:bCs/>
          <w:color w:val="000000" w:themeColor="text1"/>
          <w:sz w:val="24"/>
          <w:lang w:val="bg-BG" w:eastAsia="en-GB"/>
        </w:rPr>
        <w:t xml:space="preserve"> разпространението на</w:t>
      </w:r>
      <w:r w:rsidRPr="00B30F8D">
        <w:rPr>
          <w:b/>
          <w:bCs/>
          <w:color w:val="000000" w:themeColor="text1"/>
          <w:sz w:val="24"/>
          <w:lang w:val="bg-BG" w:eastAsia="en-GB"/>
        </w:rPr>
        <w:t xml:space="preserve"> </w:t>
      </w:r>
      <w:r w:rsidRPr="00B30F8D">
        <w:rPr>
          <w:bCs/>
          <w:color w:val="000000" w:themeColor="text1"/>
          <w:sz w:val="24"/>
          <w:lang w:val="bg-BG" w:eastAsia="en-GB"/>
        </w:rPr>
        <w:t xml:space="preserve">консервационно значимите видове. Например </w:t>
      </w:r>
      <w:r w:rsidRPr="00B30F8D">
        <w:rPr>
          <w:color w:val="000000" w:themeColor="text1"/>
          <w:sz w:val="24"/>
          <w:lang w:val="bg-BG" w:eastAsia="en-GB"/>
        </w:rPr>
        <w:t>броят на макромицетите</w:t>
      </w:r>
      <w:r w:rsidRPr="00B30F8D">
        <w:rPr>
          <w:color w:val="000000" w:themeColor="text1"/>
          <w:sz w:val="24"/>
          <w:lang w:val="en-US" w:eastAsia="en-GB"/>
        </w:rPr>
        <w:t>,</w:t>
      </w:r>
      <w:r w:rsidRPr="00B30F8D">
        <w:rPr>
          <w:color w:val="000000" w:themeColor="text1"/>
          <w:sz w:val="24"/>
          <w:lang w:val="bg-BG" w:eastAsia="en-GB"/>
        </w:rPr>
        <w:t xml:space="preserve"> установени в НП </w:t>
      </w:r>
      <w:r w:rsidRPr="00B30F8D">
        <w:rPr>
          <w:color w:val="000000" w:themeColor="text1"/>
          <w:sz w:val="24"/>
          <w:lang w:val="en-US" w:eastAsia="en-GB"/>
        </w:rPr>
        <w:t>,,</w:t>
      </w:r>
      <w:r w:rsidRPr="00B30F8D">
        <w:rPr>
          <w:color w:val="000000" w:themeColor="text1"/>
          <w:sz w:val="24"/>
          <w:lang w:val="bg-BG" w:eastAsia="en-GB"/>
        </w:rPr>
        <w:t>Рила</w:t>
      </w:r>
      <w:r w:rsidR="004D6A71">
        <w:rPr>
          <w:color w:val="000000" w:themeColor="text1"/>
          <w:sz w:val="24"/>
          <w:lang w:val="bg-BG" w:eastAsia="en-GB"/>
        </w:rPr>
        <w:t>“</w:t>
      </w:r>
      <w:r w:rsidRPr="00B30F8D">
        <w:rPr>
          <w:color w:val="000000" w:themeColor="text1"/>
          <w:sz w:val="24"/>
          <w:lang w:val="bg-BG" w:eastAsia="en-GB"/>
        </w:rPr>
        <w:t xml:space="preserve"> вече надвишава 700 вида </w:t>
      </w:r>
      <w:r w:rsidRPr="00B30F8D">
        <w:rPr>
          <w:color w:val="000000" w:themeColor="text1"/>
          <w:sz w:val="24"/>
          <w:lang w:val="en-US" w:eastAsia="en-GB"/>
        </w:rPr>
        <w:t>(</w:t>
      </w:r>
      <w:r w:rsidRPr="00B30F8D">
        <w:rPr>
          <w:color w:val="000000" w:themeColor="text1"/>
          <w:sz w:val="24"/>
          <w:lang w:val="bg-BG" w:eastAsia="en-GB"/>
        </w:rPr>
        <w:t>64 консервационно значими</w:t>
      </w:r>
      <w:r w:rsidRPr="00B30F8D">
        <w:rPr>
          <w:color w:val="000000" w:themeColor="text1"/>
          <w:sz w:val="24"/>
          <w:lang w:val="en-US" w:eastAsia="en-GB"/>
        </w:rPr>
        <w:t xml:space="preserve">), </w:t>
      </w:r>
      <w:r w:rsidRPr="00B30F8D">
        <w:rPr>
          <w:color w:val="000000" w:themeColor="text1"/>
          <w:sz w:val="24"/>
          <w:lang w:val="bg-BG" w:eastAsia="en-GB"/>
        </w:rPr>
        <w:t xml:space="preserve">в НП </w:t>
      </w:r>
      <w:r w:rsidRPr="00B30F8D">
        <w:rPr>
          <w:color w:val="000000" w:themeColor="text1"/>
          <w:sz w:val="24"/>
          <w:lang w:val="en-US" w:eastAsia="en-GB"/>
        </w:rPr>
        <w:t>,,</w:t>
      </w:r>
      <w:r w:rsidRPr="00B30F8D">
        <w:rPr>
          <w:color w:val="000000" w:themeColor="text1"/>
          <w:sz w:val="24"/>
          <w:lang w:val="bg-BG" w:eastAsia="en-GB"/>
        </w:rPr>
        <w:t>Пирин</w:t>
      </w:r>
      <w:r w:rsidR="004D6A71">
        <w:rPr>
          <w:color w:val="000000" w:themeColor="text1"/>
          <w:sz w:val="24"/>
          <w:lang w:val="bg-BG" w:eastAsia="en-GB"/>
        </w:rPr>
        <w:t>“</w:t>
      </w:r>
      <w:r w:rsidRPr="00B30F8D">
        <w:rPr>
          <w:rFonts w:eastAsia="ヒラギノ角ゴ Pro W3"/>
          <w:color w:val="000000" w:themeColor="text1"/>
          <w:sz w:val="24"/>
          <w:lang w:val="bg-BG" w:eastAsia="en-GB"/>
        </w:rPr>
        <w:t xml:space="preserve"> –</w:t>
      </w:r>
      <w:r w:rsidRPr="00B30F8D">
        <w:rPr>
          <w:bCs/>
          <w:color w:val="000000" w:themeColor="text1"/>
          <w:sz w:val="24"/>
          <w:lang w:val="bg-BG" w:eastAsia="en-GB"/>
        </w:rPr>
        <w:t xml:space="preserve"> 400 вида </w:t>
      </w:r>
      <w:r w:rsidRPr="00B30F8D">
        <w:rPr>
          <w:color w:val="000000" w:themeColor="text1"/>
          <w:sz w:val="24"/>
          <w:lang w:val="en-US" w:eastAsia="en-GB"/>
        </w:rPr>
        <w:t>(</w:t>
      </w:r>
      <w:r w:rsidRPr="00B30F8D">
        <w:rPr>
          <w:color w:val="000000" w:themeColor="text1"/>
          <w:sz w:val="24"/>
          <w:lang w:val="bg-BG" w:eastAsia="en-GB"/>
        </w:rPr>
        <w:t>25 консервационно значими</w:t>
      </w:r>
      <w:r w:rsidRPr="00B30F8D">
        <w:rPr>
          <w:color w:val="000000" w:themeColor="text1"/>
          <w:sz w:val="24"/>
          <w:lang w:val="en-US" w:eastAsia="en-GB"/>
        </w:rPr>
        <w:t xml:space="preserve">), </w:t>
      </w:r>
      <w:r w:rsidRPr="00B30F8D">
        <w:rPr>
          <w:color w:val="000000" w:themeColor="text1"/>
          <w:sz w:val="24"/>
          <w:lang w:val="bg-BG" w:eastAsia="en-GB"/>
        </w:rPr>
        <w:t xml:space="preserve">в ПП </w:t>
      </w:r>
      <w:r w:rsidRPr="00B30F8D">
        <w:rPr>
          <w:color w:val="000000" w:themeColor="text1"/>
          <w:sz w:val="24"/>
          <w:lang w:val="en-US" w:eastAsia="en-GB"/>
        </w:rPr>
        <w:t>,,</w:t>
      </w:r>
      <w:r w:rsidRPr="00B30F8D">
        <w:rPr>
          <w:color w:val="000000" w:themeColor="text1"/>
          <w:sz w:val="24"/>
          <w:lang w:val="bg-BG" w:eastAsia="en-GB"/>
        </w:rPr>
        <w:t>Българка</w:t>
      </w:r>
      <w:r w:rsidR="004D6A71">
        <w:rPr>
          <w:color w:val="000000" w:themeColor="text1"/>
          <w:sz w:val="24"/>
          <w:lang w:val="bg-BG" w:eastAsia="en-GB"/>
        </w:rPr>
        <w:t>“</w:t>
      </w:r>
      <w:r w:rsidRPr="00B30F8D">
        <w:rPr>
          <w:rFonts w:eastAsia="ヒラギノ角ゴ Pro W3"/>
          <w:color w:val="000000" w:themeColor="text1"/>
          <w:sz w:val="24"/>
          <w:lang w:val="bg-BG" w:eastAsia="en-GB"/>
        </w:rPr>
        <w:t xml:space="preserve"> –</w:t>
      </w:r>
      <w:r w:rsidRPr="00B30F8D">
        <w:rPr>
          <w:bCs/>
          <w:color w:val="000000" w:themeColor="text1"/>
          <w:sz w:val="24"/>
          <w:lang w:val="bg-BG" w:eastAsia="en-GB"/>
        </w:rPr>
        <w:t xml:space="preserve"> </w:t>
      </w:r>
      <w:r w:rsidRPr="00B30F8D">
        <w:rPr>
          <w:bCs/>
          <w:color w:val="000000" w:themeColor="text1"/>
          <w:sz w:val="24"/>
          <w:lang w:val="en-US" w:eastAsia="en-GB"/>
        </w:rPr>
        <w:t xml:space="preserve">210 </w:t>
      </w:r>
      <w:r w:rsidRPr="00B30F8D">
        <w:rPr>
          <w:bCs/>
          <w:color w:val="000000" w:themeColor="text1"/>
          <w:sz w:val="24"/>
          <w:lang w:val="bg-BG" w:eastAsia="en-GB"/>
        </w:rPr>
        <w:t xml:space="preserve">вида </w:t>
      </w:r>
      <w:r w:rsidRPr="00B30F8D">
        <w:rPr>
          <w:color w:val="000000" w:themeColor="text1"/>
          <w:sz w:val="24"/>
          <w:lang w:val="en-US" w:eastAsia="en-GB"/>
        </w:rPr>
        <w:t>(</w:t>
      </w:r>
      <w:r w:rsidRPr="00B30F8D">
        <w:rPr>
          <w:color w:val="000000" w:themeColor="text1"/>
          <w:sz w:val="24"/>
          <w:lang w:val="bg-BG" w:eastAsia="en-GB"/>
        </w:rPr>
        <w:t>10 консервационно значими</w:t>
      </w:r>
      <w:r w:rsidRPr="00B30F8D">
        <w:rPr>
          <w:color w:val="000000" w:themeColor="text1"/>
          <w:sz w:val="24"/>
          <w:lang w:val="en-US" w:eastAsia="en-GB"/>
        </w:rPr>
        <w:t>),</w:t>
      </w:r>
      <w:r w:rsidRPr="00B30F8D">
        <w:rPr>
          <w:color w:val="000000" w:themeColor="text1"/>
          <w:sz w:val="24"/>
          <w:lang w:val="bg-BG" w:eastAsia="en-GB"/>
        </w:rPr>
        <w:t xml:space="preserve"> в ПП </w:t>
      </w:r>
      <w:r w:rsidRPr="00B30F8D">
        <w:rPr>
          <w:color w:val="000000" w:themeColor="text1"/>
          <w:sz w:val="24"/>
          <w:lang w:val="en-US" w:eastAsia="en-GB"/>
        </w:rPr>
        <w:t>,,</w:t>
      </w:r>
      <w:r w:rsidRPr="00B30F8D">
        <w:rPr>
          <w:color w:val="000000" w:themeColor="text1"/>
          <w:sz w:val="24"/>
          <w:lang w:val="bg-BG" w:eastAsia="en-GB"/>
        </w:rPr>
        <w:t>Витоша</w:t>
      </w:r>
      <w:r w:rsidR="004D6A71">
        <w:rPr>
          <w:color w:val="000000" w:themeColor="text1"/>
          <w:sz w:val="24"/>
          <w:lang w:val="bg-BG" w:eastAsia="en-GB"/>
        </w:rPr>
        <w:t>“</w:t>
      </w:r>
      <w:r w:rsidRPr="00B30F8D">
        <w:rPr>
          <w:rFonts w:eastAsia="ヒラギノ角ゴ Pro W3"/>
          <w:color w:val="000000" w:themeColor="text1"/>
          <w:sz w:val="24"/>
          <w:lang w:val="bg-BG" w:eastAsia="en-GB"/>
        </w:rPr>
        <w:t xml:space="preserve"> –</w:t>
      </w:r>
      <w:r w:rsidRPr="00B30F8D">
        <w:rPr>
          <w:bCs/>
          <w:color w:val="000000" w:themeColor="text1"/>
          <w:sz w:val="24"/>
          <w:lang w:val="bg-BG" w:eastAsia="en-GB"/>
        </w:rPr>
        <w:t xml:space="preserve"> 670 вида </w:t>
      </w:r>
      <w:r w:rsidRPr="00B30F8D">
        <w:rPr>
          <w:color w:val="000000" w:themeColor="text1"/>
          <w:sz w:val="24"/>
          <w:lang w:val="en-US" w:eastAsia="en-GB"/>
        </w:rPr>
        <w:t>(</w:t>
      </w:r>
      <w:r w:rsidRPr="00B30F8D">
        <w:rPr>
          <w:color w:val="000000" w:themeColor="text1"/>
          <w:sz w:val="24"/>
          <w:lang w:val="bg-BG" w:eastAsia="en-GB"/>
        </w:rPr>
        <w:t>72 консервационно значими</w:t>
      </w:r>
      <w:r w:rsidRPr="00B30F8D">
        <w:rPr>
          <w:color w:val="000000" w:themeColor="text1"/>
          <w:sz w:val="24"/>
          <w:lang w:val="en-US" w:eastAsia="en-GB"/>
        </w:rPr>
        <w:t>)</w:t>
      </w:r>
      <w:r w:rsidRPr="00B30F8D">
        <w:rPr>
          <w:color w:val="000000" w:themeColor="text1"/>
          <w:sz w:val="24"/>
          <w:lang w:val="bg-BG" w:eastAsia="en-GB"/>
        </w:rPr>
        <w:t xml:space="preserve">  и т. н.</w:t>
      </w:r>
    </w:p>
    <w:p w14:paraId="07701805" w14:textId="77777777" w:rsidR="00373CE2" w:rsidRPr="00050D55" w:rsidRDefault="00373CE2" w:rsidP="008D1AC6">
      <w:pPr>
        <w:pStyle w:val="ListParagraph"/>
        <w:tabs>
          <w:tab w:val="left" w:pos="360"/>
          <w:tab w:val="left" w:pos="990"/>
        </w:tabs>
        <w:autoSpaceDE w:val="0"/>
        <w:ind w:left="630"/>
        <w:textAlignment w:val="baseline"/>
        <w:rPr>
          <w:color w:val="000000" w:themeColor="text1"/>
          <w:sz w:val="24"/>
          <w:lang w:val="bg-BG" w:eastAsia="en-GB"/>
        </w:rPr>
      </w:pPr>
    </w:p>
    <w:p w14:paraId="160F40B0" w14:textId="77DFC53F" w:rsidR="00B703CB" w:rsidRPr="00425BBE" w:rsidRDefault="007D3684" w:rsidP="00C85FF2">
      <w:pPr>
        <w:pStyle w:val="Heading2"/>
        <w:ind w:firstLine="567"/>
        <w:rPr>
          <w:sz w:val="24"/>
          <w:szCs w:val="24"/>
        </w:rPr>
      </w:pPr>
      <w:bookmarkStart w:id="9" w:name="_Toc109649986"/>
      <w:r w:rsidRPr="00043BDC">
        <w:rPr>
          <w:sz w:val="24"/>
          <w:szCs w:val="24"/>
        </w:rPr>
        <w:t>2.2</w:t>
      </w:r>
      <w:r w:rsidR="00F17A07" w:rsidRPr="00043BDC">
        <w:rPr>
          <w:sz w:val="24"/>
          <w:szCs w:val="24"/>
        </w:rPr>
        <w:t xml:space="preserve">. </w:t>
      </w:r>
      <w:r w:rsidR="00331944" w:rsidRPr="00043BDC">
        <w:rPr>
          <w:sz w:val="24"/>
          <w:szCs w:val="24"/>
        </w:rPr>
        <w:t>Животинско</w:t>
      </w:r>
      <w:r w:rsidR="00F17A07" w:rsidRPr="00043BDC">
        <w:rPr>
          <w:sz w:val="24"/>
          <w:szCs w:val="24"/>
        </w:rPr>
        <w:t xml:space="preserve"> разнообразие</w:t>
      </w:r>
      <w:bookmarkEnd w:id="9"/>
      <w:r w:rsidR="00F17A07" w:rsidRPr="00043BDC">
        <w:rPr>
          <w:sz w:val="24"/>
          <w:szCs w:val="24"/>
        </w:rPr>
        <w:t xml:space="preserve"> </w:t>
      </w:r>
    </w:p>
    <w:p w14:paraId="00676207" w14:textId="77777777" w:rsidR="00C77FCA" w:rsidRPr="00B72308" w:rsidRDefault="00C77FCA" w:rsidP="00C77FCA">
      <w:pPr>
        <w:pStyle w:val="Heading2"/>
        <w:spacing w:before="0" w:beforeAutospacing="0" w:after="0" w:afterAutospacing="0"/>
        <w:jc w:val="both"/>
        <w:rPr>
          <w:b w:val="0"/>
          <w:sz w:val="24"/>
          <w:szCs w:val="24"/>
          <w:lang w:val="en-US"/>
        </w:rPr>
      </w:pPr>
      <w:r w:rsidRPr="00B72308">
        <w:rPr>
          <w:b w:val="0"/>
          <w:sz w:val="24"/>
          <w:szCs w:val="24"/>
          <w:lang w:val="bg-BG"/>
        </w:rPr>
        <w:t xml:space="preserve">Включва едноклетъчните организми, които се приемат за отделно царство </w:t>
      </w:r>
      <w:r w:rsidRPr="00B72308">
        <w:rPr>
          <w:b w:val="0"/>
          <w:color w:val="000000" w:themeColor="text1"/>
          <w:sz w:val="24"/>
          <w:szCs w:val="24"/>
          <w:lang w:val="en-US"/>
        </w:rPr>
        <w:t>(Protozoa)</w:t>
      </w:r>
      <w:r w:rsidRPr="00B72308">
        <w:rPr>
          <w:b w:val="0"/>
          <w:color w:val="000000" w:themeColor="text1"/>
          <w:sz w:val="24"/>
          <w:szCs w:val="24"/>
          <w:lang w:val="bg-BG"/>
        </w:rPr>
        <w:t xml:space="preserve"> и безгръбначните и гръбначни животни (</w:t>
      </w:r>
      <w:r w:rsidRPr="00B72308">
        <w:rPr>
          <w:b w:val="0"/>
          <w:color w:val="000000" w:themeColor="text1"/>
          <w:sz w:val="24"/>
          <w:szCs w:val="24"/>
          <w:lang w:val="en-US"/>
        </w:rPr>
        <w:t>Animalia).</w:t>
      </w:r>
    </w:p>
    <w:p w14:paraId="19285B4C" w14:textId="77777777" w:rsidR="00C77FCA" w:rsidRPr="00A227CF" w:rsidRDefault="00C77FCA" w:rsidP="00C751B6">
      <w:pPr>
        <w:pStyle w:val="Heading2"/>
        <w:numPr>
          <w:ilvl w:val="0"/>
          <w:numId w:val="69"/>
        </w:numPr>
        <w:spacing w:before="0" w:beforeAutospacing="0" w:after="0" w:afterAutospacing="0"/>
        <w:ind w:left="0" w:firstLine="357"/>
        <w:jc w:val="both"/>
        <w:rPr>
          <w:b w:val="0"/>
          <w:sz w:val="24"/>
          <w:szCs w:val="24"/>
          <w:lang w:val="bg-BG"/>
        </w:rPr>
      </w:pPr>
      <w:r w:rsidRPr="00A227CF">
        <w:rPr>
          <w:color w:val="000000" w:themeColor="text1"/>
          <w:sz w:val="24"/>
          <w:szCs w:val="24"/>
          <w:lang w:val="bg-BG"/>
        </w:rPr>
        <w:t>едноклетъчни организми</w:t>
      </w:r>
      <w:r w:rsidRPr="00A227CF">
        <w:rPr>
          <w:color w:val="000000" w:themeColor="text1"/>
          <w:sz w:val="24"/>
          <w:szCs w:val="24"/>
        </w:rPr>
        <w:t xml:space="preserve"> </w:t>
      </w:r>
      <w:r w:rsidRPr="00A227CF">
        <w:rPr>
          <w:b w:val="0"/>
          <w:color w:val="000000" w:themeColor="text1"/>
          <w:sz w:val="24"/>
          <w:szCs w:val="24"/>
        </w:rPr>
        <w:t xml:space="preserve">– </w:t>
      </w:r>
      <w:r w:rsidRPr="00A227CF">
        <w:rPr>
          <w:b w:val="0"/>
          <w:color w:val="000000" w:themeColor="text1"/>
          <w:sz w:val="24"/>
          <w:szCs w:val="24"/>
          <w:lang w:val="bg-BG"/>
        </w:rPr>
        <w:t>броят на установените видове в България е около 1610, като от тях 580 вида от 116 рода са паразити, а 1030 вида са свободноживеещи, обитаващи Черно море, вътрешните водоеми, горската шума, влажните мъхове, почвата и др.</w:t>
      </w:r>
    </w:p>
    <w:p w14:paraId="3C43214B" w14:textId="77777777" w:rsidR="00C77FCA" w:rsidRPr="00A227CF" w:rsidRDefault="00C77FCA" w:rsidP="00C751B6">
      <w:pPr>
        <w:pStyle w:val="NoSpacing"/>
        <w:numPr>
          <w:ilvl w:val="0"/>
          <w:numId w:val="37"/>
        </w:numPr>
        <w:ind w:left="0" w:firstLine="360"/>
        <w:jc w:val="both"/>
        <w:rPr>
          <w:rFonts w:ascii="Times New Roman" w:eastAsia="Times New Roman" w:hAnsi="Times New Roman" w:cs="Times New Roman"/>
          <w:color w:val="000000" w:themeColor="text1"/>
          <w:sz w:val="24"/>
          <w:szCs w:val="24"/>
          <w:lang w:eastAsia="bg-BG"/>
        </w:rPr>
      </w:pPr>
      <w:r w:rsidRPr="00A227CF">
        <w:rPr>
          <w:rFonts w:ascii="Times New Roman" w:hAnsi="Times New Roman" w:cs="Times New Roman"/>
          <w:b/>
          <w:color w:val="000000" w:themeColor="text1"/>
          <w:sz w:val="24"/>
          <w:szCs w:val="24"/>
        </w:rPr>
        <w:t xml:space="preserve">безгръбначни животни – </w:t>
      </w:r>
      <w:r w:rsidRPr="00A227CF">
        <w:rPr>
          <w:rFonts w:ascii="Times New Roman" w:hAnsi="Times New Roman" w:cs="Times New Roman"/>
          <w:bCs/>
          <w:color w:val="000000" w:themeColor="text1"/>
          <w:sz w:val="24"/>
          <w:szCs w:val="24"/>
        </w:rPr>
        <w:t>досега</w:t>
      </w:r>
      <w:r w:rsidRPr="00A227CF">
        <w:rPr>
          <w:rFonts w:ascii="Times New Roman" w:hAnsi="Times New Roman" w:cs="Times New Roman"/>
          <w:color w:val="000000" w:themeColor="text1"/>
          <w:sz w:val="24"/>
          <w:szCs w:val="24"/>
        </w:rPr>
        <w:t xml:space="preserve"> у нас са установени около </w:t>
      </w:r>
      <w:r w:rsidRPr="00A227CF">
        <w:rPr>
          <w:rFonts w:ascii="Times New Roman" w:hAnsi="Times New Roman" w:cs="Times New Roman"/>
          <w:bCs/>
          <w:color w:val="000000" w:themeColor="text1"/>
          <w:sz w:val="24"/>
          <w:szCs w:val="24"/>
        </w:rPr>
        <w:t>31 080 вида, принадлежащи</w:t>
      </w:r>
      <w:r w:rsidRPr="00A227CF">
        <w:rPr>
          <w:rFonts w:ascii="Times New Roman" w:hAnsi="Times New Roman" w:cs="Times New Roman"/>
          <w:color w:val="000000" w:themeColor="text1"/>
          <w:sz w:val="24"/>
          <w:szCs w:val="24"/>
        </w:rPr>
        <w:t xml:space="preserve"> към 251 разреда и 1745 семейства. Предполага се, че това са около 50</w:t>
      </w:r>
      <w:r w:rsidRPr="00A227CF">
        <w:rPr>
          <w:rFonts w:ascii="Times New Roman" w:hAnsi="Times New Roman" w:cs="Times New Roman"/>
          <w:b/>
          <w:color w:val="000000" w:themeColor="text1"/>
          <w:sz w:val="24"/>
          <w:szCs w:val="24"/>
        </w:rPr>
        <w:t>–</w:t>
      </w:r>
      <w:r w:rsidRPr="00A227CF">
        <w:rPr>
          <w:rFonts w:ascii="Times New Roman" w:hAnsi="Times New Roman" w:cs="Times New Roman"/>
          <w:color w:val="000000" w:themeColor="text1"/>
          <w:sz w:val="24"/>
          <w:szCs w:val="24"/>
        </w:rPr>
        <w:t xml:space="preserve">60% от безгръбначните животни в страната. </w:t>
      </w:r>
      <w:r w:rsidRPr="00A227CF">
        <w:rPr>
          <w:rFonts w:ascii="Times New Roman" w:hAnsi="Times New Roman" w:cs="Times New Roman"/>
          <w:sz w:val="24"/>
          <w:szCs w:val="24"/>
        </w:rPr>
        <w:t>З</w:t>
      </w:r>
      <w:r w:rsidRPr="00A227CF">
        <w:rPr>
          <w:rFonts w:ascii="Times New Roman" w:hAnsi="Times New Roman" w:cs="Times New Roman"/>
          <w:sz w:val="24"/>
          <w:szCs w:val="24"/>
          <w:lang w:val="ru-RU"/>
        </w:rPr>
        <w:t>а последните 30 години броят на известните видове</w:t>
      </w:r>
      <w:r w:rsidRPr="00A227CF">
        <w:rPr>
          <w:rFonts w:ascii="Times New Roman" w:hAnsi="Times New Roman" w:cs="Times New Roman"/>
          <w:sz w:val="24"/>
          <w:szCs w:val="24"/>
        </w:rPr>
        <w:t xml:space="preserve"> е нараснал най-много при насекомите, като установените видове са се увеличили с 4</w:t>
      </w:r>
      <w:r w:rsidRPr="00A227CF">
        <w:rPr>
          <w:rFonts w:ascii="Times New Roman" w:hAnsi="Times New Roman" w:cs="Times New Roman"/>
          <w:sz w:val="24"/>
          <w:szCs w:val="24"/>
          <w:lang w:val="ru-RU"/>
        </w:rPr>
        <w:t>77</w:t>
      </w:r>
      <w:r w:rsidRPr="00A227CF">
        <w:rPr>
          <w:rFonts w:ascii="Times New Roman" w:hAnsi="Times New Roman" w:cs="Times New Roman"/>
          <w:sz w:val="24"/>
          <w:szCs w:val="24"/>
        </w:rPr>
        <w:t>0</w:t>
      </w:r>
      <w:r>
        <w:rPr>
          <w:rFonts w:ascii="Times New Roman" w:hAnsi="Times New Roman" w:cs="Times New Roman"/>
          <w:sz w:val="24"/>
          <w:szCs w:val="24"/>
        </w:rPr>
        <w:t xml:space="preserve"> броя</w:t>
      </w:r>
      <w:r w:rsidRPr="00A227CF">
        <w:rPr>
          <w:rFonts w:ascii="Times New Roman" w:hAnsi="Times New Roman" w:cs="Times New Roman"/>
          <w:sz w:val="24"/>
          <w:szCs w:val="24"/>
        </w:rPr>
        <w:t>. Високо видово богатство (над 1000 вида) имат типовете членестоноги (Arthropoda) и нематоди (Nematoda); класовете насекоми (Insecta), паякообразни (Arachnida) и ракообразни (Crustacea); и разредите твърдокрили (Coleoptera), ципокрили (Hymenoptera), двукрили (Diptera), пеперуди (Lepidoptera), еднаквокрили (Homoptera) и полутвърдокрили (Heteroptera). Те включват до 87% от българската фауна.</w:t>
      </w:r>
    </w:p>
    <w:p w14:paraId="7661024E" w14:textId="77777777" w:rsidR="00C77FCA" w:rsidRPr="004E2C55" w:rsidRDefault="00C77FCA" w:rsidP="00C751B6">
      <w:pPr>
        <w:pStyle w:val="ListParagraph"/>
        <w:numPr>
          <w:ilvl w:val="0"/>
          <w:numId w:val="50"/>
        </w:numPr>
        <w:ind w:left="0" w:firstLine="360"/>
        <w:textAlignment w:val="baseline"/>
        <w:rPr>
          <w:rStyle w:val="A8"/>
          <w:sz w:val="24"/>
          <w:lang w:val="en-US"/>
        </w:rPr>
      </w:pPr>
      <w:r w:rsidRPr="004E2C55">
        <w:rPr>
          <w:rFonts w:eastAsia="ヒラギノ角ゴ Pro W3"/>
          <w:b/>
          <w:color w:val="000000" w:themeColor="text1"/>
          <w:sz w:val="24"/>
          <w:shd w:val="clear" w:color="auto" w:fill="FFFFFF"/>
          <w:lang w:val="bg-BG" w:eastAsia="en-GB"/>
        </w:rPr>
        <w:t>гръбначни животни</w:t>
      </w:r>
      <w:r w:rsidRPr="004E2C55">
        <w:rPr>
          <w:rFonts w:eastAsia="ヒラギノ角ゴ Pro W3"/>
          <w:bCs/>
          <w:color w:val="000000" w:themeColor="text1"/>
          <w:sz w:val="24"/>
          <w:shd w:val="clear" w:color="auto" w:fill="FFFFFF"/>
          <w:lang w:val="bg-BG" w:eastAsia="en-GB"/>
        </w:rPr>
        <w:t xml:space="preserve"> – досега в </w:t>
      </w:r>
      <w:r w:rsidRPr="004E2C55">
        <w:rPr>
          <w:bCs/>
          <w:color w:val="000000" w:themeColor="text1"/>
          <w:sz w:val="24"/>
          <w:lang w:val="bg-BG"/>
        </w:rPr>
        <w:t>България са установени 858 вида</w:t>
      </w:r>
      <w:r w:rsidRPr="004E2C55">
        <w:rPr>
          <w:bCs/>
          <w:color w:val="000000" w:themeColor="text1"/>
          <w:sz w:val="24"/>
          <w:lang w:val="en-US"/>
        </w:rPr>
        <w:t xml:space="preserve">, </w:t>
      </w:r>
      <w:r w:rsidRPr="004E2C55">
        <w:rPr>
          <w:bCs/>
          <w:color w:val="000000" w:themeColor="text1"/>
          <w:sz w:val="24"/>
          <w:lang w:val="bg-BG"/>
        </w:rPr>
        <w:t xml:space="preserve">което е </w:t>
      </w:r>
      <w:r w:rsidRPr="004E2C55">
        <w:rPr>
          <w:sz w:val="24"/>
          <w:lang w:val="ru-RU"/>
        </w:rPr>
        <w:t>2.7% от българската фауна</w:t>
      </w:r>
      <w:r w:rsidRPr="004E2C55">
        <w:rPr>
          <w:bCs/>
          <w:color w:val="000000" w:themeColor="text1"/>
          <w:sz w:val="24"/>
          <w:lang w:val="bg-BG"/>
        </w:rPr>
        <w:t xml:space="preserve">. През последните 25 години броят на гръбначните животни е нараснал с около 30 вида, което се дължи </w:t>
      </w:r>
      <w:r w:rsidRPr="004E2C55">
        <w:rPr>
          <w:sz w:val="24"/>
        </w:rPr>
        <w:t xml:space="preserve">на </w:t>
      </w:r>
      <w:r w:rsidRPr="004E2C55">
        <w:rPr>
          <w:sz w:val="24"/>
          <w:lang w:val="bg-BG"/>
        </w:rPr>
        <w:t>съобщени</w:t>
      </w:r>
      <w:r w:rsidRPr="004E2C55">
        <w:rPr>
          <w:sz w:val="24"/>
        </w:rPr>
        <w:t xml:space="preserve"> нови видове, но и до голяма степен на извършени голям брой ревизии на различни таксони</w:t>
      </w:r>
      <w:r w:rsidRPr="004E2C55">
        <w:rPr>
          <w:sz w:val="24"/>
          <w:lang w:val="bg-BG"/>
        </w:rPr>
        <w:t>. При рибите броят на видовете от 210 през 2006 г.</w:t>
      </w:r>
      <w:r w:rsidRPr="004E2C55">
        <w:rPr>
          <w:sz w:val="24"/>
          <w:lang w:val="en-US"/>
        </w:rPr>
        <w:t xml:space="preserve"> </w:t>
      </w:r>
      <w:r w:rsidRPr="004E2C55">
        <w:rPr>
          <w:sz w:val="24"/>
          <w:lang w:val="bg-BG"/>
        </w:rPr>
        <w:t>се е увеличил до 242 броя през 202</w:t>
      </w:r>
      <w:r w:rsidRPr="004E2C55">
        <w:rPr>
          <w:sz w:val="24"/>
          <w:lang w:val="en-US"/>
        </w:rPr>
        <w:t>1</w:t>
      </w:r>
      <w:r w:rsidRPr="004E2C55">
        <w:rPr>
          <w:sz w:val="24"/>
          <w:lang w:val="bg-BG"/>
        </w:rPr>
        <w:t xml:space="preserve"> г. Установените в България видове включват един вид минога – представител на безчелюстните риби, два вида акули и два вида скатове – представители на хрущялните риби, и 237 вида костни риби.</w:t>
      </w:r>
      <w:r w:rsidRPr="004E2C55">
        <w:rPr>
          <w:sz w:val="24"/>
        </w:rPr>
        <w:t xml:space="preserve"> </w:t>
      </w:r>
      <w:r w:rsidRPr="004E2C55">
        <w:rPr>
          <w:sz w:val="24"/>
          <w:lang w:val="bg-BG"/>
        </w:rPr>
        <w:t xml:space="preserve">Те принадлежат </w:t>
      </w:r>
      <w:r w:rsidRPr="004E2C55">
        <w:rPr>
          <w:sz w:val="24"/>
        </w:rPr>
        <w:t xml:space="preserve">към </w:t>
      </w:r>
      <w:r w:rsidRPr="004E2C55">
        <w:rPr>
          <w:sz w:val="24"/>
          <w:lang w:val="ru-RU"/>
        </w:rPr>
        <w:t xml:space="preserve">34 </w:t>
      </w:r>
      <w:r w:rsidRPr="004E2C55">
        <w:rPr>
          <w:sz w:val="24"/>
        </w:rPr>
        <w:t>разреда и 60 семейства</w:t>
      </w:r>
      <w:r w:rsidRPr="004E2C55">
        <w:rPr>
          <w:sz w:val="24"/>
          <w:lang w:val="bg-BG"/>
        </w:rPr>
        <w:t>.</w:t>
      </w:r>
      <w:r w:rsidRPr="004E2C55">
        <w:rPr>
          <w:sz w:val="24"/>
        </w:rPr>
        <w:t xml:space="preserve"> Според произхода си </w:t>
      </w:r>
      <w:r w:rsidRPr="004E2C55">
        <w:rPr>
          <w:sz w:val="24"/>
          <w:lang w:val="ru-RU"/>
        </w:rPr>
        <w:t>7</w:t>
      </w:r>
      <w:r w:rsidRPr="004E2C55">
        <w:rPr>
          <w:sz w:val="24"/>
        </w:rPr>
        <w:t xml:space="preserve">3 вида са сладководни, </w:t>
      </w:r>
      <w:r w:rsidRPr="004E2C55">
        <w:rPr>
          <w:sz w:val="24"/>
          <w:lang w:val="ru-RU"/>
        </w:rPr>
        <w:t xml:space="preserve">25 </w:t>
      </w:r>
      <w:r w:rsidRPr="004E2C55">
        <w:rPr>
          <w:sz w:val="24"/>
        </w:rPr>
        <w:t xml:space="preserve">са с понто-каспийски произход, </w:t>
      </w:r>
      <w:r w:rsidRPr="004E2C55">
        <w:rPr>
          <w:sz w:val="24"/>
          <w:lang w:val="ru-RU"/>
        </w:rPr>
        <w:t xml:space="preserve">8 </w:t>
      </w:r>
      <w:r w:rsidRPr="004E2C55">
        <w:rPr>
          <w:sz w:val="24"/>
        </w:rPr>
        <w:t>са бореални реликти,</w:t>
      </w:r>
      <w:r w:rsidRPr="004E2C55">
        <w:rPr>
          <w:sz w:val="24"/>
          <w:lang w:val="ru-RU"/>
        </w:rPr>
        <w:t xml:space="preserve"> 107</w:t>
      </w:r>
      <w:r w:rsidRPr="004E2C55">
        <w:rPr>
          <w:sz w:val="24"/>
        </w:rPr>
        <w:t xml:space="preserve"> са с атлантическо-средиземноморски произход и </w:t>
      </w:r>
      <w:r w:rsidRPr="004E2C55">
        <w:rPr>
          <w:sz w:val="24"/>
          <w:lang w:val="ru-RU"/>
        </w:rPr>
        <w:t xml:space="preserve">29 </w:t>
      </w:r>
      <w:r w:rsidRPr="004E2C55">
        <w:rPr>
          <w:sz w:val="24"/>
        </w:rPr>
        <w:t>вида са чужди за ихтиофауната на България. В резултат на доказването на два нови вида жаби за страната (</w:t>
      </w:r>
      <w:r w:rsidRPr="004E2C55">
        <w:rPr>
          <w:i/>
          <w:sz w:val="24"/>
        </w:rPr>
        <w:t>Pelophylax lessonae</w:t>
      </w:r>
      <w:r w:rsidRPr="004E2C55">
        <w:rPr>
          <w:sz w:val="24"/>
        </w:rPr>
        <w:t xml:space="preserve"> и </w:t>
      </w:r>
      <w:r w:rsidRPr="004E2C55">
        <w:rPr>
          <w:i/>
          <w:sz w:val="24"/>
        </w:rPr>
        <w:t>Pelophylax bedriagae</w:t>
      </w:r>
      <w:r w:rsidRPr="004E2C55">
        <w:rPr>
          <w:iCs/>
          <w:sz w:val="24"/>
        </w:rPr>
        <w:t>)</w:t>
      </w:r>
      <w:r w:rsidRPr="004E2C55">
        <w:rPr>
          <w:i/>
          <w:sz w:val="24"/>
        </w:rPr>
        <w:t xml:space="preserve">, </w:t>
      </w:r>
      <w:r w:rsidRPr="004E2C55">
        <w:rPr>
          <w:sz w:val="24"/>
        </w:rPr>
        <w:t>както и поради настъпилите таксономични промени, може да се счита, че съвременният видов състав на клас земноводни включва поне 24 вида от два разреда – опашатите земноводни са представени с 8 вида, а жабите – с 16 вида. Установените досега видове от клас влечуги са общо 40. Костенурките са 5 вида, от които един вид чужд за България – червенобузата водна костенурка (</w:t>
      </w:r>
      <w:r w:rsidRPr="004E2C55">
        <w:rPr>
          <w:i/>
          <w:sz w:val="24"/>
        </w:rPr>
        <w:t>Trachemys scripta</w:t>
      </w:r>
      <w:r w:rsidRPr="004E2C55">
        <w:rPr>
          <w:sz w:val="24"/>
        </w:rPr>
        <w:t>). Гущерите са 16 вида от 4 семейства, змиите също са 16 вида</w:t>
      </w:r>
      <w:r w:rsidRPr="004E2C55">
        <w:rPr>
          <w:sz w:val="24"/>
          <w:lang w:val="bg-BG"/>
        </w:rPr>
        <w:t>, принадлежащи към</w:t>
      </w:r>
      <w:r w:rsidRPr="004E2C55">
        <w:rPr>
          <w:sz w:val="24"/>
        </w:rPr>
        <w:t xml:space="preserve"> 5 семейства. Към тази бройка влизат и два вида морски костенурки и два вида отровни змии, които се смятат за непостоянни/изчезнали на територията на страната.</w:t>
      </w:r>
      <w:r w:rsidRPr="004E2C55">
        <w:rPr>
          <w:sz w:val="24"/>
          <w:lang w:val="bg-BG"/>
        </w:rPr>
        <w:t xml:space="preserve"> </w:t>
      </w:r>
      <w:r w:rsidRPr="004E2C55">
        <w:rPr>
          <w:sz w:val="24"/>
          <w:shd w:val="clear" w:color="auto" w:fill="FFFFFF"/>
        </w:rPr>
        <w:t xml:space="preserve">Българската орнитофауна включва 452 вида, включително избягали или пуснати от </w:t>
      </w:r>
      <w:r w:rsidRPr="004E2C55">
        <w:rPr>
          <w:color w:val="222222"/>
          <w:sz w:val="24"/>
          <w:shd w:val="clear" w:color="auto" w:fill="FFFFFF"/>
        </w:rPr>
        <w:t>зоопаркове и частни колекции, като за част от видовете достоверността от установяване в страната не е общопризната.</w:t>
      </w:r>
      <w:r w:rsidRPr="004E2C55">
        <w:rPr>
          <w:color w:val="222222"/>
          <w:sz w:val="24"/>
          <w:shd w:val="clear" w:color="auto" w:fill="FFFFFF"/>
          <w:lang w:val="bg-BG"/>
        </w:rPr>
        <w:t xml:space="preserve"> </w:t>
      </w:r>
      <w:r w:rsidRPr="004E2C55">
        <w:rPr>
          <w:rStyle w:val="A8"/>
          <w:sz w:val="24"/>
        </w:rPr>
        <w:t>Бозайниците в България са 101 вида, принадлежащи към 7 раз</w:t>
      </w:r>
      <w:r w:rsidRPr="004E2C55">
        <w:rPr>
          <w:rStyle w:val="A8"/>
          <w:sz w:val="24"/>
        </w:rPr>
        <w:softHyphen/>
        <w:t xml:space="preserve">реда и 25 семейства. </w:t>
      </w:r>
      <w:r w:rsidRPr="004E2C55">
        <w:rPr>
          <w:sz w:val="24"/>
        </w:rPr>
        <w:t>Съвсем наскоро е съобщено присъствието на бобъра (</w:t>
      </w:r>
      <w:r w:rsidRPr="004E2C55">
        <w:rPr>
          <w:i/>
          <w:sz w:val="24"/>
        </w:rPr>
        <w:t>Castor fiber</w:t>
      </w:r>
      <w:r w:rsidRPr="004E2C55">
        <w:rPr>
          <w:sz w:val="24"/>
        </w:rPr>
        <w:t xml:space="preserve">), чието навлизане </w:t>
      </w:r>
      <w:r>
        <w:rPr>
          <w:sz w:val="24"/>
          <w:lang w:val="bg-BG"/>
        </w:rPr>
        <w:t xml:space="preserve">в страната </w:t>
      </w:r>
      <w:r w:rsidRPr="004E2C55">
        <w:rPr>
          <w:sz w:val="24"/>
        </w:rPr>
        <w:t xml:space="preserve">е </w:t>
      </w:r>
      <w:r>
        <w:rPr>
          <w:sz w:val="24"/>
          <w:lang w:val="bg-BG"/>
        </w:rPr>
        <w:t>установено</w:t>
      </w:r>
      <w:r w:rsidRPr="004E2C55">
        <w:rPr>
          <w:sz w:val="24"/>
        </w:rPr>
        <w:t xml:space="preserve"> в района на </w:t>
      </w:r>
      <w:r>
        <w:rPr>
          <w:sz w:val="24"/>
          <w:lang w:val="bg-BG"/>
        </w:rPr>
        <w:t>р. Дунав</w:t>
      </w:r>
      <w:r w:rsidRPr="004E2C55">
        <w:rPr>
          <w:sz w:val="24"/>
          <w:lang w:val="en-US"/>
        </w:rPr>
        <w:t>.</w:t>
      </w:r>
      <w:r w:rsidRPr="004E2C55">
        <w:rPr>
          <w:rStyle w:val="A8"/>
          <w:sz w:val="24"/>
        </w:rPr>
        <w:t xml:space="preserve"> Най-голям брой видове има разредът на прилепите (33 вида), следван от този на гризачите (31). Видовият състав на прилепите представлява 94% от прилепната фауна на Европа, а този на хищни</w:t>
      </w:r>
      <w:r w:rsidRPr="004E2C55">
        <w:rPr>
          <w:rStyle w:val="A8"/>
          <w:sz w:val="24"/>
        </w:rPr>
        <w:softHyphen/>
        <w:t>ците – 64% от автохтонните видове хищници на конти</w:t>
      </w:r>
      <w:r w:rsidRPr="004E2C55">
        <w:rPr>
          <w:rStyle w:val="A8"/>
          <w:sz w:val="24"/>
        </w:rPr>
        <w:softHyphen/>
        <w:t>нента.</w:t>
      </w:r>
    </w:p>
    <w:p w14:paraId="02A2685F" w14:textId="77777777" w:rsidR="00C77FCA" w:rsidRDefault="00C77FCA" w:rsidP="00C77FCA">
      <w:pPr>
        <w:spacing w:after="0" w:line="240" w:lineRule="auto"/>
        <w:ind w:firstLine="708"/>
        <w:jc w:val="both"/>
        <w:textAlignment w:val="baseline"/>
        <w:rPr>
          <w:rFonts w:ascii="Times New Roman" w:hAnsi="Times New Roman"/>
          <w:sz w:val="24"/>
          <w:szCs w:val="24"/>
        </w:rPr>
      </w:pPr>
      <w:r w:rsidRPr="00B72308">
        <w:rPr>
          <w:rFonts w:ascii="Times New Roman" w:hAnsi="Times New Roman"/>
          <w:bCs/>
          <w:color w:val="000000" w:themeColor="text1"/>
          <w:sz w:val="24"/>
          <w:szCs w:val="24"/>
        </w:rPr>
        <w:t xml:space="preserve">Общият брой на ендемичните таксони </w:t>
      </w:r>
      <w:r>
        <w:rPr>
          <w:rFonts w:ascii="Times New Roman" w:hAnsi="Times New Roman"/>
          <w:bCs/>
          <w:color w:val="000000" w:themeColor="text1"/>
          <w:sz w:val="24"/>
          <w:szCs w:val="24"/>
        </w:rPr>
        <w:t xml:space="preserve">животни в България </w:t>
      </w:r>
      <w:r w:rsidRPr="00B72308">
        <w:rPr>
          <w:rFonts w:ascii="Times New Roman" w:hAnsi="Times New Roman"/>
          <w:bCs/>
          <w:color w:val="000000" w:themeColor="text1"/>
          <w:sz w:val="24"/>
          <w:szCs w:val="24"/>
        </w:rPr>
        <w:t>е към 1</w:t>
      </w:r>
      <w:r>
        <w:rPr>
          <w:rFonts w:ascii="Times New Roman" w:hAnsi="Times New Roman"/>
          <w:bCs/>
          <w:color w:val="000000" w:themeColor="text1"/>
          <w:sz w:val="24"/>
          <w:szCs w:val="24"/>
        </w:rPr>
        <w:t>3</w:t>
      </w:r>
      <w:r w:rsidRPr="00B72308">
        <w:rPr>
          <w:rFonts w:ascii="Times New Roman" w:hAnsi="Times New Roman"/>
          <w:bCs/>
          <w:color w:val="000000" w:themeColor="text1"/>
          <w:sz w:val="24"/>
          <w:szCs w:val="24"/>
        </w:rPr>
        <w:t xml:space="preserve">00. Балканските ендемити са около 450 вида, а българските около 850 вида. </w:t>
      </w:r>
      <w:r w:rsidRPr="009E39C6">
        <w:rPr>
          <w:rFonts w:ascii="Times New Roman" w:hAnsi="Times New Roman"/>
          <w:sz w:val="24"/>
          <w:szCs w:val="24"/>
        </w:rPr>
        <w:t>При някои групи процентът на ендемизъм е много висок</w:t>
      </w:r>
      <w:r>
        <w:rPr>
          <w:rFonts w:ascii="Times New Roman" w:hAnsi="Times New Roman"/>
          <w:sz w:val="24"/>
          <w:szCs w:val="24"/>
        </w:rPr>
        <w:t>, напр.</w:t>
      </w:r>
      <w:r w:rsidRPr="009E39C6">
        <w:rPr>
          <w:rFonts w:ascii="Times New Roman" w:hAnsi="Times New Roman"/>
          <w:sz w:val="24"/>
          <w:szCs w:val="24"/>
        </w:rPr>
        <w:t xml:space="preserve"> </w:t>
      </w:r>
      <w:r w:rsidRPr="009E39C6">
        <w:rPr>
          <w:rFonts w:ascii="Times New Roman" w:hAnsi="Times New Roman"/>
          <w:sz w:val="24"/>
        </w:rPr>
        <w:t>охлювите от сем</w:t>
      </w:r>
      <w:r>
        <w:rPr>
          <w:rFonts w:ascii="Times New Roman" w:hAnsi="Times New Roman"/>
          <w:sz w:val="24"/>
        </w:rPr>
        <w:t>ействата</w:t>
      </w:r>
      <w:r w:rsidRPr="009E39C6">
        <w:rPr>
          <w:rFonts w:ascii="Times New Roman" w:hAnsi="Times New Roman"/>
          <w:sz w:val="24"/>
        </w:rPr>
        <w:t xml:space="preserve"> Hydrobiidae </w:t>
      </w:r>
      <w:r>
        <w:rPr>
          <w:rFonts w:ascii="Times New Roman" w:hAnsi="Times New Roman"/>
          <w:sz w:val="24"/>
        </w:rPr>
        <w:t>(</w:t>
      </w:r>
      <w:r w:rsidRPr="009E39C6">
        <w:rPr>
          <w:rFonts w:ascii="Times New Roman" w:hAnsi="Times New Roman"/>
          <w:sz w:val="24"/>
        </w:rPr>
        <w:t>95.5%</w:t>
      </w:r>
      <w:r>
        <w:rPr>
          <w:rFonts w:ascii="Times New Roman" w:hAnsi="Times New Roman"/>
          <w:sz w:val="24"/>
        </w:rPr>
        <w:t>)</w:t>
      </w:r>
      <w:r w:rsidRPr="009E39C6">
        <w:rPr>
          <w:rFonts w:ascii="Times New Roman" w:hAnsi="Times New Roman"/>
          <w:sz w:val="24"/>
        </w:rPr>
        <w:t xml:space="preserve"> и </w:t>
      </w:r>
      <w:r w:rsidRPr="009E39C6">
        <w:rPr>
          <w:rFonts w:ascii="Times New Roman" w:hAnsi="Times New Roman"/>
          <w:sz w:val="24"/>
          <w:szCs w:val="24"/>
        </w:rPr>
        <w:t xml:space="preserve">Clausiliidae </w:t>
      </w:r>
      <w:r>
        <w:rPr>
          <w:rFonts w:ascii="Times New Roman" w:hAnsi="Times New Roman"/>
          <w:sz w:val="24"/>
          <w:szCs w:val="24"/>
        </w:rPr>
        <w:t>(</w:t>
      </w:r>
      <w:r w:rsidRPr="009E39C6">
        <w:rPr>
          <w:rFonts w:ascii="Times New Roman" w:hAnsi="Times New Roman"/>
          <w:sz w:val="24"/>
          <w:szCs w:val="24"/>
        </w:rPr>
        <w:t>71%</w:t>
      </w:r>
      <w:r>
        <w:rPr>
          <w:rFonts w:ascii="Times New Roman" w:hAnsi="Times New Roman"/>
          <w:sz w:val="24"/>
          <w:szCs w:val="24"/>
        </w:rPr>
        <w:t>)</w:t>
      </w:r>
      <w:r w:rsidRPr="009E39C6">
        <w:rPr>
          <w:rFonts w:ascii="Times New Roman" w:hAnsi="Times New Roman"/>
          <w:sz w:val="24"/>
          <w:szCs w:val="24"/>
        </w:rPr>
        <w:t>, сухоземни</w:t>
      </w:r>
      <w:r>
        <w:rPr>
          <w:rFonts w:ascii="Times New Roman" w:hAnsi="Times New Roman"/>
          <w:sz w:val="24"/>
          <w:szCs w:val="24"/>
        </w:rPr>
        <w:t>те</w:t>
      </w:r>
      <w:r w:rsidRPr="009E39C6">
        <w:rPr>
          <w:rFonts w:ascii="Times New Roman" w:hAnsi="Times New Roman"/>
          <w:sz w:val="24"/>
          <w:szCs w:val="24"/>
        </w:rPr>
        <w:t xml:space="preserve"> Isopoda </w:t>
      </w:r>
      <w:r>
        <w:rPr>
          <w:rFonts w:ascii="Times New Roman" w:hAnsi="Times New Roman"/>
          <w:sz w:val="24"/>
          <w:szCs w:val="24"/>
        </w:rPr>
        <w:t>(</w:t>
      </w:r>
      <w:r w:rsidRPr="009E39C6">
        <w:rPr>
          <w:rFonts w:ascii="Times New Roman" w:hAnsi="Times New Roman"/>
          <w:sz w:val="24"/>
          <w:szCs w:val="24"/>
        </w:rPr>
        <w:t>50.0%</w:t>
      </w:r>
      <w:r>
        <w:rPr>
          <w:rFonts w:ascii="Times New Roman" w:hAnsi="Times New Roman"/>
          <w:sz w:val="24"/>
          <w:szCs w:val="24"/>
        </w:rPr>
        <w:t>)</w:t>
      </w:r>
      <w:r w:rsidRPr="009E39C6">
        <w:rPr>
          <w:rFonts w:ascii="Times New Roman" w:hAnsi="Times New Roman"/>
          <w:sz w:val="24"/>
          <w:szCs w:val="24"/>
        </w:rPr>
        <w:t xml:space="preserve">, Diplopoda </w:t>
      </w:r>
      <w:r>
        <w:rPr>
          <w:rFonts w:ascii="Times New Roman" w:hAnsi="Times New Roman"/>
          <w:sz w:val="24"/>
          <w:szCs w:val="24"/>
        </w:rPr>
        <w:t>(</w:t>
      </w:r>
      <w:r w:rsidRPr="009E39C6">
        <w:rPr>
          <w:rFonts w:ascii="Times New Roman" w:hAnsi="Times New Roman"/>
          <w:sz w:val="24"/>
          <w:szCs w:val="24"/>
        </w:rPr>
        <w:t>53.6%</w:t>
      </w:r>
      <w:r>
        <w:rPr>
          <w:rFonts w:ascii="Times New Roman" w:hAnsi="Times New Roman"/>
          <w:sz w:val="24"/>
          <w:szCs w:val="24"/>
        </w:rPr>
        <w:t>)</w:t>
      </w:r>
      <w:r w:rsidRPr="009E39C6">
        <w:rPr>
          <w:rFonts w:ascii="Times New Roman" w:hAnsi="Times New Roman"/>
          <w:sz w:val="24"/>
          <w:szCs w:val="24"/>
        </w:rPr>
        <w:t xml:space="preserve"> и Ensifera </w:t>
      </w:r>
      <w:r>
        <w:rPr>
          <w:rFonts w:ascii="Times New Roman" w:hAnsi="Times New Roman"/>
          <w:sz w:val="24"/>
          <w:szCs w:val="24"/>
        </w:rPr>
        <w:t>(</w:t>
      </w:r>
      <w:r w:rsidRPr="009E39C6">
        <w:rPr>
          <w:rFonts w:ascii="Times New Roman" w:hAnsi="Times New Roman"/>
          <w:sz w:val="24"/>
          <w:szCs w:val="24"/>
        </w:rPr>
        <w:t>42.9%)</w:t>
      </w:r>
      <w:r>
        <w:rPr>
          <w:rFonts w:ascii="Times New Roman" w:hAnsi="Times New Roman"/>
          <w:sz w:val="24"/>
          <w:szCs w:val="24"/>
        </w:rPr>
        <w:t>.</w:t>
      </w:r>
      <w:r w:rsidRPr="00D36C5E">
        <w:rPr>
          <w:rFonts w:ascii="Times New Roman" w:hAnsi="Times New Roman"/>
          <w:sz w:val="24"/>
          <w:szCs w:val="24"/>
        </w:rPr>
        <w:t xml:space="preserve"> </w:t>
      </w:r>
      <w:r w:rsidRPr="009E39C6">
        <w:rPr>
          <w:rFonts w:ascii="Times New Roman" w:hAnsi="Times New Roman"/>
          <w:sz w:val="24"/>
          <w:szCs w:val="24"/>
        </w:rPr>
        <w:t>Най-голям е броят на ендемичните насекоми.</w:t>
      </w:r>
      <w:r>
        <w:rPr>
          <w:rFonts w:ascii="Times New Roman" w:hAnsi="Times New Roman"/>
          <w:sz w:val="24"/>
          <w:szCs w:val="24"/>
        </w:rPr>
        <w:t xml:space="preserve"> </w:t>
      </w:r>
      <w:r w:rsidRPr="009E39C6">
        <w:rPr>
          <w:rFonts w:ascii="Times New Roman" w:hAnsi="Times New Roman"/>
          <w:sz w:val="24"/>
          <w:szCs w:val="24"/>
        </w:rPr>
        <w:t xml:space="preserve">Най-богати на ендемити територии по отношение на повечето групи са: Рила </w:t>
      </w:r>
      <w:r>
        <w:rPr>
          <w:rFonts w:ascii="Times New Roman" w:hAnsi="Times New Roman"/>
          <w:sz w:val="24"/>
          <w:szCs w:val="24"/>
          <w:lang w:val="ru-RU"/>
        </w:rPr>
        <w:t>(</w:t>
      </w:r>
      <w:r w:rsidRPr="009E39C6">
        <w:rPr>
          <w:rFonts w:ascii="Times New Roman" w:hAnsi="Times New Roman"/>
          <w:sz w:val="24"/>
          <w:szCs w:val="24"/>
        </w:rPr>
        <w:t>268</w:t>
      </w:r>
      <w:r>
        <w:rPr>
          <w:rFonts w:ascii="Times New Roman" w:hAnsi="Times New Roman"/>
          <w:sz w:val="24"/>
          <w:szCs w:val="24"/>
        </w:rPr>
        <w:t xml:space="preserve"> бр.)</w:t>
      </w:r>
      <w:r w:rsidRPr="009E39C6">
        <w:rPr>
          <w:rFonts w:ascii="Times New Roman" w:hAnsi="Times New Roman"/>
          <w:sz w:val="24"/>
          <w:szCs w:val="24"/>
        </w:rPr>
        <w:t xml:space="preserve">, Пирин </w:t>
      </w:r>
      <w:r>
        <w:rPr>
          <w:rFonts w:ascii="Times New Roman" w:hAnsi="Times New Roman"/>
          <w:sz w:val="24"/>
          <w:szCs w:val="24"/>
          <w:lang w:val="ru-RU"/>
        </w:rPr>
        <w:t>(</w:t>
      </w:r>
      <w:r w:rsidRPr="009E39C6">
        <w:rPr>
          <w:rFonts w:ascii="Times New Roman" w:hAnsi="Times New Roman"/>
          <w:sz w:val="24"/>
          <w:szCs w:val="24"/>
        </w:rPr>
        <w:t>220</w:t>
      </w:r>
      <w:r>
        <w:rPr>
          <w:rFonts w:ascii="Times New Roman" w:hAnsi="Times New Roman"/>
          <w:sz w:val="24"/>
          <w:szCs w:val="24"/>
        </w:rPr>
        <w:t>)</w:t>
      </w:r>
      <w:r w:rsidRPr="009E39C6">
        <w:rPr>
          <w:rFonts w:ascii="Times New Roman" w:hAnsi="Times New Roman"/>
          <w:sz w:val="24"/>
          <w:szCs w:val="24"/>
        </w:rPr>
        <w:t xml:space="preserve">, Западна Стара планина </w:t>
      </w:r>
      <w:r>
        <w:rPr>
          <w:rFonts w:ascii="Times New Roman" w:hAnsi="Times New Roman"/>
          <w:sz w:val="24"/>
          <w:szCs w:val="24"/>
          <w:lang w:val="ru-RU"/>
        </w:rPr>
        <w:t>(</w:t>
      </w:r>
      <w:r w:rsidRPr="009E39C6">
        <w:rPr>
          <w:rFonts w:ascii="Times New Roman" w:hAnsi="Times New Roman"/>
          <w:sz w:val="24"/>
          <w:szCs w:val="24"/>
        </w:rPr>
        <w:t>184</w:t>
      </w:r>
      <w:r>
        <w:rPr>
          <w:rFonts w:ascii="Times New Roman" w:hAnsi="Times New Roman"/>
          <w:sz w:val="24"/>
          <w:szCs w:val="24"/>
        </w:rPr>
        <w:t>)</w:t>
      </w:r>
      <w:r w:rsidRPr="009E39C6">
        <w:rPr>
          <w:rFonts w:ascii="Times New Roman" w:hAnsi="Times New Roman"/>
          <w:sz w:val="24"/>
          <w:szCs w:val="24"/>
        </w:rPr>
        <w:t xml:space="preserve">, Западни Родопи </w:t>
      </w:r>
      <w:r>
        <w:rPr>
          <w:rFonts w:ascii="Times New Roman" w:hAnsi="Times New Roman"/>
          <w:sz w:val="24"/>
          <w:szCs w:val="24"/>
          <w:lang w:val="ru-RU"/>
        </w:rPr>
        <w:t>(</w:t>
      </w:r>
      <w:r w:rsidRPr="009E39C6">
        <w:rPr>
          <w:rFonts w:ascii="Times New Roman" w:hAnsi="Times New Roman"/>
          <w:sz w:val="24"/>
          <w:szCs w:val="24"/>
        </w:rPr>
        <w:t>183</w:t>
      </w:r>
      <w:r>
        <w:rPr>
          <w:rFonts w:ascii="Times New Roman" w:hAnsi="Times New Roman"/>
          <w:sz w:val="24"/>
          <w:szCs w:val="24"/>
        </w:rPr>
        <w:t>)</w:t>
      </w:r>
      <w:r w:rsidRPr="009E39C6">
        <w:rPr>
          <w:rFonts w:ascii="Times New Roman" w:hAnsi="Times New Roman"/>
          <w:sz w:val="24"/>
          <w:szCs w:val="24"/>
        </w:rPr>
        <w:t xml:space="preserve">, </w:t>
      </w:r>
      <w:r w:rsidRPr="009E39C6">
        <w:rPr>
          <w:rFonts w:ascii="Times New Roman" w:hAnsi="Times New Roman"/>
          <w:sz w:val="24"/>
          <w:szCs w:val="24"/>
        </w:rPr>
        <w:lastRenderedPageBreak/>
        <w:t xml:space="preserve">Средна Стара планина </w:t>
      </w:r>
      <w:r>
        <w:rPr>
          <w:rFonts w:ascii="Times New Roman" w:hAnsi="Times New Roman"/>
          <w:sz w:val="24"/>
          <w:szCs w:val="24"/>
          <w:lang w:val="ru-RU"/>
        </w:rPr>
        <w:t>(</w:t>
      </w:r>
      <w:r w:rsidRPr="009E39C6">
        <w:rPr>
          <w:rFonts w:ascii="Times New Roman" w:hAnsi="Times New Roman"/>
          <w:sz w:val="24"/>
          <w:szCs w:val="24"/>
        </w:rPr>
        <w:t>181</w:t>
      </w:r>
      <w:r>
        <w:rPr>
          <w:rFonts w:ascii="Times New Roman" w:hAnsi="Times New Roman"/>
          <w:sz w:val="24"/>
          <w:szCs w:val="24"/>
        </w:rPr>
        <w:t>)</w:t>
      </w:r>
      <w:r w:rsidRPr="009E39C6">
        <w:rPr>
          <w:rFonts w:ascii="Times New Roman" w:hAnsi="Times New Roman"/>
          <w:sz w:val="24"/>
          <w:szCs w:val="24"/>
        </w:rPr>
        <w:t xml:space="preserve">, Черноморието </w:t>
      </w:r>
      <w:r>
        <w:rPr>
          <w:rFonts w:ascii="Times New Roman" w:hAnsi="Times New Roman"/>
          <w:sz w:val="24"/>
          <w:szCs w:val="24"/>
        </w:rPr>
        <w:t>(</w:t>
      </w:r>
      <w:r w:rsidRPr="009E39C6">
        <w:rPr>
          <w:rFonts w:ascii="Times New Roman" w:hAnsi="Times New Roman"/>
          <w:sz w:val="24"/>
          <w:szCs w:val="24"/>
        </w:rPr>
        <w:t>172</w:t>
      </w:r>
      <w:r>
        <w:rPr>
          <w:rFonts w:ascii="Times New Roman" w:hAnsi="Times New Roman"/>
          <w:sz w:val="24"/>
          <w:szCs w:val="24"/>
        </w:rPr>
        <w:t>)</w:t>
      </w:r>
      <w:r w:rsidRPr="009E39C6">
        <w:rPr>
          <w:rFonts w:ascii="Times New Roman" w:hAnsi="Times New Roman"/>
          <w:sz w:val="24"/>
          <w:szCs w:val="24"/>
        </w:rPr>
        <w:t xml:space="preserve">, Източни Родопи </w:t>
      </w:r>
      <w:r>
        <w:rPr>
          <w:rFonts w:ascii="Times New Roman" w:hAnsi="Times New Roman"/>
          <w:sz w:val="24"/>
          <w:szCs w:val="24"/>
        </w:rPr>
        <w:t>(</w:t>
      </w:r>
      <w:r w:rsidRPr="009E39C6">
        <w:rPr>
          <w:rFonts w:ascii="Times New Roman" w:hAnsi="Times New Roman"/>
          <w:sz w:val="24"/>
          <w:szCs w:val="24"/>
        </w:rPr>
        <w:t>157</w:t>
      </w:r>
      <w:r>
        <w:rPr>
          <w:rFonts w:ascii="Times New Roman" w:hAnsi="Times New Roman"/>
          <w:sz w:val="24"/>
          <w:szCs w:val="24"/>
        </w:rPr>
        <w:t>)</w:t>
      </w:r>
      <w:r w:rsidRPr="009E39C6">
        <w:rPr>
          <w:rFonts w:ascii="Times New Roman" w:hAnsi="Times New Roman"/>
          <w:sz w:val="24"/>
          <w:szCs w:val="24"/>
        </w:rPr>
        <w:t xml:space="preserve">, Витоша </w:t>
      </w:r>
      <w:r>
        <w:rPr>
          <w:rFonts w:ascii="Times New Roman" w:hAnsi="Times New Roman"/>
          <w:sz w:val="24"/>
          <w:szCs w:val="24"/>
        </w:rPr>
        <w:t>(</w:t>
      </w:r>
      <w:r w:rsidRPr="009E39C6">
        <w:rPr>
          <w:rFonts w:ascii="Times New Roman" w:hAnsi="Times New Roman"/>
          <w:sz w:val="24"/>
          <w:szCs w:val="24"/>
        </w:rPr>
        <w:t>138</w:t>
      </w:r>
      <w:r>
        <w:rPr>
          <w:rFonts w:ascii="Times New Roman" w:hAnsi="Times New Roman"/>
          <w:sz w:val="24"/>
          <w:szCs w:val="24"/>
        </w:rPr>
        <w:t>)</w:t>
      </w:r>
      <w:r w:rsidRPr="009E39C6">
        <w:rPr>
          <w:rFonts w:ascii="Times New Roman" w:hAnsi="Times New Roman"/>
          <w:sz w:val="24"/>
          <w:szCs w:val="24"/>
        </w:rPr>
        <w:t xml:space="preserve"> и Санданско-Петричката котловина с Кресненския пролом </w:t>
      </w:r>
      <w:r>
        <w:rPr>
          <w:rFonts w:ascii="Times New Roman" w:hAnsi="Times New Roman"/>
          <w:sz w:val="24"/>
          <w:szCs w:val="24"/>
          <w:lang w:val="ru-RU"/>
        </w:rPr>
        <w:t>(</w:t>
      </w:r>
      <w:r w:rsidRPr="009E39C6">
        <w:rPr>
          <w:rFonts w:ascii="Times New Roman" w:hAnsi="Times New Roman"/>
          <w:sz w:val="24"/>
          <w:szCs w:val="24"/>
        </w:rPr>
        <w:t>137</w:t>
      </w:r>
      <w:r>
        <w:rPr>
          <w:rFonts w:ascii="Times New Roman" w:hAnsi="Times New Roman"/>
          <w:sz w:val="24"/>
          <w:szCs w:val="24"/>
        </w:rPr>
        <w:t>)</w:t>
      </w:r>
      <w:r w:rsidRPr="009E39C6">
        <w:rPr>
          <w:rFonts w:ascii="Times New Roman" w:hAnsi="Times New Roman"/>
          <w:sz w:val="24"/>
          <w:szCs w:val="24"/>
        </w:rPr>
        <w:t>. В тези райони са съсредоточени най-активните локални центрове на формообразуване в българската фауна.</w:t>
      </w:r>
    </w:p>
    <w:p w14:paraId="2B8AA58F" w14:textId="77777777" w:rsidR="00C77FCA" w:rsidRPr="00C352E9" w:rsidRDefault="00C77FCA" w:rsidP="00C77FCA">
      <w:pPr>
        <w:spacing w:after="0" w:line="240" w:lineRule="auto"/>
        <w:ind w:firstLine="708"/>
        <w:jc w:val="both"/>
        <w:textAlignment w:val="baseline"/>
        <w:rPr>
          <w:rFonts w:ascii="Times New Roman" w:hAnsi="Times New Roman"/>
          <w:sz w:val="24"/>
          <w:szCs w:val="24"/>
          <w:lang w:val="en-US"/>
        </w:rPr>
      </w:pPr>
      <w:r>
        <w:rPr>
          <w:rFonts w:ascii="Times New Roman" w:hAnsi="Times New Roman"/>
          <w:bCs/>
          <w:color w:val="000000" w:themeColor="text1"/>
          <w:sz w:val="24"/>
          <w:szCs w:val="24"/>
        </w:rPr>
        <w:t>В Червена</w:t>
      </w:r>
      <w:r w:rsidRPr="00B72308">
        <w:rPr>
          <w:rFonts w:ascii="Times New Roman" w:hAnsi="Times New Roman"/>
          <w:bCs/>
          <w:color w:val="000000" w:themeColor="text1"/>
          <w:sz w:val="24"/>
          <w:szCs w:val="24"/>
        </w:rPr>
        <w:t xml:space="preserve"> книга на Република България </w:t>
      </w:r>
      <w:r>
        <w:rPr>
          <w:rFonts w:ascii="Times New Roman" w:hAnsi="Times New Roman"/>
          <w:bCs/>
          <w:color w:val="000000" w:themeColor="text1"/>
          <w:sz w:val="24"/>
          <w:szCs w:val="24"/>
        </w:rPr>
        <w:t xml:space="preserve">(2011 г.) </w:t>
      </w:r>
      <w:r w:rsidRPr="00B72308">
        <w:rPr>
          <w:rFonts w:ascii="Times New Roman" w:hAnsi="Times New Roman"/>
          <w:bCs/>
          <w:color w:val="000000" w:themeColor="text1"/>
          <w:sz w:val="24"/>
          <w:szCs w:val="24"/>
        </w:rPr>
        <w:t>са категоризирани общо 442 вида животни</w:t>
      </w:r>
      <w:r w:rsidRPr="00B72308">
        <w:rPr>
          <w:rFonts w:ascii="Times New Roman" w:hAnsi="Times New Roman"/>
          <w:color w:val="000000" w:themeColor="text1"/>
          <w:sz w:val="24"/>
          <w:szCs w:val="24"/>
        </w:rPr>
        <w:t xml:space="preserve">. </w:t>
      </w:r>
      <w:r>
        <w:rPr>
          <w:rFonts w:ascii="Times New Roman" w:hAnsi="Times New Roman"/>
          <w:color w:val="000000" w:themeColor="text1"/>
          <w:sz w:val="24"/>
          <w:szCs w:val="24"/>
        </w:rPr>
        <w:t>От тях</w:t>
      </w:r>
      <w:r w:rsidRPr="00B72308">
        <w:rPr>
          <w:rFonts w:ascii="Times New Roman" w:hAnsi="Times New Roman"/>
          <w:color w:val="000000" w:themeColor="text1"/>
          <w:sz w:val="24"/>
          <w:szCs w:val="24"/>
        </w:rPr>
        <w:t xml:space="preserve"> 30 вида </w:t>
      </w:r>
      <w:r>
        <w:rPr>
          <w:rFonts w:ascii="Times New Roman" w:hAnsi="Times New Roman"/>
          <w:color w:val="000000" w:themeColor="text1"/>
          <w:sz w:val="24"/>
          <w:szCs w:val="24"/>
        </w:rPr>
        <w:t>а с</w:t>
      </w:r>
      <w:r w:rsidRPr="00B72308">
        <w:rPr>
          <w:rFonts w:ascii="Times New Roman" w:hAnsi="Times New Roman"/>
          <w:color w:val="000000" w:themeColor="text1"/>
          <w:sz w:val="24"/>
          <w:szCs w:val="24"/>
        </w:rPr>
        <w:t xml:space="preserve">ъс статут на „Изчезнали“ (EX), 87 вида са категоризирани като „Критично застрашени“ (CR), 107 вида </w:t>
      </w:r>
      <w:r>
        <w:rPr>
          <w:rFonts w:ascii="Times New Roman" w:hAnsi="Times New Roman"/>
          <w:color w:val="000000" w:themeColor="text1"/>
          <w:sz w:val="24"/>
          <w:szCs w:val="24"/>
        </w:rPr>
        <w:t>са</w:t>
      </w:r>
      <w:r w:rsidRPr="00B72308">
        <w:rPr>
          <w:rFonts w:ascii="Times New Roman" w:hAnsi="Times New Roman"/>
          <w:color w:val="000000" w:themeColor="text1"/>
          <w:sz w:val="24"/>
          <w:szCs w:val="24"/>
        </w:rPr>
        <w:t xml:space="preserve"> „Застрашени“ (EN), 137 вида </w:t>
      </w:r>
      <w:r>
        <w:rPr>
          <w:rFonts w:ascii="Times New Roman" w:hAnsi="Times New Roman"/>
          <w:color w:val="000000" w:themeColor="text1"/>
          <w:sz w:val="24"/>
          <w:szCs w:val="24"/>
        </w:rPr>
        <w:t>са</w:t>
      </w:r>
      <w:r w:rsidRPr="00B72308">
        <w:rPr>
          <w:rFonts w:ascii="Times New Roman" w:hAnsi="Times New Roman"/>
          <w:color w:val="000000" w:themeColor="text1"/>
          <w:sz w:val="24"/>
          <w:szCs w:val="24"/>
        </w:rPr>
        <w:t xml:space="preserve"> „Уязвими“ (VU), 14 вида са категоризирани като „Почти застрашени“ (NT), 42 вида </w:t>
      </w:r>
      <w:r>
        <w:rPr>
          <w:rFonts w:ascii="Times New Roman" w:hAnsi="Times New Roman"/>
          <w:color w:val="000000" w:themeColor="text1"/>
          <w:sz w:val="24"/>
          <w:szCs w:val="24"/>
        </w:rPr>
        <w:t>са</w:t>
      </w:r>
      <w:r w:rsidRPr="00B72308">
        <w:rPr>
          <w:rFonts w:ascii="Times New Roman" w:hAnsi="Times New Roman"/>
          <w:color w:val="000000" w:themeColor="text1"/>
          <w:sz w:val="24"/>
          <w:szCs w:val="24"/>
        </w:rPr>
        <w:t xml:space="preserve"> „Слабо засегнати“ (LC) и 25 вида </w:t>
      </w:r>
      <w:r>
        <w:rPr>
          <w:rFonts w:ascii="Times New Roman" w:hAnsi="Times New Roman"/>
          <w:color w:val="000000" w:themeColor="text1"/>
          <w:sz w:val="24"/>
          <w:szCs w:val="24"/>
        </w:rPr>
        <w:t xml:space="preserve">са </w:t>
      </w:r>
      <w:r w:rsidRPr="00B72308">
        <w:rPr>
          <w:rFonts w:ascii="Times New Roman" w:hAnsi="Times New Roman"/>
          <w:color w:val="000000" w:themeColor="text1"/>
          <w:sz w:val="24"/>
          <w:szCs w:val="24"/>
        </w:rPr>
        <w:t xml:space="preserve">„С недостатъчно данни“ (DD). </w:t>
      </w:r>
      <w:r>
        <w:rPr>
          <w:rFonts w:ascii="Times New Roman" w:hAnsi="Times New Roman"/>
          <w:sz w:val="24"/>
          <w:szCs w:val="24"/>
        </w:rPr>
        <w:t>В Червена</w:t>
      </w:r>
      <w:r w:rsidRPr="00C352E9">
        <w:rPr>
          <w:rFonts w:ascii="Times New Roman" w:hAnsi="Times New Roman"/>
          <w:sz w:val="24"/>
          <w:szCs w:val="24"/>
        </w:rPr>
        <w:t xml:space="preserve"> книга на Черно море </w:t>
      </w:r>
      <w:r>
        <w:rPr>
          <w:rFonts w:ascii="Times New Roman" w:hAnsi="Times New Roman"/>
          <w:sz w:val="24"/>
          <w:szCs w:val="24"/>
        </w:rPr>
        <w:t xml:space="preserve">(1999 г.) </w:t>
      </w:r>
      <w:r w:rsidRPr="00C352E9">
        <w:rPr>
          <w:rFonts w:ascii="Times New Roman" w:hAnsi="Times New Roman"/>
          <w:sz w:val="24"/>
          <w:szCs w:val="24"/>
        </w:rPr>
        <w:t>са включени</w:t>
      </w:r>
      <w:r w:rsidRPr="00C352E9">
        <w:rPr>
          <w:rFonts w:ascii="Times New Roman" w:hAnsi="Times New Roman"/>
          <w:bCs/>
          <w:sz w:val="24"/>
          <w:szCs w:val="24"/>
        </w:rPr>
        <w:t xml:space="preserve"> 95 вида от българското крайбрежие – 30 вида безгръбначни и 65 вида гръбначни животни</w:t>
      </w:r>
      <w:r w:rsidRPr="00C352E9">
        <w:rPr>
          <w:rFonts w:ascii="Times New Roman" w:hAnsi="Times New Roman"/>
          <w:sz w:val="24"/>
          <w:szCs w:val="24"/>
        </w:rPr>
        <w:t>.</w:t>
      </w:r>
    </w:p>
    <w:p w14:paraId="00FE1667" w14:textId="77777777" w:rsidR="00C77FCA" w:rsidRPr="00B51196" w:rsidRDefault="00C77FCA" w:rsidP="00C77FCA">
      <w:pPr>
        <w:spacing w:after="0" w:line="240" w:lineRule="auto"/>
        <w:ind w:firstLine="708"/>
        <w:jc w:val="both"/>
        <w:textAlignment w:val="baseline"/>
        <w:rPr>
          <w:rFonts w:ascii="Times New Roman" w:hAnsi="Times New Roman"/>
          <w:bCs/>
          <w:iCs/>
          <w:color w:val="000000" w:themeColor="text1"/>
          <w:sz w:val="24"/>
          <w:szCs w:val="24"/>
        </w:rPr>
      </w:pPr>
      <w:r w:rsidRPr="00C053A8">
        <w:rPr>
          <w:rFonts w:ascii="Times New Roman" w:hAnsi="Times New Roman"/>
          <w:color w:val="000000" w:themeColor="text1"/>
          <w:sz w:val="24"/>
          <w:szCs w:val="24"/>
        </w:rPr>
        <w:t>Защитените видове съгласно Закона за биологичното разнообразие (Приложение 2) са 35 вида безгръбначни животни, 23 вида риби, 5 вида земноводни, 8 вида влечуги, 119 вида птици и 26 вида бозайници, от които 12 вида прилепи.</w:t>
      </w:r>
      <w:r w:rsidRPr="00C053A8">
        <w:rPr>
          <w:rFonts w:ascii="Times New Roman" w:hAnsi="Times New Roman"/>
          <w:bCs/>
          <w:color w:val="000000" w:themeColor="text1"/>
          <w:sz w:val="24"/>
          <w:szCs w:val="24"/>
        </w:rPr>
        <w:t xml:space="preserve"> </w:t>
      </w:r>
      <w:r w:rsidRPr="00C053A8">
        <w:rPr>
          <w:rFonts w:ascii="Times New Roman" w:hAnsi="Times New Roman"/>
          <w:color w:val="000000" w:themeColor="text1"/>
          <w:sz w:val="24"/>
          <w:szCs w:val="24"/>
        </w:rPr>
        <w:t xml:space="preserve">Предмет на опазване съгласно Приложение II на </w:t>
      </w:r>
      <w:r w:rsidRPr="00C053A8">
        <w:rPr>
          <w:rFonts w:ascii="Times New Roman" w:hAnsi="Times New Roman"/>
          <w:color w:val="000000" w:themeColor="text1"/>
          <w:sz w:val="24"/>
        </w:rPr>
        <w:t>Директива 92/43/ЕИО</w:t>
      </w:r>
      <w:r w:rsidRPr="00C053A8">
        <w:rPr>
          <w:rFonts w:ascii="Times New Roman" w:hAnsi="Times New Roman"/>
          <w:color w:val="000000" w:themeColor="text1"/>
          <w:sz w:val="24"/>
          <w:szCs w:val="24"/>
        </w:rPr>
        <w:t xml:space="preserve"> в нашата страна са 124 вида от общо 404 вида за територията на ЕС, включени в това приложение. Това са 39 вида безгръбначни животни (28,69% от видовете в Приложение II), 27 вида риби (21,95%), 6 вида земноводни (16,67%), 7 вида влечуги (22,58%) и 24 вида бозайници, от които 11 вида прилепи (37,5%)</w:t>
      </w:r>
      <w:r w:rsidRPr="00C053A8">
        <w:rPr>
          <w:rFonts w:ascii="Times New Roman" w:hAnsi="Times New Roman"/>
          <w:bCs/>
          <w:iCs/>
          <w:color w:val="000000" w:themeColor="text1"/>
          <w:sz w:val="24"/>
          <w:szCs w:val="24"/>
        </w:rPr>
        <w:t xml:space="preserve">. Предмет на опазване съгласно Приложение I от </w:t>
      </w:r>
      <w:r w:rsidRPr="00C053A8">
        <w:rPr>
          <w:rFonts w:ascii="Times New Roman" w:hAnsi="Times New Roman"/>
          <w:color w:val="000000" w:themeColor="text1"/>
          <w:sz w:val="24"/>
          <w:shd w:val="clear" w:color="auto" w:fill="FFFFFF"/>
        </w:rPr>
        <w:t>Директива 2009/147/Е</w:t>
      </w:r>
      <w:r>
        <w:rPr>
          <w:rFonts w:ascii="Times New Roman" w:hAnsi="Times New Roman"/>
          <w:color w:val="000000" w:themeColor="text1"/>
          <w:sz w:val="24"/>
          <w:shd w:val="clear" w:color="auto" w:fill="FFFFFF"/>
        </w:rPr>
        <w:t>О</w:t>
      </w:r>
      <w:r w:rsidRPr="00C053A8">
        <w:rPr>
          <w:rFonts w:ascii="Times New Roman" w:hAnsi="Times New Roman"/>
          <w:bCs/>
          <w:iCs/>
          <w:color w:val="000000" w:themeColor="text1"/>
          <w:sz w:val="24"/>
          <w:szCs w:val="24"/>
        </w:rPr>
        <w:t xml:space="preserve"> за територията на България са 184 вида от общо 194 вида включени в това приложение.</w:t>
      </w:r>
      <w:r w:rsidRPr="00B51196">
        <w:rPr>
          <w:rFonts w:ascii="Times New Roman" w:hAnsi="Times New Roman"/>
          <w:bCs/>
          <w:iCs/>
          <w:color w:val="000000" w:themeColor="text1"/>
          <w:sz w:val="24"/>
          <w:szCs w:val="24"/>
        </w:rPr>
        <w:t xml:space="preserve"> </w:t>
      </w:r>
    </w:p>
    <w:p w14:paraId="74650CE6" w14:textId="1846AE95" w:rsidR="00331944" w:rsidRDefault="00C77FCA" w:rsidP="008D1AC6">
      <w:pPr>
        <w:pStyle w:val="NoSpacing"/>
        <w:jc w:val="both"/>
        <w:rPr>
          <w:rFonts w:ascii="Times New Roman" w:hAnsi="Times New Roman" w:cs="Times New Roman"/>
          <w:b/>
          <w:bCs/>
          <w:iCs/>
          <w:color w:val="000000" w:themeColor="text1"/>
          <w:sz w:val="24"/>
          <w:szCs w:val="24"/>
        </w:rPr>
      </w:pPr>
      <w:r w:rsidRPr="0066426A">
        <w:rPr>
          <w:rFonts w:ascii="Times New Roman" w:hAnsi="Times New Roman" w:cs="Times New Roman"/>
          <w:bCs/>
          <w:iCs/>
          <w:color w:val="000000" w:themeColor="text1"/>
          <w:sz w:val="24"/>
          <w:szCs w:val="24"/>
        </w:rPr>
        <w:t xml:space="preserve">В българската фауна са установени </w:t>
      </w:r>
      <w:r>
        <w:rPr>
          <w:rFonts w:ascii="Times New Roman" w:hAnsi="Times New Roman" w:cs="Times New Roman"/>
          <w:bCs/>
          <w:iCs/>
          <w:color w:val="000000" w:themeColor="text1"/>
          <w:sz w:val="24"/>
          <w:szCs w:val="24"/>
        </w:rPr>
        <w:t xml:space="preserve">минимум </w:t>
      </w:r>
      <w:r w:rsidRPr="0066426A">
        <w:rPr>
          <w:rFonts w:ascii="Times New Roman" w:hAnsi="Times New Roman" w:cs="Times New Roman"/>
          <w:bCs/>
          <w:iCs/>
          <w:color w:val="000000" w:themeColor="text1"/>
          <w:sz w:val="24"/>
          <w:szCs w:val="24"/>
        </w:rPr>
        <w:t>288 чужди вида</w:t>
      </w:r>
      <w:r w:rsidRPr="0066426A">
        <w:rPr>
          <w:rFonts w:ascii="Times New Roman" w:hAnsi="Times New Roman" w:cs="Times New Roman"/>
          <w:sz w:val="24"/>
          <w:szCs w:val="24"/>
        </w:rPr>
        <w:t>, като техният брой непрекъснато се променя поради появата на нови видове, в зависимост от това дали видовете се натурализират в природата или тяхното присъствие е случайно, или в зависимост от степента на проученост на съответните групи. Най-голям брой чужди видове са установени при членестоногите, мекотелите и гръбначните животни.</w:t>
      </w:r>
      <w:r>
        <w:rPr>
          <w:rFonts w:ascii="Times New Roman" w:hAnsi="Times New Roman" w:cs="Times New Roman"/>
          <w:sz w:val="24"/>
          <w:szCs w:val="24"/>
        </w:rPr>
        <w:t xml:space="preserve"> </w:t>
      </w:r>
    </w:p>
    <w:p w14:paraId="1B4E04AE" w14:textId="23CB41C9" w:rsidR="00B703CB" w:rsidRPr="00722C30" w:rsidRDefault="007D3684" w:rsidP="00C85FF2">
      <w:pPr>
        <w:pStyle w:val="Heading2"/>
        <w:ind w:firstLine="567"/>
        <w:rPr>
          <w:sz w:val="24"/>
          <w:szCs w:val="24"/>
          <w:lang w:val="bg-BG"/>
        </w:rPr>
      </w:pPr>
      <w:bookmarkStart w:id="10" w:name="_Toc109649987"/>
      <w:r w:rsidRPr="00722C30">
        <w:rPr>
          <w:sz w:val="24"/>
          <w:szCs w:val="24"/>
          <w:lang w:val="bg-BG"/>
        </w:rPr>
        <w:t>2.3</w:t>
      </w:r>
      <w:r w:rsidR="00653AE3">
        <w:rPr>
          <w:sz w:val="24"/>
          <w:szCs w:val="24"/>
          <w:lang w:val="bg-BG"/>
        </w:rPr>
        <w:t>.</w:t>
      </w:r>
      <w:r w:rsidR="00711D6A" w:rsidRPr="00722C30">
        <w:rPr>
          <w:sz w:val="24"/>
          <w:szCs w:val="24"/>
          <w:lang w:val="bg-BG"/>
        </w:rPr>
        <w:t xml:space="preserve"> </w:t>
      </w:r>
      <w:r w:rsidR="006508AD" w:rsidRPr="003162A3">
        <w:rPr>
          <w:sz w:val="24"/>
          <w:szCs w:val="24"/>
          <w:lang w:val="bg-BG"/>
        </w:rPr>
        <w:t>Р</w:t>
      </w:r>
      <w:r w:rsidR="00F17A07" w:rsidRPr="003162A3">
        <w:rPr>
          <w:sz w:val="24"/>
          <w:szCs w:val="24"/>
          <w:lang w:val="bg-BG"/>
        </w:rPr>
        <w:t>астителни съобщества</w:t>
      </w:r>
      <w:bookmarkEnd w:id="10"/>
    </w:p>
    <w:p w14:paraId="25151FCB" w14:textId="77777777" w:rsidR="007B380B" w:rsidRPr="007B380B" w:rsidRDefault="007B380B" w:rsidP="007B380B">
      <w:pPr>
        <w:spacing w:after="0" w:line="240" w:lineRule="auto"/>
        <w:ind w:firstLine="567"/>
        <w:jc w:val="both"/>
        <w:textAlignment w:val="baseline"/>
        <w:rPr>
          <w:rFonts w:ascii="Times New Roman" w:hAnsi="Times New Roman"/>
          <w:sz w:val="24"/>
          <w:szCs w:val="24"/>
        </w:rPr>
      </w:pPr>
      <w:r w:rsidRPr="007B380B">
        <w:rPr>
          <w:rFonts w:ascii="Times New Roman" w:hAnsi="Times New Roman"/>
          <w:sz w:val="24"/>
          <w:szCs w:val="24"/>
        </w:rPr>
        <w:t>Растителната покривка на България се отличава с голямо разнообразие поради особеностите на релефа, климата, геоложките характеристики, флористичното богатство, както и наличието на различни фитогеографски влияния, които са въздействали при формирането й. Растителността на България представлява комплекс от съобщества с аркто-алпийски, бореално-планински, средноевропейски (най-широко разпространените), понтийско-степен, средиземноморски _</w:t>
      </w:r>
      <w:r w:rsidRPr="007B380B">
        <w:rPr>
          <w:rFonts w:ascii="Times New Roman" w:hAnsi="Times New Roman"/>
          <w:sz w:val="24"/>
          <w:szCs w:val="24"/>
          <w:lang w:val="en-US"/>
        </w:rPr>
        <w:t>(</w:t>
      </w:r>
      <w:r w:rsidRPr="007B380B">
        <w:rPr>
          <w:rFonts w:ascii="Times New Roman" w:hAnsi="Times New Roman"/>
          <w:sz w:val="24"/>
          <w:szCs w:val="24"/>
        </w:rPr>
        <w:t>субсредиземноморски и планинско-средиземноморски</w:t>
      </w:r>
      <w:r w:rsidRPr="007B380B">
        <w:rPr>
          <w:rFonts w:ascii="Times New Roman" w:hAnsi="Times New Roman"/>
          <w:sz w:val="24"/>
          <w:szCs w:val="24"/>
          <w:lang w:val="en-US"/>
        </w:rPr>
        <w:t>)</w:t>
      </w:r>
      <w:r w:rsidRPr="007B380B">
        <w:rPr>
          <w:rFonts w:ascii="Times New Roman" w:hAnsi="Times New Roman"/>
          <w:sz w:val="24"/>
          <w:szCs w:val="24"/>
        </w:rPr>
        <w:t>, евксински, както и с ендемичен, балкански произход. Екологичните фактори, които определят съвременното състояние и разпространението на растителните съобщества в страната, са климатичните особености (валежите и тяхното разпределение, интензитетът на слънчевото греене и температурния режим), орографските характеристики и едафичните условия. Към последните се включват типа и богатството на почвите, минерален състав и други техни особености, почвената влага</w:t>
      </w:r>
      <w:r w:rsidRPr="007B380B">
        <w:rPr>
          <w:rFonts w:ascii="Times New Roman" w:hAnsi="Times New Roman"/>
          <w:sz w:val="24"/>
          <w:szCs w:val="24"/>
          <w:lang w:val="en-US"/>
        </w:rPr>
        <w:t>,</w:t>
      </w:r>
      <w:r w:rsidRPr="007B380B">
        <w:rPr>
          <w:rFonts w:ascii="Times New Roman" w:hAnsi="Times New Roman"/>
          <w:sz w:val="24"/>
          <w:szCs w:val="24"/>
        </w:rPr>
        <w:t xml:space="preserve"> киселинността на скалите и др.</w:t>
      </w:r>
    </w:p>
    <w:p w14:paraId="36717076" w14:textId="77777777" w:rsidR="007B380B" w:rsidRPr="007B380B" w:rsidRDefault="007B380B" w:rsidP="007B380B">
      <w:pPr>
        <w:spacing w:after="0" w:line="240" w:lineRule="auto"/>
        <w:ind w:firstLine="567"/>
        <w:jc w:val="both"/>
        <w:textAlignment w:val="baseline"/>
        <w:rPr>
          <w:rFonts w:ascii="Times New Roman" w:hAnsi="Times New Roman"/>
          <w:sz w:val="24"/>
          <w:szCs w:val="24"/>
        </w:rPr>
      </w:pPr>
      <w:r w:rsidRPr="007B380B">
        <w:rPr>
          <w:rFonts w:ascii="Times New Roman" w:hAnsi="Times New Roman"/>
          <w:sz w:val="24"/>
          <w:szCs w:val="24"/>
        </w:rPr>
        <w:t xml:space="preserve">Диференциацията на климатичните условия в хоризонтален </w:t>
      </w:r>
      <w:r w:rsidRPr="007B380B">
        <w:rPr>
          <w:rFonts w:ascii="Times New Roman" w:hAnsi="Times New Roman"/>
          <w:sz w:val="24"/>
          <w:szCs w:val="24"/>
          <w:lang w:val="en-US"/>
        </w:rPr>
        <w:t>(</w:t>
      </w:r>
      <w:r w:rsidRPr="007B380B">
        <w:rPr>
          <w:rFonts w:ascii="Times New Roman" w:hAnsi="Times New Roman"/>
          <w:sz w:val="24"/>
          <w:szCs w:val="24"/>
        </w:rPr>
        <w:t>макроклимат, от север на юг</w:t>
      </w:r>
      <w:r w:rsidRPr="007B380B">
        <w:rPr>
          <w:rFonts w:ascii="Times New Roman" w:hAnsi="Times New Roman"/>
          <w:sz w:val="24"/>
          <w:szCs w:val="24"/>
          <w:lang w:val="en-US"/>
        </w:rPr>
        <w:t>)</w:t>
      </w:r>
      <w:r w:rsidRPr="007B380B">
        <w:rPr>
          <w:rFonts w:ascii="Times New Roman" w:hAnsi="Times New Roman"/>
          <w:sz w:val="24"/>
          <w:szCs w:val="24"/>
        </w:rPr>
        <w:t xml:space="preserve"> и вертикален </w:t>
      </w:r>
      <w:r w:rsidRPr="007B380B">
        <w:rPr>
          <w:rFonts w:ascii="Times New Roman" w:hAnsi="Times New Roman"/>
          <w:sz w:val="24"/>
          <w:szCs w:val="24"/>
          <w:lang w:val="en-US"/>
        </w:rPr>
        <w:t>(</w:t>
      </w:r>
      <w:r w:rsidRPr="007B380B">
        <w:rPr>
          <w:rFonts w:ascii="Times New Roman" w:hAnsi="Times New Roman"/>
          <w:sz w:val="24"/>
          <w:szCs w:val="24"/>
        </w:rPr>
        <w:t>с увеличаване на надморската височина</w:t>
      </w:r>
      <w:r w:rsidRPr="007B380B">
        <w:rPr>
          <w:rFonts w:ascii="Times New Roman" w:hAnsi="Times New Roman"/>
          <w:sz w:val="24"/>
          <w:szCs w:val="24"/>
          <w:lang w:val="en-US"/>
        </w:rPr>
        <w:t>)</w:t>
      </w:r>
      <w:r w:rsidRPr="007B380B">
        <w:rPr>
          <w:rFonts w:ascii="Times New Roman" w:hAnsi="Times New Roman"/>
          <w:sz w:val="24"/>
          <w:szCs w:val="24"/>
        </w:rPr>
        <w:t xml:space="preserve"> пространствен план</w:t>
      </w:r>
      <w:r w:rsidRPr="007B380B">
        <w:rPr>
          <w:rFonts w:ascii="Times New Roman" w:hAnsi="Times New Roman"/>
          <w:sz w:val="24"/>
          <w:szCs w:val="24"/>
          <w:lang w:val="en-US"/>
        </w:rPr>
        <w:t xml:space="preserve"> </w:t>
      </w:r>
      <w:r w:rsidRPr="007B380B">
        <w:rPr>
          <w:rFonts w:ascii="Times New Roman" w:hAnsi="Times New Roman"/>
          <w:sz w:val="24"/>
          <w:szCs w:val="24"/>
        </w:rPr>
        <w:t xml:space="preserve">обуславя формирането в растителната покривка на хоризонтални растителни зони </w:t>
      </w:r>
      <w:r w:rsidRPr="007B380B">
        <w:rPr>
          <w:rFonts w:ascii="Times New Roman" w:hAnsi="Times New Roman"/>
          <w:sz w:val="24"/>
          <w:szCs w:val="24"/>
          <w:lang w:val="en-US"/>
        </w:rPr>
        <w:t>(</w:t>
      </w:r>
      <w:r w:rsidRPr="007B380B">
        <w:rPr>
          <w:rFonts w:ascii="Times New Roman" w:hAnsi="Times New Roman"/>
          <w:sz w:val="24"/>
          <w:szCs w:val="24"/>
        </w:rPr>
        <w:t>зонобиоми</w:t>
      </w:r>
      <w:r w:rsidRPr="007B380B">
        <w:rPr>
          <w:rFonts w:ascii="Times New Roman" w:hAnsi="Times New Roman"/>
          <w:sz w:val="24"/>
          <w:szCs w:val="24"/>
          <w:lang w:val="en-US"/>
        </w:rPr>
        <w:t>)</w:t>
      </w:r>
      <w:r w:rsidRPr="007B380B">
        <w:rPr>
          <w:rFonts w:ascii="Times New Roman" w:hAnsi="Times New Roman"/>
          <w:sz w:val="24"/>
          <w:szCs w:val="24"/>
        </w:rPr>
        <w:t xml:space="preserve"> и височинни пояси в планините </w:t>
      </w:r>
      <w:r w:rsidRPr="007B380B">
        <w:rPr>
          <w:rFonts w:ascii="Times New Roman" w:hAnsi="Times New Roman"/>
          <w:sz w:val="24"/>
          <w:szCs w:val="24"/>
          <w:lang w:val="en-US"/>
        </w:rPr>
        <w:t>(</w:t>
      </w:r>
      <w:r w:rsidRPr="007B380B">
        <w:rPr>
          <w:rFonts w:ascii="Times New Roman" w:hAnsi="Times New Roman"/>
          <w:sz w:val="24"/>
          <w:szCs w:val="24"/>
        </w:rPr>
        <w:t>оробиоми</w:t>
      </w:r>
      <w:r w:rsidRPr="007B380B">
        <w:rPr>
          <w:rFonts w:ascii="Times New Roman" w:hAnsi="Times New Roman"/>
          <w:sz w:val="24"/>
          <w:szCs w:val="24"/>
          <w:lang w:val="en-US"/>
        </w:rPr>
        <w:t>)</w:t>
      </w:r>
      <w:r w:rsidRPr="007B380B">
        <w:rPr>
          <w:rFonts w:ascii="Times New Roman" w:hAnsi="Times New Roman"/>
          <w:sz w:val="24"/>
          <w:szCs w:val="24"/>
        </w:rPr>
        <w:t>. Всяка растителна зона или височинен пояс се характеризират чрез специфичен флористичен и фитоценотичен профил, екологични и биоморфологични особености, биоресурсен потенциал и др.</w:t>
      </w:r>
    </w:p>
    <w:p w14:paraId="453035F8" w14:textId="38F41DCF" w:rsidR="007B380B" w:rsidRDefault="007B380B" w:rsidP="007B380B">
      <w:pPr>
        <w:spacing w:after="0" w:line="240" w:lineRule="auto"/>
        <w:ind w:firstLine="567"/>
        <w:jc w:val="both"/>
        <w:textAlignment w:val="baseline"/>
        <w:rPr>
          <w:rFonts w:ascii="Times New Roman" w:eastAsia="ヒラギノ角ゴ Pro W3" w:hAnsi="Times New Roman"/>
          <w:color w:val="000000" w:themeColor="text1"/>
          <w:sz w:val="24"/>
          <w:szCs w:val="24"/>
        </w:rPr>
      </w:pPr>
      <w:r w:rsidRPr="007B380B">
        <w:rPr>
          <w:rFonts w:ascii="Times New Roman" w:hAnsi="Times New Roman"/>
          <w:sz w:val="24"/>
          <w:szCs w:val="24"/>
        </w:rPr>
        <w:t>В растителната покривка на България са обособени три зони: зона с господство на летнозелени широколистни горски съобщества от средноевропейски тип; зона с господство на първични или близки до тях степни съобщества;</w:t>
      </w:r>
      <w:r w:rsidRPr="007B380B">
        <w:rPr>
          <w:rFonts w:ascii="Times New Roman" w:hAnsi="Times New Roman"/>
          <w:sz w:val="24"/>
          <w:szCs w:val="24"/>
          <w:lang w:val="en-US"/>
        </w:rPr>
        <w:t xml:space="preserve"> </w:t>
      </w:r>
      <w:r w:rsidRPr="007B380B">
        <w:rPr>
          <w:rFonts w:ascii="Times New Roman" w:hAnsi="Times New Roman"/>
          <w:sz w:val="24"/>
          <w:szCs w:val="24"/>
        </w:rPr>
        <w:t>зона с участие на средиземноморски или близки до тях съобщества</w:t>
      </w:r>
      <w:r w:rsidRPr="007B380B">
        <w:rPr>
          <w:rFonts w:ascii="Times New Roman" w:hAnsi="Times New Roman"/>
          <w:sz w:val="24"/>
          <w:szCs w:val="24"/>
          <w:lang w:val="en-US"/>
        </w:rPr>
        <w:t xml:space="preserve">. </w:t>
      </w:r>
      <w:r w:rsidRPr="007B380B">
        <w:rPr>
          <w:rFonts w:ascii="Times New Roman" w:hAnsi="Times New Roman"/>
          <w:sz w:val="24"/>
          <w:szCs w:val="24"/>
        </w:rPr>
        <w:t xml:space="preserve">В планините на България са развити алпийски, субалпийски, </w:t>
      </w:r>
      <w:r w:rsidRPr="007B380B">
        <w:rPr>
          <w:rFonts w:ascii="Times New Roman" w:hAnsi="Times New Roman"/>
          <w:sz w:val="24"/>
          <w:szCs w:val="24"/>
        </w:rPr>
        <w:lastRenderedPageBreak/>
        <w:t xml:space="preserve">иглолистен, буков, габърово-горунов и дъбов пояси. Тези пояси са неравномерно представени на територията на страната в различните планини, а границите им във вертикално отношение се променят на места с повече от 200 </w:t>
      </w:r>
      <w:r w:rsidRPr="007B380B">
        <w:rPr>
          <w:rFonts w:ascii="Times New Roman" w:hAnsi="Times New Roman"/>
          <w:sz w:val="24"/>
          <w:szCs w:val="24"/>
          <w:lang w:val="en-US"/>
        </w:rPr>
        <w:t>m</w:t>
      </w:r>
      <w:r w:rsidRPr="007B380B">
        <w:rPr>
          <w:rFonts w:ascii="Times New Roman" w:hAnsi="Times New Roman"/>
          <w:sz w:val="24"/>
          <w:szCs w:val="24"/>
        </w:rPr>
        <w:t xml:space="preserve"> в зависимост от експозицията на макросклоновете.</w:t>
      </w:r>
    </w:p>
    <w:p w14:paraId="25E32664" w14:textId="77777777" w:rsidR="007B380B" w:rsidRPr="007B380B" w:rsidRDefault="007B380B" w:rsidP="007B380B">
      <w:pPr>
        <w:spacing w:after="0" w:line="240" w:lineRule="auto"/>
        <w:ind w:firstLine="567"/>
        <w:jc w:val="both"/>
        <w:textAlignment w:val="baseline"/>
        <w:rPr>
          <w:rFonts w:ascii="Times New Roman" w:eastAsia="ヒラギノ角ゴ Pro W3" w:hAnsi="Times New Roman"/>
          <w:color w:val="000000" w:themeColor="text1"/>
          <w:sz w:val="24"/>
          <w:szCs w:val="24"/>
        </w:rPr>
      </w:pPr>
      <w:r w:rsidRPr="007B380B">
        <w:rPr>
          <w:rFonts w:ascii="Times New Roman" w:eastAsia="ヒラギノ角ゴ Pro W3" w:hAnsi="Times New Roman"/>
          <w:color w:val="000000" w:themeColor="text1"/>
          <w:sz w:val="24"/>
          <w:szCs w:val="24"/>
        </w:rPr>
        <w:t>Поради хилядолетното човешко въздействие върху растителната покривка на България, тя е деградирала пространствено в различна степен. В по-голямата част (над 60% от територията), особено в равнинните и предпланинските райони, естествената растителност е унищожена и е заменена от обработваеми площи и горски култури вкл. от чужди за флората на България видове. В антропогенно повлияни територии преобладават различни рудерални (антропофитни) съобщества, в това число и на множество неофити, някои от които са силно инвазивни.</w:t>
      </w:r>
    </w:p>
    <w:p w14:paraId="00196801" w14:textId="1644A0B9" w:rsidR="007B380B" w:rsidRDefault="007B380B" w:rsidP="007B380B">
      <w:pPr>
        <w:spacing w:after="0" w:line="240" w:lineRule="auto"/>
        <w:ind w:firstLine="567"/>
        <w:jc w:val="both"/>
        <w:textAlignment w:val="baseline"/>
        <w:rPr>
          <w:rFonts w:ascii="Times New Roman" w:eastAsia="ヒラギノ角ゴ Pro W3" w:hAnsi="Times New Roman"/>
          <w:color w:val="000000" w:themeColor="text1"/>
          <w:sz w:val="24"/>
          <w:szCs w:val="24"/>
        </w:rPr>
      </w:pPr>
      <w:r w:rsidRPr="007B380B">
        <w:rPr>
          <w:rFonts w:ascii="Times New Roman" w:eastAsia="ヒラギノ角ゴ Pro W3" w:hAnsi="Times New Roman"/>
          <w:color w:val="000000" w:themeColor="text1"/>
          <w:sz w:val="24"/>
          <w:szCs w:val="24"/>
        </w:rPr>
        <w:t>Значителното разнообразие на растителни съобщества в България и тяхното голямо екологично и практическо значение, като напр. пасищата и ливадите, гори, влажни зони с водолюбива растителност и др., степента на проучването им не е задоволителна и няма разработена пълна класификация, тъй като проучванията по общоприетия за Европа флористичен (сигматичен) метод (Braun-Blanquet 1964) започват много късно, едва преди  30 години.</w:t>
      </w:r>
    </w:p>
    <w:p w14:paraId="481D62AF" w14:textId="09FD2E8F" w:rsidR="007B380B" w:rsidRDefault="007B380B" w:rsidP="007B380B">
      <w:pPr>
        <w:spacing w:after="0" w:line="240" w:lineRule="auto"/>
        <w:ind w:firstLine="567"/>
        <w:jc w:val="both"/>
        <w:textAlignment w:val="baseline"/>
        <w:rPr>
          <w:rFonts w:ascii="Times New Roman" w:eastAsia="ヒラギノ角ゴ Pro W3" w:hAnsi="Times New Roman"/>
          <w:color w:val="000000" w:themeColor="text1"/>
          <w:sz w:val="24"/>
          <w:szCs w:val="24"/>
        </w:rPr>
      </w:pPr>
      <w:r w:rsidRPr="007B380B">
        <w:rPr>
          <w:rFonts w:ascii="Times New Roman" w:eastAsia="ヒラギノ角ゴ Pro W3" w:hAnsi="Times New Roman"/>
          <w:color w:val="000000" w:themeColor="text1"/>
          <w:sz w:val="24"/>
          <w:szCs w:val="24"/>
        </w:rPr>
        <w:t>Първият  преглед  на установените в страната синтаксони през 2009 показва данни за наличието на 39 класа и 94 съюза, а към настоящия момент има преки или косвени данни за наличието на 69 класа и 234 съюза. Голямата разлика се дължи на интензификацията на проучванията на различните типове растителност и свързаните с тях  горски, храстови, тревни, халофитни, псамофитни, хазмофитни и антропофитни растителни съобщества.</w:t>
      </w:r>
    </w:p>
    <w:p w14:paraId="63301D09" w14:textId="1B164614" w:rsidR="00851621" w:rsidRPr="00B703CB" w:rsidRDefault="00F17A07" w:rsidP="008D1AC6">
      <w:pPr>
        <w:spacing w:after="0" w:line="240" w:lineRule="auto"/>
        <w:jc w:val="both"/>
        <w:textAlignment w:val="baseline"/>
        <w:rPr>
          <w:rFonts w:ascii="Times New Roman" w:eastAsia="ヒラギノ角ゴ Pro W3" w:hAnsi="Times New Roman"/>
          <w:color w:val="000000" w:themeColor="text1"/>
          <w:sz w:val="24"/>
          <w:szCs w:val="24"/>
        </w:rPr>
      </w:pPr>
      <w:r w:rsidRPr="00E05A02">
        <w:rPr>
          <w:rFonts w:ascii="Times New Roman" w:eastAsia="ヒラギノ角ゴ Pro W3" w:hAnsi="Times New Roman"/>
          <w:color w:val="000000" w:themeColor="text1"/>
          <w:sz w:val="24"/>
          <w:szCs w:val="24"/>
        </w:rPr>
        <w:tab/>
      </w:r>
    </w:p>
    <w:p w14:paraId="4014839E" w14:textId="47A7812E" w:rsidR="00730435" w:rsidRPr="00722C30" w:rsidRDefault="007D3684" w:rsidP="00C85FF2">
      <w:pPr>
        <w:pStyle w:val="Heading2"/>
        <w:ind w:firstLine="567"/>
        <w:rPr>
          <w:sz w:val="24"/>
          <w:szCs w:val="24"/>
          <w:lang w:val="bg-BG"/>
        </w:rPr>
      </w:pPr>
      <w:bookmarkStart w:id="11" w:name="_Toc109649988"/>
      <w:r w:rsidRPr="00722C30">
        <w:rPr>
          <w:rFonts w:eastAsia="ヒラギノ角ゴ Pro W3"/>
          <w:sz w:val="24"/>
          <w:szCs w:val="24"/>
          <w:lang w:val="bg-BG"/>
        </w:rPr>
        <w:t>2.4</w:t>
      </w:r>
      <w:r w:rsidR="00653AE3">
        <w:rPr>
          <w:rFonts w:eastAsia="ヒラギノ角ゴ Pro W3"/>
          <w:sz w:val="24"/>
          <w:szCs w:val="24"/>
          <w:lang w:val="bg-BG"/>
        </w:rPr>
        <w:t>.</w:t>
      </w:r>
      <w:r w:rsidR="00B756CA" w:rsidRPr="00722C30">
        <w:rPr>
          <w:rFonts w:eastAsia="ヒラギノ角ゴ Pro W3"/>
          <w:sz w:val="24"/>
          <w:szCs w:val="24"/>
          <w:lang w:val="bg-BG"/>
        </w:rPr>
        <w:t xml:space="preserve"> </w:t>
      </w:r>
      <w:r w:rsidR="00F17A07" w:rsidRPr="00722C30">
        <w:rPr>
          <w:sz w:val="24"/>
          <w:szCs w:val="24"/>
          <w:lang w:val="bg-BG"/>
        </w:rPr>
        <w:t>Хабитатно разнообразие</w:t>
      </w:r>
      <w:bookmarkEnd w:id="11"/>
    </w:p>
    <w:p w14:paraId="22916BE7" w14:textId="1D3486A4" w:rsidR="00B97F93" w:rsidRDefault="00B97F93" w:rsidP="008D1AC6">
      <w:pPr>
        <w:spacing w:after="0" w:line="240" w:lineRule="auto"/>
        <w:ind w:firstLine="567"/>
        <w:jc w:val="both"/>
        <w:textAlignment w:val="baseline"/>
        <w:rPr>
          <w:rFonts w:ascii="Times New Roman" w:eastAsia="ヒラギノ角ゴ Pro W3" w:hAnsi="Times New Roman"/>
          <w:color w:val="000000" w:themeColor="text1"/>
          <w:sz w:val="24"/>
          <w:szCs w:val="24"/>
          <w:lang w:eastAsia="en-GB"/>
        </w:rPr>
      </w:pPr>
      <w:r w:rsidRPr="00B97F93">
        <w:rPr>
          <w:rFonts w:ascii="Times New Roman" w:eastAsia="ヒラギノ角ゴ Pro W3" w:hAnsi="Times New Roman"/>
          <w:color w:val="000000" w:themeColor="text1"/>
          <w:sz w:val="24"/>
          <w:szCs w:val="24"/>
          <w:lang w:eastAsia="en-GB"/>
        </w:rPr>
        <w:t>В Червената книга на България (2015) са включени и характеризирани 166 природни консервационно значими местообитания, които са идентифицирани въз основа на общоприетата Класификация на местообитанията  в Информационната система за природата на Европейския съюз (EUNIS). Те принадлежат към шест основни групи – Морски местообитания – 11 бр.; Крайбрежни местообитания – 8 бр.; Вътрешни водоеми – 21 бр.; Блата, мочурища и торфища – 6 бр.; Тревни съобщества и съобщества от мъхове и лишеи – 32 бр.; Храстови съобщества – 32 бр.; Гори – 40 бр.; Вътрешноконтинентални скални местообитания – 16 бр. По категории на застрашеност природните местообитания в Том 3 се разпределят, както следва: Критично застрашени (CR) – 28 бр.; Застрашени (ЕN) – 71 бр.; Уязвими (VU) – 47 бр.;Потен</w:t>
      </w:r>
      <w:r>
        <w:rPr>
          <w:rFonts w:ascii="Times New Roman" w:eastAsia="ヒラギノ角ゴ Pro W3" w:hAnsi="Times New Roman"/>
          <w:color w:val="000000" w:themeColor="text1"/>
          <w:sz w:val="24"/>
          <w:szCs w:val="24"/>
          <w:lang w:eastAsia="en-GB"/>
        </w:rPr>
        <w:t>циално застрашени (NT) – 20 бр.</w:t>
      </w:r>
    </w:p>
    <w:p w14:paraId="4C5C43A6" w14:textId="77777777" w:rsidR="00B97F93" w:rsidRPr="00B97F93" w:rsidRDefault="00B97F93" w:rsidP="00B97F93">
      <w:pPr>
        <w:spacing w:after="0" w:line="240" w:lineRule="auto"/>
        <w:ind w:firstLine="567"/>
        <w:jc w:val="both"/>
        <w:textAlignment w:val="baseline"/>
        <w:rPr>
          <w:rFonts w:ascii="Times New Roman" w:hAnsi="Times New Roman"/>
          <w:color w:val="000000" w:themeColor="text1"/>
          <w:sz w:val="24"/>
          <w:szCs w:val="24"/>
        </w:rPr>
      </w:pPr>
      <w:r w:rsidRPr="00B97F93">
        <w:rPr>
          <w:rFonts w:ascii="Times New Roman" w:hAnsi="Times New Roman"/>
          <w:color w:val="000000" w:themeColor="text1"/>
          <w:sz w:val="24"/>
          <w:szCs w:val="24"/>
        </w:rPr>
        <w:t xml:space="preserve">В Европейската екологична мрежа НАТУРА 2000 за територията на България в края на 2018 г. са идентифицирани и характеризирани 92 типа природни местообитания, или 39,48% от общо 233 типа местообитания, установени и приети към настоящия момент в Европейския съюз (Приложение I към Директива 92/43/EEC). </w:t>
      </w:r>
    </w:p>
    <w:p w14:paraId="0A9C084E" w14:textId="77777777" w:rsidR="00B97F93" w:rsidRPr="00B97F93" w:rsidRDefault="00B97F93" w:rsidP="00B97F93">
      <w:pPr>
        <w:spacing w:after="0" w:line="240" w:lineRule="auto"/>
        <w:ind w:firstLine="567"/>
        <w:jc w:val="both"/>
        <w:textAlignment w:val="baseline"/>
        <w:rPr>
          <w:rFonts w:ascii="Times New Roman" w:hAnsi="Times New Roman"/>
          <w:strike/>
          <w:color w:val="000000" w:themeColor="text1"/>
          <w:sz w:val="24"/>
          <w:szCs w:val="24"/>
        </w:rPr>
      </w:pPr>
      <w:r w:rsidRPr="00B97F93">
        <w:rPr>
          <w:rFonts w:ascii="Times New Roman" w:hAnsi="Times New Roman"/>
          <w:color w:val="000000" w:themeColor="text1"/>
          <w:sz w:val="24"/>
          <w:szCs w:val="24"/>
        </w:rPr>
        <w:t xml:space="preserve">Установените в България местообитания имат характерно разпределение по основни категории и групи природни формирования. Най-голяма част от тях принадлежат към категорията „Гори“ – 27, или 33,75% от числеността на тази група в Европа. Следващи по численост са отнасящите се към категорията „Естествени и полуестествени тревни формации“ – 18 броя, или 58,06%. На трето място са местообитанията от категория „Крайбрежни и халофитни местообитания“ – 12 броя, или 42,86%. Със сравнително високо участие на национално ниво са и местообитанията от категория „Умереноконтинентални пустоши и храсталаци“ – 8 броя, или 66% от тези за Европа. Останалите типове се разпределят, както следва: „Скални местообитания и пещери“ – 9 броя, или 64,29%; „Сладководни местообитания“ – 6 броя, или 31,58%; „Крайбрежни пясъчни дюни и </w:t>
      </w:r>
      <w:r w:rsidRPr="00B97F93">
        <w:rPr>
          <w:rFonts w:ascii="Times New Roman" w:hAnsi="Times New Roman"/>
          <w:color w:val="000000" w:themeColor="text1"/>
          <w:sz w:val="24"/>
          <w:szCs w:val="24"/>
        </w:rPr>
        <w:lastRenderedPageBreak/>
        <w:t>континентални дюни“ – 6 броя, или 28,57%; „Преовлажнени тресавища, калища и мочурища“ – 4 броя, или 33,33% и „Склерофилни храсталаци (маторал)“ – 2 броя, или 15,38% от числеността в Европа. Съгласно Директивата за местообитанията (92/43) и Интерпретационния наръчник – EUR 28, определените като приоритетни типове природни местообитания в България са 28, или 30,44% от общия брой на местообитанията, обект на опазване в мрежата НАТУРА 2000 в страната. Те са 39.44% от приоритетните местообитания в Европейския съюз.</w:t>
      </w:r>
      <w:r w:rsidRPr="00B97F93">
        <w:rPr>
          <w:rFonts w:ascii="Times New Roman" w:hAnsi="Times New Roman"/>
          <w:strike/>
          <w:color w:val="000000" w:themeColor="text1"/>
          <w:sz w:val="24"/>
          <w:szCs w:val="24"/>
        </w:rPr>
        <w:t xml:space="preserve"> </w:t>
      </w:r>
    </w:p>
    <w:p w14:paraId="6978844A" w14:textId="1EF75960" w:rsidR="00B97F93" w:rsidRDefault="00B97F93" w:rsidP="00B97F93">
      <w:pPr>
        <w:spacing w:after="0" w:line="240" w:lineRule="auto"/>
        <w:ind w:firstLine="567"/>
        <w:jc w:val="both"/>
        <w:textAlignment w:val="baseline"/>
        <w:rPr>
          <w:rFonts w:ascii="Times New Roman" w:eastAsia="ヒラギノ角ゴ Pro W3" w:hAnsi="Times New Roman"/>
          <w:color w:val="000000" w:themeColor="text1"/>
          <w:sz w:val="24"/>
          <w:szCs w:val="24"/>
          <w:lang w:eastAsia="en-GB"/>
        </w:rPr>
      </w:pPr>
      <w:r w:rsidRPr="00B97F93">
        <w:rPr>
          <w:rFonts w:ascii="Times New Roman" w:eastAsia="Times New Roman" w:hAnsi="Times New Roman"/>
          <w:color w:val="000000" w:themeColor="text1"/>
          <w:sz w:val="24"/>
          <w:szCs w:val="24"/>
        </w:rPr>
        <w:t>Съгласно докладването по чл.17 от Директивата за местообитанията, за периода 2014-2018 г. са идентифицирани ди окладвани две нови природни местообитания за България – природно местообитание с код 8150 Средноевропейски силикатни сипеи и приоритетно природно местообитание с код 8160* Средноевропейски варовикови сипеи на хълмисто и планинско ниво</w:t>
      </w:r>
      <w:r w:rsidRPr="00B97F93">
        <w:rPr>
          <w:rFonts w:ascii="Times New Roman" w:eastAsia="Times New Roman" w:hAnsi="Times New Roman"/>
          <w:color w:val="000000" w:themeColor="text1"/>
          <w:sz w:val="24"/>
          <w:szCs w:val="24"/>
          <w:lang w:val="en-US"/>
        </w:rPr>
        <w:t>.</w:t>
      </w:r>
    </w:p>
    <w:p w14:paraId="0FA96D03" w14:textId="5D9EC059" w:rsidR="00B756CA" w:rsidRPr="00866B6A" w:rsidRDefault="00F402B2" w:rsidP="008D1AC6">
      <w:pPr>
        <w:spacing w:after="0" w:line="240" w:lineRule="auto"/>
        <w:ind w:firstLine="567"/>
        <w:jc w:val="both"/>
        <w:textAlignment w:val="baseline"/>
        <w:rPr>
          <w:rFonts w:ascii="Times New Roman" w:eastAsia="ヒラギノ角ゴ Pro W3" w:hAnsi="Times New Roman"/>
          <w:color w:val="000000" w:themeColor="text1"/>
          <w:sz w:val="24"/>
          <w:szCs w:val="24"/>
          <w:lang w:eastAsia="en-GB"/>
        </w:rPr>
      </w:pPr>
      <w:r>
        <w:rPr>
          <w:rFonts w:ascii="Times New Roman" w:eastAsia="ヒラギノ角ゴ Pro W3" w:hAnsi="Times New Roman"/>
          <w:color w:val="000000" w:themeColor="text1"/>
          <w:sz w:val="24"/>
          <w:szCs w:val="24"/>
          <w:lang w:eastAsia="en-GB"/>
        </w:rPr>
        <w:t>В</w:t>
      </w:r>
      <w:r w:rsidR="00B756CA" w:rsidRPr="00E05A02">
        <w:rPr>
          <w:rFonts w:ascii="Times New Roman" w:eastAsia="ヒラギノ角ゴ Pro W3" w:hAnsi="Times New Roman"/>
          <w:color w:val="000000" w:themeColor="text1"/>
          <w:sz w:val="24"/>
          <w:szCs w:val="24"/>
          <w:lang w:eastAsia="en-GB"/>
        </w:rPr>
        <w:t xml:space="preserve"> Червена книга на</w:t>
      </w:r>
      <w:r>
        <w:rPr>
          <w:rFonts w:ascii="Times New Roman" w:eastAsia="ヒラギノ角ゴ Pro W3" w:hAnsi="Times New Roman"/>
          <w:color w:val="000000" w:themeColor="text1"/>
          <w:sz w:val="24"/>
          <w:szCs w:val="24"/>
          <w:lang w:val="en-US" w:eastAsia="en-GB"/>
        </w:rPr>
        <w:t xml:space="preserve"> </w:t>
      </w:r>
      <w:r>
        <w:rPr>
          <w:rFonts w:ascii="Times New Roman" w:eastAsia="ヒラギノ角ゴ Pro W3" w:hAnsi="Times New Roman"/>
          <w:color w:val="000000" w:themeColor="text1"/>
          <w:sz w:val="24"/>
          <w:szCs w:val="24"/>
          <w:lang w:eastAsia="en-GB"/>
        </w:rPr>
        <w:t xml:space="preserve">Република </w:t>
      </w:r>
      <w:r w:rsidR="00B756CA" w:rsidRPr="00E05A02">
        <w:rPr>
          <w:rFonts w:ascii="Times New Roman" w:eastAsia="ヒラギノ角ゴ Pro W3" w:hAnsi="Times New Roman"/>
          <w:color w:val="000000" w:themeColor="text1"/>
          <w:sz w:val="24"/>
          <w:szCs w:val="24"/>
          <w:lang w:eastAsia="en-GB"/>
        </w:rPr>
        <w:t xml:space="preserve">България </w:t>
      </w:r>
      <w:r>
        <w:rPr>
          <w:rFonts w:ascii="Times New Roman" w:eastAsia="ヒラギノ角ゴ Pro W3" w:hAnsi="Times New Roman"/>
          <w:color w:val="000000" w:themeColor="text1"/>
          <w:sz w:val="24"/>
          <w:szCs w:val="24"/>
          <w:lang w:eastAsia="en-GB"/>
        </w:rPr>
        <w:t xml:space="preserve">са включени </w:t>
      </w:r>
      <w:r w:rsidR="00B756CA" w:rsidRPr="00E05A02">
        <w:rPr>
          <w:rFonts w:ascii="Times New Roman" w:eastAsia="ヒラギノ角ゴ Pro W3" w:hAnsi="Times New Roman"/>
          <w:color w:val="000000" w:themeColor="text1"/>
          <w:sz w:val="24"/>
          <w:szCs w:val="24"/>
          <w:lang w:eastAsia="en-GB"/>
        </w:rPr>
        <w:t>166 природни местообитания</w:t>
      </w:r>
      <w:r>
        <w:rPr>
          <w:rFonts w:ascii="Times New Roman" w:eastAsia="ヒラギノ角ゴ Pro W3" w:hAnsi="Times New Roman"/>
          <w:color w:val="000000" w:themeColor="text1"/>
          <w:sz w:val="24"/>
          <w:szCs w:val="24"/>
          <w:lang w:eastAsia="en-GB"/>
        </w:rPr>
        <w:t xml:space="preserve"> от класификацията на </w:t>
      </w:r>
      <w:r>
        <w:rPr>
          <w:rFonts w:ascii="Times New Roman" w:eastAsia="ヒラギノ角ゴ Pro W3" w:hAnsi="Times New Roman"/>
          <w:color w:val="000000" w:themeColor="text1"/>
          <w:sz w:val="24"/>
          <w:szCs w:val="24"/>
          <w:lang w:val="en-US" w:eastAsia="en-GB"/>
        </w:rPr>
        <w:t>EUNIS</w:t>
      </w:r>
      <w:r>
        <w:rPr>
          <w:rFonts w:ascii="Times New Roman" w:eastAsia="ヒラギノ角ゴ Pro W3" w:hAnsi="Times New Roman"/>
          <w:color w:val="000000" w:themeColor="text1"/>
          <w:sz w:val="24"/>
          <w:szCs w:val="24"/>
          <w:lang w:eastAsia="en-GB"/>
        </w:rPr>
        <w:t>.</w:t>
      </w:r>
      <w:r w:rsidR="00B756CA" w:rsidRPr="00E05A02">
        <w:rPr>
          <w:rFonts w:ascii="Times New Roman" w:eastAsia="ヒラギノ角ゴ Pro W3" w:hAnsi="Times New Roman"/>
          <w:color w:val="000000" w:themeColor="text1"/>
          <w:sz w:val="24"/>
          <w:szCs w:val="24"/>
          <w:lang w:eastAsia="en-GB"/>
        </w:rPr>
        <w:t xml:space="preserve"> В Приложение 1 към ЗБР </w:t>
      </w:r>
      <w:r>
        <w:rPr>
          <w:rFonts w:ascii="Times New Roman" w:eastAsia="ヒラギノ角ゴ Pro W3" w:hAnsi="Times New Roman"/>
          <w:color w:val="000000" w:themeColor="text1"/>
          <w:sz w:val="24"/>
          <w:szCs w:val="24"/>
          <w:lang w:eastAsia="en-GB"/>
        </w:rPr>
        <w:t xml:space="preserve">са включени </w:t>
      </w:r>
      <w:r w:rsidR="00B756CA" w:rsidRPr="00E05A02">
        <w:rPr>
          <w:rFonts w:ascii="Times New Roman" w:eastAsia="ヒラギノ角ゴ Pro W3" w:hAnsi="Times New Roman"/>
          <w:color w:val="000000" w:themeColor="text1"/>
          <w:sz w:val="24"/>
          <w:szCs w:val="24"/>
          <w:lang w:eastAsia="en-GB"/>
        </w:rPr>
        <w:t>90 местообитания</w:t>
      </w:r>
      <w:r>
        <w:rPr>
          <w:rFonts w:ascii="Times New Roman" w:eastAsia="ヒラギノ角ゴ Pro W3" w:hAnsi="Times New Roman"/>
          <w:color w:val="000000" w:themeColor="text1"/>
          <w:sz w:val="24"/>
          <w:szCs w:val="24"/>
          <w:lang w:eastAsia="en-GB"/>
        </w:rPr>
        <w:t>, които</w:t>
      </w:r>
      <w:r w:rsidR="00B756CA" w:rsidRPr="00E05A02">
        <w:rPr>
          <w:rFonts w:ascii="Times New Roman" w:eastAsia="ヒラギノ角ゴ Pro W3" w:hAnsi="Times New Roman"/>
          <w:color w:val="000000" w:themeColor="text1"/>
          <w:sz w:val="24"/>
          <w:szCs w:val="24"/>
          <w:lang w:eastAsia="en-GB"/>
        </w:rPr>
        <w:t xml:space="preserve"> се считат за важни за Общността и се нуждаят от специално внимание</w:t>
      </w:r>
      <w:r w:rsidR="00AC41A9">
        <w:rPr>
          <w:rFonts w:ascii="Times New Roman" w:eastAsia="ヒラギノ角ゴ Pro W3" w:hAnsi="Times New Roman"/>
          <w:color w:val="000000" w:themeColor="text1"/>
          <w:sz w:val="24"/>
          <w:szCs w:val="24"/>
          <w:lang w:eastAsia="en-GB"/>
        </w:rPr>
        <w:t xml:space="preserve"> и мерки за опазване</w:t>
      </w:r>
      <w:r w:rsidR="00B756CA" w:rsidRPr="00E05A02">
        <w:rPr>
          <w:rFonts w:ascii="Times New Roman" w:eastAsia="ヒラギノ角ゴ Pro W3" w:hAnsi="Times New Roman"/>
          <w:color w:val="000000" w:themeColor="text1"/>
          <w:sz w:val="24"/>
          <w:szCs w:val="24"/>
          <w:lang w:eastAsia="en-GB"/>
        </w:rPr>
        <w:t xml:space="preserve">. </w:t>
      </w:r>
    </w:p>
    <w:p w14:paraId="18C4BB90" w14:textId="511ACB92" w:rsidR="00B756CA" w:rsidRPr="00E05A02" w:rsidRDefault="00B756CA" w:rsidP="008D1AC6">
      <w:pPr>
        <w:spacing w:after="0" w:line="240" w:lineRule="auto"/>
        <w:ind w:firstLine="567"/>
        <w:jc w:val="both"/>
        <w:textAlignment w:val="baseline"/>
        <w:rPr>
          <w:rFonts w:ascii="Times New Roman" w:hAnsi="Times New Roman"/>
          <w:color w:val="000000" w:themeColor="text1"/>
          <w:sz w:val="24"/>
          <w:szCs w:val="24"/>
        </w:rPr>
      </w:pPr>
      <w:r w:rsidRPr="00E05A02">
        <w:rPr>
          <w:rFonts w:ascii="Times New Roman" w:hAnsi="Times New Roman"/>
          <w:color w:val="000000" w:themeColor="text1"/>
          <w:sz w:val="24"/>
          <w:szCs w:val="24"/>
        </w:rPr>
        <w:t>В Европейската екологична мрежа НАТУРА 2000 за територията на България в края на 2018 г. са идентифицирани и характеризирани 92 типа природни местообитания, или 39,</w:t>
      </w:r>
      <w:r w:rsidR="00A37239">
        <w:rPr>
          <w:rFonts w:ascii="Times New Roman" w:hAnsi="Times New Roman"/>
          <w:color w:val="000000" w:themeColor="text1"/>
          <w:sz w:val="24"/>
          <w:szCs w:val="24"/>
        </w:rPr>
        <w:t>48</w:t>
      </w:r>
      <w:r w:rsidRPr="00E05A02">
        <w:rPr>
          <w:rFonts w:ascii="Times New Roman" w:hAnsi="Times New Roman"/>
          <w:color w:val="000000" w:themeColor="text1"/>
          <w:sz w:val="24"/>
          <w:szCs w:val="24"/>
        </w:rPr>
        <w:t xml:space="preserve">% от общо </w:t>
      </w:r>
      <w:r w:rsidR="00A37239" w:rsidRPr="00E05A02">
        <w:rPr>
          <w:rFonts w:ascii="Times New Roman" w:hAnsi="Times New Roman"/>
          <w:color w:val="000000" w:themeColor="text1"/>
          <w:sz w:val="24"/>
          <w:szCs w:val="24"/>
        </w:rPr>
        <w:t>23</w:t>
      </w:r>
      <w:r w:rsidR="00A37239">
        <w:rPr>
          <w:rFonts w:ascii="Times New Roman" w:hAnsi="Times New Roman"/>
          <w:color w:val="000000" w:themeColor="text1"/>
          <w:sz w:val="24"/>
          <w:szCs w:val="24"/>
        </w:rPr>
        <w:t>3</w:t>
      </w:r>
      <w:r w:rsidR="00A37239" w:rsidRPr="00E05A02">
        <w:rPr>
          <w:rFonts w:ascii="Times New Roman" w:hAnsi="Times New Roman"/>
          <w:color w:val="000000" w:themeColor="text1"/>
          <w:sz w:val="24"/>
          <w:szCs w:val="24"/>
        </w:rPr>
        <w:t xml:space="preserve"> </w:t>
      </w:r>
      <w:r w:rsidRPr="00E05A02">
        <w:rPr>
          <w:rFonts w:ascii="Times New Roman" w:hAnsi="Times New Roman"/>
          <w:color w:val="000000" w:themeColor="text1"/>
          <w:sz w:val="24"/>
          <w:szCs w:val="24"/>
        </w:rPr>
        <w:t xml:space="preserve">типа местообитания, </w:t>
      </w:r>
      <w:r w:rsidR="006E53B9">
        <w:rPr>
          <w:rFonts w:ascii="Times New Roman" w:hAnsi="Times New Roman"/>
          <w:color w:val="000000" w:themeColor="text1"/>
          <w:sz w:val="24"/>
          <w:szCs w:val="24"/>
        </w:rPr>
        <w:t xml:space="preserve">включени в </w:t>
      </w:r>
      <w:r w:rsidRPr="00E05A02">
        <w:rPr>
          <w:rFonts w:ascii="Times New Roman" w:hAnsi="Times New Roman"/>
          <w:color w:val="000000" w:themeColor="text1"/>
          <w:sz w:val="24"/>
          <w:szCs w:val="24"/>
        </w:rPr>
        <w:t xml:space="preserve">Приложение I </w:t>
      </w:r>
      <w:r w:rsidR="008011C5">
        <w:rPr>
          <w:rFonts w:ascii="Times New Roman" w:hAnsi="Times New Roman"/>
          <w:color w:val="000000" w:themeColor="text1"/>
          <w:sz w:val="24"/>
          <w:szCs w:val="24"/>
        </w:rPr>
        <w:t>към</w:t>
      </w:r>
      <w:r w:rsidR="008011C5" w:rsidRPr="00E05A02">
        <w:rPr>
          <w:rFonts w:ascii="Times New Roman" w:hAnsi="Times New Roman"/>
          <w:color w:val="000000" w:themeColor="text1"/>
          <w:sz w:val="24"/>
          <w:szCs w:val="24"/>
        </w:rPr>
        <w:t xml:space="preserve"> </w:t>
      </w:r>
      <w:r w:rsidRPr="00E05A02">
        <w:rPr>
          <w:rFonts w:ascii="Times New Roman" w:hAnsi="Times New Roman"/>
          <w:color w:val="000000" w:themeColor="text1"/>
          <w:sz w:val="24"/>
          <w:szCs w:val="24"/>
        </w:rPr>
        <w:t xml:space="preserve">Директива 92/43/EEC. </w:t>
      </w:r>
    </w:p>
    <w:p w14:paraId="45DF1053" w14:textId="705A80C8" w:rsidR="00B756CA" w:rsidRPr="00E05A02" w:rsidRDefault="00B756CA" w:rsidP="008D1AC6">
      <w:pPr>
        <w:spacing w:after="0" w:line="240" w:lineRule="auto"/>
        <w:ind w:firstLine="567"/>
        <w:jc w:val="both"/>
        <w:textAlignment w:val="baseline"/>
        <w:rPr>
          <w:rFonts w:ascii="Times New Roman" w:hAnsi="Times New Roman"/>
          <w:strike/>
          <w:color w:val="000000" w:themeColor="text1"/>
          <w:sz w:val="24"/>
          <w:szCs w:val="24"/>
        </w:rPr>
      </w:pPr>
      <w:r w:rsidRPr="00E05A02">
        <w:rPr>
          <w:rFonts w:ascii="Times New Roman" w:hAnsi="Times New Roman"/>
          <w:color w:val="000000" w:themeColor="text1"/>
          <w:sz w:val="24"/>
          <w:szCs w:val="24"/>
        </w:rPr>
        <w:t xml:space="preserve">Установените в България местообитания </w:t>
      </w:r>
      <w:r w:rsidR="008F6B6E">
        <w:rPr>
          <w:rFonts w:ascii="Times New Roman" w:hAnsi="Times New Roman"/>
          <w:color w:val="000000" w:themeColor="text1"/>
          <w:sz w:val="24"/>
          <w:szCs w:val="24"/>
        </w:rPr>
        <w:t xml:space="preserve">от приложение </w:t>
      </w:r>
      <w:r w:rsidR="008F6B6E">
        <w:rPr>
          <w:rFonts w:ascii="Times New Roman" w:hAnsi="Times New Roman"/>
          <w:color w:val="000000" w:themeColor="text1"/>
          <w:sz w:val="24"/>
          <w:szCs w:val="24"/>
          <w:lang w:val="en-US"/>
        </w:rPr>
        <w:t xml:space="preserve">I </w:t>
      </w:r>
      <w:r w:rsidR="008F6B6E">
        <w:rPr>
          <w:rFonts w:ascii="Times New Roman" w:hAnsi="Times New Roman"/>
          <w:color w:val="000000" w:themeColor="text1"/>
          <w:sz w:val="24"/>
          <w:szCs w:val="24"/>
        </w:rPr>
        <w:t xml:space="preserve">към Директива 92/43/ЕЕС </w:t>
      </w:r>
      <w:r w:rsidRPr="00E05A02">
        <w:rPr>
          <w:rFonts w:ascii="Times New Roman" w:hAnsi="Times New Roman"/>
          <w:color w:val="000000" w:themeColor="text1"/>
          <w:sz w:val="24"/>
          <w:szCs w:val="24"/>
        </w:rPr>
        <w:t xml:space="preserve">имат характерно разпределение по основни категории и групи. Най-голяма част от тях принадлежат към категорията „Гори“ – 27, или 33,75% от </w:t>
      </w:r>
      <w:r w:rsidR="00F402B2">
        <w:rPr>
          <w:rFonts w:ascii="Times New Roman" w:hAnsi="Times New Roman"/>
          <w:color w:val="000000" w:themeColor="text1"/>
          <w:sz w:val="24"/>
          <w:szCs w:val="24"/>
        </w:rPr>
        <w:t>броя</w:t>
      </w:r>
      <w:r w:rsidR="00F402B2" w:rsidRPr="00E05A02">
        <w:rPr>
          <w:rFonts w:ascii="Times New Roman" w:hAnsi="Times New Roman"/>
          <w:color w:val="000000" w:themeColor="text1"/>
          <w:sz w:val="24"/>
          <w:szCs w:val="24"/>
        </w:rPr>
        <w:t xml:space="preserve"> </w:t>
      </w:r>
      <w:r w:rsidR="00F402B2">
        <w:rPr>
          <w:rFonts w:ascii="Times New Roman" w:hAnsi="Times New Roman"/>
          <w:color w:val="000000" w:themeColor="text1"/>
          <w:sz w:val="24"/>
          <w:szCs w:val="24"/>
        </w:rPr>
        <w:t>местообитания в</w:t>
      </w:r>
      <w:r w:rsidR="00F402B2" w:rsidRPr="00E05A02">
        <w:rPr>
          <w:rFonts w:ascii="Times New Roman" w:hAnsi="Times New Roman"/>
          <w:color w:val="000000" w:themeColor="text1"/>
          <w:sz w:val="24"/>
          <w:szCs w:val="24"/>
        </w:rPr>
        <w:t xml:space="preserve"> </w:t>
      </w:r>
      <w:r w:rsidRPr="00E05A02">
        <w:rPr>
          <w:rFonts w:ascii="Times New Roman" w:hAnsi="Times New Roman"/>
          <w:color w:val="000000" w:themeColor="text1"/>
          <w:sz w:val="24"/>
          <w:szCs w:val="24"/>
        </w:rPr>
        <w:t xml:space="preserve">тази група в Европа. </w:t>
      </w:r>
      <w:r w:rsidR="00D704B8">
        <w:rPr>
          <w:rFonts w:ascii="Times New Roman" w:hAnsi="Times New Roman"/>
          <w:color w:val="000000" w:themeColor="text1"/>
          <w:sz w:val="24"/>
          <w:szCs w:val="24"/>
        </w:rPr>
        <w:t>Следват тези от</w:t>
      </w:r>
      <w:r w:rsidRPr="00E05A02">
        <w:rPr>
          <w:rFonts w:ascii="Times New Roman" w:hAnsi="Times New Roman"/>
          <w:color w:val="000000" w:themeColor="text1"/>
          <w:sz w:val="24"/>
          <w:szCs w:val="24"/>
        </w:rPr>
        <w:t xml:space="preserve"> категорията „Естествени и полуестествени тревни формации“ – 18 броя, или 58,06%. На трето място са местообитанията от категория „Крайбрежни и халофитни местообитания“ – 12 броя, или 42,86%. Със сравнително висок</w:t>
      </w:r>
      <w:r w:rsidR="006B42C9" w:rsidRPr="00E05A02">
        <w:rPr>
          <w:rFonts w:ascii="Times New Roman" w:hAnsi="Times New Roman"/>
          <w:color w:val="000000" w:themeColor="text1"/>
          <w:sz w:val="24"/>
          <w:szCs w:val="24"/>
        </w:rPr>
        <w:t>о</w:t>
      </w:r>
      <w:r w:rsidRPr="00E05A02">
        <w:rPr>
          <w:rFonts w:ascii="Times New Roman" w:hAnsi="Times New Roman"/>
          <w:color w:val="000000" w:themeColor="text1"/>
          <w:sz w:val="24"/>
          <w:szCs w:val="24"/>
        </w:rPr>
        <w:t xml:space="preserve"> </w:t>
      </w:r>
      <w:r w:rsidR="006B42C9" w:rsidRPr="00E05A02">
        <w:rPr>
          <w:rFonts w:ascii="Times New Roman" w:hAnsi="Times New Roman"/>
          <w:color w:val="000000" w:themeColor="text1"/>
          <w:sz w:val="24"/>
          <w:szCs w:val="24"/>
        </w:rPr>
        <w:t xml:space="preserve">участие </w:t>
      </w:r>
      <w:r w:rsidRPr="00E05A02">
        <w:rPr>
          <w:rFonts w:ascii="Times New Roman" w:hAnsi="Times New Roman"/>
          <w:color w:val="000000" w:themeColor="text1"/>
          <w:sz w:val="24"/>
          <w:szCs w:val="24"/>
        </w:rPr>
        <w:t>на национално ниво са и местообитанията от категория „Умереноконтинентални пустоши и храсталаци“ – 8 броя, или 66% от тези за Европа. Останалите типове се разпределят, както следва: „Скални местообитания и пещери“ – 9 броя, или 64,29%; „Сладководни местообитания“ – 6 броя, или 31,58%; „Крайбрежни пясъчни дюни и континентални дюни“ – 6 броя, или 28,57%; „Преовлажнени тресавища, калища и мочурища“ – 4 броя, или 33,33% и „</w:t>
      </w:r>
      <w:r w:rsidR="00D217C1" w:rsidRPr="00E05A02">
        <w:rPr>
          <w:rFonts w:ascii="Times New Roman" w:hAnsi="Times New Roman"/>
          <w:color w:val="000000" w:themeColor="text1"/>
          <w:sz w:val="24"/>
          <w:szCs w:val="24"/>
        </w:rPr>
        <w:t>Скле</w:t>
      </w:r>
      <w:r w:rsidR="00D217C1">
        <w:rPr>
          <w:rFonts w:ascii="Times New Roman" w:hAnsi="Times New Roman"/>
          <w:color w:val="000000" w:themeColor="text1"/>
          <w:sz w:val="24"/>
          <w:szCs w:val="24"/>
        </w:rPr>
        <w:t>рофилни</w:t>
      </w:r>
      <w:r w:rsidR="00D217C1" w:rsidRPr="00E05A02">
        <w:rPr>
          <w:rFonts w:ascii="Times New Roman" w:hAnsi="Times New Roman"/>
          <w:color w:val="000000" w:themeColor="text1"/>
          <w:sz w:val="24"/>
          <w:szCs w:val="24"/>
        </w:rPr>
        <w:t xml:space="preserve"> </w:t>
      </w:r>
      <w:r w:rsidRPr="00E05A02">
        <w:rPr>
          <w:rFonts w:ascii="Times New Roman" w:hAnsi="Times New Roman"/>
          <w:color w:val="000000" w:themeColor="text1"/>
          <w:sz w:val="24"/>
          <w:szCs w:val="24"/>
        </w:rPr>
        <w:t>храсталаци (</w:t>
      </w:r>
      <w:r w:rsidR="00D217C1" w:rsidRPr="00E05A02">
        <w:rPr>
          <w:rFonts w:ascii="Times New Roman" w:hAnsi="Times New Roman"/>
          <w:color w:val="000000" w:themeColor="text1"/>
          <w:sz w:val="24"/>
          <w:szCs w:val="24"/>
        </w:rPr>
        <w:t>мат</w:t>
      </w:r>
      <w:r w:rsidR="00D217C1">
        <w:rPr>
          <w:rFonts w:ascii="Times New Roman" w:hAnsi="Times New Roman"/>
          <w:color w:val="000000" w:themeColor="text1"/>
          <w:sz w:val="24"/>
          <w:szCs w:val="24"/>
        </w:rPr>
        <w:t>о</w:t>
      </w:r>
      <w:r w:rsidR="00D217C1" w:rsidRPr="00E05A02">
        <w:rPr>
          <w:rFonts w:ascii="Times New Roman" w:hAnsi="Times New Roman"/>
          <w:color w:val="000000" w:themeColor="text1"/>
          <w:sz w:val="24"/>
          <w:szCs w:val="24"/>
        </w:rPr>
        <w:t>рал</w:t>
      </w:r>
      <w:r w:rsidRPr="00E05A02">
        <w:rPr>
          <w:rFonts w:ascii="Times New Roman" w:hAnsi="Times New Roman"/>
          <w:color w:val="000000" w:themeColor="text1"/>
          <w:sz w:val="24"/>
          <w:szCs w:val="24"/>
        </w:rPr>
        <w:t xml:space="preserve">)“ – 2 броя, или 15,38% от числеността в Европа. Съгласно Директивата за местообитанията (92/43) и Интерпретационния наръчник – EUR 28, определените като приоритетни типове природни местообитания в България са 28, или 30,44% от общия брой на местообитанията, обект на опазване в мрежата НАТУРА 2000 в страната. Те </w:t>
      </w:r>
      <w:r w:rsidR="006E53B9">
        <w:rPr>
          <w:rFonts w:ascii="Times New Roman" w:hAnsi="Times New Roman"/>
          <w:color w:val="000000" w:themeColor="text1"/>
          <w:sz w:val="24"/>
          <w:szCs w:val="24"/>
        </w:rPr>
        <w:t>съставляват</w:t>
      </w:r>
      <w:r w:rsidR="006E53B9" w:rsidRPr="00E05A02">
        <w:rPr>
          <w:rFonts w:ascii="Times New Roman" w:hAnsi="Times New Roman"/>
          <w:color w:val="000000" w:themeColor="text1"/>
          <w:sz w:val="24"/>
          <w:szCs w:val="24"/>
        </w:rPr>
        <w:t xml:space="preserve"> </w:t>
      </w:r>
      <w:r w:rsidRPr="00E05A02">
        <w:rPr>
          <w:rFonts w:ascii="Times New Roman" w:hAnsi="Times New Roman"/>
          <w:color w:val="000000" w:themeColor="text1"/>
          <w:sz w:val="24"/>
          <w:szCs w:val="24"/>
        </w:rPr>
        <w:t>39.44% от приоритетните местообитания в Европейския съюз.</w:t>
      </w:r>
      <w:r w:rsidRPr="00E05A02">
        <w:rPr>
          <w:rFonts w:ascii="Times New Roman" w:hAnsi="Times New Roman"/>
          <w:strike/>
          <w:color w:val="000000" w:themeColor="text1"/>
          <w:sz w:val="24"/>
          <w:szCs w:val="24"/>
        </w:rPr>
        <w:t xml:space="preserve"> </w:t>
      </w:r>
    </w:p>
    <w:p w14:paraId="31EF1722" w14:textId="66756664" w:rsidR="007D3684" w:rsidRPr="00722C30" w:rsidRDefault="00B756CA" w:rsidP="008D1AC6">
      <w:pPr>
        <w:spacing w:after="0" w:line="240" w:lineRule="auto"/>
        <w:ind w:firstLine="567"/>
        <w:jc w:val="both"/>
        <w:rPr>
          <w:rFonts w:ascii="Times New Roman" w:eastAsia="Times New Roman" w:hAnsi="Times New Roman"/>
          <w:color w:val="000000" w:themeColor="text1"/>
          <w:sz w:val="24"/>
          <w:szCs w:val="24"/>
        </w:rPr>
      </w:pPr>
      <w:r w:rsidRPr="00E05A02">
        <w:rPr>
          <w:rFonts w:ascii="Times New Roman" w:eastAsia="Times New Roman" w:hAnsi="Times New Roman"/>
          <w:color w:val="000000" w:themeColor="text1"/>
          <w:sz w:val="24"/>
          <w:szCs w:val="24"/>
        </w:rPr>
        <w:t>Съгласно докладването по чл.17 от Директивата за местообитанията</w:t>
      </w:r>
      <w:r w:rsidR="00670757">
        <w:rPr>
          <w:rFonts w:ascii="Times New Roman" w:eastAsia="Times New Roman" w:hAnsi="Times New Roman"/>
          <w:color w:val="000000" w:themeColor="text1"/>
          <w:sz w:val="24"/>
          <w:szCs w:val="24"/>
        </w:rPr>
        <w:t>,</w:t>
      </w:r>
      <w:r w:rsidRPr="00E05A02">
        <w:rPr>
          <w:rFonts w:ascii="Times New Roman" w:eastAsia="Times New Roman" w:hAnsi="Times New Roman"/>
          <w:color w:val="000000" w:themeColor="text1"/>
          <w:sz w:val="24"/>
          <w:szCs w:val="24"/>
        </w:rPr>
        <w:t xml:space="preserve"> за периода 2014-2018 г. са докладвани две нови природни местообитания за България</w:t>
      </w:r>
      <w:r w:rsidR="00306AEC" w:rsidRPr="00E05A02">
        <w:rPr>
          <w:rFonts w:ascii="Times New Roman" w:eastAsia="Times New Roman" w:hAnsi="Times New Roman"/>
          <w:color w:val="000000" w:themeColor="text1"/>
          <w:sz w:val="24"/>
          <w:szCs w:val="24"/>
        </w:rPr>
        <w:t xml:space="preserve"> – </w:t>
      </w:r>
      <w:r w:rsidRPr="00E05A02">
        <w:rPr>
          <w:rFonts w:ascii="Times New Roman" w:eastAsia="Times New Roman" w:hAnsi="Times New Roman"/>
          <w:color w:val="000000" w:themeColor="text1"/>
          <w:sz w:val="24"/>
          <w:szCs w:val="24"/>
        </w:rPr>
        <w:t>природно</w:t>
      </w:r>
      <w:r w:rsidR="00306AEC" w:rsidRPr="00E05A02">
        <w:rPr>
          <w:rFonts w:ascii="Times New Roman" w:eastAsia="Times New Roman" w:hAnsi="Times New Roman"/>
          <w:color w:val="000000" w:themeColor="text1"/>
          <w:sz w:val="24"/>
          <w:szCs w:val="24"/>
        </w:rPr>
        <w:t xml:space="preserve"> </w:t>
      </w:r>
      <w:r w:rsidRPr="00E05A02">
        <w:rPr>
          <w:rFonts w:ascii="Times New Roman" w:eastAsia="Times New Roman" w:hAnsi="Times New Roman"/>
          <w:color w:val="000000" w:themeColor="text1"/>
          <w:sz w:val="24"/>
          <w:szCs w:val="24"/>
        </w:rPr>
        <w:t xml:space="preserve">местообитание с код 8150 </w:t>
      </w:r>
      <w:r w:rsidR="00A37239" w:rsidRPr="00A37239">
        <w:rPr>
          <w:rFonts w:ascii="Times New Roman" w:eastAsia="Times New Roman" w:hAnsi="Times New Roman"/>
          <w:color w:val="000000" w:themeColor="text1"/>
          <w:sz w:val="24"/>
          <w:szCs w:val="24"/>
        </w:rPr>
        <w:t>Средноевропейски силикатни сипеи</w:t>
      </w:r>
      <w:r w:rsidRPr="00E05A02">
        <w:rPr>
          <w:rFonts w:ascii="Times New Roman" w:eastAsia="Times New Roman" w:hAnsi="Times New Roman"/>
          <w:color w:val="000000" w:themeColor="text1"/>
          <w:sz w:val="24"/>
          <w:szCs w:val="24"/>
        </w:rPr>
        <w:t xml:space="preserve"> и приоритетно природно местообитание с код 8160* </w:t>
      </w:r>
      <w:r w:rsidR="00A37239" w:rsidRPr="00A37239">
        <w:rPr>
          <w:rFonts w:ascii="Times New Roman" w:eastAsia="Times New Roman" w:hAnsi="Times New Roman"/>
          <w:color w:val="000000" w:themeColor="text1"/>
          <w:sz w:val="24"/>
          <w:szCs w:val="24"/>
        </w:rPr>
        <w:t>Средноевропейски варовикови сипеи на хълмисто и планинско ниво</w:t>
      </w:r>
      <w:r w:rsidR="000562AF" w:rsidRPr="00722C30">
        <w:rPr>
          <w:rFonts w:ascii="Times New Roman" w:eastAsia="Times New Roman" w:hAnsi="Times New Roman"/>
          <w:color w:val="000000" w:themeColor="text1"/>
          <w:sz w:val="24"/>
          <w:szCs w:val="24"/>
        </w:rPr>
        <w:t>.</w:t>
      </w:r>
    </w:p>
    <w:p w14:paraId="09C9F059" w14:textId="77777777" w:rsidR="00866B6A" w:rsidRDefault="00866B6A" w:rsidP="008D1AC6">
      <w:pPr>
        <w:pStyle w:val="NoSpacing"/>
        <w:jc w:val="both"/>
        <w:rPr>
          <w:rFonts w:ascii="Times New Roman" w:hAnsi="Times New Roman"/>
          <w:b/>
          <w:bCs/>
          <w:iCs/>
          <w:color w:val="000000" w:themeColor="text1"/>
          <w:sz w:val="24"/>
          <w:szCs w:val="24"/>
        </w:rPr>
      </w:pPr>
    </w:p>
    <w:p w14:paraId="1C199127" w14:textId="2D7FA038" w:rsidR="00730435" w:rsidRPr="00722C30" w:rsidRDefault="007D3684" w:rsidP="00C85FF2">
      <w:pPr>
        <w:pStyle w:val="Heading2"/>
        <w:ind w:firstLine="567"/>
        <w:rPr>
          <w:sz w:val="24"/>
          <w:szCs w:val="24"/>
          <w:lang w:val="bg-BG"/>
        </w:rPr>
      </w:pPr>
      <w:bookmarkStart w:id="12" w:name="_Toc109649989"/>
      <w:r w:rsidRPr="00722C30">
        <w:rPr>
          <w:sz w:val="24"/>
          <w:szCs w:val="24"/>
          <w:lang w:val="bg-BG"/>
        </w:rPr>
        <w:t>2.5</w:t>
      </w:r>
      <w:r w:rsidR="00B703CB" w:rsidRPr="00722C30">
        <w:rPr>
          <w:sz w:val="24"/>
          <w:szCs w:val="24"/>
          <w:lang w:val="bg-BG"/>
        </w:rPr>
        <w:t>.</w:t>
      </w:r>
      <w:r w:rsidRPr="00722C30">
        <w:rPr>
          <w:sz w:val="24"/>
          <w:szCs w:val="24"/>
          <w:lang w:val="bg-BG"/>
        </w:rPr>
        <w:t xml:space="preserve"> Гене</w:t>
      </w:r>
      <w:r w:rsidR="00F17A07" w:rsidRPr="00722C30">
        <w:rPr>
          <w:sz w:val="24"/>
          <w:szCs w:val="24"/>
          <w:lang w:val="bg-BG"/>
        </w:rPr>
        <w:t>тични ресурси със стопанска и нетърговска цел</w:t>
      </w:r>
      <w:bookmarkEnd w:id="12"/>
    </w:p>
    <w:p w14:paraId="79B53F70" w14:textId="1AB88EEC" w:rsidR="00F17A07" w:rsidRPr="00E05A02" w:rsidRDefault="00F17A07" w:rsidP="008D1AC6">
      <w:pPr>
        <w:pStyle w:val="NoSpacing"/>
        <w:ind w:firstLine="567"/>
        <w:jc w:val="both"/>
        <w:rPr>
          <w:rFonts w:ascii="Calibri" w:hAnsi="Calibri"/>
          <w:color w:val="000000" w:themeColor="text1"/>
        </w:rPr>
      </w:pPr>
      <w:r w:rsidRPr="00E05A02">
        <w:rPr>
          <w:rFonts w:ascii="Times New Roman" w:hAnsi="Times New Roman"/>
          <w:color w:val="000000" w:themeColor="text1"/>
          <w:sz w:val="24"/>
          <w:szCs w:val="24"/>
        </w:rPr>
        <w:t xml:space="preserve">Биологичното разнообразие на България включва </w:t>
      </w:r>
      <w:r w:rsidRPr="00612B5A">
        <w:rPr>
          <w:rFonts w:ascii="Times New Roman" w:hAnsi="Times New Roman"/>
          <w:sz w:val="24"/>
          <w:szCs w:val="24"/>
        </w:rPr>
        <w:t>видове</w:t>
      </w:r>
      <w:r w:rsidRPr="00E05A02">
        <w:rPr>
          <w:rFonts w:ascii="Times New Roman" w:hAnsi="Times New Roman"/>
          <w:color w:val="000000" w:themeColor="text1"/>
          <w:sz w:val="24"/>
          <w:szCs w:val="24"/>
        </w:rPr>
        <w:t xml:space="preserve">, които се използват широко както със стопанска, така и с нетърговска цел. Много </w:t>
      </w:r>
      <w:r w:rsidR="00F008A6">
        <w:rPr>
          <w:rFonts w:ascii="Times New Roman" w:hAnsi="Times New Roman"/>
          <w:color w:val="000000" w:themeColor="text1"/>
          <w:sz w:val="24"/>
          <w:szCs w:val="24"/>
        </w:rPr>
        <w:t>диви видове, както и възникналите, а по-късно и създадени културни растения и</w:t>
      </w:r>
      <w:r w:rsidRPr="00E05A02">
        <w:rPr>
          <w:rFonts w:ascii="Times New Roman" w:hAnsi="Times New Roman"/>
          <w:color w:val="000000" w:themeColor="text1"/>
          <w:sz w:val="24"/>
          <w:szCs w:val="24"/>
        </w:rPr>
        <w:t xml:space="preserve"> автохтонните </w:t>
      </w:r>
      <w:r w:rsidR="00C27AA3" w:rsidRPr="00E05A02">
        <w:rPr>
          <w:rFonts w:ascii="Times New Roman" w:hAnsi="Times New Roman"/>
          <w:color w:val="000000" w:themeColor="text1"/>
          <w:sz w:val="24"/>
          <w:szCs w:val="24"/>
        </w:rPr>
        <w:t xml:space="preserve">породи </w:t>
      </w:r>
      <w:r w:rsidRPr="00E05A02">
        <w:rPr>
          <w:rFonts w:ascii="Times New Roman" w:hAnsi="Times New Roman"/>
          <w:color w:val="000000" w:themeColor="text1"/>
          <w:sz w:val="24"/>
          <w:szCs w:val="24"/>
        </w:rPr>
        <w:t xml:space="preserve">осигуряват продукти за местна консумация, </w:t>
      </w:r>
      <w:r w:rsidRPr="00612B5A">
        <w:rPr>
          <w:rFonts w:ascii="Times New Roman" w:hAnsi="Times New Roman"/>
          <w:sz w:val="24"/>
          <w:szCs w:val="24"/>
        </w:rPr>
        <w:t>вътрешна търговия</w:t>
      </w:r>
      <w:r w:rsidRPr="00E05A02">
        <w:rPr>
          <w:rFonts w:ascii="Times New Roman" w:hAnsi="Times New Roman"/>
          <w:color w:val="000000" w:themeColor="text1"/>
          <w:sz w:val="24"/>
          <w:szCs w:val="24"/>
        </w:rPr>
        <w:t xml:space="preserve"> и износ. В миналото тези ресурси са разработвани</w:t>
      </w:r>
      <w:r w:rsidR="00F008A6">
        <w:rPr>
          <w:rFonts w:ascii="Times New Roman" w:hAnsi="Times New Roman"/>
          <w:color w:val="000000" w:themeColor="text1"/>
          <w:sz w:val="24"/>
          <w:szCs w:val="24"/>
        </w:rPr>
        <w:t>, развивани</w:t>
      </w:r>
      <w:r w:rsidRPr="00E05A02">
        <w:rPr>
          <w:rFonts w:ascii="Times New Roman" w:hAnsi="Times New Roman"/>
          <w:color w:val="000000" w:themeColor="text1"/>
          <w:sz w:val="24"/>
          <w:szCs w:val="24"/>
        </w:rPr>
        <w:t xml:space="preserve"> и експлоатирани в различна степен, някои от тях, като стопански ценните дървесни видове, дивеча и подходящите за храна риби, са отдавна със стопанско значение и </w:t>
      </w:r>
      <w:r w:rsidRPr="00E05A02">
        <w:rPr>
          <w:rFonts w:ascii="Times New Roman" w:hAnsi="Times New Roman"/>
          <w:color w:val="000000" w:themeColor="text1"/>
          <w:sz w:val="24"/>
          <w:szCs w:val="24"/>
        </w:rPr>
        <w:lastRenderedPageBreak/>
        <w:t xml:space="preserve">са подлагани на интензивно ползване и стопанисване. Други, като ядливите гъби и лечебните растения, са били традиционно събирани от местата, където се срещат в диворастящ вид, но </w:t>
      </w:r>
      <w:r w:rsidR="00267AD7" w:rsidRPr="00E05A02">
        <w:rPr>
          <w:rFonts w:ascii="Times New Roman" w:hAnsi="Times New Roman"/>
          <w:color w:val="000000" w:themeColor="text1"/>
          <w:sz w:val="24"/>
          <w:szCs w:val="24"/>
        </w:rPr>
        <w:t xml:space="preserve">в последните години </w:t>
      </w:r>
      <w:r w:rsidRPr="00E05A02">
        <w:rPr>
          <w:rFonts w:ascii="Times New Roman" w:hAnsi="Times New Roman"/>
          <w:color w:val="000000" w:themeColor="text1"/>
          <w:sz w:val="24"/>
          <w:szCs w:val="24"/>
        </w:rPr>
        <w:t>са подложени на активна експлоатация, особено за експорт с търговска цел. В списъка на стопански ценните биологични ресурси се включват:</w:t>
      </w:r>
    </w:p>
    <w:p w14:paraId="394FADD7" w14:textId="7244FBCA" w:rsidR="00F17A07" w:rsidRPr="00E05A02" w:rsidRDefault="00F17A07" w:rsidP="00C751B6">
      <w:pPr>
        <w:pStyle w:val="NoSpacing"/>
        <w:numPr>
          <w:ilvl w:val="0"/>
          <w:numId w:val="38"/>
        </w:numPr>
        <w:jc w:val="both"/>
        <w:rPr>
          <w:rFonts w:ascii="Times New Roman" w:hAnsi="Times New Roman"/>
          <w:color w:val="000000" w:themeColor="text1"/>
          <w:sz w:val="24"/>
          <w:szCs w:val="24"/>
        </w:rPr>
      </w:pPr>
      <w:r w:rsidRPr="00E05A02">
        <w:rPr>
          <w:rFonts w:ascii="Times New Roman" w:hAnsi="Times New Roman"/>
          <w:color w:val="000000" w:themeColor="text1"/>
          <w:sz w:val="24"/>
          <w:szCs w:val="24"/>
        </w:rPr>
        <w:t>над 200 вида ядливи гъби</w:t>
      </w:r>
      <w:r w:rsidR="00EE511F" w:rsidRPr="00EE511F">
        <w:rPr>
          <w:rFonts w:ascii="Times New Roman" w:hAnsi="Times New Roman"/>
          <w:color w:val="000000" w:themeColor="text1"/>
          <w:sz w:val="24"/>
          <w:szCs w:val="24"/>
        </w:rPr>
        <w:t>, сред които обект на най</w:t>
      </w:r>
      <w:r w:rsidR="00EE511F">
        <w:rPr>
          <w:rFonts w:ascii="Times New Roman" w:hAnsi="Times New Roman"/>
          <w:color w:val="000000" w:themeColor="text1"/>
          <w:sz w:val="24"/>
          <w:szCs w:val="24"/>
        </w:rPr>
        <w:t>-</w:t>
      </w:r>
      <w:r w:rsidR="00EE511F" w:rsidRPr="00EE511F">
        <w:rPr>
          <w:rFonts w:ascii="Times New Roman" w:hAnsi="Times New Roman"/>
          <w:color w:val="000000" w:themeColor="text1"/>
          <w:sz w:val="24"/>
          <w:szCs w:val="24"/>
        </w:rPr>
        <w:t>интензивно събиране за храна и търговски цели са обикновената, боровата и дъбовата манатарки</w:t>
      </w:r>
      <w:r w:rsidR="00EE511F">
        <w:rPr>
          <w:rFonts w:ascii="Times New Roman" w:hAnsi="Times New Roman"/>
          <w:color w:val="000000" w:themeColor="text1"/>
          <w:sz w:val="24"/>
          <w:szCs w:val="24"/>
        </w:rPr>
        <w:t xml:space="preserve"> (род </w:t>
      </w:r>
      <w:r w:rsidR="00EE511F" w:rsidRPr="00EE511F">
        <w:rPr>
          <w:rFonts w:ascii="Times New Roman" w:hAnsi="Times New Roman"/>
          <w:i/>
          <w:color w:val="000000" w:themeColor="text1"/>
          <w:sz w:val="24"/>
          <w:szCs w:val="24"/>
          <w:lang w:val="en-US"/>
        </w:rPr>
        <w:t>Boletus</w:t>
      </w:r>
      <w:r w:rsidR="00EE511F">
        <w:rPr>
          <w:rFonts w:ascii="Times New Roman" w:hAnsi="Times New Roman"/>
          <w:color w:val="000000" w:themeColor="text1"/>
          <w:sz w:val="24"/>
          <w:szCs w:val="24"/>
        </w:rPr>
        <w:t>)</w:t>
      </w:r>
      <w:r w:rsidR="00EE511F" w:rsidRPr="00EE511F">
        <w:rPr>
          <w:rFonts w:ascii="Times New Roman" w:hAnsi="Times New Roman"/>
          <w:color w:val="000000" w:themeColor="text1"/>
          <w:sz w:val="24"/>
          <w:szCs w:val="24"/>
        </w:rPr>
        <w:t>, пачият кра</w:t>
      </w:r>
      <w:r w:rsidR="00EE511F">
        <w:rPr>
          <w:rFonts w:ascii="Times New Roman" w:hAnsi="Times New Roman"/>
          <w:color w:val="000000" w:themeColor="text1"/>
          <w:sz w:val="24"/>
          <w:szCs w:val="24"/>
        </w:rPr>
        <w:t>к (</w:t>
      </w:r>
      <w:r w:rsidR="00EE511F" w:rsidRPr="00EE511F">
        <w:rPr>
          <w:rFonts w:ascii="Times New Roman" w:hAnsi="Times New Roman"/>
          <w:i/>
          <w:color w:val="000000" w:themeColor="text1"/>
          <w:sz w:val="24"/>
          <w:szCs w:val="24"/>
        </w:rPr>
        <w:t>Cantharellus cibarius</w:t>
      </w:r>
      <w:r w:rsidR="00EE511F">
        <w:rPr>
          <w:rFonts w:ascii="Times New Roman" w:hAnsi="Times New Roman"/>
          <w:color w:val="000000" w:themeColor="text1"/>
          <w:sz w:val="24"/>
          <w:szCs w:val="24"/>
        </w:rPr>
        <w:t xml:space="preserve">) и смръчкулите (род </w:t>
      </w:r>
      <w:r w:rsidR="00EE511F" w:rsidRPr="00EE511F">
        <w:rPr>
          <w:rFonts w:ascii="Times New Roman" w:hAnsi="Times New Roman"/>
          <w:i/>
          <w:color w:val="000000" w:themeColor="text1"/>
          <w:sz w:val="24"/>
          <w:szCs w:val="24"/>
        </w:rPr>
        <w:t>Morchella</w:t>
      </w:r>
      <w:r w:rsidR="00EE511F">
        <w:rPr>
          <w:rFonts w:ascii="Times New Roman" w:hAnsi="Times New Roman"/>
          <w:color w:val="000000" w:themeColor="text1"/>
          <w:sz w:val="24"/>
          <w:szCs w:val="24"/>
        </w:rPr>
        <w:t>)</w:t>
      </w:r>
      <w:r w:rsidR="00EE511F" w:rsidRPr="00EE511F">
        <w:rPr>
          <w:rFonts w:ascii="Times New Roman" w:hAnsi="Times New Roman"/>
          <w:color w:val="000000" w:themeColor="text1"/>
          <w:sz w:val="24"/>
          <w:szCs w:val="24"/>
        </w:rPr>
        <w:t xml:space="preserve">. Изключително експлоатирани в последните години са трюфелите (род </w:t>
      </w:r>
      <w:r w:rsidR="00EE511F" w:rsidRPr="00EE511F">
        <w:rPr>
          <w:rFonts w:ascii="Times New Roman" w:hAnsi="Times New Roman"/>
          <w:i/>
          <w:color w:val="000000" w:themeColor="text1"/>
          <w:sz w:val="24"/>
          <w:szCs w:val="24"/>
        </w:rPr>
        <w:t>Tuber</w:t>
      </w:r>
      <w:r w:rsidR="00EE511F" w:rsidRPr="00EE511F">
        <w:rPr>
          <w:rFonts w:ascii="Times New Roman" w:hAnsi="Times New Roman"/>
          <w:color w:val="000000" w:themeColor="text1"/>
          <w:sz w:val="24"/>
          <w:szCs w:val="24"/>
        </w:rPr>
        <w:t>). Най-добре познат и събиран в големи количества е летният трюфел (</w:t>
      </w:r>
      <w:r w:rsidR="00EE511F" w:rsidRPr="00EE511F">
        <w:rPr>
          <w:rFonts w:ascii="Times New Roman" w:hAnsi="Times New Roman"/>
          <w:i/>
          <w:color w:val="000000" w:themeColor="text1"/>
          <w:sz w:val="24"/>
          <w:szCs w:val="24"/>
        </w:rPr>
        <w:t>Tuber aestivum</w:t>
      </w:r>
      <w:r w:rsidR="00EE511F" w:rsidRPr="00EE511F">
        <w:rPr>
          <w:rFonts w:ascii="Times New Roman" w:hAnsi="Times New Roman"/>
          <w:color w:val="000000" w:themeColor="text1"/>
          <w:sz w:val="24"/>
          <w:szCs w:val="24"/>
        </w:rPr>
        <w:t>);</w:t>
      </w:r>
      <w:r w:rsidRPr="00E05A02">
        <w:rPr>
          <w:rFonts w:ascii="Times New Roman" w:hAnsi="Times New Roman"/>
          <w:color w:val="000000" w:themeColor="text1"/>
          <w:sz w:val="24"/>
          <w:szCs w:val="24"/>
        </w:rPr>
        <w:t xml:space="preserve">; </w:t>
      </w:r>
    </w:p>
    <w:p w14:paraId="40CCD836" w14:textId="1C1C9374" w:rsidR="00F17A07" w:rsidRPr="00E05A02" w:rsidRDefault="00F17A07" w:rsidP="00C751B6">
      <w:pPr>
        <w:pStyle w:val="NoSpacing"/>
        <w:numPr>
          <w:ilvl w:val="0"/>
          <w:numId w:val="38"/>
        </w:numPr>
        <w:ind w:left="567"/>
        <w:jc w:val="both"/>
        <w:rPr>
          <w:rFonts w:ascii="Times New Roman" w:hAnsi="Times New Roman"/>
          <w:color w:val="000000" w:themeColor="text1"/>
          <w:sz w:val="24"/>
          <w:szCs w:val="24"/>
        </w:rPr>
      </w:pPr>
      <w:r w:rsidRPr="00E05A02">
        <w:rPr>
          <w:rFonts w:ascii="Times New Roman" w:hAnsi="Times New Roman"/>
          <w:color w:val="000000" w:themeColor="text1"/>
          <w:sz w:val="24"/>
          <w:szCs w:val="24"/>
        </w:rPr>
        <w:t>около 750 вида лечебни растения</w:t>
      </w:r>
      <w:r w:rsidR="007828A6">
        <w:rPr>
          <w:rFonts w:ascii="Times New Roman" w:hAnsi="Times New Roman"/>
          <w:color w:val="000000" w:themeColor="text1"/>
          <w:sz w:val="24"/>
          <w:szCs w:val="24"/>
        </w:rPr>
        <w:t>, от които около 200 вида са по-често използвани за получаване на билка или суровина за фармацевтичната, козметичната, парфюмерийната и хранително-вкусовата промишленост; най-голям обем билки се събират ежегодно от около 30 вида лечебни растения</w:t>
      </w:r>
      <w:r w:rsidRPr="00E05A02">
        <w:rPr>
          <w:rFonts w:ascii="Times New Roman" w:hAnsi="Times New Roman"/>
          <w:color w:val="000000" w:themeColor="text1"/>
          <w:sz w:val="24"/>
          <w:szCs w:val="24"/>
        </w:rPr>
        <w:t xml:space="preserve">; </w:t>
      </w:r>
    </w:p>
    <w:p w14:paraId="0D8F77EC" w14:textId="354FADF4" w:rsidR="00F17A07" w:rsidRPr="00E05A02" w:rsidRDefault="00F17A07" w:rsidP="00C751B6">
      <w:pPr>
        <w:pStyle w:val="NoSpacing"/>
        <w:numPr>
          <w:ilvl w:val="0"/>
          <w:numId w:val="38"/>
        </w:numPr>
        <w:ind w:left="567"/>
        <w:jc w:val="both"/>
        <w:rPr>
          <w:rFonts w:ascii="Times New Roman" w:hAnsi="Times New Roman"/>
          <w:color w:val="000000" w:themeColor="text1"/>
          <w:sz w:val="24"/>
          <w:szCs w:val="24"/>
        </w:rPr>
      </w:pPr>
      <w:r w:rsidRPr="00E05A02">
        <w:rPr>
          <w:rFonts w:ascii="Times New Roman" w:hAnsi="Times New Roman"/>
          <w:color w:val="000000" w:themeColor="text1"/>
          <w:sz w:val="24"/>
          <w:szCs w:val="24"/>
        </w:rPr>
        <w:t xml:space="preserve">стопански ценни дървесни видове, главно от </w:t>
      </w:r>
      <w:r w:rsidR="00AF26F0" w:rsidRPr="00E05A02">
        <w:rPr>
          <w:rFonts w:ascii="Times New Roman" w:hAnsi="Times New Roman"/>
          <w:color w:val="000000" w:themeColor="text1"/>
          <w:sz w:val="24"/>
          <w:szCs w:val="24"/>
        </w:rPr>
        <w:t>р</w:t>
      </w:r>
      <w:r w:rsidRPr="00E05A02">
        <w:rPr>
          <w:rFonts w:ascii="Times New Roman" w:hAnsi="Times New Roman"/>
          <w:color w:val="000000" w:themeColor="text1"/>
          <w:sz w:val="24"/>
          <w:szCs w:val="24"/>
        </w:rPr>
        <w:t>од Дъб (</w:t>
      </w:r>
      <w:r w:rsidR="006E47C8">
        <w:rPr>
          <w:rFonts w:ascii="Times New Roman" w:hAnsi="Times New Roman"/>
          <w:i/>
          <w:color w:val="000000" w:themeColor="text1"/>
          <w:sz w:val="24"/>
          <w:szCs w:val="24"/>
        </w:rPr>
        <w:t xml:space="preserve"> </w:t>
      </w:r>
      <w:r w:rsidR="006E47C8">
        <w:rPr>
          <w:rFonts w:ascii="Times New Roman" w:hAnsi="Times New Roman"/>
          <w:i/>
          <w:color w:val="000000" w:themeColor="text1"/>
          <w:sz w:val="24"/>
          <w:szCs w:val="24"/>
          <w:lang w:val="en-GB"/>
        </w:rPr>
        <w:t>Quercus</w:t>
      </w:r>
      <w:r w:rsidRPr="00E05A02">
        <w:rPr>
          <w:rFonts w:ascii="Times New Roman" w:hAnsi="Times New Roman"/>
          <w:color w:val="000000" w:themeColor="text1"/>
          <w:sz w:val="24"/>
          <w:szCs w:val="24"/>
        </w:rPr>
        <w:t>), Обикновен бук (</w:t>
      </w:r>
      <w:r w:rsidR="006E47C8" w:rsidRPr="004A283B">
        <w:rPr>
          <w:rFonts w:ascii="Times New Roman" w:hAnsi="Times New Roman" w:cs="Times New Roman"/>
          <w:i/>
          <w:iCs/>
          <w:sz w:val="24"/>
          <w:szCs w:val="24"/>
        </w:rPr>
        <w:t>Fagus sylvatica </w:t>
      </w:r>
      <w:r w:rsidRPr="00E05A02">
        <w:rPr>
          <w:rFonts w:ascii="Times New Roman" w:hAnsi="Times New Roman"/>
          <w:color w:val="000000" w:themeColor="text1"/>
          <w:sz w:val="24"/>
          <w:szCs w:val="24"/>
        </w:rPr>
        <w:t>L.), Бял бор (</w:t>
      </w:r>
      <w:r w:rsidRPr="00E05A02">
        <w:rPr>
          <w:rFonts w:ascii="Times New Roman" w:hAnsi="Times New Roman"/>
          <w:i/>
          <w:color w:val="000000" w:themeColor="text1"/>
          <w:sz w:val="24"/>
          <w:szCs w:val="24"/>
        </w:rPr>
        <w:t>Pinus sylvestris</w:t>
      </w:r>
      <w:r w:rsidRPr="00E05A02">
        <w:rPr>
          <w:rFonts w:ascii="Times New Roman" w:hAnsi="Times New Roman"/>
          <w:color w:val="000000" w:themeColor="text1"/>
          <w:sz w:val="24"/>
          <w:szCs w:val="24"/>
        </w:rPr>
        <w:t xml:space="preserve"> L.), Черен бор (</w:t>
      </w:r>
      <w:r w:rsidRPr="00E05A02">
        <w:rPr>
          <w:rFonts w:ascii="Times New Roman" w:hAnsi="Times New Roman"/>
          <w:i/>
          <w:color w:val="000000" w:themeColor="text1"/>
          <w:sz w:val="24"/>
          <w:szCs w:val="24"/>
        </w:rPr>
        <w:t>Рinus nigra</w:t>
      </w:r>
      <w:r w:rsidRPr="00E05A02">
        <w:rPr>
          <w:rFonts w:ascii="Times New Roman" w:hAnsi="Times New Roman"/>
          <w:color w:val="000000" w:themeColor="text1"/>
          <w:sz w:val="24"/>
          <w:szCs w:val="24"/>
        </w:rPr>
        <w:t xml:space="preserve"> Arn.), Обикновен смърч (</w:t>
      </w:r>
      <w:r w:rsidRPr="00E05A02">
        <w:rPr>
          <w:rFonts w:ascii="Times New Roman" w:hAnsi="Times New Roman"/>
          <w:i/>
          <w:color w:val="000000" w:themeColor="text1"/>
          <w:sz w:val="24"/>
          <w:szCs w:val="24"/>
        </w:rPr>
        <w:t>Pices abies</w:t>
      </w:r>
      <w:r w:rsidRPr="00E05A02">
        <w:rPr>
          <w:rFonts w:ascii="Times New Roman" w:hAnsi="Times New Roman"/>
          <w:color w:val="000000" w:themeColor="text1"/>
          <w:sz w:val="24"/>
          <w:szCs w:val="24"/>
        </w:rPr>
        <w:t xml:space="preserve"> (L.) Karst.)</w:t>
      </w:r>
      <w:r w:rsidR="008F6B6E">
        <w:rPr>
          <w:rFonts w:ascii="Times New Roman" w:hAnsi="Times New Roman"/>
          <w:color w:val="000000" w:themeColor="text1"/>
          <w:sz w:val="24"/>
          <w:szCs w:val="24"/>
        </w:rPr>
        <w:t>,</w:t>
      </w:r>
      <w:r w:rsidRPr="00E05A02">
        <w:rPr>
          <w:rFonts w:ascii="Times New Roman" w:hAnsi="Times New Roman"/>
          <w:color w:val="000000" w:themeColor="text1"/>
          <w:sz w:val="24"/>
          <w:szCs w:val="24"/>
        </w:rPr>
        <w:t xml:space="preserve"> Обикновена (бяла) ела (</w:t>
      </w:r>
      <w:r w:rsidRPr="00E05A02">
        <w:rPr>
          <w:rFonts w:ascii="Times New Roman" w:hAnsi="Times New Roman"/>
          <w:i/>
          <w:color w:val="000000" w:themeColor="text1"/>
          <w:sz w:val="24"/>
          <w:szCs w:val="24"/>
        </w:rPr>
        <w:t>Abies alba</w:t>
      </w:r>
      <w:r w:rsidRPr="00E05A02">
        <w:rPr>
          <w:rFonts w:ascii="Times New Roman" w:hAnsi="Times New Roman"/>
          <w:color w:val="000000" w:themeColor="text1"/>
          <w:sz w:val="24"/>
          <w:szCs w:val="24"/>
        </w:rPr>
        <w:t xml:space="preserve"> Mill.)</w:t>
      </w:r>
      <w:r w:rsidR="008F6B6E">
        <w:rPr>
          <w:rFonts w:ascii="Times New Roman" w:hAnsi="Times New Roman"/>
          <w:color w:val="000000" w:themeColor="text1"/>
          <w:sz w:val="24"/>
          <w:szCs w:val="24"/>
        </w:rPr>
        <w:t xml:space="preserve"> и др.</w:t>
      </w:r>
      <w:r w:rsidRPr="00E05A02">
        <w:rPr>
          <w:rFonts w:ascii="Times New Roman" w:hAnsi="Times New Roman"/>
          <w:color w:val="000000" w:themeColor="text1"/>
          <w:sz w:val="24"/>
          <w:szCs w:val="24"/>
        </w:rPr>
        <w:t xml:space="preserve">; </w:t>
      </w:r>
    </w:p>
    <w:p w14:paraId="53F84637" w14:textId="4CD148A6" w:rsidR="00F17A07" w:rsidRPr="00E05A02" w:rsidRDefault="00F17A07" w:rsidP="00C751B6">
      <w:pPr>
        <w:pStyle w:val="NoSpacing"/>
        <w:numPr>
          <w:ilvl w:val="0"/>
          <w:numId w:val="38"/>
        </w:numPr>
        <w:ind w:left="567"/>
        <w:jc w:val="both"/>
        <w:rPr>
          <w:rFonts w:ascii="Times New Roman" w:hAnsi="Times New Roman"/>
          <w:color w:val="000000" w:themeColor="text1"/>
          <w:sz w:val="24"/>
          <w:szCs w:val="24"/>
        </w:rPr>
      </w:pPr>
      <w:r w:rsidRPr="00E05A02">
        <w:rPr>
          <w:rFonts w:ascii="Times New Roman" w:hAnsi="Times New Roman"/>
          <w:color w:val="000000" w:themeColor="text1"/>
          <w:sz w:val="24"/>
          <w:szCs w:val="24"/>
        </w:rPr>
        <w:t xml:space="preserve">диворастящи и културни местни растения, които са източник на </w:t>
      </w:r>
      <w:r w:rsidRPr="007F0FD2">
        <w:rPr>
          <w:rFonts w:ascii="Times New Roman" w:hAnsi="Times New Roman"/>
          <w:color w:val="000000" w:themeColor="text1"/>
          <w:sz w:val="24"/>
          <w:szCs w:val="24"/>
        </w:rPr>
        <w:t>различни видове плодове, растителни масла и химични съединения, като фураж в животновъдството</w:t>
      </w:r>
      <w:r w:rsidRPr="00E05A02">
        <w:rPr>
          <w:rFonts w:ascii="Times New Roman" w:hAnsi="Times New Roman"/>
          <w:color w:val="000000" w:themeColor="text1"/>
          <w:sz w:val="24"/>
          <w:szCs w:val="24"/>
        </w:rPr>
        <w:t xml:space="preserve">; </w:t>
      </w:r>
    </w:p>
    <w:p w14:paraId="76AA8FA2" w14:textId="66A74730" w:rsidR="00F17A07" w:rsidRPr="00E05A02" w:rsidRDefault="00F17A07" w:rsidP="00C751B6">
      <w:pPr>
        <w:pStyle w:val="NoSpacing"/>
        <w:numPr>
          <w:ilvl w:val="0"/>
          <w:numId w:val="38"/>
        </w:numPr>
        <w:ind w:left="567"/>
        <w:jc w:val="both"/>
        <w:rPr>
          <w:rFonts w:ascii="Times New Roman" w:hAnsi="Times New Roman"/>
          <w:color w:val="000000" w:themeColor="text1"/>
          <w:sz w:val="24"/>
          <w:szCs w:val="24"/>
        </w:rPr>
      </w:pPr>
      <w:r w:rsidRPr="00E05A02">
        <w:rPr>
          <w:rFonts w:ascii="Times New Roman" w:hAnsi="Times New Roman"/>
          <w:color w:val="000000" w:themeColor="text1"/>
          <w:sz w:val="24"/>
          <w:szCs w:val="24"/>
        </w:rPr>
        <w:t xml:space="preserve">ядливи видове, </w:t>
      </w:r>
      <w:r w:rsidR="004A0CDB" w:rsidRPr="00E05A02">
        <w:rPr>
          <w:rFonts w:ascii="Times New Roman" w:hAnsi="Times New Roman"/>
          <w:color w:val="000000" w:themeColor="text1"/>
          <w:sz w:val="24"/>
          <w:szCs w:val="24"/>
        </w:rPr>
        <w:t>използвани</w:t>
      </w:r>
      <w:r w:rsidRPr="00E05A02">
        <w:rPr>
          <w:rFonts w:ascii="Times New Roman" w:hAnsi="Times New Roman"/>
          <w:color w:val="000000" w:themeColor="text1"/>
          <w:sz w:val="24"/>
          <w:szCs w:val="24"/>
        </w:rPr>
        <w:t xml:space="preserve"> за консумация и износ, между които </w:t>
      </w:r>
      <w:r w:rsidR="00A822F1">
        <w:rPr>
          <w:rFonts w:ascii="Times New Roman" w:hAnsi="Times New Roman"/>
          <w:color w:val="000000" w:themeColor="text1"/>
          <w:sz w:val="24"/>
          <w:szCs w:val="24"/>
        </w:rPr>
        <w:t>два</w:t>
      </w:r>
      <w:r w:rsidR="00A822F1" w:rsidRPr="00E05A02">
        <w:rPr>
          <w:rFonts w:ascii="Times New Roman" w:hAnsi="Times New Roman"/>
          <w:color w:val="000000" w:themeColor="text1"/>
          <w:sz w:val="24"/>
          <w:szCs w:val="24"/>
        </w:rPr>
        <w:t xml:space="preserve"> </w:t>
      </w:r>
      <w:r w:rsidRPr="00E05A02">
        <w:rPr>
          <w:rFonts w:ascii="Times New Roman" w:hAnsi="Times New Roman"/>
          <w:color w:val="000000" w:themeColor="text1"/>
          <w:sz w:val="24"/>
          <w:szCs w:val="24"/>
        </w:rPr>
        <w:t>вида сухоземни охлюви (</w:t>
      </w:r>
      <w:r w:rsidRPr="00E05A02">
        <w:rPr>
          <w:rFonts w:ascii="Times New Roman" w:hAnsi="Times New Roman"/>
          <w:i/>
          <w:color w:val="000000" w:themeColor="text1"/>
          <w:sz w:val="24"/>
          <w:szCs w:val="24"/>
        </w:rPr>
        <w:t>Helix pomatia</w:t>
      </w:r>
      <w:r w:rsidRPr="00E05A02">
        <w:rPr>
          <w:rFonts w:ascii="Times New Roman" w:hAnsi="Times New Roman"/>
          <w:color w:val="000000" w:themeColor="text1"/>
          <w:sz w:val="24"/>
          <w:szCs w:val="24"/>
        </w:rPr>
        <w:t xml:space="preserve"> u </w:t>
      </w:r>
      <w:r w:rsidRPr="00E05A02">
        <w:rPr>
          <w:rFonts w:ascii="Times New Roman" w:hAnsi="Times New Roman"/>
          <w:i/>
          <w:color w:val="000000" w:themeColor="text1"/>
          <w:sz w:val="24"/>
          <w:szCs w:val="24"/>
        </w:rPr>
        <w:t>Helix lucorum</w:t>
      </w:r>
      <w:r w:rsidRPr="00E05A02">
        <w:rPr>
          <w:rFonts w:ascii="Times New Roman" w:hAnsi="Times New Roman"/>
          <w:color w:val="000000" w:themeColor="text1"/>
          <w:sz w:val="24"/>
          <w:szCs w:val="24"/>
        </w:rPr>
        <w:t xml:space="preserve">), </w:t>
      </w:r>
      <w:r w:rsidR="001F5FC6">
        <w:rPr>
          <w:rFonts w:ascii="Times New Roman" w:hAnsi="Times New Roman"/>
          <w:color w:val="000000" w:themeColor="text1"/>
          <w:sz w:val="24"/>
          <w:szCs w:val="24"/>
        </w:rPr>
        <w:t>голямата</w:t>
      </w:r>
      <w:r w:rsidR="001F5FC6" w:rsidRPr="00E05A02">
        <w:rPr>
          <w:rFonts w:ascii="Times New Roman" w:hAnsi="Times New Roman"/>
          <w:color w:val="000000" w:themeColor="text1"/>
          <w:sz w:val="24"/>
          <w:szCs w:val="24"/>
        </w:rPr>
        <w:t xml:space="preserve"> </w:t>
      </w:r>
      <w:r w:rsidRPr="00E05A02">
        <w:rPr>
          <w:rFonts w:ascii="Times New Roman" w:hAnsi="Times New Roman"/>
          <w:color w:val="000000" w:themeColor="text1"/>
          <w:sz w:val="24"/>
          <w:szCs w:val="24"/>
        </w:rPr>
        <w:t>водна жаба (</w:t>
      </w:r>
      <w:r w:rsidR="00AF26F0" w:rsidRPr="00E05A02">
        <w:rPr>
          <w:rFonts w:ascii="Times New Roman" w:hAnsi="Times New Roman"/>
          <w:i/>
          <w:color w:val="000000" w:themeColor="text1"/>
          <w:sz w:val="24"/>
          <w:szCs w:val="24"/>
        </w:rPr>
        <w:t>Pelophylax ridibundus</w:t>
      </w:r>
      <w:r w:rsidRPr="00E05A02">
        <w:rPr>
          <w:rFonts w:ascii="Times New Roman" w:hAnsi="Times New Roman"/>
          <w:color w:val="000000" w:themeColor="text1"/>
          <w:sz w:val="24"/>
          <w:szCs w:val="24"/>
        </w:rPr>
        <w:t>) и езерният рак (</w:t>
      </w:r>
      <w:r w:rsidR="00A822F1">
        <w:rPr>
          <w:rFonts w:ascii="Times New Roman" w:hAnsi="Times New Roman"/>
          <w:i/>
          <w:color w:val="000000" w:themeColor="text1"/>
          <w:sz w:val="24"/>
          <w:szCs w:val="24"/>
          <w:lang w:val="en-US"/>
        </w:rPr>
        <w:t>Ponta</w:t>
      </w:r>
      <w:r w:rsidR="00A822F1" w:rsidRPr="00E05A02">
        <w:rPr>
          <w:rFonts w:ascii="Times New Roman" w:hAnsi="Times New Roman"/>
          <w:i/>
          <w:color w:val="000000" w:themeColor="text1"/>
          <w:sz w:val="24"/>
          <w:szCs w:val="24"/>
        </w:rPr>
        <w:t xml:space="preserve">stacus </w:t>
      </w:r>
      <w:r w:rsidRPr="00E05A02">
        <w:rPr>
          <w:rFonts w:ascii="Times New Roman" w:hAnsi="Times New Roman"/>
          <w:i/>
          <w:color w:val="000000" w:themeColor="text1"/>
          <w:sz w:val="24"/>
          <w:szCs w:val="24"/>
        </w:rPr>
        <w:t>leptodactylus</w:t>
      </w:r>
      <w:r w:rsidRPr="00E05A02">
        <w:rPr>
          <w:rFonts w:ascii="Times New Roman" w:hAnsi="Times New Roman"/>
          <w:color w:val="000000" w:themeColor="text1"/>
          <w:sz w:val="24"/>
          <w:szCs w:val="24"/>
        </w:rPr>
        <w:t xml:space="preserve">); </w:t>
      </w:r>
    </w:p>
    <w:p w14:paraId="08552A06" w14:textId="060E803A" w:rsidR="00F17A07" w:rsidRPr="00E05A02" w:rsidRDefault="00F17A07" w:rsidP="00C751B6">
      <w:pPr>
        <w:pStyle w:val="NoSpacing"/>
        <w:numPr>
          <w:ilvl w:val="0"/>
          <w:numId w:val="38"/>
        </w:numPr>
        <w:jc w:val="both"/>
        <w:rPr>
          <w:rFonts w:ascii="Times New Roman" w:hAnsi="Times New Roman"/>
          <w:color w:val="000000" w:themeColor="text1"/>
          <w:sz w:val="24"/>
          <w:szCs w:val="24"/>
        </w:rPr>
      </w:pPr>
      <w:r w:rsidRPr="00E05A02">
        <w:rPr>
          <w:rFonts w:ascii="Times New Roman" w:hAnsi="Times New Roman"/>
          <w:color w:val="000000" w:themeColor="text1"/>
          <w:sz w:val="24"/>
          <w:szCs w:val="24"/>
        </w:rPr>
        <w:t xml:space="preserve">едър и дребен дивеч, в т.ч. </w:t>
      </w:r>
      <w:r w:rsidR="00126384">
        <w:rPr>
          <w:rFonts w:ascii="Times New Roman" w:hAnsi="Times New Roman"/>
          <w:color w:val="000000" w:themeColor="text1"/>
          <w:sz w:val="24"/>
          <w:szCs w:val="24"/>
        </w:rPr>
        <w:t>19</w:t>
      </w:r>
      <w:r w:rsidR="00126384" w:rsidRPr="00E05A02">
        <w:rPr>
          <w:rFonts w:ascii="Times New Roman" w:hAnsi="Times New Roman"/>
          <w:color w:val="000000" w:themeColor="text1"/>
          <w:sz w:val="24"/>
          <w:szCs w:val="24"/>
        </w:rPr>
        <w:t xml:space="preserve"> </w:t>
      </w:r>
      <w:r w:rsidRPr="00E05A02">
        <w:rPr>
          <w:rFonts w:ascii="Times New Roman" w:hAnsi="Times New Roman"/>
          <w:color w:val="000000" w:themeColor="text1"/>
          <w:sz w:val="24"/>
          <w:szCs w:val="24"/>
        </w:rPr>
        <w:t>вида бозайници (</w:t>
      </w:r>
      <w:r w:rsidR="00AC20C2">
        <w:rPr>
          <w:rFonts w:ascii="Times New Roman" w:hAnsi="Times New Roman"/>
          <w:color w:val="000000" w:themeColor="text1"/>
          <w:sz w:val="24"/>
          <w:szCs w:val="24"/>
        </w:rPr>
        <w:t>вкл. чужди видове</w:t>
      </w:r>
      <w:r w:rsidRPr="00E05A02">
        <w:rPr>
          <w:rFonts w:ascii="Times New Roman" w:hAnsi="Times New Roman"/>
          <w:color w:val="000000" w:themeColor="text1"/>
          <w:sz w:val="24"/>
          <w:szCs w:val="24"/>
        </w:rPr>
        <w:t xml:space="preserve">) и </w:t>
      </w:r>
      <w:r w:rsidR="00126384">
        <w:rPr>
          <w:rFonts w:ascii="Times New Roman" w:hAnsi="Times New Roman"/>
          <w:color w:val="000000" w:themeColor="text1"/>
          <w:sz w:val="24"/>
          <w:szCs w:val="24"/>
        </w:rPr>
        <w:t>25</w:t>
      </w:r>
      <w:r w:rsidR="00126384" w:rsidRPr="00E05A02">
        <w:rPr>
          <w:rFonts w:ascii="Times New Roman" w:hAnsi="Times New Roman"/>
          <w:color w:val="000000" w:themeColor="text1"/>
          <w:sz w:val="24"/>
          <w:szCs w:val="24"/>
        </w:rPr>
        <w:t xml:space="preserve"> </w:t>
      </w:r>
      <w:r w:rsidRPr="00E05A02">
        <w:rPr>
          <w:rFonts w:ascii="Times New Roman" w:hAnsi="Times New Roman"/>
          <w:color w:val="000000" w:themeColor="text1"/>
          <w:sz w:val="24"/>
          <w:szCs w:val="24"/>
        </w:rPr>
        <w:t xml:space="preserve">вида птици; </w:t>
      </w:r>
      <w:r w:rsidR="00126384" w:rsidRPr="00126384">
        <w:rPr>
          <w:rFonts w:ascii="Times New Roman" w:hAnsi="Times New Roman"/>
          <w:color w:val="000000" w:themeColor="text1"/>
          <w:sz w:val="24"/>
          <w:szCs w:val="24"/>
        </w:rPr>
        <w:t>възможността за отстрел на подивели кучета и котки е важна във връзка с опазване на видовото разнообразие на някои райони</w:t>
      </w:r>
      <w:r w:rsidR="00126384">
        <w:rPr>
          <w:rFonts w:ascii="Times New Roman" w:hAnsi="Times New Roman"/>
          <w:color w:val="000000" w:themeColor="text1"/>
          <w:sz w:val="24"/>
          <w:szCs w:val="24"/>
        </w:rPr>
        <w:t>;</w:t>
      </w:r>
    </w:p>
    <w:p w14:paraId="4639D882" w14:textId="7511E944" w:rsidR="00F17A07" w:rsidRDefault="00F17A07" w:rsidP="00C751B6">
      <w:pPr>
        <w:pStyle w:val="NoSpacing"/>
        <w:numPr>
          <w:ilvl w:val="0"/>
          <w:numId w:val="38"/>
        </w:numPr>
        <w:ind w:left="567"/>
        <w:jc w:val="both"/>
        <w:rPr>
          <w:rFonts w:ascii="Times New Roman" w:hAnsi="Times New Roman"/>
          <w:color w:val="000000" w:themeColor="text1"/>
          <w:sz w:val="24"/>
          <w:szCs w:val="24"/>
        </w:rPr>
      </w:pPr>
      <w:r w:rsidRPr="00E05A02">
        <w:rPr>
          <w:rFonts w:ascii="Times New Roman" w:hAnsi="Times New Roman"/>
          <w:color w:val="000000" w:themeColor="text1"/>
          <w:sz w:val="24"/>
          <w:szCs w:val="24"/>
        </w:rPr>
        <w:t xml:space="preserve">над 20 вида черноморски и сладководни риби, обект на стопански и </w:t>
      </w:r>
      <w:r w:rsidR="00521FA6" w:rsidRPr="00E05A02">
        <w:rPr>
          <w:rFonts w:ascii="Times New Roman" w:hAnsi="Times New Roman"/>
          <w:color w:val="000000" w:themeColor="text1"/>
          <w:sz w:val="24"/>
          <w:szCs w:val="24"/>
        </w:rPr>
        <w:t xml:space="preserve">любителски </w:t>
      </w:r>
      <w:r w:rsidR="00F672AC">
        <w:rPr>
          <w:rFonts w:ascii="Times New Roman" w:hAnsi="Times New Roman"/>
          <w:color w:val="000000" w:themeColor="text1"/>
          <w:sz w:val="24"/>
          <w:szCs w:val="24"/>
        </w:rPr>
        <w:t xml:space="preserve"> риболов</w:t>
      </w:r>
      <w:r w:rsidR="00946642">
        <w:rPr>
          <w:rFonts w:ascii="Times New Roman" w:hAnsi="Times New Roman"/>
          <w:color w:val="000000" w:themeColor="text1"/>
          <w:sz w:val="24"/>
          <w:szCs w:val="24"/>
        </w:rPr>
        <w:t>;</w:t>
      </w:r>
    </w:p>
    <w:p w14:paraId="3433D323" w14:textId="5BFF776A" w:rsidR="000D0023" w:rsidRPr="00946642" w:rsidRDefault="00946642" w:rsidP="00C751B6">
      <w:pPr>
        <w:pStyle w:val="NoSpacing"/>
        <w:numPr>
          <w:ilvl w:val="0"/>
          <w:numId w:val="38"/>
        </w:numPr>
        <w:ind w:left="567"/>
        <w:jc w:val="both"/>
        <w:rPr>
          <w:rFonts w:ascii="Times New Roman" w:hAnsi="Times New Roman"/>
          <w:color w:val="000000" w:themeColor="text1"/>
          <w:sz w:val="24"/>
          <w:szCs w:val="24"/>
        </w:rPr>
      </w:pPr>
      <w:r w:rsidRPr="00946642">
        <w:rPr>
          <w:rFonts w:ascii="Times New Roman" w:hAnsi="Times New Roman"/>
          <w:color w:val="000000" w:themeColor="text1"/>
          <w:sz w:val="24"/>
          <w:szCs w:val="24"/>
        </w:rPr>
        <w:t>о</w:t>
      </w:r>
      <w:r w:rsidR="00B703CB" w:rsidRPr="00946642">
        <w:rPr>
          <w:rFonts w:ascii="Times New Roman" w:hAnsi="Times New Roman"/>
          <w:color w:val="000000" w:themeColor="text1"/>
          <w:sz w:val="24"/>
          <w:szCs w:val="24"/>
        </w:rPr>
        <w:t xml:space="preserve">прашители </w:t>
      </w:r>
      <w:r w:rsidR="002803CF" w:rsidRPr="00946642">
        <w:rPr>
          <w:rFonts w:ascii="Times New Roman" w:hAnsi="Times New Roman"/>
          <w:color w:val="000000" w:themeColor="text1"/>
          <w:sz w:val="24"/>
          <w:szCs w:val="24"/>
        </w:rPr>
        <w:t xml:space="preserve">– според </w:t>
      </w:r>
      <w:r w:rsidRPr="00946642">
        <w:rPr>
          <w:rFonts w:ascii="Times New Roman" w:hAnsi="Times New Roman"/>
          <w:color w:val="000000" w:themeColor="text1"/>
          <w:sz w:val="24"/>
          <w:szCs w:val="24"/>
        </w:rPr>
        <w:t xml:space="preserve">Чл. 18. (1) от </w:t>
      </w:r>
      <w:r w:rsidR="002803CF" w:rsidRPr="00946642">
        <w:rPr>
          <w:rFonts w:ascii="Times New Roman" w:hAnsi="Times New Roman"/>
          <w:color w:val="000000" w:themeColor="text1"/>
          <w:sz w:val="24"/>
          <w:szCs w:val="24"/>
        </w:rPr>
        <w:t xml:space="preserve">Закона за пчеларството </w:t>
      </w:r>
      <w:r w:rsidRPr="00946642">
        <w:rPr>
          <w:rFonts w:ascii="Times New Roman" w:hAnsi="Times New Roman"/>
          <w:color w:val="000000" w:themeColor="text1"/>
          <w:sz w:val="24"/>
          <w:szCs w:val="24"/>
        </w:rPr>
        <w:t>в Република България се отглеждат само местни отродия пчели и/или вътрелинейните им и междулинейните кръстоски.</w:t>
      </w:r>
      <w:r w:rsidR="00B703CB" w:rsidRPr="00946642">
        <w:rPr>
          <w:rFonts w:ascii="Times New Roman" w:hAnsi="Times New Roman"/>
          <w:color w:val="000000" w:themeColor="text1"/>
          <w:sz w:val="24"/>
          <w:szCs w:val="24"/>
          <w:highlight w:val="yellow"/>
        </w:rPr>
        <w:t xml:space="preserve"> </w:t>
      </w:r>
    </w:p>
    <w:p w14:paraId="7DD87190" w14:textId="58E70CDE" w:rsidR="008F10DD" w:rsidRDefault="00F17A07" w:rsidP="008D1AC6">
      <w:pPr>
        <w:pStyle w:val="NoSpacing"/>
        <w:ind w:firstLine="567"/>
        <w:jc w:val="both"/>
        <w:rPr>
          <w:rFonts w:ascii="Times New Roman" w:hAnsi="Times New Roman"/>
          <w:color w:val="000000" w:themeColor="text1"/>
          <w:sz w:val="24"/>
          <w:szCs w:val="24"/>
        </w:rPr>
      </w:pPr>
      <w:r w:rsidRPr="00E05A02">
        <w:rPr>
          <w:rFonts w:ascii="Times New Roman" w:hAnsi="Times New Roman"/>
          <w:color w:val="000000" w:themeColor="text1"/>
          <w:sz w:val="24"/>
          <w:szCs w:val="24"/>
        </w:rPr>
        <w:t xml:space="preserve">България е първично формообразуващо огнище за много </w:t>
      </w:r>
      <w:r w:rsidR="005D29E4">
        <w:rPr>
          <w:rFonts w:ascii="Times New Roman" w:hAnsi="Times New Roman"/>
          <w:color w:val="000000" w:themeColor="text1"/>
          <w:sz w:val="24"/>
          <w:szCs w:val="24"/>
        </w:rPr>
        <w:t xml:space="preserve">диви форми и родственици на </w:t>
      </w:r>
      <w:r w:rsidRPr="00E05A02">
        <w:rPr>
          <w:rFonts w:ascii="Times New Roman" w:hAnsi="Times New Roman"/>
          <w:color w:val="000000" w:themeColor="text1"/>
          <w:sz w:val="24"/>
          <w:szCs w:val="24"/>
        </w:rPr>
        <w:t xml:space="preserve">полски, зеленчукови и овощни култури, плодни дървета и фуражни видове, </w:t>
      </w:r>
      <w:r w:rsidR="00C31331" w:rsidRPr="00E05A02">
        <w:rPr>
          <w:rFonts w:ascii="Times New Roman" w:hAnsi="Times New Roman"/>
          <w:color w:val="000000" w:themeColor="text1"/>
          <w:sz w:val="24"/>
          <w:szCs w:val="24"/>
        </w:rPr>
        <w:t>като</w:t>
      </w:r>
      <w:r w:rsidRPr="00E05A02">
        <w:rPr>
          <w:rFonts w:ascii="Times New Roman" w:hAnsi="Times New Roman"/>
          <w:color w:val="000000" w:themeColor="text1"/>
          <w:sz w:val="24"/>
          <w:szCs w:val="24"/>
        </w:rPr>
        <w:t xml:space="preserve"> се е утвърдила и като вторичен център за редица интродуцирани видове. </w:t>
      </w:r>
      <w:r w:rsidR="00C27AA3" w:rsidRPr="00E05A02">
        <w:rPr>
          <w:rFonts w:ascii="Times New Roman" w:hAnsi="Times New Roman"/>
          <w:color w:val="000000" w:themeColor="text1"/>
          <w:sz w:val="24"/>
          <w:szCs w:val="24"/>
        </w:rPr>
        <w:t xml:space="preserve">В страната има общо 54 </w:t>
      </w:r>
      <w:r w:rsidR="00F008A6">
        <w:rPr>
          <w:rFonts w:ascii="Times New Roman" w:hAnsi="Times New Roman"/>
          <w:color w:val="000000" w:themeColor="text1"/>
          <w:sz w:val="24"/>
          <w:szCs w:val="24"/>
        </w:rPr>
        <w:t>автохтонни</w:t>
      </w:r>
      <w:r w:rsidR="00F008A6" w:rsidRPr="00E05A02">
        <w:rPr>
          <w:rFonts w:ascii="Times New Roman" w:hAnsi="Times New Roman"/>
          <w:color w:val="000000" w:themeColor="text1"/>
          <w:sz w:val="24"/>
          <w:szCs w:val="24"/>
        </w:rPr>
        <w:t xml:space="preserve"> </w:t>
      </w:r>
      <w:r w:rsidR="00C27AA3" w:rsidRPr="00E05A02">
        <w:rPr>
          <w:rFonts w:ascii="Times New Roman" w:hAnsi="Times New Roman"/>
          <w:color w:val="000000" w:themeColor="text1"/>
          <w:sz w:val="24"/>
          <w:szCs w:val="24"/>
        </w:rPr>
        <w:t xml:space="preserve">български породи животни - 6 породи говеда, 1 порода бивол, 29 породи овце, 2 породи кози, 3 породи свине, 6 породи коне, 1 порода магарета, 2 породи кокошки, 1 порода пуйки, 2 породи кучета и </w:t>
      </w:r>
      <w:r w:rsidR="00C27AA3" w:rsidRPr="00E05A02">
        <w:rPr>
          <w:rFonts w:ascii="Times New Roman" w:hAnsi="Times New Roman" w:cs="Times New Roman"/>
          <w:sz w:val="24"/>
          <w:szCs w:val="24"/>
        </w:rPr>
        <w:t>местни отродия пчели</w:t>
      </w:r>
      <w:r w:rsidR="00C27AA3" w:rsidRPr="00E05A02">
        <w:rPr>
          <w:rFonts w:ascii="Times New Roman" w:hAnsi="Times New Roman"/>
          <w:color w:val="000000" w:themeColor="text1"/>
          <w:sz w:val="24"/>
          <w:szCs w:val="24"/>
        </w:rPr>
        <w:t>.</w:t>
      </w:r>
      <w:r w:rsidRPr="00E05A02">
        <w:rPr>
          <w:rFonts w:ascii="Times New Roman" w:hAnsi="Times New Roman"/>
          <w:color w:val="000000" w:themeColor="text1"/>
          <w:sz w:val="24"/>
          <w:szCs w:val="24"/>
        </w:rPr>
        <w:t xml:space="preserve"> Българската флора </w:t>
      </w:r>
      <w:r w:rsidR="006B42C9" w:rsidRPr="00E05A02">
        <w:rPr>
          <w:rFonts w:ascii="Times New Roman" w:hAnsi="Times New Roman"/>
          <w:color w:val="000000" w:themeColor="text1"/>
          <w:sz w:val="24"/>
          <w:szCs w:val="24"/>
        </w:rPr>
        <w:t xml:space="preserve">е източник на </w:t>
      </w:r>
      <w:r w:rsidRPr="00E05A02">
        <w:rPr>
          <w:rFonts w:ascii="Times New Roman" w:hAnsi="Times New Roman"/>
          <w:color w:val="000000" w:themeColor="text1"/>
          <w:sz w:val="24"/>
          <w:szCs w:val="24"/>
        </w:rPr>
        <w:t xml:space="preserve">диви и полудиви предшественици и родственици на културните растения – малини, </w:t>
      </w:r>
      <w:r w:rsidR="008F6B6E">
        <w:rPr>
          <w:rFonts w:ascii="Times New Roman" w:hAnsi="Times New Roman"/>
          <w:color w:val="000000" w:themeColor="text1"/>
          <w:sz w:val="24"/>
          <w:szCs w:val="24"/>
        </w:rPr>
        <w:t xml:space="preserve">къпини, </w:t>
      </w:r>
      <w:r w:rsidRPr="00E05A02">
        <w:rPr>
          <w:rFonts w:ascii="Times New Roman" w:hAnsi="Times New Roman"/>
          <w:color w:val="000000" w:themeColor="text1"/>
          <w:sz w:val="24"/>
          <w:szCs w:val="24"/>
        </w:rPr>
        <w:t xml:space="preserve">ягоди, кайсии, круши, ябълки, сливи, череши, вишни и др. </w:t>
      </w:r>
      <w:r w:rsidR="008F6B6E">
        <w:rPr>
          <w:rFonts w:ascii="Times New Roman" w:hAnsi="Times New Roman"/>
          <w:color w:val="000000" w:themeColor="text1"/>
          <w:sz w:val="24"/>
          <w:szCs w:val="24"/>
        </w:rPr>
        <w:t>В резултат на тяхното еволюционно развитие, включително и с помощта на</w:t>
      </w:r>
      <w:r w:rsidR="009E74F4">
        <w:rPr>
          <w:rFonts w:ascii="Times New Roman" w:hAnsi="Times New Roman"/>
          <w:color w:val="000000" w:themeColor="text1"/>
          <w:sz w:val="24"/>
          <w:szCs w:val="24"/>
        </w:rPr>
        <w:t xml:space="preserve"> естествената хибридизация, се</w:t>
      </w:r>
      <w:r w:rsidRPr="00E05A02">
        <w:rPr>
          <w:rFonts w:ascii="Times New Roman" w:hAnsi="Times New Roman"/>
          <w:color w:val="000000" w:themeColor="text1"/>
          <w:sz w:val="24"/>
          <w:szCs w:val="24"/>
        </w:rPr>
        <w:t xml:space="preserve"> е създало голямо разнообразие от добре адаптирани </w:t>
      </w:r>
      <w:r w:rsidR="009E74F4">
        <w:rPr>
          <w:rFonts w:ascii="Times New Roman" w:hAnsi="Times New Roman"/>
          <w:color w:val="000000" w:themeColor="text1"/>
          <w:sz w:val="24"/>
          <w:szCs w:val="24"/>
        </w:rPr>
        <w:t>генотипове</w:t>
      </w:r>
      <w:r w:rsidRPr="00E05A02">
        <w:rPr>
          <w:rFonts w:ascii="Times New Roman" w:hAnsi="Times New Roman"/>
          <w:color w:val="000000" w:themeColor="text1"/>
          <w:sz w:val="24"/>
          <w:szCs w:val="24"/>
        </w:rPr>
        <w:t xml:space="preserve">, различаващи се по форма, размери, структура и вкусови качества на плодовете, устойчивост на болести и други признаци. </w:t>
      </w:r>
      <w:r w:rsidR="00F008A6" w:rsidRPr="00F008A6">
        <w:rPr>
          <w:rFonts w:ascii="Times New Roman" w:hAnsi="Times New Roman"/>
          <w:color w:val="000000" w:themeColor="text1"/>
          <w:sz w:val="24"/>
          <w:szCs w:val="24"/>
        </w:rPr>
        <w:t>Те са били основа за системна изследователска и селекционна дейност в селскостопанските институти на България, в резултат на което днес те поддържат генофонд от високопродуктивни и добре адаптирани към местните условия сортове. В условията на климатичните промени тези генетични ресурси могат да бъдат основа за адаптирането към тях и за постигане на хранителна независимост</w:t>
      </w:r>
      <w:r w:rsidRPr="00E05A02">
        <w:rPr>
          <w:rFonts w:ascii="Times New Roman" w:hAnsi="Times New Roman"/>
          <w:color w:val="000000" w:themeColor="text1"/>
          <w:sz w:val="24"/>
          <w:szCs w:val="24"/>
        </w:rPr>
        <w:t xml:space="preserve">. </w:t>
      </w:r>
      <w:r w:rsidR="00F008A6" w:rsidRPr="00F008A6">
        <w:rPr>
          <w:rFonts w:ascii="Times New Roman" w:hAnsi="Times New Roman"/>
          <w:color w:val="000000" w:themeColor="text1"/>
          <w:sz w:val="24"/>
          <w:szCs w:val="24"/>
        </w:rPr>
        <w:t>Те също могат да са основа за диверсификация на селскостопанските дейности, особено в планинските и полупланинските райони, където няма ус</w:t>
      </w:r>
      <w:r w:rsidR="00F008A6">
        <w:rPr>
          <w:rFonts w:ascii="Times New Roman" w:hAnsi="Times New Roman"/>
          <w:color w:val="000000" w:themeColor="text1"/>
          <w:sz w:val="24"/>
          <w:szCs w:val="24"/>
        </w:rPr>
        <w:t xml:space="preserve">ловия за интензивно земеделие. </w:t>
      </w:r>
      <w:r w:rsidR="00F008A6" w:rsidRPr="00F008A6">
        <w:rPr>
          <w:rFonts w:ascii="Times New Roman" w:hAnsi="Times New Roman"/>
          <w:color w:val="000000" w:themeColor="text1"/>
          <w:sz w:val="24"/>
          <w:szCs w:val="24"/>
        </w:rPr>
        <w:t>Българските генетични ресурси могат да бъдат основа за развитие на агротуризъм, който да даде алтернативен и високодоходен поминък на местните общности в селските райони.</w:t>
      </w:r>
    </w:p>
    <w:p w14:paraId="619452F8" w14:textId="29DDB078" w:rsidR="00391E5B" w:rsidRPr="00391E5B" w:rsidRDefault="00391E5B" w:rsidP="008D1AC6">
      <w:pPr>
        <w:spacing w:after="0" w:line="240" w:lineRule="auto"/>
        <w:ind w:firstLine="567"/>
        <w:jc w:val="both"/>
        <w:rPr>
          <w:rFonts w:ascii="Times New Roman" w:eastAsiaTheme="minorHAnsi" w:hAnsi="Times New Roman" w:cstheme="minorBidi"/>
          <w:color w:val="000000" w:themeColor="text1"/>
          <w:sz w:val="24"/>
          <w:szCs w:val="24"/>
        </w:rPr>
      </w:pPr>
      <w:r w:rsidRPr="00391E5B">
        <w:rPr>
          <w:rFonts w:ascii="Times New Roman" w:eastAsiaTheme="minorHAnsi" w:hAnsi="Times New Roman" w:cstheme="minorBidi"/>
          <w:color w:val="000000" w:themeColor="text1"/>
          <w:sz w:val="24"/>
          <w:szCs w:val="24"/>
        </w:rPr>
        <w:lastRenderedPageBreak/>
        <w:t xml:space="preserve">Със своето видово богатство и висок процент на ендемизъм, българската природа е богат източник на генетични ресурси от диви видове. </w:t>
      </w:r>
      <w:r w:rsidR="00E618BB">
        <w:rPr>
          <w:rFonts w:ascii="Times New Roman" w:eastAsiaTheme="minorHAnsi" w:hAnsi="Times New Roman" w:cstheme="minorBidi"/>
          <w:color w:val="000000" w:themeColor="text1"/>
          <w:sz w:val="24"/>
          <w:szCs w:val="24"/>
        </w:rPr>
        <w:t>С</w:t>
      </w:r>
      <w:r w:rsidRPr="00391E5B">
        <w:rPr>
          <w:rFonts w:ascii="Times New Roman" w:eastAsiaTheme="minorHAnsi" w:hAnsi="Times New Roman" w:cstheme="minorBidi"/>
          <w:color w:val="000000" w:themeColor="text1"/>
          <w:sz w:val="24"/>
          <w:szCs w:val="24"/>
        </w:rPr>
        <w:t xml:space="preserve">траната има дългогодишна традиция в </w:t>
      </w:r>
      <w:r w:rsidR="005D29E4">
        <w:rPr>
          <w:rFonts w:ascii="Times New Roman" w:eastAsiaTheme="minorHAnsi" w:hAnsi="Times New Roman" w:cstheme="minorBidi"/>
          <w:color w:val="000000" w:themeColor="text1"/>
          <w:sz w:val="24"/>
          <w:szCs w:val="24"/>
        </w:rPr>
        <w:t xml:space="preserve">проучването, събирането, първичната преработка и </w:t>
      </w:r>
      <w:r w:rsidRPr="00391E5B">
        <w:rPr>
          <w:rFonts w:ascii="Times New Roman" w:eastAsiaTheme="minorHAnsi" w:hAnsi="Times New Roman" w:cstheme="minorBidi"/>
          <w:color w:val="000000" w:themeColor="text1"/>
          <w:sz w:val="24"/>
          <w:szCs w:val="24"/>
        </w:rPr>
        <w:t xml:space="preserve">използването </w:t>
      </w:r>
      <w:r w:rsidR="005D72C3">
        <w:rPr>
          <w:rFonts w:ascii="Times New Roman" w:eastAsiaTheme="minorHAnsi" w:hAnsi="Times New Roman" w:cstheme="minorBidi"/>
          <w:color w:val="000000" w:themeColor="text1"/>
          <w:sz w:val="24"/>
          <w:szCs w:val="24"/>
        </w:rPr>
        <w:t xml:space="preserve">на </w:t>
      </w:r>
      <w:r w:rsidRPr="00391E5B">
        <w:rPr>
          <w:rFonts w:ascii="Times New Roman" w:eastAsiaTheme="minorHAnsi" w:hAnsi="Times New Roman" w:cstheme="minorBidi"/>
          <w:color w:val="000000" w:themeColor="text1"/>
          <w:sz w:val="24"/>
          <w:szCs w:val="24"/>
        </w:rPr>
        <w:t xml:space="preserve">лечебни растения при създаването на нови продукти </w:t>
      </w:r>
      <w:r w:rsidR="005D29E4">
        <w:rPr>
          <w:rFonts w:ascii="Times New Roman" w:eastAsiaTheme="minorHAnsi" w:hAnsi="Times New Roman" w:cstheme="minorBidi"/>
          <w:color w:val="000000" w:themeColor="text1"/>
          <w:sz w:val="24"/>
          <w:szCs w:val="24"/>
        </w:rPr>
        <w:t>за</w:t>
      </w:r>
      <w:r w:rsidRPr="00391E5B">
        <w:rPr>
          <w:rFonts w:ascii="Times New Roman" w:eastAsiaTheme="minorHAnsi" w:hAnsi="Times New Roman" w:cstheme="minorBidi"/>
          <w:color w:val="000000" w:themeColor="text1"/>
          <w:sz w:val="24"/>
          <w:szCs w:val="24"/>
        </w:rPr>
        <w:t xml:space="preserve"> парфюмерията, козметиката и медицината. Традиционно висок е интересът към българските генетични ресурси и от страна на чуждестранни компании в рамките на самостоятелни проекти или в партньорство с български</w:t>
      </w:r>
      <w:r w:rsidR="005C44D9">
        <w:rPr>
          <w:rFonts w:ascii="Times New Roman" w:eastAsiaTheme="minorHAnsi" w:hAnsi="Times New Roman" w:cstheme="minorBidi"/>
          <w:color w:val="000000" w:themeColor="text1"/>
          <w:sz w:val="24"/>
          <w:szCs w:val="24"/>
        </w:rPr>
        <w:t xml:space="preserve"> фирми или научни организации. </w:t>
      </w:r>
      <w:r w:rsidRPr="00391E5B">
        <w:rPr>
          <w:rFonts w:ascii="Times New Roman" w:eastAsiaTheme="minorHAnsi" w:hAnsi="Times New Roman" w:cstheme="minorBidi"/>
          <w:color w:val="000000" w:themeColor="text1"/>
          <w:sz w:val="24"/>
          <w:szCs w:val="24"/>
        </w:rPr>
        <w:t xml:space="preserve">За постигане на устойчиво и пълноценно използване на това природно богатството, както и за </w:t>
      </w:r>
      <w:r w:rsidR="005D72C3" w:rsidRPr="00391E5B">
        <w:rPr>
          <w:rFonts w:ascii="Times New Roman" w:eastAsiaTheme="minorHAnsi" w:hAnsi="Times New Roman" w:cstheme="minorBidi"/>
          <w:color w:val="000000" w:themeColor="text1"/>
          <w:sz w:val="24"/>
          <w:szCs w:val="24"/>
        </w:rPr>
        <w:t>осигуряване</w:t>
      </w:r>
      <w:r w:rsidR="005D72C3">
        <w:rPr>
          <w:rFonts w:ascii="Times New Roman" w:eastAsiaTheme="minorHAnsi" w:hAnsi="Times New Roman" w:cstheme="minorBidi"/>
          <w:color w:val="000000" w:themeColor="text1"/>
          <w:sz w:val="24"/>
          <w:szCs w:val="24"/>
        </w:rPr>
        <w:t xml:space="preserve"> на</w:t>
      </w:r>
      <w:r w:rsidR="005D72C3" w:rsidRPr="00391E5B">
        <w:rPr>
          <w:rFonts w:ascii="Times New Roman" w:eastAsiaTheme="minorHAnsi" w:hAnsi="Times New Roman" w:cstheme="minorBidi"/>
          <w:color w:val="000000" w:themeColor="text1"/>
          <w:sz w:val="24"/>
          <w:szCs w:val="24"/>
        </w:rPr>
        <w:t xml:space="preserve"> </w:t>
      </w:r>
      <w:r w:rsidRPr="00391E5B">
        <w:rPr>
          <w:rFonts w:ascii="Times New Roman" w:eastAsiaTheme="minorHAnsi" w:hAnsi="Times New Roman" w:cstheme="minorBidi"/>
          <w:color w:val="000000" w:themeColor="text1"/>
          <w:sz w:val="24"/>
          <w:szCs w:val="24"/>
        </w:rPr>
        <w:t>неговото опазване, е необходим преход от преобладаващото към момента използване на диворастящи лечебни растения като суровина за износ</w:t>
      </w:r>
      <w:r w:rsidR="00A344E4" w:rsidRPr="00D146F7">
        <w:rPr>
          <w:rStyle w:val="FootnoteReference"/>
          <w:rFonts w:ascii="Times New Roman" w:eastAsiaTheme="minorHAnsi" w:hAnsi="Times New Roman" w:cstheme="minorBidi"/>
          <w:color w:val="000000" w:themeColor="text1"/>
          <w:szCs w:val="24"/>
          <w:u w:val="none"/>
          <w:vertAlign w:val="superscript"/>
        </w:rPr>
        <w:footnoteReference w:id="3"/>
      </w:r>
      <w:r w:rsidRPr="00391E5B">
        <w:rPr>
          <w:rFonts w:ascii="Times New Roman" w:eastAsiaTheme="minorHAnsi" w:hAnsi="Times New Roman" w:cstheme="minorBidi"/>
          <w:color w:val="000000" w:themeColor="text1"/>
          <w:sz w:val="24"/>
          <w:szCs w:val="24"/>
        </w:rPr>
        <w:t xml:space="preserve"> към научно-изследователски дейности с приложен характер за създаване на крайни продукти с висока добавена стойност (лекарства, козметични продукти, др.).</w:t>
      </w:r>
    </w:p>
    <w:p w14:paraId="75E536DD" w14:textId="5B3694F3" w:rsidR="001F38BC" w:rsidRDefault="001F38BC" w:rsidP="008D1AC6">
      <w:pPr>
        <w:pStyle w:val="NoSpacing"/>
        <w:rPr>
          <w:rFonts w:ascii="Times New Roman" w:hAnsi="Times New Roman" w:cs="Times New Roman"/>
          <w:b/>
          <w:sz w:val="24"/>
          <w:szCs w:val="24"/>
        </w:rPr>
      </w:pPr>
    </w:p>
    <w:p w14:paraId="02729E40" w14:textId="77777777" w:rsidR="00425BBE" w:rsidRDefault="00425BBE" w:rsidP="008D1AC6">
      <w:pPr>
        <w:pStyle w:val="NoSpacing"/>
        <w:rPr>
          <w:rFonts w:ascii="Times New Roman" w:hAnsi="Times New Roman" w:cs="Times New Roman"/>
          <w:b/>
          <w:sz w:val="24"/>
          <w:szCs w:val="24"/>
        </w:rPr>
      </w:pPr>
    </w:p>
    <w:p w14:paraId="3FB6141F" w14:textId="77777777" w:rsidR="00FB5B40" w:rsidRDefault="00FB5B40" w:rsidP="008D1AC6">
      <w:pPr>
        <w:pStyle w:val="Heading1"/>
        <w:rPr>
          <w:sz w:val="24"/>
          <w:szCs w:val="24"/>
          <w:lang w:val="bg-BG"/>
        </w:rPr>
      </w:pPr>
      <w:bookmarkStart w:id="13" w:name="_Toc109649990"/>
    </w:p>
    <w:p w14:paraId="610AA19B" w14:textId="77777777" w:rsidR="00FB5B40" w:rsidRDefault="00FB5B40" w:rsidP="008D1AC6">
      <w:pPr>
        <w:pStyle w:val="Heading1"/>
        <w:rPr>
          <w:sz w:val="24"/>
          <w:szCs w:val="24"/>
          <w:lang w:val="bg-BG"/>
        </w:rPr>
      </w:pPr>
    </w:p>
    <w:p w14:paraId="22DDFCDA" w14:textId="77777777" w:rsidR="00FB5B40" w:rsidRDefault="00FB5B40" w:rsidP="008D1AC6">
      <w:pPr>
        <w:pStyle w:val="Heading1"/>
        <w:rPr>
          <w:sz w:val="24"/>
          <w:szCs w:val="24"/>
          <w:lang w:val="bg-BG"/>
        </w:rPr>
      </w:pPr>
    </w:p>
    <w:p w14:paraId="7862DADA" w14:textId="77777777" w:rsidR="00FB5B40" w:rsidRDefault="00FB5B40" w:rsidP="008D1AC6">
      <w:pPr>
        <w:pStyle w:val="Heading1"/>
        <w:rPr>
          <w:sz w:val="24"/>
          <w:szCs w:val="24"/>
          <w:lang w:val="bg-BG"/>
        </w:rPr>
      </w:pPr>
    </w:p>
    <w:p w14:paraId="7C0FC8C2" w14:textId="77777777" w:rsidR="00FB5B40" w:rsidRDefault="00FB5B40" w:rsidP="008D1AC6">
      <w:pPr>
        <w:pStyle w:val="Heading1"/>
        <w:rPr>
          <w:sz w:val="24"/>
          <w:szCs w:val="24"/>
          <w:lang w:val="bg-BG"/>
        </w:rPr>
      </w:pPr>
    </w:p>
    <w:p w14:paraId="78C43194" w14:textId="77777777" w:rsidR="00FB5B40" w:rsidRDefault="00FB5B40" w:rsidP="008D1AC6">
      <w:pPr>
        <w:pStyle w:val="Heading1"/>
        <w:rPr>
          <w:sz w:val="24"/>
          <w:szCs w:val="24"/>
          <w:lang w:val="bg-BG"/>
        </w:rPr>
      </w:pPr>
    </w:p>
    <w:p w14:paraId="31D9C4BC" w14:textId="77777777" w:rsidR="00FB5B40" w:rsidRDefault="00FB5B40" w:rsidP="008D1AC6">
      <w:pPr>
        <w:pStyle w:val="Heading1"/>
        <w:rPr>
          <w:sz w:val="24"/>
          <w:szCs w:val="24"/>
          <w:lang w:val="bg-BG"/>
        </w:rPr>
      </w:pPr>
    </w:p>
    <w:p w14:paraId="1DDD6694" w14:textId="77777777" w:rsidR="00FB5B40" w:rsidRDefault="00FB5B40" w:rsidP="008D1AC6">
      <w:pPr>
        <w:pStyle w:val="Heading1"/>
        <w:rPr>
          <w:sz w:val="24"/>
          <w:szCs w:val="24"/>
          <w:lang w:val="bg-BG"/>
        </w:rPr>
      </w:pPr>
    </w:p>
    <w:p w14:paraId="579A1B91" w14:textId="77777777" w:rsidR="00FB5B40" w:rsidRDefault="00FB5B40" w:rsidP="008D1AC6">
      <w:pPr>
        <w:pStyle w:val="Heading1"/>
        <w:rPr>
          <w:sz w:val="24"/>
          <w:szCs w:val="24"/>
          <w:lang w:val="bg-BG"/>
        </w:rPr>
      </w:pPr>
    </w:p>
    <w:p w14:paraId="509770DA" w14:textId="77777777" w:rsidR="00FB5B40" w:rsidRDefault="00FB5B40" w:rsidP="008D1AC6">
      <w:pPr>
        <w:pStyle w:val="Heading1"/>
        <w:rPr>
          <w:sz w:val="24"/>
          <w:szCs w:val="24"/>
          <w:lang w:val="bg-BG"/>
        </w:rPr>
      </w:pPr>
    </w:p>
    <w:p w14:paraId="747D99B8" w14:textId="77777777" w:rsidR="00FB5B40" w:rsidRDefault="00FB5B40" w:rsidP="008D1AC6">
      <w:pPr>
        <w:pStyle w:val="Heading1"/>
        <w:rPr>
          <w:sz w:val="24"/>
          <w:szCs w:val="24"/>
          <w:lang w:val="bg-BG"/>
        </w:rPr>
      </w:pPr>
    </w:p>
    <w:p w14:paraId="305391CF" w14:textId="77777777" w:rsidR="00FB5B40" w:rsidRDefault="00FB5B40" w:rsidP="008D1AC6">
      <w:pPr>
        <w:pStyle w:val="Heading1"/>
        <w:rPr>
          <w:sz w:val="24"/>
          <w:szCs w:val="24"/>
          <w:lang w:val="bg-BG"/>
        </w:rPr>
      </w:pPr>
    </w:p>
    <w:p w14:paraId="20588481" w14:textId="77777777" w:rsidR="00FB5B40" w:rsidRDefault="00FB5B40" w:rsidP="008D1AC6">
      <w:pPr>
        <w:pStyle w:val="Heading1"/>
        <w:rPr>
          <w:sz w:val="24"/>
          <w:szCs w:val="24"/>
          <w:lang w:val="bg-BG"/>
        </w:rPr>
      </w:pPr>
    </w:p>
    <w:p w14:paraId="027B565D" w14:textId="77777777" w:rsidR="00FB5B40" w:rsidRDefault="00FB5B40" w:rsidP="008D1AC6">
      <w:pPr>
        <w:pStyle w:val="Heading1"/>
        <w:rPr>
          <w:sz w:val="24"/>
          <w:szCs w:val="24"/>
          <w:lang w:val="bg-BG"/>
        </w:rPr>
      </w:pPr>
    </w:p>
    <w:p w14:paraId="04A2A740" w14:textId="77777777" w:rsidR="00FB5B40" w:rsidRDefault="00FB5B40" w:rsidP="008D1AC6">
      <w:pPr>
        <w:pStyle w:val="Heading1"/>
        <w:rPr>
          <w:sz w:val="24"/>
          <w:szCs w:val="24"/>
          <w:lang w:val="bg-BG"/>
        </w:rPr>
      </w:pPr>
    </w:p>
    <w:p w14:paraId="0667E139" w14:textId="77777777" w:rsidR="00FB5B40" w:rsidRDefault="00FB5B40" w:rsidP="008D1AC6">
      <w:pPr>
        <w:pStyle w:val="Heading1"/>
        <w:rPr>
          <w:sz w:val="24"/>
          <w:szCs w:val="24"/>
          <w:lang w:val="bg-BG"/>
        </w:rPr>
      </w:pPr>
    </w:p>
    <w:p w14:paraId="374908CD" w14:textId="77777777" w:rsidR="00FB5B40" w:rsidRDefault="00FB5B40" w:rsidP="008D1AC6">
      <w:pPr>
        <w:pStyle w:val="Heading1"/>
        <w:rPr>
          <w:sz w:val="24"/>
          <w:szCs w:val="24"/>
          <w:lang w:val="bg-BG"/>
        </w:rPr>
      </w:pPr>
    </w:p>
    <w:p w14:paraId="4AF3FAD4" w14:textId="7B1D8A21" w:rsidR="008D7151" w:rsidRPr="00722C30" w:rsidRDefault="007D3684" w:rsidP="00C85FF2">
      <w:pPr>
        <w:pStyle w:val="Heading1"/>
        <w:ind w:firstLine="567"/>
        <w:rPr>
          <w:sz w:val="24"/>
          <w:szCs w:val="24"/>
          <w:lang w:val="bg-BG"/>
        </w:rPr>
      </w:pPr>
      <w:r w:rsidRPr="00722C30">
        <w:rPr>
          <w:sz w:val="24"/>
          <w:szCs w:val="24"/>
          <w:lang w:val="bg-BG"/>
        </w:rPr>
        <w:t>3</w:t>
      </w:r>
      <w:r w:rsidR="001C10B9" w:rsidRPr="00722C30">
        <w:rPr>
          <w:sz w:val="24"/>
          <w:szCs w:val="24"/>
          <w:lang w:val="bg-BG"/>
        </w:rPr>
        <w:t xml:space="preserve">. </w:t>
      </w:r>
      <w:r w:rsidR="00331944" w:rsidRPr="00722C30">
        <w:rPr>
          <w:sz w:val="24"/>
          <w:szCs w:val="24"/>
          <w:lang w:val="bg-BG"/>
        </w:rPr>
        <w:t>НОРМАТИВНА</w:t>
      </w:r>
      <w:r w:rsidR="00676D0C" w:rsidRPr="00722C30">
        <w:rPr>
          <w:sz w:val="24"/>
          <w:szCs w:val="24"/>
          <w:lang w:val="bg-BG"/>
        </w:rPr>
        <w:t xml:space="preserve"> </w:t>
      </w:r>
      <w:r w:rsidR="001C10B9" w:rsidRPr="00722C30">
        <w:rPr>
          <w:sz w:val="24"/>
          <w:szCs w:val="24"/>
          <w:lang w:val="bg-BG"/>
        </w:rPr>
        <w:t>РАМКА</w:t>
      </w:r>
      <w:bookmarkEnd w:id="13"/>
      <w:r w:rsidR="00676D0C" w:rsidRPr="00722C30">
        <w:rPr>
          <w:sz w:val="24"/>
          <w:szCs w:val="24"/>
          <w:lang w:val="bg-BG"/>
        </w:rPr>
        <w:t xml:space="preserve"> </w:t>
      </w:r>
    </w:p>
    <w:p w14:paraId="0DC1B482" w14:textId="77777777" w:rsidR="00B703CB" w:rsidRDefault="00B703CB" w:rsidP="008D1AC6">
      <w:pPr>
        <w:pStyle w:val="NoSpacing"/>
        <w:rPr>
          <w:rFonts w:ascii="Times New Roman" w:hAnsi="Times New Roman" w:cs="Times New Roman"/>
          <w:b/>
          <w:sz w:val="24"/>
          <w:szCs w:val="24"/>
        </w:rPr>
      </w:pPr>
    </w:p>
    <w:p w14:paraId="79612461" w14:textId="38C7BFAA" w:rsidR="00391E5B" w:rsidRDefault="00391E5B" w:rsidP="008D1AC6">
      <w:pPr>
        <w:pStyle w:val="NoSpacing"/>
        <w:ind w:firstLine="567"/>
        <w:jc w:val="both"/>
        <w:rPr>
          <w:rFonts w:ascii="Times New Roman" w:hAnsi="Times New Roman" w:cs="Times New Roman"/>
          <w:sz w:val="24"/>
          <w:szCs w:val="24"/>
        </w:rPr>
      </w:pPr>
      <w:r w:rsidRPr="00391E5B">
        <w:rPr>
          <w:rFonts w:ascii="Times New Roman" w:hAnsi="Times New Roman" w:cs="Times New Roman"/>
          <w:sz w:val="24"/>
          <w:szCs w:val="24"/>
        </w:rPr>
        <w:t>Изготвянето, формулирането на целите и изпълнението на настоящата СБРРБ са свързани и следва да се разглеждат в контекста на широка политическа и правна рамка</w:t>
      </w:r>
      <w:r w:rsidR="00643BC0">
        <w:rPr>
          <w:rFonts w:ascii="Times New Roman" w:hAnsi="Times New Roman" w:cs="Times New Roman"/>
          <w:sz w:val="24"/>
          <w:szCs w:val="24"/>
        </w:rPr>
        <w:t>,</w:t>
      </w:r>
      <w:r w:rsidRPr="00391E5B">
        <w:rPr>
          <w:rFonts w:ascii="Times New Roman" w:hAnsi="Times New Roman" w:cs="Times New Roman"/>
          <w:sz w:val="24"/>
          <w:szCs w:val="24"/>
        </w:rPr>
        <w:t xml:space="preserve"> </w:t>
      </w:r>
      <w:r w:rsidR="004A0CDB" w:rsidRPr="00391E5B">
        <w:rPr>
          <w:rFonts w:ascii="Times New Roman" w:hAnsi="Times New Roman" w:cs="Times New Roman"/>
          <w:sz w:val="24"/>
          <w:szCs w:val="24"/>
        </w:rPr>
        <w:t>включваща</w:t>
      </w:r>
      <w:r w:rsidRPr="00391E5B">
        <w:rPr>
          <w:rFonts w:ascii="Times New Roman" w:hAnsi="Times New Roman" w:cs="Times New Roman"/>
          <w:sz w:val="24"/>
          <w:szCs w:val="24"/>
        </w:rPr>
        <w:t xml:space="preserve"> редица международни споразумения с отношение към опазването на </w:t>
      </w:r>
      <w:r w:rsidR="00AC20C2">
        <w:rPr>
          <w:rFonts w:ascii="Times New Roman" w:hAnsi="Times New Roman" w:cs="Times New Roman"/>
          <w:sz w:val="24"/>
          <w:szCs w:val="24"/>
        </w:rPr>
        <w:t xml:space="preserve">биологичното разнообразие и </w:t>
      </w:r>
      <w:r w:rsidRPr="00391E5B">
        <w:rPr>
          <w:rFonts w:ascii="Times New Roman" w:hAnsi="Times New Roman" w:cs="Times New Roman"/>
          <w:sz w:val="24"/>
          <w:szCs w:val="24"/>
        </w:rPr>
        <w:t>околната среда, по които България е страна, приложимото законодателство на ЕС, националните закони, националните стратегически и планови документи, както и документите</w:t>
      </w:r>
      <w:r w:rsidR="00AC20C2">
        <w:rPr>
          <w:rFonts w:ascii="Times New Roman" w:hAnsi="Times New Roman" w:cs="Times New Roman"/>
          <w:sz w:val="24"/>
          <w:szCs w:val="24"/>
        </w:rPr>
        <w:t>,</w:t>
      </w:r>
      <w:r w:rsidRPr="00391E5B">
        <w:rPr>
          <w:rFonts w:ascii="Times New Roman" w:hAnsi="Times New Roman" w:cs="Times New Roman"/>
          <w:sz w:val="24"/>
          <w:szCs w:val="24"/>
        </w:rPr>
        <w:t xml:space="preserve"> свързани с политиките, които се провеждат на местно ниво.</w:t>
      </w:r>
      <w:r>
        <w:rPr>
          <w:rFonts w:ascii="Times New Roman" w:hAnsi="Times New Roman" w:cs="Times New Roman"/>
          <w:sz w:val="24"/>
          <w:szCs w:val="24"/>
        </w:rPr>
        <w:t xml:space="preserve"> </w:t>
      </w:r>
    </w:p>
    <w:p w14:paraId="15F0B9DB" w14:textId="49BF8599" w:rsidR="00FF338B" w:rsidRPr="00E05A02" w:rsidRDefault="00FF338B" w:rsidP="008D1AC6">
      <w:pPr>
        <w:pStyle w:val="NoSpacing"/>
        <w:jc w:val="both"/>
        <w:rPr>
          <w:rFonts w:ascii="Times New Roman" w:hAnsi="Times New Roman" w:cs="Times New Roman"/>
          <w:b/>
          <w:sz w:val="24"/>
          <w:szCs w:val="24"/>
        </w:rPr>
      </w:pPr>
    </w:p>
    <w:p w14:paraId="21DFEDFA" w14:textId="6210AEF4" w:rsidR="00676D0C" w:rsidRPr="00722C30" w:rsidRDefault="007D3684" w:rsidP="00C85FF2">
      <w:pPr>
        <w:pStyle w:val="Heading2"/>
        <w:ind w:firstLine="567"/>
        <w:jc w:val="both"/>
        <w:rPr>
          <w:sz w:val="24"/>
          <w:szCs w:val="24"/>
          <w:lang w:val="bg-BG"/>
        </w:rPr>
      </w:pPr>
      <w:bookmarkStart w:id="14" w:name="_Toc109649991"/>
      <w:r w:rsidRPr="00722C30">
        <w:rPr>
          <w:sz w:val="24"/>
          <w:szCs w:val="24"/>
          <w:lang w:val="bg-BG"/>
        </w:rPr>
        <w:t>3</w:t>
      </w:r>
      <w:r w:rsidR="001C10B9" w:rsidRPr="00722C30">
        <w:rPr>
          <w:sz w:val="24"/>
          <w:szCs w:val="24"/>
          <w:lang w:val="bg-BG"/>
        </w:rPr>
        <w:t>.1. Международни споразумения</w:t>
      </w:r>
      <w:r w:rsidR="003A7041" w:rsidRPr="00722C30">
        <w:rPr>
          <w:sz w:val="24"/>
          <w:szCs w:val="24"/>
          <w:lang w:val="bg-BG"/>
        </w:rPr>
        <w:t xml:space="preserve"> и стратегически документи</w:t>
      </w:r>
      <w:bookmarkEnd w:id="14"/>
      <w:r w:rsidR="003A7041" w:rsidRPr="00722C30">
        <w:rPr>
          <w:sz w:val="24"/>
          <w:szCs w:val="24"/>
          <w:lang w:val="bg-BG"/>
        </w:rPr>
        <w:t xml:space="preserve"> </w:t>
      </w:r>
    </w:p>
    <w:p w14:paraId="7CFAFCE2" w14:textId="2436943A" w:rsidR="006C15D9" w:rsidRDefault="00676D0C" w:rsidP="008D1AC6">
      <w:pPr>
        <w:pStyle w:val="NoSpacing"/>
        <w:ind w:firstLine="567"/>
        <w:jc w:val="both"/>
        <w:rPr>
          <w:iCs/>
          <w:sz w:val="24"/>
          <w:szCs w:val="24"/>
        </w:rPr>
      </w:pPr>
      <w:r w:rsidRPr="00DB5709">
        <w:rPr>
          <w:rFonts w:ascii="Times New Roman" w:hAnsi="Times New Roman" w:cs="Times New Roman"/>
          <w:iCs/>
          <w:sz w:val="24"/>
          <w:szCs w:val="24"/>
        </w:rPr>
        <w:t xml:space="preserve">България е страна по редица международни споразумения </w:t>
      </w:r>
      <w:r w:rsidR="00AC20C2">
        <w:rPr>
          <w:rFonts w:ascii="Times New Roman" w:hAnsi="Times New Roman" w:cs="Times New Roman"/>
          <w:iCs/>
          <w:sz w:val="24"/>
          <w:szCs w:val="24"/>
        </w:rPr>
        <w:t xml:space="preserve">и стратегически документи </w:t>
      </w:r>
      <w:r w:rsidRPr="00DB5709">
        <w:rPr>
          <w:rFonts w:ascii="Times New Roman" w:hAnsi="Times New Roman" w:cs="Times New Roman"/>
          <w:iCs/>
          <w:sz w:val="24"/>
          <w:szCs w:val="24"/>
        </w:rPr>
        <w:t>с отношение към опазванет</w:t>
      </w:r>
      <w:r w:rsidR="001E4B27" w:rsidRPr="00DB5709">
        <w:rPr>
          <w:rFonts w:ascii="Times New Roman" w:hAnsi="Times New Roman" w:cs="Times New Roman"/>
          <w:iCs/>
          <w:sz w:val="24"/>
          <w:szCs w:val="24"/>
        </w:rPr>
        <w:t>о на биологичното разнообразие. Визията, цел</w:t>
      </w:r>
      <w:r w:rsidR="001E4B27" w:rsidRPr="00281B25">
        <w:rPr>
          <w:rFonts w:ascii="Times New Roman" w:hAnsi="Times New Roman" w:cs="Times New Roman"/>
          <w:iCs/>
          <w:sz w:val="24"/>
          <w:szCs w:val="24"/>
        </w:rPr>
        <w:t>ите и задачите на СБРРБ</w:t>
      </w:r>
      <w:r w:rsidR="001E4B27">
        <w:rPr>
          <w:rFonts w:ascii="Times New Roman" w:hAnsi="Times New Roman" w:cs="Times New Roman"/>
          <w:iCs/>
          <w:sz w:val="24"/>
          <w:szCs w:val="24"/>
        </w:rPr>
        <w:t xml:space="preserve"> произтичат от </w:t>
      </w:r>
      <w:r w:rsidR="004054B0">
        <w:rPr>
          <w:rFonts w:ascii="Times New Roman" w:hAnsi="Times New Roman" w:cs="Times New Roman"/>
          <w:iCs/>
          <w:sz w:val="24"/>
          <w:szCs w:val="24"/>
        </w:rPr>
        <w:t xml:space="preserve">поетите </w:t>
      </w:r>
      <w:r w:rsidR="001E4B27">
        <w:rPr>
          <w:rFonts w:ascii="Times New Roman" w:hAnsi="Times New Roman" w:cs="Times New Roman"/>
          <w:iCs/>
          <w:sz w:val="24"/>
          <w:szCs w:val="24"/>
        </w:rPr>
        <w:t>задължения на с</w:t>
      </w:r>
      <w:r w:rsidR="00331944">
        <w:rPr>
          <w:rFonts w:ascii="Times New Roman" w:hAnsi="Times New Roman" w:cs="Times New Roman"/>
          <w:iCs/>
          <w:sz w:val="24"/>
          <w:szCs w:val="24"/>
        </w:rPr>
        <w:t>т</w:t>
      </w:r>
      <w:r w:rsidR="001E4B27">
        <w:rPr>
          <w:rFonts w:ascii="Times New Roman" w:hAnsi="Times New Roman" w:cs="Times New Roman"/>
          <w:iCs/>
          <w:sz w:val="24"/>
          <w:szCs w:val="24"/>
        </w:rPr>
        <w:t xml:space="preserve">раната </w:t>
      </w:r>
      <w:r w:rsidR="004054B0">
        <w:rPr>
          <w:rFonts w:ascii="Times New Roman" w:hAnsi="Times New Roman" w:cs="Times New Roman"/>
          <w:iCs/>
          <w:sz w:val="24"/>
          <w:szCs w:val="24"/>
        </w:rPr>
        <w:t>по</w:t>
      </w:r>
      <w:r w:rsidR="001E4B27">
        <w:rPr>
          <w:rFonts w:ascii="Times New Roman" w:hAnsi="Times New Roman" w:cs="Times New Roman"/>
          <w:iCs/>
          <w:sz w:val="24"/>
          <w:szCs w:val="24"/>
        </w:rPr>
        <w:t xml:space="preserve"> изпълнение на целите на тези докуме</w:t>
      </w:r>
      <w:r w:rsidR="00C7704D">
        <w:rPr>
          <w:rFonts w:ascii="Times New Roman" w:hAnsi="Times New Roman" w:cs="Times New Roman"/>
          <w:iCs/>
          <w:sz w:val="24"/>
          <w:szCs w:val="24"/>
        </w:rPr>
        <w:t xml:space="preserve">нти. С най-пряко отношение към изготвянето и формулирането на целите на СБРРБ е Конвенцията за биологичното разнообразие, както и изготвените за </w:t>
      </w:r>
      <w:r w:rsidR="00FC684B">
        <w:rPr>
          <w:rFonts w:ascii="Times New Roman" w:hAnsi="Times New Roman" w:cs="Times New Roman"/>
          <w:iCs/>
          <w:sz w:val="24"/>
          <w:szCs w:val="24"/>
        </w:rPr>
        <w:t>постигане</w:t>
      </w:r>
      <w:r w:rsidR="00C7704D">
        <w:rPr>
          <w:rFonts w:ascii="Times New Roman" w:hAnsi="Times New Roman" w:cs="Times New Roman"/>
          <w:iCs/>
          <w:sz w:val="24"/>
          <w:szCs w:val="24"/>
        </w:rPr>
        <w:t xml:space="preserve"> на нейните цели стратегически документи.</w:t>
      </w:r>
      <w:r w:rsidR="001E4B27" w:rsidRPr="00281B25">
        <w:rPr>
          <w:rFonts w:ascii="Times New Roman" w:hAnsi="Times New Roman" w:cs="Times New Roman"/>
          <w:iCs/>
          <w:sz w:val="24"/>
          <w:szCs w:val="24"/>
        </w:rPr>
        <w:t xml:space="preserve"> </w:t>
      </w:r>
    </w:p>
    <w:p w14:paraId="17F03F13" w14:textId="72E978CC" w:rsidR="006C15D9" w:rsidRPr="00866B6A" w:rsidRDefault="006C15D9" w:rsidP="004E519F">
      <w:pPr>
        <w:tabs>
          <w:tab w:val="left" w:pos="0"/>
        </w:tabs>
        <w:spacing w:line="240" w:lineRule="auto"/>
        <w:ind w:firstLine="567"/>
        <w:jc w:val="both"/>
        <w:rPr>
          <w:rFonts w:ascii="Times New Roman" w:eastAsiaTheme="minorHAnsi" w:hAnsi="Times New Roman"/>
          <w:color w:val="000000" w:themeColor="text1"/>
          <w:sz w:val="24"/>
        </w:rPr>
      </w:pPr>
      <w:r w:rsidRPr="00866B6A">
        <w:rPr>
          <w:rFonts w:ascii="Times New Roman" w:eastAsiaTheme="minorHAnsi" w:hAnsi="Times New Roman"/>
          <w:b/>
          <w:color w:val="000000" w:themeColor="text1"/>
          <w:sz w:val="24"/>
        </w:rPr>
        <w:t>Конвенция за биологичното разнообразие</w:t>
      </w:r>
      <w:r w:rsidR="00AC20C2">
        <w:rPr>
          <w:rFonts w:ascii="Times New Roman" w:eastAsiaTheme="minorHAnsi" w:hAnsi="Times New Roman"/>
          <w:b/>
          <w:color w:val="000000" w:themeColor="text1"/>
          <w:sz w:val="24"/>
        </w:rPr>
        <w:t>.</w:t>
      </w:r>
      <w:r w:rsidRPr="00866B6A">
        <w:rPr>
          <w:rFonts w:ascii="Times New Roman" w:eastAsiaTheme="minorHAnsi" w:hAnsi="Times New Roman"/>
          <w:b/>
          <w:color w:val="000000" w:themeColor="text1"/>
          <w:sz w:val="24"/>
        </w:rPr>
        <w:t xml:space="preserve"> </w:t>
      </w:r>
      <w:r w:rsidR="00AC20C2" w:rsidRPr="00722C30">
        <w:rPr>
          <w:rFonts w:ascii="Times New Roman" w:eastAsiaTheme="minorHAnsi" w:hAnsi="Times New Roman"/>
          <w:color w:val="000000" w:themeColor="text1"/>
          <w:sz w:val="24"/>
        </w:rPr>
        <w:t xml:space="preserve">Това </w:t>
      </w:r>
      <w:r w:rsidRPr="00866B6A">
        <w:rPr>
          <w:rFonts w:ascii="Times New Roman" w:eastAsiaTheme="minorHAnsi" w:hAnsi="Times New Roman"/>
          <w:color w:val="000000" w:themeColor="text1"/>
          <w:sz w:val="24"/>
        </w:rPr>
        <w:t>е международното споразумение с най-пряко отношение към изпълнението на СБРРБ. Целите на конвенцията, които следва да се изпълняват в съответствие с нейните разпоредби</w:t>
      </w:r>
      <w:r w:rsidR="00C725EF" w:rsidRPr="00866B6A">
        <w:rPr>
          <w:rFonts w:ascii="Times New Roman" w:eastAsiaTheme="minorHAnsi" w:hAnsi="Times New Roman"/>
          <w:color w:val="000000" w:themeColor="text1"/>
          <w:sz w:val="24"/>
        </w:rPr>
        <w:t>,</w:t>
      </w:r>
      <w:r w:rsidRPr="00866B6A">
        <w:rPr>
          <w:rFonts w:ascii="Times New Roman" w:eastAsiaTheme="minorHAnsi" w:hAnsi="Times New Roman"/>
          <w:color w:val="000000" w:themeColor="text1"/>
          <w:sz w:val="24"/>
        </w:rPr>
        <w:t xml:space="preserve"> са опазване на биологичното разнообразие, устойчиво </w:t>
      </w:r>
      <w:r w:rsidR="004A0CDB" w:rsidRPr="00866B6A">
        <w:rPr>
          <w:rFonts w:ascii="Times New Roman" w:eastAsiaTheme="minorHAnsi" w:hAnsi="Times New Roman"/>
          <w:color w:val="000000" w:themeColor="text1"/>
          <w:sz w:val="24"/>
        </w:rPr>
        <w:t>използване</w:t>
      </w:r>
      <w:r w:rsidRPr="00866B6A">
        <w:rPr>
          <w:rFonts w:ascii="Times New Roman" w:eastAsiaTheme="minorHAnsi" w:hAnsi="Times New Roman"/>
          <w:color w:val="000000" w:themeColor="text1"/>
          <w:sz w:val="24"/>
        </w:rPr>
        <w:t xml:space="preserve"> на неговите компоненти и справедлива и равноправна подялба на ползите, произтичащи от използването на генетични ресурси. Страните по документа предприемат необходимото за </w:t>
      </w:r>
      <w:r w:rsidR="00851453" w:rsidRPr="00866B6A">
        <w:rPr>
          <w:rFonts w:ascii="Times New Roman" w:eastAsiaTheme="minorHAnsi" w:hAnsi="Times New Roman"/>
          <w:color w:val="000000" w:themeColor="text1"/>
          <w:sz w:val="24"/>
        </w:rPr>
        <w:t xml:space="preserve">изпълнение на целите на </w:t>
      </w:r>
      <w:r w:rsidR="00AC20C2">
        <w:rPr>
          <w:rFonts w:ascii="Times New Roman" w:eastAsiaTheme="minorHAnsi" w:hAnsi="Times New Roman"/>
          <w:color w:val="000000" w:themeColor="text1"/>
          <w:sz w:val="24"/>
        </w:rPr>
        <w:t>КБР</w:t>
      </w:r>
      <w:r w:rsidR="00AC20C2" w:rsidRPr="00866B6A">
        <w:rPr>
          <w:rFonts w:ascii="Times New Roman" w:eastAsiaTheme="minorHAnsi" w:hAnsi="Times New Roman"/>
          <w:color w:val="000000" w:themeColor="text1"/>
          <w:sz w:val="24"/>
        </w:rPr>
        <w:t xml:space="preserve"> </w:t>
      </w:r>
      <w:r w:rsidR="00C725EF" w:rsidRPr="00866B6A">
        <w:rPr>
          <w:rFonts w:ascii="Times New Roman" w:eastAsiaTheme="minorHAnsi" w:hAnsi="Times New Roman"/>
          <w:color w:val="000000" w:themeColor="text1"/>
          <w:sz w:val="24"/>
        </w:rPr>
        <w:t xml:space="preserve">като </w:t>
      </w:r>
      <w:r w:rsidRPr="00866B6A">
        <w:rPr>
          <w:rFonts w:ascii="Times New Roman" w:eastAsiaTheme="minorHAnsi" w:hAnsi="Times New Roman"/>
          <w:color w:val="000000" w:themeColor="text1"/>
          <w:sz w:val="24"/>
        </w:rPr>
        <w:t>идентифицират, наблюдават и контролират компонентите</w:t>
      </w:r>
      <w:r w:rsidR="00C725EF" w:rsidRPr="00866B6A">
        <w:rPr>
          <w:rFonts w:ascii="Times New Roman" w:eastAsiaTheme="minorHAnsi" w:hAnsi="Times New Roman"/>
          <w:color w:val="000000" w:themeColor="text1"/>
          <w:sz w:val="24"/>
        </w:rPr>
        <w:t xml:space="preserve"> на биологичното разнообразие</w:t>
      </w:r>
      <w:r w:rsidRPr="00866B6A">
        <w:rPr>
          <w:rFonts w:ascii="Times New Roman" w:eastAsiaTheme="minorHAnsi" w:hAnsi="Times New Roman"/>
          <w:color w:val="000000" w:themeColor="text1"/>
          <w:sz w:val="24"/>
        </w:rPr>
        <w:t xml:space="preserve">, които са важни за неговото опазване и устойчиво </w:t>
      </w:r>
      <w:r w:rsidR="00004F27" w:rsidRPr="00866B6A">
        <w:rPr>
          <w:rFonts w:ascii="Times New Roman" w:eastAsiaTheme="minorHAnsi" w:hAnsi="Times New Roman"/>
          <w:color w:val="000000" w:themeColor="text1"/>
          <w:sz w:val="24"/>
        </w:rPr>
        <w:t>използване</w:t>
      </w:r>
      <w:r w:rsidRPr="00866B6A">
        <w:rPr>
          <w:rFonts w:ascii="Times New Roman" w:eastAsiaTheme="minorHAnsi" w:hAnsi="Times New Roman"/>
          <w:color w:val="000000" w:themeColor="text1"/>
          <w:sz w:val="24"/>
        </w:rPr>
        <w:t xml:space="preserve"> с особено внимание на тези, изискващи спешни мерки за опазване и тези, които предлагат най-голям потенциал за устойчиво използване.</w:t>
      </w:r>
      <w:r w:rsidR="00325C8D" w:rsidRPr="00866B6A">
        <w:rPr>
          <w:rFonts w:ascii="Times New Roman" w:eastAsiaTheme="minorHAnsi" w:hAnsi="Times New Roman"/>
          <w:color w:val="000000" w:themeColor="text1"/>
          <w:sz w:val="24"/>
        </w:rPr>
        <w:t xml:space="preserve"> </w:t>
      </w:r>
      <w:r w:rsidRPr="00866B6A">
        <w:rPr>
          <w:rFonts w:ascii="Times New Roman" w:eastAsiaTheme="minorHAnsi" w:hAnsi="Times New Roman"/>
          <w:color w:val="000000" w:themeColor="text1"/>
          <w:sz w:val="24"/>
        </w:rPr>
        <w:t xml:space="preserve">Конвенцията изисква договарящите се страни да разработят национални стратегии, планове и програми или да адаптират съществуващи такива, така че да отразят постановените от </w:t>
      </w:r>
      <w:r w:rsidR="00325C8D" w:rsidRPr="00866B6A">
        <w:rPr>
          <w:rFonts w:ascii="Times New Roman" w:eastAsiaTheme="minorHAnsi" w:hAnsi="Times New Roman"/>
          <w:color w:val="000000" w:themeColor="text1"/>
          <w:sz w:val="24"/>
        </w:rPr>
        <w:t xml:space="preserve">документа </w:t>
      </w:r>
      <w:r w:rsidRPr="00866B6A">
        <w:rPr>
          <w:rFonts w:ascii="Times New Roman" w:eastAsiaTheme="minorHAnsi" w:hAnsi="Times New Roman"/>
          <w:color w:val="000000" w:themeColor="text1"/>
          <w:sz w:val="24"/>
        </w:rPr>
        <w:t>мерки, както</w:t>
      </w:r>
      <w:r w:rsidR="00C7704D" w:rsidRPr="00866B6A">
        <w:rPr>
          <w:rFonts w:ascii="Times New Roman" w:eastAsiaTheme="minorHAnsi" w:hAnsi="Times New Roman"/>
          <w:color w:val="000000" w:themeColor="text1"/>
          <w:sz w:val="24"/>
        </w:rPr>
        <w:t xml:space="preserve"> и да интегрират </w:t>
      </w:r>
      <w:r w:rsidR="00C725EF" w:rsidRPr="00866B6A">
        <w:rPr>
          <w:rFonts w:ascii="Times New Roman" w:eastAsiaTheme="minorHAnsi" w:hAnsi="Times New Roman"/>
          <w:color w:val="000000" w:themeColor="text1"/>
          <w:sz w:val="24"/>
        </w:rPr>
        <w:t>не</w:t>
      </w:r>
      <w:r w:rsidR="00325C8D" w:rsidRPr="00866B6A">
        <w:rPr>
          <w:rFonts w:ascii="Times New Roman" w:eastAsiaTheme="minorHAnsi" w:hAnsi="Times New Roman"/>
          <w:color w:val="000000" w:themeColor="text1"/>
          <w:sz w:val="24"/>
        </w:rPr>
        <w:t>говите</w:t>
      </w:r>
      <w:r w:rsidR="00C725EF" w:rsidRPr="00866B6A">
        <w:rPr>
          <w:rFonts w:ascii="Times New Roman" w:eastAsiaTheme="minorHAnsi" w:hAnsi="Times New Roman"/>
          <w:color w:val="000000" w:themeColor="text1"/>
          <w:sz w:val="24"/>
        </w:rPr>
        <w:t xml:space="preserve"> цели</w:t>
      </w:r>
      <w:r w:rsidRPr="00866B6A">
        <w:rPr>
          <w:rFonts w:ascii="Times New Roman" w:eastAsiaTheme="minorHAnsi" w:hAnsi="Times New Roman"/>
          <w:color w:val="000000" w:themeColor="text1"/>
          <w:sz w:val="24"/>
        </w:rPr>
        <w:t xml:space="preserve"> в съответните секторни и междусекторни планове, програми и политики</w:t>
      </w:r>
      <w:r w:rsidR="00C725EF" w:rsidRPr="00866B6A">
        <w:rPr>
          <w:rFonts w:ascii="Times New Roman" w:eastAsiaTheme="minorHAnsi" w:hAnsi="Times New Roman"/>
          <w:color w:val="000000" w:themeColor="text1"/>
          <w:sz w:val="24"/>
        </w:rPr>
        <w:t xml:space="preserve"> на национално и местно ниво</w:t>
      </w:r>
      <w:r w:rsidRPr="00866B6A">
        <w:rPr>
          <w:rFonts w:ascii="Times New Roman" w:eastAsiaTheme="minorHAnsi" w:hAnsi="Times New Roman"/>
          <w:color w:val="000000" w:themeColor="text1"/>
          <w:sz w:val="24"/>
        </w:rPr>
        <w:t>.</w:t>
      </w:r>
      <w:r w:rsidR="00C7704D" w:rsidRPr="00866B6A">
        <w:rPr>
          <w:rFonts w:ascii="Times New Roman" w:eastAsiaTheme="minorHAnsi" w:hAnsi="Times New Roman"/>
          <w:color w:val="000000" w:themeColor="text1"/>
          <w:sz w:val="24"/>
        </w:rPr>
        <w:t xml:space="preserve"> </w:t>
      </w:r>
      <w:r w:rsidR="008C6C80" w:rsidRPr="00866B6A">
        <w:rPr>
          <w:rFonts w:ascii="Times New Roman" w:eastAsiaTheme="minorHAnsi" w:hAnsi="Times New Roman"/>
          <w:color w:val="000000" w:themeColor="text1"/>
          <w:sz w:val="24"/>
        </w:rPr>
        <w:t>С н</w:t>
      </w:r>
      <w:r w:rsidR="00C7704D" w:rsidRPr="00866B6A">
        <w:rPr>
          <w:rFonts w:ascii="Times New Roman" w:eastAsiaTheme="minorHAnsi" w:hAnsi="Times New Roman"/>
          <w:color w:val="000000" w:themeColor="text1"/>
          <w:sz w:val="24"/>
        </w:rPr>
        <w:t xml:space="preserve">астоящата СБРРБ </w:t>
      </w:r>
      <w:r w:rsidR="008C6C80" w:rsidRPr="00866B6A">
        <w:rPr>
          <w:rFonts w:ascii="Times New Roman" w:eastAsiaTheme="minorHAnsi" w:hAnsi="Times New Roman"/>
          <w:color w:val="000000" w:themeColor="text1"/>
          <w:sz w:val="24"/>
        </w:rPr>
        <w:t>страната изпълнява</w:t>
      </w:r>
      <w:r w:rsidR="00C7704D" w:rsidRPr="00866B6A">
        <w:rPr>
          <w:rFonts w:ascii="Times New Roman" w:eastAsiaTheme="minorHAnsi" w:hAnsi="Times New Roman"/>
          <w:color w:val="000000" w:themeColor="text1"/>
          <w:sz w:val="24"/>
        </w:rPr>
        <w:t xml:space="preserve"> разпоредбата на </w:t>
      </w:r>
      <w:r w:rsidR="00AC20C2">
        <w:rPr>
          <w:rFonts w:ascii="Times New Roman" w:eastAsiaTheme="minorHAnsi" w:hAnsi="Times New Roman"/>
          <w:color w:val="000000" w:themeColor="text1"/>
          <w:sz w:val="24"/>
        </w:rPr>
        <w:t>КБР</w:t>
      </w:r>
      <w:r w:rsidR="003178EF" w:rsidRPr="00866B6A">
        <w:rPr>
          <w:rFonts w:ascii="Times New Roman" w:eastAsiaTheme="minorHAnsi" w:hAnsi="Times New Roman"/>
          <w:color w:val="000000" w:themeColor="text1"/>
          <w:sz w:val="24"/>
        </w:rPr>
        <w:t xml:space="preserve"> </w:t>
      </w:r>
      <w:r w:rsidR="00C7704D" w:rsidRPr="00866B6A">
        <w:rPr>
          <w:rFonts w:ascii="Times New Roman" w:eastAsiaTheme="minorHAnsi" w:hAnsi="Times New Roman"/>
          <w:color w:val="000000" w:themeColor="text1"/>
          <w:sz w:val="24"/>
        </w:rPr>
        <w:t xml:space="preserve">относно изготвянето на стратегически документи за нейното прилагане на национално ниво.  </w:t>
      </w:r>
    </w:p>
    <w:p w14:paraId="21B0706A" w14:textId="1E40E035" w:rsidR="005306EF" w:rsidRDefault="006C15D9" w:rsidP="00722C30">
      <w:pPr>
        <w:tabs>
          <w:tab w:val="left" w:pos="709"/>
        </w:tabs>
        <w:suppressAutoHyphens w:val="0"/>
        <w:spacing w:after="0" w:line="240" w:lineRule="auto"/>
        <w:ind w:firstLine="709"/>
        <w:jc w:val="both"/>
        <w:rPr>
          <w:rFonts w:ascii="Times New Roman" w:eastAsiaTheme="minorHAnsi" w:hAnsi="Times New Roman"/>
          <w:color w:val="000000" w:themeColor="text1"/>
          <w:sz w:val="24"/>
          <w:szCs w:val="24"/>
        </w:rPr>
      </w:pPr>
      <w:r w:rsidRPr="00DB5709">
        <w:rPr>
          <w:rFonts w:ascii="Times New Roman" w:eastAsiaTheme="minorHAnsi" w:hAnsi="Times New Roman"/>
          <w:b/>
          <w:color w:val="000000" w:themeColor="text1"/>
          <w:sz w:val="24"/>
          <w:szCs w:val="24"/>
        </w:rPr>
        <w:t>Стратегически план за биологичното разнообразие 2011-2020</w:t>
      </w:r>
      <w:r w:rsidR="00982C0C">
        <w:rPr>
          <w:rFonts w:ascii="Times New Roman" w:eastAsiaTheme="minorHAnsi" w:hAnsi="Times New Roman"/>
          <w:b/>
          <w:color w:val="000000" w:themeColor="text1"/>
          <w:sz w:val="24"/>
          <w:szCs w:val="24"/>
        </w:rPr>
        <w:t xml:space="preserve"> към Конвенцията за биологичното разнообразие</w:t>
      </w:r>
      <w:r w:rsidRPr="006C15D9">
        <w:rPr>
          <w:rFonts w:ascii="Times New Roman" w:eastAsiaTheme="minorHAnsi" w:hAnsi="Times New Roman"/>
          <w:color w:val="000000" w:themeColor="text1"/>
          <w:sz w:val="24"/>
          <w:szCs w:val="24"/>
        </w:rPr>
        <w:t xml:space="preserve">. </w:t>
      </w:r>
      <w:r w:rsidR="00AB21DA" w:rsidRPr="00004F27">
        <w:rPr>
          <w:rFonts w:ascii="Times New Roman" w:eastAsiaTheme="minorHAnsi" w:hAnsi="Times New Roman"/>
          <w:color w:val="000000" w:themeColor="text1"/>
          <w:sz w:val="24"/>
          <w:szCs w:val="24"/>
        </w:rPr>
        <w:t xml:space="preserve">Целта на документа е да предостави на страните по </w:t>
      </w:r>
      <w:r w:rsidR="00306AB8">
        <w:rPr>
          <w:rFonts w:ascii="Times New Roman" w:eastAsiaTheme="minorHAnsi" w:hAnsi="Times New Roman"/>
          <w:color w:val="000000" w:themeColor="text1"/>
          <w:sz w:val="24"/>
          <w:szCs w:val="24"/>
        </w:rPr>
        <w:t xml:space="preserve">КБР </w:t>
      </w:r>
      <w:r w:rsidR="00AB21DA" w:rsidRPr="00004F27">
        <w:rPr>
          <w:rFonts w:ascii="Times New Roman" w:eastAsiaTheme="minorHAnsi" w:hAnsi="Times New Roman"/>
          <w:color w:val="000000" w:themeColor="text1"/>
          <w:sz w:val="24"/>
          <w:szCs w:val="24"/>
        </w:rPr>
        <w:t>необходимата рамка за действие за ефективното изпълнение на нейните цели.</w:t>
      </w:r>
      <w:r w:rsidR="0060485D">
        <w:rPr>
          <w:rFonts w:ascii="Times New Roman" w:eastAsiaTheme="minorHAnsi" w:hAnsi="Times New Roman"/>
          <w:color w:val="000000" w:themeColor="text1"/>
          <w:sz w:val="24"/>
          <w:szCs w:val="24"/>
        </w:rPr>
        <w:t xml:space="preserve"> Планът се състои от </w:t>
      </w:r>
      <w:r w:rsidR="00331944">
        <w:rPr>
          <w:rFonts w:ascii="Times New Roman" w:eastAsiaTheme="minorHAnsi" w:hAnsi="Times New Roman"/>
          <w:b/>
          <w:color w:val="000000" w:themeColor="text1"/>
          <w:sz w:val="24"/>
          <w:szCs w:val="24"/>
        </w:rPr>
        <w:t>Визия:</w:t>
      </w:r>
      <w:r w:rsidR="0060485D">
        <w:rPr>
          <w:rFonts w:ascii="Times New Roman" w:eastAsiaTheme="minorHAnsi" w:hAnsi="Times New Roman"/>
          <w:color w:val="000000" w:themeColor="text1"/>
          <w:sz w:val="24"/>
          <w:szCs w:val="24"/>
        </w:rPr>
        <w:t xml:space="preserve"> </w:t>
      </w:r>
      <w:r w:rsidRPr="006C15D9">
        <w:rPr>
          <w:rFonts w:ascii="Times New Roman" w:eastAsiaTheme="minorHAnsi" w:hAnsi="Times New Roman"/>
          <w:color w:val="000000" w:themeColor="text1"/>
          <w:sz w:val="24"/>
          <w:szCs w:val="24"/>
        </w:rPr>
        <w:t>„</w:t>
      </w:r>
      <w:r w:rsidRPr="00DB5709">
        <w:rPr>
          <w:rFonts w:ascii="Times New Roman" w:eastAsiaTheme="minorHAnsi" w:hAnsi="Times New Roman"/>
          <w:i/>
          <w:color w:val="000000" w:themeColor="text1"/>
          <w:sz w:val="24"/>
          <w:szCs w:val="24"/>
        </w:rPr>
        <w:t xml:space="preserve">До 2050 г. да се </w:t>
      </w:r>
      <w:r w:rsidR="002F328F">
        <w:rPr>
          <w:rFonts w:ascii="Times New Roman" w:eastAsiaTheme="minorHAnsi" w:hAnsi="Times New Roman"/>
          <w:i/>
          <w:color w:val="000000" w:themeColor="text1"/>
          <w:sz w:val="24"/>
          <w:szCs w:val="24"/>
          <w:lang w:val="en-US"/>
        </w:rPr>
        <w:t>o</w:t>
      </w:r>
      <w:r w:rsidRPr="00DB5709">
        <w:rPr>
          <w:rFonts w:ascii="Times New Roman" w:eastAsiaTheme="minorHAnsi" w:hAnsi="Times New Roman"/>
          <w:i/>
          <w:color w:val="000000" w:themeColor="text1"/>
          <w:sz w:val="24"/>
          <w:szCs w:val="24"/>
        </w:rPr>
        <w:t>цени значението на биоразнообразието, да се опазва, възстановява и използва рационално, поддържащо за екосистемните услуги, здрава планета и предоставяйки жизненоважни за всички хора ползи.</w:t>
      </w:r>
      <w:r w:rsidRPr="006C15D9">
        <w:rPr>
          <w:rFonts w:ascii="Times New Roman" w:eastAsiaTheme="minorHAnsi" w:hAnsi="Times New Roman"/>
          <w:color w:val="000000" w:themeColor="text1"/>
          <w:sz w:val="24"/>
          <w:szCs w:val="24"/>
        </w:rPr>
        <w:t>“</w:t>
      </w:r>
      <w:r w:rsidR="00331944">
        <w:rPr>
          <w:rFonts w:ascii="Times New Roman" w:eastAsiaTheme="minorHAnsi" w:hAnsi="Times New Roman"/>
          <w:color w:val="000000" w:themeColor="text1"/>
          <w:sz w:val="24"/>
          <w:szCs w:val="24"/>
        </w:rPr>
        <w:t xml:space="preserve">, </w:t>
      </w:r>
      <w:r w:rsidR="00005728" w:rsidRPr="00005728">
        <w:rPr>
          <w:rFonts w:ascii="Times New Roman" w:eastAsiaTheme="minorHAnsi" w:hAnsi="Times New Roman"/>
          <w:b/>
          <w:color w:val="000000" w:themeColor="text1"/>
          <w:sz w:val="24"/>
          <w:szCs w:val="24"/>
        </w:rPr>
        <w:t>Мисия:</w:t>
      </w:r>
      <w:r w:rsidR="00005728">
        <w:rPr>
          <w:rFonts w:ascii="Times New Roman" w:eastAsiaTheme="minorHAnsi" w:hAnsi="Times New Roman"/>
          <w:color w:val="000000" w:themeColor="text1"/>
          <w:sz w:val="24"/>
          <w:szCs w:val="24"/>
        </w:rPr>
        <w:t xml:space="preserve"> </w:t>
      </w:r>
      <w:r w:rsidR="00391E5B" w:rsidRPr="00005728">
        <w:rPr>
          <w:rFonts w:ascii="Times New Roman" w:eastAsiaTheme="minorHAnsi" w:hAnsi="Times New Roman"/>
          <w:color w:val="000000" w:themeColor="text1"/>
          <w:sz w:val="24"/>
          <w:szCs w:val="24"/>
        </w:rPr>
        <w:t>“</w:t>
      </w:r>
      <w:r w:rsidR="00391E5B" w:rsidRPr="00005728">
        <w:rPr>
          <w:rFonts w:ascii="Times New Roman" w:eastAsiaTheme="minorHAnsi" w:hAnsi="Times New Roman"/>
          <w:i/>
          <w:color w:val="000000" w:themeColor="text1"/>
          <w:sz w:val="24"/>
          <w:szCs w:val="24"/>
        </w:rPr>
        <w:t>Да се предприемат ефективни и спешни мерки, за спиране на загубата на  биологично разнообразие, за да се гарантира до 2020 г. устойчивостта на екосистемите, които да продължат да предоставят жизненоважни услуги, осигурявайки по този начин разнообразието на живота на планетата и допринасяйки за благосъстоянието на човечеството и премахването на бедностт</w:t>
      </w:r>
      <w:r w:rsidR="000437CD">
        <w:rPr>
          <w:rFonts w:ascii="Times New Roman" w:eastAsiaTheme="minorHAnsi" w:hAnsi="Times New Roman"/>
          <w:i/>
          <w:color w:val="000000" w:themeColor="text1"/>
          <w:sz w:val="24"/>
          <w:szCs w:val="24"/>
        </w:rPr>
        <w:t>а.</w:t>
      </w:r>
      <w:r w:rsidR="00391E5B">
        <w:rPr>
          <w:rFonts w:ascii="Times New Roman" w:eastAsiaTheme="minorHAnsi" w:hAnsi="Times New Roman"/>
          <w:color w:val="000000" w:themeColor="text1"/>
          <w:sz w:val="24"/>
          <w:szCs w:val="24"/>
        </w:rPr>
        <w:t xml:space="preserve">” и </w:t>
      </w:r>
      <w:r w:rsidR="00005728" w:rsidRPr="00331944">
        <w:rPr>
          <w:rFonts w:ascii="Times New Roman" w:eastAsiaTheme="minorHAnsi" w:hAnsi="Times New Roman"/>
          <w:b/>
          <w:color w:val="000000" w:themeColor="text1"/>
          <w:sz w:val="24"/>
          <w:szCs w:val="24"/>
        </w:rPr>
        <w:t>Цели</w:t>
      </w:r>
      <w:r w:rsidR="00E46933" w:rsidRPr="00331944">
        <w:rPr>
          <w:rFonts w:ascii="Times New Roman" w:eastAsiaTheme="minorHAnsi" w:hAnsi="Times New Roman"/>
          <w:color w:val="000000" w:themeColor="text1"/>
          <w:sz w:val="24"/>
          <w:szCs w:val="24"/>
        </w:rPr>
        <w:t>:</w:t>
      </w:r>
      <w:r w:rsidR="00B027E9" w:rsidRPr="00331944">
        <w:rPr>
          <w:rFonts w:ascii="Times New Roman" w:eastAsiaTheme="minorHAnsi" w:hAnsi="Times New Roman"/>
          <w:color w:val="000000" w:themeColor="text1"/>
          <w:sz w:val="24"/>
          <w:szCs w:val="24"/>
        </w:rPr>
        <w:t xml:space="preserve"> </w:t>
      </w:r>
      <w:r w:rsidRPr="00331944">
        <w:rPr>
          <w:rFonts w:ascii="Times New Roman" w:eastAsiaTheme="minorHAnsi" w:hAnsi="Times New Roman"/>
          <w:i/>
          <w:color w:val="000000" w:themeColor="text1"/>
          <w:sz w:val="24"/>
          <w:szCs w:val="24"/>
        </w:rPr>
        <w:t>„</w:t>
      </w:r>
      <w:r w:rsidRPr="00DB5709">
        <w:rPr>
          <w:rFonts w:ascii="Times New Roman" w:eastAsiaTheme="minorHAnsi" w:hAnsi="Times New Roman"/>
          <w:i/>
          <w:color w:val="000000" w:themeColor="text1"/>
          <w:sz w:val="24"/>
          <w:szCs w:val="24"/>
        </w:rPr>
        <w:t>Цели от Аичи за биологичното разнообразие</w:t>
      </w:r>
      <w:r w:rsidRPr="00331944">
        <w:rPr>
          <w:rFonts w:ascii="Times New Roman" w:eastAsiaTheme="minorHAnsi" w:hAnsi="Times New Roman"/>
          <w:i/>
          <w:color w:val="000000" w:themeColor="text1"/>
          <w:sz w:val="24"/>
          <w:szCs w:val="24"/>
        </w:rPr>
        <w:t>“</w:t>
      </w:r>
      <w:r w:rsidR="00B027E9" w:rsidRPr="00331944">
        <w:rPr>
          <w:rFonts w:ascii="Times New Roman" w:eastAsiaTheme="minorHAnsi" w:hAnsi="Times New Roman"/>
          <w:i/>
          <w:color w:val="000000" w:themeColor="text1"/>
          <w:sz w:val="24"/>
          <w:szCs w:val="24"/>
        </w:rPr>
        <w:t xml:space="preserve">, </w:t>
      </w:r>
      <w:r w:rsidR="007F7AC2" w:rsidRPr="00722C30">
        <w:rPr>
          <w:rFonts w:ascii="Times New Roman" w:eastAsiaTheme="minorHAnsi" w:hAnsi="Times New Roman"/>
          <w:color w:val="000000" w:themeColor="text1"/>
          <w:sz w:val="24"/>
          <w:szCs w:val="24"/>
        </w:rPr>
        <w:t xml:space="preserve">20 </w:t>
      </w:r>
      <w:r w:rsidR="007F7AC2" w:rsidRPr="00DB5709">
        <w:rPr>
          <w:rFonts w:ascii="Times New Roman" w:eastAsiaTheme="minorHAnsi" w:hAnsi="Times New Roman"/>
          <w:color w:val="000000" w:themeColor="text1"/>
          <w:sz w:val="24"/>
          <w:szCs w:val="24"/>
        </w:rPr>
        <w:t>цели</w:t>
      </w:r>
      <w:r w:rsidR="003178EF">
        <w:rPr>
          <w:rFonts w:ascii="Times New Roman" w:eastAsiaTheme="minorHAnsi" w:hAnsi="Times New Roman"/>
          <w:color w:val="000000" w:themeColor="text1"/>
          <w:sz w:val="24"/>
          <w:szCs w:val="24"/>
        </w:rPr>
        <w:t xml:space="preserve"> за изпълнение</w:t>
      </w:r>
      <w:r w:rsidR="00982C0C">
        <w:rPr>
          <w:rFonts w:ascii="Times New Roman" w:eastAsiaTheme="minorHAnsi" w:hAnsi="Times New Roman"/>
          <w:color w:val="000000" w:themeColor="text1"/>
          <w:sz w:val="24"/>
          <w:szCs w:val="24"/>
        </w:rPr>
        <w:t xml:space="preserve"> до 2020 г</w:t>
      </w:r>
      <w:r w:rsidR="00643BC0">
        <w:rPr>
          <w:rFonts w:ascii="Times New Roman" w:eastAsiaTheme="minorHAnsi" w:hAnsi="Times New Roman"/>
          <w:color w:val="000000" w:themeColor="text1"/>
          <w:sz w:val="24"/>
          <w:szCs w:val="24"/>
        </w:rPr>
        <w:t>.</w:t>
      </w:r>
      <w:r w:rsidR="00982C0C">
        <w:rPr>
          <w:rFonts w:ascii="Times New Roman" w:eastAsiaTheme="minorHAnsi" w:hAnsi="Times New Roman"/>
          <w:color w:val="000000" w:themeColor="text1"/>
          <w:sz w:val="24"/>
          <w:szCs w:val="24"/>
        </w:rPr>
        <w:t xml:space="preserve">, </w:t>
      </w:r>
      <w:r w:rsidRPr="00DB5709">
        <w:rPr>
          <w:rFonts w:ascii="Times New Roman" w:eastAsiaTheme="minorHAnsi" w:hAnsi="Times New Roman"/>
          <w:color w:val="000000" w:themeColor="text1"/>
          <w:sz w:val="24"/>
          <w:szCs w:val="24"/>
        </w:rPr>
        <w:t xml:space="preserve">групирани в </w:t>
      </w:r>
      <w:r w:rsidR="00306AB8">
        <w:rPr>
          <w:rFonts w:ascii="Times New Roman" w:eastAsiaTheme="minorHAnsi" w:hAnsi="Times New Roman"/>
          <w:color w:val="000000" w:themeColor="text1"/>
          <w:sz w:val="24"/>
          <w:szCs w:val="24"/>
        </w:rPr>
        <w:t>пет</w:t>
      </w:r>
      <w:r w:rsidR="00306AB8" w:rsidRPr="00DB5709">
        <w:rPr>
          <w:rFonts w:ascii="Times New Roman" w:eastAsiaTheme="minorHAnsi" w:hAnsi="Times New Roman"/>
          <w:color w:val="000000" w:themeColor="text1"/>
          <w:sz w:val="24"/>
          <w:szCs w:val="24"/>
        </w:rPr>
        <w:t xml:space="preserve"> </w:t>
      </w:r>
      <w:r w:rsidRPr="00DB5709">
        <w:rPr>
          <w:rFonts w:ascii="Times New Roman" w:eastAsiaTheme="minorHAnsi" w:hAnsi="Times New Roman"/>
          <w:color w:val="000000" w:themeColor="text1"/>
          <w:sz w:val="24"/>
          <w:szCs w:val="24"/>
        </w:rPr>
        <w:t>направления</w:t>
      </w:r>
      <w:r w:rsidRPr="00331944">
        <w:rPr>
          <w:rFonts w:ascii="Times New Roman" w:eastAsiaTheme="minorHAnsi" w:hAnsi="Times New Roman"/>
          <w:color w:val="000000" w:themeColor="text1"/>
          <w:sz w:val="24"/>
          <w:szCs w:val="24"/>
        </w:rPr>
        <w:t xml:space="preserve">, насочени към справяне с основните причини за намаляване на биологичното разнообразие, намаляване на прекия натиск и насърчаване устойчивото ползване върху неговите </w:t>
      </w:r>
      <w:r w:rsidRPr="00331944">
        <w:rPr>
          <w:rFonts w:ascii="Times New Roman" w:eastAsiaTheme="minorHAnsi" w:hAnsi="Times New Roman"/>
          <w:color w:val="000000" w:themeColor="text1"/>
          <w:sz w:val="24"/>
          <w:szCs w:val="24"/>
        </w:rPr>
        <w:lastRenderedPageBreak/>
        <w:t xml:space="preserve">компоненти, подобряване на състоянието на </w:t>
      </w:r>
      <w:r w:rsidR="00306AB8">
        <w:rPr>
          <w:rFonts w:ascii="Times New Roman" w:eastAsiaTheme="minorHAnsi" w:hAnsi="Times New Roman"/>
          <w:color w:val="000000" w:themeColor="text1"/>
          <w:sz w:val="24"/>
          <w:szCs w:val="24"/>
        </w:rPr>
        <w:t>биологичното разнообразие</w:t>
      </w:r>
      <w:r w:rsidRPr="00331944">
        <w:rPr>
          <w:rFonts w:ascii="Times New Roman" w:eastAsiaTheme="minorHAnsi" w:hAnsi="Times New Roman"/>
          <w:color w:val="000000" w:themeColor="text1"/>
          <w:sz w:val="24"/>
          <w:szCs w:val="24"/>
        </w:rPr>
        <w:t xml:space="preserve"> чрез опазване  на екосистемите, видовете и генетичното разнообразие, увеличаване на ползите от </w:t>
      </w:r>
      <w:r w:rsidR="00271822">
        <w:rPr>
          <w:rFonts w:ascii="Times New Roman" w:eastAsiaTheme="minorHAnsi" w:hAnsi="Times New Roman"/>
          <w:color w:val="000000" w:themeColor="text1"/>
          <w:sz w:val="24"/>
          <w:szCs w:val="24"/>
        </w:rPr>
        <w:t>биологичното разнообразие</w:t>
      </w:r>
      <w:r w:rsidR="00271822" w:rsidRPr="00331944">
        <w:rPr>
          <w:rFonts w:ascii="Times New Roman" w:eastAsiaTheme="minorHAnsi" w:hAnsi="Times New Roman"/>
          <w:color w:val="000000" w:themeColor="text1"/>
          <w:sz w:val="24"/>
          <w:szCs w:val="24"/>
        </w:rPr>
        <w:t xml:space="preserve"> </w:t>
      </w:r>
      <w:r w:rsidRPr="00331944">
        <w:rPr>
          <w:rFonts w:ascii="Times New Roman" w:eastAsiaTheme="minorHAnsi" w:hAnsi="Times New Roman"/>
          <w:color w:val="000000" w:themeColor="text1"/>
          <w:sz w:val="24"/>
          <w:szCs w:val="24"/>
        </w:rPr>
        <w:t xml:space="preserve">и екосистемните услуги за всички, подобряване на прилагането чрез обществено планиране, управление на знанията и укрепване на капацитета. </w:t>
      </w:r>
    </w:p>
    <w:p w14:paraId="59C8E995" w14:textId="77777777" w:rsidR="005306EF" w:rsidRDefault="005306EF" w:rsidP="008D1AC6">
      <w:pPr>
        <w:tabs>
          <w:tab w:val="left" w:pos="709"/>
        </w:tabs>
        <w:suppressAutoHyphens w:val="0"/>
        <w:spacing w:after="0" w:line="240" w:lineRule="auto"/>
        <w:ind w:left="360"/>
        <w:jc w:val="both"/>
        <w:rPr>
          <w:rFonts w:ascii="Times New Roman" w:eastAsiaTheme="minorHAnsi" w:hAnsi="Times New Roman"/>
          <w:b/>
          <w:color w:val="000000" w:themeColor="text1"/>
          <w:sz w:val="24"/>
          <w:szCs w:val="24"/>
        </w:rPr>
      </w:pPr>
    </w:p>
    <w:p w14:paraId="76B08298" w14:textId="39E621BA" w:rsidR="006C15D9" w:rsidRPr="004451AD" w:rsidRDefault="009337EA" w:rsidP="008D1AC6">
      <w:pPr>
        <w:tabs>
          <w:tab w:val="left" w:pos="709"/>
        </w:tabs>
        <w:suppressAutoHyphens w:val="0"/>
        <w:spacing w:after="0" w:line="240" w:lineRule="auto"/>
        <w:jc w:val="both"/>
        <w:rPr>
          <w:rFonts w:ascii="Times New Roman" w:eastAsiaTheme="minorHAnsi" w:hAnsi="Times New Roman"/>
          <w:b/>
          <w:bCs/>
          <w:color w:val="000000" w:themeColor="text1"/>
          <w:sz w:val="24"/>
          <w:szCs w:val="24"/>
        </w:rPr>
      </w:pPr>
      <w:r>
        <w:rPr>
          <w:rFonts w:ascii="Times New Roman" w:eastAsiaTheme="minorHAnsi" w:hAnsi="Times New Roman"/>
          <w:b/>
          <w:bCs/>
          <w:color w:val="000000" w:themeColor="text1"/>
          <w:sz w:val="24"/>
          <w:szCs w:val="24"/>
        </w:rPr>
        <w:tab/>
      </w:r>
      <w:r w:rsidR="006C15D9" w:rsidRPr="004451AD">
        <w:rPr>
          <w:rFonts w:ascii="Times New Roman" w:eastAsiaTheme="minorHAnsi" w:hAnsi="Times New Roman"/>
          <w:b/>
          <w:bCs/>
          <w:color w:val="000000" w:themeColor="text1"/>
          <w:sz w:val="24"/>
          <w:szCs w:val="24"/>
        </w:rPr>
        <w:t>Анализът на напредъка по изпълнението на Целите от А</w:t>
      </w:r>
      <w:r w:rsidR="004A0CDB" w:rsidRPr="004451AD">
        <w:rPr>
          <w:rFonts w:ascii="Times New Roman" w:eastAsiaTheme="minorHAnsi" w:hAnsi="Times New Roman"/>
          <w:b/>
          <w:bCs/>
          <w:color w:val="000000" w:themeColor="text1"/>
          <w:sz w:val="24"/>
          <w:szCs w:val="24"/>
        </w:rPr>
        <w:t>и</w:t>
      </w:r>
      <w:r w:rsidR="006C15D9" w:rsidRPr="004451AD">
        <w:rPr>
          <w:rFonts w:ascii="Times New Roman" w:eastAsiaTheme="minorHAnsi" w:hAnsi="Times New Roman"/>
          <w:b/>
          <w:bCs/>
          <w:color w:val="000000" w:themeColor="text1"/>
          <w:sz w:val="24"/>
          <w:szCs w:val="24"/>
        </w:rPr>
        <w:t>чи на световно равнище показва,</w:t>
      </w:r>
      <w:r w:rsidR="0093422F">
        <w:rPr>
          <w:rFonts w:ascii="Times New Roman" w:eastAsiaTheme="minorHAnsi" w:hAnsi="Times New Roman"/>
          <w:b/>
          <w:bCs/>
          <w:color w:val="000000" w:themeColor="text1"/>
          <w:sz w:val="24"/>
          <w:szCs w:val="24"/>
        </w:rPr>
        <w:t xml:space="preserve"> че</w:t>
      </w:r>
      <w:r w:rsidR="006C15D9" w:rsidRPr="004451AD">
        <w:rPr>
          <w:rFonts w:ascii="Times New Roman" w:eastAsiaTheme="minorHAnsi" w:hAnsi="Times New Roman"/>
          <w:b/>
          <w:bCs/>
          <w:color w:val="000000" w:themeColor="text1"/>
          <w:sz w:val="24"/>
          <w:szCs w:val="24"/>
        </w:rPr>
        <w:t xml:space="preserve"> той </w:t>
      </w:r>
      <w:r w:rsidR="003178EF">
        <w:rPr>
          <w:rFonts w:ascii="Times New Roman" w:eastAsiaTheme="minorHAnsi" w:hAnsi="Times New Roman"/>
          <w:b/>
          <w:bCs/>
          <w:color w:val="000000" w:themeColor="text1"/>
          <w:sz w:val="24"/>
          <w:szCs w:val="24"/>
        </w:rPr>
        <w:t>до</w:t>
      </w:r>
      <w:r w:rsidR="006C15D9" w:rsidRPr="004451AD">
        <w:rPr>
          <w:rFonts w:ascii="Times New Roman" w:eastAsiaTheme="minorHAnsi" w:hAnsi="Times New Roman"/>
          <w:b/>
          <w:bCs/>
          <w:color w:val="000000" w:themeColor="text1"/>
          <w:sz w:val="24"/>
          <w:szCs w:val="24"/>
        </w:rPr>
        <w:t xml:space="preserve"> голяма степен </w:t>
      </w:r>
      <w:r w:rsidR="003178EF">
        <w:rPr>
          <w:rFonts w:ascii="Times New Roman" w:eastAsiaTheme="minorHAnsi" w:hAnsi="Times New Roman"/>
          <w:b/>
          <w:bCs/>
          <w:color w:val="000000" w:themeColor="text1"/>
          <w:sz w:val="24"/>
          <w:szCs w:val="24"/>
        </w:rPr>
        <w:t xml:space="preserve">е </w:t>
      </w:r>
      <w:r w:rsidR="006C15D9" w:rsidRPr="004451AD">
        <w:rPr>
          <w:rFonts w:ascii="Times New Roman" w:eastAsiaTheme="minorHAnsi" w:hAnsi="Times New Roman"/>
          <w:b/>
          <w:bCs/>
          <w:color w:val="000000" w:themeColor="text1"/>
          <w:sz w:val="24"/>
          <w:szCs w:val="24"/>
        </w:rPr>
        <w:t xml:space="preserve">недостатъчен, предвид </w:t>
      </w:r>
      <w:r w:rsidR="00982C0C">
        <w:rPr>
          <w:rFonts w:ascii="Times New Roman" w:eastAsiaTheme="minorHAnsi" w:hAnsi="Times New Roman"/>
          <w:b/>
          <w:bCs/>
          <w:color w:val="000000" w:themeColor="text1"/>
          <w:sz w:val="24"/>
          <w:szCs w:val="24"/>
        </w:rPr>
        <w:t>това</w:t>
      </w:r>
      <w:r w:rsidR="0093422F">
        <w:rPr>
          <w:rFonts w:ascii="Times New Roman" w:eastAsiaTheme="minorHAnsi" w:hAnsi="Times New Roman"/>
          <w:b/>
          <w:bCs/>
          <w:color w:val="000000" w:themeColor="text1"/>
          <w:sz w:val="24"/>
          <w:szCs w:val="24"/>
        </w:rPr>
        <w:t>,</w:t>
      </w:r>
      <w:r w:rsidR="00982C0C">
        <w:rPr>
          <w:rFonts w:ascii="Times New Roman" w:eastAsiaTheme="minorHAnsi" w:hAnsi="Times New Roman"/>
          <w:b/>
          <w:bCs/>
          <w:color w:val="000000" w:themeColor="text1"/>
          <w:sz w:val="24"/>
          <w:szCs w:val="24"/>
        </w:rPr>
        <w:t xml:space="preserve"> </w:t>
      </w:r>
      <w:r w:rsidR="006C15D9" w:rsidRPr="004451AD">
        <w:rPr>
          <w:rFonts w:ascii="Times New Roman" w:eastAsiaTheme="minorHAnsi" w:hAnsi="Times New Roman"/>
          <w:b/>
          <w:bCs/>
          <w:color w:val="000000" w:themeColor="text1"/>
          <w:sz w:val="24"/>
          <w:szCs w:val="24"/>
        </w:rPr>
        <w:t>че нито една от целите не е напълно постигната</w:t>
      </w:r>
      <w:r w:rsidR="006C15D9" w:rsidRPr="00144F05">
        <w:rPr>
          <w:rFonts w:ascii="Times New Roman" w:eastAsiaTheme="minorHAnsi" w:hAnsi="Times New Roman"/>
          <w:b/>
          <w:bCs/>
          <w:color w:val="000000" w:themeColor="text1"/>
          <w:sz w:val="18"/>
          <w:szCs w:val="18"/>
          <w:vertAlign w:val="superscript"/>
        </w:rPr>
        <w:footnoteReference w:id="4"/>
      </w:r>
      <w:r w:rsidR="006C15D9" w:rsidRPr="004451AD">
        <w:rPr>
          <w:rFonts w:ascii="Times New Roman" w:eastAsiaTheme="minorHAnsi" w:hAnsi="Times New Roman"/>
          <w:b/>
          <w:bCs/>
          <w:color w:val="000000" w:themeColor="text1"/>
          <w:sz w:val="24"/>
          <w:szCs w:val="24"/>
        </w:rPr>
        <w:t>.</w:t>
      </w:r>
    </w:p>
    <w:p w14:paraId="6C8EFCBC" w14:textId="77777777" w:rsidR="006C15D9" w:rsidRPr="006C15D9" w:rsidRDefault="006C15D9" w:rsidP="008D1AC6">
      <w:pPr>
        <w:tabs>
          <w:tab w:val="left" w:pos="709"/>
        </w:tabs>
        <w:suppressAutoHyphens w:val="0"/>
        <w:spacing w:after="0" w:line="240" w:lineRule="auto"/>
        <w:ind w:left="360"/>
        <w:jc w:val="both"/>
        <w:rPr>
          <w:rFonts w:ascii="Times New Roman" w:eastAsiaTheme="minorHAnsi" w:hAnsi="Times New Roman"/>
          <w:color w:val="000000" w:themeColor="text1"/>
          <w:sz w:val="24"/>
          <w:szCs w:val="24"/>
        </w:rPr>
      </w:pPr>
    </w:p>
    <w:p w14:paraId="462277E0" w14:textId="14FDFC43" w:rsidR="006C15D9" w:rsidRPr="006C15D9" w:rsidRDefault="0060485D" w:rsidP="00722C30">
      <w:pPr>
        <w:tabs>
          <w:tab w:val="left" w:pos="709"/>
        </w:tabs>
        <w:suppressAutoHyphens w:val="0"/>
        <w:spacing w:after="0" w:line="240" w:lineRule="auto"/>
        <w:ind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Визията, мисията и целите на Стратегическия план за биологичното разнообразие 2010–2020 г.</w:t>
      </w:r>
      <w:r w:rsidR="006C15D9" w:rsidRPr="006C15D9">
        <w:rPr>
          <w:rFonts w:ascii="Times New Roman" w:eastAsiaTheme="minorHAnsi" w:hAnsi="Times New Roman"/>
          <w:color w:val="000000" w:themeColor="text1"/>
          <w:sz w:val="24"/>
          <w:szCs w:val="24"/>
        </w:rPr>
        <w:t xml:space="preserve"> са отразени и допълнени в </w:t>
      </w:r>
      <w:r w:rsidR="006C15D9" w:rsidRPr="006C15D9">
        <w:rPr>
          <w:rFonts w:ascii="Times New Roman" w:eastAsiaTheme="minorHAnsi" w:hAnsi="Times New Roman"/>
          <w:b/>
          <w:color w:val="000000" w:themeColor="text1"/>
          <w:sz w:val="24"/>
          <w:szCs w:val="24"/>
        </w:rPr>
        <w:t>проекта на новата Глобална рамка за биологичното разнообразие за периода след 2020 г</w:t>
      </w:r>
      <w:r w:rsidR="006C15D9" w:rsidRPr="006C15D9">
        <w:rPr>
          <w:rFonts w:ascii="Times New Roman" w:eastAsiaTheme="minorHAnsi" w:hAnsi="Times New Roman"/>
          <w:color w:val="000000" w:themeColor="text1"/>
          <w:sz w:val="24"/>
          <w:szCs w:val="24"/>
        </w:rPr>
        <w:t xml:space="preserve">. </w:t>
      </w:r>
      <w:r w:rsidR="008F6BDD">
        <w:rPr>
          <w:rFonts w:ascii="Times New Roman" w:eastAsiaTheme="minorHAnsi" w:hAnsi="Times New Roman"/>
          <w:color w:val="000000" w:themeColor="text1"/>
          <w:sz w:val="24"/>
          <w:szCs w:val="24"/>
        </w:rPr>
        <w:t xml:space="preserve">Документът ще </w:t>
      </w:r>
      <w:r w:rsidR="006C15D9" w:rsidRPr="006C15D9">
        <w:rPr>
          <w:rFonts w:ascii="Times New Roman" w:eastAsiaTheme="minorHAnsi" w:hAnsi="Times New Roman"/>
          <w:color w:val="000000" w:themeColor="text1"/>
          <w:sz w:val="24"/>
          <w:szCs w:val="24"/>
        </w:rPr>
        <w:t xml:space="preserve">предостави амбициозен план за постигането на </w:t>
      </w:r>
      <w:r w:rsidR="00E46933">
        <w:rPr>
          <w:rFonts w:ascii="Times New Roman" w:eastAsiaTheme="minorHAnsi" w:hAnsi="Times New Roman"/>
          <w:color w:val="000000" w:themeColor="text1"/>
          <w:sz w:val="24"/>
          <w:szCs w:val="24"/>
        </w:rPr>
        <w:t xml:space="preserve">преобразуваща </w:t>
      </w:r>
      <w:r w:rsidR="006C15D9" w:rsidRPr="006C15D9">
        <w:rPr>
          <w:rFonts w:ascii="Times New Roman" w:eastAsiaTheme="minorHAnsi" w:hAnsi="Times New Roman"/>
          <w:color w:val="000000" w:themeColor="text1"/>
          <w:sz w:val="24"/>
          <w:szCs w:val="24"/>
        </w:rPr>
        <w:t>промяна в отношението на обществото към биологичното разнообразие, така че до 2050 г. да бъде постигната споделената визия за живот в хармония с природата, където биологичното разнообразие е оценено, съхранено, възстановено и използвано разумно, осигуряващо екосистемни ползи, поддържащо здрава планета и носещо основни ползи за цялото човечество.</w:t>
      </w:r>
      <w:r w:rsidR="009337EA">
        <w:rPr>
          <w:rFonts w:ascii="Times New Roman" w:eastAsiaTheme="minorHAnsi" w:hAnsi="Times New Roman"/>
          <w:color w:val="000000" w:themeColor="text1"/>
          <w:sz w:val="24"/>
          <w:szCs w:val="24"/>
        </w:rPr>
        <w:t xml:space="preserve"> </w:t>
      </w:r>
      <w:r w:rsidR="008F6BDD">
        <w:rPr>
          <w:rFonts w:ascii="Times New Roman" w:eastAsiaTheme="minorHAnsi" w:hAnsi="Times New Roman"/>
          <w:color w:val="000000" w:themeColor="text1"/>
          <w:sz w:val="24"/>
          <w:szCs w:val="24"/>
        </w:rPr>
        <w:t xml:space="preserve">Глобалната рамка се </w:t>
      </w:r>
      <w:r w:rsidR="00D87138">
        <w:rPr>
          <w:rFonts w:ascii="Times New Roman" w:eastAsiaTheme="minorHAnsi" w:hAnsi="Times New Roman"/>
          <w:color w:val="000000" w:themeColor="text1"/>
          <w:sz w:val="24"/>
          <w:szCs w:val="24"/>
        </w:rPr>
        <w:t>изгражда</w:t>
      </w:r>
      <w:r w:rsidR="006C15D9" w:rsidRPr="006C15D9">
        <w:rPr>
          <w:rFonts w:ascii="Times New Roman" w:eastAsiaTheme="minorHAnsi" w:hAnsi="Times New Roman"/>
          <w:color w:val="000000" w:themeColor="text1"/>
          <w:sz w:val="24"/>
          <w:szCs w:val="24"/>
        </w:rPr>
        <w:t xml:space="preserve"> въз основа на така наречената „теория на промяната“</w:t>
      </w:r>
      <w:r w:rsidR="00E46933">
        <w:rPr>
          <w:rFonts w:ascii="Times New Roman" w:eastAsiaTheme="minorHAnsi" w:hAnsi="Times New Roman"/>
          <w:color w:val="000000" w:themeColor="text1"/>
          <w:sz w:val="24"/>
          <w:szCs w:val="24"/>
        </w:rPr>
        <w:t>,</w:t>
      </w:r>
      <w:r w:rsidR="006C15D9" w:rsidRPr="006C15D9">
        <w:rPr>
          <w:rFonts w:ascii="Times New Roman" w:eastAsiaTheme="minorHAnsi" w:hAnsi="Times New Roman"/>
          <w:color w:val="000000" w:themeColor="text1"/>
          <w:sz w:val="24"/>
          <w:szCs w:val="24"/>
        </w:rPr>
        <w:t xml:space="preserve"> </w:t>
      </w:r>
      <w:r w:rsidR="00E46933">
        <w:rPr>
          <w:rFonts w:ascii="Times New Roman" w:eastAsiaTheme="minorHAnsi" w:hAnsi="Times New Roman"/>
          <w:color w:val="000000" w:themeColor="text1"/>
          <w:sz w:val="24"/>
          <w:szCs w:val="24"/>
        </w:rPr>
        <w:t>която</w:t>
      </w:r>
      <w:r w:rsidR="00D87138">
        <w:rPr>
          <w:rFonts w:ascii="Times New Roman" w:eastAsiaTheme="minorHAnsi" w:hAnsi="Times New Roman"/>
          <w:color w:val="000000" w:themeColor="text1"/>
          <w:sz w:val="24"/>
          <w:szCs w:val="24"/>
        </w:rPr>
        <w:t xml:space="preserve"> </w:t>
      </w:r>
      <w:r w:rsidR="006C15D9" w:rsidRPr="006C15D9">
        <w:rPr>
          <w:rFonts w:ascii="Times New Roman" w:eastAsiaTheme="minorHAnsi" w:hAnsi="Times New Roman"/>
          <w:color w:val="000000" w:themeColor="text1"/>
          <w:sz w:val="24"/>
          <w:szCs w:val="24"/>
        </w:rPr>
        <w:t>предполага прилагането на  спешни (политически) мерки на глобално, регионално и национално ниво с цел ограничаване влиянието на процесите</w:t>
      </w:r>
      <w:r w:rsidR="002F1A1C">
        <w:rPr>
          <w:rFonts w:ascii="Times New Roman" w:eastAsiaTheme="minorHAnsi" w:hAnsi="Times New Roman"/>
          <w:color w:val="000000" w:themeColor="text1"/>
          <w:sz w:val="24"/>
          <w:szCs w:val="24"/>
        </w:rPr>
        <w:t>,</w:t>
      </w:r>
      <w:r w:rsidR="006C15D9" w:rsidRPr="006C15D9">
        <w:rPr>
          <w:rFonts w:ascii="Times New Roman" w:eastAsiaTheme="minorHAnsi" w:hAnsi="Times New Roman"/>
          <w:color w:val="000000" w:themeColor="text1"/>
          <w:sz w:val="24"/>
          <w:szCs w:val="24"/>
        </w:rPr>
        <w:t xml:space="preserve"> водещи до загуба на биологично разнообразие до 2030 г. и постепенно възстановяване на естествените екосистеми в следващите 20 години до 2050 г. За изпълнение на цел</w:t>
      </w:r>
      <w:r w:rsidR="00E46933">
        <w:rPr>
          <w:rFonts w:ascii="Times New Roman" w:eastAsiaTheme="minorHAnsi" w:hAnsi="Times New Roman"/>
          <w:color w:val="000000" w:themeColor="text1"/>
          <w:sz w:val="24"/>
          <w:szCs w:val="24"/>
        </w:rPr>
        <w:t>ите</w:t>
      </w:r>
      <w:r w:rsidR="006C15D9" w:rsidRPr="006C15D9">
        <w:rPr>
          <w:rFonts w:ascii="Times New Roman" w:eastAsiaTheme="minorHAnsi" w:hAnsi="Times New Roman"/>
          <w:color w:val="000000" w:themeColor="text1"/>
          <w:sz w:val="24"/>
          <w:szCs w:val="24"/>
        </w:rPr>
        <w:t xml:space="preserve"> на национално ниво следва да се определят приоритетите и да се оцени </w:t>
      </w:r>
      <w:r w:rsidR="004A0CDB" w:rsidRPr="006C15D9">
        <w:rPr>
          <w:rFonts w:ascii="Times New Roman" w:eastAsiaTheme="minorHAnsi" w:hAnsi="Times New Roman"/>
          <w:color w:val="000000" w:themeColor="text1"/>
          <w:sz w:val="24"/>
          <w:szCs w:val="24"/>
        </w:rPr>
        <w:t>необходимостта</w:t>
      </w:r>
      <w:r w:rsidR="006C15D9" w:rsidRPr="006C15D9">
        <w:rPr>
          <w:rFonts w:ascii="Times New Roman" w:eastAsiaTheme="minorHAnsi" w:hAnsi="Times New Roman"/>
          <w:color w:val="000000" w:themeColor="text1"/>
          <w:sz w:val="24"/>
          <w:szCs w:val="24"/>
        </w:rPr>
        <w:t xml:space="preserve"> от финансови и други ресурси за тяхната реализация. Необходимо е да се остойностят ползите от здравите и пълноценно функциониращи екосистеми и съответно потенциалните загуби в резултат от непредприемането на действия за тяхното опазване. </w:t>
      </w:r>
    </w:p>
    <w:p w14:paraId="335D9DF9" w14:textId="4DD1B9AD" w:rsidR="006C15D9" w:rsidRPr="00DB5709" w:rsidRDefault="006C15D9" w:rsidP="00722C30">
      <w:pPr>
        <w:suppressAutoHyphens w:val="0"/>
        <w:spacing w:after="0" w:line="240" w:lineRule="auto"/>
        <w:ind w:firstLine="709"/>
        <w:jc w:val="both"/>
        <w:rPr>
          <w:rFonts w:eastAsiaTheme="minorHAnsi"/>
          <w:color w:val="000000" w:themeColor="text1"/>
          <w:sz w:val="24"/>
          <w:szCs w:val="24"/>
        </w:rPr>
      </w:pPr>
      <w:r w:rsidRPr="00DB5709">
        <w:rPr>
          <w:rFonts w:ascii="Times New Roman" w:eastAsiaTheme="minorHAnsi" w:hAnsi="Times New Roman"/>
          <w:b/>
          <w:color w:val="000000" w:themeColor="text1"/>
          <w:sz w:val="24"/>
          <w:szCs w:val="24"/>
        </w:rPr>
        <w:t>Програма на ООН до 2030 г. за устойчиво развитие</w:t>
      </w:r>
      <w:r w:rsidRPr="006C15D9">
        <w:rPr>
          <w:rFonts w:ascii="Times New Roman" w:eastAsiaTheme="minorHAnsi" w:hAnsi="Times New Roman"/>
          <w:color w:val="000000" w:themeColor="text1"/>
          <w:sz w:val="24"/>
          <w:szCs w:val="24"/>
        </w:rPr>
        <w:t xml:space="preserve"> </w:t>
      </w:r>
      <w:r w:rsidRPr="00DB5709">
        <w:rPr>
          <w:rFonts w:ascii="Times New Roman" w:eastAsiaTheme="minorHAnsi" w:hAnsi="Times New Roman"/>
          <w:b/>
          <w:color w:val="000000" w:themeColor="text1"/>
          <w:sz w:val="24"/>
          <w:szCs w:val="24"/>
        </w:rPr>
        <w:t>и</w:t>
      </w:r>
      <w:r w:rsidRPr="006C15D9">
        <w:rPr>
          <w:rFonts w:ascii="Times New Roman" w:eastAsiaTheme="minorHAnsi" w:hAnsi="Times New Roman"/>
          <w:color w:val="000000" w:themeColor="text1"/>
          <w:sz w:val="24"/>
          <w:szCs w:val="24"/>
        </w:rPr>
        <w:t xml:space="preserve"> </w:t>
      </w:r>
      <w:r w:rsidRPr="00DB5709">
        <w:rPr>
          <w:rFonts w:ascii="Times New Roman" w:eastAsiaTheme="minorHAnsi" w:hAnsi="Times New Roman"/>
          <w:b/>
          <w:color w:val="000000" w:themeColor="text1"/>
          <w:sz w:val="24"/>
          <w:szCs w:val="24"/>
        </w:rPr>
        <w:t>Цели за устойчиво развитие (ЦУР)</w:t>
      </w:r>
      <w:r w:rsidRPr="006C15D9">
        <w:rPr>
          <w:rFonts w:ascii="Times New Roman" w:eastAsiaTheme="minorHAnsi" w:hAnsi="Times New Roman"/>
          <w:b/>
          <w:color w:val="000000" w:themeColor="text1"/>
          <w:sz w:val="24"/>
          <w:szCs w:val="24"/>
        </w:rPr>
        <w:t>.</w:t>
      </w:r>
      <w:r w:rsidRPr="006C15D9">
        <w:rPr>
          <w:rFonts w:ascii="Times New Roman" w:eastAsiaTheme="minorHAnsi" w:hAnsi="Times New Roman"/>
          <w:color w:val="000000" w:themeColor="text1"/>
          <w:sz w:val="24"/>
          <w:szCs w:val="24"/>
        </w:rPr>
        <w:t xml:space="preserve"> Документът е приет на 70-то Общо събрание на ООН на 25 септември 2015 г.</w:t>
      </w:r>
      <w:r w:rsidR="00FC684B">
        <w:rPr>
          <w:rFonts w:ascii="Times New Roman" w:eastAsiaTheme="minorHAnsi" w:hAnsi="Times New Roman"/>
          <w:color w:val="000000" w:themeColor="text1"/>
          <w:sz w:val="24"/>
          <w:szCs w:val="24"/>
        </w:rPr>
        <w:t xml:space="preserve"> и</w:t>
      </w:r>
      <w:r w:rsidRPr="006C15D9">
        <w:rPr>
          <w:rFonts w:ascii="Times New Roman" w:eastAsiaTheme="minorHAnsi" w:hAnsi="Times New Roman"/>
          <w:color w:val="000000" w:themeColor="text1"/>
          <w:sz w:val="24"/>
          <w:szCs w:val="24"/>
        </w:rPr>
        <w:t xml:space="preserve"> </w:t>
      </w:r>
      <w:r w:rsidR="00181ED1">
        <w:rPr>
          <w:rFonts w:ascii="Times New Roman" w:eastAsiaTheme="minorHAnsi" w:hAnsi="Times New Roman"/>
          <w:color w:val="000000" w:themeColor="text1"/>
          <w:sz w:val="24"/>
          <w:szCs w:val="24"/>
        </w:rPr>
        <w:t>определя 17 цели и 169 подцели,</w:t>
      </w:r>
      <w:r w:rsidRPr="006C15D9">
        <w:rPr>
          <w:rFonts w:ascii="Times New Roman" w:eastAsiaTheme="minorHAnsi" w:hAnsi="Times New Roman"/>
          <w:color w:val="000000" w:themeColor="text1"/>
          <w:sz w:val="24"/>
          <w:szCs w:val="24"/>
        </w:rPr>
        <w:t xml:space="preserve"> за премахване на бедността и постигане на устойчиво развитие до 2030 г. в световен мащаб. ЦУР са балансирани между трите измерения на устойчивото развитие: икономическо, социално и екологично. С пряко отношение към СБРРБ са </w:t>
      </w:r>
      <w:r w:rsidR="00F008A6">
        <w:rPr>
          <w:rFonts w:ascii="Times New Roman" w:eastAsiaTheme="minorHAnsi" w:hAnsi="Times New Roman"/>
          <w:color w:val="000000" w:themeColor="text1"/>
          <w:sz w:val="24"/>
          <w:szCs w:val="24"/>
        </w:rPr>
        <w:t xml:space="preserve">Цел 12 „Отговорно потребление и производство“, </w:t>
      </w:r>
      <w:r w:rsidRPr="006C15D9">
        <w:rPr>
          <w:rFonts w:ascii="Times New Roman" w:eastAsiaTheme="minorHAnsi" w:hAnsi="Times New Roman"/>
          <w:color w:val="000000" w:themeColor="text1"/>
          <w:sz w:val="24"/>
          <w:szCs w:val="24"/>
        </w:rPr>
        <w:t>Цел 14 „Опазване и устойчиво използване на океаните, моретата и водните ресурси за устойчиво развитие“ и Цел 15 „Опазване, възстановяване и насърчаване на устойчивото използване на сухоземните екосистеми, устойчиво управление на горите, борба с разпространението на необработваемите площи, спиране и обръщане на процеса на деградация на земите и предотвратяване загубата на биологично разнообразие“.</w:t>
      </w:r>
      <w:r w:rsidRPr="00DB5709">
        <w:rPr>
          <w:rFonts w:ascii="Times New Roman" w:eastAsiaTheme="minorHAnsi" w:hAnsi="Times New Roman"/>
          <w:color w:val="000000" w:themeColor="text1"/>
          <w:sz w:val="24"/>
          <w:szCs w:val="24"/>
        </w:rPr>
        <w:t xml:space="preserve"> </w:t>
      </w:r>
    </w:p>
    <w:p w14:paraId="23432D54" w14:textId="295B60B7" w:rsidR="005332F6" w:rsidRDefault="009545B5" w:rsidP="008D1AC6">
      <w:pPr>
        <w:suppressAutoHyphens w:val="0"/>
        <w:spacing w:after="0" w:line="240" w:lineRule="auto"/>
        <w:ind w:firstLine="567"/>
        <w:jc w:val="both"/>
        <w:rPr>
          <w:rFonts w:eastAsiaTheme="minorHAnsi"/>
          <w:color w:val="000000" w:themeColor="text1"/>
          <w:sz w:val="24"/>
          <w:szCs w:val="24"/>
        </w:rPr>
      </w:pPr>
      <w:r w:rsidRPr="00DB5709">
        <w:rPr>
          <w:rFonts w:ascii="Times New Roman" w:eastAsiaTheme="minorHAnsi" w:hAnsi="Times New Roman"/>
          <w:color w:val="000000" w:themeColor="text1"/>
          <w:sz w:val="24"/>
          <w:szCs w:val="24"/>
        </w:rPr>
        <w:t xml:space="preserve">България е страна </w:t>
      </w:r>
      <w:r w:rsidR="008866E5">
        <w:rPr>
          <w:rFonts w:ascii="Times New Roman" w:eastAsiaTheme="minorHAnsi" w:hAnsi="Times New Roman"/>
          <w:color w:val="000000" w:themeColor="text1"/>
          <w:sz w:val="24"/>
          <w:szCs w:val="24"/>
        </w:rPr>
        <w:t xml:space="preserve">и </w:t>
      </w:r>
      <w:r w:rsidRPr="00DB5709">
        <w:rPr>
          <w:rFonts w:ascii="Times New Roman" w:eastAsiaTheme="minorHAnsi" w:hAnsi="Times New Roman"/>
          <w:color w:val="000000" w:themeColor="text1"/>
          <w:sz w:val="24"/>
          <w:szCs w:val="24"/>
        </w:rPr>
        <w:t xml:space="preserve">по редица </w:t>
      </w:r>
      <w:r w:rsidR="008866E5">
        <w:rPr>
          <w:rFonts w:ascii="Times New Roman" w:eastAsiaTheme="minorHAnsi" w:hAnsi="Times New Roman"/>
          <w:color w:val="000000" w:themeColor="text1"/>
          <w:sz w:val="24"/>
          <w:szCs w:val="24"/>
        </w:rPr>
        <w:t xml:space="preserve">други </w:t>
      </w:r>
      <w:r w:rsidRPr="00DB5709">
        <w:rPr>
          <w:rFonts w:ascii="Times New Roman" w:eastAsiaTheme="minorHAnsi" w:hAnsi="Times New Roman"/>
          <w:color w:val="000000" w:themeColor="text1"/>
          <w:sz w:val="24"/>
          <w:szCs w:val="24"/>
        </w:rPr>
        <w:t>международни споразумения с пряко или косвено отношение към опазването на биологичното разнообразие</w:t>
      </w:r>
      <w:r w:rsidR="00BE44C1">
        <w:rPr>
          <w:rFonts w:ascii="Times New Roman" w:eastAsiaTheme="minorHAnsi" w:hAnsi="Times New Roman"/>
          <w:color w:val="000000" w:themeColor="text1"/>
          <w:sz w:val="24"/>
          <w:szCs w:val="24"/>
        </w:rPr>
        <w:t>,</w:t>
      </w:r>
      <w:r w:rsidR="0024573A" w:rsidRPr="00281B25">
        <w:rPr>
          <w:rFonts w:ascii="Times New Roman" w:eastAsiaTheme="minorHAnsi" w:hAnsi="Times New Roman"/>
          <w:color w:val="000000" w:themeColor="text1"/>
          <w:sz w:val="24"/>
          <w:szCs w:val="24"/>
        </w:rPr>
        <w:t xml:space="preserve"> </w:t>
      </w:r>
      <w:r w:rsidR="00BE44C1">
        <w:rPr>
          <w:rFonts w:ascii="Times New Roman" w:eastAsiaTheme="minorHAnsi" w:hAnsi="Times New Roman"/>
          <w:color w:val="000000" w:themeColor="text1"/>
          <w:sz w:val="24"/>
          <w:szCs w:val="24"/>
        </w:rPr>
        <w:t xml:space="preserve">списък на които е представен в </w:t>
      </w:r>
      <w:r w:rsidR="00BE44C1" w:rsidRPr="00722C30">
        <w:rPr>
          <w:rFonts w:ascii="Times New Roman" w:eastAsiaTheme="minorHAnsi" w:hAnsi="Times New Roman"/>
          <w:i/>
          <w:color w:val="000000" w:themeColor="text1"/>
          <w:sz w:val="24"/>
          <w:szCs w:val="24"/>
        </w:rPr>
        <w:t>Приложение 1</w:t>
      </w:r>
      <w:r w:rsidR="00BE44C1">
        <w:rPr>
          <w:rFonts w:ascii="Times New Roman" w:eastAsiaTheme="minorHAnsi" w:hAnsi="Times New Roman"/>
          <w:color w:val="000000" w:themeColor="text1"/>
          <w:sz w:val="24"/>
          <w:szCs w:val="24"/>
        </w:rPr>
        <w:t>.</w:t>
      </w:r>
      <w:r w:rsidR="005332F6" w:rsidRPr="005332F6">
        <w:rPr>
          <w:rFonts w:ascii="Times New Roman" w:eastAsiaTheme="minorHAnsi" w:hAnsi="Times New Roman"/>
          <w:color w:val="000000" w:themeColor="text1"/>
          <w:sz w:val="24"/>
          <w:szCs w:val="24"/>
        </w:rPr>
        <w:t xml:space="preserve"> </w:t>
      </w:r>
    </w:p>
    <w:p w14:paraId="4C644FA4" w14:textId="77777777" w:rsidR="005332F6" w:rsidRDefault="005332F6" w:rsidP="008D1AC6">
      <w:pPr>
        <w:suppressAutoHyphens w:val="0"/>
        <w:spacing w:after="0" w:line="240" w:lineRule="auto"/>
        <w:jc w:val="both"/>
        <w:rPr>
          <w:rFonts w:eastAsiaTheme="minorHAnsi"/>
          <w:color w:val="000000" w:themeColor="text1"/>
          <w:sz w:val="24"/>
          <w:szCs w:val="24"/>
        </w:rPr>
      </w:pPr>
    </w:p>
    <w:p w14:paraId="6F114A52" w14:textId="648ED8F2" w:rsidR="005E69F6" w:rsidRPr="00722C30" w:rsidRDefault="004410B3" w:rsidP="00C85FF2">
      <w:pPr>
        <w:pStyle w:val="Heading2"/>
        <w:ind w:firstLine="567"/>
        <w:rPr>
          <w:sz w:val="24"/>
          <w:szCs w:val="24"/>
          <w:lang w:val="bg-BG"/>
        </w:rPr>
      </w:pPr>
      <w:bookmarkStart w:id="15" w:name="_Toc109649992"/>
      <w:r w:rsidRPr="00722C30">
        <w:rPr>
          <w:sz w:val="24"/>
          <w:szCs w:val="24"/>
          <w:lang w:val="bg-BG"/>
        </w:rPr>
        <w:t>3.</w:t>
      </w:r>
      <w:r w:rsidR="006C15D9" w:rsidRPr="00722C30">
        <w:rPr>
          <w:sz w:val="24"/>
          <w:szCs w:val="24"/>
          <w:lang w:val="bg-BG"/>
        </w:rPr>
        <w:t xml:space="preserve">2. </w:t>
      </w:r>
      <w:r w:rsidR="009545B5" w:rsidRPr="00722C30">
        <w:rPr>
          <w:sz w:val="24"/>
          <w:szCs w:val="24"/>
          <w:lang w:val="bg-BG"/>
        </w:rPr>
        <w:t>Стратегически</w:t>
      </w:r>
      <w:r w:rsidR="006C15D9" w:rsidRPr="00722C30">
        <w:rPr>
          <w:sz w:val="24"/>
          <w:szCs w:val="24"/>
          <w:lang w:val="bg-BG"/>
        </w:rPr>
        <w:t xml:space="preserve"> </w:t>
      </w:r>
      <w:r w:rsidR="00A26013">
        <w:rPr>
          <w:sz w:val="24"/>
          <w:szCs w:val="24"/>
          <w:lang w:val="bg-BG"/>
        </w:rPr>
        <w:t xml:space="preserve">и нормативни </w:t>
      </w:r>
      <w:r w:rsidR="009545B5" w:rsidRPr="00722C30">
        <w:rPr>
          <w:sz w:val="24"/>
          <w:szCs w:val="24"/>
          <w:lang w:val="bg-BG"/>
        </w:rPr>
        <w:t xml:space="preserve">документи </w:t>
      </w:r>
      <w:r w:rsidR="006C15D9" w:rsidRPr="00722C30">
        <w:rPr>
          <w:sz w:val="24"/>
          <w:szCs w:val="24"/>
          <w:lang w:val="bg-BG"/>
        </w:rPr>
        <w:t xml:space="preserve">на </w:t>
      </w:r>
      <w:bookmarkEnd w:id="15"/>
      <w:r w:rsidR="00A26013">
        <w:rPr>
          <w:sz w:val="24"/>
          <w:szCs w:val="24"/>
          <w:lang w:val="bg-BG"/>
        </w:rPr>
        <w:t>Европейския съюз</w:t>
      </w:r>
    </w:p>
    <w:p w14:paraId="6E87DF6D" w14:textId="7E7568B8" w:rsidR="001B7450" w:rsidRDefault="009060EF" w:rsidP="008D1AC6">
      <w:pPr>
        <w:suppressAutoHyphens w:val="0"/>
        <w:spacing w:after="0" w:line="240" w:lineRule="auto"/>
        <w:ind w:firstLine="567"/>
        <w:jc w:val="both"/>
        <w:rPr>
          <w:rFonts w:eastAsiaTheme="minorHAnsi"/>
          <w:color w:val="000000" w:themeColor="text1"/>
          <w:sz w:val="24"/>
          <w:szCs w:val="24"/>
        </w:rPr>
      </w:pPr>
      <w:r>
        <w:rPr>
          <w:rFonts w:ascii="Times New Roman" w:eastAsiaTheme="minorHAnsi" w:hAnsi="Times New Roman" w:cstheme="minorBidi"/>
          <w:color w:val="000000" w:themeColor="text1"/>
          <w:sz w:val="24"/>
          <w:szCs w:val="24"/>
        </w:rPr>
        <w:t>Усилията на държавите-членки на ЕС</w:t>
      </w:r>
      <w:r w:rsidRPr="00281B25">
        <w:rPr>
          <w:rFonts w:ascii="Times New Roman" w:eastAsiaTheme="minorHAnsi" w:hAnsi="Times New Roman" w:cstheme="minorBidi"/>
          <w:color w:val="000000" w:themeColor="text1"/>
          <w:sz w:val="24"/>
          <w:szCs w:val="24"/>
        </w:rPr>
        <w:t xml:space="preserve"> за опазване на биологичното разнообразие и устойчиво</w:t>
      </w:r>
      <w:r w:rsidRPr="001F2924">
        <w:rPr>
          <w:rFonts w:ascii="Times New Roman" w:eastAsiaTheme="minorHAnsi" w:hAnsi="Times New Roman" w:cstheme="minorBidi"/>
          <w:color w:val="000000" w:themeColor="text1"/>
          <w:sz w:val="24"/>
          <w:szCs w:val="24"/>
        </w:rPr>
        <w:t>то използване на неговите компоненти са отразени в редица страте</w:t>
      </w:r>
      <w:r w:rsidRPr="00BB4E81">
        <w:rPr>
          <w:rFonts w:ascii="Times New Roman" w:eastAsiaTheme="minorHAnsi" w:hAnsi="Times New Roman" w:cstheme="minorBidi"/>
          <w:color w:val="000000" w:themeColor="text1"/>
          <w:sz w:val="24"/>
          <w:szCs w:val="24"/>
        </w:rPr>
        <w:t xml:space="preserve">гически, планови и нормативни документи. </w:t>
      </w:r>
      <w:r w:rsidR="009545B5">
        <w:rPr>
          <w:rFonts w:ascii="Times New Roman" w:eastAsiaTheme="minorHAnsi" w:hAnsi="Times New Roman" w:cstheme="minorBidi"/>
          <w:color w:val="000000" w:themeColor="text1"/>
          <w:sz w:val="24"/>
          <w:szCs w:val="24"/>
        </w:rPr>
        <w:t xml:space="preserve">Съпоставими в най-голяма степен към формата, целите и </w:t>
      </w:r>
      <w:r w:rsidR="009545B5">
        <w:rPr>
          <w:rFonts w:ascii="Times New Roman" w:eastAsiaTheme="minorHAnsi" w:hAnsi="Times New Roman" w:cstheme="minorBidi"/>
          <w:color w:val="000000" w:themeColor="text1"/>
          <w:sz w:val="24"/>
          <w:szCs w:val="24"/>
        </w:rPr>
        <w:lastRenderedPageBreak/>
        <w:t xml:space="preserve">задачите на СБРРБ са Европейският зелен пакт и Стратегията на ЕС за биологичното разнообразие за 2030 г. </w:t>
      </w:r>
    </w:p>
    <w:p w14:paraId="2F5F6CCC" w14:textId="6D5D36C5" w:rsidR="00391E5B" w:rsidRPr="00391E5B" w:rsidRDefault="00866B6A" w:rsidP="008D1AC6">
      <w:pPr>
        <w:shd w:val="clear" w:color="auto" w:fill="FFFFFF"/>
        <w:tabs>
          <w:tab w:val="left" w:pos="567"/>
        </w:tabs>
        <w:suppressAutoHyphens w:val="0"/>
        <w:autoSpaceDN/>
        <w:spacing w:after="0" w:line="240" w:lineRule="auto"/>
        <w:jc w:val="both"/>
        <w:rPr>
          <w:rFonts w:ascii="Times New Roman" w:eastAsiaTheme="minorHAnsi" w:hAnsi="Times New Roman"/>
          <w:iCs/>
          <w:color w:val="000000" w:themeColor="text1"/>
          <w:sz w:val="24"/>
          <w:szCs w:val="24"/>
        </w:rPr>
      </w:pPr>
      <w:r>
        <w:rPr>
          <w:rFonts w:eastAsiaTheme="minorHAnsi"/>
          <w:color w:val="000000" w:themeColor="text1"/>
          <w:sz w:val="24"/>
          <w:szCs w:val="24"/>
        </w:rPr>
        <w:tab/>
      </w:r>
      <w:r w:rsidR="00391E5B" w:rsidRPr="00DB5709">
        <w:rPr>
          <w:rFonts w:ascii="Times New Roman" w:eastAsiaTheme="minorHAnsi" w:hAnsi="Times New Roman"/>
          <w:b/>
          <w:iCs/>
          <w:color w:val="000000" w:themeColor="text1"/>
          <w:sz w:val="24"/>
          <w:szCs w:val="24"/>
        </w:rPr>
        <w:t>Европейски</w:t>
      </w:r>
      <w:r w:rsidR="00391E5B" w:rsidRPr="00391E5B">
        <w:rPr>
          <w:rFonts w:ascii="Times New Roman" w:eastAsiaTheme="minorHAnsi" w:hAnsi="Times New Roman"/>
          <w:b/>
          <w:iCs/>
          <w:color w:val="000000" w:themeColor="text1"/>
          <w:sz w:val="24"/>
          <w:szCs w:val="24"/>
        </w:rPr>
        <w:t xml:space="preserve"> зелен пакт</w:t>
      </w:r>
      <w:r w:rsidR="00391E5B" w:rsidRPr="00391E5B">
        <w:rPr>
          <w:rFonts w:ascii="Times New Roman" w:eastAsiaTheme="minorHAnsi" w:hAnsi="Times New Roman"/>
          <w:iCs/>
          <w:color w:val="000000" w:themeColor="text1"/>
          <w:sz w:val="24"/>
          <w:szCs w:val="24"/>
        </w:rPr>
        <w:t xml:space="preserve">. </w:t>
      </w:r>
      <w:r w:rsidR="004A0CDB" w:rsidRPr="00391E5B">
        <w:rPr>
          <w:rFonts w:ascii="Times New Roman" w:eastAsiaTheme="minorHAnsi" w:hAnsi="Times New Roman"/>
          <w:iCs/>
          <w:color w:val="000000" w:themeColor="text1"/>
          <w:sz w:val="24"/>
          <w:szCs w:val="24"/>
        </w:rPr>
        <w:t>Представлява</w:t>
      </w:r>
      <w:r w:rsidR="00391E5B" w:rsidRPr="00391E5B">
        <w:rPr>
          <w:rFonts w:ascii="Times New Roman" w:eastAsiaTheme="minorHAnsi" w:hAnsi="Times New Roman"/>
          <w:iCs/>
          <w:color w:val="000000" w:themeColor="text1"/>
          <w:sz w:val="24"/>
          <w:szCs w:val="24"/>
        </w:rPr>
        <w:t xml:space="preserve"> пакет от мерки и политики за справяне с предизвикателствата</w:t>
      </w:r>
      <w:r w:rsidR="002F1A1C">
        <w:rPr>
          <w:rFonts w:ascii="Times New Roman" w:eastAsiaTheme="minorHAnsi" w:hAnsi="Times New Roman"/>
          <w:iCs/>
          <w:color w:val="000000" w:themeColor="text1"/>
          <w:sz w:val="24"/>
          <w:szCs w:val="24"/>
        </w:rPr>
        <w:t>,</w:t>
      </w:r>
      <w:r w:rsidR="00391E5B" w:rsidRPr="00391E5B">
        <w:rPr>
          <w:rFonts w:ascii="Times New Roman" w:eastAsiaTheme="minorHAnsi" w:hAnsi="Times New Roman"/>
          <w:iCs/>
          <w:color w:val="000000" w:themeColor="text1"/>
          <w:sz w:val="24"/>
          <w:szCs w:val="24"/>
        </w:rPr>
        <w:t xml:space="preserve"> свързани с изменението на климата и влошаването на състоянието на околната среда. Крайната цел е извършването на справедлив и приобщаващ преход към модерна, ресурсно ефективна и конкурентноспособна икономика с нулеви нетни емисии на парникови газове до 2050 г, в която икономическият растеж не зависи от използването на ресурси, а природното богатство на ЕС е опазено</w:t>
      </w:r>
      <w:r w:rsidR="00391E5B" w:rsidRPr="00722C30">
        <w:rPr>
          <w:rFonts w:ascii="Times New Roman" w:eastAsiaTheme="minorHAnsi" w:hAnsi="Times New Roman"/>
          <w:iCs/>
          <w:color w:val="000000" w:themeColor="text1"/>
          <w:sz w:val="24"/>
          <w:szCs w:val="24"/>
        </w:rPr>
        <w:t>,</w:t>
      </w:r>
      <w:r w:rsidR="00391E5B" w:rsidRPr="00391E5B">
        <w:rPr>
          <w:rFonts w:ascii="Times New Roman" w:eastAsiaTheme="minorHAnsi" w:hAnsi="Times New Roman"/>
          <w:iCs/>
          <w:color w:val="000000" w:themeColor="text1"/>
          <w:sz w:val="24"/>
          <w:szCs w:val="24"/>
        </w:rPr>
        <w:t xml:space="preserve"> възстановено и съхранено. </w:t>
      </w:r>
    </w:p>
    <w:p w14:paraId="6441BCB8" w14:textId="601DE4EE" w:rsidR="00B703CB" w:rsidRPr="00391E5B" w:rsidRDefault="00391E5B" w:rsidP="008D1AC6">
      <w:pPr>
        <w:spacing w:line="240" w:lineRule="auto"/>
        <w:ind w:firstLine="567"/>
        <w:jc w:val="both"/>
        <w:rPr>
          <w:rFonts w:ascii="Times New Roman" w:eastAsiaTheme="minorHAnsi" w:hAnsi="Times New Roman"/>
          <w:iCs/>
          <w:color w:val="000000" w:themeColor="text1"/>
          <w:sz w:val="24"/>
          <w:szCs w:val="24"/>
        </w:rPr>
      </w:pPr>
      <w:r w:rsidRPr="00391E5B">
        <w:rPr>
          <w:rFonts w:ascii="Times New Roman" w:eastAsiaTheme="minorHAnsi" w:hAnsi="Times New Roman"/>
          <w:iCs/>
          <w:color w:val="000000" w:themeColor="text1"/>
          <w:sz w:val="24"/>
          <w:szCs w:val="24"/>
        </w:rPr>
        <w:t>Политиките</w:t>
      </w:r>
      <w:r w:rsidR="002F1A1C">
        <w:rPr>
          <w:rFonts w:ascii="Times New Roman" w:eastAsiaTheme="minorHAnsi" w:hAnsi="Times New Roman"/>
          <w:iCs/>
          <w:color w:val="000000" w:themeColor="text1"/>
          <w:sz w:val="24"/>
          <w:szCs w:val="24"/>
        </w:rPr>
        <w:t>,</w:t>
      </w:r>
      <w:r w:rsidRPr="00391E5B">
        <w:rPr>
          <w:rFonts w:ascii="Times New Roman" w:eastAsiaTheme="minorHAnsi" w:hAnsi="Times New Roman"/>
          <w:iCs/>
          <w:color w:val="000000" w:themeColor="text1"/>
          <w:sz w:val="24"/>
          <w:szCs w:val="24"/>
        </w:rPr>
        <w:t xml:space="preserve"> необходими за постигането на целите на Европейския зелен пакт са предоставени в План за действие. Документът предлага мерки в различни области (климат, енергетика, земеделие, икономика, транспорт, биологично разнообразие</w:t>
      </w:r>
      <w:r w:rsidR="004A0CDB">
        <w:rPr>
          <w:rFonts w:ascii="Times New Roman" w:eastAsiaTheme="minorHAnsi" w:hAnsi="Times New Roman"/>
          <w:iCs/>
          <w:color w:val="000000" w:themeColor="text1"/>
          <w:sz w:val="24"/>
          <w:szCs w:val="24"/>
        </w:rPr>
        <w:t xml:space="preserve"> и</w:t>
      </w:r>
      <w:r w:rsidRPr="00391E5B">
        <w:rPr>
          <w:rFonts w:ascii="Times New Roman" w:eastAsiaTheme="minorHAnsi" w:hAnsi="Times New Roman"/>
          <w:iCs/>
          <w:color w:val="000000" w:themeColor="text1"/>
          <w:sz w:val="24"/>
          <w:szCs w:val="24"/>
        </w:rPr>
        <w:t xml:space="preserve"> др</w:t>
      </w:r>
      <w:r w:rsidR="004A0CDB">
        <w:rPr>
          <w:rFonts w:ascii="Times New Roman" w:eastAsiaTheme="minorHAnsi" w:hAnsi="Times New Roman"/>
          <w:iCs/>
          <w:color w:val="000000" w:themeColor="text1"/>
          <w:sz w:val="24"/>
          <w:szCs w:val="24"/>
        </w:rPr>
        <w:t>.</w:t>
      </w:r>
      <w:r w:rsidRPr="00391E5B">
        <w:rPr>
          <w:rFonts w:ascii="Times New Roman" w:eastAsiaTheme="minorHAnsi" w:hAnsi="Times New Roman"/>
          <w:iCs/>
          <w:color w:val="000000" w:themeColor="text1"/>
          <w:sz w:val="24"/>
          <w:szCs w:val="24"/>
        </w:rPr>
        <w:t xml:space="preserve">), насочени към намаляване на емисиите от парникови газове, снабдяване с чиста, достъпна и сигурна енергия, мобилизиране на промишлеността за чиста и кръгова икономика,  изграждане и реновиране по енергийно и ресурсно ефективен начин, ускоряване на прехода към устойчива и интелигентна мобилност, създаване на справедлива, здравословна и екологосъобразна продоволствена система, опазване и възстановяване на екосистемите и биологичното разнообразие, </w:t>
      </w:r>
      <w:r w:rsidR="00A26013">
        <w:rPr>
          <w:rFonts w:ascii="Times New Roman" w:eastAsiaTheme="minorHAnsi" w:hAnsi="Times New Roman"/>
          <w:iCs/>
          <w:color w:val="000000" w:themeColor="text1"/>
          <w:sz w:val="24"/>
          <w:szCs w:val="24"/>
        </w:rPr>
        <w:t>както и</w:t>
      </w:r>
      <w:r w:rsidRPr="00391E5B">
        <w:rPr>
          <w:rFonts w:ascii="Times New Roman" w:eastAsiaTheme="minorHAnsi" w:hAnsi="Times New Roman"/>
          <w:iCs/>
          <w:color w:val="000000" w:themeColor="text1"/>
          <w:sz w:val="24"/>
          <w:szCs w:val="24"/>
        </w:rPr>
        <w:t xml:space="preserve"> постигане на нетоксична околна среда</w:t>
      </w:r>
      <w:r w:rsidR="00A26013">
        <w:rPr>
          <w:rFonts w:ascii="Times New Roman" w:eastAsiaTheme="minorHAnsi" w:hAnsi="Times New Roman"/>
          <w:iCs/>
          <w:color w:val="000000" w:themeColor="text1"/>
          <w:sz w:val="24"/>
          <w:szCs w:val="24"/>
        </w:rPr>
        <w:t xml:space="preserve"> с нулево замърсяване</w:t>
      </w:r>
      <w:r w:rsidRPr="00391E5B">
        <w:rPr>
          <w:rFonts w:ascii="Times New Roman" w:eastAsiaTheme="minorHAnsi" w:hAnsi="Times New Roman"/>
          <w:iCs/>
          <w:color w:val="000000" w:themeColor="text1"/>
          <w:sz w:val="24"/>
          <w:szCs w:val="24"/>
        </w:rPr>
        <w:t xml:space="preserve">. </w:t>
      </w:r>
    </w:p>
    <w:p w14:paraId="454918E8" w14:textId="6A9C5605" w:rsidR="004410B3" w:rsidRDefault="004451AD" w:rsidP="008D1AC6">
      <w:pPr>
        <w:shd w:val="clear" w:color="auto" w:fill="FFFFFF"/>
        <w:tabs>
          <w:tab w:val="left" w:pos="426"/>
          <w:tab w:val="left" w:pos="709"/>
        </w:tabs>
        <w:suppressAutoHyphens w:val="0"/>
        <w:autoSpaceDN/>
        <w:spacing w:after="0" w:line="240" w:lineRule="auto"/>
        <w:jc w:val="both"/>
        <w:rPr>
          <w:rFonts w:ascii="Times New Roman" w:eastAsiaTheme="minorHAnsi" w:hAnsi="Times New Roman"/>
          <w:color w:val="000000" w:themeColor="text1"/>
          <w:sz w:val="24"/>
          <w:szCs w:val="24"/>
        </w:rPr>
      </w:pPr>
      <w:r>
        <w:rPr>
          <w:rFonts w:ascii="Times New Roman" w:eastAsiaTheme="minorHAnsi" w:hAnsi="Times New Roman"/>
          <w:b/>
          <w:color w:val="000000" w:themeColor="text1"/>
          <w:sz w:val="24"/>
          <w:szCs w:val="24"/>
        </w:rPr>
        <w:tab/>
      </w:r>
      <w:r w:rsidR="005A7654">
        <w:rPr>
          <w:rFonts w:ascii="Times New Roman" w:eastAsiaTheme="minorHAnsi" w:hAnsi="Times New Roman"/>
          <w:b/>
          <w:color w:val="000000" w:themeColor="text1"/>
          <w:sz w:val="24"/>
          <w:szCs w:val="24"/>
        </w:rPr>
        <w:tab/>
      </w:r>
      <w:r w:rsidR="006C15D9" w:rsidRPr="00507C63">
        <w:rPr>
          <w:rFonts w:ascii="Times New Roman" w:eastAsiaTheme="minorHAnsi" w:hAnsi="Times New Roman"/>
          <w:b/>
          <w:color w:val="000000" w:themeColor="text1"/>
          <w:sz w:val="24"/>
          <w:szCs w:val="24"/>
        </w:rPr>
        <w:t>Стратегията на ЕС за биологичното разнообразие до 2030 г.</w:t>
      </w:r>
      <w:r w:rsidR="006C15D9" w:rsidRPr="00DB5709">
        <w:rPr>
          <w:rFonts w:ascii="Times New Roman" w:eastAsiaTheme="minorHAnsi" w:hAnsi="Times New Roman"/>
          <w:color w:val="000000" w:themeColor="text1"/>
          <w:sz w:val="18"/>
          <w:szCs w:val="18"/>
          <w:vertAlign w:val="superscript"/>
        </w:rPr>
        <w:footnoteReference w:id="5"/>
      </w:r>
      <w:r w:rsidR="006C15D9" w:rsidRPr="00507C63">
        <w:rPr>
          <w:rFonts w:ascii="Times New Roman" w:eastAsiaTheme="minorHAnsi" w:hAnsi="Times New Roman"/>
          <w:color w:val="000000" w:themeColor="text1"/>
          <w:sz w:val="24"/>
          <w:szCs w:val="24"/>
        </w:rPr>
        <w:t xml:space="preserve">, </w:t>
      </w:r>
      <w:r w:rsidR="00A37239" w:rsidRPr="00A37239">
        <w:rPr>
          <w:rFonts w:ascii="Times New Roman" w:eastAsiaTheme="minorHAnsi" w:hAnsi="Times New Roman"/>
          <w:color w:val="000000" w:themeColor="text1"/>
          <w:sz w:val="24"/>
          <w:szCs w:val="24"/>
        </w:rPr>
        <w:t xml:space="preserve">е интегрална част от Европейския зелен пакт. Документът поставя амбициозни цели за периода след 2020 г., свързани с опазване, възстановяване и увеличаване площта на екосистемите и опазване и </w:t>
      </w:r>
      <w:r w:rsidR="004A0CDB" w:rsidRPr="00A37239">
        <w:rPr>
          <w:rFonts w:ascii="Times New Roman" w:eastAsiaTheme="minorHAnsi" w:hAnsi="Times New Roman"/>
          <w:color w:val="000000" w:themeColor="text1"/>
          <w:sz w:val="24"/>
          <w:szCs w:val="24"/>
        </w:rPr>
        <w:t>възстановяване</w:t>
      </w:r>
      <w:r w:rsidR="00A37239" w:rsidRPr="00A37239">
        <w:rPr>
          <w:rFonts w:ascii="Times New Roman" w:eastAsiaTheme="minorHAnsi" w:hAnsi="Times New Roman"/>
          <w:color w:val="000000" w:themeColor="text1"/>
          <w:sz w:val="24"/>
          <w:szCs w:val="24"/>
        </w:rPr>
        <w:t xml:space="preserve"> на биологичното разнообразие в тях. Целта на стратегията е до 2030 г. биологичното разнообразие в Европа да поеме по пътя на възстановяването в полза на хората, планетата, климата и икономиката. Тя следва да бъде постигната чрез изпълнението на поредица от ангажименти, включително: увеличаване на </w:t>
      </w:r>
      <w:r w:rsidR="004A0CDB" w:rsidRPr="00A37239">
        <w:rPr>
          <w:rFonts w:ascii="Times New Roman" w:eastAsiaTheme="minorHAnsi" w:hAnsi="Times New Roman"/>
          <w:color w:val="000000" w:themeColor="text1"/>
          <w:sz w:val="24"/>
          <w:szCs w:val="24"/>
        </w:rPr>
        <w:t>площта</w:t>
      </w:r>
      <w:r w:rsidR="00A37239" w:rsidRPr="00A37239">
        <w:rPr>
          <w:rFonts w:ascii="Times New Roman" w:eastAsiaTheme="minorHAnsi" w:hAnsi="Times New Roman"/>
          <w:color w:val="000000" w:themeColor="text1"/>
          <w:sz w:val="24"/>
          <w:szCs w:val="24"/>
        </w:rPr>
        <w:t xml:space="preserve"> на сухоземните и морски територии под режим на защита</w:t>
      </w:r>
      <w:r w:rsidR="005A7654">
        <w:rPr>
          <w:rFonts w:ascii="Times New Roman" w:eastAsiaTheme="minorHAnsi" w:hAnsi="Times New Roman"/>
          <w:color w:val="000000" w:themeColor="text1"/>
          <w:sz w:val="24"/>
          <w:szCs w:val="24"/>
        </w:rPr>
        <w:t xml:space="preserve">, </w:t>
      </w:r>
      <w:r w:rsidR="00A37239" w:rsidRPr="00A37239">
        <w:rPr>
          <w:rFonts w:ascii="Times New Roman" w:eastAsiaTheme="minorHAnsi" w:hAnsi="Times New Roman"/>
          <w:color w:val="000000" w:themeColor="text1"/>
          <w:sz w:val="24"/>
          <w:szCs w:val="24"/>
        </w:rPr>
        <w:t xml:space="preserve">подобряване на тяхната свързаност, подобряване на състоянието на видовете и на техните местообитания, включително морските и сладководните екосистеми, намаляване на замърсяването и възстановяване на замърсени местообитания, стимулиране на устойчиви и опазващи биологичното разнообразие селскостопански практики и възстановяване на природните дадености в </w:t>
      </w:r>
      <w:r w:rsidR="004A0CDB" w:rsidRPr="00A37239">
        <w:rPr>
          <w:rFonts w:ascii="Times New Roman" w:eastAsiaTheme="minorHAnsi" w:hAnsi="Times New Roman"/>
          <w:color w:val="000000" w:themeColor="text1"/>
          <w:sz w:val="24"/>
          <w:szCs w:val="24"/>
        </w:rPr>
        <w:t>земеделските</w:t>
      </w:r>
      <w:r w:rsidR="00A37239" w:rsidRPr="00A37239">
        <w:rPr>
          <w:rFonts w:ascii="Times New Roman" w:eastAsiaTheme="minorHAnsi" w:hAnsi="Times New Roman"/>
          <w:color w:val="000000" w:themeColor="text1"/>
          <w:sz w:val="24"/>
          <w:szCs w:val="24"/>
        </w:rPr>
        <w:t xml:space="preserve"> земи, </w:t>
      </w:r>
      <w:r w:rsidR="004A0CDB" w:rsidRPr="00A37239">
        <w:rPr>
          <w:rFonts w:ascii="Times New Roman" w:eastAsiaTheme="minorHAnsi" w:hAnsi="Times New Roman"/>
          <w:color w:val="000000" w:themeColor="text1"/>
          <w:sz w:val="24"/>
          <w:szCs w:val="24"/>
        </w:rPr>
        <w:t>възстановяване</w:t>
      </w:r>
      <w:r w:rsidR="00A37239" w:rsidRPr="00A37239">
        <w:rPr>
          <w:rFonts w:ascii="Times New Roman" w:eastAsiaTheme="minorHAnsi" w:hAnsi="Times New Roman"/>
          <w:color w:val="000000" w:themeColor="text1"/>
          <w:sz w:val="24"/>
          <w:szCs w:val="24"/>
        </w:rPr>
        <w:t xml:space="preserve"> на горите и подобряване на тяхното </w:t>
      </w:r>
      <w:r w:rsidR="00C65BB8">
        <w:rPr>
          <w:rFonts w:ascii="Times New Roman" w:eastAsiaTheme="minorHAnsi" w:hAnsi="Times New Roman"/>
          <w:color w:val="000000" w:themeColor="text1"/>
          <w:sz w:val="24"/>
          <w:szCs w:val="24"/>
        </w:rPr>
        <w:t>състояние</w:t>
      </w:r>
      <w:r w:rsidR="00A37239" w:rsidRPr="00A37239">
        <w:rPr>
          <w:rFonts w:ascii="Times New Roman" w:eastAsiaTheme="minorHAnsi" w:hAnsi="Times New Roman"/>
          <w:color w:val="000000" w:themeColor="text1"/>
          <w:sz w:val="24"/>
          <w:szCs w:val="24"/>
        </w:rPr>
        <w:t xml:space="preserve">, подобряване на биологичното </w:t>
      </w:r>
      <w:r w:rsidR="004A0CDB" w:rsidRPr="00A37239">
        <w:rPr>
          <w:rFonts w:ascii="Times New Roman" w:eastAsiaTheme="minorHAnsi" w:hAnsi="Times New Roman"/>
          <w:color w:val="000000" w:themeColor="text1"/>
          <w:sz w:val="24"/>
          <w:szCs w:val="24"/>
        </w:rPr>
        <w:t>разнообразие</w:t>
      </w:r>
      <w:r w:rsidR="00A37239" w:rsidRPr="00A37239">
        <w:rPr>
          <w:rFonts w:ascii="Times New Roman" w:eastAsiaTheme="minorHAnsi" w:hAnsi="Times New Roman"/>
          <w:color w:val="000000" w:themeColor="text1"/>
          <w:sz w:val="24"/>
          <w:szCs w:val="24"/>
        </w:rPr>
        <w:t xml:space="preserve"> в урбанизираните райони, борба с инвазивните чужди видове.</w:t>
      </w:r>
      <w:r w:rsidR="00B97F0B">
        <w:rPr>
          <w:rFonts w:ascii="Times New Roman" w:eastAsiaTheme="minorHAnsi" w:hAnsi="Times New Roman"/>
          <w:color w:val="000000" w:themeColor="text1"/>
          <w:sz w:val="24"/>
          <w:szCs w:val="24"/>
        </w:rPr>
        <w:t xml:space="preserve"> </w:t>
      </w:r>
      <w:r w:rsidR="006C15D9" w:rsidRPr="002F7DB6">
        <w:rPr>
          <w:rFonts w:ascii="Times New Roman" w:eastAsiaTheme="minorHAnsi" w:hAnsi="Times New Roman"/>
          <w:color w:val="000000" w:themeColor="text1"/>
          <w:sz w:val="24"/>
          <w:szCs w:val="24"/>
        </w:rPr>
        <w:t>Стратегията поставя основите за приноса на ЕС към бъдещата рамка на ООН за биологичното разнообразие</w:t>
      </w:r>
      <w:r w:rsidR="00AD1926" w:rsidRPr="00AD1926">
        <w:rPr>
          <w:rFonts w:ascii="Times New Roman" w:eastAsiaTheme="minorHAnsi" w:hAnsi="Times New Roman"/>
          <w:color w:val="000000" w:themeColor="text1"/>
          <w:sz w:val="24"/>
          <w:szCs w:val="24"/>
        </w:rPr>
        <w:t>.</w:t>
      </w:r>
    </w:p>
    <w:p w14:paraId="5CB5E83C" w14:textId="190CC020" w:rsidR="007E4F45" w:rsidRDefault="003F3E7F" w:rsidP="00722C30">
      <w:pPr>
        <w:shd w:val="clear" w:color="auto" w:fill="FFFFFF"/>
        <w:tabs>
          <w:tab w:val="left" w:pos="426"/>
          <w:tab w:val="left" w:pos="709"/>
        </w:tabs>
        <w:suppressAutoHyphens w:val="0"/>
        <w:autoSpaceDN/>
        <w:spacing w:after="0" w:line="240" w:lineRule="auto"/>
        <w:ind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Целите на Стратегията са подкрепени </w:t>
      </w:r>
      <w:r w:rsidR="00E7595E">
        <w:rPr>
          <w:rFonts w:ascii="Times New Roman" w:eastAsiaTheme="minorHAnsi" w:hAnsi="Times New Roman"/>
          <w:color w:val="000000" w:themeColor="text1"/>
          <w:sz w:val="24"/>
          <w:szCs w:val="24"/>
        </w:rPr>
        <w:t xml:space="preserve">от </w:t>
      </w:r>
      <w:r w:rsidR="007E4F45">
        <w:rPr>
          <w:rFonts w:ascii="Times New Roman" w:eastAsiaTheme="minorHAnsi" w:hAnsi="Times New Roman"/>
          <w:color w:val="000000" w:themeColor="text1"/>
          <w:sz w:val="24"/>
          <w:szCs w:val="24"/>
        </w:rPr>
        <w:t xml:space="preserve">Съвета на </w:t>
      </w:r>
      <w:r w:rsidR="00E7595E">
        <w:rPr>
          <w:rFonts w:ascii="Times New Roman" w:eastAsiaTheme="minorHAnsi" w:hAnsi="Times New Roman"/>
          <w:color w:val="000000" w:themeColor="text1"/>
          <w:sz w:val="24"/>
          <w:szCs w:val="24"/>
        </w:rPr>
        <w:t>ЕС</w:t>
      </w:r>
      <w:r w:rsidR="00AC6DC6">
        <w:rPr>
          <w:rFonts w:ascii="Times New Roman" w:eastAsiaTheme="minorHAnsi" w:hAnsi="Times New Roman"/>
          <w:color w:val="000000" w:themeColor="text1"/>
          <w:sz w:val="24"/>
          <w:szCs w:val="24"/>
        </w:rPr>
        <w:t xml:space="preserve"> </w:t>
      </w:r>
      <w:r w:rsidR="00E7595E" w:rsidRPr="00E7595E">
        <w:rPr>
          <w:rFonts w:ascii="Times New Roman" w:eastAsiaTheme="minorHAnsi" w:hAnsi="Times New Roman"/>
          <w:color w:val="000000" w:themeColor="text1"/>
          <w:sz w:val="24"/>
          <w:szCs w:val="24"/>
        </w:rPr>
        <w:t xml:space="preserve">в </w:t>
      </w:r>
      <w:r w:rsidR="00B37E93">
        <w:rPr>
          <w:rFonts w:ascii="Times New Roman" w:eastAsiaTheme="minorHAnsi" w:hAnsi="Times New Roman"/>
          <w:color w:val="000000" w:themeColor="text1"/>
          <w:sz w:val="24"/>
          <w:szCs w:val="24"/>
        </w:rPr>
        <w:t xml:space="preserve">рамките на </w:t>
      </w:r>
      <w:r w:rsidR="0026592D">
        <w:rPr>
          <w:rFonts w:ascii="Times New Roman" w:eastAsiaTheme="minorHAnsi" w:hAnsi="Times New Roman"/>
          <w:color w:val="000000" w:themeColor="text1"/>
          <w:sz w:val="24"/>
          <w:szCs w:val="24"/>
        </w:rPr>
        <w:t xml:space="preserve">„Биологичното разнообразие изисква неотложни действия – Заключения на Съвета“ </w:t>
      </w:r>
      <w:r w:rsidR="0026592D">
        <w:rPr>
          <w:rFonts w:ascii="Times New Roman" w:eastAsiaTheme="minorHAnsi" w:hAnsi="Times New Roman"/>
          <w:color w:val="000000" w:themeColor="text1"/>
          <w:sz w:val="24"/>
          <w:szCs w:val="24"/>
          <w:lang w:val="en-US"/>
        </w:rPr>
        <w:t xml:space="preserve">(11829/20 </w:t>
      </w:r>
      <w:r w:rsidR="0026592D">
        <w:rPr>
          <w:rFonts w:ascii="Times New Roman" w:eastAsiaTheme="minorHAnsi" w:hAnsi="Times New Roman"/>
          <w:color w:val="000000" w:themeColor="text1"/>
          <w:sz w:val="24"/>
          <w:szCs w:val="24"/>
        </w:rPr>
        <w:t>от 16 октомври 2020 г.)</w:t>
      </w:r>
      <w:r w:rsidR="007E4F45">
        <w:rPr>
          <w:rFonts w:ascii="Times New Roman" w:eastAsiaTheme="minorHAnsi" w:hAnsi="Times New Roman"/>
          <w:color w:val="000000" w:themeColor="text1"/>
          <w:sz w:val="24"/>
          <w:szCs w:val="24"/>
        </w:rPr>
        <w:t xml:space="preserve">. </w:t>
      </w:r>
    </w:p>
    <w:p w14:paraId="0C11D5D7" w14:textId="1CF9EE63" w:rsidR="00BE1177" w:rsidRDefault="00BE1177" w:rsidP="00BE1177">
      <w:pPr>
        <w:pStyle w:val="Default"/>
        <w:ind w:firstLine="709"/>
        <w:jc w:val="both"/>
        <w:rPr>
          <w:sz w:val="23"/>
          <w:szCs w:val="23"/>
        </w:rPr>
      </w:pPr>
      <w:r w:rsidRPr="00BE1177">
        <w:rPr>
          <w:b/>
          <w:sz w:val="23"/>
          <w:szCs w:val="23"/>
        </w:rPr>
        <w:t>План за действие на ЕС: „Към нулево замърсяване на въздуха, водата и почвата“</w:t>
      </w:r>
      <w:r>
        <w:rPr>
          <w:b/>
          <w:sz w:val="23"/>
          <w:szCs w:val="23"/>
        </w:rPr>
        <w:t xml:space="preserve"> </w:t>
      </w:r>
      <w:r w:rsidRPr="00BE1177">
        <w:rPr>
          <w:sz w:val="23"/>
          <w:szCs w:val="23"/>
          <w:lang w:val="en-US"/>
        </w:rPr>
        <w:t xml:space="preserve">(COM(2021) 400 </w:t>
      </w:r>
      <w:r w:rsidR="00417409">
        <w:rPr>
          <w:sz w:val="23"/>
          <w:szCs w:val="23"/>
          <w:lang w:val="en-US"/>
        </w:rPr>
        <w:t>final</w:t>
      </w:r>
      <w:r w:rsidRPr="00BE1177">
        <w:rPr>
          <w:sz w:val="23"/>
          <w:szCs w:val="23"/>
          <w:lang w:val="en-US"/>
        </w:rPr>
        <w:t>)</w:t>
      </w:r>
      <w:r>
        <w:rPr>
          <w:sz w:val="23"/>
          <w:szCs w:val="23"/>
        </w:rPr>
        <w:t xml:space="preserve"> – </w:t>
      </w:r>
      <w:r>
        <w:t xml:space="preserve">цели </w:t>
      </w:r>
      <w:r w:rsidR="00417409">
        <w:t>укрепване на</w:t>
      </w:r>
      <w:r>
        <w:t xml:space="preserve"> водещата роля на ЕС в областта на екологията, цифро</w:t>
      </w:r>
      <w:r w:rsidR="00417409">
        <w:t>вите технологии и икономиката и</w:t>
      </w:r>
      <w:r>
        <w:t xml:space="preserve"> изграждане на по-здрава и социално по-справедлива Европа и планета. </w:t>
      </w:r>
      <w:r w:rsidR="00417409">
        <w:t>Планът</w:t>
      </w:r>
      <w:r>
        <w:t xml:space="preserve"> предоставя ориентир за включване на предотвратяването на замърсяването във всички съответни политики на ЕС, за ускоряване на прилагането на законодателството на Съюза в тази област и за установяване на евентуални пропуски.</w:t>
      </w:r>
    </w:p>
    <w:p w14:paraId="5A25D15A" w14:textId="77777777" w:rsidR="00BE1177" w:rsidRDefault="00BE1177" w:rsidP="008D1AC6">
      <w:pPr>
        <w:shd w:val="clear" w:color="auto" w:fill="FFFFFF"/>
        <w:tabs>
          <w:tab w:val="left" w:pos="426"/>
          <w:tab w:val="left" w:pos="709"/>
        </w:tabs>
        <w:suppressAutoHyphens w:val="0"/>
        <w:autoSpaceDN/>
        <w:spacing w:after="0" w:line="240" w:lineRule="auto"/>
        <w:jc w:val="both"/>
        <w:rPr>
          <w:rFonts w:ascii="Times New Roman" w:eastAsiaTheme="minorHAnsi" w:hAnsi="Times New Roman"/>
          <w:color w:val="000000" w:themeColor="text1"/>
          <w:sz w:val="24"/>
          <w:szCs w:val="24"/>
        </w:rPr>
      </w:pPr>
    </w:p>
    <w:p w14:paraId="59898E55" w14:textId="43B82DA5" w:rsidR="00AD1926" w:rsidRDefault="00AD1926" w:rsidP="008D1AC6">
      <w:pPr>
        <w:shd w:val="clear" w:color="auto" w:fill="FFFFFF"/>
        <w:tabs>
          <w:tab w:val="left" w:pos="426"/>
          <w:tab w:val="left" w:pos="709"/>
        </w:tabs>
        <w:suppressAutoHyphens w:val="0"/>
        <w:autoSpaceDN/>
        <w:spacing w:after="0" w:line="240" w:lineRule="auto"/>
        <w:jc w:val="both"/>
        <w:rPr>
          <w:rFonts w:ascii="Times New Roman" w:eastAsiaTheme="minorHAnsi" w:hAnsi="Times New Roman"/>
          <w:bCs/>
          <w:color w:val="000000" w:themeColor="text1"/>
          <w:sz w:val="24"/>
          <w:szCs w:val="24"/>
        </w:rPr>
      </w:pPr>
      <w:r>
        <w:rPr>
          <w:rFonts w:ascii="Times New Roman" w:eastAsiaTheme="minorHAnsi" w:hAnsi="Times New Roman"/>
          <w:b/>
          <w:color w:val="000000" w:themeColor="text1"/>
          <w:sz w:val="24"/>
          <w:szCs w:val="24"/>
        </w:rPr>
        <w:tab/>
      </w:r>
      <w:r>
        <w:rPr>
          <w:rFonts w:ascii="Times New Roman" w:eastAsiaTheme="minorHAnsi" w:hAnsi="Times New Roman"/>
          <w:b/>
          <w:color w:val="000000" w:themeColor="text1"/>
          <w:sz w:val="24"/>
          <w:szCs w:val="24"/>
        </w:rPr>
        <w:tab/>
      </w:r>
      <w:r w:rsidRPr="00AD1926">
        <w:rPr>
          <w:rFonts w:ascii="Times New Roman" w:eastAsiaTheme="minorHAnsi" w:hAnsi="Times New Roman"/>
          <w:b/>
          <w:color w:val="000000" w:themeColor="text1"/>
          <w:sz w:val="24"/>
          <w:szCs w:val="24"/>
        </w:rPr>
        <w:t>Нова стратегия на ЕС за горите за 2030 г</w:t>
      </w:r>
      <w:r w:rsidRPr="00AD1926">
        <w:rPr>
          <w:rFonts w:ascii="Times New Roman" w:eastAsiaTheme="minorHAnsi" w:hAnsi="Times New Roman"/>
          <w:bCs/>
          <w:color w:val="000000" w:themeColor="text1"/>
          <w:sz w:val="24"/>
          <w:szCs w:val="24"/>
        </w:rPr>
        <w:t xml:space="preserve">. приета на 16.06.2021 г. от Европейската комисия (COM/2021/572 </w:t>
      </w:r>
      <w:r w:rsidR="00417409">
        <w:rPr>
          <w:rFonts w:ascii="Times New Roman" w:eastAsiaTheme="minorHAnsi" w:hAnsi="Times New Roman"/>
          <w:bCs/>
          <w:color w:val="000000" w:themeColor="text1"/>
          <w:sz w:val="24"/>
          <w:szCs w:val="24"/>
          <w:lang w:val="en-US"/>
        </w:rPr>
        <w:t>final</w:t>
      </w:r>
      <w:r w:rsidRPr="00AD1926">
        <w:rPr>
          <w:rFonts w:ascii="Times New Roman" w:eastAsiaTheme="minorHAnsi" w:hAnsi="Times New Roman"/>
          <w:bCs/>
          <w:color w:val="000000" w:themeColor="text1"/>
          <w:sz w:val="24"/>
          <w:szCs w:val="24"/>
        </w:rPr>
        <w:t>). Цели</w:t>
      </w:r>
      <w:r w:rsidR="00417409">
        <w:rPr>
          <w:rFonts w:ascii="Times New Roman" w:eastAsiaTheme="minorHAnsi" w:hAnsi="Times New Roman"/>
          <w:bCs/>
          <w:color w:val="000000" w:themeColor="text1"/>
          <w:sz w:val="24"/>
          <w:szCs w:val="24"/>
        </w:rPr>
        <w:t>те на стратегията</w:t>
      </w:r>
      <w:r w:rsidR="000819AE">
        <w:rPr>
          <w:rFonts w:ascii="Times New Roman" w:eastAsiaTheme="minorHAnsi" w:hAnsi="Times New Roman"/>
          <w:bCs/>
          <w:color w:val="000000" w:themeColor="text1"/>
          <w:sz w:val="24"/>
          <w:szCs w:val="24"/>
        </w:rPr>
        <w:t xml:space="preserve"> са</w:t>
      </w:r>
      <w:r w:rsidR="00417409" w:rsidRPr="00AD1926">
        <w:rPr>
          <w:rFonts w:ascii="Times New Roman" w:eastAsiaTheme="minorHAnsi" w:hAnsi="Times New Roman"/>
          <w:bCs/>
          <w:color w:val="000000" w:themeColor="text1"/>
          <w:sz w:val="24"/>
          <w:szCs w:val="24"/>
        </w:rPr>
        <w:t xml:space="preserve"> </w:t>
      </w:r>
      <w:r w:rsidRPr="00AD1926">
        <w:rPr>
          <w:rFonts w:ascii="Times New Roman" w:eastAsiaTheme="minorHAnsi" w:hAnsi="Times New Roman"/>
          <w:bCs/>
          <w:color w:val="000000" w:themeColor="text1"/>
          <w:sz w:val="24"/>
          <w:szCs w:val="24"/>
        </w:rPr>
        <w:t xml:space="preserve">преодоляване на посочените предизвикателства (натиск в резултат на естествени процеси, човешка дейност и други </w:t>
      </w:r>
      <w:r w:rsidRPr="00AD1926">
        <w:rPr>
          <w:rFonts w:ascii="Times New Roman" w:eastAsiaTheme="minorHAnsi" w:hAnsi="Times New Roman"/>
          <w:bCs/>
          <w:color w:val="000000" w:themeColor="text1"/>
          <w:sz w:val="24"/>
          <w:szCs w:val="24"/>
        </w:rPr>
        <w:lastRenderedPageBreak/>
        <w:t>фактори) и отключване на потенциала на горите за нашето бъдеще при пълно спазване на принципа на субсидиарност, най-добрите налични научни доказателства и изискванията за по-добро регулиране. Тя се основава на Европейския зелен пакт и стратегията на ЕС за биологичното разнообразие за 2030 г. В нея се признават централната и многофункционална роля на горите, както и приносът на горските стопани и цялата верига за създаване на стойност в областта на горското стопанство за постигане на устойчива и неутрална по отношение на климата икономика до 2050 г., като същевременно се гарантира, че всички екосистеми са възстановени, устойчиви и адекватно защитени.</w:t>
      </w:r>
    </w:p>
    <w:p w14:paraId="3F5F958E" w14:textId="4D59426C" w:rsidR="000819AE" w:rsidRPr="00AD1926" w:rsidRDefault="000819AE" w:rsidP="00722C30">
      <w:pPr>
        <w:shd w:val="clear" w:color="auto" w:fill="FFFFFF"/>
        <w:tabs>
          <w:tab w:val="left" w:pos="426"/>
          <w:tab w:val="left" w:pos="709"/>
        </w:tabs>
        <w:suppressAutoHyphens w:val="0"/>
        <w:autoSpaceDN/>
        <w:spacing w:after="0" w:line="240" w:lineRule="auto"/>
        <w:ind w:firstLine="709"/>
        <w:jc w:val="both"/>
        <w:rPr>
          <w:rFonts w:ascii="Times New Roman" w:eastAsiaTheme="minorHAnsi" w:hAnsi="Times New Roman"/>
          <w:bCs/>
          <w:color w:val="000000" w:themeColor="text1"/>
          <w:sz w:val="24"/>
          <w:szCs w:val="24"/>
        </w:rPr>
      </w:pPr>
      <w:r w:rsidRPr="00AB4EBC">
        <w:rPr>
          <w:rFonts w:ascii="Times New Roman" w:hAnsi="Times New Roman"/>
          <w:b/>
          <w:bCs/>
          <w:color w:val="000000"/>
          <w:sz w:val="24"/>
          <w:szCs w:val="24"/>
          <w:shd w:val="clear" w:color="auto" w:fill="FFFFFF"/>
        </w:rPr>
        <w:t>Нова стратегия на ЕС за адаптиране към изменението на климата – Изграждане на устойчива на климатичните изменения Европа</w:t>
      </w:r>
      <w:r w:rsidRPr="00AB4EBC">
        <w:rPr>
          <w:rFonts w:ascii="Times New Roman" w:hAnsi="Times New Roman"/>
          <w:color w:val="333333"/>
          <w:sz w:val="24"/>
          <w:szCs w:val="24"/>
        </w:rPr>
        <w:t xml:space="preserve"> COM/2021/82 final</w:t>
      </w:r>
      <w:r w:rsidRPr="00AB4EBC">
        <w:rPr>
          <w:rFonts w:ascii="Times New Roman" w:hAnsi="Times New Roman"/>
          <w:color w:val="333333"/>
          <w:sz w:val="24"/>
          <w:szCs w:val="24"/>
          <w:shd w:val="clear" w:color="auto" w:fill="FFFFFF"/>
        </w:rPr>
        <w:t xml:space="preserve"> /24.02.2021. Стратегията определя пътя на ЕС за адаптиране към неизбежните въздействия в резултат на изменението на климата и постигане на устойчивост на климата до 2050 г. Целта на новата стратегия е да се измести фокусът от </w:t>
      </w:r>
      <w:r w:rsidRPr="00AB4EBC">
        <w:rPr>
          <w:rFonts w:ascii="Times New Roman" w:hAnsi="Times New Roman"/>
          <w:bCs/>
          <w:color w:val="000000"/>
          <w:sz w:val="24"/>
          <w:szCs w:val="24"/>
          <w:shd w:val="clear" w:color="auto" w:fill="FFFFFF"/>
          <w:lang w:val="en-US"/>
        </w:rPr>
        <w:t>разбирането на проблема към разработването на решения и да се премине от планиране към изпълнение. Стратегията има четири основни цели: да направи адаптирането по-интелигентно, по-систем</w:t>
      </w:r>
      <w:r w:rsidRPr="00AB4EBC">
        <w:rPr>
          <w:rFonts w:ascii="Times New Roman" w:hAnsi="Times New Roman"/>
          <w:bCs/>
          <w:color w:val="000000"/>
          <w:sz w:val="24"/>
          <w:szCs w:val="24"/>
          <w:shd w:val="clear" w:color="auto" w:fill="FFFFFF"/>
        </w:rPr>
        <w:t>атично,</w:t>
      </w:r>
      <w:r w:rsidRPr="00AB4EBC">
        <w:rPr>
          <w:rFonts w:ascii="Times New Roman" w:hAnsi="Times New Roman"/>
          <w:bCs/>
          <w:color w:val="000000"/>
          <w:sz w:val="24"/>
          <w:szCs w:val="24"/>
          <w:shd w:val="clear" w:color="auto" w:fill="FFFFFF"/>
          <w:lang w:val="en-US"/>
        </w:rPr>
        <w:t xml:space="preserve"> по-бързо и да засили </w:t>
      </w:r>
      <w:r w:rsidRPr="00AB4EBC">
        <w:rPr>
          <w:rFonts w:ascii="Times New Roman" w:hAnsi="Times New Roman"/>
          <w:bCs/>
          <w:color w:val="000000"/>
          <w:sz w:val="24"/>
          <w:szCs w:val="24"/>
          <w:shd w:val="clear" w:color="auto" w:fill="FFFFFF"/>
        </w:rPr>
        <w:t>международния ангажимент и обмена по отношение на</w:t>
      </w:r>
      <w:r w:rsidRPr="00AB4EBC">
        <w:rPr>
          <w:rFonts w:ascii="Times New Roman" w:hAnsi="Times New Roman"/>
          <w:bCs/>
          <w:color w:val="000000"/>
          <w:sz w:val="24"/>
          <w:szCs w:val="24"/>
          <w:shd w:val="clear" w:color="auto" w:fill="FFFFFF"/>
          <w:lang w:val="en-US"/>
        </w:rPr>
        <w:t xml:space="preserve"> адаптиране</w:t>
      </w:r>
      <w:r w:rsidRPr="00AB4EBC">
        <w:rPr>
          <w:rFonts w:ascii="Times New Roman" w:hAnsi="Times New Roman"/>
          <w:bCs/>
          <w:color w:val="000000"/>
          <w:sz w:val="24"/>
          <w:szCs w:val="24"/>
          <w:shd w:val="clear" w:color="auto" w:fill="FFFFFF"/>
        </w:rPr>
        <w:t>то</w:t>
      </w:r>
      <w:r w:rsidRPr="00AB4EBC">
        <w:rPr>
          <w:rFonts w:ascii="Times New Roman" w:hAnsi="Times New Roman"/>
          <w:bCs/>
          <w:color w:val="000000"/>
          <w:sz w:val="24"/>
          <w:szCs w:val="24"/>
          <w:shd w:val="clear" w:color="auto" w:fill="FFFFFF"/>
          <w:lang w:val="en-US"/>
        </w:rPr>
        <w:t xml:space="preserve"> към изменението на климата. Четирите цели на стратегията са подкрепени от 14 действия и стъпки</w:t>
      </w:r>
      <w:r w:rsidRPr="00AB4EBC">
        <w:rPr>
          <w:rFonts w:ascii="Times New Roman" w:hAnsi="Times New Roman"/>
          <w:bCs/>
          <w:color w:val="000000"/>
          <w:sz w:val="24"/>
          <w:szCs w:val="24"/>
          <w:shd w:val="clear" w:color="auto" w:fill="FFFFFF"/>
        </w:rPr>
        <w:t>те</w:t>
      </w:r>
      <w:r w:rsidRPr="00AB4EBC">
        <w:rPr>
          <w:rFonts w:ascii="Times New Roman" w:hAnsi="Times New Roman"/>
          <w:bCs/>
          <w:color w:val="000000"/>
          <w:sz w:val="24"/>
          <w:szCs w:val="24"/>
          <w:shd w:val="clear" w:color="auto" w:fill="FFFFFF"/>
          <w:lang w:val="en-US"/>
        </w:rPr>
        <w:t>, които трябва да бъдат предприети за тяхното постигане.</w:t>
      </w:r>
    </w:p>
    <w:p w14:paraId="6A8809C7" w14:textId="0C216819" w:rsidR="00EF5863" w:rsidRDefault="000819AE" w:rsidP="00722C30">
      <w:pPr>
        <w:shd w:val="clear" w:color="auto" w:fill="FFFFFF"/>
        <w:tabs>
          <w:tab w:val="left" w:pos="567"/>
        </w:tabs>
        <w:suppressAutoHyphens w:val="0"/>
        <w:autoSpaceDN/>
        <w:spacing w:after="0" w:line="240" w:lineRule="auto"/>
        <w:ind w:firstLine="709"/>
        <w:jc w:val="both"/>
        <w:rPr>
          <w:rFonts w:ascii="Times New Roman" w:eastAsiaTheme="minorHAnsi" w:hAnsi="Times New Roman"/>
          <w:color w:val="000000" w:themeColor="text1"/>
          <w:sz w:val="24"/>
          <w:szCs w:val="24"/>
        </w:rPr>
      </w:pPr>
      <w:r w:rsidRPr="00CD7CD0">
        <w:rPr>
          <w:rFonts w:ascii="Times New Roman" w:hAnsi="Times New Roman"/>
          <w:b/>
          <w:bCs/>
          <w:color w:val="000000"/>
          <w:sz w:val="24"/>
          <w:szCs w:val="24"/>
          <w:shd w:val="clear" w:color="auto" w:fill="FFFFFF"/>
        </w:rPr>
        <w:t xml:space="preserve">Предложение за Регламент на Европейския парламент и на Съвета относно възстановяването на природата </w:t>
      </w:r>
      <w:r w:rsidRPr="00CD7CD0">
        <w:rPr>
          <w:rFonts w:ascii="Times New Roman" w:eastAsiaTheme="minorHAnsi" w:hAnsi="Times New Roman"/>
          <w:b/>
          <w:bCs/>
          <w:color w:val="000000"/>
          <w:sz w:val="24"/>
          <w:szCs w:val="24"/>
        </w:rPr>
        <w:t>(Закон за възстановяване на природата)</w:t>
      </w:r>
      <w:r w:rsidRPr="00CD7CD0">
        <w:rPr>
          <w:rFonts w:ascii="Times New Roman" w:eastAsiaTheme="minorHAnsi" w:hAnsi="Times New Roman"/>
          <w:bCs/>
          <w:color w:val="000000"/>
          <w:sz w:val="24"/>
          <w:szCs w:val="24"/>
        </w:rPr>
        <w:t xml:space="preserve"> </w:t>
      </w:r>
      <w:r w:rsidRPr="00CD7CD0">
        <w:rPr>
          <w:rFonts w:ascii="Times New Roman" w:eastAsiaTheme="minorHAnsi" w:hAnsi="Times New Roman"/>
          <w:color w:val="000000"/>
          <w:sz w:val="24"/>
          <w:szCs w:val="24"/>
        </w:rPr>
        <w:t xml:space="preserve">2022/0195 (COD)/ 22.07.2022 г. Предложението на ЕК за </w:t>
      </w:r>
      <w:r w:rsidRPr="00CD7CD0">
        <w:rPr>
          <w:rFonts w:ascii="Times New Roman" w:eastAsiaTheme="minorHAnsi" w:hAnsi="Times New Roman"/>
          <w:bCs/>
          <w:color w:val="000000"/>
          <w:sz w:val="24"/>
          <w:szCs w:val="24"/>
        </w:rPr>
        <w:t xml:space="preserve">Закон за възстановяване на природата е първият по рода си всеобхватен закон за целия континент. Това е ключов елемент от Стратегията на ЕС за биологичното разнообразие. Законът призовава за поемане на ангажимент за </w:t>
      </w:r>
      <w:r w:rsidRPr="00CD7CD0">
        <w:rPr>
          <w:rFonts w:ascii="Times New Roman" w:hAnsi="Times New Roman"/>
          <w:bCs/>
          <w:color w:val="000000"/>
          <w:sz w:val="24"/>
          <w:szCs w:val="24"/>
          <w:shd w:val="clear" w:color="auto" w:fill="FFFFFF"/>
        </w:rPr>
        <w:t xml:space="preserve">възстановяване на деградирали екосистеми, по-специално тези с най-голям потенциал за улавяне и съхранение на въглерод и за предотвратяване и намаляване на въздействието на природни бедствия. Законът комбинира всеобхватната цел  </w:t>
      </w:r>
      <w:r w:rsidRPr="00CD7CD0">
        <w:rPr>
          <w:rFonts w:ascii="Times New Roman" w:eastAsiaTheme="minorHAnsi" w:hAnsi="Times New Roman"/>
          <w:color w:val="000000"/>
          <w:sz w:val="24"/>
          <w:szCs w:val="24"/>
        </w:rPr>
        <w:t>за дългосрочно възстановяване на природата в сухоземните и морските зони на ЕС със задължителните цели за възстановяване на конкретни местообитания и видове. Тези мерки трябва да обхванат най-малко 20% от сухоземните и морските зони на ЕС до 2030 г. и в крайна сметка всички екосистеми, нуждаещи се от възстановяване до 2050 г. Специфични цели фокусират върху опрашващите насекоми, горските екосистеми, градските и селскостопанските екосистеми, морските екосистеми и речната свързаност.</w:t>
      </w:r>
    </w:p>
    <w:p w14:paraId="033B11AA" w14:textId="77777777" w:rsidR="000819AE" w:rsidRDefault="000819AE" w:rsidP="008D1AC6">
      <w:pPr>
        <w:shd w:val="clear" w:color="auto" w:fill="FFFFFF"/>
        <w:tabs>
          <w:tab w:val="left" w:pos="567"/>
        </w:tabs>
        <w:suppressAutoHyphens w:val="0"/>
        <w:autoSpaceDN/>
        <w:spacing w:after="0" w:line="240" w:lineRule="auto"/>
        <w:jc w:val="both"/>
        <w:rPr>
          <w:rFonts w:ascii="Times New Roman" w:eastAsiaTheme="minorHAnsi" w:hAnsi="Times New Roman"/>
          <w:color w:val="000000" w:themeColor="text1"/>
          <w:sz w:val="24"/>
          <w:szCs w:val="24"/>
        </w:rPr>
      </w:pPr>
    </w:p>
    <w:p w14:paraId="66CAB6FE" w14:textId="678D24ED" w:rsidR="00425BBE" w:rsidRPr="00AD1926" w:rsidRDefault="00EF5863" w:rsidP="008D1AC6">
      <w:pPr>
        <w:shd w:val="clear" w:color="auto" w:fill="FFFFFF"/>
        <w:tabs>
          <w:tab w:val="left" w:pos="567"/>
        </w:tabs>
        <w:suppressAutoHyphens w:val="0"/>
        <w:autoSpaceDN/>
        <w:spacing w:after="0" w:line="240"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ab/>
      </w:r>
      <w:r w:rsidR="00A031E8" w:rsidRPr="00DB5709">
        <w:rPr>
          <w:rFonts w:ascii="Times New Roman" w:eastAsiaTheme="minorHAnsi" w:hAnsi="Times New Roman"/>
          <w:color w:val="000000" w:themeColor="text1"/>
          <w:sz w:val="24"/>
          <w:szCs w:val="24"/>
        </w:rPr>
        <w:t xml:space="preserve">В </w:t>
      </w:r>
      <w:r w:rsidR="00A031E8" w:rsidRPr="00DB5709">
        <w:rPr>
          <w:rFonts w:ascii="Times New Roman" w:eastAsiaTheme="minorHAnsi" w:hAnsi="Times New Roman"/>
          <w:i/>
          <w:color w:val="000000" w:themeColor="text1"/>
          <w:sz w:val="24"/>
          <w:szCs w:val="24"/>
          <w:u w:val="single"/>
        </w:rPr>
        <w:t>П</w:t>
      </w:r>
      <w:r w:rsidR="004410B3" w:rsidRPr="00DB5709">
        <w:rPr>
          <w:rFonts w:ascii="Times New Roman" w:eastAsiaTheme="minorHAnsi" w:hAnsi="Times New Roman"/>
          <w:i/>
          <w:color w:val="000000" w:themeColor="text1"/>
          <w:sz w:val="24"/>
          <w:szCs w:val="24"/>
          <w:u w:val="single"/>
        </w:rPr>
        <w:t xml:space="preserve">риложение </w:t>
      </w:r>
      <w:r w:rsidR="000819AE">
        <w:rPr>
          <w:rFonts w:ascii="Times New Roman" w:eastAsiaTheme="minorHAnsi" w:hAnsi="Times New Roman"/>
          <w:i/>
          <w:color w:val="000000" w:themeColor="text1"/>
          <w:sz w:val="24"/>
          <w:szCs w:val="24"/>
          <w:u w:val="single"/>
        </w:rPr>
        <w:t>2</w:t>
      </w:r>
      <w:r w:rsidR="000819AE" w:rsidRPr="00DB5709">
        <w:rPr>
          <w:rFonts w:ascii="Times New Roman" w:eastAsiaTheme="minorHAnsi" w:hAnsi="Times New Roman"/>
          <w:i/>
          <w:color w:val="000000" w:themeColor="text1"/>
          <w:sz w:val="24"/>
          <w:szCs w:val="24"/>
        </w:rPr>
        <w:t xml:space="preserve"> </w:t>
      </w:r>
      <w:r w:rsidR="004410B3" w:rsidRPr="00DB5709">
        <w:rPr>
          <w:rFonts w:ascii="Times New Roman" w:eastAsiaTheme="minorHAnsi" w:hAnsi="Times New Roman"/>
          <w:color w:val="000000" w:themeColor="text1"/>
          <w:sz w:val="24"/>
          <w:szCs w:val="24"/>
        </w:rPr>
        <w:t>е предоставен списък на стратегическите и нормативни документи на ЕС</w:t>
      </w:r>
      <w:r w:rsidR="00A031E8" w:rsidRPr="00DB5709">
        <w:rPr>
          <w:rFonts w:ascii="Times New Roman" w:eastAsiaTheme="minorHAnsi" w:hAnsi="Times New Roman"/>
          <w:color w:val="000000" w:themeColor="text1"/>
          <w:sz w:val="24"/>
          <w:szCs w:val="24"/>
        </w:rPr>
        <w:t>, с пряко отношение към целите и задачите на СБРРБ.</w:t>
      </w:r>
      <w:r w:rsidR="006C15D9" w:rsidRPr="00DB5709">
        <w:rPr>
          <w:rFonts w:ascii="Times New Roman" w:eastAsiaTheme="minorHAnsi" w:hAnsi="Times New Roman"/>
          <w:color w:val="000000" w:themeColor="text1"/>
          <w:sz w:val="24"/>
          <w:szCs w:val="24"/>
        </w:rPr>
        <w:t xml:space="preserve"> </w:t>
      </w:r>
    </w:p>
    <w:p w14:paraId="3162E4E4" w14:textId="77777777" w:rsidR="005A5C95" w:rsidRDefault="005A5C95" w:rsidP="008D1AC6">
      <w:pPr>
        <w:shd w:val="clear" w:color="auto" w:fill="FFFFFF"/>
        <w:tabs>
          <w:tab w:val="left" w:pos="567"/>
        </w:tabs>
        <w:suppressAutoHyphens w:val="0"/>
        <w:autoSpaceDN/>
        <w:spacing w:after="0" w:line="240" w:lineRule="auto"/>
        <w:jc w:val="both"/>
        <w:rPr>
          <w:rFonts w:ascii="Times New Roman" w:hAnsi="Times New Roman"/>
          <w:color w:val="000000" w:themeColor="text1"/>
          <w:sz w:val="24"/>
          <w:szCs w:val="24"/>
        </w:rPr>
      </w:pPr>
    </w:p>
    <w:p w14:paraId="5024EC02" w14:textId="3674F02F" w:rsidR="00C6625E" w:rsidRDefault="005A0E99" w:rsidP="00C85FF2">
      <w:pPr>
        <w:pStyle w:val="Heading2"/>
        <w:ind w:firstLine="567"/>
        <w:rPr>
          <w:sz w:val="24"/>
          <w:szCs w:val="24"/>
          <w:lang w:val="bg-BG"/>
        </w:rPr>
      </w:pPr>
      <w:bookmarkStart w:id="16" w:name="_Toc109649994"/>
      <w:r w:rsidRPr="00722C30">
        <w:rPr>
          <w:sz w:val="24"/>
          <w:szCs w:val="24"/>
          <w:lang w:val="bg-BG"/>
        </w:rPr>
        <w:t xml:space="preserve">3.3. </w:t>
      </w:r>
      <w:r w:rsidR="006C15D9" w:rsidRPr="00722C30">
        <w:rPr>
          <w:sz w:val="24"/>
          <w:szCs w:val="24"/>
          <w:lang w:val="bg-BG"/>
        </w:rPr>
        <w:t>Национални стратегически</w:t>
      </w:r>
      <w:r w:rsidR="000819AE">
        <w:rPr>
          <w:sz w:val="24"/>
          <w:szCs w:val="24"/>
          <w:lang w:val="bg-BG"/>
        </w:rPr>
        <w:t xml:space="preserve"> и нормативни</w:t>
      </w:r>
      <w:r w:rsidR="006C15D9" w:rsidRPr="00722C30">
        <w:rPr>
          <w:sz w:val="24"/>
          <w:szCs w:val="24"/>
          <w:lang w:val="bg-BG"/>
        </w:rPr>
        <w:t xml:space="preserve"> документи</w:t>
      </w:r>
      <w:bookmarkEnd w:id="16"/>
      <w:r w:rsidR="006C15D9" w:rsidRPr="00722C30">
        <w:rPr>
          <w:sz w:val="24"/>
          <w:szCs w:val="24"/>
          <w:lang w:val="bg-BG"/>
        </w:rPr>
        <w:t xml:space="preserve"> </w:t>
      </w:r>
    </w:p>
    <w:p w14:paraId="78F95A71" w14:textId="75426787" w:rsidR="003B7AA9" w:rsidRPr="00722C30" w:rsidRDefault="003B7AA9" w:rsidP="00C85FF2">
      <w:pPr>
        <w:pStyle w:val="Heading2"/>
        <w:ind w:firstLine="567"/>
        <w:rPr>
          <w:sz w:val="24"/>
          <w:szCs w:val="24"/>
          <w:lang w:val="bg-BG"/>
        </w:rPr>
      </w:pPr>
      <w:r>
        <w:rPr>
          <w:sz w:val="24"/>
          <w:szCs w:val="24"/>
          <w:lang w:val="bg-BG"/>
        </w:rPr>
        <w:t>3.3.1. Национални стратегически документи</w:t>
      </w:r>
    </w:p>
    <w:p w14:paraId="17458DBB" w14:textId="3EAD82EB" w:rsidR="00006CC3" w:rsidRDefault="004451AD" w:rsidP="008D1AC6">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ab/>
      </w:r>
      <w:r w:rsidR="005A0E99" w:rsidRPr="00DB5709">
        <w:rPr>
          <w:rFonts w:ascii="Times New Roman" w:hAnsi="Times New Roman"/>
          <w:bCs/>
          <w:iCs/>
          <w:sz w:val="24"/>
          <w:szCs w:val="24"/>
        </w:rPr>
        <w:t>Политиките на страната във връзка с изпълнението на</w:t>
      </w:r>
      <w:r w:rsidR="001A0249" w:rsidRPr="00DB5709">
        <w:rPr>
          <w:rFonts w:ascii="Times New Roman" w:hAnsi="Times New Roman"/>
          <w:bCs/>
          <w:iCs/>
          <w:sz w:val="24"/>
          <w:szCs w:val="24"/>
        </w:rPr>
        <w:t xml:space="preserve"> националните приоритети за осигуряване на опазването и възпроизводството на околната среда, поддържането и разнообразието на живата природа и разумното използване на природните богатства</w:t>
      </w:r>
      <w:r w:rsidR="005A0E99" w:rsidRPr="00DB5709">
        <w:rPr>
          <w:rFonts w:ascii="Times New Roman" w:hAnsi="Times New Roman"/>
          <w:bCs/>
          <w:iCs/>
          <w:sz w:val="24"/>
          <w:szCs w:val="24"/>
        </w:rPr>
        <w:t xml:space="preserve"> </w:t>
      </w:r>
      <w:r w:rsidR="00575435" w:rsidRPr="00DB5709">
        <w:rPr>
          <w:rFonts w:ascii="Times New Roman" w:hAnsi="Times New Roman"/>
          <w:bCs/>
          <w:iCs/>
          <w:sz w:val="24"/>
          <w:szCs w:val="24"/>
        </w:rPr>
        <w:t>са отразени в редица стратегически и планови документи на национално и мес</w:t>
      </w:r>
      <w:r w:rsidR="00575435">
        <w:rPr>
          <w:rFonts w:ascii="Times New Roman" w:hAnsi="Times New Roman"/>
          <w:bCs/>
          <w:iCs/>
          <w:sz w:val="24"/>
          <w:szCs w:val="24"/>
        </w:rPr>
        <w:t>т</w:t>
      </w:r>
      <w:r w:rsidR="00575435" w:rsidRPr="00DB5709">
        <w:rPr>
          <w:rFonts w:ascii="Times New Roman" w:hAnsi="Times New Roman"/>
          <w:bCs/>
          <w:iCs/>
          <w:sz w:val="24"/>
          <w:szCs w:val="24"/>
        </w:rPr>
        <w:t>но ниво.</w:t>
      </w:r>
      <w:r w:rsidR="00963EE4" w:rsidRPr="00281B25">
        <w:rPr>
          <w:rFonts w:ascii="Times New Roman" w:hAnsi="Times New Roman"/>
          <w:bCs/>
          <w:iCs/>
          <w:sz w:val="24"/>
          <w:szCs w:val="24"/>
        </w:rPr>
        <w:t xml:space="preserve"> Тук следва да бъдат отбелязани</w:t>
      </w:r>
      <w:r w:rsidR="00FA2A2B">
        <w:rPr>
          <w:rFonts w:ascii="Times New Roman" w:hAnsi="Times New Roman"/>
          <w:bCs/>
          <w:iCs/>
          <w:sz w:val="24"/>
          <w:szCs w:val="24"/>
        </w:rPr>
        <w:t xml:space="preserve"> следните по-важни документи</w:t>
      </w:r>
      <w:r w:rsidR="00963EE4" w:rsidRPr="00281B25">
        <w:rPr>
          <w:rFonts w:ascii="Times New Roman" w:hAnsi="Times New Roman"/>
          <w:bCs/>
          <w:iCs/>
          <w:sz w:val="24"/>
          <w:szCs w:val="24"/>
        </w:rPr>
        <w:t xml:space="preserve">: </w:t>
      </w:r>
      <w:r w:rsidR="00FA2A2B" w:rsidRPr="00F914AB">
        <w:rPr>
          <w:rFonts w:ascii="Times New Roman" w:hAnsi="Times New Roman"/>
          <w:bCs/>
          <w:iCs/>
          <w:sz w:val="24"/>
          <w:szCs w:val="24"/>
        </w:rPr>
        <w:t>Национална стратегия за околна среда,</w:t>
      </w:r>
      <w:r w:rsidR="00FA2A2B">
        <w:rPr>
          <w:rFonts w:ascii="Times New Roman" w:hAnsi="Times New Roman"/>
          <w:bCs/>
          <w:iCs/>
          <w:sz w:val="24"/>
          <w:szCs w:val="24"/>
        </w:rPr>
        <w:t xml:space="preserve"> </w:t>
      </w:r>
      <w:r w:rsidR="00963EE4" w:rsidRPr="00281B25">
        <w:rPr>
          <w:rFonts w:ascii="Times New Roman" w:hAnsi="Times New Roman"/>
          <w:bCs/>
          <w:iCs/>
          <w:sz w:val="24"/>
          <w:szCs w:val="24"/>
        </w:rPr>
        <w:t xml:space="preserve">Национална програма за развитие на България 2030, </w:t>
      </w:r>
      <w:r w:rsidR="003B7AA9">
        <w:rPr>
          <w:rFonts w:ascii="Times New Roman" w:hAnsi="Times New Roman"/>
          <w:bCs/>
          <w:iCs/>
          <w:sz w:val="24"/>
          <w:szCs w:val="24"/>
        </w:rPr>
        <w:t xml:space="preserve">Национален план за възстановяване и устойчивост, </w:t>
      </w:r>
      <w:r w:rsidR="00963EE4" w:rsidRPr="00281B25">
        <w:rPr>
          <w:rFonts w:ascii="Times New Roman" w:hAnsi="Times New Roman"/>
          <w:bCs/>
          <w:iCs/>
          <w:sz w:val="24"/>
          <w:szCs w:val="24"/>
        </w:rPr>
        <w:t>Национална страт</w:t>
      </w:r>
      <w:r w:rsidR="00963EE4" w:rsidRPr="001F2924">
        <w:rPr>
          <w:rFonts w:ascii="Times New Roman" w:hAnsi="Times New Roman"/>
          <w:bCs/>
          <w:iCs/>
          <w:sz w:val="24"/>
          <w:szCs w:val="24"/>
        </w:rPr>
        <w:t>егия за адаптация към изменението на климата и план за действие к</w:t>
      </w:r>
      <w:r w:rsidR="00963EE4" w:rsidRPr="00BB4E81">
        <w:rPr>
          <w:rFonts w:ascii="Times New Roman" w:hAnsi="Times New Roman"/>
          <w:bCs/>
          <w:iCs/>
          <w:sz w:val="24"/>
          <w:szCs w:val="24"/>
        </w:rPr>
        <w:t>ъм нея, Национален план за опазване на най-значимите влажни зони в България</w:t>
      </w:r>
      <w:r w:rsidR="00BE1177">
        <w:rPr>
          <w:rFonts w:ascii="Times New Roman" w:hAnsi="Times New Roman"/>
          <w:bCs/>
          <w:iCs/>
          <w:sz w:val="24"/>
          <w:szCs w:val="24"/>
        </w:rPr>
        <w:t xml:space="preserve"> 2013–2022</w:t>
      </w:r>
      <w:r w:rsidR="00963EE4">
        <w:rPr>
          <w:rFonts w:ascii="Times New Roman" w:hAnsi="Times New Roman"/>
          <w:bCs/>
          <w:iCs/>
          <w:sz w:val="24"/>
          <w:szCs w:val="24"/>
        </w:rPr>
        <w:t xml:space="preserve">, Морска стратегия на Република България, </w:t>
      </w:r>
      <w:r w:rsidR="003634DE">
        <w:rPr>
          <w:rFonts w:ascii="Times New Roman" w:hAnsi="Times New Roman"/>
          <w:bCs/>
          <w:iCs/>
          <w:sz w:val="24"/>
          <w:szCs w:val="24"/>
        </w:rPr>
        <w:t xml:space="preserve">Морски </w:t>
      </w:r>
      <w:r w:rsidR="003634DE">
        <w:rPr>
          <w:rFonts w:ascii="Times New Roman" w:hAnsi="Times New Roman"/>
          <w:bCs/>
          <w:iCs/>
          <w:sz w:val="24"/>
          <w:szCs w:val="24"/>
        </w:rPr>
        <w:lastRenderedPageBreak/>
        <w:t xml:space="preserve">пространствен план на Република България, </w:t>
      </w:r>
      <w:r w:rsidR="00963EE4" w:rsidRPr="00963EE4">
        <w:rPr>
          <w:rFonts w:ascii="Times New Roman" w:hAnsi="Times New Roman"/>
          <w:bCs/>
          <w:iCs/>
          <w:sz w:val="24"/>
          <w:szCs w:val="24"/>
        </w:rPr>
        <w:t>Национална програма за опазване, устойчиво ползване и възстановяване функци</w:t>
      </w:r>
      <w:r w:rsidR="00963EE4">
        <w:rPr>
          <w:rFonts w:ascii="Times New Roman" w:hAnsi="Times New Roman"/>
          <w:bCs/>
          <w:iCs/>
          <w:sz w:val="24"/>
          <w:szCs w:val="24"/>
        </w:rPr>
        <w:t xml:space="preserve">ите на почвите (2020 – 2030 г.), </w:t>
      </w:r>
      <w:r w:rsidR="00963EE4" w:rsidRPr="00963EE4">
        <w:rPr>
          <w:rFonts w:ascii="Times New Roman" w:hAnsi="Times New Roman"/>
          <w:bCs/>
          <w:iCs/>
          <w:sz w:val="24"/>
          <w:szCs w:val="24"/>
        </w:rPr>
        <w:t>Национален план за действие за устойчива употреба на пестициди в Република България</w:t>
      </w:r>
      <w:r w:rsidR="003B7AA9">
        <w:rPr>
          <w:rFonts w:ascii="Times New Roman" w:hAnsi="Times New Roman"/>
          <w:bCs/>
          <w:iCs/>
          <w:sz w:val="24"/>
          <w:szCs w:val="24"/>
        </w:rPr>
        <w:t xml:space="preserve"> и др</w:t>
      </w:r>
      <w:r w:rsidR="00006CC3">
        <w:rPr>
          <w:rFonts w:ascii="Times New Roman" w:hAnsi="Times New Roman"/>
          <w:bCs/>
          <w:iCs/>
          <w:sz w:val="24"/>
          <w:szCs w:val="24"/>
        </w:rPr>
        <w:t>.</w:t>
      </w:r>
    </w:p>
    <w:p w14:paraId="561639EA" w14:textId="77777777" w:rsidR="00006CC3" w:rsidRDefault="00006CC3" w:rsidP="008D1AC6">
      <w:pPr>
        <w:tabs>
          <w:tab w:val="left" w:pos="810"/>
        </w:tabs>
        <w:spacing w:after="0" w:line="240" w:lineRule="auto"/>
        <w:jc w:val="both"/>
        <w:rPr>
          <w:rFonts w:ascii="Times New Roman" w:hAnsi="Times New Roman"/>
          <w:bCs/>
          <w:iCs/>
          <w:sz w:val="24"/>
          <w:szCs w:val="24"/>
        </w:rPr>
      </w:pPr>
    </w:p>
    <w:p w14:paraId="2E41EBF7" w14:textId="3EA79071" w:rsidR="000A161E" w:rsidRPr="00DB5709" w:rsidRDefault="004451AD" w:rsidP="008D1AC6">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ab/>
      </w:r>
      <w:r w:rsidR="00006CC3" w:rsidRPr="00DB5709">
        <w:rPr>
          <w:rFonts w:ascii="Times New Roman" w:hAnsi="Times New Roman"/>
          <w:bCs/>
          <w:iCs/>
          <w:sz w:val="24"/>
          <w:szCs w:val="24"/>
        </w:rPr>
        <w:t>И</w:t>
      </w:r>
      <w:r w:rsidR="006C475B" w:rsidRPr="00DB5709">
        <w:rPr>
          <w:rFonts w:ascii="Times New Roman" w:hAnsi="Times New Roman"/>
          <w:bCs/>
          <w:iCs/>
          <w:sz w:val="24"/>
          <w:szCs w:val="24"/>
        </w:rPr>
        <w:t xml:space="preserve">нформация за приложимите стратегически и планови документи на национално ниво е предоставена в </w:t>
      </w:r>
      <w:r w:rsidR="006C475B" w:rsidRPr="00DB5709">
        <w:rPr>
          <w:rFonts w:ascii="Times New Roman" w:hAnsi="Times New Roman"/>
          <w:bCs/>
          <w:i/>
          <w:iCs/>
          <w:sz w:val="24"/>
          <w:szCs w:val="24"/>
          <w:u w:val="single"/>
        </w:rPr>
        <w:t xml:space="preserve">Приложение </w:t>
      </w:r>
      <w:r w:rsidR="006F7041">
        <w:rPr>
          <w:rFonts w:ascii="Times New Roman" w:hAnsi="Times New Roman"/>
          <w:bCs/>
          <w:i/>
          <w:iCs/>
          <w:sz w:val="24"/>
          <w:szCs w:val="24"/>
          <w:u w:val="single"/>
        </w:rPr>
        <w:t>3</w:t>
      </w:r>
      <w:r w:rsidR="006C475B" w:rsidRPr="00DB5709">
        <w:rPr>
          <w:rFonts w:ascii="Times New Roman" w:hAnsi="Times New Roman"/>
          <w:bCs/>
          <w:iCs/>
          <w:sz w:val="24"/>
          <w:szCs w:val="24"/>
        </w:rPr>
        <w:t xml:space="preserve">. </w:t>
      </w:r>
    </w:p>
    <w:p w14:paraId="73F474BE" w14:textId="77777777" w:rsidR="00E21727" w:rsidRPr="00DF0042" w:rsidRDefault="00E21727" w:rsidP="008D1AC6">
      <w:pPr>
        <w:spacing w:after="0" w:line="240" w:lineRule="auto"/>
        <w:jc w:val="both"/>
        <w:rPr>
          <w:rFonts w:ascii="Times New Roman" w:hAnsi="Times New Roman"/>
          <w:b/>
          <w:bCs/>
          <w:iCs/>
          <w:sz w:val="24"/>
          <w:szCs w:val="24"/>
        </w:rPr>
      </w:pPr>
    </w:p>
    <w:p w14:paraId="12AF4073" w14:textId="3D5D0CE7" w:rsidR="006C15D9" w:rsidRPr="006C15D9" w:rsidRDefault="006C15D9" w:rsidP="00C85FF2">
      <w:pPr>
        <w:spacing w:after="0" w:line="240" w:lineRule="auto"/>
        <w:ind w:firstLine="567"/>
        <w:jc w:val="both"/>
        <w:rPr>
          <w:rFonts w:ascii="Times New Roman" w:eastAsia="Times New Roman" w:hAnsi="Times New Roman"/>
          <w:b/>
          <w:bCs/>
          <w:color w:val="000000" w:themeColor="text1"/>
          <w:sz w:val="24"/>
          <w:szCs w:val="24"/>
        </w:rPr>
      </w:pPr>
      <w:r w:rsidRPr="006C15D9">
        <w:rPr>
          <w:rFonts w:ascii="Times New Roman" w:eastAsia="Times New Roman" w:hAnsi="Times New Roman"/>
          <w:b/>
          <w:bCs/>
          <w:color w:val="000000" w:themeColor="text1"/>
          <w:sz w:val="24"/>
          <w:szCs w:val="24"/>
        </w:rPr>
        <w:t>3.</w:t>
      </w:r>
      <w:r w:rsidR="00A031E8">
        <w:rPr>
          <w:rFonts w:ascii="Times New Roman" w:eastAsia="Times New Roman" w:hAnsi="Times New Roman"/>
          <w:b/>
          <w:bCs/>
          <w:color w:val="000000" w:themeColor="text1"/>
          <w:sz w:val="24"/>
          <w:szCs w:val="24"/>
        </w:rPr>
        <w:t>3</w:t>
      </w:r>
      <w:r w:rsidRPr="006C15D9">
        <w:rPr>
          <w:rFonts w:ascii="Times New Roman" w:eastAsia="Times New Roman" w:hAnsi="Times New Roman"/>
          <w:b/>
          <w:bCs/>
          <w:color w:val="000000" w:themeColor="text1"/>
          <w:sz w:val="24"/>
          <w:szCs w:val="24"/>
        </w:rPr>
        <w:t>.</w:t>
      </w:r>
      <w:r w:rsidR="006F7041">
        <w:rPr>
          <w:rFonts w:ascii="Times New Roman" w:eastAsia="Times New Roman" w:hAnsi="Times New Roman"/>
          <w:b/>
          <w:bCs/>
          <w:color w:val="000000" w:themeColor="text1"/>
          <w:sz w:val="24"/>
          <w:szCs w:val="24"/>
        </w:rPr>
        <w:t>2</w:t>
      </w:r>
      <w:r w:rsidRPr="006C15D9">
        <w:rPr>
          <w:rFonts w:ascii="Times New Roman" w:eastAsia="Times New Roman" w:hAnsi="Times New Roman"/>
          <w:b/>
          <w:bCs/>
          <w:color w:val="000000" w:themeColor="text1"/>
          <w:sz w:val="24"/>
          <w:szCs w:val="24"/>
        </w:rPr>
        <w:t>. Национални закони</w:t>
      </w:r>
      <w:r w:rsidRPr="006C15D9">
        <w:rPr>
          <w:rFonts w:ascii="Times New Roman" w:eastAsia="Times New Roman" w:hAnsi="Times New Roman"/>
          <w:b/>
          <w:bCs/>
          <w:color w:val="000000" w:themeColor="text1"/>
          <w:sz w:val="24"/>
          <w:szCs w:val="24"/>
        </w:rPr>
        <w:tab/>
        <w:t xml:space="preserve"> </w:t>
      </w:r>
    </w:p>
    <w:p w14:paraId="09360240" w14:textId="35C4C931" w:rsidR="004451AD" w:rsidRDefault="006C15D9" w:rsidP="008D1AC6">
      <w:pPr>
        <w:spacing w:after="0" w:line="240" w:lineRule="auto"/>
        <w:ind w:firstLine="567"/>
        <w:jc w:val="both"/>
        <w:rPr>
          <w:rFonts w:ascii="Times New Roman" w:hAnsi="Times New Roman"/>
          <w:sz w:val="24"/>
          <w:szCs w:val="24"/>
        </w:rPr>
      </w:pPr>
      <w:r w:rsidRPr="006C15D9">
        <w:rPr>
          <w:rFonts w:ascii="Times New Roman" w:eastAsia="Times New Roman" w:hAnsi="Times New Roman"/>
          <w:color w:val="000000" w:themeColor="text1"/>
          <w:sz w:val="24"/>
          <w:szCs w:val="24"/>
        </w:rPr>
        <w:t xml:space="preserve">В България </w:t>
      </w:r>
      <w:r w:rsidR="00A17F91">
        <w:rPr>
          <w:rFonts w:ascii="Times New Roman" w:eastAsia="Times New Roman" w:hAnsi="Times New Roman"/>
          <w:color w:val="000000" w:themeColor="text1"/>
          <w:sz w:val="24"/>
          <w:szCs w:val="24"/>
        </w:rPr>
        <w:t>с</w:t>
      </w:r>
      <w:r w:rsidRPr="006C15D9">
        <w:rPr>
          <w:rFonts w:ascii="Times New Roman" w:eastAsia="Times New Roman" w:hAnsi="Times New Roman"/>
          <w:color w:val="000000" w:themeColor="text1"/>
          <w:sz w:val="24"/>
          <w:szCs w:val="24"/>
        </w:rPr>
        <w:t>е при</w:t>
      </w:r>
      <w:r w:rsidR="00A17F91">
        <w:rPr>
          <w:rFonts w:ascii="Times New Roman" w:eastAsia="Times New Roman" w:hAnsi="Times New Roman"/>
          <w:color w:val="000000" w:themeColor="text1"/>
          <w:sz w:val="24"/>
          <w:szCs w:val="24"/>
        </w:rPr>
        <w:t>лага</w:t>
      </w:r>
      <w:r w:rsidRPr="006C15D9">
        <w:rPr>
          <w:rFonts w:ascii="Times New Roman" w:eastAsia="Times New Roman" w:hAnsi="Times New Roman"/>
          <w:color w:val="000000" w:themeColor="text1"/>
          <w:sz w:val="24"/>
          <w:szCs w:val="24"/>
        </w:rPr>
        <w:t xml:space="preserve"> основен пакет от </w:t>
      </w:r>
      <w:r w:rsidR="00A17F91">
        <w:rPr>
          <w:rFonts w:ascii="Times New Roman" w:eastAsia="Times New Roman" w:hAnsi="Times New Roman"/>
          <w:color w:val="000000" w:themeColor="text1"/>
          <w:sz w:val="24"/>
          <w:szCs w:val="24"/>
        </w:rPr>
        <w:t>нормативни документи</w:t>
      </w:r>
      <w:r w:rsidRPr="006C15D9">
        <w:rPr>
          <w:rFonts w:ascii="Times New Roman" w:eastAsia="Times New Roman" w:hAnsi="Times New Roman"/>
          <w:color w:val="000000" w:themeColor="text1"/>
          <w:sz w:val="24"/>
          <w:szCs w:val="24"/>
        </w:rPr>
        <w:t xml:space="preserve">, свързани с опазване на биологичното разнообразие, </w:t>
      </w:r>
      <w:r w:rsidRPr="006C15D9">
        <w:rPr>
          <w:rFonts w:ascii="Times New Roman" w:eastAsia="Times New Roman" w:hAnsi="Times New Roman"/>
          <w:sz w:val="24"/>
          <w:szCs w:val="24"/>
        </w:rPr>
        <w:t xml:space="preserve">включващ </w:t>
      </w:r>
      <w:r w:rsidR="00A17F91" w:rsidRPr="006C15D9">
        <w:rPr>
          <w:rFonts w:ascii="Times New Roman" w:eastAsia="Times New Roman" w:hAnsi="Times New Roman"/>
          <w:sz w:val="24"/>
          <w:szCs w:val="24"/>
        </w:rPr>
        <w:t>прие</w:t>
      </w:r>
      <w:r w:rsidR="00A17F91">
        <w:rPr>
          <w:rFonts w:ascii="Times New Roman" w:eastAsia="Times New Roman" w:hAnsi="Times New Roman"/>
          <w:sz w:val="24"/>
          <w:szCs w:val="24"/>
        </w:rPr>
        <w:t>тите</w:t>
      </w:r>
      <w:r w:rsidRPr="006C15D9">
        <w:rPr>
          <w:rFonts w:ascii="Times New Roman" w:eastAsia="Times New Roman" w:hAnsi="Times New Roman"/>
          <w:sz w:val="24"/>
          <w:szCs w:val="24"/>
        </w:rPr>
        <w:t xml:space="preserve"> </w:t>
      </w:r>
      <w:r w:rsidR="00A17F91" w:rsidRPr="006C15D9">
        <w:rPr>
          <w:rFonts w:ascii="Times New Roman" w:eastAsia="Times New Roman" w:hAnsi="Times New Roman"/>
          <w:color w:val="000000" w:themeColor="text1"/>
          <w:sz w:val="24"/>
          <w:szCs w:val="24"/>
        </w:rPr>
        <w:t>през периода 1996 – 2007 г.</w:t>
      </w:r>
      <w:r w:rsidR="00A17F91">
        <w:rPr>
          <w:rFonts w:ascii="Times New Roman" w:eastAsia="Times New Roman" w:hAnsi="Times New Roman"/>
          <w:color w:val="000000" w:themeColor="text1"/>
          <w:sz w:val="24"/>
          <w:szCs w:val="24"/>
        </w:rPr>
        <w:t xml:space="preserve"> </w:t>
      </w:r>
      <w:r w:rsidRPr="006C15D9">
        <w:rPr>
          <w:rFonts w:ascii="Times New Roman" w:eastAsia="Times New Roman" w:hAnsi="Times New Roman"/>
          <w:sz w:val="24"/>
          <w:szCs w:val="24"/>
        </w:rPr>
        <w:t>закони от страна на Народното събрание и решения на Министерски съвет</w:t>
      </w:r>
      <w:r w:rsidR="00A17F91">
        <w:rPr>
          <w:rFonts w:ascii="Times New Roman" w:eastAsia="Times New Roman" w:hAnsi="Times New Roman"/>
          <w:sz w:val="24"/>
          <w:szCs w:val="24"/>
        </w:rPr>
        <w:t>.</w:t>
      </w:r>
      <w:r w:rsidR="00A17F91" w:rsidRPr="006C15D9">
        <w:rPr>
          <w:rFonts w:ascii="Times New Roman" w:eastAsia="Times New Roman" w:hAnsi="Times New Roman"/>
          <w:sz w:val="24"/>
          <w:szCs w:val="24"/>
        </w:rPr>
        <w:t xml:space="preserve"> Пакет</w:t>
      </w:r>
      <w:r w:rsidR="00A17F91">
        <w:rPr>
          <w:rFonts w:ascii="Times New Roman" w:eastAsia="Times New Roman" w:hAnsi="Times New Roman"/>
          <w:sz w:val="24"/>
          <w:szCs w:val="24"/>
        </w:rPr>
        <w:t>ът</w:t>
      </w:r>
      <w:r w:rsidR="00A17F91" w:rsidRPr="006C15D9">
        <w:rPr>
          <w:rFonts w:ascii="Times New Roman" w:eastAsia="Times New Roman" w:hAnsi="Times New Roman"/>
          <w:sz w:val="24"/>
          <w:szCs w:val="24"/>
        </w:rPr>
        <w:t xml:space="preserve"> </w:t>
      </w:r>
      <w:r w:rsidR="00A17F91">
        <w:rPr>
          <w:rFonts w:ascii="Times New Roman" w:eastAsia="Times New Roman" w:hAnsi="Times New Roman"/>
          <w:sz w:val="24"/>
          <w:szCs w:val="24"/>
        </w:rPr>
        <w:t>с</w:t>
      </w:r>
      <w:r w:rsidRPr="006C15D9">
        <w:rPr>
          <w:rFonts w:ascii="Times New Roman" w:eastAsia="Times New Roman" w:hAnsi="Times New Roman"/>
          <w:sz w:val="24"/>
          <w:szCs w:val="24"/>
        </w:rPr>
        <w:t xml:space="preserve">е допълва, </w:t>
      </w:r>
      <w:r w:rsidR="00A17F91">
        <w:rPr>
          <w:rFonts w:ascii="Times New Roman" w:eastAsia="Times New Roman" w:hAnsi="Times New Roman"/>
          <w:sz w:val="24"/>
          <w:szCs w:val="24"/>
        </w:rPr>
        <w:t>като</w:t>
      </w:r>
      <w:r w:rsidRPr="006C15D9">
        <w:rPr>
          <w:rFonts w:ascii="Times New Roman" w:eastAsia="Times New Roman" w:hAnsi="Times New Roman"/>
          <w:sz w:val="24"/>
          <w:szCs w:val="24"/>
        </w:rPr>
        <w:t xml:space="preserve"> </w:t>
      </w:r>
      <w:r w:rsidR="00A17F91">
        <w:rPr>
          <w:rFonts w:ascii="Times New Roman" w:eastAsia="Times New Roman" w:hAnsi="Times New Roman"/>
          <w:sz w:val="24"/>
          <w:szCs w:val="24"/>
        </w:rPr>
        <w:t xml:space="preserve">през </w:t>
      </w:r>
      <w:r w:rsidRPr="006C15D9">
        <w:rPr>
          <w:rFonts w:ascii="Times New Roman" w:eastAsia="Times New Roman" w:hAnsi="Times New Roman"/>
          <w:sz w:val="24"/>
          <w:szCs w:val="24"/>
        </w:rPr>
        <w:t>следващите години</w:t>
      </w:r>
      <w:r w:rsidR="00A17F91">
        <w:rPr>
          <w:rFonts w:ascii="Times New Roman" w:eastAsia="Times New Roman" w:hAnsi="Times New Roman"/>
          <w:sz w:val="24"/>
          <w:szCs w:val="24"/>
        </w:rPr>
        <w:t xml:space="preserve"> продължава</w:t>
      </w:r>
      <w:r w:rsidR="007776D5">
        <w:rPr>
          <w:rFonts w:ascii="Times New Roman" w:eastAsia="Times New Roman" w:hAnsi="Times New Roman"/>
          <w:sz w:val="24"/>
          <w:szCs w:val="24"/>
        </w:rPr>
        <w:t>т</w:t>
      </w:r>
      <w:r w:rsidR="00A17F91">
        <w:rPr>
          <w:rFonts w:ascii="Times New Roman" w:eastAsia="Times New Roman" w:hAnsi="Times New Roman"/>
          <w:sz w:val="24"/>
          <w:szCs w:val="24"/>
        </w:rPr>
        <w:t xml:space="preserve"> да </w:t>
      </w:r>
      <w:r w:rsidRPr="006C15D9">
        <w:rPr>
          <w:rFonts w:ascii="Times New Roman" w:eastAsia="Times New Roman" w:hAnsi="Times New Roman"/>
          <w:color w:val="000000" w:themeColor="text1"/>
          <w:sz w:val="24"/>
          <w:szCs w:val="24"/>
        </w:rPr>
        <w:t>с</w:t>
      </w:r>
      <w:r w:rsidR="00A17F91">
        <w:rPr>
          <w:rFonts w:ascii="Times New Roman" w:eastAsia="Times New Roman" w:hAnsi="Times New Roman"/>
          <w:color w:val="000000" w:themeColor="text1"/>
          <w:sz w:val="24"/>
          <w:szCs w:val="24"/>
        </w:rPr>
        <w:t>е</w:t>
      </w:r>
      <w:r w:rsidRPr="006C15D9">
        <w:rPr>
          <w:rFonts w:ascii="Times New Roman" w:eastAsia="Times New Roman" w:hAnsi="Times New Roman"/>
          <w:color w:val="000000" w:themeColor="text1"/>
          <w:sz w:val="24"/>
          <w:szCs w:val="24"/>
        </w:rPr>
        <w:t xml:space="preserve"> </w:t>
      </w:r>
      <w:r w:rsidR="00A17F91">
        <w:rPr>
          <w:rFonts w:ascii="Times New Roman" w:eastAsia="Times New Roman" w:hAnsi="Times New Roman"/>
          <w:color w:val="000000" w:themeColor="text1"/>
          <w:sz w:val="24"/>
          <w:szCs w:val="24"/>
        </w:rPr>
        <w:t>въвеждат</w:t>
      </w:r>
      <w:r w:rsidRPr="006C15D9">
        <w:rPr>
          <w:rFonts w:ascii="Times New Roman" w:eastAsia="Times New Roman" w:hAnsi="Times New Roman"/>
          <w:color w:val="000000" w:themeColor="text1"/>
          <w:sz w:val="24"/>
          <w:szCs w:val="24"/>
        </w:rPr>
        <w:t xml:space="preserve"> европейските и световни ангажименти на България в контекста на  биологичното разнообразие. </w:t>
      </w:r>
      <w:r w:rsidRPr="006C15D9">
        <w:rPr>
          <w:rFonts w:ascii="Times New Roman" w:hAnsi="Times New Roman"/>
          <w:color w:val="000000" w:themeColor="text1"/>
          <w:sz w:val="24"/>
          <w:szCs w:val="24"/>
        </w:rPr>
        <w:t xml:space="preserve">Общата регламентация за опазване на биологичното разнообразие и устойчивото използване на биологичните ресурси е установена в </w:t>
      </w:r>
      <w:r w:rsidR="00E21727">
        <w:rPr>
          <w:rFonts w:ascii="Times New Roman" w:hAnsi="Times New Roman"/>
          <w:color w:val="000000" w:themeColor="text1"/>
          <w:sz w:val="24"/>
          <w:szCs w:val="24"/>
        </w:rPr>
        <w:t>секторното законодателство</w:t>
      </w:r>
      <w:r w:rsidRPr="006C15D9">
        <w:rPr>
          <w:rFonts w:ascii="Times New Roman" w:hAnsi="Times New Roman"/>
          <w:color w:val="000000" w:themeColor="text1"/>
          <w:sz w:val="24"/>
          <w:szCs w:val="24"/>
        </w:rPr>
        <w:t xml:space="preserve">, покриващи, както естествените биологични ресурси, така и тези, култивирани от </w:t>
      </w:r>
      <w:r w:rsidRPr="006C15D9">
        <w:rPr>
          <w:rFonts w:ascii="Times New Roman" w:hAnsi="Times New Roman"/>
          <w:sz w:val="24"/>
          <w:szCs w:val="24"/>
        </w:rPr>
        <w:t xml:space="preserve">човека </w:t>
      </w:r>
      <w:r w:rsidRPr="006C15D9">
        <w:rPr>
          <w:rFonts w:ascii="Times New Roman" w:hAnsi="Times New Roman"/>
          <w:i/>
          <w:sz w:val="24"/>
          <w:szCs w:val="24"/>
        </w:rPr>
        <w:t xml:space="preserve">(вж. Приложение </w:t>
      </w:r>
      <w:r w:rsidR="006F7041">
        <w:rPr>
          <w:rFonts w:ascii="Times New Roman" w:hAnsi="Times New Roman"/>
          <w:i/>
          <w:sz w:val="24"/>
          <w:szCs w:val="24"/>
        </w:rPr>
        <w:t>3</w:t>
      </w:r>
      <w:r w:rsidRPr="006C15D9">
        <w:rPr>
          <w:rFonts w:ascii="Times New Roman" w:hAnsi="Times New Roman"/>
          <w:i/>
          <w:sz w:val="24"/>
          <w:szCs w:val="24"/>
        </w:rPr>
        <w:t>)</w:t>
      </w:r>
      <w:r w:rsidRPr="006C15D9">
        <w:rPr>
          <w:rFonts w:ascii="Times New Roman" w:hAnsi="Times New Roman"/>
          <w:sz w:val="24"/>
          <w:szCs w:val="24"/>
        </w:rPr>
        <w:t>.</w:t>
      </w:r>
    </w:p>
    <w:p w14:paraId="58B4F589" w14:textId="77777777" w:rsidR="004451AD" w:rsidRDefault="004451AD" w:rsidP="008D1AC6">
      <w:pPr>
        <w:spacing w:after="0" w:line="240" w:lineRule="auto"/>
        <w:jc w:val="both"/>
        <w:rPr>
          <w:rFonts w:ascii="Times New Roman" w:hAnsi="Times New Roman"/>
          <w:sz w:val="24"/>
          <w:szCs w:val="24"/>
        </w:rPr>
      </w:pPr>
    </w:p>
    <w:p w14:paraId="27E291BF" w14:textId="484EB0C1" w:rsidR="00F15D51" w:rsidRPr="004451AD" w:rsidRDefault="006C15D9" w:rsidP="008D1AC6">
      <w:pPr>
        <w:spacing w:after="0" w:line="240" w:lineRule="auto"/>
        <w:ind w:firstLine="567"/>
        <w:jc w:val="both"/>
        <w:rPr>
          <w:rFonts w:ascii="Times New Roman" w:hAnsi="Times New Roman"/>
          <w:sz w:val="24"/>
          <w:szCs w:val="24"/>
        </w:rPr>
      </w:pPr>
      <w:r w:rsidRPr="004451AD">
        <w:rPr>
          <w:rFonts w:ascii="Times New Roman" w:hAnsi="Times New Roman"/>
          <w:b/>
          <w:sz w:val="24"/>
        </w:rPr>
        <w:t>Закон за биологичното разнообразие (ЗБР)</w:t>
      </w:r>
      <w:r w:rsidRPr="004451AD">
        <w:rPr>
          <w:rFonts w:ascii="Times New Roman" w:hAnsi="Times New Roman"/>
          <w:sz w:val="24"/>
        </w:rPr>
        <w:t xml:space="preserve"> </w:t>
      </w:r>
      <w:r w:rsidR="00F914AB" w:rsidRPr="004451AD">
        <w:rPr>
          <w:rFonts w:ascii="Times New Roman" w:hAnsi="Times New Roman"/>
          <w:sz w:val="24"/>
        </w:rPr>
        <w:t>(</w:t>
      </w:r>
      <w:r w:rsidRPr="004451AD">
        <w:rPr>
          <w:rFonts w:ascii="Times New Roman" w:hAnsi="Times New Roman"/>
          <w:sz w:val="24"/>
        </w:rPr>
        <w:t>Обн. ДВ. бр.77 от 9 Август 2002 г.</w:t>
      </w:r>
      <w:r w:rsidR="00F37B5D" w:rsidRPr="004451AD">
        <w:rPr>
          <w:rFonts w:ascii="Times New Roman" w:hAnsi="Times New Roman"/>
          <w:sz w:val="24"/>
        </w:rPr>
        <w:t>, изм.</w:t>
      </w:r>
      <w:r w:rsidR="007776D5">
        <w:rPr>
          <w:rFonts w:ascii="Times New Roman" w:hAnsi="Times New Roman"/>
          <w:sz w:val="24"/>
        </w:rPr>
        <w:t xml:space="preserve"> и доп.</w:t>
      </w:r>
      <w:r w:rsidR="00F37B5D" w:rsidRPr="004451AD">
        <w:rPr>
          <w:rFonts w:ascii="Times New Roman" w:hAnsi="Times New Roman"/>
          <w:sz w:val="24"/>
        </w:rPr>
        <w:t>)</w:t>
      </w:r>
      <w:r w:rsidR="001B7450" w:rsidRPr="004451AD">
        <w:rPr>
          <w:rFonts w:ascii="Times New Roman" w:hAnsi="Times New Roman"/>
          <w:sz w:val="24"/>
        </w:rPr>
        <w:t xml:space="preserve"> </w:t>
      </w:r>
      <w:r w:rsidRPr="004451AD">
        <w:rPr>
          <w:rFonts w:ascii="Times New Roman" w:hAnsi="Times New Roman"/>
          <w:sz w:val="24"/>
        </w:rPr>
        <w:t>урежда отношенията между държавата, общините, юридическите и физическите лица по опазването и устойчивото ползване на биологичното разнообразие в Република България. ЗБР определя биологичното разнообразие като част от националното богатство, чието опазване е приоритет и задължение за държавните и общинските органи и гражданите.</w:t>
      </w:r>
      <w:r w:rsidR="001B7450" w:rsidRPr="004451AD">
        <w:rPr>
          <w:rFonts w:ascii="Times New Roman" w:hAnsi="Times New Roman"/>
          <w:sz w:val="24"/>
        </w:rPr>
        <w:t xml:space="preserve"> ЗБР постановява изготвянето на Национална стратегия з</w:t>
      </w:r>
      <w:r w:rsidR="00E34D80" w:rsidRPr="004451AD">
        <w:rPr>
          <w:rFonts w:ascii="Times New Roman" w:hAnsi="Times New Roman"/>
          <w:sz w:val="24"/>
        </w:rPr>
        <w:t xml:space="preserve">а опазване на биологичното разнообразие и национален план за опазване на биологичното разнообразие. </w:t>
      </w:r>
    </w:p>
    <w:p w14:paraId="75B490D2" w14:textId="2B24BFCD" w:rsidR="00BE1177" w:rsidRDefault="00BE1177" w:rsidP="008D1AC6">
      <w:pPr>
        <w:pStyle w:val="ListParagraph"/>
        <w:ind w:left="0" w:firstLine="567"/>
        <w:rPr>
          <w:b/>
          <w:sz w:val="24"/>
          <w:lang w:val="en-US"/>
        </w:rPr>
      </w:pPr>
      <w:r w:rsidRPr="006377C0">
        <w:rPr>
          <w:b/>
          <w:sz w:val="24"/>
        </w:rPr>
        <w:t>Закон за опазване на околната среда (ЗООС)</w:t>
      </w:r>
      <w:r w:rsidRPr="00267701">
        <w:rPr>
          <w:sz w:val="24"/>
        </w:rPr>
        <w:t xml:space="preserve"> (Обн. ДВ. бр.9</w:t>
      </w:r>
      <w:r w:rsidRPr="004B661A">
        <w:rPr>
          <w:sz w:val="24"/>
        </w:rPr>
        <w:t>1</w:t>
      </w:r>
      <w:r w:rsidRPr="001478DF">
        <w:rPr>
          <w:sz w:val="24"/>
        </w:rPr>
        <w:t xml:space="preserve"> от </w:t>
      </w:r>
      <w:r w:rsidRPr="00267701">
        <w:rPr>
          <w:sz w:val="24"/>
        </w:rPr>
        <w:t>25 Септември 2002</w:t>
      </w:r>
      <w:r>
        <w:rPr>
          <w:sz w:val="24"/>
        </w:rPr>
        <w:t xml:space="preserve"> </w:t>
      </w:r>
      <w:r w:rsidRPr="00267701">
        <w:rPr>
          <w:sz w:val="24"/>
        </w:rPr>
        <w:t>г., изм. и доп.)</w:t>
      </w:r>
      <w:r>
        <w:rPr>
          <w:sz w:val="24"/>
        </w:rPr>
        <w:t xml:space="preserve"> </w:t>
      </w:r>
      <w:r>
        <w:rPr>
          <w:lang w:eastAsia="bg-BG"/>
        </w:rPr>
        <w:t>регламентира</w:t>
      </w:r>
      <w:r w:rsidRPr="00CB5CC7">
        <w:rPr>
          <w:lang w:eastAsia="bg-BG"/>
        </w:rPr>
        <w:t xml:space="preserve"> обществените отношения, свързани с</w:t>
      </w:r>
      <w:r>
        <w:rPr>
          <w:lang w:eastAsia="bg-BG"/>
        </w:rPr>
        <w:t xml:space="preserve"> </w:t>
      </w:r>
      <w:r w:rsidRPr="00CB5CC7">
        <w:rPr>
          <w:lang w:eastAsia="bg-BG"/>
        </w:rPr>
        <w:t>опазването на околната среда и защитата на здравето на хората;</w:t>
      </w:r>
      <w:r>
        <w:rPr>
          <w:lang w:eastAsia="bg-BG"/>
        </w:rPr>
        <w:t xml:space="preserve"> </w:t>
      </w:r>
      <w:r w:rsidRPr="00CB5CC7">
        <w:rPr>
          <w:lang w:eastAsia="bg-BG"/>
        </w:rPr>
        <w:t>съхраняването на биологичното разнообразие в съответствие с природната биогеографска характеристика на страната;</w:t>
      </w:r>
      <w:r>
        <w:rPr>
          <w:lang w:eastAsia="bg-BG"/>
        </w:rPr>
        <w:t xml:space="preserve"> </w:t>
      </w:r>
      <w:r w:rsidRPr="00CB5CC7">
        <w:rPr>
          <w:lang w:eastAsia="bg-BG"/>
        </w:rPr>
        <w:t>опазването и ползването на компонентите на околната среда;</w:t>
      </w:r>
      <w:r>
        <w:rPr>
          <w:lang w:eastAsia="bg-BG"/>
        </w:rPr>
        <w:t xml:space="preserve"> </w:t>
      </w:r>
      <w:r w:rsidRPr="00CB5CC7">
        <w:rPr>
          <w:lang w:eastAsia="bg-BG"/>
        </w:rPr>
        <w:t xml:space="preserve">контрола и управлението на </w:t>
      </w:r>
      <w:r>
        <w:rPr>
          <w:lang w:eastAsia="bg-BG"/>
        </w:rPr>
        <w:t>неблагоприятните фактори</w:t>
      </w:r>
      <w:r w:rsidRPr="00CB5CC7">
        <w:rPr>
          <w:lang w:eastAsia="bg-BG"/>
        </w:rPr>
        <w:t>, които увреждат околната среда;</w:t>
      </w:r>
      <w:r>
        <w:rPr>
          <w:lang w:eastAsia="bg-BG"/>
        </w:rPr>
        <w:t xml:space="preserve"> </w:t>
      </w:r>
      <w:r w:rsidRPr="00CB5CC7">
        <w:rPr>
          <w:lang w:eastAsia="bg-BG"/>
        </w:rPr>
        <w:t>контрол</w:t>
      </w:r>
      <w:r>
        <w:rPr>
          <w:lang w:eastAsia="bg-BG"/>
        </w:rPr>
        <w:t>а</w:t>
      </w:r>
      <w:r w:rsidRPr="00CB5CC7">
        <w:rPr>
          <w:lang w:eastAsia="bg-BG"/>
        </w:rPr>
        <w:t xml:space="preserve"> </w:t>
      </w:r>
      <w:r>
        <w:rPr>
          <w:lang w:eastAsia="bg-BG"/>
        </w:rPr>
        <w:t>на</w:t>
      </w:r>
      <w:r w:rsidRPr="00CB5CC7">
        <w:rPr>
          <w:lang w:eastAsia="bg-BG"/>
        </w:rPr>
        <w:t xml:space="preserve"> източниците на замърсяване</w:t>
      </w:r>
      <w:r>
        <w:rPr>
          <w:lang w:eastAsia="bg-BG"/>
        </w:rPr>
        <w:t xml:space="preserve"> с цел </w:t>
      </w:r>
      <w:r w:rsidRPr="00CB5CC7">
        <w:rPr>
          <w:lang w:eastAsia="bg-BG"/>
        </w:rPr>
        <w:t>предотвратяване и ограничаване на замърсяването;</w:t>
      </w:r>
      <w:r>
        <w:rPr>
          <w:lang w:eastAsia="bg-BG"/>
        </w:rPr>
        <w:t xml:space="preserve"> </w:t>
      </w:r>
      <w:r w:rsidRPr="00CB5CC7">
        <w:rPr>
          <w:lang w:eastAsia="bg-BG"/>
        </w:rPr>
        <w:t>функционирането на Националната система за мониторинг на околната среда;</w:t>
      </w:r>
      <w:r w:rsidRPr="001A432A">
        <w:rPr>
          <w:lang w:eastAsia="bg-BG"/>
        </w:rPr>
        <w:t xml:space="preserve"> </w:t>
      </w:r>
      <w:r w:rsidRPr="00CB5CC7">
        <w:rPr>
          <w:lang w:eastAsia="bg-BG"/>
        </w:rPr>
        <w:t>правата и задълженията на държавата, общините, юридическите и физическите лица по опазването на околната среда.</w:t>
      </w:r>
    </w:p>
    <w:p w14:paraId="7945830A" w14:textId="5A022C2C" w:rsidR="001E18EC" w:rsidRDefault="001B7450" w:rsidP="008D1AC6">
      <w:pPr>
        <w:pStyle w:val="ListParagraph"/>
        <w:ind w:left="0" w:firstLine="567"/>
        <w:rPr>
          <w:sz w:val="24"/>
          <w:lang w:val="bg-BG"/>
        </w:rPr>
      </w:pPr>
      <w:r>
        <w:rPr>
          <w:b/>
          <w:sz w:val="24"/>
          <w:lang w:val="bg-BG"/>
        </w:rPr>
        <w:t xml:space="preserve">Закон за защитените територии (ЗЗТ) </w:t>
      </w:r>
      <w:r w:rsidR="00F37B5D">
        <w:rPr>
          <w:b/>
          <w:sz w:val="24"/>
          <w:lang w:val="bg-BG"/>
        </w:rPr>
        <w:t>(</w:t>
      </w:r>
      <w:r w:rsidRPr="001B7450">
        <w:rPr>
          <w:sz w:val="24"/>
          <w:lang w:val="bg-BG"/>
        </w:rPr>
        <w:t>Обн. ДВ. бр.133 от 11 Ноември 1998 г.</w:t>
      </w:r>
      <w:r w:rsidR="00F37B5D">
        <w:rPr>
          <w:sz w:val="24"/>
          <w:lang w:val="bg-BG"/>
        </w:rPr>
        <w:t>, изм.</w:t>
      </w:r>
      <w:r w:rsidR="007776D5">
        <w:rPr>
          <w:sz w:val="24"/>
          <w:lang w:val="bg-BG"/>
        </w:rPr>
        <w:t xml:space="preserve"> и доп.</w:t>
      </w:r>
      <w:r w:rsidR="00F37B5D">
        <w:rPr>
          <w:sz w:val="24"/>
          <w:lang w:val="bg-BG"/>
        </w:rPr>
        <w:t>)</w:t>
      </w:r>
      <w:r w:rsidRPr="001B7450">
        <w:rPr>
          <w:sz w:val="24"/>
          <w:lang w:val="bg-BG"/>
        </w:rPr>
        <w:t xml:space="preserve"> установява категориите защитени територии (резерват, национален парк, природна забележителност, поддържан резерват, природен парк и защитена местност), тяхното предназначение и режим на опазване и ползване, обявяване и управление. Законът цели опазването и съхраняването на защитените територии като национално и общочовешко богатство и достояние като поставя опазването на природата в защитените територии пред другите дейности в тях.</w:t>
      </w:r>
    </w:p>
    <w:p w14:paraId="7007B29E" w14:textId="77777777" w:rsidR="00144F05" w:rsidRPr="00722C30" w:rsidRDefault="00144F05" w:rsidP="008D1AC6">
      <w:pPr>
        <w:pStyle w:val="ListParagraph"/>
        <w:ind w:left="0" w:firstLine="708"/>
        <w:rPr>
          <w:lang w:val="bg-BG"/>
        </w:rPr>
      </w:pPr>
    </w:p>
    <w:p w14:paraId="2E3AFF30" w14:textId="59673D62" w:rsidR="001E18EC" w:rsidRDefault="006C15D9" w:rsidP="00C85FF2">
      <w:pPr>
        <w:spacing w:after="0" w:line="240" w:lineRule="auto"/>
        <w:ind w:firstLine="567"/>
        <w:jc w:val="both"/>
        <w:rPr>
          <w:rFonts w:ascii="Times New Roman" w:eastAsia="Times New Roman" w:hAnsi="Times New Roman"/>
          <w:b/>
          <w:bCs/>
          <w:color w:val="000000" w:themeColor="text1"/>
          <w:sz w:val="24"/>
          <w:szCs w:val="24"/>
        </w:rPr>
      </w:pPr>
      <w:r w:rsidRPr="006C15D9">
        <w:rPr>
          <w:rFonts w:ascii="Times New Roman" w:eastAsia="Times New Roman" w:hAnsi="Times New Roman"/>
          <w:b/>
          <w:bCs/>
          <w:color w:val="000000" w:themeColor="text1"/>
          <w:sz w:val="24"/>
          <w:szCs w:val="24"/>
        </w:rPr>
        <w:t>3.</w:t>
      </w:r>
      <w:r w:rsidR="00A031E8">
        <w:rPr>
          <w:rFonts w:ascii="Times New Roman" w:eastAsia="Times New Roman" w:hAnsi="Times New Roman"/>
          <w:b/>
          <w:bCs/>
          <w:color w:val="000000" w:themeColor="text1"/>
          <w:sz w:val="24"/>
          <w:szCs w:val="24"/>
        </w:rPr>
        <w:t>3</w:t>
      </w:r>
      <w:r w:rsidRPr="006C15D9">
        <w:rPr>
          <w:rFonts w:ascii="Times New Roman" w:eastAsia="Times New Roman" w:hAnsi="Times New Roman"/>
          <w:b/>
          <w:bCs/>
          <w:color w:val="000000" w:themeColor="text1"/>
          <w:sz w:val="24"/>
          <w:szCs w:val="24"/>
        </w:rPr>
        <w:t>.</w:t>
      </w:r>
      <w:r w:rsidR="006F7041">
        <w:rPr>
          <w:rFonts w:ascii="Times New Roman" w:eastAsia="Times New Roman" w:hAnsi="Times New Roman"/>
          <w:b/>
          <w:bCs/>
          <w:color w:val="000000" w:themeColor="text1"/>
          <w:sz w:val="24"/>
          <w:szCs w:val="24"/>
        </w:rPr>
        <w:t>3</w:t>
      </w:r>
      <w:r w:rsidRPr="006C15D9">
        <w:rPr>
          <w:rFonts w:ascii="Times New Roman" w:eastAsia="Times New Roman" w:hAnsi="Times New Roman"/>
          <w:b/>
          <w:bCs/>
          <w:color w:val="000000" w:themeColor="text1"/>
          <w:sz w:val="24"/>
          <w:szCs w:val="24"/>
        </w:rPr>
        <w:t>. Наредби</w:t>
      </w:r>
    </w:p>
    <w:p w14:paraId="7F4F0053" w14:textId="77777777" w:rsidR="00B703CB" w:rsidRPr="006C15D9" w:rsidRDefault="00B703CB" w:rsidP="008D1AC6">
      <w:pPr>
        <w:spacing w:after="0" w:line="240" w:lineRule="auto"/>
        <w:jc w:val="both"/>
        <w:rPr>
          <w:rFonts w:ascii="Times New Roman" w:eastAsia="Times New Roman" w:hAnsi="Times New Roman"/>
          <w:b/>
          <w:bCs/>
          <w:color w:val="000000" w:themeColor="text1"/>
          <w:sz w:val="24"/>
          <w:szCs w:val="24"/>
        </w:rPr>
      </w:pPr>
    </w:p>
    <w:p w14:paraId="1FDE9793" w14:textId="68AAB79C" w:rsidR="006C15D9" w:rsidRPr="006C15D9" w:rsidRDefault="006C15D9" w:rsidP="008D1AC6">
      <w:pPr>
        <w:spacing w:after="0" w:line="240" w:lineRule="auto"/>
        <w:ind w:firstLine="567"/>
        <w:jc w:val="both"/>
        <w:rPr>
          <w:rFonts w:ascii="Times New Roman" w:eastAsia="Times New Roman" w:hAnsi="Times New Roman"/>
          <w:color w:val="000000" w:themeColor="text1"/>
          <w:sz w:val="24"/>
          <w:szCs w:val="24"/>
        </w:rPr>
      </w:pPr>
      <w:r w:rsidRPr="006C15D9">
        <w:rPr>
          <w:rFonts w:ascii="Times New Roman" w:eastAsia="Times New Roman" w:hAnsi="Times New Roman"/>
          <w:color w:val="000000" w:themeColor="text1"/>
          <w:sz w:val="24"/>
          <w:szCs w:val="24"/>
        </w:rPr>
        <w:t xml:space="preserve">В България, в периода 2001-2015 г. са разработени и приети общо 19 наредби, свързани с опазване на биологичното разнообразие </w:t>
      </w:r>
      <w:r w:rsidRPr="00A031E8">
        <w:rPr>
          <w:rFonts w:ascii="Times New Roman" w:eastAsia="Times New Roman" w:hAnsi="Times New Roman"/>
          <w:i/>
          <w:color w:val="000000" w:themeColor="text1"/>
          <w:sz w:val="24"/>
          <w:szCs w:val="24"/>
        </w:rPr>
        <w:t xml:space="preserve">(вж. Приложение </w:t>
      </w:r>
      <w:r w:rsidR="006F7041">
        <w:rPr>
          <w:rFonts w:ascii="Times New Roman" w:eastAsia="Times New Roman" w:hAnsi="Times New Roman"/>
          <w:i/>
          <w:color w:val="000000" w:themeColor="text1"/>
          <w:sz w:val="24"/>
          <w:szCs w:val="24"/>
        </w:rPr>
        <w:t>3</w:t>
      </w:r>
      <w:r w:rsidRPr="00A031E8">
        <w:rPr>
          <w:rFonts w:ascii="Times New Roman" w:eastAsia="Times New Roman" w:hAnsi="Times New Roman"/>
          <w:i/>
          <w:color w:val="000000" w:themeColor="text1"/>
          <w:sz w:val="24"/>
          <w:szCs w:val="24"/>
        </w:rPr>
        <w:t>)</w:t>
      </w:r>
      <w:r w:rsidRPr="006C15D9">
        <w:rPr>
          <w:rFonts w:ascii="Times New Roman" w:eastAsia="Times New Roman" w:hAnsi="Times New Roman"/>
          <w:color w:val="000000" w:themeColor="text1"/>
          <w:sz w:val="24"/>
          <w:szCs w:val="24"/>
        </w:rPr>
        <w:t xml:space="preserve">. Повече от половината от тях са разработени в периода 2003-2005 г. – период, в който необходимостта от регулиращи инструменти е най-осезателна. </w:t>
      </w:r>
    </w:p>
    <w:p w14:paraId="27BDCFD4" w14:textId="7C58BCE0" w:rsidR="006C15D9" w:rsidRPr="006C15D9" w:rsidRDefault="006C15D9" w:rsidP="008D1AC6">
      <w:pPr>
        <w:spacing w:after="0" w:line="240" w:lineRule="auto"/>
        <w:ind w:firstLine="567"/>
        <w:jc w:val="both"/>
        <w:rPr>
          <w:rFonts w:ascii="Times New Roman" w:eastAsia="Times New Roman" w:hAnsi="Times New Roman"/>
          <w:color w:val="000000" w:themeColor="text1"/>
          <w:sz w:val="24"/>
          <w:szCs w:val="24"/>
        </w:rPr>
      </w:pPr>
      <w:r w:rsidRPr="006C15D9">
        <w:rPr>
          <w:rFonts w:ascii="Times New Roman" w:eastAsia="Times New Roman" w:hAnsi="Times New Roman"/>
          <w:color w:val="000000" w:themeColor="text1"/>
          <w:sz w:val="24"/>
          <w:szCs w:val="24"/>
        </w:rPr>
        <w:t xml:space="preserve">Част от наредбите са насочени към защитените зони и територии, Националната система за мониторинг на състоянието на биологичното разнообразие (НСМСБР), правилата за събиране на лечебни растения, горските територии, работата с генетично модифицирани организми (ГМО). </w:t>
      </w:r>
    </w:p>
    <w:p w14:paraId="096763CF" w14:textId="77777777" w:rsidR="00FF338B" w:rsidRDefault="006C15D9" w:rsidP="008D1AC6">
      <w:pPr>
        <w:spacing w:line="240" w:lineRule="auto"/>
        <w:ind w:firstLine="567"/>
        <w:contextualSpacing/>
        <w:jc w:val="both"/>
        <w:rPr>
          <w:rFonts w:ascii="Times New Roman" w:hAnsi="Times New Roman"/>
          <w:sz w:val="24"/>
          <w:szCs w:val="24"/>
        </w:rPr>
      </w:pPr>
      <w:r w:rsidRPr="006C15D9">
        <w:rPr>
          <w:rFonts w:ascii="Times New Roman" w:hAnsi="Times New Roman"/>
          <w:sz w:val="24"/>
          <w:szCs w:val="24"/>
        </w:rPr>
        <w:lastRenderedPageBreak/>
        <w:t>В подзаконовата нормативна уредба не е засегната в необходимата степен концепцията за екосистемните услуги, разработена в по-късни документи на ЕС, която би могла систематично да свързва и фокусира анализа на защитените зони и необходимите инвестиции за устойчиви икономически дейности в тях.</w:t>
      </w:r>
      <w:r w:rsidR="00FF338B">
        <w:rPr>
          <w:rFonts w:ascii="Times New Roman" w:hAnsi="Times New Roman"/>
          <w:sz w:val="24"/>
          <w:szCs w:val="24"/>
        </w:rPr>
        <w:t xml:space="preserve"> </w:t>
      </w:r>
    </w:p>
    <w:p w14:paraId="79F17615" w14:textId="672ED2BB" w:rsidR="00F008A6" w:rsidRDefault="00F008A6" w:rsidP="008D1AC6">
      <w:pPr>
        <w:spacing w:line="240" w:lineRule="auto"/>
        <w:ind w:firstLine="567"/>
        <w:contextualSpacing/>
        <w:jc w:val="both"/>
        <w:rPr>
          <w:rFonts w:ascii="Times New Roman" w:hAnsi="Times New Roman"/>
          <w:sz w:val="24"/>
          <w:szCs w:val="24"/>
        </w:rPr>
      </w:pPr>
      <w:r w:rsidRPr="00F008A6">
        <w:rPr>
          <w:rFonts w:ascii="Times New Roman" w:hAnsi="Times New Roman"/>
          <w:sz w:val="24"/>
          <w:szCs w:val="24"/>
        </w:rPr>
        <w:t>Принос за опазването на биологичното разнообразие в България имат и наредбите, свързани с опазването на местни сортове и популации културни растения, автохтонни породи животни и тревни местообитания - ливади и пасища (мярка “Пасторализъм”), както и наредбите, гарантиращи “зелени” плащания на стопани, чиито земи поподат в зони на НАТУРА 2000.</w:t>
      </w:r>
    </w:p>
    <w:p w14:paraId="5CD1DCD9" w14:textId="77777777" w:rsidR="006C15D9" w:rsidRPr="006C15D9" w:rsidRDefault="006C15D9" w:rsidP="008D1AC6">
      <w:pPr>
        <w:spacing w:after="0" w:line="240" w:lineRule="auto"/>
        <w:rPr>
          <w:rFonts w:ascii="Times New Roman" w:eastAsiaTheme="minorHAnsi" w:hAnsi="Times New Roman"/>
          <w:b/>
          <w:bCs/>
          <w:sz w:val="24"/>
          <w:szCs w:val="24"/>
        </w:rPr>
      </w:pPr>
    </w:p>
    <w:p w14:paraId="703484D7" w14:textId="1078951F" w:rsidR="001E18EC" w:rsidRPr="00722C30" w:rsidRDefault="006C15D9" w:rsidP="00C85FF2">
      <w:pPr>
        <w:pStyle w:val="Heading2"/>
        <w:ind w:firstLine="567"/>
        <w:rPr>
          <w:sz w:val="24"/>
          <w:szCs w:val="24"/>
          <w:lang w:val="bg-BG"/>
        </w:rPr>
      </w:pPr>
      <w:bookmarkStart w:id="17" w:name="_Toc109649995"/>
      <w:r w:rsidRPr="00722C30">
        <w:rPr>
          <w:sz w:val="24"/>
          <w:szCs w:val="24"/>
          <w:lang w:val="bg-BG"/>
        </w:rPr>
        <w:t>3.</w:t>
      </w:r>
      <w:r w:rsidR="00A031E8" w:rsidRPr="00722C30">
        <w:rPr>
          <w:sz w:val="24"/>
          <w:szCs w:val="24"/>
          <w:lang w:val="bg-BG"/>
        </w:rPr>
        <w:t>4.</w:t>
      </w:r>
      <w:r w:rsidRPr="00722C30">
        <w:rPr>
          <w:sz w:val="24"/>
          <w:szCs w:val="24"/>
          <w:lang w:val="bg-BG"/>
        </w:rPr>
        <w:t xml:space="preserve"> Компетентни органи в България</w:t>
      </w:r>
      <w:bookmarkEnd w:id="17"/>
    </w:p>
    <w:p w14:paraId="10ADF99A" w14:textId="1FA6FDF2" w:rsidR="00491F90" w:rsidRDefault="006C15D9" w:rsidP="008D1AC6">
      <w:pPr>
        <w:spacing w:after="0" w:line="240" w:lineRule="auto"/>
        <w:ind w:firstLine="567"/>
        <w:jc w:val="both"/>
        <w:rPr>
          <w:rFonts w:ascii="Times New Roman" w:eastAsiaTheme="minorHAnsi" w:hAnsi="Times New Roman"/>
          <w:color w:val="000000" w:themeColor="text1"/>
          <w:sz w:val="24"/>
          <w:szCs w:val="24"/>
        </w:rPr>
      </w:pPr>
      <w:r w:rsidRPr="006C15D9">
        <w:rPr>
          <w:rFonts w:ascii="Times New Roman" w:eastAsiaTheme="minorHAnsi" w:hAnsi="Times New Roman"/>
          <w:color w:val="000000" w:themeColor="text1"/>
          <w:sz w:val="24"/>
          <w:szCs w:val="24"/>
        </w:rPr>
        <w:t xml:space="preserve">Управлението и контрола по опазване на биологичното разнообразие в Република България се осъществяват от </w:t>
      </w:r>
      <w:r w:rsidR="006D1985">
        <w:rPr>
          <w:rFonts w:ascii="Times New Roman" w:eastAsiaTheme="minorHAnsi" w:hAnsi="Times New Roman"/>
          <w:color w:val="000000" w:themeColor="text1"/>
          <w:sz w:val="24"/>
          <w:szCs w:val="24"/>
        </w:rPr>
        <w:t>МОСВ</w:t>
      </w:r>
      <w:r w:rsidRPr="006C15D9">
        <w:rPr>
          <w:rFonts w:ascii="Times New Roman" w:eastAsiaTheme="minorHAnsi" w:hAnsi="Times New Roman"/>
          <w:color w:val="000000" w:themeColor="text1"/>
          <w:sz w:val="24"/>
          <w:szCs w:val="24"/>
        </w:rPr>
        <w:t xml:space="preserve"> и </w:t>
      </w:r>
      <w:r w:rsidR="00B027E9">
        <w:rPr>
          <w:rFonts w:ascii="Times New Roman" w:eastAsiaTheme="minorHAnsi" w:hAnsi="Times New Roman"/>
          <w:color w:val="000000" w:themeColor="text1"/>
          <w:sz w:val="24"/>
          <w:szCs w:val="24"/>
        </w:rPr>
        <w:t xml:space="preserve">от </w:t>
      </w:r>
      <w:r w:rsidRPr="006C15D9">
        <w:rPr>
          <w:rFonts w:ascii="Times New Roman" w:eastAsiaTheme="minorHAnsi" w:hAnsi="Times New Roman"/>
          <w:color w:val="000000" w:themeColor="text1"/>
          <w:sz w:val="24"/>
          <w:szCs w:val="24"/>
        </w:rPr>
        <w:t xml:space="preserve">други държавни органи и техните поделения в рамките на </w:t>
      </w:r>
      <w:r w:rsidRPr="001E18EC">
        <w:rPr>
          <w:rFonts w:ascii="Times New Roman" w:eastAsiaTheme="minorHAnsi" w:hAnsi="Times New Roman"/>
          <w:color w:val="000000" w:themeColor="text1"/>
          <w:sz w:val="24"/>
          <w:szCs w:val="24"/>
        </w:rPr>
        <w:t>своите компетенции</w:t>
      </w:r>
      <w:r w:rsidR="001E18EC">
        <w:rPr>
          <w:rFonts w:ascii="Times New Roman" w:eastAsiaTheme="minorHAnsi" w:hAnsi="Times New Roman"/>
          <w:color w:val="000000" w:themeColor="text1"/>
          <w:sz w:val="24"/>
          <w:szCs w:val="24"/>
        </w:rPr>
        <w:t xml:space="preserve"> в сферите на </w:t>
      </w:r>
      <w:r w:rsidR="001E18EC" w:rsidRPr="001E18EC">
        <w:rPr>
          <w:rFonts w:ascii="Times New Roman" w:hAnsi="Times New Roman"/>
          <w:color w:val="000000" w:themeColor="text1"/>
          <w:sz w:val="24"/>
          <w:szCs w:val="24"/>
        </w:rPr>
        <w:t>земеделието, горското стопанство, риболова, туризма, енергетика, минното дело, инфраструктурата и пространственото планиране, здравеопазването</w:t>
      </w:r>
      <w:r w:rsidR="001E18EC">
        <w:rPr>
          <w:rFonts w:ascii="Times New Roman" w:hAnsi="Times New Roman"/>
          <w:color w:val="000000" w:themeColor="text1"/>
          <w:sz w:val="24"/>
          <w:szCs w:val="24"/>
        </w:rPr>
        <w:t xml:space="preserve"> и др</w:t>
      </w:r>
      <w:r w:rsidRPr="001E18EC">
        <w:rPr>
          <w:rFonts w:ascii="Times New Roman" w:eastAsiaTheme="minorHAnsi" w:hAnsi="Times New Roman"/>
          <w:color w:val="000000" w:themeColor="text1"/>
          <w:sz w:val="24"/>
          <w:szCs w:val="24"/>
        </w:rPr>
        <w:t>.</w:t>
      </w:r>
      <w:r w:rsidRPr="006C15D9">
        <w:rPr>
          <w:rFonts w:ascii="Times New Roman" w:eastAsiaTheme="minorHAnsi" w:hAnsi="Times New Roman"/>
          <w:color w:val="000000" w:themeColor="text1"/>
          <w:sz w:val="24"/>
          <w:szCs w:val="24"/>
        </w:rPr>
        <w:t xml:space="preserve"> </w:t>
      </w:r>
    </w:p>
    <w:p w14:paraId="297FD460" w14:textId="70A0CC6A" w:rsidR="00F15D51" w:rsidRPr="006C15D9" w:rsidRDefault="00507C63" w:rsidP="008D1AC6">
      <w:pPr>
        <w:spacing w:after="0" w:line="240" w:lineRule="auto"/>
        <w:ind w:firstLine="567"/>
        <w:jc w:val="both"/>
        <w:rPr>
          <w:rFonts w:ascii="Times New Roman" w:eastAsiaTheme="minorHAnsi" w:hAnsi="Times New Roman"/>
          <w:color w:val="000000" w:themeColor="text1"/>
          <w:sz w:val="24"/>
          <w:szCs w:val="24"/>
        </w:rPr>
      </w:pPr>
      <w:r w:rsidRPr="001A5C77">
        <w:rPr>
          <w:rFonts w:ascii="Times New Roman" w:eastAsiaTheme="minorHAnsi" w:hAnsi="Times New Roman"/>
          <w:color w:val="000000" w:themeColor="text1"/>
          <w:sz w:val="24"/>
          <w:szCs w:val="24"/>
        </w:rPr>
        <w:t>Министърът на околната среда и водите</w:t>
      </w:r>
      <w:r w:rsidRPr="00507C63">
        <w:rPr>
          <w:rFonts w:ascii="Times New Roman" w:eastAsiaTheme="minorHAnsi" w:hAnsi="Times New Roman"/>
          <w:color w:val="000000" w:themeColor="text1"/>
          <w:sz w:val="24"/>
          <w:szCs w:val="24"/>
        </w:rPr>
        <w:t xml:space="preserve"> провежда държавната политика по опазване и поддържане на биологичното разнообразие и координира дейностите на други министерства, ведомства, общини, обществени организации, научни и академични институти по опазване на биологичното разнообразие. Задължение на Министъра е изготвянето и внасянето в Министерския съвет на Национална стратегия за опазване на биологичното разнообразие и Национален план за опазване на биологичното разнообразие</w:t>
      </w:r>
      <w:r w:rsidR="00146662">
        <w:rPr>
          <w:rFonts w:ascii="Times New Roman" w:eastAsiaTheme="minorHAnsi" w:hAnsi="Times New Roman"/>
          <w:color w:val="000000" w:themeColor="text1"/>
          <w:sz w:val="24"/>
          <w:szCs w:val="24"/>
        </w:rPr>
        <w:t>, с участието на о</w:t>
      </w:r>
      <w:r w:rsidR="00146662" w:rsidRPr="00146662">
        <w:rPr>
          <w:rFonts w:ascii="Times New Roman" w:eastAsiaTheme="minorHAnsi" w:hAnsi="Times New Roman"/>
          <w:color w:val="000000" w:themeColor="text1"/>
          <w:sz w:val="24"/>
          <w:szCs w:val="24"/>
        </w:rPr>
        <w:t>трасловите ведомства и неправителствените организации</w:t>
      </w:r>
      <w:r w:rsidR="00146662">
        <w:rPr>
          <w:rFonts w:ascii="Times New Roman" w:eastAsiaTheme="minorHAnsi" w:hAnsi="Times New Roman"/>
          <w:color w:val="000000" w:themeColor="text1"/>
          <w:sz w:val="24"/>
          <w:szCs w:val="24"/>
        </w:rPr>
        <w:t>,</w:t>
      </w:r>
      <w:r w:rsidR="00146662" w:rsidRPr="00146662">
        <w:rPr>
          <w:rFonts w:ascii="Times New Roman" w:eastAsiaTheme="minorHAnsi" w:hAnsi="Times New Roman"/>
          <w:color w:val="000000" w:themeColor="text1"/>
          <w:sz w:val="24"/>
          <w:szCs w:val="24"/>
        </w:rPr>
        <w:t xml:space="preserve"> </w:t>
      </w:r>
      <w:r w:rsidR="00146662">
        <w:rPr>
          <w:rFonts w:ascii="Times New Roman" w:eastAsiaTheme="minorHAnsi" w:hAnsi="Times New Roman"/>
          <w:color w:val="000000" w:themeColor="text1"/>
          <w:sz w:val="24"/>
          <w:szCs w:val="24"/>
        </w:rPr>
        <w:t xml:space="preserve">както и </w:t>
      </w:r>
      <w:r w:rsidR="006C15D9" w:rsidRPr="006C15D9">
        <w:rPr>
          <w:rFonts w:ascii="Times New Roman" w:eastAsiaTheme="minorHAnsi" w:hAnsi="Times New Roman"/>
          <w:color w:val="000000" w:themeColor="text1"/>
          <w:sz w:val="24"/>
          <w:szCs w:val="24"/>
        </w:rPr>
        <w:t>организира</w:t>
      </w:r>
      <w:r w:rsidR="00146662">
        <w:rPr>
          <w:rFonts w:ascii="Times New Roman" w:eastAsiaTheme="minorHAnsi" w:hAnsi="Times New Roman"/>
          <w:color w:val="000000" w:themeColor="text1"/>
          <w:sz w:val="24"/>
          <w:szCs w:val="24"/>
        </w:rPr>
        <w:t>нето</w:t>
      </w:r>
      <w:r w:rsidR="006C15D9" w:rsidRPr="006C15D9">
        <w:rPr>
          <w:rFonts w:ascii="Times New Roman" w:eastAsiaTheme="minorHAnsi" w:hAnsi="Times New Roman"/>
          <w:color w:val="000000" w:themeColor="text1"/>
          <w:sz w:val="24"/>
          <w:szCs w:val="24"/>
        </w:rPr>
        <w:t xml:space="preserve"> </w:t>
      </w:r>
      <w:r w:rsidR="00146662">
        <w:rPr>
          <w:rFonts w:ascii="Times New Roman" w:eastAsiaTheme="minorHAnsi" w:hAnsi="Times New Roman"/>
          <w:color w:val="000000" w:themeColor="text1"/>
          <w:sz w:val="24"/>
          <w:szCs w:val="24"/>
        </w:rPr>
        <w:t xml:space="preserve">на процеса по изготвяне на документите </w:t>
      </w:r>
      <w:r w:rsidR="006C15D9" w:rsidRPr="006C15D9">
        <w:rPr>
          <w:rFonts w:ascii="Times New Roman" w:eastAsiaTheme="minorHAnsi" w:hAnsi="Times New Roman"/>
          <w:color w:val="000000" w:themeColor="text1"/>
          <w:sz w:val="24"/>
          <w:szCs w:val="24"/>
        </w:rPr>
        <w:t>и отчита</w:t>
      </w:r>
      <w:r w:rsidR="00146662">
        <w:rPr>
          <w:rFonts w:ascii="Times New Roman" w:eastAsiaTheme="minorHAnsi" w:hAnsi="Times New Roman"/>
          <w:color w:val="000000" w:themeColor="text1"/>
          <w:sz w:val="24"/>
          <w:szCs w:val="24"/>
        </w:rPr>
        <w:t>не на</w:t>
      </w:r>
      <w:r w:rsidR="006C15D9" w:rsidRPr="006C15D9">
        <w:rPr>
          <w:rFonts w:ascii="Times New Roman" w:eastAsiaTheme="minorHAnsi" w:hAnsi="Times New Roman"/>
          <w:color w:val="000000" w:themeColor="text1"/>
          <w:sz w:val="24"/>
          <w:szCs w:val="24"/>
        </w:rPr>
        <w:t xml:space="preserve"> изпълнението на Стратегията и Плана към нея. </w:t>
      </w:r>
    </w:p>
    <w:p w14:paraId="5077589F" w14:textId="73A79DF6" w:rsidR="00F70E71" w:rsidRDefault="006C15D9" w:rsidP="008D1AC6">
      <w:pPr>
        <w:spacing w:after="0" w:line="240" w:lineRule="auto"/>
        <w:ind w:firstLine="567"/>
        <w:jc w:val="both"/>
        <w:rPr>
          <w:rFonts w:ascii="Times New Roman" w:eastAsiaTheme="minorHAnsi" w:hAnsi="Times New Roman"/>
          <w:color w:val="000000" w:themeColor="text1"/>
          <w:sz w:val="24"/>
          <w:szCs w:val="24"/>
        </w:rPr>
      </w:pPr>
      <w:r w:rsidRPr="006C15D9">
        <w:rPr>
          <w:rFonts w:ascii="Times New Roman" w:eastAsiaTheme="minorHAnsi" w:hAnsi="Times New Roman"/>
          <w:color w:val="000000" w:themeColor="text1"/>
          <w:sz w:val="24"/>
          <w:szCs w:val="24"/>
        </w:rPr>
        <w:t>Министерство на земеделието, храните и горите</w:t>
      </w:r>
      <w:r w:rsidR="001A5C77">
        <w:rPr>
          <w:rFonts w:ascii="Times New Roman" w:eastAsiaTheme="minorHAnsi" w:hAnsi="Times New Roman"/>
          <w:color w:val="000000" w:themeColor="text1"/>
          <w:sz w:val="24"/>
          <w:szCs w:val="24"/>
        </w:rPr>
        <w:t xml:space="preserve"> (</w:t>
      </w:r>
      <w:r w:rsidR="006D1985">
        <w:rPr>
          <w:rFonts w:ascii="Times New Roman" w:eastAsiaTheme="minorHAnsi" w:hAnsi="Times New Roman"/>
          <w:color w:val="000000" w:themeColor="text1"/>
          <w:sz w:val="24"/>
          <w:szCs w:val="24"/>
        </w:rPr>
        <w:t>МЗХГ</w:t>
      </w:r>
      <w:r w:rsidR="001A5C77">
        <w:rPr>
          <w:rFonts w:ascii="Times New Roman" w:eastAsiaTheme="minorHAnsi" w:hAnsi="Times New Roman"/>
          <w:color w:val="000000" w:themeColor="text1"/>
          <w:sz w:val="24"/>
          <w:szCs w:val="24"/>
        </w:rPr>
        <w:t>)</w:t>
      </w:r>
      <w:r w:rsidRPr="006C15D9">
        <w:rPr>
          <w:rFonts w:ascii="Times New Roman" w:eastAsiaTheme="minorHAnsi" w:hAnsi="Times New Roman"/>
          <w:color w:val="000000" w:themeColor="text1"/>
          <w:sz w:val="24"/>
          <w:szCs w:val="24"/>
        </w:rPr>
        <w:t>, Министерство на регионалното развитие и благоустройство</w:t>
      </w:r>
      <w:r w:rsidR="00B84DEB">
        <w:rPr>
          <w:rFonts w:ascii="Times New Roman" w:eastAsiaTheme="minorHAnsi" w:hAnsi="Times New Roman"/>
          <w:color w:val="000000" w:themeColor="text1"/>
          <w:sz w:val="24"/>
          <w:szCs w:val="24"/>
        </w:rPr>
        <w:t xml:space="preserve"> (МРРБ)</w:t>
      </w:r>
      <w:r w:rsidR="00F70E71">
        <w:rPr>
          <w:rFonts w:ascii="Times New Roman" w:eastAsiaTheme="minorHAnsi" w:hAnsi="Times New Roman"/>
          <w:color w:val="000000" w:themeColor="text1"/>
          <w:sz w:val="24"/>
          <w:szCs w:val="24"/>
        </w:rPr>
        <w:t>, Министерство на вътрешните работи</w:t>
      </w:r>
      <w:r w:rsidRPr="006C15D9">
        <w:rPr>
          <w:rFonts w:ascii="Times New Roman" w:eastAsiaTheme="minorHAnsi" w:hAnsi="Times New Roman"/>
          <w:color w:val="000000" w:themeColor="text1"/>
          <w:sz w:val="24"/>
          <w:szCs w:val="24"/>
        </w:rPr>
        <w:t xml:space="preserve"> </w:t>
      </w:r>
      <w:r w:rsidR="00B84DEB">
        <w:rPr>
          <w:rFonts w:ascii="Times New Roman" w:eastAsiaTheme="minorHAnsi" w:hAnsi="Times New Roman"/>
          <w:color w:val="000000" w:themeColor="text1"/>
          <w:sz w:val="24"/>
          <w:szCs w:val="24"/>
        </w:rPr>
        <w:t xml:space="preserve">(МВР) </w:t>
      </w:r>
      <w:r w:rsidRPr="006C15D9">
        <w:rPr>
          <w:rFonts w:ascii="Times New Roman" w:eastAsiaTheme="minorHAnsi" w:hAnsi="Times New Roman"/>
          <w:color w:val="000000" w:themeColor="text1"/>
          <w:sz w:val="24"/>
          <w:szCs w:val="24"/>
        </w:rPr>
        <w:t>и други държавни органи и техни поделения, както и общините, в сферата на своята компетентност, опазват биол</w:t>
      </w:r>
      <w:r w:rsidR="00030037">
        <w:rPr>
          <w:rFonts w:ascii="Times New Roman" w:eastAsiaTheme="minorHAnsi" w:hAnsi="Times New Roman"/>
          <w:color w:val="000000" w:themeColor="text1"/>
          <w:sz w:val="24"/>
          <w:szCs w:val="24"/>
        </w:rPr>
        <w:t>огичното разнообразие и интегрир</w:t>
      </w:r>
      <w:r w:rsidRPr="006C15D9">
        <w:rPr>
          <w:rFonts w:ascii="Times New Roman" w:eastAsiaTheme="minorHAnsi" w:hAnsi="Times New Roman"/>
          <w:color w:val="000000" w:themeColor="text1"/>
          <w:sz w:val="24"/>
          <w:szCs w:val="24"/>
        </w:rPr>
        <w:t>ат неговото съхраняване и устойчивото използване във всички планове, проекти, програми, политики и стратегии в съответния сектор, като включват в тях преди всичко дейности</w:t>
      </w:r>
      <w:r w:rsidR="001E18EC">
        <w:rPr>
          <w:rFonts w:ascii="Times New Roman" w:eastAsiaTheme="minorHAnsi" w:hAnsi="Times New Roman"/>
          <w:color w:val="000000" w:themeColor="text1"/>
          <w:sz w:val="24"/>
          <w:szCs w:val="24"/>
        </w:rPr>
        <w:t>те</w:t>
      </w:r>
      <w:r w:rsidRPr="006C15D9">
        <w:rPr>
          <w:rFonts w:ascii="Times New Roman" w:eastAsiaTheme="minorHAnsi" w:hAnsi="Times New Roman"/>
          <w:color w:val="000000" w:themeColor="text1"/>
          <w:sz w:val="24"/>
          <w:szCs w:val="24"/>
        </w:rPr>
        <w:t xml:space="preserve"> по опазване</w:t>
      </w:r>
      <w:r w:rsidR="001E18EC">
        <w:rPr>
          <w:rFonts w:ascii="Times New Roman" w:eastAsiaTheme="minorHAnsi" w:hAnsi="Times New Roman"/>
          <w:color w:val="000000" w:themeColor="text1"/>
          <w:sz w:val="24"/>
          <w:szCs w:val="24"/>
        </w:rPr>
        <w:t xml:space="preserve">. </w:t>
      </w:r>
    </w:p>
    <w:p w14:paraId="0CD9CE13" w14:textId="34603E3E" w:rsidR="00F70E71" w:rsidRDefault="00B0240D" w:rsidP="008D1AC6">
      <w:pPr>
        <w:spacing w:after="0" w:line="240" w:lineRule="auto"/>
        <w:ind w:firstLine="567"/>
        <w:jc w:val="both"/>
        <w:rPr>
          <w:rFonts w:ascii="Times New Roman" w:eastAsiaTheme="minorHAnsi" w:hAnsi="Times New Roman"/>
          <w:color w:val="000000" w:themeColor="text1"/>
          <w:sz w:val="24"/>
          <w:szCs w:val="24"/>
        </w:rPr>
      </w:pPr>
      <w:r w:rsidRPr="00B0240D">
        <w:rPr>
          <w:rFonts w:ascii="Times New Roman" w:eastAsiaTheme="minorHAnsi" w:hAnsi="Times New Roman"/>
          <w:color w:val="000000" w:themeColor="text1"/>
          <w:sz w:val="24"/>
          <w:szCs w:val="24"/>
        </w:rPr>
        <w:t>Изпълнителна агенция по околната среда (ИАОС) е администрация към Министъра на околната среда и водите за осъществяване на ръководни, координиращи и информационни функции по отношение на контрола и опазването на околната среда в България. Тя проектира и управлява Националната система за мониторинг на околната среда и информацията за състоянието на компонентите и факторите на околната среда за територията на цялата страна. Част от Националната система за мониторинг на околната среда е и Националната система за мониторинг на състоянието на биологичното разнообразие (НСМСБР).</w:t>
      </w:r>
    </w:p>
    <w:p w14:paraId="1B0D89CE" w14:textId="45F0D426" w:rsidR="00F70E71" w:rsidRPr="00C94005" w:rsidRDefault="00F70E71" w:rsidP="008D1AC6">
      <w:pPr>
        <w:spacing w:after="0" w:line="240" w:lineRule="auto"/>
        <w:jc w:val="both"/>
        <w:rPr>
          <w:rFonts w:ascii="Times New Roman" w:eastAsiaTheme="minorHAnsi" w:hAnsi="Times New Roman"/>
          <w:b/>
          <w:color w:val="000000" w:themeColor="text1"/>
          <w:sz w:val="24"/>
          <w:szCs w:val="24"/>
        </w:rPr>
      </w:pPr>
    </w:p>
    <w:p w14:paraId="4CB077EA" w14:textId="19E19F0E" w:rsidR="00C94005" w:rsidRPr="00DF0042" w:rsidRDefault="00C94005" w:rsidP="008D1AC6">
      <w:pPr>
        <w:spacing w:after="0" w:line="240" w:lineRule="auto"/>
        <w:ind w:firstLine="567"/>
        <w:jc w:val="both"/>
        <w:rPr>
          <w:rFonts w:ascii="Times New Roman" w:eastAsiaTheme="minorHAnsi" w:hAnsi="Times New Roman"/>
          <w:color w:val="000000" w:themeColor="text1"/>
          <w:sz w:val="24"/>
          <w:szCs w:val="24"/>
        </w:rPr>
      </w:pPr>
      <w:r w:rsidRPr="00DF0042">
        <w:rPr>
          <w:rFonts w:ascii="Times New Roman" w:eastAsiaTheme="minorHAnsi" w:hAnsi="Times New Roman"/>
          <w:color w:val="000000" w:themeColor="text1"/>
          <w:sz w:val="24"/>
          <w:szCs w:val="24"/>
        </w:rPr>
        <w:t xml:space="preserve">В </w:t>
      </w:r>
      <w:r w:rsidRPr="00DF0042">
        <w:rPr>
          <w:rFonts w:ascii="Times New Roman" w:eastAsiaTheme="minorHAnsi" w:hAnsi="Times New Roman"/>
          <w:i/>
          <w:color w:val="000000" w:themeColor="text1"/>
          <w:sz w:val="24"/>
          <w:szCs w:val="24"/>
          <w:u w:val="single"/>
        </w:rPr>
        <w:t xml:space="preserve">Приложение </w:t>
      </w:r>
      <w:r w:rsidR="006F7041">
        <w:rPr>
          <w:rFonts w:ascii="Times New Roman" w:eastAsiaTheme="minorHAnsi" w:hAnsi="Times New Roman"/>
          <w:i/>
          <w:color w:val="000000" w:themeColor="text1"/>
          <w:sz w:val="24"/>
          <w:szCs w:val="24"/>
          <w:u w:val="single"/>
        </w:rPr>
        <w:t>4</w:t>
      </w:r>
      <w:r w:rsidR="006F7041" w:rsidRPr="00DF0042">
        <w:rPr>
          <w:rFonts w:ascii="Times New Roman" w:eastAsiaTheme="minorHAnsi" w:hAnsi="Times New Roman"/>
          <w:color w:val="000000" w:themeColor="text1"/>
          <w:sz w:val="24"/>
          <w:szCs w:val="24"/>
        </w:rPr>
        <w:t xml:space="preserve"> </w:t>
      </w:r>
      <w:r w:rsidR="008011C5" w:rsidRPr="00DF0042">
        <w:rPr>
          <w:rFonts w:ascii="Times New Roman" w:eastAsiaTheme="minorHAnsi" w:hAnsi="Times New Roman"/>
          <w:color w:val="000000" w:themeColor="text1"/>
          <w:sz w:val="24"/>
          <w:szCs w:val="24"/>
        </w:rPr>
        <w:t>към</w:t>
      </w:r>
      <w:r w:rsidRPr="00DF0042">
        <w:rPr>
          <w:rFonts w:ascii="Times New Roman" w:eastAsiaTheme="minorHAnsi" w:hAnsi="Times New Roman"/>
          <w:color w:val="000000" w:themeColor="text1"/>
          <w:sz w:val="24"/>
          <w:szCs w:val="24"/>
        </w:rPr>
        <w:t xml:space="preserve"> документа е предоставен списък с компетентни органи с данни за контакт.</w:t>
      </w:r>
    </w:p>
    <w:p w14:paraId="4D86D7A9" w14:textId="43ABFB97" w:rsidR="00C94005" w:rsidRDefault="00C94005" w:rsidP="008D1AC6">
      <w:pPr>
        <w:pStyle w:val="NoSpacing"/>
        <w:rPr>
          <w:rFonts w:ascii="Calibri" w:eastAsia="Calibri" w:hAnsi="Calibri" w:cs="Times New Roman"/>
          <w:iCs/>
        </w:rPr>
      </w:pPr>
      <w:bookmarkStart w:id="18" w:name="p3851355"/>
      <w:bookmarkEnd w:id="18"/>
    </w:p>
    <w:p w14:paraId="17DE54EE" w14:textId="248FE9B0" w:rsidR="001E18EC" w:rsidRPr="00722C30" w:rsidRDefault="007D3684" w:rsidP="00C85FF2">
      <w:pPr>
        <w:pStyle w:val="Heading2"/>
        <w:ind w:firstLine="567"/>
        <w:jc w:val="both"/>
        <w:rPr>
          <w:sz w:val="24"/>
          <w:szCs w:val="24"/>
          <w:lang w:val="bg-BG"/>
        </w:rPr>
      </w:pPr>
      <w:bookmarkStart w:id="19" w:name="_Toc109649996"/>
      <w:r w:rsidRPr="00722C30">
        <w:rPr>
          <w:sz w:val="24"/>
          <w:szCs w:val="24"/>
          <w:lang w:val="bg-BG"/>
        </w:rPr>
        <w:t>3</w:t>
      </w:r>
      <w:r w:rsidR="00E52239" w:rsidRPr="00722C30">
        <w:rPr>
          <w:sz w:val="24"/>
          <w:szCs w:val="24"/>
          <w:lang w:val="bg-BG"/>
        </w:rPr>
        <w:t>.</w:t>
      </w:r>
      <w:r w:rsidR="00A031E8" w:rsidRPr="00722C30">
        <w:rPr>
          <w:sz w:val="24"/>
          <w:szCs w:val="24"/>
          <w:lang w:val="bg-BG"/>
        </w:rPr>
        <w:t xml:space="preserve">5. </w:t>
      </w:r>
      <w:r w:rsidR="00E52239" w:rsidRPr="00722C30">
        <w:rPr>
          <w:sz w:val="24"/>
          <w:szCs w:val="24"/>
          <w:lang w:val="bg-BG"/>
        </w:rPr>
        <w:t xml:space="preserve">Място на Стратегията в контекста на глобалните </w:t>
      </w:r>
      <w:r w:rsidR="00FA2A2B" w:rsidRPr="00722C30">
        <w:rPr>
          <w:sz w:val="24"/>
          <w:szCs w:val="24"/>
          <w:lang w:val="bg-BG"/>
        </w:rPr>
        <w:t xml:space="preserve">и национални </w:t>
      </w:r>
      <w:r w:rsidR="00E52239" w:rsidRPr="00722C30">
        <w:rPr>
          <w:sz w:val="24"/>
          <w:szCs w:val="24"/>
          <w:lang w:val="bg-BG"/>
        </w:rPr>
        <w:t>стратегически документи</w:t>
      </w:r>
      <w:bookmarkEnd w:id="19"/>
    </w:p>
    <w:p w14:paraId="3FCCD8B0" w14:textId="63CEFB69" w:rsidR="001E18EC" w:rsidRDefault="00E917FB" w:rsidP="008D1AC6">
      <w:pPr>
        <w:pStyle w:val="NoSpacing"/>
        <w:ind w:firstLine="567"/>
        <w:jc w:val="both"/>
        <w:rPr>
          <w:rFonts w:ascii="Times New Roman" w:eastAsia="Calibri" w:hAnsi="Times New Roman" w:cs="Times New Roman"/>
          <w:color w:val="000000" w:themeColor="text1"/>
          <w:sz w:val="24"/>
          <w:szCs w:val="24"/>
        </w:rPr>
      </w:pPr>
      <w:r w:rsidRPr="00E917FB">
        <w:rPr>
          <w:rFonts w:ascii="Times New Roman" w:eastAsia="Calibri" w:hAnsi="Times New Roman" w:cs="Times New Roman"/>
          <w:color w:val="000000" w:themeColor="text1"/>
          <w:sz w:val="24"/>
          <w:szCs w:val="24"/>
        </w:rPr>
        <w:t>СБРРБ е водещият планов документ, ко</w:t>
      </w:r>
      <w:r w:rsidR="002F1A1C">
        <w:rPr>
          <w:rFonts w:ascii="Times New Roman" w:eastAsia="Calibri" w:hAnsi="Times New Roman" w:cs="Times New Roman"/>
          <w:color w:val="000000" w:themeColor="text1"/>
          <w:sz w:val="24"/>
          <w:szCs w:val="24"/>
        </w:rPr>
        <w:t>й</w:t>
      </w:r>
      <w:r w:rsidRPr="00E917FB">
        <w:rPr>
          <w:rFonts w:ascii="Times New Roman" w:eastAsia="Calibri" w:hAnsi="Times New Roman" w:cs="Times New Roman"/>
          <w:color w:val="000000" w:themeColor="text1"/>
          <w:sz w:val="24"/>
          <w:szCs w:val="24"/>
        </w:rPr>
        <w:t>то определя стратегическата рамка за опазването на биологичното разнообразие в С</w:t>
      </w:r>
      <w:r>
        <w:rPr>
          <w:rFonts w:ascii="Times New Roman" w:eastAsia="Calibri" w:hAnsi="Times New Roman" w:cs="Times New Roman"/>
          <w:color w:val="000000" w:themeColor="text1"/>
          <w:sz w:val="24"/>
          <w:szCs w:val="24"/>
        </w:rPr>
        <w:t>траната. С настоящата с</w:t>
      </w:r>
      <w:r w:rsidRPr="00E917FB">
        <w:rPr>
          <w:rFonts w:ascii="Times New Roman" w:eastAsia="Calibri" w:hAnsi="Times New Roman" w:cs="Times New Roman"/>
          <w:color w:val="000000" w:themeColor="text1"/>
          <w:sz w:val="24"/>
          <w:szCs w:val="24"/>
        </w:rPr>
        <w:t xml:space="preserve">тратегия </w:t>
      </w:r>
      <w:r w:rsidR="00EF5863">
        <w:rPr>
          <w:rFonts w:ascii="Times New Roman" w:eastAsia="Calibri" w:hAnsi="Times New Roman" w:cs="Times New Roman"/>
          <w:color w:val="000000" w:themeColor="text1"/>
          <w:sz w:val="24"/>
          <w:szCs w:val="24"/>
        </w:rPr>
        <w:t>С</w:t>
      </w:r>
      <w:r w:rsidR="00EF5863" w:rsidRPr="00E917FB">
        <w:rPr>
          <w:rFonts w:ascii="Times New Roman" w:eastAsia="Calibri" w:hAnsi="Times New Roman" w:cs="Times New Roman"/>
          <w:color w:val="000000" w:themeColor="text1"/>
          <w:sz w:val="24"/>
          <w:szCs w:val="24"/>
        </w:rPr>
        <w:t xml:space="preserve">траната </w:t>
      </w:r>
      <w:r w:rsidRPr="00E917FB">
        <w:rPr>
          <w:rFonts w:ascii="Times New Roman" w:eastAsia="Calibri" w:hAnsi="Times New Roman" w:cs="Times New Roman"/>
          <w:color w:val="000000" w:themeColor="text1"/>
          <w:sz w:val="24"/>
          <w:szCs w:val="24"/>
        </w:rPr>
        <w:lastRenderedPageBreak/>
        <w:t xml:space="preserve">прилага разпоредбата на чл. 6 от Конвенцията за биологичното разнообразие, съгласно която всяка договаряща страна следва да разработи национални стратегии, планове или програми за опазването и устойчивото използване на биологичното разнообразие или </w:t>
      </w:r>
      <w:r w:rsidR="002F1A1C">
        <w:rPr>
          <w:rFonts w:ascii="Times New Roman" w:eastAsia="Calibri" w:hAnsi="Times New Roman" w:cs="Times New Roman"/>
          <w:color w:val="000000" w:themeColor="text1"/>
          <w:sz w:val="24"/>
          <w:szCs w:val="24"/>
        </w:rPr>
        <w:t xml:space="preserve">да </w:t>
      </w:r>
      <w:r w:rsidRPr="00E917FB">
        <w:rPr>
          <w:rFonts w:ascii="Times New Roman" w:eastAsia="Calibri" w:hAnsi="Times New Roman" w:cs="Times New Roman"/>
          <w:color w:val="000000" w:themeColor="text1"/>
          <w:sz w:val="24"/>
          <w:szCs w:val="24"/>
        </w:rPr>
        <w:t xml:space="preserve">адаптира за целта съществуващи такива. </w:t>
      </w:r>
    </w:p>
    <w:p w14:paraId="46F54D6B" w14:textId="168FE38F" w:rsidR="00C94005" w:rsidRPr="00C94005" w:rsidRDefault="00C94005" w:rsidP="008D1AC6">
      <w:pPr>
        <w:pStyle w:val="NoSpacing"/>
        <w:ind w:firstLine="567"/>
        <w:jc w:val="both"/>
        <w:rPr>
          <w:rFonts w:ascii="Times New Roman" w:eastAsia="Calibri" w:hAnsi="Times New Roman" w:cs="Times New Roman"/>
          <w:color w:val="000000" w:themeColor="text1"/>
          <w:sz w:val="24"/>
          <w:szCs w:val="24"/>
        </w:rPr>
      </w:pPr>
      <w:r w:rsidRPr="00C94005">
        <w:rPr>
          <w:rFonts w:ascii="Times New Roman" w:eastAsia="Calibri" w:hAnsi="Times New Roman" w:cs="Times New Roman"/>
          <w:color w:val="000000" w:themeColor="text1"/>
          <w:sz w:val="24"/>
          <w:szCs w:val="24"/>
        </w:rPr>
        <w:t>Изпълнението на формулираните в Стратегията национални приоритети и цели е в пряка връзка с изпълнението целите на Конвенцията</w:t>
      </w:r>
      <w:r>
        <w:rPr>
          <w:rFonts w:ascii="Times New Roman" w:eastAsia="Calibri" w:hAnsi="Times New Roman" w:cs="Times New Roman"/>
          <w:color w:val="000000" w:themeColor="text1"/>
          <w:sz w:val="24"/>
          <w:szCs w:val="24"/>
        </w:rPr>
        <w:t xml:space="preserve"> за биологичното разнообразие. </w:t>
      </w:r>
      <w:r w:rsidRPr="00C94005">
        <w:rPr>
          <w:rFonts w:ascii="Times New Roman" w:eastAsia="Calibri" w:hAnsi="Times New Roman" w:cs="Times New Roman"/>
          <w:color w:val="000000" w:themeColor="text1"/>
          <w:sz w:val="24"/>
          <w:szCs w:val="24"/>
        </w:rPr>
        <w:t xml:space="preserve">Документът отразява и ангажимента на Страната към изпълнение на Целите за устойчиво развитие (ЦУР) към Програмата на ООН до 2030 г. </w:t>
      </w:r>
      <w:r w:rsidR="00CA4596">
        <w:rPr>
          <w:rFonts w:ascii="Times New Roman" w:eastAsia="Calibri" w:hAnsi="Times New Roman" w:cs="Times New Roman"/>
          <w:color w:val="000000" w:themeColor="text1"/>
          <w:sz w:val="24"/>
          <w:szCs w:val="24"/>
        </w:rPr>
        <w:t>Стратегията</w:t>
      </w:r>
      <w:r w:rsidR="00590E36" w:rsidRPr="00590E36">
        <w:rPr>
          <w:rFonts w:ascii="Times New Roman" w:eastAsia="Calibri" w:hAnsi="Times New Roman" w:cs="Times New Roman"/>
          <w:color w:val="000000" w:themeColor="text1"/>
          <w:sz w:val="24"/>
          <w:szCs w:val="24"/>
        </w:rPr>
        <w:t xml:space="preserve"> също така допринася </w:t>
      </w:r>
      <w:r w:rsidR="002F1A1C">
        <w:rPr>
          <w:rFonts w:ascii="Times New Roman" w:eastAsia="Calibri" w:hAnsi="Times New Roman" w:cs="Times New Roman"/>
          <w:color w:val="000000" w:themeColor="text1"/>
          <w:sz w:val="24"/>
          <w:szCs w:val="24"/>
        </w:rPr>
        <w:t>за</w:t>
      </w:r>
      <w:r w:rsidR="00590E36" w:rsidRPr="00590E36">
        <w:rPr>
          <w:rFonts w:ascii="Times New Roman" w:eastAsia="Calibri" w:hAnsi="Times New Roman" w:cs="Times New Roman"/>
          <w:color w:val="000000" w:themeColor="text1"/>
          <w:sz w:val="24"/>
          <w:szCs w:val="24"/>
        </w:rPr>
        <w:t xml:space="preserve"> прилагането на редица международни споразумения с пряко или косвено отношение към опазването на биологичното разнообразие, по които България е страна (</w:t>
      </w:r>
      <w:r w:rsidR="00590E36" w:rsidRPr="00590E36">
        <w:rPr>
          <w:rFonts w:ascii="Times New Roman" w:eastAsia="Calibri" w:hAnsi="Times New Roman" w:cs="Times New Roman"/>
          <w:i/>
          <w:color w:val="000000" w:themeColor="text1"/>
          <w:sz w:val="24"/>
          <w:szCs w:val="24"/>
        </w:rPr>
        <w:t>Приложение 1</w:t>
      </w:r>
      <w:r w:rsidR="00590E36" w:rsidRPr="00590E36">
        <w:rPr>
          <w:rFonts w:ascii="Times New Roman" w:eastAsia="Calibri" w:hAnsi="Times New Roman" w:cs="Times New Roman"/>
          <w:color w:val="000000" w:themeColor="text1"/>
          <w:sz w:val="24"/>
          <w:szCs w:val="24"/>
        </w:rPr>
        <w:t>).</w:t>
      </w:r>
    </w:p>
    <w:p w14:paraId="4A34E1DF" w14:textId="29199475" w:rsidR="00E917FB" w:rsidRPr="00E917FB" w:rsidRDefault="00E917FB" w:rsidP="008D1AC6">
      <w:pPr>
        <w:pStyle w:val="NoSpacing"/>
        <w:ind w:firstLine="567"/>
        <w:jc w:val="both"/>
        <w:rPr>
          <w:rFonts w:ascii="Times New Roman" w:eastAsia="Calibri" w:hAnsi="Times New Roman" w:cs="Times New Roman"/>
          <w:color w:val="000000" w:themeColor="text1"/>
          <w:sz w:val="24"/>
          <w:szCs w:val="24"/>
        </w:rPr>
      </w:pPr>
      <w:r w:rsidRPr="00E917FB">
        <w:rPr>
          <w:rFonts w:ascii="Times New Roman" w:eastAsia="Calibri" w:hAnsi="Times New Roman" w:cs="Times New Roman"/>
          <w:color w:val="000000" w:themeColor="text1"/>
          <w:sz w:val="24"/>
          <w:szCs w:val="24"/>
        </w:rPr>
        <w:t>СБРРБ отразява ангажимента на страната за опазване и възстановяване на биологичното разнообразие в Европа, в контекста на Стратегията на ЕС за биологичното разнообразие за 2030 г. като предоставя рамката за изпълнение на тези цели</w:t>
      </w:r>
      <w:r>
        <w:rPr>
          <w:rFonts w:ascii="Times New Roman" w:eastAsia="Calibri" w:hAnsi="Times New Roman" w:cs="Times New Roman"/>
          <w:color w:val="000000" w:themeColor="text1"/>
          <w:sz w:val="24"/>
          <w:szCs w:val="24"/>
        </w:rPr>
        <w:t>,</w:t>
      </w:r>
      <w:r w:rsidRPr="00E917FB">
        <w:rPr>
          <w:rFonts w:ascii="Times New Roman" w:eastAsia="Calibri" w:hAnsi="Times New Roman" w:cs="Times New Roman"/>
          <w:color w:val="000000" w:themeColor="text1"/>
          <w:sz w:val="24"/>
          <w:szCs w:val="24"/>
        </w:rPr>
        <w:t xml:space="preserve"> доколкото </w:t>
      </w:r>
      <w:r>
        <w:rPr>
          <w:rFonts w:ascii="Times New Roman" w:eastAsia="Calibri" w:hAnsi="Times New Roman" w:cs="Times New Roman"/>
          <w:color w:val="000000" w:themeColor="text1"/>
          <w:sz w:val="24"/>
          <w:szCs w:val="24"/>
        </w:rPr>
        <w:t xml:space="preserve">това </w:t>
      </w:r>
      <w:r w:rsidRPr="00E917FB">
        <w:rPr>
          <w:rFonts w:ascii="Times New Roman" w:eastAsia="Calibri" w:hAnsi="Times New Roman" w:cs="Times New Roman"/>
          <w:color w:val="000000" w:themeColor="text1"/>
          <w:sz w:val="24"/>
          <w:szCs w:val="24"/>
        </w:rPr>
        <w:t xml:space="preserve">е възможно и подходящо за нашата страна. </w:t>
      </w:r>
    </w:p>
    <w:p w14:paraId="2CD05624" w14:textId="4434D72B" w:rsidR="00173F06" w:rsidRPr="00866B6A" w:rsidRDefault="005306EF" w:rsidP="008D1AC6">
      <w:pPr>
        <w:pStyle w:val="NoSpacing"/>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Представлявайки национален документ</w:t>
      </w:r>
      <w:r w:rsidR="002F1A1C">
        <w:rPr>
          <w:rFonts w:ascii="Times New Roman" w:eastAsia="Calibri" w:hAnsi="Times New Roman" w:cs="Times New Roman"/>
          <w:color w:val="000000" w:themeColor="text1"/>
          <w:sz w:val="24"/>
          <w:szCs w:val="24"/>
        </w:rPr>
        <w:t>,</w:t>
      </w:r>
      <w:r w:rsidR="00E917FB" w:rsidRPr="00E917FB">
        <w:rPr>
          <w:rFonts w:ascii="Times New Roman" w:eastAsia="Calibri" w:hAnsi="Times New Roman" w:cs="Times New Roman"/>
          <w:color w:val="000000" w:themeColor="text1"/>
          <w:sz w:val="24"/>
          <w:szCs w:val="24"/>
        </w:rPr>
        <w:t xml:space="preserve"> </w:t>
      </w:r>
      <w:r w:rsidR="00FA2A2B">
        <w:rPr>
          <w:rFonts w:ascii="Times New Roman" w:eastAsia="Calibri" w:hAnsi="Times New Roman" w:cs="Times New Roman"/>
          <w:color w:val="000000" w:themeColor="text1"/>
          <w:sz w:val="24"/>
          <w:szCs w:val="24"/>
        </w:rPr>
        <w:t>С</w:t>
      </w:r>
      <w:r w:rsidR="00E917FB" w:rsidRPr="00E917FB">
        <w:rPr>
          <w:rFonts w:ascii="Times New Roman" w:eastAsia="Calibri" w:hAnsi="Times New Roman" w:cs="Times New Roman"/>
          <w:color w:val="000000" w:themeColor="text1"/>
          <w:sz w:val="24"/>
          <w:szCs w:val="24"/>
        </w:rPr>
        <w:t xml:space="preserve">БРРБ определя средносрочните цели и приоритети за опазване на биологичното разнообразие на територията на страната. Визията, целите и задачите на Стратегията следва да бъдат отчитани при изготвянето на нормативни и административни актове, прилагането на административни мерки </w:t>
      </w:r>
      <w:r w:rsidR="00E917FB">
        <w:rPr>
          <w:rFonts w:ascii="Times New Roman" w:eastAsia="Calibri" w:hAnsi="Times New Roman" w:cs="Times New Roman"/>
          <w:color w:val="000000" w:themeColor="text1"/>
          <w:sz w:val="24"/>
          <w:szCs w:val="24"/>
        </w:rPr>
        <w:t xml:space="preserve">и </w:t>
      </w:r>
      <w:r w:rsidR="00E917FB" w:rsidRPr="00E917FB">
        <w:rPr>
          <w:rFonts w:ascii="Times New Roman" w:eastAsia="Calibri" w:hAnsi="Times New Roman" w:cs="Times New Roman"/>
          <w:color w:val="000000" w:themeColor="text1"/>
          <w:sz w:val="24"/>
          <w:szCs w:val="24"/>
        </w:rPr>
        <w:t>провеждането на политики, включително в секторите на земеделието, горско</w:t>
      </w:r>
      <w:r w:rsidR="00E917FB">
        <w:rPr>
          <w:rFonts w:ascii="Times New Roman" w:eastAsia="Calibri" w:hAnsi="Times New Roman" w:cs="Times New Roman"/>
          <w:color w:val="000000" w:themeColor="text1"/>
          <w:sz w:val="24"/>
          <w:szCs w:val="24"/>
        </w:rPr>
        <w:t>то стопанство, риболова, туризма</w:t>
      </w:r>
      <w:r w:rsidR="00E917FB" w:rsidRPr="00E917FB">
        <w:rPr>
          <w:rFonts w:ascii="Times New Roman" w:eastAsia="Calibri" w:hAnsi="Times New Roman" w:cs="Times New Roman"/>
          <w:color w:val="000000" w:themeColor="text1"/>
          <w:sz w:val="24"/>
          <w:szCs w:val="24"/>
        </w:rPr>
        <w:t>, енергетика, минно</w:t>
      </w:r>
      <w:r w:rsidR="00E917FB">
        <w:rPr>
          <w:rFonts w:ascii="Times New Roman" w:eastAsia="Calibri" w:hAnsi="Times New Roman" w:cs="Times New Roman"/>
          <w:color w:val="000000" w:themeColor="text1"/>
          <w:sz w:val="24"/>
          <w:szCs w:val="24"/>
        </w:rPr>
        <w:t>то</w:t>
      </w:r>
      <w:r w:rsidR="00E917FB" w:rsidRPr="00E917FB">
        <w:rPr>
          <w:rFonts w:ascii="Times New Roman" w:eastAsia="Calibri" w:hAnsi="Times New Roman" w:cs="Times New Roman"/>
          <w:color w:val="000000" w:themeColor="text1"/>
          <w:sz w:val="24"/>
          <w:szCs w:val="24"/>
        </w:rPr>
        <w:t xml:space="preserve"> дело, инфраструктура</w:t>
      </w:r>
      <w:r w:rsidR="00E917FB">
        <w:rPr>
          <w:rFonts w:ascii="Times New Roman" w:eastAsia="Calibri" w:hAnsi="Times New Roman" w:cs="Times New Roman"/>
          <w:color w:val="000000" w:themeColor="text1"/>
          <w:sz w:val="24"/>
          <w:szCs w:val="24"/>
        </w:rPr>
        <w:t>та</w:t>
      </w:r>
      <w:r w:rsidR="00E917FB" w:rsidRPr="00E917FB">
        <w:rPr>
          <w:rFonts w:ascii="Times New Roman" w:eastAsia="Calibri" w:hAnsi="Times New Roman" w:cs="Times New Roman"/>
          <w:color w:val="000000" w:themeColor="text1"/>
          <w:sz w:val="24"/>
          <w:szCs w:val="24"/>
        </w:rPr>
        <w:t xml:space="preserve"> и пространствено</w:t>
      </w:r>
      <w:r w:rsidR="00E917FB">
        <w:rPr>
          <w:rFonts w:ascii="Times New Roman" w:eastAsia="Calibri" w:hAnsi="Times New Roman" w:cs="Times New Roman"/>
          <w:color w:val="000000" w:themeColor="text1"/>
          <w:sz w:val="24"/>
          <w:szCs w:val="24"/>
        </w:rPr>
        <w:t>то</w:t>
      </w:r>
      <w:r w:rsidR="00E917FB" w:rsidRPr="00E917FB">
        <w:rPr>
          <w:rFonts w:ascii="Times New Roman" w:eastAsia="Calibri" w:hAnsi="Times New Roman" w:cs="Times New Roman"/>
          <w:color w:val="000000" w:themeColor="text1"/>
          <w:sz w:val="24"/>
          <w:szCs w:val="24"/>
        </w:rPr>
        <w:t xml:space="preserve"> планиране, здравеопазване</w:t>
      </w:r>
      <w:r w:rsidR="00E917FB">
        <w:rPr>
          <w:rFonts w:ascii="Times New Roman" w:eastAsia="Calibri" w:hAnsi="Times New Roman" w:cs="Times New Roman"/>
          <w:color w:val="000000" w:themeColor="text1"/>
          <w:sz w:val="24"/>
          <w:szCs w:val="24"/>
        </w:rPr>
        <w:t>то</w:t>
      </w:r>
      <w:r w:rsidR="00E917FB" w:rsidRPr="00E917FB">
        <w:rPr>
          <w:rFonts w:ascii="Times New Roman" w:eastAsia="Calibri" w:hAnsi="Times New Roman" w:cs="Times New Roman"/>
          <w:color w:val="000000" w:themeColor="text1"/>
          <w:sz w:val="24"/>
          <w:szCs w:val="24"/>
        </w:rPr>
        <w:t xml:space="preserve">, както и всички други </w:t>
      </w:r>
      <w:r w:rsidR="00E917FB">
        <w:rPr>
          <w:rFonts w:ascii="Times New Roman" w:eastAsia="Calibri" w:hAnsi="Times New Roman" w:cs="Times New Roman"/>
          <w:color w:val="000000" w:themeColor="text1"/>
          <w:sz w:val="24"/>
          <w:szCs w:val="24"/>
        </w:rPr>
        <w:t xml:space="preserve">сектори и отрасли, </w:t>
      </w:r>
      <w:r w:rsidR="00E917FB" w:rsidRPr="00E917FB">
        <w:rPr>
          <w:rFonts w:ascii="Times New Roman" w:eastAsia="Calibri" w:hAnsi="Times New Roman" w:cs="Times New Roman"/>
          <w:color w:val="000000" w:themeColor="text1"/>
          <w:sz w:val="24"/>
          <w:szCs w:val="24"/>
        </w:rPr>
        <w:t>чиито предмет и дейност оказва влияние върху биологичното разнообразие или зависи от състоянието на неговите компоненти</w:t>
      </w:r>
      <w:r w:rsidR="00173F06" w:rsidRPr="00DB5709">
        <w:rPr>
          <w:rStyle w:val="FootnoteReference"/>
          <w:rFonts w:ascii="Times New Roman" w:eastAsia="Calibri" w:hAnsi="Times New Roman" w:cs="Times New Roman"/>
          <w:color w:val="000000" w:themeColor="text1"/>
          <w:szCs w:val="24"/>
          <w:u w:val="none"/>
          <w:vertAlign w:val="superscript"/>
        </w:rPr>
        <w:footnoteReference w:id="6"/>
      </w:r>
      <w:r w:rsidR="00E917FB" w:rsidRPr="00E917FB">
        <w:rPr>
          <w:rFonts w:ascii="Times New Roman" w:eastAsia="Calibri" w:hAnsi="Times New Roman" w:cs="Times New Roman"/>
          <w:color w:val="000000" w:themeColor="text1"/>
          <w:sz w:val="24"/>
          <w:szCs w:val="24"/>
        </w:rPr>
        <w:t xml:space="preserve">.    </w:t>
      </w:r>
    </w:p>
    <w:p w14:paraId="0AFD7BDD" w14:textId="45BA22B7" w:rsidR="001D0D38" w:rsidRPr="00425BBE" w:rsidRDefault="00A86753" w:rsidP="00425BBE">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СБРРБ отчита</w:t>
      </w:r>
      <w:r w:rsidR="0054542F" w:rsidRPr="0054542F">
        <w:rPr>
          <w:rFonts w:ascii="Times New Roman" w:hAnsi="Times New Roman"/>
          <w:color w:val="000000" w:themeColor="text1"/>
          <w:sz w:val="24"/>
          <w:szCs w:val="24"/>
        </w:rPr>
        <w:t>, че България</w:t>
      </w:r>
      <w:r w:rsidR="002F1A1C">
        <w:rPr>
          <w:rFonts w:ascii="Times New Roman" w:hAnsi="Times New Roman"/>
          <w:color w:val="000000" w:themeColor="text1"/>
          <w:sz w:val="24"/>
          <w:szCs w:val="24"/>
        </w:rPr>
        <w:t>,</w:t>
      </w:r>
      <w:r w:rsidR="0054542F" w:rsidRPr="0054542F">
        <w:rPr>
          <w:rFonts w:ascii="Times New Roman" w:hAnsi="Times New Roman"/>
          <w:color w:val="000000" w:themeColor="text1"/>
          <w:sz w:val="24"/>
          <w:szCs w:val="24"/>
        </w:rPr>
        <w:t xml:space="preserve"> като страна по КБР</w:t>
      </w:r>
      <w:r w:rsidR="002F1A1C">
        <w:rPr>
          <w:rFonts w:ascii="Times New Roman" w:hAnsi="Times New Roman"/>
          <w:color w:val="000000" w:themeColor="text1"/>
          <w:sz w:val="24"/>
          <w:szCs w:val="24"/>
        </w:rPr>
        <w:t>,</w:t>
      </w:r>
      <w:r w:rsidR="0054542F" w:rsidRPr="0054542F">
        <w:rPr>
          <w:rFonts w:ascii="Times New Roman" w:hAnsi="Times New Roman"/>
          <w:color w:val="000000" w:themeColor="text1"/>
          <w:sz w:val="24"/>
          <w:szCs w:val="24"/>
        </w:rPr>
        <w:t xml:space="preserve"> предоставя към същата национален принос (national commitments) към глобалната рамка за биологично разнообразие след 2020, който включва национални политики, цели и действия в СБРРБ, но не само. България си запазва правото за докладване на национален принос към КБР извън разписаните в настоящата стратегия и плана за действие към нея</w:t>
      </w:r>
      <w:r w:rsidR="00425BBE">
        <w:rPr>
          <w:rFonts w:ascii="Times New Roman" w:hAnsi="Times New Roman"/>
          <w:color w:val="000000" w:themeColor="text1"/>
          <w:sz w:val="24"/>
          <w:szCs w:val="24"/>
        </w:rPr>
        <w:t>.</w:t>
      </w:r>
    </w:p>
    <w:p w14:paraId="32225D5F" w14:textId="408106A7" w:rsidR="0014693D" w:rsidRPr="00722C30" w:rsidRDefault="0048517C" w:rsidP="00C85FF2">
      <w:pPr>
        <w:pStyle w:val="Heading2"/>
        <w:ind w:firstLine="567"/>
        <w:jc w:val="both"/>
        <w:rPr>
          <w:sz w:val="24"/>
          <w:szCs w:val="24"/>
          <w:lang w:val="bg-BG"/>
        </w:rPr>
      </w:pPr>
      <w:bookmarkStart w:id="20" w:name="_Toc109649997"/>
      <w:r w:rsidRPr="00722C30">
        <w:rPr>
          <w:sz w:val="24"/>
          <w:szCs w:val="24"/>
          <w:lang w:val="bg-BG"/>
        </w:rPr>
        <w:t>3.6</w:t>
      </w:r>
      <w:r w:rsidR="00653AE3">
        <w:rPr>
          <w:sz w:val="24"/>
          <w:szCs w:val="24"/>
          <w:lang w:val="bg-BG"/>
        </w:rPr>
        <w:t>.</w:t>
      </w:r>
      <w:r w:rsidRPr="00722C30">
        <w:rPr>
          <w:sz w:val="24"/>
          <w:szCs w:val="24"/>
          <w:lang w:val="bg-BG"/>
        </w:rPr>
        <w:t xml:space="preserve"> Заинтересовани страни, информираност на населението и обществеността</w:t>
      </w:r>
      <w:bookmarkEnd w:id="20"/>
      <w:r w:rsidRPr="00722C30">
        <w:rPr>
          <w:sz w:val="24"/>
          <w:szCs w:val="24"/>
          <w:lang w:val="bg-BG"/>
        </w:rPr>
        <w:t xml:space="preserve"> </w:t>
      </w:r>
    </w:p>
    <w:p w14:paraId="2EF3A9EF" w14:textId="0634C741" w:rsidR="00DC4025" w:rsidRDefault="005B79E2" w:rsidP="008D1AC6">
      <w:pPr>
        <w:pStyle w:val="NoSpacing"/>
        <w:ind w:firstLine="567"/>
        <w:jc w:val="both"/>
        <w:rPr>
          <w:rFonts w:ascii="Times New Roman" w:hAnsi="Times New Roman" w:cs="Times New Roman"/>
          <w:color w:val="000000" w:themeColor="text1"/>
          <w:sz w:val="24"/>
          <w:szCs w:val="24"/>
        </w:rPr>
      </w:pPr>
      <w:r w:rsidRPr="005B79E2">
        <w:rPr>
          <w:rFonts w:ascii="Times New Roman" w:hAnsi="Times New Roman" w:cs="Times New Roman"/>
          <w:color w:val="000000" w:themeColor="text1"/>
          <w:sz w:val="24"/>
          <w:szCs w:val="24"/>
        </w:rPr>
        <w:t xml:space="preserve">Основна роля при прилагането на целите и мерките, съдържащи се в </w:t>
      </w:r>
      <w:r w:rsidR="002F1A1C">
        <w:rPr>
          <w:rFonts w:ascii="Times New Roman" w:hAnsi="Times New Roman" w:cs="Times New Roman"/>
          <w:color w:val="000000" w:themeColor="text1"/>
          <w:sz w:val="24"/>
          <w:szCs w:val="24"/>
        </w:rPr>
        <w:t>С</w:t>
      </w:r>
      <w:r w:rsidRPr="005B79E2">
        <w:rPr>
          <w:rFonts w:ascii="Times New Roman" w:hAnsi="Times New Roman" w:cs="Times New Roman"/>
          <w:color w:val="000000" w:themeColor="text1"/>
          <w:sz w:val="24"/>
          <w:szCs w:val="24"/>
        </w:rPr>
        <w:t>тратегията за опазване и устойчивото ползване на биологичното разнообразие в България</w:t>
      </w:r>
      <w:r>
        <w:rPr>
          <w:rFonts w:ascii="Times New Roman" w:hAnsi="Times New Roman" w:cs="Times New Roman"/>
          <w:color w:val="000000" w:themeColor="text1"/>
          <w:sz w:val="24"/>
          <w:szCs w:val="24"/>
        </w:rPr>
        <w:t>,</w:t>
      </w:r>
      <w:r w:rsidRPr="005B79E2">
        <w:rPr>
          <w:rFonts w:ascii="Times New Roman" w:hAnsi="Times New Roman" w:cs="Times New Roman"/>
          <w:color w:val="000000" w:themeColor="text1"/>
          <w:sz w:val="24"/>
          <w:szCs w:val="24"/>
        </w:rPr>
        <w:t xml:space="preserve"> чрез изпълнение</w:t>
      </w:r>
      <w:r>
        <w:rPr>
          <w:rFonts w:ascii="Times New Roman" w:hAnsi="Times New Roman" w:cs="Times New Roman"/>
          <w:color w:val="000000" w:themeColor="text1"/>
          <w:sz w:val="24"/>
          <w:szCs w:val="24"/>
        </w:rPr>
        <w:t>то</w:t>
      </w:r>
      <w:r w:rsidRPr="005B79E2">
        <w:rPr>
          <w:rFonts w:ascii="Times New Roman" w:hAnsi="Times New Roman" w:cs="Times New Roman"/>
          <w:color w:val="000000" w:themeColor="text1"/>
          <w:sz w:val="24"/>
          <w:szCs w:val="24"/>
        </w:rPr>
        <w:t xml:space="preserve"> на политики и прилагане на законодателството има</w:t>
      </w:r>
      <w:r w:rsidR="002F1A1C">
        <w:rPr>
          <w:rFonts w:ascii="Times New Roman" w:hAnsi="Times New Roman" w:cs="Times New Roman"/>
          <w:color w:val="000000" w:themeColor="text1"/>
          <w:sz w:val="24"/>
          <w:szCs w:val="24"/>
        </w:rPr>
        <w:t>т</w:t>
      </w:r>
      <w:r w:rsidRPr="005B79E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МОСВ и неговите структури</w:t>
      </w:r>
      <w:r w:rsidRPr="005B79E2">
        <w:rPr>
          <w:rFonts w:ascii="Times New Roman" w:hAnsi="Times New Roman" w:cs="Times New Roman"/>
          <w:color w:val="000000" w:themeColor="text1"/>
          <w:sz w:val="24"/>
          <w:szCs w:val="24"/>
        </w:rPr>
        <w:t xml:space="preserve">. </w:t>
      </w:r>
    </w:p>
    <w:p w14:paraId="63B2E6D3" w14:textId="7F9F9DCB" w:rsidR="00DC4025" w:rsidRDefault="00DC4025" w:rsidP="008D1AC6">
      <w:pPr>
        <w:pStyle w:val="NoSpacing"/>
        <w:ind w:left="-21" w:firstLine="58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005B79E2" w:rsidRPr="005B79E2">
        <w:rPr>
          <w:rFonts w:ascii="Times New Roman" w:hAnsi="Times New Roman" w:cs="Times New Roman"/>
          <w:color w:val="000000" w:themeColor="text1"/>
          <w:sz w:val="24"/>
          <w:szCs w:val="24"/>
        </w:rPr>
        <w:t xml:space="preserve">аинтересовани и ангажирани страни в процеса на опазване и възстановяване на биоразнообразието и прилагане на съответни политики, някои от които общи за ЕС са МЗХГ, Министерство на икономиката (МИ), Министерство на образованието и науката (МОН), МВР, МРРБ, Министерство на транспорта, информационните технологии и съобщенията (МТИТС), </w:t>
      </w:r>
      <w:r w:rsidR="00507C63" w:rsidRPr="005B79E2">
        <w:rPr>
          <w:rFonts w:ascii="Times New Roman" w:hAnsi="Times New Roman" w:cs="Times New Roman"/>
          <w:color w:val="000000" w:themeColor="text1"/>
          <w:sz w:val="24"/>
          <w:szCs w:val="24"/>
        </w:rPr>
        <w:t>Министерство на енергетиката (МЕ), Министерство на туризма</w:t>
      </w:r>
      <w:r w:rsidR="00731DE1">
        <w:rPr>
          <w:rFonts w:ascii="Times New Roman" w:hAnsi="Times New Roman" w:cs="Times New Roman"/>
          <w:color w:val="000000" w:themeColor="text1"/>
          <w:sz w:val="24"/>
          <w:szCs w:val="24"/>
        </w:rPr>
        <w:t>, както и други ведомства и организации</w:t>
      </w:r>
      <w:r w:rsidR="000F72D4" w:rsidRPr="00722C30">
        <w:rPr>
          <w:rFonts w:ascii="Times New Roman" w:hAnsi="Times New Roman" w:cs="Times New Roman"/>
          <w:color w:val="000000" w:themeColor="text1"/>
          <w:sz w:val="24"/>
          <w:szCs w:val="24"/>
        </w:rPr>
        <w:t xml:space="preserve"> </w:t>
      </w:r>
      <w:r w:rsidR="00507C63" w:rsidRPr="005B79E2">
        <w:rPr>
          <w:rFonts w:ascii="Times New Roman" w:hAnsi="Times New Roman" w:cs="Times New Roman"/>
          <w:color w:val="000000" w:themeColor="text1"/>
          <w:sz w:val="24"/>
          <w:szCs w:val="24"/>
        </w:rPr>
        <w:t>(МТ).</w:t>
      </w:r>
      <w:r w:rsidR="00507C63">
        <w:rPr>
          <w:rFonts w:ascii="Times New Roman" w:hAnsi="Times New Roman" w:cs="Times New Roman"/>
          <w:color w:val="000000" w:themeColor="text1"/>
          <w:sz w:val="24"/>
          <w:szCs w:val="24"/>
        </w:rPr>
        <w:t xml:space="preserve"> </w:t>
      </w:r>
    </w:p>
    <w:p w14:paraId="5A38E463" w14:textId="014D74F6" w:rsidR="008D7151" w:rsidRPr="00866B6A" w:rsidRDefault="009E74F4" w:rsidP="008D1AC6">
      <w:pPr>
        <w:pStyle w:val="NoSpacing"/>
        <w:ind w:left="-21" w:firstLine="588"/>
        <w:jc w:val="both"/>
        <w:rPr>
          <w:rFonts w:ascii="Times New Roman" w:hAnsi="Times New Roman"/>
          <w:color w:val="000000" w:themeColor="text1"/>
          <w:sz w:val="24"/>
          <w:szCs w:val="24"/>
        </w:rPr>
      </w:pPr>
      <w:r w:rsidRPr="009E74F4">
        <w:rPr>
          <w:rFonts w:ascii="Times New Roman" w:hAnsi="Times New Roman"/>
          <w:color w:val="000000" w:themeColor="text1"/>
          <w:sz w:val="24"/>
          <w:szCs w:val="24"/>
        </w:rPr>
        <w:t xml:space="preserve">Важна предпоставка за успешното опазване на биологичното разнообразие е развиването и прилагането на екологично и природозащитно образование на съвременно ниво на всички етапи – още от началните класове в училище до университетските степени </w:t>
      </w:r>
      <w:r w:rsidRPr="009E74F4">
        <w:rPr>
          <w:rFonts w:ascii="Times New Roman" w:hAnsi="Times New Roman"/>
          <w:color w:val="000000" w:themeColor="text1"/>
          <w:sz w:val="24"/>
          <w:szCs w:val="24"/>
        </w:rPr>
        <w:lastRenderedPageBreak/>
        <w:t xml:space="preserve">на образование. </w:t>
      </w:r>
      <w:r>
        <w:rPr>
          <w:rFonts w:ascii="Times New Roman" w:hAnsi="Times New Roman"/>
          <w:color w:val="000000" w:themeColor="text1"/>
          <w:sz w:val="24"/>
          <w:szCs w:val="24"/>
        </w:rPr>
        <w:t xml:space="preserve"> </w:t>
      </w:r>
      <w:r w:rsidR="00B21496">
        <w:rPr>
          <w:rFonts w:ascii="Times New Roman" w:hAnsi="Times New Roman"/>
          <w:color w:val="000000" w:themeColor="text1"/>
          <w:sz w:val="24"/>
          <w:szCs w:val="24"/>
        </w:rPr>
        <w:t>З</w:t>
      </w:r>
      <w:r w:rsidR="0048517C" w:rsidRPr="00490A3F">
        <w:rPr>
          <w:rFonts w:ascii="Times New Roman" w:hAnsi="Times New Roman"/>
          <w:color w:val="000000" w:themeColor="text1"/>
          <w:sz w:val="24"/>
          <w:szCs w:val="24"/>
        </w:rPr>
        <w:t>аинтересовани страни</w:t>
      </w:r>
      <w:r w:rsidR="0048517C">
        <w:rPr>
          <w:rFonts w:ascii="Times New Roman" w:hAnsi="Times New Roman"/>
          <w:color w:val="000000" w:themeColor="text1"/>
          <w:sz w:val="24"/>
          <w:szCs w:val="24"/>
        </w:rPr>
        <w:t xml:space="preserve"> по проблемите на опазването и възстановяването на биологичното разнообразие </w:t>
      </w:r>
      <w:r w:rsidR="0048517C" w:rsidRPr="00490A3F">
        <w:rPr>
          <w:rFonts w:ascii="Times New Roman" w:hAnsi="Times New Roman"/>
          <w:color w:val="000000" w:themeColor="text1"/>
          <w:sz w:val="24"/>
          <w:szCs w:val="24"/>
        </w:rPr>
        <w:t>са</w:t>
      </w:r>
      <w:r w:rsidR="0048517C" w:rsidRPr="009A70C2">
        <w:rPr>
          <w:rFonts w:ascii="Times New Roman" w:hAnsi="Times New Roman"/>
          <w:color w:val="000000" w:themeColor="text1"/>
          <w:sz w:val="24"/>
          <w:szCs w:val="24"/>
        </w:rPr>
        <w:t xml:space="preserve"> </w:t>
      </w:r>
      <w:r w:rsidR="00B21496">
        <w:rPr>
          <w:rFonts w:ascii="Times New Roman" w:hAnsi="Times New Roman"/>
          <w:color w:val="000000" w:themeColor="text1"/>
          <w:sz w:val="24"/>
          <w:szCs w:val="24"/>
        </w:rPr>
        <w:t xml:space="preserve">също така </w:t>
      </w:r>
      <w:r w:rsidR="0048517C">
        <w:rPr>
          <w:rFonts w:ascii="Times New Roman" w:hAnsi="Times New Roman"/>
          <w:color w:val="000000" w:themeColor="text1"/>
          <w:sz w:val="24"/>
          <w:szCs w:val="24"/>
        </w:rPr>
        <w:t>у</w:t>
      </w:r>
      <w:r w:rsidR="0048517C" w:rsidRPr="009A70C2">
        <w:rPr>
          <w:rFonts w:ascii="Times New Roman" w:hAnsi="Times New Roman"/>
          <w:color w:val="000000" w:themeColor="text1"/>
          <w:sz w:val="24"/>
          <w:szCs w:val="24"/>
        </w:rPr>
        <w:t xml:space="preserve">ниверситети, </w:t>
      </w:r>
      <w:r w:rsidR="0048517C">
        <w:rPr>
          <w:rFonts w:ascii="Times New Roman" w:hAnsi="Times New Roman"/>
          <w:color w:val="000000" w:themeColor="text1"/>
          <w:sz w:val="24"/>
          <w:szCs w:val="24"/>
        </w:rPr>
        <w:t>н</w:t>
      </w:r>
      <w:r w:rsidR="0048517C" w:rsidRPr="009A70C2">
        <w:rPr>
          <w:rFonts w:ascii="Times New Roman" w:hAnsi="Times New Roman"/>
          <w:color w:val="000000" w:themeColor="text1"/>
          <w:sz w:val="24"/>
          <w:szCs w:val="24"/>
        </w:rPr>
        <w:t xml:space="preserve">аучни институти, </w:t>
      </w:r>
      <w:r w:rsidR="0048517C">
        <w:rPr>
          <w:rFonts w:ascii="Times New Roman" w:hAnsi="Times New Roman"/>
          <w:color w:val="000000" w:themeColor="text1"/>
          <w:sz w:val="24"/>
          <w:szCs w:val="24"/>
        </w:rPr>
        <w:t>и</w:t>
      </w:r>
      <w:r w:rsidR="0048517C" w:rsidRPr="009A70C2">
        <w:rPr>
          <w:rFonts w:ascii="Times New Roman" w:hAnsi="Times New Roman"/>
          <w:color w:val="000000" w:themeColor="text1"/>
          <w:sz w:val="24"/>
          <w:szCs w:val="24"/>
        </w:rPr>
        <w:t>зследователски центрове, лица и организации</w:t>
      </w:r>
      <w:r w:rsidR="0048517C">
        <w:rPr>
          <w:rFonts w:ascii="Times New Roman" w:hAnsi="Times New Roman"/>
          <w:color w:val="000000" w:themeColor="text1"/>
          <w:sz w:val="24"/>
          <w:szCs w:val="24"/>
        </w:rPr>
        <w:t>,</w:t>
      </w:r>
      <w:r w:rsidR="0048517C" w:rsidRPr="009A70C2">
        <w:rPr>
          <w:rFonts w:ascii="Times New Roman" w:hAnsi="Times New Roman"/>
          <w:color w:val="000000" w:themeColor="text1"/>
          <w:sz w:val="24"/>
          <w:szCs w:val="24"/>
        </w:rPr>
        <w:t xml:space="preserve"> развиващи </w:t>
      </w:r>
      <w:r w:rsidR="0048517C">
        <w:rPr>
          <w:rFonts w:ascii="Times New Roman" w:hAnsi="Times New Roman"/>
          <w:color w:val="000000" w:themeColor="text1"/>
          <w:sz w:val="24"/>
          <w:szCs w:val="24"/>
        </w:rPr>
        <w:t xml:space="preserve">научна, </w:t>
      </w:r>
      <w:r w:rsidR="0048517C" w:rsidRPr="009A70C2">
        <w:rPr>
          <w:rFonts w:ascii="Times New Roman" w:hAnsi="Times New Roman"/>
          <w:color w:val="000000" w:themeColor="text1"/>
          <w:sz w:val="24"/>
          <w:szCs w:val="24"/>
        </w:rPr>
        <w:t>изследователска и развойна дейност в сферите на фармацията, козметиката, растителната и животинска селекция, селското стопанство, биологичните агенти за растителна защита, хр</w:t>
      </w:r>
      <w:r w:rsidR="004F6B7C">
        <w:rPr>
          <w:rFonts w:ascii="Times New Roman" w:hAnsi="Times New Roman"/>
          <w:color w:val="000000" w:themeColor="text1"/>
          <w:sz w:val="24"/>
          <w:szCs w:val="24"/>
        </w:rPr>
        <w:t>анително вкусовата промишленост, събирането на лечебни растения,</w:t>
      </w:r>
      <w:r w:rsidR="0048517C" w:rsidRPr="009A70C2">
        <w:rPr>
          <w:rFonts w:ascii="Times New Roman" w:hAnsi="Times New Roman"/>
          <w:color w:val="000000" w:themeColor="text1"/>
          <w:sz w:val="24"/>
          <w:szCs w:val="24"/>
        </w:rPr>
        <w:t xml:space="preserve"> неправителствени организации</w:t>
      </w:r>
      <w:r w:rsidR="0048517C">
        <w:rPr>
          <w:rFonts w:ascii="Times New Roman" w:hAnsi="Times New Roman"/>
          <w:color w:val="000000" w:themeColor="text1"/>
          <w:sz w:val="24"/>
          <w:szCs w:val="24"/>
        </w:rPr>
        <w:t>,</w:t>
      </w:r>
      <w:r w:rsidR="0048517C" w:rsidRPr="009A70C2">
        <w:rPr>
          <w:rFonts w:ascii="Times New Roman" w:hAnsi="Times New Roman"/>
          <w:color w:val="000000" w:themeColor="text1"/>
          <w:sz w:val="24"/>
          <w:szCs w:val="24"/>
        </w:rPr>
        <w:t xml:space="preserve"> занимаващи се с опазване на биологичното разнообразие, други лица и организации.</w:t>
      </w:r>
      <w:r w:rsidR="008D7151">
        <w:rPr>
          <w:rFonts w:ascii="Times New Roman" w:hAnsi="Times New Roman"/>
          <w:color w:val="000000" w:themeColor="text1"/>
          <w:sz w:val="24"/>
          <w:szCs w:val="24"/>
        </w:rPr>
        <w:t xml:space="preserve"> </w:t>
      </w:r>
    </w:p>
    <w:p w14:paraId="5D5BAFCE" w14:textId="38394DBA" w:rsidR="00507C63" w:rsidRDefault="0048517C" w:rsidP="008D1AC6">
      <w:pPr>
        <w:pStyle w:val="NoSpacing"/>
        <w:ind w:firstLine="567"/>
        <w:jc w:val="both"/>
        <w:rPr>
          <w:rFonts w:ascii="Times New Roman" w:hAnsi="Times New Roman" w:cs="Times New Roman"/>
          <w:color w:val="000000" w:themeColor="text1"/>
          <w:sz w:val="24"/>
          <w:szCs w:val="24"/>
        </w:rPr>
      </w:pPr>
      <w:r w:rsidRPr="0012288F">
        <w:rPr>
          <w:rFonts w:ascii="Times New Roman" w:hAnsi="Times New Roman" w:cs="Times New Roman"/>
          <w:color w:val="000000" w:themeColor="text1"/>
          <w:sz w:val="24"/>
          <w:szCs w:val="24"/>
        </w:rPr>
        <w:t xml:space="preserve">Един от най-ефективните начини за повишаване на осведомеността за важността на опазването на биологичното разнообразие е </w:t>
      </w:r>
      <w:r w:rsidRPr="00594461">
        <w:rPr>
          <w:rFonts w:ascii="Times New Roman" w:hAnsi="Times New Roman" w:cs="Times New Roman"/>
          <w:bCs/>
          <w:color w:val="000000" w:themeColor="text1"/>
          <w:sz w:val="24"/>
          <w:szCs w:val="24"/>
        </w:rPr>
        <w:t>чрез обществено информиране</w:t>
      </w:r>
      <w:r w:rsidRPr="00490A3F">
        <w:rPr>
          <w:rFonts w:ascii="Times New Roman" w:hAnsi="Times New Roman" w:cs="Times New Roman"/>
          <w:color w:val="000000" w:themeColor="text1"/>
          <w:sz w:val="24"/>
          <w:szCs w:val="24"/>
        </w:rPr>
        <w:t xml:space="preserve">. Информацията следва да се получава на първо място чрез формално образование. Целта на образователната система е чрез учебните програми за обучение по-добре да се разбере значението на биологичното разнообразие. Образователната програма следва да бъде кумулативно повишавана, започвайки от предучилищните институции през началните, средните и висши учебни заведения. Постоянната работа на всички нива изгражда </w:t>
      </w:r>
      <w:r>
        <w:rPr>
          <w:rFonts w:ascii="Times New Roman" w:hAnsi="Times New Roman" w:cs="Times New Roman"/>
          <w:color w:val="000000" w:themeColor="text1"/>
          <w:sz w:val="24"/>
          <w:szCs w:val="24"/>
        </w:rPr>
        <w:t xml:space="preserve">цялостна </w:t>
      </w:r>
      <w:r w:rsidRPr="00490A3F">
        <w:rPr>
          <w:rFonts w:ascii="Times New Roman" w:hAnsi="Times New Roman" w:cs="Times New Roman"/>
          <w:color w:val="000000" w:themeColor="text1"/>
          <w:sz w:val="24"/>
          <w:szCs w:val="24"/>
        </w:rPr>
        <w:t xml:space="preserve">информираност за биологичното разнообразие. </w:t>
      </w:r>
      <w:r w:rsidRPr="0012288F">
        <w:rPr>
          <w:rFonts w:ascii="Times New Roman" w:hAnsi="Times New Roman" w:cs="Times New Roman"/>
          <w:color w:val="000000" w:themeColor="text1"/>
          <w:sz w:val="24"/>
          <w:szCs w:val="24"/>
        </w:rPr>
        <w:t xml:space="preserve">Ефективен начин е да се организират обучения за </w:t>
      </w:r>
      <w:r>
        <w:rPr>
          <w:rFonts w:ascii="Times New Roman" w:hAnsi="Times New Roman" w:cs="Times New Roman"/>
          <w:color w:val="000000" w:themeColor="text1"/>
          <w:sz w:val="24"/>
          <w:szCs w:val="24"/>
        </w:rPr>
        <w:t>различни обществени категории:</w:t>
      </w:r>
      <w:r w:rsidRPr="0012288F">
        <w:rPr>
          <w:rFonts w:ascii="Times New Roman" w:hAnsi="Times New Roman" w:cs="Times New Roman"/>
          <w:color w:val="000000" w:themeColor="text1"/>
          <w:sz w:val="24"/>
          <w:szCs w:val="24"/>
        </w:rPr>
        <w:t xml:space="preserve"> за бизнес сектора, за ловци, рибари, за събира</w:t>
      </w:r>
      <w:r>
        <w:rPr>
          <w:rFonts w:ascii="Times New Roman" w:hAnsi="Times New Roman" w:cs="Times New Roman"/>
          <w:color w:val="000000" w:themeColor="text1"/>
          <w:sz w:val="24"/>
          <w:szCs w:val="24"/>
        </w:rPr>
        <w:t>щите</w:t>
      </w:r>
      <w:r w:rsidRPr="0012288F">
        <w:rPr>
          <w:rFonts w:ascii="Times New Roman" w:hAnsi="Times New Roman" w:cs="Times New Roman"/>
          <w:color w:val="000000" w:themeColor="text1"/>
          <w:sz w:val="24"/>
          <w:szCs w:val="24"/>
        </w:rPr>
        <w:t xml:space="preserve"> лечебни растения</w:t>
      </w:r>
      <w:r w:rsidR="00C52E48">
        <w:rPr>
          <w:rFonts w:ascii="Times New Roman" w:hAnsi="Times New Roman" w:cs="Times New Roman"/>
          <w:color w:val="000000" w:themeColor="text1"/>
          <w:sz w:val="24"/>
          <w:szCs w:val="24"/>
        </w:rPr>
        <w:t xml:space="preserve"> и ядливи гъби</w:t>
      </w:r>
      <w:r w:rsidRPr="0012288F">
        <w:rPr>
          <w:rFonts w:ascii="Times New Roman" w:hAnsi="Times New Roman" w:cs="Times New Roman"/>
          <w:color w:val="000000" w:themeColor="text1"/>
          <w:sz w:val="24"/>
          <w:szCs w:val="24"/>
        </w:rPr>
        <w:t xml:space="preserve">, туристически организации и други заинтересовани организации, за журналисти и медии, за физически лица и др. </w:t>
      </w:r>
    </w:p>
    <w:p w14:paraId="0C31BC5D" w14:textId="2975806A" w:rsidR="00507C63" w:rsidRPr="00507C63" w:rsidRDefault="00507C63" w:rsidP="008D1AC6">
      <w:pPr>
        <w:pStyle w:val="NoSpacing"/>
        <w:ind w:firstLine="567"/>
        <w:jc w:val="both"/>
        <w:rPr>
          <w:rFonts w:ascii="Times New Roman" w:hAnsi="Times New Roman" w:cs="Times New Roman"/>
          <w:color w:val="000000" w:themeColor="text1"/>
          <w:sz w:val="24"/>
          <w:szCs w:val="24"/>
        </w:rPr>
      </w:pPr>
      <w:r w:rsidRPr="00507C63">
        <w:rPr>
          <w:rFonts w:ascii="Times New Roman" w:hAnsi="Times New Roman" w:cs="Times New Roman"/>
          <w:color w:val="000000" w:themeColor="text1"/>
          <w:sz w:val="24"/>
          <w:szCs w:val="24"/>
        </w:rPr>
        <w:t xml:space="preserve">Консултациите с гражданите са важен инструмент с цел опазване на околната среда и биоразнообразието. Събирането на мнения, становища и предложения от гражданите e от изключителна важност </w:t>
      </w:r>
      <w:r w:rsidR="009E74F4">
        <w:rPr>
          <w:rFonts w:ascii="Times New Roman" w:hAnsi="Times New Roman" w:cs="Times New Roman"/>
          <w:color w:val="000000" w:themeColor="text1"/>
          <w:sz w:val="24"/>
          <w:szCs w:val="24"/>
        </w:rPr>
        <w:t xml:space="preserve">за </w:t>
      </w:r>
      <w:r w:rsidRPr="00507C63">
        <w:rPr>
          <w:rFonts w:ascii="Times New Roman" w:hAnsi="Times New Roman" w:cs="Times New Roman"/>
          <w:color w:val="000000" w:themeColor="text1"/>
          <w:sz w:val="24"/>
          <w:szCs w:val="24"/>
        </w:rPr>
        <w:t xml:space="preserve">местните власти да получат пълна представа </w:t>
      </w:r>
      <w:r w:rsidR="009E74F4">
        <w:rPr>
          <w:rFonts w:ascii="Times New Roman" w:hAnsi="Times New Roman" w:cs="Times New Roman"/>
          <w:color w:val="000000" w:themeColor="text1"/>
          <w:sz w:val="24"/>
          <w:szCs w:val="24"/>
        </w:rPr>
        <w:t>относно</w:t>
      </w:r>
      <w:r w:rsidR="009E74F4" w:rsidRPr="00507C63">
        <w:rPr>
          <w:rFonts w:ascii="Times New Roman" w:hAnsi="Times New Roman" w:cs="Times New Roman"/>
          <w:color w:val="000000" w:themeColor="text1"/>
          <w:sz w:val="24"/>
          <w:szCs w:val="24"/>
        </w:rPr>
        <w:t xml:space="preserve"> </w:t>
      </w:r>
      <w:r w:rsidRPr="00507C63">
        <w:rPr>
          <w:rFonts w:ascii="Times New Roman" w:hAnsi="Times New Roman" w:cs="Times New Roman"/>
          <w:color w:val="000000" w:themeColor="text1"/>
          <w:sz w:val="24"/>
          <w:szCs w:val="24"/>
        </w:rPr>
        <w:t>реалното състояние и проблемите на околната среда и биоразнообразието в даден район.</w:t>
      </w:r>
    </w:p>
    <w:p w14:paraId="78138065" w14:textId="1BCC2C2A" w:rsidR="00507C63" w:rsidRPr="00507C63" w:rsidRDefault="009E74F4" w:rsidP="008D1AC6">
      <w:pPr>
        <w:pStyle w:val="NoSpacing"/>
        <w:ind w:firstLine="567"/>
        <w:jc w:val="both"/>
        <w:rPr>
          <w:rFonts w:ascii="Times New Roman" w:hAnsi="Times New Roman" w:cs="Times New Roman"/>
          <w:color w:val="000000" w:themeColor="text1"/>
          <w:sz w:val="24"/>
          <w:szCs w:val="24"/>
        </w:rPr>
      </w:pPr>
      <w:r w:rsidRPr="00507C63">
        <w:rPr>
          <w:rFonts w:ascii="Times New Roman" w:hAnsi="Times New Roman" w:cs="Times New Roman"/>
          <w:color w:val="000000" w:themeColor="text1"/>
          <w:sz w:val="24"/>
          <w:szCs w:val="24"/>
        </w:rPr>
        <w:t>Създаван</w:t>
      </w:r>
      <w:r>
        <w:rPr>
          <w:rFonts w:ascii="Times New Roman" w:hAnsi="Times New Roman" w:cs="Times New Roman"/>
          <w:color w:val="000000" w:themeColor="text1"/>
          <w:sz w:val="24"/>
          <w:szCs w:val="24"/>
        </w:rPr>
        <w:t>ето</w:t>
      </w:r>
      <w:r w:rsidRPr="00507C63">
        <w:rPr>
          <w:rFonts w:ascii="Times New Roman" w:hAnsi="Times New Roman" w:cs="Times New Roman"/>
          <w:color w:val="000000" w:themeColor="text1"/>
          <w:sz w:val="24"/>
          <w:szCs w:val="24"/>
        </w:rPr>
        <w:t xml:space="preserve"> </w:t>
      </w:r>
      <w:r w:rsidR="00507C63" w:rsidRPr="00507C63">
        <w:rPr>
          <w:rFonts w:ascii="Times New Roman" w:hAnsi="Times New Roman" w:cs="Times New Roman"/>
          <w:color w:val="000000" w:themeColor="text1"/>
          <w:sz w:val="24"/>
          <w:szCs w:val="24"/>
        </w:rPr>
        <w:t>на система от регулярни публични кампании за работа на местно ниво с цел установяване на обществените нагласи и очаквания е друг важен инструмент при прилагане на политиките по опазване  на биологичното разнообразие.</w:t>
      </w:r>
    </w:p>
    <w:p w14:paraId="30EE84D1" w14:textId="02C70FF1" w:rsidR="00507C63" w:rsidRDefault="00507C63" w:rsidP="008D1AC6">
      <w:pPr>
        <w:pStyle w:val="NoSpacing"/>
        <w:ind w:firstLine="567"/>
        <w:jc w:val="both"/>
        <w:rPr>
          <w:rFonts w:ascii="Times New Roman" w:hAnsi="Times New Roman" w:cs="Times New Roman"/>
          <w:color w:val="000000" w:themeColor="text1"/>
          <w:sz w:val="24"/>
          <w:szCs w:val="24"/>
        </w:rPr>
      </w:pPr>
      <w:r w:rsidRPr="00507C63">
        <w:rPr>
          <w:rFonts w:ascii="Times New Roman" w:hAnsi="Times New Roman" w:cs="Times New Roman"/>
          <w:color w:val="000000" w:themeColor="text1"/>
          <w:sz w:val="24"/>
          <w:szCs w:val="24"/>
        </w:rPr>
        <w:t>Във всяка една от дейностите, които обхваща опазването на биологичното разнообразие</w:t>
      </w:r>
      <w:r w:rsidR="009E74F4">
        <w:rPr>
          <w:rFonts w:ascii="Times New Roman" w:hAnsi="Times New Roman" w:cs="Times New Roman"/>
          <w:color w:val="000000" w:themeColor="text1"/>
          <w:sz w:val="24"/>
          <w:szCs w:val="24"/>
        </w:rPr>
        <w:t>,</w:t>
      </w:r>
      <w:r w:rsidRPr="00507C63">
        <w:rPr>
          <w:rFonts w:ascii="Times New Roman" w:hAnsi="Times New Roman" w:cs="Times New Roman"/>
          <w:color w:val="000000" w:themeColor="text1"/>
          <w:sz w:val="24"/>
          <w:szCs w:val="24"/>
        </w:rPr>
        <w:t xml:space="preserve"> следва да </w:t>
      </w:r>
      <w:r w:rsidR="009E74F4">
        <w:rPr>
          <w:rFonts w:ascii="Times New Roman" w:hAnsi="Times New Roman" w:cs="Times New Roman"/>
          <w:color w:val="000000" w:themeColor="text1"/>
          <w:sz w:val="24"/>
          <w:szCs w:val="24"/>
        </w:rPr>
        <w:t xml:space="preserve">се </w:t>
      </w:r>
      <w:r w:rsidRPr="00507C63">
        <w:rPr>
          <w:rFonts w:ascii="Times New Roman" w:hAnsi="Times New Roman" w:cs="Times New Roman"/>
          <w:color w:val="000000" w:themeColor="text1"/>
          <w:sz w:val="24"/>
          <w:szCs w:val="24"/>
        </w:rPr>
        <w:t>включи и социалната ангажираност. Информацията, свързана с дейностите по управление на биологичното разнообразие следва да бъде достъпна, систематизирана и ясна, за да бъде разбираем</w:t>
      </w:r>
      <w:r w:rsidR="00C6625E">
        <w:rPr>
          <w:rFonts w:ascii="Times New Roman" w:hAnsi="Times New Roman" w:cs="Times New Roman"/>
          <w:color w:val="000000" w:themeColor="text1"/>
          <w:sz w:val="24"/>
          <w:szCs w:val="24"/>
        </w:rPr>
        <w:t>а</w:t>
      </w:r>
      <w:r w:rsidRPr="00507C63">
        <w:rPr>
          <w:rFonts w:ascii="Times New Roman" w:hAnsi="Times New Roman" w:cs="Times New Roman"/>
          <w:color w:val="000000" w:themeColor="text1"/>
          <w:sz w:val="24"/>
          <w:szCs w:val="24"/>
        </w:rPr>
        <w:t xml:space="preserve"> от </w:t>
      </w:r>
      <w:r w:rsidR="009E74F4">
        <w:rPr>
          <w:rFonts w:ascii="Times New Roman" w:hAnsi="Times New Roman" w:cs="Times New Roman"/>
          <w:color w:val="000000" w:themeColor="text1"/>
          <w:sz w:val="24"/>
          <w:szCs w:val="24"/>
        </w:rPr>
        <w:t>обществото</w:t>
      </w:r>
      <w:r w:rsidRPr="00507C63">
        <w:rPr>
          <w:rFonts w:ascii="Times New Roman" w:hAnsi="Times New Roman" w:cs="Times New Roman"/>
          <w:color w:val="000000" w:themeColor="text1"/>
          <w:sz w:val="24"/>
          <w:szCs w:val="24"/>
        </w:rPr>
        <w:t>.</w:t>
      </w:r>
    </w:p>
    <w:p w14:paraId="27344242" w14:textId="350C389A" w:rsidR="00425BBE" w:rsidRDefault="00425BBE" w:rsidP="008D1AC6">
      <w:pPr>
        <w:pStyle w:val="NoSpacing"/>
        <w:jc w:val="both"/>
        <w:rPr>
          <w:rFonts w:ascii="Times New Roman" w:hAnsi="Times New Roman" w:cs="Times New Roman"/>
          <w:color w:val="000000" w:themeColor="text1"/>
          <w:sz w:val="24"/>
          <w:szCs w:val="24"/>
        </w:rPr>
      </w:pPr>
    </w:p>
    <w:p w14:paraId="4F6EA6B8" w14:textId="77777777" w:rsidR="00425BBE" w:rsidRPr="006812BE" w:rsidRDefault="00425BBE" w:rsidP="008D1AC6">
      <w:pPr>
        <w:pStyle w:val="NoSpacing"/>
        <w:jc w:val="both"/>
        <w:rPr>
          <w:rFonts w:ascii="Times New Roman" w:hAnsi="Times New Roman" w:cs="Times New Roman"/>
          <w:color w:val="000000" w:themeColor="text1"/>
          <w:sz w:val="24"/>
          <w:szCs w:val="24"/>
        </w:rPr>
      </w:pPr>
    </w:p>
    <w:p w14:paraId="32FB38A2" w14:textId="77777777" w:rsidR="00FB5B40" w:rsidRDefault="00FB5B40" w:rsidP="008D1AC6">
      <w:pPr>
        <w:pStyle w:val="Heading1"/>
        <w:jc w:val="both"/>
        <w:rPr>
          <w:sz w:val="24"/>
          <w:szCs w:val="24"/>
          <w:lang w:val="bg-BG"/>
        </w:rPr>
      </w:pPr>
      <w:bookmarkStart w:id="21" w:name="_Toc109649998"/>
    </w:p>
    <w:p w14:paraId="32861E4C" w14:textId="77777777" w:rsidR="00FB5B40" w:rsidRDefault="00FB5B40" w:rsidP="008D1AC6">
      <w:pPr>
        <w:pStyle w:val="Heading1"/>
        <w:jc w:val="both"/>
        <w:rPr>
          <w:sz w:val="24"/>
          <w:szCs w:val="24"/>
          <w:lang w:val="bg-BG"/>
        </w:rPr>
      </w:pPr>
    </w:p>
    <w:p w14:paraId="5DCDE727" w14:textId="77777777" w:rsidR="00FB5B40" w:rsidRDefault="00FB5B40" w:rsidP="008D1AC6">
      <w:pPr>
        <w:pStyle w:val="Heading1"/>
        <w:jc w:val="both"/>
        <w:rPr>
          <w:sz w:val="24"/>
          <w:szCs w:val="24"/>
          <w:lang w:val="bg-BG"/>
        </w:rPr>
      </w:pPr>
    </w:p>
    <w:p w14:paraId="46A745DD" w14:textId="77777777" w:rsidR="00FB5B40" w:rsidRDefault="00FB5B40" w:rsidP="008D1AC6">
      <w:pPr>
        <w:pStyle w:val="Heading1"/>
        <w:jc w:val="both"/>
        <w:rPr>
          <w:sz w:val="24"/>
          <w:szCs w:val="24"/>
          <w:lang w:val="bg-BG"/>
        </w:rPr>
      </w:pPr>
    </w:p>
    <w:p w14:paraId="468277DE" w14:textId="77777777" w:rsidR="00FB5B40" w:rsidRDefault="00FB5B40" w:rsidP="008D1AC6">
      <w:pPr>
        <w:pStyle w:val="Heading1"/>
        <w:jc w:val="both"/>
        <w:rPr>
          <w:sz w:val="24"/>
          <w:szCs w:val="24"/>
          <w:lang w:val="bg-BG"/>
        </w:rPr>
      </w:pPr>
    </w:p>
    <w:p w14:paraId="35B4CFC0" w14:textId="77777777" w:rsidR="00FB5B40" w:rsidRDefault="00FB5B40" w:rsidP="008D1AC6">
      <w:pPr>
        <w:pStyle w:val="Heading1"/>
        <w:jc w:val="both"/>
        <w:rPr>
          <w:sz w:val="24"/>
          <w:szCs w:val="24"/>
          <w:lang w:val="bg-BG"/>
        </w:rPr>
      </w:pPr>
    </w:p>
    <w:p w14:paraId="3D6140F5" w14:textId="77777777" w:rsidR="00FB5B40" w:rsidRDefault="00FB5B40" w:rsidP="008D1AC6">
      <w:pPr>
        <w:pStyle w:val="Heading1"/>
        <w:jc w:val="both"/>
        <w:rPr>
          <w:sz w:val="24"/>
          <w:szCs w:val="24"/>
          <w:lang w:val="bg-BG"/>
        </w:rPr>
      </w:pPr>
    </w:p>
    <w:p w14:paraId="204AD641" w14:textId="77777777" w:rsidR="00FB5B40" w:rsidRDefault="00FB5B40" w:rsidP="008D1AC6">
      <w:pPr>
        <w:pStyle w:val="Heading1"/>
        <w:jc w:val="both"/>
        <w:rPr>
          <w:sz w:val="24"/>
          <w:szCs w:val="24"/>
          <w:lang w:val="bg-BG"/>
        </w:rPr>
      </w:pPr>
    </w:p>
    <w:p w14:paraId="4FAFBBB8" w14:textId="77777777" w:rsidR="00FB5B40" w:rsidRDefault="00FB5B40" w:rsidP="008D1AC6">
      <w:pPr>
        <w:pStyle w:val="Heading1"/>
        <w:jc w:val="both"/>
        <w:rPr>
          <w:sz w:val="24"/>
          <w:szCs w:val="24"/>
          <w:lang w:val="bg-BG"/>
        </w:rPr>
      </w:pPr>
    </w:p>
    <w:p w14:paraId="1491F722" w14:textId="004E1CB3" w:rsidR="0014693D" w:rsidRPr="00722C30" w:rsidRDefault="007D3684" w:rsidP="00C85FF2">
      <w:pPr>
        <w:pStyle w:val="Heading1"/>
        <w:ind w:firstLine="567"/>
        <w:jc w:val="both"/>
        <w:rPr>
          <w:sz w:val="24"/>
          <w:szCs w:val="24"/>
          <w:lang w:val="bg-BG"/>
        </w:rPr>
      </w:pPr>
      <w:r w:rsidRPr="00722C30">
        <w:rPr>
          <w:sz w:val="24"/>
          <w:szCs w:val="24"/>
          <w:lang w:val="bg-BG"/>
        </w:rPr>
        <w:lastRenderedPageBreak/>
        <w:t>4</w:t>
      </w:r>
      <w:r w:rsidR="00C50EDA" w:rsidRPr="00722C30">
        <w:rPr>
          <w:sz w:val="24"/>
          <w:szCs w:val="24"/>
          <w:lang w:val="bg-BG"/>
        </w:rPr>
        <w:t>. ПРИНЦИПИ</w:t>
      </w:r>
      <w:r w:rsidR="000E5F00" w:rsidRPr="00722C30">
        <w:rPr>
          <w:sz w:val="24"/>
          <w:szCs w:val="24"/>
          <w:lang w:val="bg-BG"/>
        </w:rPr>
        <w:t>, КОНЦЕПЦИИ</w:t>
      </w:r>
      <w:r w:rsidR="0049202F" w:rsidRPr="00722C30">
        <w:rPr>
          <w:sz w:val="24"/>
          <w:szCs w:val="24"/>
          <w:lang w:val="bg-BG"/>
        </w:rPr>
        <w:t xml:space="preserve"> </w:t>
      </w:r>
      <w:r w:rsidR="00C50EDA" w:rsidRPr="00722C30">
        <w:rPr>
          <w:sz w:val="24"/>
          <w:szCs w:val="24"/>
          <w:lang w:val="bg-BG"/>
        </w:rPr>
        <w:t>И ПОДХОДИ, ЗАЛЕГНАЛИ В СТРАТЕГИЯТА</w:t>
      </w:r>
      <w:bookmarkEnd w:id="21"/>
      <w:r w:rsidR="00C50EDA" w:rsidRPr="00722C30">
        <w:rPr>
          <w:sz w:val="24"/>
          <w:szCs w:val="24"/>
          <w:lang w:val="bg-BG"/>
        </w:rPr>
        <w:t xml:space="preserve"> </w:t>
      </w:r>
    </w:p>
    <w:p w14:paraId="1D3D46F4" w14:textId="29BB4B5F" w:rsidR="00E431DB" w:rsidRPr="00F914AB" w:rsidRDefault="00E431DB" w:rsidP="008D1AC6">
      <w:pPr>
        <w:spacing w:after="0" w:line="240" w:lineRule="auto"/>
        <w:ind w:firstLine="567"/>
        <w:jc w:val="both"/>
        <w:rPr>
          <w:rFonts w:ascii="Times New Roman" w:hAnsi="Times New Roman"/>
          <w:bCs/>
          <w:sz w:val="24"/>
          <w:szCs w:val="24"/>
        </w:rPr>
      </w:pPr>
      <w:r w:rsidRPr="00F914AB">
        <w:rPr>
          <w:rFonts w:ascii="Times New Roman" w:hAnsi="Times New Roman"/>
          <w:bCs/>
          <w:sz w:val="24"/>
          <w:szCs w:val="24"/>
        </w:rPr>
        <w:t xml:space="preserve">Разработването на настоящия стратегически документ изцяло се основава на принципите, подходите и методите на съвременното стратегическо планиране. Използвани са различни по характер, фокус и очаквани резултати подходи, които са приложени като интегрирана и свързана система. Тези подходи са фокусирани върху осигуряване на необходимите условия за структурирането на ясна и приложима система от цели, приоритети и мерки, които осигуряват стратегическия фундамент за постигането на конкретни, осезаеми и съобразени с реалностите резултати по отношение опазването и възстановяването на биоразнообразието в страната. </w:t>
      </w:r>
    </w:p>
    <w:p w14:paraId="4FFDA132" w14:textId="7EF91814" w:rsidR="00F42033" w:rsidRPr="00F914AB" w:rsidRDefault="00F42033" w:rsidP="008D1AC6">
      <w:pPr>
        <w:spacing w:after="0" w:line="240" w:lineRule="auto"/>
        <w:ind w:firstLine="567"/>
        <w:jc w:val="both"/>
        <w:rPr>
          <w:rFonts w:ascii="Times New Roman" w:hAnsi="Times New Roman"/>
          <w:bCs/>
          <w:sz w:val="24"/>
          <w:szCs w:val="24"/>
        </w:rPr>
      </w:pPr>
      <w:r w:rsidRPr="00F914AB">
        <w:rPr>
          <w:rFonts w:ascii="Times New Roman" w:hAnsi="Times New Roman"/>
          <w:bCs/>
          <w:sz w:val="24"/>
          <w:szCs w:val="24"/>
        </w:rPr>
        <w:t>В концептуално отношение</w:t>
      </w:r>
      <w:r w:rsidR="00CE18C4" w:rsidRPr="00F914AB">
        <w:rPr>
          <w:rFonts w:ascii="Times New Roman" w:hAnsi="Times New Roman"/>
          <w:bCs/>
          <w:sz w:val="24"/>
          <w:szCs w:val="24"/>
        </w:rPr>
        <w:t>, настоящата СБРРБ се основава на екосистемния под</w:t>
      </w:r>
      <w:r w:rsidR="00AB6C68" w:rsidRPr="00F914AB">
        <w:rPr>
          <w:rFonts w:ascii="Times New Roman" w:hAnsi="Times New Roman"/>
          <w:bCs/>
          <w:sz w:val="24"/>
          <w:szCs w:val="24"/>
        </w:rPr>
        <w:t>ход</w:t>
      </w:r>
      <w:r w:rsidR="00E03E97" w:rsidRPr="00E03E97">
        <w:rPr>
          <w:rStyle w:val="FootnoteReference"/>
          <w:rFonts w:ascii="Times New Roman" w:hAnsi="Times New Roman"/>
          <w:bCs/>
          <w:szCs w:val="24"/>
          <w:u w:val="none"/>
          <w:vertAlign w:val="superscript"/>
        </w:rPr>
        <w:footnoteReference w:id="7"/>
      </w:r>
      <w:r w:rsidR="008D3F58" w:rsidRPr="00722C30">
        <w:rPr>
          <w:rFonts w:ascii="Times New Roman" w:hAnsi="Times New Roman"/>
          <w:bCs/>
          <w:sz w:val="24"/>
          <w:szCs w:val="24"/>
        </w:rPr>
        <w:t xml:space="preserve">, </w:t>
      </w:r>
      <w:r w:rsidR="008D3F58" w:rsidRPr="00F914AB">
        <w:rPr>
          <w:rFonts w:ascii="Times New Roman" w:hAnsi="Times New Roman"/>
          <w:bCs/>
          <w:sz w:val="24"/>
          <w:szCs w:val="24"/>
        </w:rPr>
        <w:t xml:space="preserve">който се </w:t>
      </w:r>
      <w:r w:rsidR="00072288" w:rsidRPr="00F914AB">
        <w:rPr>
          <w:rFonts w:ascii="Times New Roman" w:hAnsi="Times New Roman"/>
          <w:bCs/>
          <w:sz w:val="24"/>
          <w:szCs w:val="24"/>
        </w:rPr>
        <w:t>изразява</w:t>
      </w:r>
      <w:r w:rsidR="00277250" w:rsidRPr="00F914AB">
        <w:rPr>
          <w:rFonts w:ascii="Times New Roman" w:hAnsi="Times New Roman"/>
          <w:bCs/>
          <w:sz w:val="24"/>
          <w:szCs w:val="24"/>
        </w:rPr>
        <w:t xml:space="preserve"> </w:t>
      </w:r>
      <w:r w:rsidR="002F1A1C">
        <w:rPr>
          <w:rFonts w:ascii="Times New Roman" w:hAnsi="Times New Roman"/>
          <w:bCs/>
          <w:sz w:val="24"/>
          <w:szCs w:val="24"/>
        </w:rPr>
        <w:t xml:space="preserve">в </w:t>
      </w:r>
      <w:r w:rsidR="00277250" w:rsidRPr="00F914AB">
        <w:rPr>
          <w:rFonts w:ascii="Times New Roman" w:hAnsi="Times New Roman"/>
          <w:bCs/>
          <w:sz w:val="24"/>
          <w:szCs w:val="24"/>
        </w:rPr>
        <w:t>интегрираното</w:t>
      </w:r>
      <w:r w:rsidR="00FE1AEB" w:rsidRPr="00F914AB">
        <w:rPr>
          <w:rFonts w:ascii="Times New Roman" w:hAnsi="Times New Roman"/>
          <w:bCs/>
          <w:sz w:val="24"/>
          <w:szCs w:val="24"/>
        </w:rPr>
        <w:t xml:space="preserve"> и устойчиво </w:t>
      </w:r>
      <w:r w:rsidR="00277250" w:rsidRPr="00F914AB">
        <w:rPr>
          <w:rFonts w:ascii="Times New Roman" w:hAnsi="Times New Roman"/>
          <w:bCs/>
          <w:sz w:val="24"/>
          <w:szCs w:val="24"/>
        </w:rPr>
        <w:t xml:space="preserve">управление </w:t>
      </w:r>
      <w:r w:rsidR="002F1A1C">
        <w:rPr>
          <w:rFonts w:ascii="Times New Roman" w:hAnsi="Times New Roman"/>
          <w:bCs/>
          <w:sz w:val="24"/>
          <w:szCs w:val="24"/>
        </w:rPr>
        <w:t xml:space="preserve">на </w:t>
      </w:r>
      <w:r w:rsidR="00FE1AEB" w:rsidRPr="00F914AB">
        <w:rPr>
          <w:rFonts w:ascii="Times New Roman" w:hAnsi="Times New Roman"/>
          <w:bCs/>
          <w:sz w:val="24"/>
          <w:szCs w:val="24"/>
        </w:rPr>
        <w:t>територията</w:t>
      </w:r>
      <w:r w:rsidR="00072288" w:rsidRPr="00F914AB">
        <w:rPr>
          <w:rFonts w:ascii="Times New Roman" w:hAnsi="Times New Roman"/>
          <w:bCs/>
          <w:sz w:val="24"/>
          <w:szCs w:val="24"/>
        </w:rPr>
        <w:t>, в едно с наличните природни, антропогенни и хибридни (</w:t>
      </w:r>
      <w:r w:rsidR="0097345E" w:rsidRPr="00F914AB">
        <w:rPr>
          <w:rFonts w:ascii="Times New Roman" w:hAnsi="Times New Roman"/>
          <w:bCs/>
          <w:sz w:val="24"/>
          <w:szCs w:val="24"/>
        </w:rPr>
        <w:t>природно-социални) екосистеми</w:t>
      </w:r>
      <w:r w:rsidR="005E5888" w:rsidRPr="00F914AB">
        <w:rPr>
          <w:rFonts w:ascii="Times New Roman" w:hAnsi="Times New Roman"/>
          <w:bCs/>
          <w:sz w:val="24"/>
          <w:szCs w:val="24"/>
        </w:rPr>
        <w:t>, включително отчитайки връзката</w:t>
      </w:r>
      <w:r w:rsidR="00FE1AEB" w:rsidRPr="00F914AB">
        <w:rPr>
          <w:rFonts w:ascii="Times New Roman" w:hAnsi="Times New Roman"/>
          <w:bCs/>
          <w:sz w:val="24"/>
          <w:szCs w:val="24"/>
        </w:rPr>
        <w:t xml:space="preserve"> </w:t>
      </w:r>
      <w:r w:rsidR="008D3F58" w:rsidRPr="00F914AB">
        <w:rPr>
          <w:rStyle w:val="jlqj4b"/>
          <w:rFonts w:ascii="Times New Roman" w:hAnsi="Times New Roman"/>
          <w:sz w:val="24"/>
          <w:szCs w:val="24"/>
        </w:rPr>
        <w:t>между състоянието на природните ресурси и екосистемните услуги, които поддържат човешкото благосъстояние.</w:t>
      </w:r>
      <w:r w:rsidR="008D3F58" w:rsidRPr="00F914AB">
        <w:rPr>
          <w:rStyle w:val="viiyi"/>
          <w:rFonts w:ascii="Times New Roman" w:hAnsi="Times New Roman"/>
          <w:sz w:val="24"/>
          <w:szCs w:val="24"/>
        </w:rPr>
        <w:t xml:space="preserve"> </w:t>
      </w:r>
      <w:r w:rsidR="009817B2" w:rsidRPr="00F914AB">
        <w:rPr>
          <w:rStyle w:val="jlqj4b"/>
          <w:rFonts w:ascii="Times New Roman" w:hAnsi="Times New Roman"/>
          <w:sz w:val="24"/>
          <w:szCs w:val="24"/>
        </w:rPr>
        <w:t xml:space="preserve">Чрез неговото прилагане се цели </w:t>
      </w:r>
      <w:r w:rsidR="004A0CDB" w:rsidRPr="00F914AB">
        <w:rPr>
          <w:rStyle w:val="jlqj4b"/>
          <w:rFonts w:ascii="Times New Roman" w:hAnsi="Times New Roman"/>
          <w:sz w:val="24"/>
          <w:szCs w:val="24"/>
        </w:rPr>
        <w:t>поддържането</w:t>
      </w:r>
      <w:r w:rsidR="009817B2" w:rsidRPr="00F914AB">
        <w:rPr>
          <w:rStyle w:val="jlqj4b"/>
          <w:rFonts w:ascii="Times New Roman" w:hAnsi="Times New Roman"/>
          <w:sz w:val="24"/>
          <w:szCs w:val="24"/>
        </w:rPr>
        <w:t xml:space="preserve">, </w:t>
      </w:r>
      <w:r w:rsidR="004A0CDB" w:rsidRPr="00F914AB">
        <w:rPr>
          <w:rStyle w:val="jlqj4b"/>
          <w:rFonts w:ascii="Times New Roman" w:hAnsi="Times New Roman"/>
          <w:sz w:val="24"/>
          <w:szCs w:val="24"/>
        </w:rPr>
        <w:t>устойчивостта</w:t>
      </w:r>
      <w:r w:rsidR="00135556" w:rsidRPr="00F914AB">
        <w:rPr>
          <w:rStyle w:val="jlqj4b"/>
          <w:rFonts w:ascii="Times New Roman" w:hAnsi="Times New Roman"/>
          <w:sz w:val="24"/>
          <w:szCs w:val="24"/>
        </w:rPr>
        <w:t xml:space="preserve">, </w:t>
      </w:r>
      <w:r w:rsidR="008D3F58" w:rsidRPr="00F914AB">
        <w:rPr>
          <w:rStyle w:val="jlqj4b"/>
          <w:rFonts w:ascii="Times New Roman" w:hAnsi="Times New Roman"/>
          <w:sz w:val="24"/>
          <w:szCs w:val="24"/>
        </w:rPr>
        <w:t xml:space="preserve">целостта и функционирането на екосистемите като цяло, </w:t>
      </w:r>
      <w:r w:rsidR="00135556" w:rsidRPr="00F914AB">
        <w:rPr>
          <w:rStyle w:val="jlqj4b"/>
          <w:rFonts w:ascii="Times New Roman" w:hAnsi="Times New Roman"/>
          <w:sz w:val="24"/>
          <w:szCs w:val="24"/>
        </w:rPr>
        <w:t xml:space="preserve">с оглед </w:t>
      </w:r>
      <w:r w:rsidR="00355659" w:rsidRPr="00F914AB">
        <w:rPr>
          <w:rStyle w:val="jlqj4b"/>
          <w:rFonts w:ascii="Times New Roman" w:hAnsi="Times New Roman"/>
          <w:sz w:val="24"/>
          <w:szCs w:val="24"/>
        </w:rPr>
        <w:t>миними</w:t>
      </w:r>
      <w:r w:rsidR="004A0CDB">
        <w:rPr>
          <w:rStyle w:val="jlqj4b"/>
          <w:rFonts w:ascii="Times New Roman" w:hAnsi="Times New Roman"/>
          <w:sz w:val="24"/>
          <w:szCs w:val="24"/>
        </w:rPr>
        <w:t>зи</w:t>
      </w:r>
      <w:r w:rsidR="00355659" w:rsidRPr="00F914AB">
        <w:rPr>
          <w:rStyle w:val="jlqj4b"/>
          <w:rFonts w:ascii="Times New Roman" w:hAnsi="Times New Roman"/>
          <w:sz w:val="24"/>
          <w:szCs w:val="24"/>
        </w:rPr>
        <w:t xml:space="preserve">ране на рисковете и по възможност </w:t>
      </w:r>
      <w:r w:rsidR="008E48EA" w:rsidRPr="00F914AB">
        <w:rPr>
          <w:rStyle w:val="jlqj4b"/>
          <w:rFonts w:ascii="Times New Roman" w:hAnsi="Times New Roman"/>
          <w:sz w:val="24"/>
          <w:szCs w:val="24"/>
        </w:rPr>
        <w:t xml:space="preserve">избягване </w:t>
      </w:r>
      <w:r w:rsidR="00BE0D68" w:rsidRPr="00F914AB">
        <w:rPr>
          <w:rStyle w:val="jlqj4b"/>
          <w:rFonts w:ascii="Times New Roman" w:hAnsi="Times New Roman"/>
          <w:sz w:val="24"/>
          <w:szCs w:val="24"/>
        </w:rPr>
        <w:t xml:space="preserve">на проявата </w:t>
      </w:r>
      <w:r w:rsidR="00355659" w:rsidRPr="00F914AB">
        <w:rPr>
          <w:rStyle w:val="jlqj4b"/>
          <w:rFonts w:ascii="Times New Roman" w:hAnsi="Times New Roman"/>
          <w:sz w:val="24"/>
          <w:szCs w:val="24"/>
        </w:rPr>
        <w:t xml:space="preserve">на </w:t>
      </w:r>
      <w:r w:rsidR="008D3F58" w:rsidRPr="00F914AB">
        <w:rPr>
          <w:rStyle w:val="jlqj4b"/>
          <w:rFonts w:ascii="Times New Roman" w:hAnsi="Times New Roman"/>
          <w:sz w:val="24"/>
          <w:szCs w:val="24"/>
        </w:rPr>
        <w:t xml:space="preserve"> нежелани екологични промени.</w:t>
      </w:r>
      <w:r w:rsidR="008D3F58" w:rsidRPr="00F914AB">
        <w:rPr>
          <w:rStyle w:val="viiyi"/>
          <w:rFonts w:ascii="Times New Roman" w:hAnsi="Times New Roman"/>
          <w:sz w:val="24"/>
          <w:szCs w:val="24"/>
        </w:rPr>
        <w:t xml:space="preserve"> </w:t>
      </w:r>
      <w:r w:rsidR="008D3F58" w:rsidRPr="00F914AB">
        <w:rPr>
          <w:rStyle w:val="jlqj4b"/>
          <w:rFonts w:ascii="Times New Roman" w:hAnsi="Times New Roman"/>
          <w:sz w:val="24"/>
          <w:szCs w:val="24"/>
        </w:rPr>
        <w:t xml:space="preserve">Той също така </w:t>
      </w:r>
      <w:r w:rsidR="00BE0D68" w:rsidRPr="00F914AB">
        <w:rPr>
          <w:rStyle w:val="jlqj4b"/>
          <w:rFonts w:ascii="Times New Roman" w:hAnsi="Times New Roman"/>
          <w:sz w:val="24"/>
          <w:szCs w:val="24"/>
        </w:rPr>
        <w:t>отчита</w:t>
      </w:r>
      <w:r w:rsidR="008D3F58" w:rsidRPr="00F914AB">
        <w:rPr>
          <w:rStyle w:val="jlqj4b"/>
          <w:rFonts w:ascii="Times New Roman" w:hAnsi="Times New Roman"/>
          <w:sz w:val="24"/>
          <w:szCs w:val="24"/>
        </w:rPr>
        <w:t>, че въздействията от човешките дейности са въпрос на социален избор и са толкова неразделни за екосистемните взаимодействия, колкото екосистемите за човешките дейности.</w:t>
      </w:r>
      <w:r w:rsidR="00C2767A" w:rsidRPr="001F5FC6">
        <w:rPr>
          <w:rStyle w:val="Heading2Char"/>
          <w:rFonts w:eastAsiaTheme="majorEastAsia"/>
          <w:sz w:val="24"/>
          <w:szCs w:val="24"/>
          <w:lang w:val="bg-BG"/>
        </w:rPr>
        <w:t xml:space="preserve"> </w:t>
      </w:r>
      <w:r w:rsidR="00C2767A" w:rsidRPr="00F914AB">
        <w:rPr>
          <w:rStyle w:val="jlqj4b"/>
          <w:rFonts w:ascii="Times New Roman" w:hAnsi="Times New Roman"/>
          <w:sz w:val="24"/>
          <w:szCs w:val="24"/>
        </w:rPr>
        <w:t xml:space="preserve">Следването на екосистемния подход означава разбиране на </w:t>
      </w:r>
      <w:r w:rsidR="00D65E09" w:rsidRPr="00F914AB">
        <w:rPr>
          <w:rStyle w:val="jlqj4b"/>
          <w:rFonts w:ascii="Times New Roman" w:hAnsi="Times New Roman"/>
          <w:sz w:val="24"/>
          <w:szCs w:val="24"/>
        </w:rPr>
        <w:t>тези въздействия</w:t>
      </w:r>
      <w:r w:rsidR="00C2767A" w:rsidRPr="00F914AB">
        <w:rPr>
          <w:rStyle w:val="jlqj4b"/>
          <w:rFonts w:ascii="Times New Roman" w:hAnsi="Times New Roman"/>
          <w:sz w:val="24"/>
          <w:szCs w:val="24"/>
        </w:rPr>
        <w:t xml:space="preserve"> и отчитане на екосистемните услуги при управлението на </w:t>
      </w:r>
      <w:r w:rsidR="008B4E5E" w:rsidRPr="00F914AB">
        <w:rPr>
          <w:rStyle w:val="jlqj4b"/>
          <w:rFonts w:ascii="Times New Roman" w:hAnsi="Times New Roman"/>
          <w:sz w:val="24"/>
          <w:szCs w:val="24"/>
        </w:rPr>
        <w:t>територията, сладководните обекти и морските басейни</w:t>
      </w:r>
      <w:r w:rsidR="00C2767A" w:rsidRPr="00F914AB">
        <w:rPr>
          <w:rStyle w:val="jlqj4b"/>
          <w:rFonts w:ascii="Times New Roman" w:hAnsi="Times New Roman"/>
          <w:sz w:val="24"/>
          <w:szCs w:val="24"/>
        </w:rPr>
        <w:t>.</w:t>
      </w:r>
      <w:r w:rsidR="00C2767A" w:rsidRPr="00F914AB">
        <w:rPr>
          <w:rStyle w:val="viiyi"/>
          <w:rFonts w:ascii="Times New Roman" w:hAnsi="Times New Roman"/>
          <w:sz w:val="24"/>
          <w:szCs w:val="24"/>
        </w:rPr>
        <w:t xml:space="preserve"> </w:t>
      </w:r>
      <w:r w:rsidR="008659E6" w:rsidRPr="00F914AB">
        <w:rPr>
          <w:rStyle w:val="viiyi"/>
          <w:rFonts w:ascii="Times New Roman" w:hAnsi="Times New Roman"/>
          <w:sz w:val="24"/>
          <w:szCs w:val="24"/>
        </w:rPr>
        <w:t>Според д</w:t>
      </w:r>
      <w:r w:rsidR="00C2767A" w:rsidRPr="00F914AB">
        <w:rPr>
          <w:rStyle w:val="jlqj4b"/>
          <w:rFonts w:ascii="Times New Roman" w:hAnsi="Times New Roman"/>
          <w:sz w:val="24"/>
          <w:szCs w:val="24"/>
        </w:rPr>
        <w:t>ефиницията на Конвенцията за биологичното разнообразие на екосистемния подход</w:t>
      </w:r>
      <w:r w:rsidR="00D7648A" w:rsidRPr="00F914AB">
        <w:rPr>
          <w:rStyle w:val="jlqj4b"/>
          <w:rFonts w:ascii="Times New Roman" w:hAnsi="Times New Roman"/>
          <w:sz w:val="24"/>
          <w:szCs w:val="24"/>
        </w:rPr>
        <w:t xml:space="preserve">, същият се разглежда като </w:t>
      </w:r>
      <w:r w:rsidR="00C2767A" w:rsidRPr="00F914AB">
        <w:rPr>
          <w:rStyle w:val="jlqj4b"/>
          <w:rFonts w:ascii="Times New Roman" w:hAnsi="Times New Roman"/>
          <w:sz w:val="24"/>
          <w:szCs w:val="24"/>
        </w:rPr>
        <w:t xml:space="preserve">„стратегия за интегрирано управление на земите, водите и </w:t>
      </w:r>
      <w:r w:rsidR="00D65E09" w:rsidRPr="00F914AB">
        <w:rPr>
          <w:rStyle w:val="jlqj4b"/>
          <w:rFonts w:ascii="Times New Roman" w:hAnsi="Times New Roman"/>
          <w:sz w:val="24"/>
          <w:szCs w:val="24"/>
        </w:rPr>
        <w:t>„</w:t>
      </w:r>
      <w:r w:rsidR="00C2767A" w:rsidRPr="00F914AB">
        <w:rPr>
          <w:rStyle w:val="jlqj4b"/>
          <w:rFonts w:ascii="Times New Roman" w:hAnsi="Times New Roman"/>
          <w:sz w:val="24"/>
          <w:szCs w:val="24"/>
        </w:rPr>
        <w:t>живите</w:t>
      </w:r>
      <w:r w:rsidR="00D65E09" w:rsidRPr="00F914AB">
        <w:rPr>
          <w:rStyle w:val="jlqj4b"/>
          <w:rFonts w:ascii="Times New Roman" w:hAnsi="Times New Roman"/>
          <w:sz w:val="24"/>
          <w:szCs w:val="24"/>
        </w:rPr>
        <w:t>“</w:t>
      </w:r>
      <w:r w:rsidR="00C2767A" w:rsidRPr="00F914AB">
        <w:rPr>
          <w:rStyle w:val="jlqj4b"/>
          <w:rFonts w:ascii="Times New Roman" w:hAnsi="Times New Roman"/>
          <w:sz w:val="24"/>
          <w:szCs w:val="24"/>
        </w:rPr>
        <w:t xml:space="preserve"> ресурси, която насърчава опазването и устойчивото използване по справедлив начин“.</w:t>
      </w:r>
      <w:r w:rsidR="00C2767A" w:rsidRPr="00F914AB">
        <w:rPr>
          <w:rStyle w:val="viiyi"/>
          <w:rFonts w:ascii="Times New Roman" w:hAnsi="Times New Roman"/>
          <w:sz w:val="24"/>
          <w:szCs w:val="24"/>
        </w:rPr>
        <w:t xml:space="preserve"> </w:t>
      </w:r>
      <w:r w:rsidR="00967EE7" w:rsidRPr="00F914AB">
        <w:rPr>
          <w:rStyle w:val="viiyi"/>
          <w:rFonts w:ascii="Times New Roman" w:hAnsi="Times New Roman"/>
          <w:sz w:val="24"/>
          <w:szCs w:val="24"/>
        </w:rPr>
        <w:t xml:space="preserve">Настоящата СБРРБ </w:t>
      </w:r>
      <w:r w:rsidR="003D53F3" w:rsidRPr="00F914AB">
        <w:rPr>
          <w:rStyle w:val="viiyi"/>
          <w:rFonts w:ascii="Times New Roman" w:hAnsi="Times New Roman"/>
          <w:sz w:val="24"/>
          <w:szCs w:val="24"/>
        </w:rPr>
        <w:t xml:space="preserve">има за цел </w:t>
      </w:r>
      <w:r w:rsidR="002F1A1C">
        <w:rPr>
          <w:rStyle w:val="viiyi"/>
          <w:rFonts w:ascii="Times New Roman" w:hAnsi="Times New Roman"/>
          <w:sz w:val="24"/>
          <w:szCs w:val="24"/>
        </w:rPr>
        <w:t xml:space="preserve">да </w:t>
      </w:r>
      <w:r w:rsidR="003D53F3" w:rsidRPr="00F914AB">
        <w:rPr>
          <w:rStyle w:val="viiyi"/>
          <w:rFonts w:ascii="Times New Roman" w:hAnsi="Times New Roman"/>
          <w:sz w:val="24"/>
          <w:szCs w:val="24"/>
        </w:rPr>
        <w:t xml:space="preserve">спомогне за </w:t>
      </w:r>
      <w:r w:rsidR="009B4E6A" w:rsidRPr="00F914AB">
        <w:rPr>
          <w:rStyle w:val="viiyi"/>
          <w:rFonts w:ascii="Times New Roman" w:hAnsi="Times New Roman"/>
          <w:sz w:val="24"/>
          <w:szCs w:val="24"/>
        </w:rPr>
        <w:t>п</w:t>
      </w:r>
      <w:r w:rsidR="00D7648A" w:rsidRPr="00F914AB">
        <w:rPr>
          <w:rStyle w:val="viiyi"/>
          <w:rFonts w:ascii="Times New Roman" w:hAnsi="Times New Roman"/>
          <w:sz w:val="24"/>
          <w:szCs w:val="24"/>
        </w:rPr>
        <w:t xml:space="preserve">рилагането на екосистемния подход </w:t>
      </w:r>
      <w:r w:rsidR="00C2767A" w:rsidRPr="00F914AB">
        <w:rPr>
          <w:rStyle w:val="jlqj4b"/>
          <w:rFonts w:ascii="Times New Roman" w:hAnsi="Times New Roman"/>
          <w:sz w:val="24"/>
          <w:szCs w:val="24"/>
        </w:rPr>
        <w:t>за всички планове, политики и управление, които могат да повлияят или да се възползват от природната среда.</w:t>
      </w:r>
    </w:p>
    <w:p w14:paraId="5B3A4828" w14:textId="77777777" w:rsidR="00C27509" w:rsidRDefault="00C27509" w:rsidP="008D1AC6">
      <w:pPr>
        <w:pStyle w:val="NoSpacing"/>
        <w:ind w:firstLine="284"/>
        <w:jc w:val="both"/>
        <w:rPr>
          <w:rFonts w:ascii="Times New Roman" w:hAnsi="Times New Roman" w:cs="Times New Roman"/>
          <w:bCs/>
          <w:sz w:val="24"/>
          <w:szCs w:val="24"/>
        </w:rPr>
      </w:pPr>
    </w:p>
    <w:p w14:paraId="72D04811" w14:textId="1BE3C023" w:rsidR="002712F2" w:rsidRPr="00F914AB" w:rsidRDefault="00CB4EE3" w:rsidP="008D1AC6">
      <w:pPr>
        <w:pStyle w:val="NoSpacing"/>
        <w:ind w:firstLine="567"/>
        <w:jc w:val="both"/>
        <w:rPr>
          <w:rFonts w:ascii="Times New Roman" w:hAnsi="Times New Roman" w:cs="Times New Roman"/>
          <w:bCs/>
          <w:sz w:val="24"/>
          <w:szCs w:val="24"/>
        </w:rPr>
      </w:pPr>
      <w:r w:rsidRPr="00F914AB">
        <w:rPr>
          <w:rFonts w:ascii="Times New Roman" w:hAnsi="Times New Roman" w:cs="Times New Roman"/>
          <w:bCs/>
          <w:sz w:val="24"/>
          <w:szCs w:val="24"/>
        </w:rPr>
        <w:t>Водещи принципи при из</w:t>
      </w:r>
      <w:r w:rsidR="002712F2" w:rsidRPr="00F914AB">
        <w:rPr>
          <w:rFonts w:ascii="Times New Roman" w:hAnsi="Times New Roman" w:cs="Times New Roman"/>
          <w:bCs/>
          <w:sz w:val="24"/>
          <w:szCs w:val="24"/>
        </w:rPr>
        <w:t>готвянето</w:t>
      </w:r>
      <w:r w:rsidRPr="00F914AB">
        <w:rPr>
          <w:rFonts w:ascii="Times New Roman" w:hAnsi="Times New Roman" w:cs="Times New Roman"/>
          <w:bCs/>
          <w:sz w:val="24"/>
          <w:szCs w:val="24"/>
        </w:rPr>
        <w:t xml:space="preserve"> на </w:t>
      </w:r>
      <w:r w:rsidR="00E431DB" w:rsidRPr="00F914AB">
        <w:rPr>
          <w:rFonts w:ascii="Times New Roman" w:hAnsi="Times New Roman" w:cs="Times New Roman"/>
          <w:bCs/>
          <w:sz w:val="24"/>
          <w:szCs w:val="24"/>
        </w:rPr>
        <w:t xml:space="preserve">Стратегията </w:t>
      </w:r>
      <w:r w:rsidR="00617AB6" w:rsidRPr="00F914AB">
        <w:rPr>
          <w:rFonts w:ascii="Times New Roman" w:hAnsi="Times New Roman" w:cs="Times New Roman"/>
          <w:bCs/>
          <w:sz w:val="24"/>
          <w:szCs w:val="24"/>
        </w:rPr>
        <w:t xml:space="preserve">за опазване на биологичното разнообразие в България </w:t>
      </w:r>
      <w:r w:rsidRPr="00F914AB">
        <w:rPr>
          <w:rFonts w:ascii="Times New Roman" w:hAnsi="Times New Roman" w:cs="Times New Roman"/>
          <w:bCs/>
          <w:sz w:val="24"/>
          <w:szCs w:val="24"/>
        </w:rPr>
        <w:t>са</w:t>
      </w:r>
      <w:r w:rsidR="002712F2" w:rsidRPr="00F914AB">
        <w:rPr>
          <w:rFonts w:ascii="Times New Roman" w:hAnsi="Times New Roman" w:cs="Times New Roman"/>
          <w:bCs/>
          <w:sz w:val="24"/>
          <w:szCs w:val="24"/>
        </w:rPr>
        <w:t>:</w:t>
      </w:r>
    </w:p>
    <w:p w14:paraId="3B699668" w14:textId="2453BB69" w:rsidR="002712F2" w:rsidRPr="00F914AB" w:rsidRDefault="004D551D" w:rsidP="00C85FF2">
      <w:pPr>
        <w:pStyle w:val="NoSpacing"/>
        <w:numPr>
          <w:ilvl w:val="1"/>
          <w:numId w:val="16"/>
        </w:numPr>
        <w:tabs>
          <w:tab w:val="left" w:pos="360"/>
          <w:tab w:val="left" w:pos="720"/>
        </w:tabs>
        <w:ind w:left="284" w:firstLine="284"/>
        <w:jc w:val="both"/>
        <w:rPr>
          <w:rFonts w:ascii="Times New Roman" w:hAnsi="Times New Roman" w:cs="Times New Roman"/>
          <w:color w:val="000000" w:themeColor="text1"/>
          <w:sz w:val="24"/>
          <w:szCs w:val="24"/>
        </w:rPr>
      </w:pPr>
      <w:r w:rsidRPr="00F914AB">
        <w:rPr>
          <w:rFonts w:ascii="Times New Roman" w:hAnsi="Times New Roman" w:cs="Times New Roman"/>
          <w:b/>
          <w:color w:val="000000" w:themeColor="text1"/>
          <w:sz w:val="24"/>
          <w:szCs w:val="24"/>
        </w:rPr>
        <w:t>Ефективно партньорство, сътрудничество и интеграция</w:t>
      </w:r>
      <w:r w:rsidR="004F6B7C" w:rsidRPr="00F914AB">
        <w:rPr>
          <w:rFonts w:ascii="Times New Roman" w:hAnsi="Times New Roman" w:cs="Times New Roman"/>
          <w:b/>
          <w:color w:val="000000" w:themeColor="text1"/>
          <w:sz w:val="24"/>
          <w:szCs w:val="24"/>
        </w:rPr>
        <w:t xml:space="preserve"> </w:t>
      </w:r>
      <w:r w:rsidR="002712F2" w:rsidRPr="00F914AB">
        <w:rPr>
          <w:rFonts w:ascii="Times New Roman" w:hAnsi="Times New Roman" w:cs="Times New Roman"/>
          <w:b/>
          <w:color w:val="000000" w:themeColor="text1"/>
          <w:sz w:val="24"/>
          <w:szCs w:val="24"/>
        </w:rPr>
        <w:t xml:space="preserve">– </w:t>
      </w:r>
      <w:r w:rsidR="002712F2" w:rsidRPr="00F914AB">
        <w:rPr>
          <w:rFonts w:ascii="Times New Roman" w:hAnsi="Times New Roman" w:cs="Times New Roman"/>
          <w:bCs/>
          <w:color w:val="000000" w:themeColor="text1"/>
          <w:sz w:val="24"/>
          <w:szCs w:val="24"/>
        </w:rPr>
        <w:t>в</w:t>
      </w:r>
      <w:r w:rsidR="002712F2" w:rsidRPr="00F914AB">
        <w:rPr>
          <w:rFonts w:ascii="Times New Roman" w:hAnsi="Times New Roman" w:cs="Times New Roman"/>
          <w:b/>
          <w:color w:val="000000" w:themeColor="text1"/>
          <w:sz w:val="24"/>
          <w:szCs w:val="24"/>
        </w:rPr>
        <w:t xml:space="preserve"> </w:t>
      </w:r>
      <w:r w:rsidR="002712F2" w:rsidRPr="00F914AB">
        <w:rPr>
          <w:rFonts w:ascii="Times New Roman" w:hAnsi="Times New Roman" w:cs="Times New Roman"/>
          <w:color w:val="000000" w:themeColor="text1"/>
          <w:sz w:val="24"/>
          <w:szCs w:val="24"/>
        </w:rPr>
        <w:t xml:space="preserve">основата на </w:t>
      </w:r>
      <w:r w:rsidRPr="00F914AB">
        <w:rPr>
          <w:rFonts w:ascii="Times New Roman" w:hAnsi="Times New Roman" w:cs="Times New Roman"/>
          <w:color w:val="000000" w:themeColor="text1"/>
          <w:sz w:val="24"/>
          <w:szCs w:val="24"/>
        </w:rPr>
        <w:t>този принцип е поставено</w:t>
      </w:r>
      <w:r w:rsidR="00362443" w:rsidRPr="00F914AB">
        <w:rPr>
          <w:rFonts w:ascii="Times New Roman" w:hAnsi="Times New Roman" w:cs="Times New Roman"/>
          <w:color w:val="000000" w:themeColor="text1"/>
          <w:sz w:val="24"/>
          <w:szCs w:val="24"/>
        </w:rPr>
        <w:t xml:space="preserve"> разбирането</w:t>
      </w:r>
      <w:r w:rsidR="002712F2" w:rsidRPr="00F914AB">
        <w:rPr>
          <w:rFonts w:ascii="Times New Roman" w:hAnsi="Times New Roman" w:cs="Times New Roman"/>
          <w:color w:val="000000" w:themeColor="text1"/>
          <w:sz w:val="24"/>
          <w:szCs w:val="24"/>
        </w:rPr>
        <w:t xml:space="preserve">, че опазването на околната среда е отговорност на цялото общество, което </w:t>
      </w:r>
      <w:r w:rsidR="00362443" w:rsidRPr="00F914AB">
        <w:rPr>
          <w:rFonts w:ascii="Times New Roman" w:hAnsi="Times New Roman" w:cs="Times New Roman"/>
          <w:color w:val="000000" w:themeColor="text1"/>
          <w:sz w:val="24"/>
          <w:szCs w:val="24"/>
        </w:rPr>
        <w:t xml:space="preserve">изисква висока степен на </w:t>
      </w:r>
      <w:r w:rsidR="00984C1E" w:rsidRPr="00F914AB">
        <w:rPr>
          <w:rFonts w:ascii="Times New Roman" w:hAnsi="Times New Roman" w:cs="Times New Roman"/>
          <w:color w:val="000000" w:themeColor="text1"/>
          <w:sz w:val="24"/>
          <w:szCs w:val="24"/>
        </w:rPr>
        <w:t>ан</w:t>
      </w:r>
      <w:r w:rsidR="00362443" w:rsidRPr="00F914AB">
        <w:rPr>
          <w:rFonts w:ascii="Times New Roman" w:hAnsi="Times New Roman" w:cs="Times New Roman"/>
          <w:color w:val="000000" w:themeColor="text1"/>
          <w:sz w:val="24"/>
          <w:szCs w:val="24"/>
        </w:rPr>
        <w:t>гажираност на всички заин</w:t>
      </w:r>
      <w:r w:rsidR="004A0CDB">
        <w:rPr>
          <w:rFonts w:ascii="Times New Roman" w:hAnsi="Times New Roman" w:cs="Times New Roman"/>
          <w:color w:val="000000" w:themeColor="text1"/>
          <w:sz w:val="24"/>
          <w:szCs w:val="24"/>
        </w:rPr>
        <w:t>тере</w:t>
      </w:r>
      <w:r w:rsidR="00362443" w:rsidRPr="00F914AB">
        <w:rPr>
          <w:rFonts w:ascii="Times New Roman" w:hAnsi="Times New Roman" w:cs="Times New Roman"/>
          <w:color w:val="000000" w:themeColor="text1"/>
          <w:sz w:val="24"/>
          <w:szCs w:val="24"/>
        </w:rPr>
        <w:t>совани страни</w:t>
      </w:r>
      <w:r w:rsidR="009D0076" w:rsidRPr="00F914AB">
        <w:rPr>
          <w:rFonts w:ascii="Times New Roman" w:hAnsi="Times New Roman" w:cs="Times New Roman"/>
          <w:color w:val="000000" w:themeColor="text1"/>
          <w:sz w:val="24"/>
          <w:szCs w:val="24"/>
        </w:rPr>
        <w:t>, институции и местни общности</w:t>
      </w:r>
      <w:r w:rsidR="005660F8" w:rsidRPr="00F914AB">
        <w:rPr>
          <w:rFonts w:ascii="Times New Roman" w:hAnsi="Times New Roman" w:cs="Times New Roman"/>
          <w:color w:val="000000" w:themeColor="text1"/>
          <w:sz w:val="24"/>
          <w:szCs w:val="24"/>
        </w:rPr>
        <w:t xml:space="preserve">, както и </w:t>
      </w:r>
      <w:r w:rsidR="004F07B5" w:rsidRPr="00F914AB">
        <w:rPr>
          <w:rFonts w:ascii="Times New Roman" w:hAnsi="Times New Roman" w:cs="Times New Roman"/>
          <w:color w:val="000000" w:themeColor="text1"/>
          <w:sz w:val="24"/>
          <w:szCs w:val="24"/>
        </w:rPr>
        <w:t>интеграцията</w:t>
      </w:r>
      <w:r w:rsidR="002F1A1C">
        <w:rPr>
          <w:rFonts w:ascii="Times New Roman" w:hAnsi="Times New Roman" w:cs="Times New Roman"/>
          <w:color w:val="000000" w:themeColor="text1"/>
          <w:sz w:val="24"/>
          <w:szCs w:val="24"/>
        </w:rPr>
        <w:t xml:space="preserve"> на</w:t>
      </w:r>
      <w:r w:rsidR="004F07B5" w:rsidRPr="00F914AB">
        <w:rPr>
          <w:rFonts w:ascii="Times New Roman" w:hAnsi="Times New Roman" w:cs="Times New Roman"/>
          <w:color w:val="000000" w:themeColor="text1"/>
          <w:sz w:val="24"/>
          <w:szCs w:val="24"/>
        </w:rPr>
        <w:t xml:space="preserve"> </w:t>
      </w:r>
      <w:r w:rsidR="00984C1E" w:rsidRPr="00F914AB">
        <w:rPr>
          <w:rFonts w:ascii="Times New Roman" w:hAnsi="Times New Roman" w:cs="Times New Roman"/>
          <w:color w:val="000000" w:themeColor="text1"/>
          <w:sz w:val="24"/>
          <w:szCs w:val="24"/>
        </w:rPr>
        <w:t xml:space="preserve">посланията, </w:t>
      </w:r>
      <w:r w:rsidR="004F07B5" w:rsidRPr="00F914AB">
        <w:rPr>
          <w:rFonts w:ascii="Times New Roman" w:hAnsi="Times New Roman" w:cs="Times New Roman"/>
          <w:color w:val="000000" w:themeColor="text1"/>
          <w:sz w:val="24"/>
          <w:szCs w:val="24"/>
        </w:rPr>
        <w:t xml:space="preserve">целите и мерките </w:t>
      </w:r>
      <w:r w:rsidR="00984C1E" w:rsidRPr="00F914AB">
        <w:rPr>
          <w:rFonts w:ascii="Times New Roman" w:hAnsi="Times New Roman" w:cs="Times New Roman"/>
          <w:color w:val="000000" w:themeColor="text1"/>
          <w:sz w:val="24"/>
          <w:szCs w:val="24"/>
        </w:rPr>
        <w:t xml:space="preserve">на </w:t>
      </w:r>
      <w:r w:rsidR="004F07B5" w:rsidRPr="00F914AB">
        <w:rPr>
          <w:rFonts w:ascii="Times New Roman" w:hAnsi="Times New Roman" w:cs="Times New Roman"/>
          <w:color w:val="000000" w:themeColor="text1"/>
          <w:sz w:val="24"/>
          <w:szCs w:val="24"/>
        </w:rPr>
        <w:t xml:space="preserve">настоящата стратегия в основните стратегически, политически </w:t>
      </w:r>
      <w:r w:rsidR="00602858" w:rsidRPr="00F914AB">
        <w:rPr>
          <w:rFonts w:ascii="Times New Roman" w:hAnsi="Times New Roman" w:cs="Times New Roman"/>
          <w:color w:val="000000" w:themeColor="text1"/>
          <w:sz w:val="24"/>
          <w:szCs w:val="24"/>
        </w:rPr>
        <w:t xml:space="preserve">и </w:t>
      </w:r>
      <w:r w:rsidR="004F07B5" w:rsidRPr="00F914AB">
        <w:rPr>
          <w:rFonts w:ascii="Times New Roman" w:hAnsi="Times New Roman" w:cs="Times New Roman"/>
          <w:color w:val="000000" w:themeColor="text1"/>
          <w:sz w:val="24"/>
          <w:szCs w:val="24"/>
        </w:rPr>
        <w:t>планови</w:t>
      </w:r>
      <w:r w:rsidR="00602858" w:rsidRPr="00F914AB">
        <w:rPr>
          <w:rFonts w:ascii="Times New Roman" w:hAnsi="Times New Roman" w:cs="Times New Roman"/>
          <w:color w:val="000000" w:themeColor="text1"/>
          <w:sz w:val="24"/>
          <w:szCs w:val="24"/>
        </w:rPr>
        <w:t xml:space="preserve"> документи, които стоят в основата на развитието на страната като цяло</w:t>
      </w:r>
      <w:r w:rsidR="00E03E97">
        <w:rPr>
          <w:rFonts w:ascii="Times New Roman" w:hAnsi="Times New Roman" w:cs="Times New Roman"/>
          <w:color w:val="000000" w:themeColor="text1"/>
          <w:sz w:val="24"/>
          <w:szCs w:val="24"/>
        </w:rPr>
        <w:t xml:space="preserve">, както и </w:t>
      </w:r>
      <w:r w:rsidR="002712F2" w:rsidRPr="00F914AB">
        <w:rPr>
          <w:rFonts w:ascii="Times New Roman" w:hAnsi="Times New Roman" w:cs="Times New Roman"/>
          <w:color w:val="000000" w:themeColor="text1"/>
          <w:sz w:val="24"/>
          <w:szCs w:val="24"/>
        </w:rPr>
        <w:t xml:space="preserve">че обществото и всички органи на държавата във всички сфери са призовани да </w:t>
      </w:r>
      <w:r w:rsidR="0013209C" w:rsidRPr="00F914AB">
        <w:rPr>
          <w:rFonts w:ascii="Times New Roman" w:hAnsi="Times New Roman" w:cs="Times New Roman"/>
          <w:color w:val="000000" w:themeColor="text1"/>
          <w:sz w:val="24"/>
          <w:szCs w:val="24"/>
        </w:rPr>
        <w:t xml:space="preserve">си </w:t>
      </w:r>
      <w:r w:rsidR="002712F2" w:rsidRPr="00F914AB">
        <w:rPr>
          <w:rFonts w:ascii="Times New Roman" w:hAnsi="Times New Roman" w:cs="Times New Roman"/>
          <w:color w:val="000000" w:themeColor="text1"/>
          <w:sz w:val="24"/>
          <w:szCs w:val="24"/>
        </w:rPr>
        <w:t xml:space="preserve">сътрудничат. </w:t>
      </w:r>
    </w:p>
    <w:p w14:paraId="5CBBF2B7" w14:textId="511F9C3D" w:rsidR="002712F2" w:rsidRPr="00F914AB" w:rsidRDefault="00BB7DDE" w:rsidP="00C751B6">
      <w:pPr>
        <w:pStyle w:val="ListParagraph"/>
        <w:numPr>
          <w:ilvl w:val="1"/>
          <w:numId w:val="16"/>
        </w:numPr>
        <w:tabs>
          <w:tab w:val="left" w:pos="360"/>
          <w:tab w:val="left" w:pos="720"/>
        </w:tabs>
        <w:ind w:left="0" w:firstLine="284"/>
        <w:contextualSpacing w:val="0"/>
        <w:rPr>
          <w:sz w:val="24"/>
          <w:lang w:val="bg-BG"/>
        </w:rPr>
      </w:pPr>
      <w:r w:rsidRPr="00F914AB">
        <w:rPr>
          <w:b/>
          <w:sz w:val="24"/>
          <w:lang w:val="bg-BG"/>
        </w:rPr>
        <w:t>Устойчив</w:t>
      </w:r>
      <w:r w:rsidR="00D146F7" w:rsidRPr="00F914AB">
        <w:rPr>
          <w:b/>
          <w:sz w:val="24"/>
          <w:lang w:val="en-US"/>
        </w:rPr>
        <w:t>o</w:t>
      </w:r>
      <w:r w:rsidRPr="00F914AB">
        <w:rPr>
          <w:b/>
          <w:sz w:val="24"/>
          <w:lang w:val="bg-BG"/>
        </w:rPr>
        <w:t>ст</w:t>
      </w:r>
      <w:r w:rsidR="002712F2" w:rsidRPr="00F914AB">
        <w:rPr>
          <w:b/>
          <w:sz w:val="24"/>
          <w:lang w:val="bg-BG"/>
        </w:rPr>
        <w:t xml:space="preserve"> – </w:t>
      </w:r>
      <w:r w:rsidR="002712F2" w:rsidRPr="00F914AB">
        <w:rPr>
          <w:sz w:val="24"/>
          <w:lang w:val="bg-BG"/>
        </w:rPr>
        <w:t>съгласно</w:t>
      </w:r>
      <w:r w:rsidR="002712F2" w:rsidRPr="00F914AB">
        <w:rPr>
          <w:b/>
          <w:sz w:val="24"/>
          <w:lang w:val="bg-BG"/>
        </w:rPr>
        <w:t xml:space="preserve"> </w:t>
      </w:r>
      <w:r w:rsidR="00FC6605">
        <w:rPr>
          <w:bCs/>
          <w:sz w:val="24"/>
          <w:lang w:val="bg-BG"/>
        </w:rPr>
        <w:t>този принцип</w:t>
      </w:r>
      <w:r w:rsidR="00FC6605" w:rsidRPr="00F914AB">
        <w:rPr>
          <w:b/>
          <w:sz w:val="24"/>
          <w:lang w:val="bg-BG"/>
        </w:rPr>
        <w:t xml:space="preserve"> </w:t>
      </w:r>
      <w:r w:rsidR="002712F2" w:rsidRPr="00F914AB">
        <w:rPr>
          <w:sz w:val="24"/>
          <w:lang w:val="bg-BG"/>
        </w:rPr>
        <w:t>формулираните цели,</w:t>
      </w:r>
      <w:r w:rsidR="002712F2" w:rsidRPr="00F914AB">
        <w:rPr>
          <w:b/>
          <w:sz w:val="24"/>
          <w:lang w:val="bg-BG"/>
        </w:rPr>
        <w:t xml:space="preserve"> </w:t>
      </w:r>
      <w:r w:rsidR="002712F2" w:rsidRPr="00F914AB">
        <w:rPr>
          <w:sz w:val="24"/>
          <w:lang w:val="bg-BG"/>
        </w:rPr>
        <w:t xml:space="preserve">мерки и действия за периода на стратегията трябва да осигуряват приемственост, да са устойчиви във времето и да </w:t>
      </w:r>
      <w:r w:rsidR="00985C8D" w:rsidRPr="00F914AB">
        <w:rPr>
          <w:sz w:val="24"/>
          <w:lang w:val="bg-BG"/>
        </w:rPr>
        <w:t>са в синхрон с</w:t>
      </w:r>
      <w:r w:rsidR="002712F2" w:rsidRPr="00F914AB">
        <w:rPr>
          <w:sz w:val="24"/>
          <w:lang w:val="bg-BG"/>
        </w:rPr>
        <w:t xml:space="preserve"> мерки</w:t>
      </w:r>
      <w:r w:rsidR="00985C8D" w:rsidRPr="00F914AB">
        <w:rPr>
          <w:sz w:val="24"/>
          <w:lang w:val="bg-BG"/>
        </w:rPr>
        <w:t>те</w:t>
      </w:r>
      <w:r w:rsidR="002712F2" w:rsidRPr="00F914AB">
        <w:rPr>
          <w:sz w:val="24"/>
          <w:lang w:val="bg-BG"/>
        </w:rPr>
        <w:t xml:space="preserve"> от други стратегически сектори. </w:t>
      </w:r>
    </w:p>
    <w:p w14:paraId="315B35A4" w14:textId="44B9A9ED" w:rsidR="002712F2" w:rsidRPr="00F914AB" w:rsidRDefault="00BB7DDE" w:rsidP="00C751B6">
      <w:pPr>
        <w:pStyle w:val="NoSpacing"/>
        <w:numPr>
          <w:ilvl w:val="1"/>
          <w:numId w:val="16"/>
        </w:numPr>
        <w:tabs>
          <w:tab w:val="left" w:pos="360"/>
          <w:tab w:val="left" w:pos="720"/>
          <w:tab w:val="left" w:pos="1701"/>
        </w:tabs>
        <w:ind w:left="0" w:firstLine="284"/>
        <w:jc w:val="both"/>
        <w:rPr>
          <w:rFonts w:ascii="Times New Roman" w:hAnsi="Times New Roman" w:cs="Times New Roman"/>
          <w:color w:val="000000" w:themeColor="text1"/>
          <w:sz w:val="24"/>
          <w:szCs w:val="24"/>
          <w:lang w:eastAsia="bg-BG"/>
        </w:rPr>
      </w:pPr>
      <w:r w:rsidRPr="00F914AB">
        <w:rPr>
          <w:rFonts w:ascii="Times New Roman" w:hAnsi="Times New Roman" w:cs="Times New Roman"/>
          <w:b/>
          <w:sz w:val="24"/>
          <w:szCs w:val="24"/>
        </w:rPr>
        <w:t>Предпазливост</w:t>
      </w:r>
      <w:r w:rsidR="002712F2" w:rsidRPr="00F914AB">
        <w:rPr>
          <w:rFonts w:ascii="Times New Roman" w:hAnsi="Times New Roman" w:cs="Times New Roman"/>
          <w:sz w:val="24"/>
          <w:szCs w:val="24"/>
        </w:rPr>
        <w:t xml:space="preserve"> –</w:t>
      </w:r>
      <w:r w:rsidR="002712F2" w:rsidRPr="00F914AB">
        <w:rPr>
          <w:rFonts w:ascii="Times New Roman" w:hAnsi="Times New Roman" w:cs="Times New Roman"/>
          <w:color w:val="000000" w:themeColor="text1"/>
          <w:sz w:val="24"/>
          <w:szCs w:val="24"/>
          <w:lang w:eastAsia="bg-BG"/>
        </w:rPr>
        <w:t xml:space="preserve"> този принцип е свързан с подход</w:t>
      </w:r>
      <w:r w:rsidR="0013209C" w:rsidRPr="00F914AB">
        <w:rPr>
          <w:rFonts w:ascii="Times New Roman" w:hAnsi="Times New Roman" w:cs="Times New Roman"/>
          <w:color w:val="000000" w:themeColor="text1"/>
          <w:sz w:val="24"/>
          <w:szCs w:val="24"/>
          <w:lang w:eastAsia="bg-BG"/>
        </w:rPr>
        <w:t>а</w:t>
      </w:r>
      <w:r w:rsidR="002712F2" w:rsidRPr="00F914AB">
        <w:rPr>
          <w:rFonts w:ascii="Times New Roman" w:hAnsi="Times New Roman" w:cs="Times New Roman"/>
          <w:color w:val="000000" w:themeColor="text1"/>
          <w:sz w:val="24"/>
          <w:szCs w:val="24"/>
          <w:lang w:eastAsia="bg-BG"/>
        </w:rPr>
        <w:t xml:space="preserve"> за управление на риска, при който, ако съществува вероятност дадена политика или действие да предизвика вреда за обществеността или </w:t>
      </w:r>
      <w:r w:rsidR="005C358C">
        <w:rPr>
          <w:rFonts w:ascii="Times New Roman" w:hAnsi="Times New Roman" w:cs="Times New Roman"/>
          <w:color w:val="000000" w:themeColor="text1"/>
          <w:sz w:val="24"/>
          <w:szCs w:val="24"/>
          <w:lang w:eastAsia="bg-BG"/>
        </w:rPr>
        <w:t>върху</w:t>
      </w:r>
      <w:r w:rsidR="005C358C" w:rsidRPr="00F914AB">
        <w:rPr>
          <w:rFonts w:ascii="Times New Roman" w:hAnsi="Times New Roman" w:cs="Times New Roman"/>
          <w:color w:val="000000" w:themeColor="text1"/>
          <w:sz w:val="24"/>
          <w:szCs w:val="24"/>
          <w:lang w:eastAsia="bg-BG"/>
        </w:rPr>
        <w:t xml:space="preserve"> </w:t>
      </w:r>
      <w:r w:rsidR="002712F2" w:rsidRPr="00F914AB">
        <w:rPr>
          <w:rFonts w:ascii="Times New Roman" w:hAnsi="Times New Roman" w:cs="Times New Roman"/>
          <w:color w:val="000000" w:themeColor="text1"/>
          <w:sz w:val="24"/>
          <w:szCs w:val="24"/>
          <w:lang w:eastAsia="bg-BG"/>
        </w:rPr>
        <w:t>околната среда и ако все още не съществува научен консенсус по въпроса, въпросната политика или действие</w:t>
      </w:r>
      <w:r w:rsidR="00FB6807">
        <w:rPr>
          <w:rFonts w:ascii="Times New Roman" w:hAnsi="Times New Roman" w:cs="Times New Roman"/>
          <w:color w:val="000000" w:themeColor="text1"/>
          <w:sz w:val="24"/>
          <w:szCs w:val="24"/>
          <w:lang w:eastAsia="bg-BG"/>
        </w:rPr>
        <w:t xml:space="preserve"> следва</w:t>
      </w:r>
      <w:r w:rsidR="002712F2" w:rsidRPr="00F914AB">
        <w:rPr>
          <w:rFonts w:ascii="Times New Roman" w:hAnsi="Times New Roman" w:cs="Times New Roman"/>
          <w:color w:val="000000" w:themeColor="text1"/>
          <w:sz w:val="24"/>
          <w:szCs w:val="24"/>
          <w:lang w:eastAsia="bg-BG"/>
        </w:rPr>
        <w:t xml:space="preserve"> да не се прилага. След като се </w:t>
      </w:r>
      <w:r w:rsidR="00C376A5" w:rsidRPr="00F914AB">
        <w:rPr>
          <w:rFonts w:ascii="Times New Roman" w:hAnsi="Times New Roman" w:cs="Times New Roman"/>
          <w:color w:val="000000" w:themeColor="text1"/>
          <w:sz w:val="24"/>
          <w:szCs w:val="24"/>
          <w:lang w:eastAsia="bg-BG"/>
        </w:rPr>
        <w:t>достигне до необходимата</w:t>
      </w:r>
      <w:r w:rsidR="002712F2" w:rsidRPr="00F914AB">
        <w:rPr>
          <w:rFonts w:ascii="Times New Roman" w:hAnsi="Times New Roman" w:cs="Times New Roman"/>
          <w:color w:val="000000" w:themeColor="text1"/>
          <w:sz w:val="24"/>
          <w:szCs w:val="24"/>
          <w:lang w:eastAsia="bg-BG"/>
        </w:rPr>
        <w:t xml:space="preserve"> научна информация, ситуацията следва да се преразгледа. Принципът на </w:t>
      </w:r>
      <w:r w:rsidR="002712F2" w:rsidRPr="00F914AB">
        <w:rPr>
          <w:rFonts w:ascii="Times New Roman" w:hAnsi="Times New Roman" w:cs="Times New Roman"/>
          <w:color w:val="000000" w:themeColor="text1"/>
          <w:sz w:val="24"/>
          <w:szCs w:val="24"/>
          <w:lang w:eastAsia="bg-BG"/>
        </w:rPr>
        <w:lastRenderedPageBreak/>
        <w:t xml:space="preserve">предпазливостта може да се прилага само в случай на потенциален риск и никога не </w:t>
      </w:r>
      <w:r w:rsidR="0013209C" w:rsidRPr="00F914AB">
        <w:rPr>
          <w:rFonts w:ascii="Times New Roman" w:hAnsi="Times New Roman" w:cs="Times New Roman"/>
          <w:color w:val="000000" w:themeColor="text1"/>
          <w:sz w:val="24"/>
          <w:szCs w:val="24"/>
          <w:lang w:eastAsia="bg-BG"/>
        </w:rPr>
        <w:t xml:space="preserve">следва </w:t>
      </w:r>
      <w:r w:rsidR="002712F2" w:rsidRPr="00F914AB">
        <w:rPr>
          <w:rFonts w:ascii="Times New Roman" w:hAnsi="Times New Roman" w:cs="Times New Roman"/>
          <w:color w:val="000000" w:themeColor="text1"/>
          <w:sz w:val="24"/>
          <w:szCs w:val="24"/>
          <w:lang w:eastAsia="bg-BG"/>
        </w:rPr>
        <w:t xml:space="preserve">да бъде основание за </w:t>
      </w:r>
      <w:r w:rsidR="00C376A5" w:rsidRPr="00F914AB">
        <w:rPr>
          <w:rFonts w:ascii="Times New Roman" w:hAnsi="Times New Roman" w:cs="Times New Roman"/>
          <w:color w:val="000000" w:themeColor="text1"/>
          <w:sz w:val="24"/>
          <w:szCs w:val="24"/>
          <w:lang w:eastAsia="bg-BG"/>
        </w:rPr>
        <w:t>своеволни решения</w:t>
      </w:r>
      <w:r w:rsidR="002712F2" w:rsidRPr="00F914AB">
        <w:rPr>
          <w:rFonts w:ascii="Times New Roman" w:hAnsi="Times New Roman" w:cs="Times New Roman"/>
          <w:color w:val="000000" w:themeColor="text1"/>
          <w:sz w:val="24"/>
          <w:szCs w:val="24"/>
          <w:lang w:eastAsia="bg-BG"/>
        </w:rPr>
        <w:t>.</w:t>
      </w:r>
    </w:p>
    <w:p w14:paraId="1325A248" w14:textId="1335BAE7" w:rsidR="002712F2" w:rsidRPr="00F914AB" w:rsidRDefault="00353FA2" w:rsidP="00C751B6">
      <w:pPr>
        <w:pStyle w:val="NoSpacing"/>
        <w:numPr>
          <w:ilvl w:val="1"/>
          <w:numId w:val="16"/>
        </w:numPr>
        <w:tabs>
          <w:tab w:val="left" w:pos="360"/>
          <w:tab w:val="left" w:pos="720"/>
          <w:tab w:val="left" w:pos="1701"/>
        </w:tabs>
        <w:ind w:left="0" w:firstLine="284"/>
        <w:jc w:val="both"/>
        <w:rPr>
          <w:rFonts w:ascii="Times New Roman" w:hAnsi="Times New Roman" w:cs="Times New Roman"/>
          <w:color w:val="000000" w:themeColor="text1"/>
          <w:sz w:val="24"/>
          <w:szCs w:val="24"/>
          <w:lang w:eastAsia="bg-BG"/>
        </w:rPr>
      </w:pPr>
      <w:r w:rsidRPr="00F914AB">
        <w:rPr>
          <w:rFonts w:ascii="Times New Roman" w:hAnsi="Times New Roman" w:cs="Times New Roman"/>
          <w:b/>
          <w:sz w:val="24"/>
          <w:szCs w:val="24"/>
        </w:rPr>
        <w:t xml:space="preserve">Проактивност по отношение на намаляването </w:t>
      </w:r>
      <w:r w:rsidR="002712F2" w:rsidRPr="00F914AB">
        <w:rPr>
          <w:rFonts w:ascii="Times New Roman" w:hAnsi="Times New Roman" w:cs="Times New Roman"/>
          <w:b/>
          <w:sz w:val="24"/>
          <w:szCs w:val="24"/>
        </w:rPr>
        <w:t>на директния натиск върху биоразнообразието –</w:t>
      </w:r>
      <w:r w:rsidR="002712F2" w:rsidRPr="00F914AB">
        <w:rPr>
          <w:rFonts w:ascii="Times New Roman" w:hAnsi="Times New Roman" w:cs="Times New Roman"/>
          <w:color w:val="000000" w:themeColor="text1"/>
          <w:sz w:val="24"/>
          <w:szCs w:val="24"/>
          <w:lang w:eastAsia="bg-BG"/>
        </w:rPr>
        <w:t xml:space="preserve"> вследствие</w:t>
      </w:r>
      <w:r w:rsidR="00A36B79" w:rsidRPr="00F914AB">
        <w:rPr>
          <w:rFonts w:ascii="Times New Roman" w:hAnsi="Times New Roman" w:cs="Times New Roman"/>
          <w:color w:val="000000" w:themeColor="text1"/>
          <w:sz w:val="24"/>
          <w:szCs w:val="24"/>
          <w:lang w:eastAsia="bg-BG"/>
        </w:rPr>
        <w:t xml:space="preserve"> на увреждане и унищожаване на местообитания, замърсяване на природните компоненти,</w:t>
      </w:r>
      <w:r w:rsidR="00504E1F" w:rsidRPr="00F914AB">
        <w:rPr>
          <w:rFonts w:ascii="Times New Roman" w:hAnsi="Times New Roman" w:cs="Times New Roman"/>
          <w:color w:val="000000" w:themeColor="text1"/>
          <w:sz w:val="24"/>
          <w:szCs w:val="24"/>
          <w:lang w:eastAsia="bg-BG"/>
        </w:rPr>
        <w:t xml:space="preserve"> </w:t>
      </w:r>
      <w:r w:rsidR="002712F2" w:rsidRPr="00F914AB">
        <w:rPr>
          <w:rFonts w:ascii="Times New Roman" w:hAnsi="Times New Roman" w:cs="Times New Roman"/>
          <w:color w:val="000000" w:themeColor="text1"/>
          <w:sz w:val="24"/>
          <w:szCs w:val="24"/>
          <w:lang w:eastAsia="bg-BG"/>
        </w:rPr>
        <w:t>промени в климата, природни бедствия, прекомерна урбанизация, интензивн</w:t>
      </w:r>
      <w:r w:rsidR="00E95FDF" w:rsidRPr="00F914AB">
        <w:rPr>
          <w:rFonts w:ascii="Times New Roman" w:hAnsi="Times New Roman" w:cs="Times New Roman"/>
          <w:color w:val="000000" w:themeColor="text1"/>
          <w:sz w:val="24"/>
          <w:szCs w:val="24"/>
          <w:lang w:eastAsia="bg-BG"/>
        </w:rPr>
        <w:t xml:space="preserve">и промишленост </w:t>
      </w:r>
      <w:r w:rsidR="008F309E" w:rsidRPr="00F914AB">
        <w:rPr>
          <w:rFonts w:ascii="Times New Roman" w:hAnsi="Times New Roman" w:cs="Times New Roman"/>
          <w:color w:val="000000" w:themeColor="text1"/>
          <w:sz w:val="24"/>
          <w:szCs w:val="24"/>
          <w:lang w:eastAsia="bg-BG"/>
        </w:rPr>
        <w:t>и</w:t>
      </w:r>
      <w:r w:rsidR="002712F2" w:rsidRPr="00F914AB">
        <w:rPr>
          <w:rFonts w:ascii="Times New Roman" w:hAnsi="Times New Roman" w:cs="Times New Roman"/>
          <w:color w:val="000000" w:themeColor="text1"/>
          <w:sz w:val="24"/>
          <w:szCs w:val="24"/>
          <w:lang w:eastAsia="bg-BG"/>
        </w:rPr>
        <w:t xml:space="preserve"> селско стопанство</w:t>
      </w:r>
      <w:r w:rsidR="00A36B79" w:rsidRPr="00F914AB">
        <w:rPr>
          <w:rFonts w:ascii="Times New Roman" w:hAnsi="Times New Roman" w:cs="Times New Roman"/>
          <w:color w:val="000000" w:themeColor="text1"/>
          <w:sz w:val="24"/>
          <w:szCs w:val="24"/>
          <w:lang w:eastAsia="bg-BG"/>
        </w:rPr>
        <w:t>, интензивно ползване</w:t>
      </w:r>
      <w:r w:rsidR="002712F2" w:rsidRPr="00F914AB">
        <w:rPr>
          <w:rFonts w:ascii="Times New Roman" w:hAnsi="Times New Roman" w:cs="Times New Roman"/>
          <w:color w:val="000000" w:themeColor="text1"/>
          <w:sz w:val="24"/>
          <w:szCs w:val="24"/>
          <w:lang w:eastAsia="bg-BG"/>
        </w:rPr>
        <w:t xml:space="preserve"> и др.</w:t>
      </w:r>
    </w:p>
    <w:p w14:paraId="25CF657F" w14:textId="21B8B3CE" w:rsidR="002712F2" w:rsidRPr="00F914AB" w:rsidRDefault="00215B36" w:rsidP="00C751B6">
      <w:pPr>
        <w:pStyle w:val="ListParagraph"/>
        <w:numPr>
          <w:ilvl w:val="1"/>
          <w:numId w:val="16"/>
        </w:numPr>
        <w:tabs>
          <w:tab w:val="left" w:pos="360"/>
          <w:tab w:val="left" w:pos="720"/>
        </w:tabs>
        <w:spacing w:after="120"/>
        <w:ind w:left="0" w:firstLine="284"/>
        <w:rPr>
          <w:sz w:val="24"/>
          <w:lang w:val="bg-BG"/>
        </w:rPr>
      </w:pPr>
      <w:r w:rsidRPr="00F914AB">
        <w:rPr>
          <w:b/>
          <w:sz w:val="24"/>
          <w:lang w:val="bg-BG"/>
        </w:rPr>
        <w:t xml:space="preserve">Ограничаване </w:t>
      </w:r>
      <w:r w:rsidR="002712F2" w:rsidRPr="00F914AB">
        <w:rPr>
          <w:b/>
          <w:sz w:val="24"/>
          <w:lang w:val="bg-BG"/>
        </w:rPr>
        <w:t xml:space="preserve">на другите видове натиск върху биоразнообразието и екосистемите - </w:t>
      </w:r>
      <w:r w:rsidR="002712F2" w:rsidRPr="00F914AB">
        <w:rPr>
          <w:sz w:val="24"/>
          <w:lang w:val="bg-BG"/>
        </w:rPr>
        <w:t>тук се включват</w:t>
      </w:r>
      <w:r w:rsidR="002712F2" w:rsidRPr="00F914AB">
        <w:rPr>
          <w:b/>
          <w:sz w:val="24"/>
          <w:lang w:val="bg-BG"/>
        </w:rPr>
        <w:t xml:space="preserve"> </w:t>
      </w:r>
      <w:r w:rsidR="002712F2" w:rsidRPr="00F914AB">
        <w:rPr>
          <w:bCs/>
          <w:sz w:val="24"/>
          <w:lang w:val="bg-BG"/>
        </w:rPr>
        <w:t>п</w:t>
      </w:r>
      <w:r w:rsidR="002712F2" w:rsidRPr="00F914AB">
        <w:rPr>
          <w:sz w:val="24"/>
          <w:lang w:val="bg-BG"/>
        </w:rPr>
        <w:t>олитиките за подобряване качеството на въздуха</w:t>
      </w:r>
      <w:r w:rsidR="00A36B79" w:rsidRPr="00F914AB">
        <w:rPr>
          <w:sz w:val="24"/>
          <w:lang w:val="bg-BG"/>
        </w:rPr>
        <w:t xml:space="preserve"> и водите</w:t>
      </w:r>
      <w:r w:rsidR="002712F2" w:rsidRPr="00F914AB">
        <w:rPr>
          <w:sz w:val="24"/>
          <w:lang w:val="bg-BG"/>
        </w:rPr>
        <w:t xml:space="preserve">, </w:t>
      </w:r>
      <w:r w:rsidR="00CE07C5" w:rsidRPr="00F914AB">
        <w:rPr>
          <w:sz w:val="24"/>
          <w:lang w:val="bg-BG"/>
        </w:rPr>
        <w:t>опазването и възстановяването</w:t>
      </w:r>
      <w:r w:rsidR="002712F2" w:rsidRPr="00F914AB">
        <w:rPr>
          <w:sz w:val="24"/>
          <w:lang w:val="bg-BG"/>
        </w:rPr>
        <w:t xml:space="preserve"> на почвите, </w:t>
      </w:r>
      <w:r w:rsidR="005C358C" w:rsidRPr="00F914AB">
        <w:rPr>
          <w:sz w:val="24"/>
          <w:lang w:val="bg-BG"/>
        </w:rPr>
        <w:t>управлени</w:t>
      </w:r>
      <w:r w:rsidR="005C358C">
        <w:rPr>
          <w:sz w:val="24"/>
          <w:lang w:val="bg-BG"/>
        </w:rPr>
        <w:t>ето</w:t>
      </w:r>
      <w:r w:rsidR="005C358C" w:rsidRPr="00F914AB">
        <w:rPr>
          <w:sz w:val="24"/>
          <w:lang w:val="bg-BG"/>
        </w:rPr>
        <w:t xml:space="preserve"> </w:t>
      </w:r>
      <w:r w:rsidR="002712F2" w:rsidRPr="00F914AB">
        <w:rPr>
          <w:sz w:val="24"/>
          <w:lang w:val="bg-BG"/>
        </w:rPr>
        <w:t>на отпадъците, намаляване на шум</w:t>
      </w:r>
      <w:r w:rsidR="00CE07C5" w:rsidRPr="00F914AB">
        <w:rPr>
          <w:sz w:val="24"/>
          <w:lang w:val="bg-BG"/>
        </w:rPr>
        <w:t xml:space="preserve">овото и светлинно </w:t>
      </w:r>
      <w:r w:rsidR="00C557AB" w:rsidRPr="00F914AB">
        <w:rPr>
          <w:sz w:val="24"/>
          <w:lang w:val="bg-BG"/>
        </w:rPr>
        <w:t>замърсяване и</w:t>
      </w:r>
      <w:r w:rsidR="00CE07C5" w:rsidRPr="00F914AB">
        <w:rPr>
          <w:sz w:val="24"/>
          <w:lang w:val="bg-BG"/>
        </w:rPr>
        <w:t xml:space="preserve"> ограничаване на дейностите</w:t>
      </w:r>
      <w:r w:rsidR="00C557AB" w:rsidRPr="00F914AB">
        <w:rPr>
          <w:sz w:val="24"/>
          <w:lang w:val="bg-BG"/>
        </w:rPr>
        <w:t xml:space="preserve">, които обезпокояват видовете в техните естествени местообитания, прекратяване на неустойчивото използване на природните ресурси и др. </w:t>
      </w:r>
      <w:r w:rsidR="008F651C" w:rsidRPr="00F914AB">
        <w:rPr>
          <w:sz w:val="24"/>
          <w:lang w:val="bg-BG"/>
        </w:rPr>
        <w:t>Политиките след</w:t>
      </w:r>
      <w:r w:rsidR="00FD116E">
        <w:rPr>
          <w:sz w:val="24"/>
          <w:lang w:val="bg-BG"/>
        </w:rPr>
        <w:t>в</w:t>
      </w:r>
      <w:r w:rsidR="008F651C" w:rsidRPr="00F914AB">
        <w:rPr>
          <w:sz w:val="24"/>
          <w:lang w:val="bg-BG"/>
        </w:rPr>
        <w:t xml:space="preserve">а да се основават на актуална и изчерпателна </w:t>
      </w:r>
      <w:r w:rsidR="002712F2" w:rsidRPr="00F914AB">
        <w:rPr>
          <w:sz w:val="24"/>
          <w:lang w:val="bg-BG"/>
        </w:rPr>
        <w:t>информация за поносимостта на екосистемите към натоварване, капацитета им да произвеждат екосистемни услуги, така че да не се допусне нарушаване на тяхната ц</w:t>
      </w:r>
      <w:r w:rsidR="00C557AB" w:rsidRPr="00F914AB">
        <w:rPr>
          <w:sz w:val="24"/>
          <w:lang w:val="bg-BG"/>
        </w:rPr>
        <w:t xml:space="preserve">ялост и функционирането им. </w:t>
      </w:r>
    </w:p>
    <w:p w14:paraId="20757B9A" w14:textId="55513D65" w:rsidR="002712F2" w:rsidRPr="00F914AB" w:rsidRDefault="00872791" w:rsidP="00C751B6">
      <w:pPr>
        <w:pStyle w:val="ListParagraph"/>
        <w:numPr>
          <w:ilvl w:val="1"/>
          <w:numId w:val="16"/>
        </w:numPr>
        <w:tabs>
          <w:tab w:val="left" w:pos="360"/>
          <w:tab w:val="left" w:pos="720"/>
        </w:tabs>
        <w:spacing w:after="120"/>
        <w:ind w:left="0" w:firstLine="284"/>
        <w:rPr>
          <w:sz w:val="24"/>
          <w:lang w:val="bg-BG"/>
        </w:rPr>
      </w:pPr>
      <w:r w:rsidRPr="00F914AB">
        <w:rPr>
          <w:b/>
          <w:sz w:val="24"/>
          <w:lang w:val="bg-BG"/>
        </w:rPr>
        <w:t xml:space="preserve">Ефективно </w:t>
      </w:r>
      <w:r w:rsidR="002712F2" w:rsidRPr="00F914AB">
        <w:rPr>
          <w:b/>
          <w:sz w:val="24"/>
          <w:lang w:val="bg-BG"/>
        </w:rPr>
        <w:t xml:space="preserve">използване на </w:t>
      </w:r>
      <w:r w:rsidRPr="00F914AB">
        <w:rPr>
          <w:b/>
          <w:sz w:val="24"/>
          <w:lang w:val="bg-BG"/>
        </w:rPr>
        <w:t xml:space="preserve">природосъобразни решения и екосистемни услуги </w:t>
      </w:r>
      <w:r w:rsidR="002712F2" w:rsidRPr="00F914AB">
        <w:rPr>
          <w:b/>
          <w:sz w:val="24"/>
          <w:lang w:val="bg-BG"/>
        </w:rPr>
        <w:t xml:space="preserve"> за възстановяване на биоразнообразието и екосистемите -</w:t>
      </w:r>
      <w:r w:rsidR="002712F2" w:rsidRPr="00F914AB">
        <w:rPr>
          <w:sz w:val="24"/>
          <w:lang w:val="bg-BG"/>
        </w:rPr>
        <w:t xml:space="preserve"> предотвратяване на ерозия и наводнения, защита от ураганни ветрове и лавини, улавяне на въглерод, пречистване на води и водоснабдяване. Екосистемите в добро състояние предоставят на обществото повече и по-качествени екосистемни услуги. Защитата на биологичното разнообразие позволява ефективното използване на </w:t>
      </w:r>
      <w:r w:rsidR="00FD116E" w:rsidRPr="00F914AB">
        <w:rPr>
          <w:sz w:val="24"/>
          <w:lang w:val="bg-BG"/>
        </w:rPr>
        <w:t>екосистемн</w:t>
      </w:r>
      <w:r w:rsidR="00FD116E">
        <w:rPr>
          <w:sz w:val="24"/>
          <w:lang w:val="bg-BG"/>
        </w:rPr>
        <w:t>ите</w:t>
      </w:r>
      <w:r w:rsidR="00FD116E" w:rsidRPr="00F914AB">
        <w:rPr>
          <w:sz w:val="24"/>
          <w:lang w:val="bg-BG"/>
        </w:rPr>
        <w:t xml:space="preserve"> </w:t>
      </w:r>
      <w:r w:rsidR="002712F2" w:rsidRPr="00F914AB">
        <w:rPr>
          <w:sz w:val="24"/>
          <w:lang w:val="bg-BG"/>
        </w:rPr>
        <w:t>услуги</w:t>
      </w:r>
      <w:r w:rsidR="00A36B79" w:rsidRPr="00F914AB">
        <w:rPr>
          <w:sz w:val="24"/>
          <w:lang w:val="bg-BG"/>
        </w:rPr>
        <w:t>,</w:t>
      </w:r>
      <w:r w:rsidR="002712F2" w:rsidRPr="00F914AB">
        <w:rPr>
          <w:sz w:val="24"/>
          <w:lang w:val="bg-BG"/>
        </w:rPr>
        <w:t xml:space="preserve"> </w:t>
      </w:r>
      <w:r w:rsidR="00FD116E">
        <w:rPr>
          <w:sz w:val="24"/>
          <w:lang w:val="bg-BG"/>
        </w:rPr>
        <w:t>които</w:t>
      </w:r>
      <w:r w:rsidR="002712F2" w:rsidRPr="00F914AB">
        <w:rPr>
          <w:sz w:val="24"/>
          <w:lang w:val="bg-BG"/>
        </w:rPr>
        <w:t xml:space="preserve"> имат потенциал да  подпомогнат развитието на местната икономика, в т.ч. в туристическия сектор. Прилагането на този принцип осигурява дългосрочни възможности за икономическа дейност, произтичащи от проекти по възстановяване на екосистемите</w:t>
      </w:r>
      <w:r w:rsidR="0013209C" w:rsidRPr="00F914AB">
        <w:rPr>
          <w:sz w:val="24"/>
          <w:lang w:val="bg-BG"/>
        </w:rPr>
        <w:t>,</w:t>
      </w:r>
      <w:r w:rsidR="002712F2" w:rsidRPr="00F914AB">
        <w:rPr>
          <w:sz w:val="24"/>
          <w:lang w:val="bg-BG"/>
        </w:rPr>
        <w:t xml:space="preserve"> нарастване ролята на културните екосистемни услуги за почивка и туризъм и ползи за местните общности от „производството“ на екосистемни услуги на местно ниво, което създава както заетост, така и благосъстояние на обществото.</w:t>
      </w:r>
    </w:p>
    <w:p w14:paraId="56137AD7" w14:textId="47EDD118" w:rsidR="00784AEC" w:rsidRPr="00F914AB" w:rsidRDefault="00DB5709" w:rsidP="00C751B6">
      <w:pPr>
        <w:pStyle w:val="ListParagraph"/>
        <w:numPr>
          <w:ilvl w:val="0"/>
          <w:numId w:val="17"/>
        </w:numPr>
        <w:spacing w:after="240"/>
        <w:ind w:left="0" w:firstLine="360"/>
        <w:rPr>
          <w:rFonts w:eastAsia="Calibri"/>
          <w:noProof/>
          <w:color w:val="000000" w:themeColor="text1"/>
          <w:sz w:val="24"/>
          <w:lang w:val="bg-BG"/>
        </w:rPr>
      </w:pPr>
      <w:r w:rsidRPr="00F914AB">
        <w:rPr>
          <w:b/>
          <w:noProof/>
          <w:color w:val="000000" w:themeColor="text1"/>
          <w:sz w:val="24"/>
          <w:lang w:val="bg-BG"/>
        </w:rPr>
        <w:t xml:space="preserve">Справедливост </w:t>
      </w:r>
      <w:r w:rsidR="00215B36" w:rsidRPr="00F914AB">
        <w:rPr>
          <w:b/>
          <w:noProof/>
          <w:color w:val="000000" w:themeColor="text1"/>
          <w:sz w:val="24"/>
          <w:lang w:val="bg-BG"/>
        </w:rPr>
        <w:t>и равенст</w:t>
      </w:r>
      <w:r w:rsidR="003B41FA" w:rsidRPr="00F914AB">
        <w:rPr>
          <w:b/>
          <w:noProof/>
          <w:color w:val="000000" w:themeColor="text1"/>
          <w:sz w:val="24"/>
          <w:lang w:val="bg-BG"/>
        </w:rPr>
        <w:t>во</w:t>
      </w:r>
      <w:r w:rsidR="004F6E44" w:rsidRPr="00F914AB">
        <w:rPr>
          <w:noProof/>
          <w:color w:val="000000" w:themeColor="text1"/>
          <w:sz w:val="24"/>
          <w:lang w:val="bg-BG"/>
        </w:rPr>
        <w:t xml:space="preserve"> </w:t>
      </w:r>
      <w:r w:rsidR="00D55937" w:rsidRPr="00F914AB">
        <w:rPr>
          <w:noProof/>
          <w:color w:val="000000" w:themeColor="text1"/>
          <w:sz w:val="24"/>
          <w:lang w:val="bg-BG"/>
        </w:rPr>
        <w:t>–</w:t>
      </w:r>
      <w:r w:rsidR="004F6E44" w:rsidRPr="00F914AB">
        <w:rPr>
          <w:noProof/>
          <w:color w:val="000000" w:themeColor="text1"/>
          <w:sz w:val="24"/>
          <w:lang w:val="bg-BG"/>
        </w:rPr>
        <w:t xml:space="preserve"> </w:t>
      </w:r>
      <w:r w:rsidR="009C651B" w:rsidRPr="00F914AB">
        <w:rPr>
          <w:noProof/>
          <w:sz w:val="24"/>
          <w:lang w:val="bg-BG"/>
        </w:rPr>
        <w:t xml:space="preserve">предполага </w:t>
      </w:r>
      <w:r w:rsidR="00D55937" w:rsidRPr="00F914AB">
        <w:rPr>
          <w:noProof/>
          <w:sz w:val="24"/>
          <w:lang w:val="bg-BG"/>
        </w:rPr>
        <w:t xml:space="preserve">равен достъп до ползите, които произтичат от биологичното разнообразие и екосистемните услуги, както </w:t>
      </w:r>
      <w:r w:rsidR="009C651B" w:rsidRPr="00F914AB">
        <w:rPr>
          <w:noProof/>
          <w:sz w:val="24"/>
          <w:lang w:val="bg-BG"/>
        </w:rPr>
        <w:t xml:space="preserve">и прилагането на  </w:t>
      </w:r>
      <w:r w:rsidR="00784AEC" w:rsidRPr="00F914AB">
        <w:rPr>
          <w:noProof/>
          <w:sz w:val="24"/>
          <w:lang w:val="bg-BG"/>
        </w:rPr>
        <w:t xml:space="preserve">приобщаващ </w:t>
      </w:r>
      <w:r w:rsidR="00D55937" w:rsidRPr="00F914AB">
        <w:rPr>
          <w:noProof/>
          <w:sz w:val="24"/>
          <w:lang w:val="bg-BG"/>
        </w:rPr>
        <w:t xml:space="preserve">и недопускащ дискриминация </w:t>
      </w:r>
      <w:r w:rsidR="00784AEC" w:rsidRPr="00F914AB">
        <w:rPr>
          <w:noProof/>
          <w:sz w:val="24"/>
          <w:lang w:val="bg-BG"/>
        </w:rPr>
        <w:t>подход с участието на всички заинтересовани страни, включително жените, младите хора, гражданското общество,</w:t>
      </w:r>
      <w:r w:rsidR="00784AEC" w:rsidRPr="00F914AB">
        <w:rPr>
          <w:noProof/>
          <w:color w:val="000000" w:themeColor="text1"/>
          <w:sz w:val="24"/>
          <w:lang w:val="bg-BG"/>
        </w:rPr>
        <w:t xml:space="preserve"> местните органи, частния сектор, академичн</w:t>
      </w:r>
      <w:r w:rsidR="00D55937" w:rsidRPr="00F914AB">
        <w:rPr>
          <w:noProof/>
          <w:color w:val="000000" w:themeColor="text1"/>
          <w:sz w:val="24"/>
          <w:lang w:val="bg-BG"/>
        </w:rPr>
        <w:t xml:space="preserve">ите среди и научните институции. </w:t>
      </w:r>
    </w:p>
    <w:p w14:paraId="7C3AC909" w14:textId="2E1C13F4" w:rsidR="00425BBE" w:rsidRDefault="003B41FA" w:rsidP="00C751B6">
      <w:pPr>
        <w:pStyle w:val="ListParagraph"/>
        <w:numPr>
          <w:ilvl w:val="1"/>
          <w:numId w:val="16"/>
        </w:numPr>
        <w:spacing w:after="120"/>
        <w:ind w:left="0" w:firstLine="284"/>
        <w:rPr>
          <w:sz w:val="24"/>
          <w:lang w:val="bg-BG"/>
        </w:rPr>
      </w:pPr>
      <w:r w:rsidRPr="00F914AB">
        <w:rPr>
          <w:b/>
          <w:noProof/>
          <w:color w:val="000000" w:themeColor="text1"/>
          <w:sz w:val="24"/>
          <w:lang w:val="bg-BG"/>
        </w:rPr>
        <w:t xml:space="preserve">Научна </w:t>
      </w:r>
      <w:r w:rsidR="00784AEC" w:rsidRPr="00F914AB">
        <w:rPr>
          <w:b/>
          <w:noProof/>
          <w:color w:val="000000" w:themeColor="text1"/>
          <w:sz w:val="24"/>
          <w:lang w:val="bg-BG"/>
        </w:rPr>
        <w:t>обоснованост</w:t>
      </w:r>
      <w:r w:rsidRPr="00F914AB">
        <w:rPr>
          <w:b/>
          <w:noProof/>
          <w:color w:val="000000" w:themeColor="text1"/>
          <w:sz w:val="24"/>
          <w:lang w:val="bg-BG"/>
        </w:rPr>
        <w:t>, адекватно информационно осигуряване и експертиза</w:t>
      </w:r>
      <w:r w:rsidR="00784AEC" w:rsidRPr="00F914AB">
        <w:rPr>
          <w:noProof/>
          <w:color w:val="000000" w:themeColor="text1"/>
          <w:sz w:val="24"/>
          <w:lang w:val="bg-BG"/>
        </w:rPr>
        <w:t xml:space="preserve"> – борбата срещу загубата на биологично </w:t>
      </w:r>
      <w:r w:rsidR="00784AEC" w:rsidRPr="00F914AB">
        <w:rPr>
          <w:noProof/>
          <w:sz w:val="24"/>
          <w:lang w:val="bg-BG"/>
        </w:rPr>
        <w:t xml:space="preserve">разнообразие трябва да </w:t>
      </w:r>
      <w:r w:rsidR="009C651B" w:rsidRPr="00F914AB">
        <w:rPr>
          <w:noProof/>
          <w:sz w:val="24"/>
          <w:lang w:val="bg-BG"/>
        </w:rPr>
        <w:t xml:space="preserve">се базира на </w:t>
      </w:r>
      <w:r w:rsidR="00784AEC" w:rsidRPr="00F914AB">
        <w:rPr>
          <w:noProof/>
          <w:sz w:val="24"/>
          <w:lang w:val="bg-BG"/>
        </w:rPr>
        <w:t>солидна научна основа</w:t>
      </w:r>
      <w:r w:rsidR="00230AAC" w:rsidRPr="00F914AB">
        <w:rPr>
          <w:noProof/>
          <w:sz w:val="24"/>
          <w:lang w:val="bg-BG"/>
        </w:rPr>
        <w:t xml:space="preserve">, както и на изчерпателни и надеждни мониторингови данни. Участието в процеса на </w:t>
      </w:r>
      <w:r w:rsidR="003E6648" w:rsidRPr="00F914AB">
        <w:rPr>
          <w:noProof/>
          <w:sz w:val="24"/>
          <w:lang w:val="bg-BG"/>
        </w:rPr>
        <w:t>научноизследователската и академичната общност</w:t>
      </w:r>
      <w:r w:rsidR="00230AAC" w:rsidRPr="00F914AB">
        <w:rPr>
          <w:noProof/>
          <w:sz w:val="24"/>
          <w:lang w:val="bg-BG"/>
        </w:rPr>
        <w:t>,</w:t>
      </w:r>
      <w:r w:rsidR="00784AEC" w:rsidRPr="00F914AB">
        <w:rPr>
          <w:noProof/>
          <w:sz w:val="24"/>
          <w:lang w:val="bg-BG"/>
        </w:rPr>
        <w:t xml:space="preserve"> </w:t>
      </w:r>
      <w:r w:rsidR="00230AAC" w:rsidRPr="00F914AB">
        <w:rPr>
          <w:noProof/>
          <w:sz w:val="24"/>
          <w:lang w:val="bg-BG"/>
        </w:rPr>
        <w:t>и</w:t>
      </w:r>
      <w:r w:rsidR="00784AEC" w:rsidRPr="00F914AB">
        <w:rPr>
          <w:noProof/>
          <w:sz w:val="24"/>
          <w:lang w:val="bg-BG"/>
        </w:rPr>
        <w:t xml:space="preserve">нвестирането в </w:t>
      </w:r>
      <w:r w:rsidR="003B01F0" w:rsidRPr="00F914AB">
        <w:rPr>
          <w:noProof/>
          <w:sz w:val="24"/>
          <w:lang w:val="bg-BG"/>
        </w:rPr>
        <w:t xml:space="preserve">мониторинг, </w:t>
      </w:r>
      <w:r w:rsidR="00784AEC" w:rsidRPr="00F914AB">
        <w:rPr>
          <w:noProof/>
          <w:sz w:val="24"/>
          <w:lang w:val="bg-BG"/>
        </w:rPr>
        <w:t>научни</w:t>
      </w:r>
      <w:r w:rsidR="00784AEC" w:rsidRPr="00F914AB">
        <w:rPr>
          <w:noProof/>
          <w:color w:val="000000" w:themeColor="text1"/>
          <w:sz w:val="24"/>
          <w:lang w:val="bg-BG"/>
        </w:rPr>
        <w:t xml:space="preserve"> изследвания и иновации, както и в обмен на знания ще бъд</w:t>
      </w:r>
      <w:r w:rsidR="00230AAC" w:rsidRPr="00F914AB">
        <w:rPr>
          <w:noProof/>
          <w:color w:val="000000" w:themeColor="text1"/>
          <w:sz w:val="24"/>
          <w:lang w:val="bg-BG"/>
        </w:rPr>
        <w:t>ат</w:t>
      </w:r>
      <w:r w:rsidR="00784AEC" w:rsidRPr="00F914AB">
        <w:rPr>
          <w:noProof/>
          <w:color w:val="000000" w:themeColor="text1"/>
          <w:sz w:val="24"/>
          <w:lang w:val="bg-BG"/>
        </w:rPr>
        <w:t xml:space="preserve"> от ключово значение за събирането на надеждни данни и намиране </w:t>
      </w:r>
      <w:r w:rsidR="00AE4E58" w:rsidRPr="00F914AB">
        <w:rPr>
          <w:noProof/>
          <w:color w:val="000000" w:themeColor="text1"/>
          <w:sz w:val="24"/>
          <w:lang w:val="bg-BG"/>
        </w:rPr>
        <w:t xml:space="preserve">и прилагане </w:t>
      </w:r>
      <w:r w:rsidR="00784AEC" w:rsidRPr="00F914AB">
        <w:rPr>
          <w:noProof/>
          <w:color w:val="000000" w:themeColor="text1"/>
          <w:sz w:val="24"/>
          <w:lang w:val="bg-BG"/>
        </w:rPr>
        <w:t>на най-добрите управленски решения. Научните изследвания могат да предложат подходи как да се даде приоритет на „зелени“ решения и да подпомогнат държавните органи, бизнеса и структурите на гражданското общество за подкрепа на инвест</w:t>
      </w:r>
      <w:r w:rsidR="00E616B9" w:rsidRPr="00F914AB">
        <w:rPr>
          <w:noProof/>
          <w:color w:val="000000" w:themeColor="text1"/>
          <w:sz w:val="24"/>
          <w:lang w:val="bg-BG"/>
        </w:rPr>
        <w:t xml:space="preserve">иции в природосъобразни решения. </w:t>
      </w:r>
      <w:r w:rsidR="00DF4F93" w:rsidRPr="00F914AB">
        <w:rPr>
          <w:noProof/>
          <w:color w:val="000000" w:themeColor="text1"/>
          <w:sz w:val="24"/>
          <w:lang w:val="bg-BG"/>
        </w:rPr>
        <w:t xml:space="preserve">Принципът в пълна степен е приложим при извършването на </w:t>
      </w:r>
      <w:r w:rsidR="00DF4F93" w:rsidRPr="008E2F3A">
        <w:rPr>
          <w:sz w:val="24"/>
          <w:lang w:val="bg-BG"/>
        </w:rPr>
        <w:t>екологична оценка и оценка на въздействието върху околната среда за планове, програми и инвестиционни предложения за строителство, дейности и технологии или техни изменения или разширения, при чието осъществяване са възможни значителни въздействия върху околната среда</w:t>
      </w:r>
      <w:r w:rsidR="00DF4F93" w:rsidRPr="00F914AB">
        <w:rPr>
          <w:sz w:val="24"/>
          <w:lang w:val="bg-BG"/>
        </w:rPr>
        <w:t>.</w:t>
      </w:r>
    </w:p>
    <w:p w14:paraId="063633A9" w14:textId="34467C42" w:rsidR="00425BBE" w:rsidRDefault="00425BBE" w:rsidP="00425BBE">
      <w:pPr>
        <w:pStyle w:val="ListParagraph"/>
        <w:spacing w:after="120"/>
        <w:ind w:left="284"/>
        <w:rPr>
          <w:b/>
          <w:noProof/>
          <w:color w:val="000000" w:themeColor="text1"/>
          <w:sz w:val="24"/>
          <w:lang w:val="bg-BG"/>
        </w:rPr>
      </w:pPr>
    </w:p>
    <w:p w14:paraId="6D166B21" w14:textId="77777777" w:rsidR="00FB5B40" w:rsidRDefault="00FB5B40" w:rsidP="008D1AC6">
      <w:pPr>
        <w:pStyle w:val="Heading1"/>
        <w:rPr>
          <w:sz w:val="24"/>
          <w:szCs w:val="24"/>
          <w:lang w:val="bg-BG"/>
        </w:rPr>
      </w:pPr>
      <w:bookmarkStart w:id="22" w:name="_Toc109649999"/>
    </w:p>
    <w:p w14:paraId="3600B6BB" w14:textId="505F24DF" w:rsidR="00D146F7" w:rsidRPr="00722C30" w:rsidRDefault="00D146F7" w:rsidP="00C85FF2">
      <w:pPr>
        <w:pStyle w:val="Heading1"/>
        <w:ind w:firstLine="567"/>
        <w:rPr>
          <w:lang w:val="bg-BG"/>
        </w:rPr>
      </w:pPr>
      <w:r w:rsidRPr="00722C30">
        <w:rPr>
          <w:sz w:val="24"/>
          <w:szCs w:val="24"/>
          <w:lang w:val="bg-BG"/>
        </w:rPr>
        <w:lastRenderedPageBreak/>
        <w:t>5. ЗАПЛАХИ И ЛИМИТИРАЩИ ФАКТОРИ</w:t>
      </w:r>
      <w:bookmarkEnd w:id="22"/>
      <w:r w:rsidRPr="00722C30">
        <w:rPr>
          <w:sz w:val="24"/>
          <w:szCs w:val="24"/>
          <w:lang w:val="bg-BG"/>
        </w:rPr>
        <w:t xml:space="preserve"> </w:t>
      </w:r>
    </w:p>
    <w:p w14:paraId="3D50118A" w14:textId="48A1A226" w:rsidR="00D146F7" w:rsidRDefault="00D146F7" w:rsidP="008D1AC6">
      <w:pPr>
        <w:pStyle w:val="NoSpacing"/>
        <w:ind w:firstLine="567"/>
        <w:jc w:val="both"/>
        <w:rPr>
          <w:rFonts w:ascii="Times New Roman" w:hAnsi="Times New Roman" w:cs="Times New Roman"/>
          <w:sz w:val="24"/>
          <w:szCs w:val="24"/>
        </w:rPr>
      </w:pPr>
      <w:r w:rsidRPr="00C777E1">
        <w:rPr>
          <w:rFonts w:ascii="Times New Roman" w:hAnsi="Times New Roman"/>
          <w:sz w:val="24"/>
          <w:szCs w:val="24"/>
        </w:rPr>
        <w:t>Биоразнообразието в Р</w:t>
      </w:r>
      <w:r w:rsidR="00FD116E">
        <w:rPr>
          <w:rFonts w:ascii="Times New Roman" w:hAnsi="Times New Roman"/>
          <w:sz w:val="24"/>
          <w:szCs w:val="24"/>
        </w:rPr>
        <w:t>епублика</w:t>
      </w:r>
      <w:r w:rsidR="003634DE">
        <w:rPr>
          <w:rFonts w:ascii="Times New Roman" w:hAnsi="Times New Roman"/>
          <w:sz w:val="24"/>
          <w:szCs w:val="24"/>
        </w:rPr>
        <w:t xml:space="preserve"> </w:t>
      </w:r>
      <w:r w:rsidRPr="00C777E1">
        <w:rPr>
          <w:rFonts w:ascii="Times New Roman" w:hAnsi="Times New Roman"/>
          <w:sz w:val="24"/>
          <w:szCs w:val="24"/>
        </w:rPr>
        <w:t>България е изправено пред широк спектър от заплахи, независимо</w:t>
      </w:r>
      <w:r w:rsidR="00FB6807">
        <w:rPr>
          <w:rFonts w:ascii="Times New Roman" w:hAnsi="Times New Roman"/>
          <w:sz w:val="24"/>
          <w:szCs w:val="24"/>
        </w:rPr>
        <w:t>,</w:t>
      </w:r>
      <w:r w:rsidRPr="00C777E1">
        <w:rPr>
          <w:rFonts w:ascii="Times New Roman" w:hAnsi="Times New Roman"/>
          <w:sz w:val="24"/>
          <w:szCs w:val="24"/>
        </w:rPr>
        <w:t xml:space="preserve"> че </w:t>
      </w:r>
      <w:r w:rsidRPr="00531C07">
        <w:rPr>
          <w:rFonts w:ascii="Times New Roman" w:hAnsi="Times New Roman" w:cs="Times New Roman"/>
          <w:sz w:val="24"/>
          <w:szCs w:val="24"/>
        </w:rPr>
        <w:t xml:space="preserve">в широкия смисъл на думата, те имат глобален, регионален или национален обхват. </w:t>
      </w:r>
      <w:r w:rsidR="00CA247A">
        <w:rPr>
          <w:rFonts w:ascii="Times New Roman" w:hAnsi="Times New Roman" w:cs="Times New Roman"/>
          <w:sz w:val="24"/>
          <w:szCs w:val="24"/>
        </w:rPr>
        <w:t>Заплахите могат да бъдат класифицирани в няколко групи –</w:t>
      </w:r>
      <w:r w:rsidR="00CA247A" w:rsidRPr="00CA247A">
        <w:t xml:space="preserve"> </w:t>
      </w:r>
      <w:r w:rsidR="00CA247A" w:rsidRPr="00CA247A">
        <w:rPr>
          <w:rFonts w:ascii="Times New Roman" w:hAnsi="Times New Roman" w:cs="Times New Roman"/>
          <w:sz w:val="24"/>
          <w:szCs w:val="24"/>
        </w:rPr>
        <w:t>загуба/промяна на местоо</w:t>
      </w:r>
      <w:r w:rsidR="00CA247A">
        <w:rPr>
          <w:rFonts w:ascii="Times New Roman" w:hAnsi="Times New Roman" w:cs="Times New Roman"/>
          <w:sz w:val="24"/>
          <w:szCs w:val="24"/>
        </w:rPr>
        <w:t>битанията, свръхексплоатация/</w:t>
      </w:r>
      <w:r w:rsidR="00CA247A" w:rsidRPr="00CA247A">
        <w:rPr>
          <w:rFonts w:ascii="Times New Roman" w:hAnsi="Times New Roman" w:cs="Times New Roman"/>
          <w:sz w:val="24"/>
          <w:szCs w:val="24"/>
        </w:rPr>
        <w:t>неустойчиво използване на биологичното разнообразие</w:t>
      </w:r>
      <w:r w:rsidR="00CA247A">
        <w:rPr>
          <w:rFonts w:ascii="Times New Roman" w:hAnsi="Times New Roman" w:cs="Times New Roman"/>
          <w:sz w:val="24"/>
          <w:szCs w:val="24"/>
        </w:rPr>
        <w:t>,</w:t>
      </w:r>
      <w:r w:rsidR="00CA247A" w:rsidRPr="00CA247A">
        <w:rPr>
          <w:rFonts w:ascii="Times New Roman" w:hAnsi="Times New Roman" w:cs="Times New Roman"/>
          <w:sz w:val="24"/>
          <w:szCs w:val="24"/>
        </w:rPr>
        <w:t xml:space="preserve"> инвазивни чужди видове</w:t>
      </w:r>
      <w:r w:rsidR="00CA247A">
        <w:rPr>
          <w:rFonts w:ascii="Times New Roman" w:hAnsi="Times New Roman" w:cs="Times New Roman"/>
          <w:sz w:val="24"/>
          <w:szCs w:val="24"/>
        </w:rPr>
        <w:t>,</w:t>
      </w:r>
      <w:r w:rsidR="00CA247A" w:rsidRPr="00CA247A">
        <w:rPr>
          <w:rFonts w:ascii="Times New Roman" w:hAnsi="Times New Roman" w:cs="Times New Roman"/>
          <w:sz w:val="24"/>
          <w:szCs w:val="24"/>
        </w:rPr>
        <w:t xml:space="preserve"> климатични промени</w:t>
      </w:r>
      <w:r w:rsidR="00CA247A">
        <w:rPr>
          <w:rFonts w:ascii="Times New Roman" w:hAnsi="Times New Roman" w:cs="Times New Roman"/>
          <w:sz w:val="24"/>
          <w:szCs w:val="24"/>
        </w:rPr>
        <w:t xml:space="preserve"> и</w:t>
      </w:r>
      <w:r w:rsidR="00CA247A" w:rsidRPr="00CA247A">
        <w:rPr>
          <w:rFonts w:ascii="Times New Roman" w:hAnsi="Times New Roman" w:cs="Times New Roman"/>
          <w:sz w:val="24"/>
          <w:szCs w:val="24"/>
        </w:rPr>
        <w:t xml:space="preserve"> замърсяване</w:t>
      </w:r>
      <w:r w:rsidR="00CA247A">
        <w:rPr>
          <w:rFonts w:ascii="Times New Roman" w:hAnsi="Times New Roman" w:cs="Times New Roman"/>
          <w:sz w:val="24"/>
          <w:szCs w:val="24"/>
        </w:rPr>
        <w:t xml:space="preserve">. </w:t>
      </w:r>
    </w:p>
    <w:p w14:paraId="2FABECD5" w14:textId="6B4E6A1E" w:rsidR="00B703CB" w:rsidRPr="008E2F3A" w:rsidRDefault="00003324" w:rsidP="00425BBE">
      <w:pPr>
        <w:pStyle w:val="Heading2"/>
        <w:jc w:val="both"/>
        <w:rPr>
          <w:sz w:val="24"/>
          <w:szCs w:val="24"/>
          <w:lang w:val="bg-BG"/>
        </w:rPr>
      </w:pPr>
      <w:bookmarkStart w:id="23" w:name="_Toc109650000"/>
      <w:r>
        <w:rPr>
          <w:sz w:val="24"/>
          <w:szCs w:val="24"/>
          <w:lang w:val="bg-BG"/>
        </w:rPr>
        <w:tab/>
      </w:r>
      <w:r w:rsidR="00D146F7" w:rsidRPr="008E2F3A">
        <w:rPr>
          <w:sz w:val="24"/>
          <w:szCs w:val="24"/>
          <w:lang w:val="bg-BG"/>
        </w:rPr>
        <w:t>5.1. Анализ на факторите и заплахите, възпрепятстващи изпълнението на националните политики в сектора и представляващи заплаха за изпълнение на визията и целите на Стратегията</w:t>
      </w:r>
      <w:bookmarkEnd w:id="23"/>
    </w:p>
    <w:p w14:paraId="686F885E" w14:textId="1F1BA158" w:rsidR="00D146F7" w:rsidRPr="00425BBE" w:rsidRDefault="00D146F7" w:rsidP="00425BBE">
      <w:pPr>
        <w:spacing w:line="240" w:lineRule="auto"/>
        <w:ind w:firstLine="567"/>
        <w:contextualSpacing/>
        <w:jc w:val="both"/>
        <w:rPr>
          <w:rFonts w:ascii="Times New Roman" w:hAnsi="Times New Roman"/>
          <w:b/>
          <w:sz w:val="24"/>
          <w:szCs w:val="24"/>
        </w:rPr>
      </w:pPr>
      <w:r w:rsidRPr="00DB5709">
        <w:rPr>
          <w:rFonts w:ascii="Times New Roman" w:hAnsi="Times New Roman"/>
          <w:sz w:val="24"/>
          <w:szCs w:val="24"/>
        </w:rPr>
        <w:t>В</w:t>
      </w:r>
      <w:r w:rsidRPr="00DB5709">
        <w:rPr>
          <w:rFonts w:ascii="Times New Roman" w:hAnsi="Times New Roman"/>
          <w:b/>
          <w:sz w:val="24"/>
          <w:szCs w:val="24"/>
        </w:rPr>
        <w:t xml:space="preserve"> </w:t>
      </w:r>
      <w:r w:rsidRPr="00DB5709">
        <w:rPr>
          <w:rFonts w:ascii="Times New Roman" w:hAnsi="Times New Roman"/>
          <w:sz w:val="24"/>
          <w:szCs w:val="24"/>
        </w:rPr>
        <w:t>основата на анализа е степента на влияние на всяка от заплахите и лимитиращите фактори за различните групи най-значими влияния и заплахи с биотичен и абиотичен  произход. Разгледани са както потенциалните, така и съществуващи към момента влияния и заплахи, в т.ч.  преки заплахи, идентифицирани в хода на проведени научни изследвания и практико-приложни проучвания за биологичното разнообразие в Р</w:t>
      </w:r>
      <w:r w:rsidR="00FD116E">
        <w:rPr>
          <w:rFonts w:ascii="Times New Roman" w:hAnsi="Times New Roman"/>
          <w:sz w:val="24"/>
          <w:szCs w:val="24"/>
        </w:rPr>
        <w:t xml:space="preserve">епублика </w:t>
      </w:r>
      <w:r w:rsidRPr="00DB5709">
        <w:rPr>
          <w:rFonts w:ascii="Times New Roman" w:hAnsi="Times New Roman"/>
          <w:sz w:val="24"/>
          <w:szCs w:val="24"/>
        </w:rPr>
        <w:t>България, както и консултации с представители на заинтересованите страни. В резултат на анализа са изведени  мерки за превенция, прекратяване на заплахите и/или възстановяване загубата на биологично разнообразие.</w:t>
      </w:r>
    </w:p>
    <w:p w14:paraId="2BD9B490" w14:textId="7F40A868" w:rsidR="0089090A" w:rsidRPr="004606C0" w:rsidRDefault="00D2048B" w:rsidP="00C85FF2">
      <w:pPr>
        <w:pStyle w:val="Heading3"/>
        <w:ind w:firstLine="567"/>
        <w:rPr>
          <w:rFonts w:ascii="Times New Roman" w:eastAsiaTheme="minorHAnsi" w:hAnsi="Times New Roman"/>
          <w:b/>
          <w:color w:val="auto"/>
        </w:rPr>
      </w:pPr>
      <w:r w:rsidRPr="004606C0">
        <w:rPr>
          <w:rFonts w:ascii="Times New Roman" w:eastAsiaTheme="minorHAnsi" w:hAnsi="Times New Roman"/>
          <w:b/>
          <w:color w:val="auto"/>
        </w:rPr>
        <w:t xml:space="preserve">5.1.1. </w:t>
      </w:r>
      <w:r w:rsidR="0089090A" w:rsidRPr="004606C0">
        <w:rPr>
          <w:rFonts w:ascii="Times New Roman" w:eastAsiaTheme="minorHAnsi" w:hAnsi="Times New Roman"/>
          <w:b/>
          <w:color w:val="auto"/>
        </w:rPr>
        <w:t>Загуба, фрагментация или влошаване на състоянието на местообитанията</w:t>
      </w:r>
    </w:p>
    <w:p w14:paraId="59F0CFAD" w14:textId="77777777" w:rsidR="0089090A" w:rsidRPr="0089090A" w:rsidRDefault="0089090A" w:rsidP="0089090A">
      <w:pPr>
        <w:spacing w:after="0" w:line="240" w:lineRule="auto"/>
        <w:jc w:val="both"/>
        <w:rPr>
          <w:rFonts w:ascii="Times New Roman" w:eastAsiaTheme="minorHAnsi" w:hAnsi="Times New Roman"/>
          <w:sz w:val="24"/>
          <w:szCs w:val="24"/>
        </w:rPr>
      </w:pPr>
      <w:r w:rsidRPr="0089090A">
        <w:rPr>
          <w:rFonts w:ascii="Times New Roman" w:eastAsiaTheme="minorHAnsi" w:hAnsi="Times New Roman"/>
          <w:sz w:val="24"/>
          <w:szCs w:val="24"/>
        </w:rPr>
        <w:t>Загубата, фрагментацията или влошаването на състоянието на местообитанията засяга всички екосистеми – от високопланинските гори и езера, до откритите водни пространства и са резултат от промени в земеползването и мореползването.</w:t>
      </w:r>
    </w:p>
    <w:p w14:paraId="065C181D" w14:textId="77777777" w:rsidR="0089090A" w:rsidRPr="0089090A" w:rsidRDefault="0089090A" w:rsidP="0089090A">
      <w:pPr>
        <w:spacing w:after="0" w:line="240" w:lineRule="auto"/>
        <w:jc w:val="both"/>
        <w:rPr>
          <w:rFonts w:ascii="Times New Roman" w:eastAsiaTheme="minorHAnsi" w:hAnsi="Times New Roman"/>
          <w:sz w:val="24"/>
          <w:szCs w:val="24"/>
        </w:rPr>
      </w:pPr>
      <w:r w:rsidRPr="0089090A">
        <w:rPr>
          <w:rFonts w:ascii="Times New Roman" w:eastAsiaTheme="minorHAnsi" w:hAnsi="Times New Roman"/>
          <w:sz w:val="24"/>
          <w:szCs w:val="24"/>
        </w:rPr>
        <w:t xml:space="preserve">Основните заплахи за местообитанията в България са: </w:t>
      </w:r>
    </w:p>
    <w:p w14:paraId="1615B21B" w14:textId="77777777" w:rsidR="0089090A" w:rsidRPr="0089090A" w:rsidRDefault="0089090A" w:rsidP="00C85FF2">
      <w:pPr>
        <w:numPr>
          <w:ilvl w:val="0"/>
          <w:numId w:val="72"/>
        </w:numPr>
        <w:suppressAutoHyphens w:val="0"/>
        <w:autoSpaceDN/>
        <w:spacing w:after="0" w:line="240" w:lineRule="auto"/>
        <w:ind w:left="0" w:firstLine="425"/>
        <w:contextualSpacing/>
        <w:jc w:val="both"/>
        <w:rPr>
          <w:rFonts w:ascii="Times New Roman" w:eastAsiaTheme="minorHAnsi" w:hAnsi="Times New Roman"/>
          <w:sz w:val="24"/>
          <w:szCs w:val="24"/>
        </w:rPr>
      </w:pPr>
      <w:r w:rsidRPr="007E018E">
        <w:rPr>
          <w:rFonts w:ascii="Times New Roman" w:eastAsiaTheme="minorHAnsi" w:hAnsi="Times New Roman"/>
          <w:b/>
          <w:sz w:val="24"/>
          <w:szCs w:val="24"/>
        </w:rPr>
        <w:t>Промени в начина на земеползване в селското стопанство</w:t>
      </w:r>
      <w:r w:rsidRPr="0089090A">
        <w:rPr>
          <w:rFonts w:ascii="Times New Roman" w:eastAsiaTheme="minorHAnsi" w:hAnsi="Times New Roman"/>
          <w:sz w:val="24"/>
          <w:szCs w:val="24"/>
        </w:rPr>
        <w:t xml:space="preserve"> – изоставяне на ливади и пасища и проява на естествени сукцесионни процеси върху тях; разораване на ливади и пасища и превръщането им в обработваеми площи; интензификация на земеделието, свързана с окрупняване на земите, ползване на едрогабаритна земеделска техника, преминаване към монокултурно производство и премахване на синорите между земеделските парцели; степен на въздействие: висока.</w:t>
      </w:r>
    </w:p>
    <w:p w14:paraId="1A558F33" w14:textId="749788EA" w:rsidR="00F008A6" w:rsidRDefault="00F008A6" w:rsidP="00C85FF2">
      <w:pPr>
        <w:numPr>
          <w:ilvl w:val="0"/>
          <w:numId w:val="72"/>
        </w:numPr>
        <w:suppressAutoHyphens w:val="0"/>
        <w:autoSpaceDN/>
        <w:spacing w:after="0" w:line="240" w:lineRule="auto"/>
        <w:ind w:left="0" w:firstLine="425"/>
        <w:contextualSpacing/>
        <w:jc w:val="both"/>
        <w:rPr>
          <w:rFonts w:ascii="Times New Roman" w:eastAsiaTheme="minorHAnsi" w:hAnsi="Times New Roman"/>
          <w:sz w:val="24"/>
          <w:szCs w:val="24"/>
        </w:rPr>
      </w:pPr>
      <w:r w:rsidRPr="007E018E">
        <w:rPr>
          <w:rFonts w:ascii="Times New Roman" w:eastAsiaTheme="minorHAnsi" w:hAnsi="Times New Roman"/>
          <w:b/>
          <w:sz w:val="24"/>
          <w:szCs w:val="24"/>
        </w:rPr>
        <w:t>Бързо обезлюдяване на селските райони и застаряване на населението в тях</w:t>
      </w:r>
      <w:r>
        <w:rPr>
          <w:rFonts w:ascii="Times New Roman" w:eastAsiaTheme="minorHAnsi" w:hAnsi="Times New Roman"/>
          <w:sz w:val="24"/>
          <w:szCs w:val="24"/>
        </w:rPr>
        <w:t>, което се наблюдава п</w:t>
      </w:r>
      <w:r w:rsidRPr="00F008A6">
        <w:rPr>
          <w:rFonts w:ascii="Times New Roman" w:eastAsiaTheme="minorHAnsi" w:hAnsi="Times New Roman"/>
          <w:sz w:val="24"/>
          <w:szCs w:val="24"/>
        </w:rPr>
        <w:t>рез последните десетилетия</w:t>
      </w:r>
      <w:r>
        <w:rPr>
          <w:rFonts w:ascii="Times New Roman" w:eastAsiaTheme="minorHAnsi" w:hAnsi="Times New Roman"/>
          <w:sz w:val="24"/>
          <w:szCs w:val="24"/>
        </w:rPr>
        <w:t xml:space="preserve"> –</w:t>
      </w:r>
      <w:r w:rsidRPr="00F008A6">
        <w:rPr>
          <w:rFonts w:ascii="Times New Roman" w:eastAsiaTheme="minorHAnsi" w:hAnsi="Times New Roman"/>
          <w:sz w:val="24"/>
          <w:szCs w:val="24"/>
        </w:rPr>
        <w:t xml:space="preserve"> води до изоставяне на селскостопански практики (пашуване, косене), които в продължение на дълъг период от време естествено са поддържали биоразнообразието в тревните местообитания </w:t>
      </w:r>
      <w:r w:rsidR="00EB286E">
        <w:rPr>
          <w:rFonts w:ascii="Times New Roman" w:eastAsiaTheme="minorHAnsi" w:hAnsi="Times New Roman"/>
          <w:sz w:val="24"/>
          <w:szCs w:val="24"/>
        </w:rPr>
        <w:t>–</w:t>
      </w:r>
      <w:r w:rsidRPr="00F008A6">
        <w:rPr>
          <w:rFonts w:ascii="Times New Roman" w:eastAsiaTheme="minorHAnsi" w:hAnsi="Times New Roman"/>
          <w:sz w:val="24"/>
          <w:szCs w:val="24"/>
        </w:rPr>
        <w:t xml:space="preserve"> ливади и пасища. Прилаганата в рамките на ПРСР мярка “Пасторализъм” не постига в пълна степен своето предназначение. </w:t>
      </w:r>
      <w:r w:rsidR="00EB286E">
        <w:rPr>
          <w:rFonts w:ascii="Times New Roman" w:eastAsiaTheme="minorHAnsi" w:hAnsi="Times New Roman"/>
          <w:sz w:val="24"/>
          <w:szCs w:val="24"/>
        </w:rPr>
        <w:t>Степен на въздействие: висока.</w:t>
      </w:r>
    </w:p>
    <w:p w14:paraId="595E77AB" w14:textId="77777777" w:rsidR="0089090A" w:rsidRPr="0089090A" w:rsidRDefault="0089090A" w:rsidP="00C85FF2">
      <w:pPr>
        <w:numPr>
          <w:ilvl w:val="0"/>
          <w:numId w:val="72"/>
        </w:numPr>
        <w:suppressAutoHyphens w:val="0"/>
        <w:autoSpaceDN/>
        <w:spacing w:after="0" w:line="240" w:lineRule="auto"/>
        <w:ind w:left="0" w:firstLine="425"/>
        <w:contextualSpacing/>
        <w:jc w:val="both"/>
        <w:rPr>
          <w:rFonts w:ascii="Times New Roman" w:eastAsiaTheme="minorHAnsi" w:hAnsi="Times New Roman"/>
          <w:sz w:val="24"/>
          <w:szCs w:val="24"/>
        </w:rPr>
      </w:pPr>
      <w:r w:rsidRPr="007E018E">
        <w:rPr>
          <w:rFonts w:ascii="Times New Roman" w:eastAsiaTheme="minorHAnsi" w:hAnsi="Times New Roman"/>
          <w:b/>
          <w:sz w:val="24"/>
          <w:szCs w:val="24"/>
        </w:rPr>
        <w:t>Промени в собствеността и свързаните с това промени в традиционното ползване на земите</w:t>
      </w:r>
      <w:r w:rsidRPr="0089090A">
        <w:rPr>
          <w:rFonts w:ascii="Times New Roman" w:eastAsiaTheme="minorHAnsi" w:hAnsi="Times New Roman"/>
          <w:sz w:val="24"/>
          <w:szCs w:val="24"/>
        </w:rPr>
        <w:t>. Напр. желанието на местната администрация в районите на Дуранкулашкото и Шабленските езера да привлече крупни инвеститори може да доведе до влошаване на местообитанията за зимуване на червеногушака гъска, която зависи от традиционното ползване на земята и най-вече от отглеждането на зимна пшеница в подходящи по площ и разположение ниви. Съществува сериозна заплаха за подмяна на земеделските култури в такива, неизползваеми за храна на птиците или от пълна промяна на земеползването, особено на територии в непосредствена близост до езерата. Степен на въздействие: висока.</w:t>
      </w:r>
    </w:p>
    <w:p w14:paraId="1821CE5D" w14:textId="77777777" w:rsidR="0089090A" w:rsidRPr="0089090A" w:rsidRDefault="0089090A" w:rsidP="00C85FF2">
      <w:pPr>
        <w:numPr>
          <w:ilvl w:val="0"/>
          <w:numId w:val="72"/>
        </w:numPr>
        <w:suppressAutoHyphens w:val="0"/>
        <w:autoSpaceDN/>
        <w:spacing w:after="0" w:line="240" w:lineRule="auto"/>
        <w:ind w:left="0" w:firstLine="425"/>
        <w:contextualSpacing/>
        <w:jc w:val="both"/>
        <w:rPr>
          <w:rFonts w:ascii="Times New Roman" w:eastAsiaTheme="minorHAnsi" w:hAnsi="Times New Roman"/>
          <w:sz w:val="24"/>
          <w:szCs w:val="24"/>
        </w:rPr>
      </w:pPr>
      <w:r w:rsidRPr="007E018E">
        <w:rPr>
          <w:rFonts w:ascii="Times New Roman" w:eastAsiaTheme="minorHAnsi" w:hAnsi="Times New Roman"/>
          <w:b/>
          <w:sz w:val="24"/>
          <w:szCs w:val="24"/>
        </w:rPr>
        <w:t>Свободното отглеждане на породи домашни животни и риби в нетипични за тях естествени местообитания води до влошаване на условията и намаляване на биоразнообразието</w:t>
      </w:r>
      <w:r w:rsidRPr="0089090A">
        <w:rPr>
          <w:rFonts w:ascii="Times New Roman" w:eastAsiaTheme="minorHAnsi" w:hAnsi="Times New Roman"/>
          <w:sz w:val="24"/>
          <w:szCs w:val="24"/>
        </w:rPr>
        <w:t xml:space="preserve">. Например, отглеждането на коне и крави в алпийски ливади води до </w:t>
      </w:r>
      <w:r w:rsidRPr="0089090A">
        <w:rPr>
          <w:rFonts w:ascii="Times New Roman" w:eastAsiaTheme="minorHAnsi" w:hAnsi="Times New Roman"/>
          <w:sz w:val="24"/>
          <w:szCs w:val="24"/>
        </w:rPr>
        <w:lastRenderedPageBreak/>
        <w:t xml:space="preserve">унищожаване на растителността и местообитанията на видове земноводни и влечуги; освобождаването на хищна риба в естествени водоеми, в които преди не се е срещала, води до влошаване на условията чрез допълнителен хищнически натиск, като особено уязвими са гребенeстите тритони от род </w:t>
      </w:r>
      <w:r w:rsidRPr="0089090A">
        <w:rPr>
          <w:rFonts w:ascii="Times New Roman" w:eastAsiaTheme="minorHAnsi" w:hAnsi="Times New Roman"/>
          <w:i/>
          <w:sz w:val="24"/>
          <w:szCs w:val="24"/>
        </w:rPr>
        <w:t>Triturus</w:t>
      </w:r>
      <w:r w:rsidRPr="0089090A">
        <w:rPr>
          <w:rFonts w:ascii="Times New Roman" w:eastAsiaTheme="minorHAnsi" w:hAnsi="Times New Roman"/>
          <w:sz w:val="24"/>
          <w:szCs w:val="24"/>
        </w:rPr>
        <w:t>. Степен на въздействие: висока.</w:t>
      </w:r>
    </w:p>
    <w:p w14:paraId="63F68732" w14:textId="77777777" w:rsidR="0089090A" w:rsidRPr="0089090A" w:rsidRDefault="0089090A" w:rsidP="00C85FF2">
      <w:pPr>
        <w:numPr>
          <w:ilvl w:val="0"/>
          <w:numId w:val="72"/>
        </w:numPr>
        <w:suppressAutoHyphens w:val="0"/>
        <w:autoSpaceDN/>
        <w:spacing w:after="200" w:line="276" w:lineRule="auto"/>
        <w:ind w:left="0" w:firstLine="425"/>
        <w:contextualSpacing/>
        <w:jc w:val="both"/>
        <w:rPr>
          <w:rFonts w:ascii="Times New Roman" w:hAnsi="Times New Roman"/>
          <w:sz w:val="24"/>
          <w:szCs w:val="24"/>
        </w:rPr>
      </w:pPr>
      <w:r w:rsidRPr="007E018E">
        <w:rPr>
          <w:rFonts w:ascii="Times New Roman" w:eastAsiaTheme="minorHAnsi" w:hAnsi="Times New Roman"/>
          <w:b/>
          <w:sz w:val="24"/>
          <w:szCs w:val="24"/>
        </w:rPr>
        <w:t>Ерозията на почвата и почвеното уплътняване</w:t>
      </w:r>
      <w:r w:rsidRPr="0089090A">
        <w:rPr>
          <w:rFonts w:ascii="Times New Roman" w:eastAsiaTheme="minorHAnsi" w:hAnsi="Times New Roman"/>
          <w:sz w:val="24"/>
          <w:szCs w:val="24"/>
        </w:rPr>
        <w:t xml:space="preserve"> са едни от основните фактори за деградация на земите и основен процес на опустиняването в световен мащаб. Почвената ерозия е проблем за всички територии по света, поради което повсеместно се води борба с нея, както в селскостопанските (поради неправилни земеделски практики), така и в горските територии.</w:t>
      </w:r>
      <w:r w:rsidRPr="0089090A">
        <w:rPr>
          <w:rFonts w:ascii="Times New Roman" w:hAnsi="Times New Roman"/>
          <w:sz w:val="24"/>
          <w:szCs w:val="24"/>
        </w:rPr>
        <w:t xml:space="preserve"> Ерозията на почвата като резултат от горскостопанската дейност е една от основните вреди, които нанася изграждането на пътната инфраструктура, извоза на дървесина и дърводобива. Последното се наблюдава най-вече при използването на тежка механизация. Ерозията води до изнасяне на почвите и до постепенна промяна в състоянието на местообитанията. В дългосрочен аспект се получава намаляване на продуктивността на горите и промяна на видовия им състав. Косвени щети се нанасят и на водните екосистеми, чрез промяната на качеството на водите – замътяване на реките и влошаване на химичния състав на водите.</w:t>
      </w:r>
      <w:r w:rsidRPr="0089090A">
        <w:rPr>
          <w:rFonts w:ascii="Times New Roman" w:eastAsiaTheme="minorHAnsi" w:hAnsi="Times New Roman"/>
          <w:sz w:val="24"/>
          <w:szCs w:val="24"/>
        </w:rPr>
        <w:t xml:space="preserve"> Степен на въздействие – висока.</w:t>
      </w:r>
    </w:p>
    <w:p w14:paraId="03AD78F6" w14:textId="77777777" w:rsidR="0089090A" w:rsidRPr="0089090A" w:rsidRDefault="0089090A" w:rsidP="00C85FF2">
      <w:pPr>
        <w:numPr>
          <w:ilvl w:val="0"/>
          <w:numId w:val="72"/>
        </w:numPr>
        <w:suppressAutoHyphens w:val="0"/>
        <w:autoSpaceDN/>
        <w:spacing w:after="0" w:line="240" w:lineRule="auto"/>
        <w:ind w:left="0" w:firstLine="425"/>
        <w:contextualSpacing/>
        <w:jc w:val="both"/>
        <w:rPr>
          <w:rFonts w:ascii="Times New Roman" w:eastAsiaTheme="minorHAnsi" w:hAnsi="Times New Roman"/>
          <w:sz w:val="24"/>
          <w:szCs w:val="24"/>
        </w:rPr>
      </w:pPr>
      <w:r w:rsidRPr="007E018E">
        <w:rPr>
          <w:rFonts w:ascii="Times New Roman" w:eastAsiaTheme="minorHAnsi" w:hAnsi="Times New Roman"/>
          <w:b/>
          <w:sz w:val="24"/>
          <w:szCs w:val="24"/>
        </w:rPr>
        <w:t>Опожаряване на стърнища и тръстикови масиви</w:t>
      </w:r>
      <w:r w:rsidRPr="0089090A">
        <w:rPr>
          <w:rFonts w:ascii="Times New Roman" w:eastAsiaTheme="minorHAnsi" w:hAnsi="Times New Roman"/>
          <w:sz w:val="24"/>
          <w:szCs w:val="24"/>
        </w:rPr>
        <w:t xml:space="preserve"> – </w:t>
      </w:r>
      <w:r w:rsidRPr="0089090A">
        <w:rPr>
          <w:rFonts w:ascii="Times New Roman" w:hAnsi="Times New Roman"/>
          <w:sz w:val="24"/>
          <w:szCs w:val="24"/>
          <w:shd w:val="clear" w:color="auto" w:fill="FFFFFF"/>
        </w:rPr>
        <w:t>оказват отрицателно въздействие върху природните местообитания, видовете и техните местообитания, като ги унищожават, замърсяват, фрагментират, причинявайки смъртта на почти всички животински видове в района на пожара. Водят до деградацията на растителната покривка и органичните вещества в почвата, увеличават оттока на дъждовната вода, намалявайки инфилтрацията и запасите на подпочвени води.</w:t>
      </w:r>
      <w:r w:rsidRPr="0089090A">
        <w:rPr>
          <w:rFonts w:ascii="Times New Roman" w:hAnsi="Times New Roman"/>
          <w:sz w:val="24"/>
          <w:szCs w:val="24"/>
        </w:rPr>
        <w:t xml:space="preserve"> Степен на въздействие: висока.</w:t>
      </w:r>
    </w:p>
    <w:p w14:paraId="31062925" w14:textId="77777777" w:rsidR="0089090A" w:rsidRPr="0089090A" w:rsidRDefault="0089090A" w:rsidP="00C85FF2">
      <w:pPr>
        <w:numPr>
          <w:ilvl w:val="0"/>
          <w:numId w:val="72"/>
        </w:numPr>
        <w:suppressAutoHyphens w:val="0"/>
        <w:autoSpaceDN/>
        <w:spacing w:after="0" w:line="240" w:lineRule="auto"/>
        <w:ind w:left="0" w:firstLine="425"/>
        <w:contextualSpacing/>
        <w:jc w:val="both"/>
        <w:rPr>
          <w:rFonts w:ascii="Times New Roman" w:eastAsiaTheme="minorHAnsi" w:hAnsi="Times New Roman"/>
          <w:sz w:val="24"/>
          <w:szCs w:val="24"/>
        </w:rPr>
      </w:pPr>
      <w:r w:rsidRPr="007E018E">
        <w:rPr>
          <w:rFonts w:ascii="Times New Roman" w:eastAsiaTheme="minorHAnsi" w:hAnsi="Times New Roman"/>
          <w:b/>
          <w:sz w:val="24"/>
          <w:szCs w:val="24"/>
        </w:rPr>
        <w:t>Засилена урбанизация</w:t>
      </w:r>
      <w:r w:rsidRPr="0089090A">
        <w:rPr>
          <w:rFonts w:ascii="Times New Roman" w:eastAsiaTheme="minorHAnsi" w:hAnsi="Times New Roman"/>
          <w:sz w:val="24"/>
          <w:szCs w:val="24"/>
        </w:rPr>
        <w:t>, включително на туристически обекти и курортни зони – особено уязвими са териториите около големите градове, по Черноморското крайбрежие и край планинските курорти. Степен на въздействие: висока.</w:t>
      </w:r>
    </w:p>
    <w:p w14:paraId="5465379F" w14:textId="77777777" w:rsidR="0089090A" w:rsidRPr="0089090A" w:rsidRDefault="0089090A" w:rsidP="00C85FF2">
      <w:pPr>
        <w:numPr>
          <w:ilvl w:val="0"/>
          <w:numId w:val="72"/>
        </w:numPr>
        <w:suppressAutoHyphens w:val="0"/>
        <w:autoSpaceDN/>
        <w:spacing w:after="0" w:line="240" w:lineRule="auto"/>
        <w:ind w:left="0" w:firstLine="425"/>
        <w:contextualSpacing/>
        <w:jc w:val="both"/>
        <w:rPr>
          <w:rFonts w:ascii="Times New Roman" w:eastAsiaTheme="minorHAnsi" w:hAnsi="Times New Roman"/>
          <w:sz w:val="24"/>
          <w:szCs w:val="24"/>
        </w:rPr>
      </w:pPr>
      <w:r w:rsidRPr="007E018E">
        <w:rPr>
          <w:rFonts w:ascii="Times New Roman" w:eastAsiaTheme="minorHAnsi" w:hAnsi="Times New Roman"/>
          <w:b/>
          <w:sz w:val="24"/>
          <w:szCs w:val="24"/>
        </w:rPr>
        <w:t>Развитие на пътната инфраструктура</w:t>
      </w:r>
      <w:r w:rsidRPr="0089090A">
        <w:rPr>
          <w:rFonts w:ascii="Times New Roman" w:eastAsiaTheme="minorHAnsi" w:hAnsi="Times New Roman"/>
          <w:sz w:val="24"/>
          <w:szCs w:val="24"/>
        </w:rPr>
        <w:t xml:space="preserve"> – води до загуба и фрагментиране на местообитанията и ограничаване придвижването на животинските видове, излагайки ги на риск от недостиг на хранителна база и изчезване, намаляване на популациите им и генетичното разнообразие. Фрагментацията на популациите води до изолация, увеличаване на близкородственото кръстосване (инбридинга) и понижаване на генетичното разнообразие в субпопулациите. В много случаи е възможно да се достигне и до понижаване на адаптивните способности на популациите. Често отрицателните въздействия не са видими непосредствено след появата на фрагментацията – напр. при нарушена размножителна миграция, дадена популация може да оцелее с години и да намалява почти незабележимо до достигане на критичен праг, под който не може да се възстанови. Степен на въздействие: висока.</w:t>
      </w:r>
    </w:p>
    <w:p w14:paraId="4A13BE08" w14:textId="77777777" w:rsidR="0089090A" w:rsidRPr="0089090A" w:rsidRDefault="0089090A" w:rsidP="00C85FF2">
      <w:pPr>
        <w:numPr>
          <w:ilvl w:val="0"/>
          <w:numId w:val="72"/>
        </w:numPr>
        <w:suppressAutoHyphens w:val="0"/>
        <w:autoSpaceDN/>
        <w:spacing w:after="0" w:line="240" w:lineRule="auto"/>
        <w:ind w:left="0" w:firstLine="425"/>
        <w:jc w:val="both"/>
        <w:rPr>
          <w:rFonts w:ascii="Times New Roman" w:eastAsiaTheme="minorHAnsi" w:hAnsi="Times New Roman"/>
          <w:sz w:val="24"/>
          <w:szCs w:val="24"/>
        </w:rPr>
      </w:pPr>
      <w:r w:rsidRPr="007E018E">
        <w:rPr>
          <w:rFonts w:ascii="Times New Roman" w:eastAsiaTheme="minorHAnsi" w:hAnsi="Times New Roman"/>
          <w:b/>
          <w:sz w:val="24"/>
          <w:szCs w:val="24"/>
        </w:rPr>
        <w:t>Добив на полезни изкопаеми</w:t>
      </w:r>
      <w:r w:rsidRPr="0089090A">
        <w:rPr>
          <w:rFonts w:ascii="Times New Roman" w:eastAsiaTheme="minorHAnsi" w:hAnsi="Times New Roman"/>
          <w:sz w:val="24"/>
          <w:szCs w:val="24"/>
        </w:rPr>
        <w:t xml:space="preserve"> – води до промени в структурата и функциите на ландшафтите, което има отрицателно въздействие не само върху биоразнообразието (унищожаване и фрагментиране на природни местообитания, видове и техните местообитания), но и неблагоприятно естетическо въздействие; степен на въздействие: висока.</w:t>
      </w:r>
    </w:p>
    <w:p w14:paraId="726E08A1" w14:textId="77777777" w:rsidR="0089090A" w:rsidRPr="0089090A" w:rsidRDefault="0089090A" w:rsidP="00C85FF2">
      <w:pPr>
        <w:numPr>
          <w:ilvl w:val="0"/>
          <w:numId w:val="72"/>
        </w:numPr>
        <w:suppressAutoHyphens w:val="0"/>
        <w:autoSpaceDN/>
        <w:spacing w:after="200" w:line="276" w:lineRule="auto"/>
        <w:ind w:left="0" w:firstLine="425"/>
        <w:contextualSpacing/>
        <w:jc w:val="both"/>
        <w:rPr>
          <w:rFonts w:ascii="Times New Roman" w:hAnsi="Times New Roman"/>
          <w:sz w:val="24"/>
          <w:szCs w:val="24"/>
        </w:rPr>
      </w:pPr>
      <w:r w:rsidRPr="007E018E">
        <w:rPr>
          <w:rFonts w:ascii="Times New Roman" w:eastAsiaTheme="minorHAnsi" w:hAnsi="Times New Roman"/>
          <w:b/>
          <w:sz w:val="24"/>
          <w:szCs w:val="24"/>
        </w:rPr>
        <w:t>Добив на инертни материали от речни корита</w:t>
      </w:r>
      <w:r w:rsidRPr="0089090A">
        <w:rPr>
          <w:rFonts w:ascii="Times New Roman" w:eastAsiaTheme="minorHAnsi" w:hAnsi="Times New Roman"/>
          <w:sz w:val="24"/>
          <w:szCs w:val="24"/>
        </w:rPr>
        <w:t xml:space="preserve"> – води до негативни промени в хидроморфологичните характеристики на водоемите, пряко унищожаване на водни местообитания и хидробионти, както и местообитания на водоплаващи птици. </w:t>
      </w:r>
      <w:r w:rsidRPr="0089090A">
        <w:rPr>
          <w:rFonts w:ascii="Times New Roman" w:hAnsi="Times New Roman"/>
          <w:sz w:val="24"/>
          <w:szCs w:val="24"/>
        </w:rPr>
        <w:t xml:space="preserve">Може да доведе и до загуба на естествени крайречни гори. Промяната на хидрологичния режим в долните течения на реките е резултата на изградените след средата на миналия век корекции. В резултат на изправяне на водното течение се намалява възможността за акумулация на </w:t>
      </w:r>
      <w:r w:rsidRPr="0089090A">
        <w:rPr>
          <w:rFonts w:ascii="Times New Roman" w:hAnsi="Times New Roman"/>
          <w:sz w:val="24"/>
          <w:szCs w:val="24"/>
        </w:rPr>
        <w:lastRenderedPageBreak/>
        <w:t xml:space="preserve">наноси. Всичко това, съчетано с черпенето на инертни материали, ускорява процеса на вдълбочаване на речното легло, дрениране на съседните земи и промяна на местообитанията. Най-често естествената крайречна растителност се замества с инвазивни дървесни видове или тревни съобщества. </w:t>
      </w:r>
      <w:r w:rsidRPr="0089090A">
        <w:rPr>
          <w:rFonts w:ascii="Times New Roman" w:eastAsiaTheme="minorHAnsi" w:hAnsi="Times New Roman"/>
          <w:sz w:val="24"/>
          <w:szCs w:val="24"/>
        </w:rPr>
        <w:t>Степен на въздействие: висока.</w:t>
      </w:r>
    </w:p>
    <w:p w14:paraId="024DEC86" w14:textId="77777777" w:rsidR="0089090A" w:rsidRPr="0089090A" w:rsidRDefault="0089090A" w:rsidP="00C85FF2">
      <w:pPr>
        <w:numPr>
          <w:ilvl w:val="0"/>
          <w:numId w:val="72"/>
        </w:numPr>
        <w:suppressAutoHyphens w:val="0"/>
        <w:autoSpaceDN/>
        <w:spacing w:after="0" w:line="240" w:lineRule="auto"/>
        <w:ind w:left="0" w:firstLine="425"/>
        <w:contextualSpacing/>
        <w:jc w:val="both"/>
        <w:rPr>
          <w:rFonts w:ascii="Times New Roman" w:eastAsiaTheme="minorHAnsi" w:hAnsi="Times New Roman"/>
          <w:sz w:val="24"/>
          <w:szCs w:val="24"/>
        </w:rPr>
      </w:pPr>
      <w:r w:rsidRPr="007E018E">
        <w:rPr>
          <w:rFonts w:ascii="Times New Roman" w:eastAsiaTheme="minorHAnsi" w:hAnsi="Times New Roman"/>
          <w:b/>
          <w:sz w:val="24"/>
          <w:szCs w:val="24"/>
        </w:rPr>
        <w:t>Пресушаването на заливни речни тераси, блата и стари речни корита, прекъсване на естествените връзки/коридори на влажни зони с други водни обекти, превръщане на влажни зони в обработваеми земи, корекции на реки и други хидроморфологични изменения на естествени водоеми</w:t>
      </w:r>
      <w:r w:rsidRPr="0089090A">
        <w:rPr>
          <w:rFonts w:ascii="Times New Roman" w:eastAsiaTheme="minorHAnsi" w:hAnsi="Times New Roman"/>
          <w:sz w:val="24"/>
          <w:szCs w:val="24"/>
        </w:rPr>
        <w:t xml:space="preserve"> водят до фрагментация на местообитания и са реална заплаха за биоразнообразието в сладководните екосистеми. Степен на въздействие: висока.</w:t>
      </w:r>
    </w:p>
    <w:p w14:paraId="027770AE" w14:textId="4F7336F1" w:rsidR="0089090A" w:rsidRPr="0089090A" w:rsidRDefault="0089090A" w:rsidP="00C85FF2">
      <w:pPr>
        <w:numPr>
          <w:ilvl w:val="0"/>
          <w:numId w:val="72"/>
        </w:numPr>
        <w:suppressAutoHyphens w:val="0"/>
        <w:autoSpaceDN/>
        <w:spacing w:after="0" w:line="240" w:lineRule="auto"/>
        <w:ind w:left="0" w:firstLine="425"/>
        <w:contextualSpacing/>
        <w:jc w:val="both"/>
        <w:rPr>
          <w:rFonts w:ascii="Times New Roman" w:eastAsiaTheme="minorHAnsi" w:hAnsi="Times New Roman"/>
          <w:sz w:val="24"/>
          <w:szCs w:val="24"/>
        </w:rPr>
      </w:pPr>
      <w:r w:rsidRPr="007E018E">
        <w:rPr>
          <w:rFonts w:ascii="Times New Roman" w:eastAsiaTheme="minorHAnsi" w:hAnsi="Times New Roman"/>
          <w:b/>
          <w:sz w:val="24"/>
          <w:szCs w:val="24"/>
        </w:rPr>
        <w:t>Строителство</w:t>
      </w:r>
      <w:r w:rsidR="007E018E">
        <w:rPr>
          <w:rFonts w:ascii="Times New Roman" w:eastAsiaTheme="minorHAnsi" w:hAnsi="Times New Roman"/>
          <w:b/>
          <w:sz w:val="24"/>
          <w:szCs w:val="24"/>
        </w:rPr>
        <w:t>то</w:t>
      </w:r>
      <w:r w:rsidRPr="007E018E">
        <w:rPr>
          <w:rFonts w:ascii="Times New Roman" w:eastAsiaTheme="minorHAnsi" w:hAnsi="Times New Roman"/>
          <w:b/>
          <w:sz w:val="24"/>
          <w:szCs w:val="24"/>
        </w:rPr>
        <w:t xml:space="preserve"> на нови брегоукрепителни съоръжения и пристанищна инфраструктура</w:t>
      </w:r>
      <w:r w:rsidRPr="0089090A">
        <w:rPr>
          <w:rFonts w:ascii="Times New Roman" w:eastAsiaTheme="minorHAnsi" w:hAnsi="Times New Roman"/>
          <w:sz w:val="24"/>
          <w:szCs w:val="24"/>
        </w:rPr>
        <w:t xml:space="preserve"> предизвиква пряко унищожение на крайбрежни морски дънни местообитания чрез тяхното засипване със строителен материал, или непряко чрез влошаване на параметрите на водната среда вследствие от промени в теченията и хидрологичния режим на морските води в района; степен на въздействие: висока.</w:t>
      </w:r>
    </w:p>
    <w:p w14:paraId="3B2A65D5" w14:textId="77777777" w:rsidR="0089090A" w:rsidRPr="0089090A" w:rsidRDefault="0089090A" w:rsidP="00C85FF2">
      <w:pPr>
        <w:numPr>
          <w:ilvl w:val="0"/>
          <w:numId w:val="72"/>
        </w:numPr>
        <w:suppressAutoHyphens w:val="0"/>
        <w:autoSpaceDN/>
        <w:spacing w:after="0" w:line="240" w:lineRule="auto"/>
        <w:ind w:left="0" w:firstLine="425"/>
        <w:contextualSpacing/>
        <w:jc w:val="both"/>
        <w:rPr>
          <w:rFonts w:ascii="Times New Roman" w:eastAsiaTheme="minorHAnsi" w:hAnsi="Times New Roman"/>
          <w:sz w:val="24"/>
          <w:szCs w:val="24"/>
        </w:rPr>
      </w:pPr>
      <w:r w:rsidRPr="007E018E">
        <w:rPr>
          <w:rFonts w:ascii="Times New Roman" w:eastAsiaTheme="minorHAnsi" w:hAnsi="Times New Roman"/>
          <w:b/>
          <w:sz w:val="24"/>
          <w:szCs w:val="24"/>
        </w:rPr>
        <w:t>Липсата на ключови подзаконови нормативни актов</w:t>
      </w:r>
      <w:r w:rsidRPr="0089090A">
        <w:rPr>
          <w:rFonts w:ascii="Times New Roman" w:eastAsiaTheme="minorHAnsi" w:hAnsi="Times New Roman"/>
          <w:sz w:val="24"/>
          <w:szCs w:val="24"/>
        </w:rPr>
        <w:t>е (напр. разработена и действаща методика за определяне на минимално допустим отток в реките съгласно изискванията на Закона за водите, чл. 135, ал. 1, т. 1) води до пропуски в системата за поддържане на речния отток и биологичната пълноценност на речните течения; този фактор е свързан с обектите за производство на електроенергия и в този смисъл има пространствено ограничено, но активно за речните и крайречни местообитания и видове неблагоприятно въздействие. Степен на въздействие: висока;</w:t>
      </w:r>
    </w:p>
    <w:p w14:paraId="649163B4" w14:textId="77777777" w:rsidR="0089090A" w:rsidRPr="0089090A" w:rsidRDefault="0089090A" w:rsidP="00C85FF2">
      <w:pPr>
        <w:numPr>
          <w:ilvl w:val="0"/>
          <w:numId w:val="72"/>
        </w:numPr>
        <w:suppressAutoHyphens w:val="0"/>
        <w:autoSpaceDN/>
        <w:spacing w:after="200" w:line="276" w:lineRule="auto"/>
        <w:ind w:left="0" w:firstLine="425"/>
        <w:contextualSpacing/>
        <w:jc w:val="both"/>
        <w:rPr>
          <w:rFonts w:ascii="Times New Roman" w:hAnsi="Times New Roman"/>
          <w:sz w:val="24"/>
          <w:szCs w:val="24"/>
        </w:rPr>
      </w:pPr>
      <w:r w:rsidRPr="007E018E">
        <w:rPr>
          <w:rFonts w:ascii="Times New Roman" w:hAnsi="Times New Roman"/>
          <w:b/>
          <w:sz w:val="24"/>
          <w:szCs w:val="24"/>
        </w:rPr>
        <w:t>Създаването на плантажни култури</w:t>
      </w:r>
      <w:r w:rsidRPr="0089090A">
        <w:rPr>
          <w:rFonts w:ascii="Times New Roman" w:hAnsi="Times New Roman"/>
          <w:sz w:val="24"/>
          <w:szCs w:val="24"/>
        </w:rPr>
        <w:t xml:space="preserve"> – създаването на плантажни култури се извършва чрез пълна обработка на почвата и води до пълно унищожаване на естествената растителност, респ. загуба на горски местообитания. При тополовите култури води до появата и разпространението на инвазивни видове, като </w:t>
      </w:r>
      <w:r w:rsidRPr="0089090A">
        <w:rPr>
          <w:rFonts w:ascii="Times New Roman" w:hAnsi="Times New Roman"/>
          <w:i/>
          <w:sz w:val="24"/>
          <w:szCs w:val="24"/>
        </w:rPr>
        <w:t>Amorpha fruticosa</w:t>
      </w:r>
      <w:r w:rsidRPr="0089090A">
        <w:rPr>
          <w:rFonts w:ascii="Times New Roman" w:hAnsi="Times New Roman"/>
          <w:sz w:val="24"/>
          <w:szCs w:val="24"/>
        </w:rPr>
        <w:t xml:space="preserve">. Залесяването с по-продуктивни видове е оправдано от гледна точка на повишаване на добива на дървесина от единица площ, което намалява ползването в останалите гори. </w:t>
      </w:r>
    </w:p>
    <w:p w14:paraId="38AAE5F4" w14:textId="77777777" w:rsidR="0089090A" w:rsidRPr="0089090A" w:rsidRDefault="0089090A" w:rsidP="00C85FF2">
      <w:pPr>
        <w:numPr>
          <w:ilvl w:val="0"/>
          <w:numId w:val="72"/>
        </w:numPr>
        <w:suppressAutoHyphens w:val="0"/>
        <w:autoSpaceDN/>
        <w:spacing w:after="200" w:line="276" w:lineRule="auto"/>
        <w:ind w:left="0" w:firstLine="425"/>
        <w:contextualSpacing/>
        <w:jc w:val="both"/>
        <w:rPr>
          <w:rFonts w:ascii="Times New Roman" w:hAnsi="Times New Roman"/>
          <w:sz w:val="24"/>
          <w:szCs w:val="24"/>
        </w:rPr>
      </w:pPr>
      <w:r w:rsidRPr="007E018E">
        <w:rPr>
          <w:rFonts w:ascii="Times New Roman" w:hAnsi="Times New Roman"/>
          <w:b/>
          <w:sz w:val="24"/>
          <w:szCs w:val="24"/>
        </w:rPr>
        <w:t>Подмяна на състава на дървостоите в горите</w:t>
      </w:r>
      <w:r w:rsidRPr="0089090A">
        <w:rPr>
          <w:rFonts w:ascii="Times New Roman" w:hAnsi="Times New Roman"/>
          <w:sz w:val="24"/>
          <w:szCs w:val="24"/>
        </w:rPr>
        <w:t xml:space="preserve"> с цел повишаване на тяхната продуктивност води до загуба на подлежащи на опазване горски местообитания. Прилагано е широко в близкото минало при нископродуктивни гори, в лошо състояние с цел реконструкция и повишаване на продуктивността чрез промяна в състава. Най-често дъбови или букови гори са заменяни с иглолистни култури. Освен негативния ефект, има и положителни страни. Със залесяването на площите се ограничава човешкото влияние, което е причината довела до влошаване на състоянието на горите и започва процес на постепенно натрупване на биомаса и възстановяване на първоначалното състояние.</w:t>
      </w:r>
    </w:p>
    <w:p w14:paraId="0F449B42" w14:textId="77777777" w:rsidR="0089090A" w:rsidRPr="0089090A" w:rsidRDefault="0089090A" w:rsidP="00C85FF2">
      <w:pPr>
        <w:numPr>
          <w:ilvl w:val="0"/>
          <w:numId w:val="72"/>
        </w:numPr>
        <w:suppressAutoHyphens w:val="0"/>
        <w:autoSpaceDN/>
        <w:spacing w:after="200" w:line="240" w:lineRule="auto"/>
        <w:ind w:left="0" w:firstLine="425"/>
        <w:contextualSpacing/>
        <w:jc w:val="both"/>
        <w:rPr>
          <w:rFonts w:ascii="Times New Roman" w:hAnsi="Times New Roman"/>
          <w:sz w:val="24"/>
          <w:szCs w:val="24"/>
        </w:rPr>
      </w:pPr>
      <w:r w:rsidRPr="007E018E">
        <w:rPr>
          <w:rFonts w:ascii="Times New Roman" w:hAnsi="Times New Roman"/>
          <w:b/>
          <w:sz w:val="24"/>
          <w:szCs w:val="24"/>
        </w:rPr>
        <w:t>Влошаване на структурата на естествени местообитания в резултат на стопанска дейност</w:t>
      </w:r>
      <w:r w:rsidRPr="0089090A">
        <w:rPr>
          <w:rFonts w:ascii="Times New Roman" w:hAnsi="Times New Roman"/>
          <w:sz w:val="24"/>
          <w:szCs w:val="24"/>
        </w:rPr>
        <w:t xml:space="preserve">. Възобновителните сечи с кратък възобновителен период (напр. краткосрочно-постепенната сеч) водят до подмладяване на дървостоите на големи площи. По-този начин те имат отрицателен ефект върху биологичното разнообразие в дългосрочен аспект. Първоначално с промяна на светлинните условия се увеличава видовото разнообразие, но след склопяване на младата гора, видовият състав обеднява. Създават се едновъзрастни, прости по структура дървостои, които са податливи на големи природни нарушения. От гледна точка на адаптация на горите към климатичните промени, това са най-неподходящите структури. Сечите с дълъг възобновителен период (напр. навномерно-постепенни и изборни) са по-щадящи. Когато сечите имитират естествените природни нарушения, се създават микроместообитания, които поддържат разнообразието от видове. </w:t>
      </w:r>
      <w:r w:rsidRPr="0089090A">
        <w:rPr>
          <w:rFonts w:ascii="Times New Roman" w:hAnsi="Times New Roman"/>
          <w:sz w:val="24"/>
          <w:szCs w:val="24"/>
        </w:rPr>
        <w:lastRenderedPageBreak/>
        <w:t xml:space="preserve">Отгледните сечи представляват промеждутъчно ползване, което осигурява по-бързо нарастване на дърветата по диаметър и регулиране на видовия състав. Негативният ефект се изразява единствено в намаляване на естествения отпад и съответно, на количеството на мъртвата дървесина. </w:t>
      </w:r>
    </w:p>
    <w:p w14:paraId="5604EFBE" w14:textId="77777777" w:rsidR="0089090A" w:rsidRPr="0089090A" w:rsidRDefault="0089090A" w:rsidP="00C85FF2">
      <w:pPr>
        <w:numPr>
          <w:ilvl w:val="0"/>
          <w:numId w:val="72"/>
        </w:numPr>
        <w:suppressAutoHyphens w:val="0"/>
        <w:autoSpaceDN/>
        <w:spacing w:after="200" w:line="276" w:lineRule="auto"/>
        <w:ind w:left="0" w:firstLine="425"/>
        <w:contextualSpacing/>
        <w:jc w:val="both"/>
        <w:rPr>
          <w:rFonts w:ascii="Times New Roman" w:hAnsi="Times New Roman"/>
          <w:sz w:val="24"/>
          <w:szCs w:val="24"/>
        </w:rPr>
      </w:pPr>
      <w:r w:rsidRPr="007E018E">
        <w:rPr>
          <w:rFonts w:ascii="Times New Roman" w:hAnsi="Times New Roman"/>
          <w:b/>
          <w:sz w:val="24"/>
          <w:szCs w:val="24"/>
        </w:rPr>
        <w:t>Сукцесии, водещи до загуба на подлежащи на опазване горски местообитания и до промяна на едни местообитания с други</w:t>
      </w:r>
      <w:r w:rsidRPr="0089090A">
        <w:rPr>
          <w:rFonts w:ascii="Times New Roman" w:hAnsi="Times New Roman"/>
          <w:sz w:val="24"/>
          <w:szCs w:val="24"/>
        </w:rPr>
        <w:t>. Такива примери са: замяна на букови гори с обикновен габър; замяна на дъб или черен бор с мъждрян, липа, келяв и обикновен габър, полски клен, воден габър и др; замяна на благун и зимен дъб с цер в смесените широколистни гори; замяна на иглолистни или букови гори с трепетлика; замяна на смесените буково-елово, смърчови гори с чисти букови, замяна на кестенови гори с бук. Част от тези изменения са естествени и се ускоряват в резултат на стопанска дейност, особено при провеждане на краткосрочно-постепенни сечи.</w:t>
      </w:r>
    </w:p>
    <w:p w14:paraId="166E31C7" w14:textId="77777777" w:rsidR="0089090A" w:rsidRPr="0089090A" w:rsidRDefault="0089090A" w:rsidP="00C85FF2">
      <w:pPr>
        <w:numPr>
          <w:ilvl w:val="0"/>
          <w:numId w:val="72"/>
        </w:numPr>
        <w:suppressAutoHyphens w:val="0"/>
        <w:autoSpaceDN/>
        <w:spacing w:after="200" w:line="276" w:lineRule="auto"/>
        <w:ind w:left="0" w:firstLine="425"/>
        <w:contextualSpacing/>
        <w:jc w:val="both"/>
        <w:rPr>
          <w:rFonts w:ascii="Times New Roman" w:hAnsi="Times New Roman"/>
          <w:sz w:val="24"/>
          <w:szCs w:val="24"/>
        </w:rPr>
      </w:pPr>
      <w:r w:rsidRPr="007E018E">
        <w:rPr>
          <w:rFonts w:ascii="Times New Roman" w:hAnsi="Times New Roman"/>
          <w:b/>
          <w:sz w:val="24"/>
          <w:szCs w:val="24"/>
        </w:rPr>
        <w:t>Фрагментация и промяна на хидрологичния режим при изграждането на горската пътна мрежа</w:t>
      </w:r>
      <w:r w:rsidRPr="0089090A">
        <w:rPr>
          <w:rFonts w:ascii="Times New Roman" w:hAnsi="Times New Roman"/>
          <w:sz w:val="24"/>
          <w:szCs w:val="24"/>
        </w:rPr>
        <w:t>. Горскостопанската дейност е свързана с изграждане на пътна инфраструктура. При строителството се получава дрениране на склоновете, което води до промяна в екологичните условия. В определени случаи при малки локални местообитания фрагментацията може да причини тяхното пълно унищожаване. Много важно е спазване на оптимална гъстота на пътната мрежа и извозните пътища в насажденията. Тя трябва да гарантира усвояване на дървесината при минимални повреди върху почвената повърхност и намаляване на дървопроизводствената площ.</w:t>
      </w:r>
    </w:p>
    <w:p w14:paraId="1C786C66" w14:textId="77777777" w:rsidR="0089090A" w:rsidRPr="0089090A" w:rsidRDefault="0089090A" w:rsidP="00C85FF2">
      <w:pPr>
        <w:numPr>
          <w:ilvl w:val="0"/>
          <w:numId w:val="72"/>
        </w:numPr>
        <w:suppressAutoHyphens w:val="0"/>
        <w:autoSpaceDN/>
        <w:spacing w:after="200" w:line="276" w:lineRule="auto"/>
        <w:ind w:left="0" w:firstLine="425"/>
        <w:contextualSpacing/>
        <w:jc w:val="both"/>
        <w:rPr>
          <w:rFonts w:ascii="Times New Roman" w:hAnsi="Times New Roman"/>
          <w:sz w:val="24"/>
          <w:szCs w:val="24"/>
        </w:rPr>
      </w:pPr>
      <w:r w:rsidRPr="007E018E">
        <w:rPr>
          <w:rFonts w:ascii="Times New Roman" w:hAnsi="Times New Roman"/>
          <w:b/>
          <w:sz w:val="24"/>
          <w:szCs w:val="24"/>
        </w:rPr>
        <w:t>Загуба на подлежащи за опазване тревни местообитания, поради залесяване/ самозалесяване на гори</w:t>
      </w:r>
      <w:r w:rsidRPr="0089090A">
        <w:rPr>
          <w:rFonts w:ascii="Times New Roman" w:hAnsi="Times New Roman"/>
          <w:sz w:val="24"/>
          <w:szCs w:val="24"/>
        </w:rPr>
        <w:t>. От гледна точка на естествената динамика на растителността в страната това има положителен ефект. Води до по-бързо възстановяване на естествената растителност (горска) унищожена от човека. От гледна точка на видовото разнообразие, води до намаляването на биоразнообразието поради унищожаване на открити тревни местообитания.</w:t>
      </w:r>
    </w:p>
    <w:p w14:paraId="52E33502" w14:textId="77777777" w:rsidR="0089090A" w:rsidRPr="0089090A" w:rsidRDefault="0089090A" w:rsidP="00C85FF2">
      <w:pPr>
        <w:numPr>
          <w:ilvl w:val="0"/>
          <w:numId w:val="72"/>
        </w:numPr>
        <w:suppressAutoHyphens w:val="0"/>
        <w:autoSpaceDN/>
        <w:spacing w:after="200" w:line="276" w:lineRule="auto"/>
        <w:ind w:left="0" w:firstLine="425"/>
        <w:contextualSpacing/>
        <w:jc w:val="both"/>
        <w:rPr>
          <w:rFonts w:ascii="Times New Roman" w:hAnsi="Times New Roman"/>
          <w:sz w:val="24"/>
          <w:szCs w:val="24"/>
        </w:rPr>
      </w:pPr>
      <w:r w:rsidRPr="007E018E">
        <w:rPr>
          <w:rFonts w:ascii="Times New Roman" w:hAnsi="Times New Roman"/>
          <w:b/>
          <w:sz w:val="24"/>
          <w:szCs w:val="24"/>
        </w:rPr>
        <w:t>Загуба на гори, вследствие на почистване на земеделски земи, покрити с горскодървесна растителност</w:t>
      </w:r>
      <w:r w:rsidRPr="0089090A">
        <w:rPr>
          <w:rFonts w:ascii="Times New Roman" w:hAnsi="Times New Roman"/>
          <w:sz w:val="24"/>
          <w:szCs w:val="24"/>
        </w:rPr>
        <w:t xml:space="preserve">. Самозалесяването е естествен процес, който възстановява естествената растителна покривка в условията на липса на човешка дейност. Намирането на балансирано съотношение между земеделските и горските територии е най-важно за устойчивото развитие на всеки регион. В равнинните територии на страната този баланс е нарушен, като горските площи са пренебрежимо малки спрямо земеделските. В Закона за горите, чл. 3 има защита, чрез забрана за намаляване на съществуващата лесистост в общини, в които тя е под 10 %. Този запис защитава само горските територии и не се отнася за земеделските земи, покрити с дървесна растителност, като – синори, дерета, малки кории в равнините. </w:t>
      </w:r>
    </w:p>
    <w:p w14:paraId="71757127" w14:textId="77777777" w:rsidR="0089090A" w:rsidRPr="0089090A" w:rsidRDefault="0089090A" w:rsidP="00C85FF2">
      <w:pPr>
        <w:numPr>
          <w:ilvl w:val="0"/>
          <w:numId w:val="72"/>
        </w:numPr>
        <w:suppressAutoHyphens w:val="0"/>
        <w:autoSpaceDN/>
        <w:spacing w:after="0" w:line="240" w:lineRule="auto"/>
        <w:ind w:left="0" w:firstLine="425"/>
        <w:contextualSpacing/>
        <w:jc w:val="both"/>
        <w:rPr>
          <w:rFonts w:ascii="Times New Roman" w:eastAsiaTheme="minorHAnsi" w:hAnsi="Times New Roman"/>
          <w:sz w:val="24"/>
          <w:szCs w:val="24"/>
        </w:rPr>
      </w:pPr>
      <w:r w:rsidRPr="007E018E">
        <w:rPr>
          <w:rFonts w:ascii="Times New Roman" w:eastAsiaTheme="minorHAnsi" w:hAnsi="Times New Roman"/>
          <w:b/>
          <w:sz w:val="24"/>
          <w:szCs w:val="24"/>
        </w:rPr>
        <w:t>Естествени фактори</w:t>
      </w:r>
      <w:r w:rsidRPr="0089090A">
        <w:rPr>
          <w:rFonts w:ascii="Times New Roman" w:eastAsiaTheme="minorHAnsi" w:hAnsi="Times New Roman"/>
          <w:sz w:val="24"/>
          <w:szCs w:val="24"/>
        </w:rPr>
        <w:t xml:space="preserve"> – ветроломи, снеголоми, вредители по дървесни растения и др.), както и силно антропогенно въздействие (пожари, сечи, строителство, прекомерна паша и др.) водят до промяна и дори загуба на местообитанията на редица гъбни видове. В засегнати горски територии от ветроломи, снеголоми и сечи се увеличава броят на дърворазрушаващите гъби, включително паразити, а се намалява присъствието на микоризообразуващи видове. В най-поразените участъци може да се очаква изчезване на находищата на консервационно значими и ядливи микоризообразуващи макромицети. След големи пожари настъпва коренна промяна във видовия състав на гъбите. Започва продължителна сукцесия от пионерни и карботрофни видове гъби в нарушената почва и на </w:t>
      </w:r>
      <w:r w:rsidRPr="0089090A">
        <w:rPr>
          <w:rFonts w:ascii="Times New Roman" w:eastAsiaTheme="minorHAnsi" w:hAnsi="Times New Roman"/>
          <w:sz w:val="24"/>
          <w:szCs w:val="24"/>
        </w:rPr>
        <w:lastRenderedPageBreak/>
        <w:t>овъглената дървесина. Напр. силна промяна на гъбното разнообразие е наблюдавана след ветролома в смърчовите гори в резерват ,,Бистришко бранище“ на Витоша през 2001 г. и след масовото развитие на корояда (</w:t>
      </w:r>
      <w:r w:rsidRPr="0089090A">
        <w:rPr>
          <w:rFonts w:ascii="Times New Roman" w:eastAsiaTheme="minorHAnsi" w:hAnsi="Times New Roman"/>
          <w:i/>
          <w:sz w:val="24"/>
          <w:szCs w:val="24"/>
        </w:rPr>
        <w:t>Ips typographus</w:t>
      </w:r>
      <w:r w:rsidRPr="0089090A">
        <w:rPr>
          <w:rFonts w:ascii="Times New Roman" w:eastAsiaTheme="minorHAnsi" w:hAnsi="Times New Roman"/>
          <w:sz w:val="24"/>
          <w:szCs w:val="24"/>
        </w:rPr>
        <w:t>) в иглолистните гори на територията на ПП ,,Витоша“, и в местн. Овнарско в НП ,,Рила“, довело до изсъхване на  голям брой смърчови и борови дървета.</w:t>
      </w:r>
    </w:p>
    <w:p w14:paraId="4182E6CB" w14:textId="77777777" w:rsidR="0089090A" w:rsidRPr="0089090A" w:rsidRDefault="0089090A" w:rsidP="0089090A">
      <w:pPr>
        <w:suppressAutoHyphens w:val="0"/>
        <w:autoSpaceDN/>
        <w:spacing w:after="200" w:line="276" w:lineRule="auto"/>
        <w:jc w:val="both"/>
        <w:rPr>
          <w:rFonts w:ascii="Times New Roman" w:eastAsiaTheme="minorHAnsi" w:hAnsi="Times New Roman"/>
          <w:sz w:val="24"/>
          <w:szCs w:val="24"/>
        </w:rPr>
      </w:pPr>
      <w:r w:rsidRPr="0089090A">
        <w:rPr>
          <w:rFonts w:ascii="Times New Roman" w:eastAsiaTheme="minorHAnsi" w:hAnsi="Times New Roman"/>
          <w:sz w:val="24"/>
          <w:szCs w:val="24"/>
        </w:rPr>
        <w:t>Всички тези заплахи са от управляем характер.</w:t>
      </w:r>
    </w:p>
    <w:p w14:paraId="150CA364" w14:textId="1273D338" w:rsidR="0089090A" w:rsidRPr="00FB5B40" w:rsidRDefault="00003324" w:rsidP="00722C30">
      <w:pPr>
        <w:pStyle w:val="Heading3"/>
        <w:rPr>
          <w:rFonts w:ascii="Times New Roman" w:eastAsiaTheme="minorHAnsi" w:hAnsi="Times New Roman"/>
          <w:b/>
          <w:color w:val="auto"/>
        </w:rPr>
      </w:pPr>
      <w:r>
        <w:rPr>
          <w:rFonts w:ascii="Times New Roman" w:eastAsiaTheme="minorHAnsi" w:hAnsi="Times New Roman"/>
          <w:b/>
          <w:color w:val="auto"/>
        </w:rPr>
        <w:tab/>
      </w:r>
      <w:r w:rsidR="00D2048B" w:rsidRPr="00FB5B40">
        <w:rPr>
          <w:rFonts w:ascii="Times New Roman" w:eastAsiaTheme="minorHAnsi" w:hAnsi="Times New Roman"/>
          <w:b/>
          <w:color w:val="auto"/>
        </w:rPr>
        <w:t xml:space="preserve">5.1.2. </w:t>
      </w:r>
      <w:r w:rsidR="0089090A" w:rsidRPr="00FB5B40">
        <w:rPr>
          <w:rFonts w:ascii="Times New Roman" w:eastAsiaTheme="minorHAnsi" w:hAnsi="Times New Roman"/>
          <w:b/>
          <w:color w:val="auto"/>
        </w:rPr>
        <w:t>Пряко унищожаване и преследване на видове и прекомерна експлоатация</w:t>
      </w:r>
    </w:p>
    <w:p w14:paraId="20E4E24F" w14:textId="77777777" w:rsidR="0089090A" w:rsidRPr="0089090A" w:rsidRDefault="0089090A" w:rsidP="0089090A">
      <w:pPr>
        <w:suppressAutoHyphens w:val="0"/>
        <w:autoSpaceDN/>
        <w:spacing w:after="200" w:line="276" w:lineRule="auto"/>
        <w:jc w:val="both"/>
        <w:rPr>
          <w:rFonts w:ascii="Times New Roman" w:eastAsiaTheme="minorHAnsi" w:hAnsi="Times New Roman"/>
          <w:sz w:val="24"/>
          <w:szCs w:val="24"/>
        </w:rPr>
      </w:pPr>
      <w:r w:rsidRPr="0089090A">
        <w:rPr>
          <w:rFonts w:ascii="Times New Roman" w:eastAsiaTheme="minorHAnsi" w:hAnsi="Times New Roman"/>
          <w:sz w:val="24"/>
          <w:szCs w:val="24"/>
        </w:rPr>
        <w:t>Основните заплахи, свързани с прякото унищожаване или прекомерната експлоатация на видове в страната са:</w:t>
      </w:r>
    </w:p>
    <w:p w14:paraId="07CAC645" w14:textId="77777777" w:rsidR="0089090A" w:rsidRPr="0089090A" w:rsidRDefault="0089090A" w:rsidP="00C85FF2">
      <w:pPr>
        <w:numPr>
          <w:ilvl w:val="0"/>
          <w:numId w:val="73"/>
        </w:numPr>
        <w:tabs>
          <w:tab w:val="left" w:pos="993"/>
        </w:tabs>
        <w:suppressAutoHyphens w:val="0"/>
        <w:autoSpaceDN/>
        <w:spacing w:after="200" w:line="276" w:lineRule="auto"/>
        <w:ind w:left="0" w:firstLine="709"/>
        <w:contextualSpacing/>
        <w:jc w:val="both"/>
        <w:rPr>
          <w:rFonts w:ascii="Times New Roman" w:eastAsiaTheme="minorHAnsi" w:hAnsi="Times New Roman"/>
          <w:sz w:val="24"/>
          <w:szCs w:val="24"/>
        </w:rPr>
      </w:pPr>
      <w:r w:rsidRPr="007E018E">
        <w:rPr>
          <w:rFonts w:ascii="Times New Roman" w:eastAsiaTheme="minorHAnsi" w:hAnsi="Times New Roman"/>
          <w:b/>
          <w:sz w:val="24"/>
          <w:szCs w:val="24"/>
        </w:rPr>
        <w:t>Бракониерство и безпокойство на орнитофауната и другите животински групи</w:t>
      </w:r>
      <w:r w:rsidRPr="0089090A">
        <w:rPr>
          <w:rFonts w:ascii="Times New Roman" w:eastAsiaTheme="minorHAnsi" w:hAnsi="Times New Roman"/>
          <w:sz w:val="24"/>
          <w:szCs w:val="24"/>
        </w:rPr>
        <w:t>. То все още е повсеместно явление, въпреки усилията за неговото контролиране. Има негативно влияние върху популациите на едрите бозайници и водоплаващите и хищни птици. Между най-засегнатите видове са кафявата мечка (</w:t>
      </w:r>
      <w:r w:rsidRPr="0089090A">
        <w:rPr>
          <w:rFonts w:ascii="Times New Roman" w:eastAsiaTheme="minorHAnsi" w:hAnsi="Times New Roman"/>
          <w:i/>
          <w:sz w:val="24"/>
          <w:szCs w:val="24"/>
        </w:rPr>
        <w:t>Ursus arctos</w:t>
      </w:r>
      <w:r w:rsidRPr="0089090A">
        <w:rPr>
          <w:rFonts w:ascii="Times New Roman" w:eastAsiaTheme="minorHAnsi" w:hAnsi="Times New Roman"/>
          <w:sz w:val="24"/>
          <w:szCs w:val="24"/>
        </w:rPr>
        <w:t>), дивата коза (</w:t>
      </w:r>
      <w:r w:rsidRPr="0089090A">
        <w:rPr>
          <w:rFonts w:ascii="Times New Roman" w:eastAsiaTheme="minorHAnsi" w:hAnsi="Times New Roman"/>
          <w:i/>
          <w:sz w:val="24"/>
          <w:szCs w:val="24"/>
        </w:rPr>
        <w:t>Rupicarpa rupicarpa balcanica</w:t>
      </w:r>
      <w:r w:rsidRPr="0089090A">
        <w:rPr>
          <w:rFonts w:ascii="Times New Roman" w:eastAsiaTheme="minorHAnsi" w:hAnsi="Times New Roman"/>
          <w:sz w:val="24"/>
          <w:szCs w:val="24"/>
        </w:rPr>
        <w:t>), глухарът (</w:t>
      </w:r>
      <w:r w:rsidRPr="0089090A">
        <w:rPr>
          <w:rFonts w:ascii="Times New Roman" w:eastAsiaTheme="minorHAnsi" w:hAnsi="Times New Roman"/>
          <w:i/>
          <w:sz w:val="24"/>
          <w:szCs w:val="24"/>
        </w:rPr>
        <w:t>Tetrao urogallus</w:t>
      </w:r>
      <w:r w:rsidRPr="0089090A">
        <w:rPr>
          <w:rFonts w:ascii="Times New Roman" w:eastAsiaTheme="minorHAnsi" w:hAnsi="Times New Roman"/>
          <w:sz w:val="24"/>
          <w:szCs w:val="24"/>
        </w:rPr>
        <w:t>), планинският кеклик (</w:t>
      </w:r>
      <w:r w:rsidRPr="0089090A">
        <w:rPr>
          <w:rFonts w:ascii="Times New Roman" w:eastAsiaTheme="minorHAnsi" w:hAnsi="Times New Roman"/>
          <w:i/>
          <w:sz w:val="24"/>
          <w:szCs w:val="24"/>
        </w:rPr>
        <w:t>Alectoris graeca</w:t>
      </w:r>
      <w:r w:rsidRPr="0089090A">
        <w:rPr>
          <w:rFonts w:ascii="Times New Roman" w:eastAsiaTheme="minorHAnsi" w:hAnsi="Times New Roman"/>
          <w:sz w:val="24"/>
          <w:szCs w:val="24"/>
        </w:rPr>
        <w:t>), червеногушата гъска (</w:t>
      </w:r>
      <w:r w:rsidRPr="0089090A">
        <w:rPr>
          <w:rFonts w:ascii="Times New Roman" w:eastAsiaTheme="minorHAnsi" w:hAnsi="Times New Roman"/>
          <w:i/>
          <w:sz w:val="24"/>
          <w:szCs w:val="24"/>
        </w:rPr>
        <w:t>Branta ruficollis</w:t>
      </w:r>
      <w:r w:rsidRPr="0089090A">
        <w:rPr>
          <w:rFonts w:ascii="Times New Roman" w:eastAsiaTheme="minorHAnsi" w:hAnsi="Times New Roman"/>
          <w:sz w:val="24"/>
          <w:szCs w:val="24"/>
        </w:rPr>
        <w:t>), тръноопашатата потапница (</w:t>
      </w:r>
      <w:r w:rsidRPr="0089090A">
        <w:rPr>
          <w:rFonts w:ascii="Times New Roman" w:eastAsiaTheme="minorHAnsi" w:hAnsi="Times New Roman"/>
          <w:i/>
          <w:sz w:val="24"/>
          <w:szCs w:val="24"/>
        </w:rPr>
        <w:t>Oxyura leucocephala</w:t>
      </w:r>
      <w:r w:rsidRPr="0089090A">
        <w:rPr>
          <w:rFonts w:ascii="Times New Roman" w:eastAsiaTheme="minorHAnsi" w:hAnsi="Times New Roman"/>
          <w:sz w:val="24"/>
          <w:szCs w:val="24"/>
        </w:rPr>
        <w:t>), малкият корморан (</w:t>
      </w:r>
      <w:r w:rsidRPr="0089090A">
        <w:rPr>
          <w:rFonts w:ascii="Times New Roman" w:eastAsiaTheme="minorHAnsi" w:hAnsi="Times New Roman"/>
          <w:i/>
          <w:sz w:val="24"/>
          <w:szCs w:val="24"/>
        </w:rPr>
        <w:t>Microcarbo pygmaeus</w:t>
      </w:r>
      <w:r w:rsidRPr="0089090A">
        <w:rPr>
          <w:rFonts w:ascii="Times New Roman" w:eastAsiaTheme="minorHAnsi" w:hAnsi="Times New Roman"/>
          <w:sz w:val="24"/>
          <w:szCs w:val="24"/>
        </w:rPr>
        <w:t>), колхидският фазан (</w:t>
      </w:r>
      <w:r w:rsidRPr="0089090A">
        <w:rPr>
          <w:rFonts w:ascii="Times New Roman" w:eastAsiaTheme="minorHAnsi" w:hAnsi="Times New Roman"/>
          <w:i/>
          <w:sz w:val="24"/>
          <w:szCs w:val="24"/>
        </w:rPr>
        <w:t>Phasianus colchicus colchicus</w:t>
      </w:r>
      <w:r w:rsidRPr="0089090A">
        <w:rPr>
          <w:rFonts w:ascii="Times New Roman" w:eastAsiaTheme="minorHAnsi" w:hAnsi="Times New Roman"/>
          <w:sz w:val="24"/>
          <w:szCs w:val="24"/>
        </w:rPr>
        <w:t>) и др. Според Cranswick et al. (2012) по данни от България в периода 1995 – 2009 г. между 3 и 5% от популацията на червеногушата гъска бива убивана или ранявана всяка година в страната. Подобни данни говорят, че бракониерският отстрел може да е много сериозна заплаха за оцеляването на вида. Въпреки че общият брой на убити гъски не е висок, той оказва кумулативно въздействие с отстрела в другите части на прелетния път на вида. Единствените положителни резултати за намаляване на бракониерските прояви са регистрирани в края на проекта „Сигурни зимовища на червеногушата гъска“ LIFE09/NAT/BG000230, след близо 4 години целенасочена работа с местната ловно сдружение и участието на РДГ Варна, ТП „ДЛС Балчик“ и БДЗП, когато през зимата на 2014-2015 г. не са регистрирани отстреляни червеногуши гъски. Освен прякото унищожаване и преследване на червеногуши гъски, те са подложени на мащабно безпокойство по време на лов в местата на нощувките и прогонвани от местата за хранене от земеделци. Степен на въздействие: висока.</w:t>
      </w:r>
    </w:p>
    <w:p w14:paraId="0925092E" w14:textId="77777777" w:rsidR="0089090A" w:rsidRPr="0089090A" w:rsidRDefault="0089090A" w:rsidP="00C85FF2">
      <w:pPr>
        <w:numPr>
          <w:ilvl w:val="0"/>
          <w:numId w:val="73"/>
        </w:numPr>
        <w:tabs>
          <w:tab w:val="left" w:pos="993"/>
        </w:tabs>
        <w:suppressAutoHyphens w:val="0"/>
        <w:autoSpaceDN/>
        <w:spacing w:after="200" w:line="276" w:lineRule="auto"/>
        <w:ind w:left="0" w:firstLine="709"/>
        <w:contextualSpacing/>
        <w:jc w:val="both"/>
        <w:rPr>
          <w:rFonts w:ascii="Times New Roman" w:eastAsiaTheme="minorHAnsi" w:hAnsi="Times New Roman"/>
          <w:sz w:val="24"/>
          <w:szCs w:val="24"/>
        </w:rPr>
      </w:pPr>
      <w:r w:rsidRPr="007E018E">
        <w:rPr>
          <w:rFonts w:ascii="Times New Roman" w:hAnsi="Times New Roman"/>
          <w:b/>
          <w:sz w:val="24"/>
          <w:szCs w:val="24"/>
        </w:rPr>
        <w:t>Убиване на хищни птици и други животински видове с цел препарирането им за лични нужди или търговия, за удоволствие, за лични колекции, за елиминиране на хищните видове, ловуващи спортни гълъби, или от страх/предразсъдъци</w:t>
      </w:r>
      <w:r w:rsidRPr="0089090A">
        <w:rPr>
          <w:rFonts w:ascii="Times New Roman" w:hAnsi="Times New Roman"/>
          <w:sz w:val="24"/>
          <w:szCs w:val="24"/>
        </w:rPr>
        <w:t>. Въпреки че понастоящем преследването, убиването и притежаването на хищни птици е забранено от закона, тези незаконни дейности продължават да се практикуват. Степен на въздействие: средна.</w:t>
      </w:r>
    </w:p>
    <w:p w14:paraId="6CDDE175" w14:textId="77777777" w:rsidR="0089090A" w:rsidRPr="0089090A" w:rsidRDefault="0089090A" w:rsidP="00C85FF2">
      <w:pPr>
        <w:numPr>
          <w:ilvl w:val="0"/>
          <w:numId w:val="73"/>
        </w:numPr>
        <w:tabs>
          <w:tab w:val="left" w:pos="993"/>
        </w:tabs>
        <w:suppressAutoHyphens w:val="0"/>
        <w:autoSpaceDN/>
        <w:spacing w:after="200" w:line="276" w:lineRule="auto"/>
        <w:ind w:left="0" w:firstLine="709"/>
        <w:contextualSpacing/>
        <w:jc w:val="both"/>
        <w:rPr>
          <w:rFonts w:ascii="Times New Roman" w:eastAsiaTheme="minorHAnsi" w:hAnsi="Times New Roman"/>
          <w:sz w:val="24"/>
          <w:szCs w:val="24"/>
        </w:rPr>
      </w:pPr>
      <w:r w:rsidRPr="007E018E">
        <w:rPr>
          <w:rFonts w:ascii="Times New Roman" w:eastAsiaTheme="minorHAnsi" w:hAnsi="Times New Roman"/>
          <w:b/>
          <w:sz w:val="24"/>
          <w:szCs w:val="24"/>
        </w:rPr>
        <w:t>Борбата с хищниците и регулиране на тяхната численост, по-специално на тези, които преследват и се хранят с дивеч и стопански ценни видове риба (напр. вълк, чакал, лисица, скитащи кучета, голям корморан)</w:t>
      </w:r>
      <w:r w:rsidRPr="0089090A">
        <w:rPr>
          <w:rFonts w:ascii="Times New Roman" w:eastAsiaTheme="minorHAnsi" w:hAnsi="Times New Roman"/>
          <w:sz w:val="24"/>
          <w:szCs w:val="24"/>
        </w:rPr>
        <w:t xml:space="preserve"> има все по-значима роля по отношение опазване на биоразнообразието. Използването на отровни примамки се смята за основна причина за пълното изчезване на брадатия лешояд от страната, на черния лешояд като гнездящ вид и довежда египетския лешояд на ръба на изчезването в България. През 2011 г. отровна примамка уби последния маркиран царски орел у нас. По подобен начин борбата с гризачите и другите вредители, чрез масирано отравяне, е засегнало по косвен начин и </w:t>
      </w:r>
      <w:r w:rsidRPr="0089090A">
        <w:rPr>
          <w:rFonts w:ascii="Times New Roman" w:eastAsiaTheme="minorHAnsi" w:hAnsi="Times New Roman"/>
          <w:sz w:val="24"/>
          <w:szCs w:val="24"/>
        </w:rPr>
        <w:lastRenderedPageBreak/>
        <w:t>техните естествени хищници. Това е една от възможните причини за наблюдаваното намаление на популациите на някои степни видове, като пъстрия пор (</w:t>
      </w:r>
      <w:r w:rsidRPr="0089090A">
        <w:rPr>
          <w:rFonts w:ascii="Times New Roman" w:eastAsiaTheme="minorHAnsi" w:hAnsi="Times New Roman"/>
          <w:i/>
          <w:sz w:val="24"/>
          <w:szCs w:val="24"/>
        </w:rPr>
        <w:t>Vormela peregusna</w:t>
      </w:r>
      <w:r w:rsidRPr="0089090A">
        <w:rPr>
          <w:rFonts w:ascii="Times New Roman" w:eastAsiaTheme="minorHAnsi" w:hAnsi="Times New Roman"/>
          <w:sz w:val="24"/>
          <w:szCs w:val="24"/>
        </w:rPr>
        <w:t>), степния пор (</w:t>
      </w:r>
      <w:r w:rsidRPr="0089090A">
        <w:rPr>
          <w:rFonts w:ascii="Times New Roman" w:eastAsiaTheme="minorHAnsi" w:hAnsi="Times New Roman"/>
          <w:i/>
          <w:sz w:val="24"/>
          <w:szCs w:val="24"/>
        </w:rPr>
        <w:t>Mustela eversmanii</w:t>
      </w:r>
      <w:r w:rsidRPr="0089090A">
        <w:rPr>
          <w:rFonts w:ascii="Times New Roman" w:eastAsiaTheme="minorHAnsi" w:hAnsi="Times New Roman"/>
          <w:sz w:val="24"/>
          <w:szCs w:val="24"/>
        </w:rPr>
        <w:t>), черногръдия златист хомяк (</w:t>
      </w:r>
      <w:r w:rsidRPr="0089090A">
        <w:rPr>
          <w:rFonts w:ascii="Times New Roman" w:eastAsiaTheme="minorHAnsi" w:hAnsi="Times New Roman"/>
          <w:i/>
          <w:sz w:val="24"/>
          <w:szCs w:val="24"/>
        </w:rPr>
        <w:t>Mesocricetus newtoni</w:t>
      </w:r>
      <w:r w:rsidRPr="0089090A">
        <w:rPr>
          <w:rFonts w:ascii="Times New Roman" w:eastAsiaTheme="minorHAnsi" w:hAnsi="Times New Roman"/>
          <w:sz w:val="24"/>
          <w:szCs w:val="24"/>
        </w:rPr>
        <w:t xml:space="preserve">) и няколко вида водоплаващи и хищни птици. Отровни примамки за хищници се залагат основно от пастирите при пашуване на домашните животни. По този начин те правят опити да предотвратят или ограничат загубите в стадата си от хищни бозайници. Въпреки, че тези практики са незаконни, все още неефективния контрол по прилагане на природозащитното законодателство и ниската екологична култура на лицата, използващи отрови, водят до отравяне на хищници. </w:t>
      </w:r>
      <w:r w:rsidRPr="0089090A">
        <w:rPr>
          <w:rFonts w:ascii="Times New Roman" w:hAnsi="Times New Roman"/>
          <w:sz w:val="24"/>
          <w:szCs w:val="24"/>
        </w:rPr>
        <w:t xml:space="preserve">Залагането на отровни примамки от гълъбовъди за целенасочено убиване на хищни птици, ловуващи спортни гълъби – соколи и ястреби, е сравнително нова заплаха през последните няколко десетилетия и нерядко се явява причина за ликвидирането на редица хищни птици, вкл. и на такива с висока консервационна значимост. </w:t>
      </w:r>
      <w:r w:rsidRPr="0089090A">
        <w:rPr>
          <w:rFonts w:ascii="Times New Roman" w:eastAsiaTheme="minorHAnsi" w:hAnsi="Times New Roman"/>
          <w:sz w:val="24"/>
          <w:szCs w:val="24"/>
        </w:rPr>
        <w:t>Установена практика е в районите на рибовъдните стопанства, наред с разрешения за отстрел голям корморан (</w:t>
      </w:r>
      <w:r w:rsidRPr="0089090A">
        <w:rPr>
          <w:rFonts w:ascii="Times New Roman" w:eastAsiaTheme="minorHAnsi" w:hAnsi="Times New Roman"/>
          <w:i/>
          <w:sz w:val="24"/>
          <w:szCs w:val="24"/>
        </w:rPr>
        <w:t>Phalacrocorax carbo</w:t>
      </w:r>
      <w:r w:rsidRPr="0089090A">
        <w:rPr>
          <w:rFonts w:ascii="Times New Roman" w:eastAsiaTheme="minorHAnsi" w:hAnsi="Times New Roman"/>
          <w:sz w:val="24"/>
          <w:szCs w:val="24"/>
        </w:rPr>
        <w:t>), да се избива и малкия корморан (</w:t>
      </w:r>
      <w:r w:rsidRPr="0089090A">
        <w:rPr>
          <w:rFonts w:ascii="Times New Roman" w:eastAsiaTheme="minorHAnsi" w:hAnsi="Times New Roman"/>
          <w:i/>
          <w:sz w:val="24"/>
          <w:szCs w:val="24"/>
        </w:rPr>
        <w:t>Microcarbo pygmaeus</w:t>
      </w:r>
      <w:r w:rsidRPr="0089090A">
        <w:rPr>
          <w:rFonts w:ascii="Times New Roman" w:eastAsiaTheme="minorHAnsi" w:hAnsi="Times New Roman"/>
          <w:sz w:val="24"/>
          <w:szCs w:val="24"/>
        </w:rPr>
        <w:t>). Резултатите от проведено проучване върху смъртността на малкия корморан, вследствие на пряко избиване в рибовъдните стопанства на Горнотракийската низина и Ямболското поле за периода 1996–1997 г. сочат, че при средна численост на зимуващите птици от 6 000 екз., убитите птици в рибовъдни стопанства и микроязовири са 450–650 екз. Избитите птици на нощувките и при незаконен лов са 50–100 екз. Всяка зима се избиват не по-малко от 900 до 1000 птици, което е от 15% до 20% от зимуващите малки корморани в района на р. Марица и р. Тунджа (Николов и кол. 2000). В районите на рибарници и микроязовири посредством различни начини е избивана и видрата – 52% от регистрираната смъртност при вида (Georgiev 2007). Степен на въздействие: висока.</w:t>
      </w:r>
    </w:p>
    <w:p w14:paraId="171F24BE" w14:textId="77777777" w:rsidR="0089090A" w:rsidRPr="0089090A" w:rsidRDefault="0089090A" w:rsidP="00C85FF2">
      <w:pPr>
        <w:numPr>
          <w:ilvl w:val="0"/>
          <w:numId w:val="73"/>
        </w:numPr>
        <w:tabs>
          <w:tab w:val="left" w:pos="993"/>
        </w:tabs>
        <w:suppressAutoHyphens w:val="0"/>
        <w:autoSpaceDN/>
        <w:spacing w:after="200" w:line="276" w:lineRule="auto"/>
        <w:ind w:left="0" w:firstLine="709"/>
        <w:contextualSpacing/>
        <w:jc w:val="both"/>
        <w:rPr>
          <w:rFonts w:ascii="Times New Roman" w:eastAsiaTheme="minorHAnsi" w:hAnsi="Times New Roman"/>
          <w:sz w:val="24"/>
          <w:szCs w:val="24"/>
        </w:rPr>
      </w:pPr>
      <w:r w:rsidRPr="007E018E">
        <w:rPr>
          <w:rFonts w:ascii="Times New Roman" w:eastAsiaTheme="minorHAnsi" w:hAnsi="Times New Roman"/>
          <w:b/>
          <w:sz w:val="24"/>
          <w:szCs w:val="24"/>
        </w:rPr>
        <w:t>Ограбването на гнезда с цел трафик на яйца и индивиди, както и за собствени колекции е заплаха с нарастващо значение</w:t>
      </w:r>
      <w:r w:rsidRPr="0089090A">
        <w:rPr>
          <w:rFonts w:ascii="Times New Roman" w:eastAsiaTheme="minorHAnsi" w:hAnsi="Times New Roman"/>
          <w:sz w:val="24"/>
          <w:szCs w:val="24"/>
        </w:rPr>
        <w:t>. Този вид престъпления срещу дивата природа следва да се разглеждат с приоритет от отговорните институции. Има множество регистрирани случаи на ограбени гнезда, които са били докладвани на правоохранителните органи, макар и повечето от тези престъпления да са останали неразкрити. До момента има няколко влезли в сила присъди. Пример за това е случаят „Рос“ – ограбени са над 600 гнезда, над 1200 яйца, а щетите от ограбените гнезда (по ЗБР) са за над 70 000 лв. Степен на въздействие: висока.</w:t>
      </w:r>
    </w:p>
    <w:p w14:paraId="20D13B68" w14:textId="77777777" w:rsidR="0089090A" w:rsidRPr="0089090A" w:rsidRDefault="0089090A" w:rsidP="007338B3">
      <w:pPr>
        <w:numPr>
          <w:ilvl w:val="0"/>
          <w:numId w:val="73"/>
        </w:numPr>
        <w:tabs>
          <w:tab w:val="left" w:pos="993"/>
        </w:tabs>
        <w:suppressAutoHyphens w:val="0"/>
        <w:autoSpaceDE w:val="0"/>
        <w:autoSpaceDN/>
        <w:adjustRightInd w:val="0"/>
        <w:spacing w:after="0" w:line="240" w:lineRule="auto"/>
        <w:ind w:left="0" w:firstLine="709"/>
        <w:contextualSpacing/>
        <w:jc w:val="both"/>
        <w:rPr>
          <w:rFonts w:ascii="Times New Roman" w:eastAsiaTheme="minorHAnsi" w:hAnsi="Times New Roman"/>
          <w:sz w:val="24"/>
          <w:szCs w:val="24"/>
        </w:rPr>
      </w:pPr>
      <w:r w:rsidRPr="007E018E">
        <w:rPr>
          <w:rFonts w:ascii="Times New Roman" w:eastAsiaTheme="minorHAnsi" w:hAnsi="Times New Roman"/>
          <w:b/>
          <w:sz w:val="24"/>
          <w:szCs w:val="24"/>
        </w:rPr>
        <w:t>Незаконната търговия с екземпляри от дивата флора и фауна</w:t>
      </w:r>
      <w:r w:rsidRPr="0089090A">
        <w:rPr>
          <w:rFonts w:ascii="Times New Roman" w:eastAsiaTheme="minorHAnsi" w:hAnsi="Times New Roman"/>
          <w:sz w:val="24"/>
          <w:szCs w:val="24"/>
        </w:rPr>
        <w:t xml:space="preserve"> е едно от най-печелившите организирани престъпления. Предвид факта, че България е външна граница за ЕС, както и поради географското си положение, страната има значима роля в борбата с трафика на защитени видове. Обект на трафик са продукти, изработени от ценни животински части (например слонова кост), части от защитени животни (тигри, носорози, панголини и др.), растения и продукти от тях (алое, кактуси, орхидеи, африканска череша, розово дърво – род </w:t>
      </w:r>
      <w:r w:rsidRPr="0089090A">
        <w:rPr>
          <w:rFonts w:ascii="Times New Roman" w:eastAsiaTheme="minorHAnsi" w:hAnsi="Times New Roman"/>
          <w:i/>
          <w:sz w:val="24"/>
          <w:szCs w:val="24"/>
        </w:rPr>
        <w:t>Dalbergia</w:t>
      </w:r>
      <w:r w:rsidRPr="0089090A">
        <w:rPr>
          <w:rFonts w:ascii="Times New Roman" w:eastAsiaTheme="minorHAnsi" w:hAnsi="Times New Roman"/>
          <w:sz w:val="24"/>
          <w:szCs w:val="24"/>
        </w:rPr>
        <w:t>). Този трафик най-често е транзитен за пазарите в Азия. За европейския пазар, като обект на незаконен внос, са най-често живи животни (екзотични птици, защитени видове птици – ястребови орли, голям ястреб, влечуги, земноводни и др.). Обект на износ от ЕС често са европейска змиорка, яйца от застрашени видове хищни птици и др. Степен на въздействие: средна.</w:t>
      </w:r>
    </w:p>
    <w:p w14:paraId="15E0C8F8" w14:textId="77777777" w:rsidR="0089090A" w:rsidRPr="0089090A" w:rsidRDefault="0089090A" w:rsidP="007338B3">
      <w:pPr>
        <w:numPr>
          <w:ilvl w:val="0"/>
          <w:numId w:val="73"/>
        </w:numPr>
        <w:tabs>
          <w:tab w:val="left" w:pos="993"/>
        </w:tabs>
        <w:suppressAutoHyphens w:val="0"/>
        <w:autoSpaceDE w:val="0"/>
        <w:autoSpaceDN/>
        <w:adjustRightInd w:val="0"/>
        <w:spacing w:after="0" w:line="240" w:lineRule="auto"/>
        <w:ind w:left="0" w:firstLine="709"/>
        <w:contextualSpacing/>
        <w:jc w:val="both"/>
        <w:rPr>
          <w:rFonts w:ascii="Times New Roman" w:eastAsiaTheme="minorHAnsi" w:hAnsi="Times New Roman"/>
          <w:sz w:val="24"/>
          <w:szCs w:val="24"/>
        </w:rPr>
      </w:pPr>
      <w:r w:rsidRPr="007E018E">
        <w:rPr>
          <w:rFonts w:ascii="Times New Roman" w:eastAsiaTheme="minorHAnsi" w:hAnsi="Times New Roman"/>
          <w:b/>
          <w:sz w:val="24"/>
          <w:szCs w:val="24"/>
        </w:rPr>
        <w:t>Събирането и отглеждането на диви животни като домашни любимци и/или за храна</w:t>
      </w:r>
      <w:r w:rsidRPr="0089090A">
        <w:rPr>
          <w:rFonts w:ascii="Times New Roman" w:eastAsiaTheme="minorHAnsi" w:hAnsi="Times New Roman"/>
          <w:sz w:val="24"/>
          <w:szCs w:val="24"/>
        </w:rPr>
        <w:t xml:space="preserve"> – като характерни примери могат да се посочат двата вида сухоземни костенурки </w:t>
      </w:r>
      <w:r w:rsidRPr="0089090A">
        <w:rPr>
          <w:rFonts w:ascii="Times New Roman" w:eastAsiaTheme="minorHAnsi" w:hAnsi="Times New Roman"/>
          <w:sz w:val="24"/>
          <w:szCs w:val="24"/>
        </w:rPr>
        <w:lastRenderedPageBreak/>
        <w:t>– шипоопашата (</w:t>
      </w:r>
      <w:r w:rsidRPr="0089090A">
        <w:rPr>
          <w:rFonts w:ascii="Times New Roman" w:eastAsiaTheme="minorHAnsi" w:hAnsi="Times New Roman"/>
          <w:i/>
          <w:sz w:val="24"/>
          <w:szCs w:val="24"/>
        </w:rPr>
        <w:t>Testudo hermanni</w:t>
      </w:r>
      <w:r w:rsidRPr="0089090A">
        <w:rPr>
          <w:rFonts w:ascii="Times New Roman" w:eastAsiaTheme="minorHAnsi" w:hAnsi="Times New Roman"/>
          <w:sz w:val="24"/>
          <w:szCs w:val="24"/>
        </w:rPr>
        <w:t>) и шипобедрена (</w:t>
      </w:r>
      <w:r w:rsidRPr="0089090A">
        <w:rPr>
          <w:rFonts w:ascii="Times New Roman" w:eastAsiaTheme="minorHAnsi" w:hAnsi="Times New Roman"/>
          <w:i/>
          <w:sz w:val="24"/>
          <w:szCs w:val="24"/>
        </w:rPr>
        <w:t>Testudo graeca</w:t>
      </w:r>
      <w:r w:rsidRPr="0089090A">
        <w:rPr>
          <w:rFonts w:ascii="Times New Roman" w:eastAsiaTheme="minorHAnsi" w:hAnsi="Times New Roman"/>
          <w:sz w:val="24"/>
          <w:szCs w:val="24"/>
        </w:rPr>
        <w:t>). Степен на въздействие: средна.</w:t>
      </w:r>
    </w:p>
    <w:p w14:paraId="6B8A90CE" w14:textId="77777777" w:rsidR="0089090A" w:rsidRPr="0089090A" w:rsidRDefault="0089090A" w:rsidP="007338B3">
      <w:pPr>
        <w:numPr>
          <w:ilvl w:val="0"/>
          <w:numId w:val="73"/>
        </w:numPr>
        <w:tabs>
          <w:tab w:val="left" w:pos="993"/>
        </w:tabs>
        <w:suppressAutoHyphens w:val="0"/>
        <w:autoSpaceDE w:val="0"/>
        <w:autoSpaceDN/>
        <w:adjustRightInd w:val="0"/>
        <w:spacing w:after="0" w:line="240" w:lineRule="auto"/>
        <w:ind w:left="0" w:firstLine="709"/>
        <w:contextualSpacing/>
        <w:jc w:val="both"/>
        <w:rPr>
          <w:rFonts w:ascii="Times New Roman" w:hAnsi="Times New Roman"/>
          <w:sz w:val="24"/>
          <w:szCs w:val="24"/>
        </w:rPr>
      </w:pPr>
      <w:r w:rsidRPr="007E018E">
        <w:rPr>
          <w:rFonts w:ascii="Times New Roman" w:hAnsi="Times New Roman"/>
          <w:b/>
          <w:sz w:val="24"/>
          <w:szCs w:val="24"/>
        </w:rPr>
        <w:t>Безпокойство</w:t>
      </w:r>
      <w:r w:rsidRPr="0089090A">
        <w:rPr>
          <w:rFonts w:asciiTheme="minorHAnsi" w:eastAsiaTheme="minorHAnsi" w:hAnsiTheme="minorHAnsi" w:cstheme="minorBidi"/>
        </w:rPr>
        <w:t xml:space="preserve"> – </w:t>
      </w:r>
      <w:r w:rsidRPr="0089090A">
        <w:rPr>
          <w:rFonts w:ascii="Times New Roman" w:hAnsi="Times New Roman"/>
          <w:sz w:val="24"/>
          <w:szCs w:val="24"/>
        </w:rPr>
        <w:t>свързано е с човешкото присъствие и дейности в рамките на или в близост до местообитанията на животински видове. Причиненият от човешкото присъствие стрес може да окаже съществено влияние върху физическо състояние и възможностите за преживяване и размножаване на много животински видове. Сред основните причинители на безпокойство са селскостопанските и горскостопански дейности (вкл. провеждане на сечи, прокарване на пътища, извоз на дървесина), пашата, билкарството, гъбарството, ловът и риболовът (любителски и промишлен), добив на природни ресурси (напр. открити кариери за добив на инертни материали). Изграждането на обекти от туристическата инфраструктура като ски писти, лифтове и влекове, екопътеки със съответните архитектурни елементи, маршрути за скално катерене и др., в близост или в рамките на местообитания на редки и застрашени видове и свързаното с това увеличено човешко присъствие също може да причини безпокойство на част от обитаващите съответния район животински видове, особено през периодите им на размножаване и отглеждане на потомство. Съществен причинител на безпокойство е неконтролираният и недисциплиниран туризъм, вкл. придвижване извън установените пътеки, неподходящо поведение на туристите (песни, викове). Други съществени причинители са строителните дейности, свързани с изграждане, поддържане на пътна, електропреносна и др. инфраструктура, изграждането и експлоатацията на ветроенергийни съоръжения, открития добив и извозване на полезни изкопаеми или инертни материали, интензивния автомобилен и тежкотоварен трафик . Сравнително нов фактор, причиняващ безпокойство, с нарастваща интензивност през последните години, е използването на дронове. Обезпокояването на животни може също така да бъде умишлено и целенасочено, както в случаите на прогонване и унищожаване на гнездовища на „вредни видове“ хранещи се с риба, като малкия корморан (</w:t>
      </w:r>
      <w:r w:rsidRPr="0089090A">
        <w:rPr>
          <w:rFonts w:ascii="Times New Roman" w:hAnsi="Times New Roman"/>
          <w:i/>
          <w:sz w:val="24"/>
          <w:szCs w:val="24"/>
        </w:rPr>
        <w:t>Microcarbo pygmaeus</w:t>
      </w:r>
      <w:r w:rsidRPr="0089090A">
        <w:rPr>
          <w:rFonts w:ascii="Times New Roman" w:hAnsi="Times New Roman"/>
          <w:sz w:val="24"/>
          <w:szCs w:val="24"/>
        </w:rPr>
        <w:t>) и другите видове корморани от рибно-стопански съоръжения или от водоеми обект на любителски риболов. Безпокойството може да окаже съществено влияние и върху зимуващите птици (напр. червеногушата гъска), тяхното физическо състояние и възможностите за преживяване и размножаване. В някои случаи фотографията на дива природа също може да бъде причина за безпокойство, както поради преследването на желани кадри „на всяка цена“, така и поради непознаване на биологичните и екологичните особености на организмите. Степен на въздействие: висока.</w:t>
      </w:r>
    </w:p>
    <w:p w14:paraId="3DE23050" w14:textId="77777777" w:rsidR="0089090A" w:rsidRDefault="0089090A" w:rsidP="007338B3">
      <w:pPr>
        <w:numPr>
          <w:ilvl w:val="0"/>
          <w:numId w:val="73"/>
        </w:numPr>
        <w:tabs>
          <w:tab w:val="left" w:pos="993"/>
        </w:tabs>
        <w:suppressAutoHyphens w:val="0"/>
        <w:autoSpaceDN/>
        <w:spacing w:after="0" w:line="240" w:lineRule="auto"/>
        <w:ind w:left="0" w:firstLine="709"/>
        <w:contextualSpacing/>
        <w:jc w:val="both"/>
        <w:rPr>
          <w:rFonts w:ascii="Times New Roman" w:eastAsiaTheme="minorHAnsi" w:hAnsi="Times New Roman"/>
          <w:sz w:val="24"/>
          <w:szCs w:val="24"/>
        </w:rPr>
      </w:pPr>
      <w:r w:rsidRPr="007E018E">
        <w:rPr>
          <w:rFonts w:ascii="Times New Roman" w:eastAsiaTheme="minorHAnsi" w:hAnsi="Times New Roman"/>
          <w:b/>
          <w:sz w:val="24"/>
          <w:szCs w:val="24"/>
        </w:rPr>
        <w:t>Свръхексплоатация/неустойчиво използване на ресурсите</w:t>
      </w:r>
      <w:r w:rsidRPr="0089090A">
        <w:rPr>
          <w:rFonts w:ascii="Times New Roman" w:eastAsiaTheme="minorHAnsi" w:hAnsi="Times New Roman"/>
          <w:sz w:val="24"/>
          <w:szCs w:val="24"/>
        </w:rPr>
        <w:t xml:space="preserve"> – например, ядливите манатарки, пачият крак, смръчкулите и трюфелите се събират интензивно за лични нужди и търговски цели без необходимия контрол по цялата територия на България. Това важи и за защитените територии, включително резерватите. Многогодишни наблюдения на ресурсите от ядливи гъби не са правени досега в България. По тази причина не могат да се посочат райони с драстично намаление на продукцията от плодни тела на стопански важните видове. Независимо от това по информация на дългогодишни любители гъбари, хижари и др. сериозно са намалели количествата на събираните манатарки и пачи крак в най-експлоатираните райони, особено за търговски цели. Хищническото събиране на гъби довежда до редица нарушения в техните местообитания, а именно утъпкване на храстова и тревна растителност, разравяне на горската постилка, изхвърляне на битови отпадъци, предизвикване на пожари и др. Много сериозни вреди в горските екосистеми се предизвикват от неправилно търсене и събиране на трюфели. Най-посещаваните гори са подложени на изключителен антропогенен натиск. Пример при животните може да се даде с голямата водна жаба (</w:t>
      </w:r>
      <w:r w:rsidRPr="0089090A">
        <w:rPr>
          <w:rFonts w:ascii="Times New Roman" w:eastAsiaTheme="minorHAnsi" w:hAnsi="Times New Roman"/>
          <w:i/>
          <w:sz w:val="24"/>
          <w:szCs w:val="24"/>
        </w:rPr>
        <w:t>Pelophylax ridibundus</w:t>
      </w:r>
      <w:r w:rsidRPr="0089090A">
        <w:rPr>
          <w:rFonts w:ascii="Times New Roman" w:eastAsiaTheme="minorHAnsi" w:hAnsi="Times New Roman"/>
          <w:sz w:val="24"/>
          <w:szCs w:val="24"/>
        </w:rPr>
        <w:t xml:space="preserve">) – въпреки, че уловът ѝ като хранителен ресурс (жабешки бутчета) е регламентиран в Закона за рибарство и аквакултури, тя масово се използва и като опитно животно в университети, лаборатории и др. научни организации. Квотите за улов от природата не са свързани с реални данни за числеността на популациите </w:t>
      </w:r>
      <w:r w:rsidRPr="0089090A">
        <w:rPr>
          <w:rFonts w:ascii="Times New Roman" w:eastAsiaTheme="minorHAnsi" w:hAnsi="Times New Roman"/>
          <w:sz w:val="24"/>
          <w:szCs w:val="24"/>
        </w:rPr>
        <w:lastRenderedPageBreak/>
        <w:t>и през последните години в някои региони на България те не могат да бъдат изпълнени, което е тревожен знак. Подобен тип регламентирано, но неосновано на реални данни управление може да бъде сериозна заплаха за местните популации не само на голямата водна жаба, но и на другите видове от род Pelophylax. Степен на въздействие: висока.</w:t>
      </w:r>
    </w:p>
    <w:p w14:paraId="746C63B4" w14:textId="2C2A4B01" w:rsidR="00EB286E" w:rsidRPr="0089090A" w:rsidRDefault="00EB286E" w:rsidP="007338B3">
      <w:pPr>
        <w:numPr>
          <w:ilvl w:val="0"/>
          <w:numId w:val="73"/>
        </w:numPr>
        <w:tabs>
          <w:tab w:val="left" w:pos="993"/>
        </w:tabs>
        <w:suppressAutoHyphens w:val="0"/>
        <w:autoSpaceDN/>
        <w:spacing w:after="0" w:line="240" w:lineRule="auto"/>
        <w:ind w:left="0" w:firstLine="709"/>
        <w:contextualSpacing/>
        <w:jc w:val="both"/>
        <w:rPr>
          <w:rFonts w:ascii="Times New Roman" w:eastAsiaTheme="minorHAnsi" w:hAnsi="Times New Roman"/>
          <w:sz w:val="24"/>
          <w:szCs w:val="24"/>
        </w:rPr>
      </w:pPr>
      <w:r w:rsidRPr="007E018E">
        <w:rPr>
          <w:rFonts w:ascii="Times New Roman" w:eastAsiaTheme="minorHAnsi" w:hAnsi="Times New Roman"/>
          <w:b/>
          <w:sz w:val="24"/>
          <w:szCs w:val="24"/>
        </w:rPr>
        <w:t>Обезлюдяване на селата, особено в планинските и полупланински райони на България</w:t>
      </w:r>
      <w:r w:rsidRPr="00EB286E">
        <w:rPr>
          <w:rFonts w:ascii="Times New Roman" w:eastAsiaTheme="minorHAnsi" w:hAnsi="Times New Roman"/>
          <w:sz w:val="24"/>
          <w:szCs w:val="24"/>
        </w:rPr>
        <w:t xml:space="preserve"> </w:t>
      </w:r>
      <w:r w:rsidR="00981541">
        <w:rPr>
          <w:rFonts w:ascii="Times New Roman" w:eastAsiaTheme="minorHAnsi" w:hAnsi="Times New Roman"/>
          <w:sz w:val="24"/>
          <w:szCs w:val="24"/>
        </w:rPr>
        <w:t>–</w:t>
      </w:r>
      <w:r>
        <w:rPr>
          <w:rFonts w:ascii="Times New Roman" w:eastAsiaTheme="minorHAnsi" w:hAnsi="Times New Roman"/>
          <w:sz w:val="24"/>
          <w:szCs w:val="24"/>
        </w:rPr>
        <w:t xml:space="preserve"> води</w:t>
      </w:r>
      <w:r w:rsidRPr="00EB286E">
        <w:rPr>
          <w:rFonts w:ascii="Times New Roman" w:eastAsiaTheme="minorHAnsi" w:hAnsi="Times New Roman"/>
          <w:sz w:val="24"/>
          <w:szCs w:val="24"/>
        </w:rPr>
        <w:t xml:space="preserve"> до из</w:t>
      </w:r>
      <w:r w:rsidR="00981541">
        <w:rPr>
          <w:rFonts w:ascii="Times New Roman" w:eastAsiaTheme="minorHAnsi" w:hAnsi="Times New Roman"/>
          <w:sz w:val="24"/>
          <w:szCs w:val="24"/>
        </w:rPr>
        <w:t>о</w:t>
      </w:r>
      <w:r w:rsidRPr="00EB286E">
        <w:rPr>
          <w:rFonts w:ascii="Times New Roman" w:eastAsiaTheme="minorHAnsi" w:hAnsi="Times New Roman"/>
          <w:sz w:val="24"/>
          <w:szCs w:val="24"/>
        </w:rPr>
        <w:t>стяване и практическото изчезване на десетки местни фор</w:t>
      </w:r>
      <w:r>
        <w:rPr>
          <w:rFonts w:ascii="Times New Roman" w:eastAsiaTheme="minorHAnsi" w:hAnsi="Times New Roman"/>
          <w:sz w:val="24"/>
          <w:szCs w:val="24"/>
        </w:rPr>
        <w:t>м</w:t>
      </w:r>
      <w:r w:rsidRPr="00EB286E">
        <w:rPr>
          <w:rFonts w:ascii="Times New Roman" w:eastAsiaTheme="minorHAnsi" w:hAnsi="Times New Roman"/>
          <w:sz w:val="24"/>
          <w:szCs w:val="24"/>
        </w:rPr>
        <w:t>и и популации културни растения, които са добре адаптирани към местните условия и могат да бъдат част от местния поминък.</w:t>
      </w:r>
      <w:r w:rsidR="00981541">
        <w:rPr>
          <w:rFonts w:ascii="Times New Roman" w:eastAsiaTheme="minorHAnsi" w:hAnsi="Times New Roman"/>
          <w:sz w:val="24"/>
          <w:szCs w:val="24"/>
        </w:rPr>
        <w:t xml:space="preserve"> </w:t>
      </w:r>
      <w:r w:rsidR="00981541" w:rsidRPr="00981541">
        <w:rPr>
          <w:rFonts w:ascii="Times New Roman" w:eastAsiaTheme="minorHAnsi" w:hAnsi="Times New Roman"/>
          <w:sz w:val="24"/>
          <w:szCs w:val="24"/>
        </w:rPr>
        <w:t xml:space="preserve">От друга страна, </w:t>
      </w:r>
      <w:r w:rsidR="00981541">
        <w:rPr>
          <w:rFonts w:ascii="Times New Roman" w:eastAsiaTheme="minorHAnsi" w:hAnsi="Times New Roman"/>
          <w:sz w:val="24"/>
          <w:szCs w:val="24"/>
        </w:rPr>
        <w:t xml:space="preserve">в резултат на интензификацията на земеделието в по-развитите райони се използват </w:t>
      </w:r>
      <w:r w:rsidR="00981541" w:rsidRPr="00981541">
        <w:rPr>
          <w:rFonts w:ascii="Times New Roman" w:eastAsiaTheme="minorHAnsi" w:hAnsi="Times New Roman"/>
          <w:sz w:val="24"/>
          <w:szCs w:val="24"/>
        </w:rPr>
        <w:t>индустриални, обикновено вносни сортове, което води до изоставяне на българските сортове, създадени на основата на българските генетични ресурси.</w:t>
      </w:r>
    </w:p>
    <w:p w14:paraId="2964421C" w14:textId="77777777" w:rsidR="0089090A" w:rsidRPr="0089090A" w:rsidRDefault="0089090A" w:rsidP="007338B3">
      <w:pPr>
        <w:numPr>
          <w:ilvl w:val="0"/>
          <w:numId w:val="73"/>
        </w:numPr>
        <w:tabs>
          <w:tab w:val="left" w:pos="993"/>
        </w:tabs>
        <w:suppressAutoHyphens w:val="0"/>
        <w:autoSpaceDN/>
        <w:spacing w:after="0" w:line="240" w:lineRule="auto"/>
        <w:ind w:left="0" w:firstLine="709"/>
        <w:contextualSpacing/>
        <w:jc w:val="both"/>
        <w:rPr>
          <w:rFonts w:ascii="Times New Roman" w:eastAsiaTheme="minorHAnsi" w:hAnsi="Times New Roman"/>
          <w:sz w:val="24"/>
          <w:szCs w:val="24"/>
        </w:rPr>
      </w:pPr>
      <w:r w:rsidRPr="007E018E">
        <w:rPr>
          <w:rFonts w:ascii="Times New Roman" w:hAnsi="Times New Roman"/>
          <w:b/>
          <w:sz w:val="24"/>
          <w:szCs w:val="24"/>
        </w:rPr>
        <w:t>Загуба на видове, обитаващи горските територии, в резултат на нерегламентирано събиране на недървесни ресурси</w:t>
      </w:r>
      <w:r w:rsidRPr="0089090A">
        <w:rPr>
          <w:rFonts w:ascii="Times New Roman" w:hAnsi="Times New Roman"/>
          <w:sz w:val="24"/>
          <w:szCs w:val="24"/>
        </w:rPr>
        <w:t>. Ползването на недървесни ресурси от горите се изразява преди всичко в събирането на горски плодове, билки, кора, сено, смола, паша на домашни животни и други. При неправилната експлоатация на находищата, това може да доведе до изтощаване на популациите или до пълно изчезване на видове.</w:t>
      </w:r>
    </w:p>
    <w:p w14:paraId="0648E5DF" w14:textId="77777777" w:rsidR="0089090A" w:rsidRPr="0089090A" w:rsidRDefault="0089090A" w:rsidP="007338B3">
      <w:pPr>
        <w:numPr>
          <w:ilvl w:val="0"/>
          <w:numId w:val="73"/>
        </w:numPr>
        <w:tabs>
          <w:tab w:val="left" w:pos="993"/>
        </w:tabs>
        <w:suppressAutoHyphens w:val="0"/>
        <w:autoSpaceDN/>
        <w:spacing w:after="0" w:line="240" w:lineRule="auto"/>
        <w:ind w:left="0" w:firstLine="709"/>
        <w:contextualSpacing/>
        <w:jc w:val="both"/>
        <w:rPr>
          <w:rFonts w:ascii="Times New Roman" w:eastAsiaTheme="minorHAnsi" w:hAnsi="Times New Roman"/>
          <w:sz w:val="24"/>
          <w:szCs w:val="24"/>
        </w:rPr>
      </w:pPr>
      <w:r w:rsidRPr="007E018E">
        <w:rPr>
          <w:rFonts w:ascii="Times New Roman" w:hAnsi="Times New Roman"/>
          <w:b/>
          <w:sz w:val="24"/>
          <w:szCs w:val="24"/>
        </w:rPr>
        <w:t>Използването на технически способи (храсторези, шредери, мулчери)</w:t>
      </w:r>
      <w:r w:rsidRPr="0089090A">
        <w:rPr>
          <w:rFonts w:ascii="Times New Roman" w:hAnsi="Times New Roman"/>
          <w:sz w:val="24"/>
          <w:szCs w:val="24"/>
        </w:rPr>
        <w:t xml:space="preserve"> води до силно безпокойство и пряко унищожаване на екземпляри, а не рядко и до унищожаване на цели локални популации на животински видове. Въздействието се мултиплицира, когато премахването на дървесната и храстова растителност се провежда в активния размножителен период на голяма част от видовете (м. март – м. септември)</w:t>
      </w:r>
    </w:p>
    <w:p w14:paraId="35A74A3E" w14:textId="77777777" w:rsidR="0089090A" w:rsidRPr="0089090A" w:rsidRDefault="0089090A" w:rsidP="007338B3">
      <w:pPr>
        <w:numPr>
          <w:ilvl w:val="0"/>
          <w:numId w:val="73"/>
        </w:numPr>
        <w:tabs>
          <w:tab w:val="left" w:pos="993"/>
        </w:tabs>
        <w:suppressAutoHyphens w:val="0"/>
        <w:autoSpaceDN/>
        <w:spacing w:after="200" w:line="276" w:lineRule="auto"/>
        <w:ind w:left="0" w:firstLine="709"/>
        <w:contextualSpacing/>
        <w:jc w:val="both"/>
        <w:rPr>
          <w:rFonts w:ascii="Times New Roman" w:eastAsiaTheme="minorHAnsi" w:hAnsi="Times New Roman"/>
          <w:sz w:val="24"/>
          <w:szCs w:val="24"/>
        </w:rPr>
      </w:pPr>
      <w:r w:rsidRPr="007E018E">
        <w:rPr>
          <w:rFonts w:ascii="Times New Roman" w:eastAsiaTheme="minorHAnsi" w:hAnsi="Times New Roman"/>
          <w:b/>
          <w:sz w:val="24"/>
          <w:szCs w:val="24"/>
        </w:rPr>
        <w:t>Недеклариран, незаконен и неурегулиран риболов (ННН-риболов) и добив на морски живи ресурси – риби и безгръбначни организми</w:t>
      </w:r>
      <w:r w:rsidRPr="0089090A">
        <w:rPr>
          <w:rFonts w:ascii="Times New Roman" w:eastAsiaTheme="minorHAnsi" w:hAnsi="Times New Roman"/>
          <w:sz w:val="24"/>
          <w:szCs w:val="24"/>
        </w:rPr>
        <w:t xml:space="preserve">, е една от основните заплахи върху биоразнообразието в световните океани и морета, включително и в Черно море. Неселективният улов на риби води до приулов на риби и  морски китоподобни, които не са предмет на риболов и унищожение на популациите им. Използването на нерегламентирани и незаконни средства за улов на дънни безгръбнчани (напр. дънни тралиране с бийм трал за </w:t>
      </w:r>
      <w:r w:rsidRPr="0089090A">
        <w:rPr>
          <w:rFonts w:ascii="Times New Roman" w:eastAsiaTheme="minorHAnsi" w:hAnsi="Times New Roman"/>
          <w:i/>
          <w:sz w:val="24"/>
          <w:szCs w:val="24"/>
        </w:rPr>
        <w:t>Rapana venosa</w:t>
      </w:r>
      <w:r w:rsidRPr="0089090A">
        <w:rPr>
          <w:rFonts w:ascii="Times New Roman" w:eastAsiaTheme="minorHAnsi" w:hAnsi="Times New Roman"/>
          <w:sz w:val="24"/>
          <w:szCs w:val="24"/>
        </w:rPr>
        <w:t xml:space="preserve">), води до директно унищожение на дънни местообитания (биогенни рифове на черна мида </w:t>
      </w:r>
      <w:r w:rsidRPr="0089090A">
        <w:rPr>
          <w:rFonts w:ascii="Times New Roman" w:eastAsiaTheme="minorHAnsi" w:hAnsi="Times New Roman"/>
          <w:i/>
          <w:sz w:val="24"/>
          <w:szCs w:val="24"/>
        </w:rPr>
        <w:t>Mytilus galloprovincialis</w:t>
      </w:r>
      <w:r w:rsidRPr="0089090A">
        <w:rPr>
          <w:rFonts w:ascii="Times New Roman" w:eastAsiaTheme="minorHAnsi" w:hAnsi="Times New Roman"/>
          <w:sz w:val="24"/>
          <w:szCs w:val="24"/>
        </w:rPr>
        <w:t>). Необявеният риболов е несъобщаването на пълните количества уловени рибни видове, което води до свръхексплоатация на популациите на видовете, предмет на комерсиален риболов, и неправилно изготвяне на квоти за годишен улов на тези видове. Степен на въздействие: висока.</w:t>
      </w:r>
    </w:p>
    <w:p w14:paraId="6DD80922" w14:textId="77777777" w:rsidR="0089090A" w:rsidRPr="0089090A" w:rsidRDefault="0089090A" w:rsidP="007338B3">
      <w:pPr>
        <w:numPr>
          <w:ilvl w:val="0"/>
          <w:numId w:val="73"/>
        </w:numPr>
        <w:tabs>
          <w:tab w:val="left" w:pos="993"/>
        </w:tabs>
        <w:suppressAutoHyphens w:val="0"/>
        <w:autoSpaceDE w:val="0"/>
        <w:autoSpaceDN/>
        <w:adjustRightInd w:val="0"/>
        <w:spacing w:after="0" w:line="240" w:lineRule="auto"/>
        <w:ind w:left="0" w:firstLine="709"/>
        <w:contextualSpacing/>
        <w:jc w:val="both"/>
        <w:rPr>
          <w:rFonts w:ascii="Times New Roman" w:eastAsiaTheme="minorHAnsi" w:hAnsi="Times New Roman"/>
          <w:sz w:val="24"/>
          <w:szCs w:val="24"/>
        </w:rPr>
      </w:pPr>
      <w:r w:rsidRPr="007E018E">
        <w:rPr>
          <w:rFonts w:ascii="Times New Roman" w:eastAsiaTheme="minorHAnsi" w:hAnsi="Times New Roman"/>
          <w:b/>
          <w:sz w:val="24"/>
          <w:szCs w:val="24"/>
        </w:rPr>
        <w:t>Антропогенният шум в морската среда</w:t>
      </w:r>
      <w:r w:rsidRPr="0089090A">
        <w:rPr>
          <w:rFonts w:ascii="Times New Roman" w:eastAsiaTheme="minorHAnsi" w:hAnsi="Times New Roman"/>
          <w:sz w:val="24"/>
          <w:szCs w:val="24"/>
        </w:rPr>
        <w:t xml:space="preserve"> е признат като сериозен стресов фактор за повечето морски бозайници, много морски риби, ракообразни и други морски организми. Степента на въздействие зависи от честотния спектър на шума, нивото на звуковото налягане и времето на въздействие. Последиците от това въздействие могат да бъдат: промяна в поведението, маскиране на биологично важни звуци, а в някои случаи и сериозни физически увреждания и смърт. Основните източници на антропогенен подводен шум в Черно море представляват дейности в областта на морския транспорт, сеизмичните изследвания, активни хидроакустични системи, подводни взривове, промишлени дейности и строителство. Зоните с интензивен морски трафик и други дейности, които се характеризират с повишено ниво на подводен шум, припокриват районите, обитавани от черноморски делфини. Антропогенният шум е един от дескрипторите за състояние на морската среда по РДМС, а съответно обект на мониторинг и със задължение за контрол и намаляване на въздействието. Степен на въздействие: висока.</w:t>
      </w:r>
    </w:p>
    <w:p w14:paraId="13E34AAD" w14:textId="77777777" w:rsidR="0089090A" w:rsidRPr="0089090A" w:rsidRDefault="0089090A" w:rsidP="00722C30">
      <w:pPr>
        <w:suppressAutoHyphens w:val="0"/>
        <w:autoSpaceDE w:val="0"/>
        <w:adjustRightInd w:val="0"/>
        <w:spacing w:after="240" w:line="240" w:lineRule="auto"/>
        <w:jc w:val="both"/>
        <w:rPr>
          <w:rFonts w:ascii="Times New Roman" w:eastAsiaTheme="minorHAnsi" w:hAnsi="Times New Roman"/>
          <w:sz w:val="24"/>
          <w:szCs w:val="24"/>
        </w:rPr>
      </w:pPr>
      <w:r w:rsidRPr="0089090A">
        <w:rPr>
          <w:rFonts w:ascii="Times New Roman" w:eastAsiaTheme="minorHAnsi" w:hAnsi="Times New Roman"/>
          <w:sz w:val="24"/>
          <w:szCs w:val="24"/>
        </w:rPr>
        <w:t>Всички тези заплахи са от управляем характер.</w:t>
      </w:r>
    </w:p>
    <w:p w14:paraId="550F7ACA" w14:textId="425CE73E" w:rsidR="0089090A" w:rsidRPr="00FB5B40" w:rsidRDefault="00D2048B" w:rsidP="007338B3">
      <w:pPr>
        <w:pStyle w:val="Heading3"/>
        <w:ind w:firstLine="567"/>
        <w:rPr>
          <w:rFonts w:ascii="Times New Roman" w:eastAsiaTheme="minorHAnsi" w:hAnsi="Times New Roman"/>
          <w:b/>
          <w:color w:val="auto"/>
        </w:rPr>
      </w:pPr>
      <w:r w:rsidRPr="00FB5B40">
        <w:rPr>
          <w:rFonts w:ascii="Times New Roman" w:eastAsiaTheme="minorHAnsi" w:hAnsi="Times New Roman"/>
          <w:b/>
          <w:color w:val="auto"/>
        </w:rPr>
        <w:lastRenderedPageBreak/>
        <w:t xml:space="preserve">5.1.3. </w:t>
      </w:r>
      <w:r w:rsidR="0089090A" w:rsidRPr="00FB5B40">
        <w:rPr>
          <w:rFonts w:ascii="Times New Roman" w:eastAsiaTheme="minorHAnsi" w:hAnsi="Times New Roman"/>
          <w:b/>
          <w:color w:val="auto"/>
        </w:rPr>
        <w:t>Инвазивни чужди видове</w:t>
      </w:r>
    </w:p>
    <w:p w14:paraId="4DE6762B" w14:textId="77777777" w:rsidR="0089090A" w:rsidRPr="0089090A" w:rsidRDefault="0089090A" w:rsidP="0089090A">
      <w:pPr>
        <w:shd w:val="clear" w:color="auto" w:fill="FFFFFF"/>
        <w:suppressAutoHyphens w:val="0"/>
        <w:spacing w:after="0" w:line="240" w:lineRule="auto"/>
        <w:ind w:firstLine="567"/>
        <w:jc w:val="both"/>
        <w:rPr>
          <w:rFonts w:ascii="Times New Roman" w:hAnsi="Times New Roman"/>
          <w:sz w:val="24"/>
          <w:szCs w:val="24"/>
        </w:rPr>
      </w:pPr>
      <w:r w:rsidRPr="0089090A">
        <w:rPr>
          <w:rFonts w:ascii="Times New Roman" w:eastAsia="Times New Roman" w:hAnsi="Times New Roman"/>
          <w:sz w:val="24"/>
          <w:szCs w:val="24"/>
        </w:rPr>
        <w:t xml:space="preserve">Това са чужди видове, за които е установено, че въвеждането или разпространяването им в нови територии/акватории застрашава или въздейства неблагоприятно върху биологичното разнообразие и свързаните с него екосистемни услуги. Маршрутите и механизмите на въвеждане и разпространяване на ИЧВ се наричат пътища и във всички случаи са свързани с дейностите на човека. Въвеждането може да стане преднамерено </w:t>
      </w:r>
      <w:r w:rsidRPr="0089090A">
        <w:rPr>
          <w:rFonts w:ascii="Times New Roman" w:hAnsi="Times New Roman"/>
          <w:sz w:val="24"/>
          <w:szCs w:val="24"/>
        </w:rPr>
        <w:t xml:space="preserve">(за </w:t>
      </w:r>
      <w:r w:rsidRPr="0089090A">
        <w:rPr>
          <w:rFonts w:ascii="Times New Roman" w:hAnsi="Times New Roman"/>
          <w:sz w:val="24"/>
          <w:szCs w:val="24"/>
          <w:lang w:eastAsia="bg-BG"/>
        </w:rPr>
        <w:t>използване в горското стопанство, растениевъдството, животновъдството, ловното стопанство, рибната промишленост</w:t>
      </w:r>
      <w:r w:rsidRPr="0089090A">
        <w:rPr>
          <w:rFonts w:ascii="Times New Roman" w:hAnsi="Times New Roman"/>
          <w:sz w:val="24"/>
          <w:szCs w:val="24"/>
        </w:rPr>
        <w:t>) или непреднамерено (изпускане или бягство от контролирана среда, като замърсители на други стоки, чрез транспортни средства и контейнери, чрез използване на коридор и др.). Възможно е и естествено трансгранично разпространяване на ИЧВ, въведени преди това в съседна територия или акватория чрез един от другите механизми.</w:t>
      </w:r>
    </w:p>
    <w:p w14:paraId="1D5020D9" w14:textId="77777777" w:rsidR="0089090A" w:rsidRPr="0089090A" w:rsidRDefault="0089090A" w:rsidP="0089090A">
      <w:pPr>
        <w:shd w:val="clear" w:color="auto" w:fill="FFFFFF"/>
        <w:suppressAutoHyphens w:val="0"/>
        <w:spacing w:after="0" w:line="240" w:lineRule="auto"/>
        <w:ind w:firstLine="567"/>
        <w:jc w:val="both"/>
        <w:rPr>
          <w:rFonts w:ascii="Times New Roman" w:eastAsia="Times New Roman" w:hAnsi="Times New Roman"/>
          <w:sz w:val="24"/>
          <w:szCs w:val="24"/>
          <w:lang w:val="en-US"/>
        </w:rPr>
      </w:pPr>
      <w:r w:rsidRPr="0089090A">
        <w:rPr>
          <w:rFonts w:ascii="Times New Roman" w:hAnsi="Times New Roman"/>
          <w:sz w:val="24"/>
          <w:szCs w:val="24"/>
        </w:rPr>
        <w:t>Инвазивните чужди видове притежават редица особености, които им дават предимство пред местните видове и обуславят тяхната успешна инвазия. Те могат да понасят широк спектър на факторите на средата, обикновено имат висока плодовитост, дават няколко поколения годишно, характеризират се с широк хранителен спектър и бърз темп на растеж, способност за бързо разпространяване, напр. планктонни или паразитни ларви, нямат естествени врагове (</w:t>
      </w:r>
      <w:r w:rsidRPr="0089090A">
        <w:rPr>
          <w:rFonts w:ascii="Times New Roman" w:eastAsia="Times New Roman" w:hAnsi="Times New Roman"/>
          <w:sz w:val="24"/>
          <w:szCs w:val="24"/>
          <w:lang w:eastAsia="bg-BG"/>
        </w:rPr>
        <w:t>хищници, паразити или болести) и са привлекателни за хората (напр. декоративни растения, домашни любимци, обекти на лов и риболов).</w:t>
      </w:r>
      <w:r w:rsidRPr="0089090A">
        <w:rPr>
          <w:rFonts w:ascii="Times New Roman" w:eastAsia="Times New Roman" w:hAnsi="Times New Roman"/>
          <w:sz w:val="24"/>
          <w:szCs w:val="24"/>
        </w:rPr>
        <w:t xml:space="preserve"> Така напр. червенобузата водна костенурка (</w:t>
      </w:r>
      <w:r w:rsidRPr="0089090A">
        <w:rPr>
          <w:rFonts w:ascii="Times New Roman" w:eastAsia="Times New Roman" w:hAnsi="Times New Roman"/>
          <w:i/>
          <w:sz w:val="24"/>
          <w:szCs w:val="24"/>
        </w:rPr>
        <w:t>Trachemys scripta</w:t>
      </w:r>
      <w:r w:rsidRPr="0089090A">
        <w:rPr>
          <w:rFonts w:ascii="Times New Roman" w:eastAsia="Times New Roman" w:hAnsi="Times New Roman"/>
          <w:sz w:val="24"/>
          <w:szCs w:val="24"/>
        </w:rPr>
        <w:t>), която е разпространена почти в цялата страна от 0 до 1200 м н.в., има двойно по-висок размножителен потенциал от местните видове водни костенурки и при подходящи условия (продължаващо затопляне вследствие на климатичните промени) е възможно да ги измести от техните местообитания.</w:t>
      </w:r>
    </w:p>
    <w:p w14:paraId="2608D46A" w14:textId="77777777" w:rsidR="0089090A" w:rsidRPr="0089090A" w:rsidRDefault="0089090A" w:rsidP="0089090A">
      <w:pPr>
        <w:shd w:val="clear" w:color="auto" w:fill="FFFFFF"/>
        <w:tabs>
          <w:tab w:val="left" w:pos="0"/>
        </w:tabs>
        <w:spacing w:after="0" w:line="240" w:lineRule="auto"/>
        <w:jc w:val="both"/>
        <w:rPr>
          <w:rFonts w:ascii="Times New Roman" w:hAnsi="Times New Roman"/>
          <w:sz w:val="24"/>
          <w:szCs w:val="24"/>
          <w:lang w:val="ru-RU"/>
        </w:rPr>
      </w:pPr>
      <w:r w:rsidRPr="0089090A">
        <w:rPr>
          <w:rFonts w:ascii="Times New Roman" w:hAnsi="Times New Roman"/>
          <w:noProof/>
          <w:sz w:val="24"/>
          <w:szCs w:val="24"/>
          <w:lang w:val="ru-RU"/>
        </w:rPr>
        <w:tab/>
        <w:t xml:space="preserve">В световен мащаб </w:t>
      </w:r>
      <w:r w:rsidRPr="0089090A">
        <w:rPr>
          <w:rFonts w:ascii="Times New Roman" w:hAnsi="Times New Roman"/>
          <w:bCs/>
          <w:sz w:val="24"/>
          <w:szCs w:val="24"/>
          <w:lang w:val="ru-RU" w:eastAsia="bg-BG"/>
        </w:rPr>
        <w:t xml:space="preserve">ИЧВ </w:t>
      </w:r>
      <w:r w:rsidRPr="0089090A">
        <w:rPr>
          <w:rFonts w:ascii="Times New Roman" w:hAnsi="Times New Roman"/>
          <w:sz w:val="24"/>
          <w:szCs w:val="24"/>
          <w:lang w:val="ru-RU"/>
        </w:rPr>
        <w:t xml:space="preserve">се смятат за втората по важност причина за намаляването на биологично разнообразие след директното унищожаване на местообитанията. </w:t>
      </w:r>
      <w:r w:rsidRPr="0089090A">
        <w:rPr>
          <w:rFonts w:ascii="Times New Roman" w:hAnsi="Times New Roman"/>
          <w:bCs/>
          <w:sz w:val="24"/>
          <w:szCs w:val="24"/>
          <w:lang w:eastAsia="bg-BG"/>
        </w:rPr>
        <w:t xml:space="preserve">Въздействието </w:t>
      </w:r>
      <w:r w:rsidRPr="0089090A">
        <w:rPr>
          <w:rFonts w:ascii="Times New Roman" w:hAnsi="Times New Roman"/>
          <w:bCs/>
          <w:sz w:val="24"/>
          <w:szCs w:val="24"/>
          <w:lang w:val="ru-RU" w:eastAsia="bg-BG"/>
        </w:rPr>
        <w:t>може да се прояви</w:t>
      </w:r>
      <w:r w:rsidRPr="0089090A">
        <w:rPr>
          <w:rFonts w:ascii="Times New Roman" w:hAnsi="Times New Roman"/>
          <w:bCs/>
          <w:sz w:val="24"/>
          <w:szCs w:val="24"/>
          <w:lang w:eastAsia="bg-BG"/>
        </w:rPr>
        <w:t xml:space="preserve"> чрез различни механизми: конкуренция, хищничество, хибридизация, пренасяне на болести, паразитизъм, токсичност, био-обраствания, унищожаване на растителността/ фитофагия; химични, физични и структурни промени в екосистемите и взаимодействие с други чужди видове. Инвазивните чужди видове причиняват и значителни икономически загуби.</w:t>
      </w:r>
      <w:r w:rsidRPr="0089090A">
        <w:rPr>
          <w:rFonts w:ascii="Times New Roman" w:hAnsi="Times New Roman"/>
          <w:sz w:val="24"/>
          <w:szCs w:val="24"/>
        </w:rPr>
        <w:t xml:space="preserve"> Рискът от пренасяне на ИЧВ постоянно нараства поради увеличаващите се в световен мащаб търговия, транспорт, туризъм, както и поради изменението на климата.</w:t>
      </w:r>
    </w:p>
    <w:p w14:paraId="08296699" w14:textId="7B40613A" w:rsidR="00003324" w:rsidRDefault="00003324" w:rsidP="0089090A">
      <w:pPr>
        <w:spacing w:after="0" w:line="240" w:lineRule="auto"/>
        <w:jc w:val="both"/>
        <w:rPr>
          <w:rFonts w:ascii="Times New Roman" w:hAnsi="Times New Roman"/>
          <w:b/>
          <w:i/>
          <w:sz w:val="24"/>
          <w:szCs w:val="24"/>
        </w:rPr>
      </w:pPr>
    </w:p>
    <w:p w14:paraId="74D06ADB" w14:textId="2665AFC4" w:rsidR="00003324" w:rsidRPr="0089090A" w:rsidRDefault="00003324" w:rsidP="0089090A">
      <w:pPr>
        <w:spacing w:after="0" w:line="240" w:lineRule="auto"/>
        <w:jc w:val="both"/>
        <w:rPr>
          <w:rFonts w:ascii="Times New Roman" w:hAnsi="Times New Roman"/>
          <w:b/>
          <w:i/>
          <w:sz w:val="24"/>
          <w:szCs w:val="24"/>
        </w:rPr>
      </w:pPr>
      <w:r>
        <w:rPr>
          <w:rFonts w:ascii="Times New Roman" w:hAnsi="Times New Roman"/>
          <w:b/>
          <w:i/>
          <w:sz w:val="24"/>
          <w:szCs w:val="24"/>
        </w:rPr>
        <w:tab/>
      </w:r>
      <w:r w:rsidR="0089090A" w:rsidRPr="0089090A">
        <w:rPr>
          <w:rFonts w:ascii="Times New Roman" w:hAnsi="Times New Roman"/>
          <w:b/>
          <w:i/>
          <w:sz w:val="24"/>
          <w:szCs w:val="24"/>
        </w:rPr>
        <w:t>Сухоземни екосистеми</w:t>
      </w:r>
    </w:p>
    <w:p w14:paraId="4EF3E299" w14:textId="77777777" w:rsidR="0089090A" w:rsidRPr="0089090A" w:rsidRDefault="0089090A" w:rsidP="0089090A">
      <w:pPr>
        <w:spacing w:after="0" w:line="240" w:lineRule="auto"/>
        <w:ind w:firstLine="708"/>
        <w:jc w:val="both"/>
        <w:rPr>
          <w:rFonts w:ascii="Times New Roman" w:hAnsi="Times New Roman"/>
          <w:sz w:val="24"/>
          <w:szCs w:val="24"/>
        </w:rPr>
      </w:pPr>
      <w:r w:rsidRPr="0089090A">
        <w:rPr>
          <w:rFonts w:ascii="Times New Roman" w:hAnsi="Times New Roman"/>
          <w:sz w:val="24"/>
          <w:szCs w:val="24"/>
        </w:rPr>
        <w:t xml:space="preserve">Използването на чужди видове за създаване на горски култури с цел производство на дървесина е сериозна заплаха за местообитанията на местните </w:t>
      </w:r>
      <w:r w:rsidRPr="0089090A">
        <w:rPr>
          <w:rFonts w:ascii="Times New Roman" w:hAnsi="Times New Roman"/>
          <w:b/>
          <w:sz w:val="24"/>
          <w:szCs w:val="24"/>
        </w:rPr>
        <w:t xml:space="preserve">горски видове </w:t>
      </w:r>
      <w:r w:rsidRPr="0089090A">
        <w:rPr>
          <w:rFonts w:ascii="Times New Roman" w:hAnsi="Times New Roman"/>
          <w:sz w:val="24"/>
          <w:szCs w:val="24"/>
        </w:rPr>
        <w:t xml:space="preserve">и може да доведе до промени в </w:t>
      </w:r>
      <w:r w:rsidRPr="0089090A">
        <w:rPr>
          <w:rFonts w:ascii="Times New Roman" w:hAnsi="Times New Roman"/>
          <w:sz w:val="24"/>
          <w:szCs w:val="24"/>
          <w:lang w:eastAsia="en-GB"/>
        </w:rPr>
        <w:t>устойчивостта и продуктивността на горските екосистеми и обедняване на горския генофонд</w:t>
      </w:r>
      <w:r w:rsidRPr="0089090A">
        <w:rPr>
          <w:rFonts w:ascii="Times New Roman" w:hAnsi="Times New Roman"/>
          <w:sz w:val="24"/>
          <w:szCs w:val="24"/>
        </w:rPr>
        <w:t xml:space="preserve">. Примери за това са залесяванията с </w:t>
      </w:r>
      <w:r w:rsidRPr="0089090A">
        <w:rPr>
          <w:rFonts w:ascii="Times New Roman" w:hAnsi="Times New Roman"/>
          <w:i/>
          <w:sz w:val="24"/>
          <w:szCs w:val="24"/>
        </w:rPr>
        <w:t>Robinia pseudoacacia, Fraxinus americana, Ailanthus altissima,  Gleditchia triacanthus</w:t>
      </w:r>
      <w:r w:rsidRPr="0089090A">
        <w:rPr>
          <w:rFonts w:ascii="Times New Roman" w:hAnsi="Times New Roman"/>
          <w:sz w:val="24"/>
          <w:szCs w:val="24"/>
        </w:rPr>
        <w:t xml:space="preserve">. Още по сериозна заплаха са видовете, използвани в озеленяването и пътното укрепване – </w:t>
      </w:r>
      <w:r w:rsidRPr="0089090A">
        <w:rPr>
          <w:rFonts w:ascii="Times New Roman" w:hAnsi="Times New Roman"/>
          <w:i/>
          <w:sz w:val="24"/>
          <w:szCs w:val="24"/>
        </w:rPr>
        <w:t>Amorpha fruticosa, Eleagnus angustifolia, Acer negundo</w:t>
      </w:r>
      <w:r w:rsidRPr="0089090A">
        <w:rPr>
          <w:rFonts w:ascii="Times New Roman" w:hAnsi="Times New Roman"/>
          <w:sz w:val="24"/>
          <w:szCs w:val="24"/>
        </w:rPr>
        <w:t xml:space="preserve"> и др. Това са видове с много добри регенеративни способности, които им позволяват да се размножават при различни условия и да заемат екологичните ниши на видовете от местната флора. Американските ясени например са заели почти всички острови по р. Дунав и са на път да изместят местните видове.</w:t>
      </w:r>
    </w:p>
    <w:p w14:paraId="7D48F101" w14:textId="77777777" w:rsidR="0089090A" w:rsidRPr="0089090A" w:rsidRDefault="0089090A" w:rsidP="0089090A">
      <w:pPr>
        <w:spacing w:after="0" w:line="240" w:lineRule="auto"/>
        <w:ind w:firstLine="708"/>
        <w:jc w:val="both"/>
        <w:rPr>
          <w:rFonts w:ascii="Times New Roman" w:hAnsi="Times New Roman"/>
          <w:sz w:val="24"/>
          <w:szCs w:val="24"/>
        </w:rPr>
      </w:pPr>
      <w:r w:rsidRPr="0089090A">
        <w:rPr>
          <w:rFonts w:ascii="Times New Roman" w:hAnsi="Times New Roman"/>
          <w:sz w:val="24"/>
          <w:szCs w:val="24"/>
        </w:rPr>
        <w:t>Заплахите за горите</w:t>
      </w:r>
      <w:r w:rsidRPr="0089090A">
        <w:rPr>
          <w:rFonts w:ascii="Times New Roman" w:hAnsi="Times New Roman"/>
          <w:sz w:val="24"/>
          <w:szCs w:val="24"/>
          <w:lang w:val="en-US"/>
        </w:rPr>
        <w:t>,</w:t>
      </w:r>
      <w:r w:rsidRPr="0089090A">
        <w:rPr>
          <w:rFonts w:ascii="Times New Roman" w:hAnsi="Times New Roman"/>
          <w:sz w:val="24"/>
          <w:szCs w:val="24"/>
        </w:rPr>
        <w:t xml:space="preserve"> свързани с навлизането и разпространяването на чужди видове дървесни растения могат да засегнат и </w:t>
      </w:r>
      <w:r w:rsidRPr="0089090A">
        <w:rPr>
          <w:rFonts w:ascii="Times New Roman" w:hAnsi="Times New Roman"/>
          <w:b/>
          <w:sz w:val="24"/>
          <w:szCs w:val="24"/>
        </w:rPr>
        <w:t>гъбното разнообразие</w:t>
      </w:r>
      <w:r w:rsidRPr="0089090A">
        <w:rPr>
          <w:rFonts w:ascii="Times New Roman" w:hAnsi="Times New Roman"/>
          <w:sz w:val="24"/>
          <w:szCs w:val="24"/>
        </w:rPr>
        <w:t>. Силното развитие на тези видове би довело до промяна в състава на гъбните групировки в определени местообитания. Това се отнася особено за микоризообразуващите и дърворазрушаващите макромицети. При драстични промени могат да изчезнат консервационно значими и ядливи видове гъби.</w:t>
      </w:r>
    </w:p>
    <w:p w14:paraId="7252A301" w14:textId="77777777" w:rsidR="0089090A" w:rsidRPr="0089090A" w:rsidRDefault="0089090A" w:rsidP="0089090A">
      <w:pPr>
        <w:suppressAutoHyphens w:val="0"/>
        <w:autoSpaceDE w:val="0"/>
        <w:adjustRightInd w:val="0"/>
        <w:spacing w:after="0" w:line="240" w:lineRule="auto"/>
        <w:ind w:firstLine="708"/>
        <w:jc w:val="both"/>
        <w:rPr>
          <w:rFonts w:ascii="Times New Roman" w:eastAsia="Times New Roman" w:hAnsi="Times New Roman"/>
          <w:sz w:val="24"/>
          <w:szCs w:val="24"/>
          <w:lang w:eastAsia="bg-BG"/>
        </w:rPr>
      </w:pPr>
      <w:r w:rsidRPr="0089090A">
        <w:rPr>
          <w:rFonts w:ascii="Times New Roman" w:eastAsia="Times New Roman" w:hAnsi="Times New Roman"/>
          <w:sz w:val="24"/>
          <w:szCs w:val="24"/>
          <w:lang w:eastAsia="bg-BG"/>
        </w:rPr>
        <w:lastRenderedPageBreak/>
        <w:t xml:space="preserve">Чуждите видове </w:t>
      </w:r>
      <w:r w:rsidRPr="0089090A">
        <w:rPr>
          <w:rFonts w:ascii="Times New Roman" w:eastAsia="Times New Roman" w:hAnsi="Times New Roman"/>
          <w:b/>
          <w:sz w:val="24"/>
          <w:szCs w:val="24"/>
          <w:lang w:eastAsia="bg-BG"/>
        </w:rPr>
        <w:t>сухоземни безгръбначни животни</w:t>
      </w:r>
      <w:r w:rsidRPr="0089090A">
        <w:rPr>
          <w:rFonts w:ascii="Times New Roman" w:eastAsia="Times New Roman" w:hAnsi="Times New Roman"/>
          <w:sz w:val="24"/>
          <w:szCs w:val="24"/>
          <w:lang w:eastAsia="bg-BG"/>
        </w:rPr>
        <w:t>, установени в природата на България са 20</w:t>
      </w:r>
      <w:r w:rsidRPr="0089090A">
        <w:rPr>
          <w:rFonts w:ascii="Times New Roman" w:eastAsia="Times New Roman" w:hAnsi="Times New Roman"/>
          <w:sz w:val="24"/>
          <w:szCs w:val="24"/>
          <w:lang w:val="en-US" w:eastAsia="bg-BG"/>
        </w:rPr>
        <w:t>6</w:t>
      </w:r>
      <w:r w:rsidRPr="0089090A">
        <w:rPr>
          <w:rFonts w:ascii="Times New Roman" w:eastAsia="Times New Roman" w:hAnsi="Times New Roman"/>
          <w:sz w:val="24"/>
          <w:szCs w:val="24"/>
          <w:lang w:eastAsia="bg-BG"/>
        </w:rPr>
        <w:t xml:space="preserve"> вида. </w:t>
      </w:r>
      <w:r w:rsidRPr="0089090A">
        <w:rPr>
          <w:rFonts w:ascii="Times New Roman" w:eastAsia="Times New Roman" w:hAnsi="Times New Roman"/>
          <w:color w:val="000000"/>
          <w:sz w:val="24"/>
          <w:szCs w:val="24"/>
        </w:rPr>
        <w:t>Само п</w:t>
      </w:r>
      <w:r w:rsidRPr="0089090A">
        <w:rPr>
          <w:rFonts w:ascii="Times New Roman" w:eastAsia="Times New Roman" w:hAnsi="Times New Roman"/>
          <w:color w:val="000000"/>
          <w:sz w:val="24"/>
          <w:szCs w:val="24"/>
          <w:lang w:eastAsia="bg-BG"/>
        </w:rPr>
        <w:t>рез последните десет години (2011</w:t>
      </w:r>
      <w:r w:rsidRPr="0089090A">
        <w:rPr>
          <w:rFonts w:ascii="Times New Roman" w:eastAsia="Times New Roman" w:hAnsi="Times New Roman"/>
          <w:color w:val="000000"/>
          <w:sz w:val="24"/>
          <w:szCs w:val="24"/>
          <w:lang w:val="en-US" w:eastAsia="bg-BG"/>
        </w:rPr>
        <w:t>–</w:t>
      </w:r>
      <w:r w:rsidRPr="0089090A">
        <w:rPr>
          <w:rFonts w:ascii="Times New Roman" w:eastAsia="Times New Roman" w:hAnsi="Times New Roman"/>
          <w:color w:val="000000"/>
          <w:sz w:val="24"/>
          <w:szCs w:val="24"/>
          <w:lang w:eastAsia="bg-BG"/>
        </w:rPr>
        <w:t>2020 г.) в България са установени 18 чужди вида растителноядни насекоми, напр. кафява мраморна дървеница (</w:t>
      </w:r>
      <w:r w:rsidRPr="0089090A">
        <w:rPr>
          <w:rFonts w:ascii="Times New Roman" w:eastAsia="Times New Roman" w:hAnsi="Times New Roman"/>
          <w:i/>
          <w:color w:val="000000"/>
          <w:sz w:val="24"/>
          <w:szCs w:val="24"/>
          <w:lang w:eastAsia="bg-BG"/>
        </w:rPr>
        <w:t>Halyomorpha halys</w:t>
      </w:r>
      <w:r w:rsidRPr="0089090A">
        <w:rPr>
          <w:rFonts w:ascii="Times New Roman" w:eastAsia="Times New Roman" w:hAnsi="Times New Roman"/>
          <w:color w:val="000000"/>
          <w:sz w:val="24"/>
          <w:szCs w:val="24"/>
          <w:lang w:eastAsia="bg-BG"/>
        </w:rPr>
        <w:t>)</w:t>
      </w:r>
      <w:r w:rsidRPr="0089090A">
        <w:rPr>
          <w:rFonts w:ascii="Times New Roman" w:eastAsia="Times New Roman" w:hAnsi="Times New Roman"/>
          <w:sz w:val="24"/>
          <w:szCs w:val="24"/>
          <w:lang w:eastAsia="bg-BG"/>
        </w:rPr>
        <w:t xml:space="preserve">, американски </w:t>
      </w:r>
      <w:r w:rsidRPr="0089090A">
        <w:rPr>
          <w:rFonts w:ascii="Times New Roman" w:eastAsia="Times New Roman" w:hAnsi="Times New Roman"/>
          <w:color w:val="000000"/>
          <w:sz w:val="24"/>
          <w:szCs w:val="24"/>
          <w:lang w:eastAsia="bg-BG"/>
        </w:rPr>
        <w:t xml:space="preserve">лозов </w:t>
      </w:r>
      <w:r w:rsidRPr="0089090A">
        <w:rPr>
          <w:rFonts w:ascii="Times New Roman" w:eastAsia="Times New Roman" w:hAnsi="Times New Roman"/>
          <w:sz w:val="24"/>
          <w:szCs w:val="24"/>
          <w:lang w:eastAsia="bg-BG"/>
        </w:rPr>
        <w:t>миниращ молец (</w:t>
      </w:r>
      <w:r w:rsidRPr="0089090A">
        <w:rPr>
          <w:rFonts w:ascii="Times New Roman" w:eastAsia="Times New Roman" w:hAnsi="Times New Roman"/>
          <w:i/>
          <w:sz w:val="24"/>
          <w:szCs w:val="24"/>
          <w:lang w:eastAsia="bg-BG"/>
        </w:rPr>
        <w:t>Phyllocnistis vitegenella</w:t>
      </w:r>
      <w:r w:rsidRPr="0089090A">
        <w:rPr>
          <w:rFonts w:ascii="Times New Roman" w:eastAsia="Times New Roman" w:hAnsi="Times New Roman"/>
          <w:sz w:val="24"/>
          <w:szCs w:val="24"/>
          <w:lang w:eastAsia="bg-BG"/>
        </w:rPr>
        <w:t>), рододенронова листна въшка (</w:t>
      </w:r>
      <w:r w:rsidRPr="0089090A">
        <w:rPr>
          <w:rFonts w:ascii="Times New Roman" w:eastAsia="Times New Roman" w:hAnsi="Times New Roman"/>
          <w:i/>
          <w:sz w:val="24"/>
          <w:szCs w:val="24"/>
          <w:lang w:eastAsia="bg-BG"/>
        </w:rPr>
        <w:t>Illinoia lambersi</w:t>
      </w:r>
      <w:r w:rsidRPr="0089090A">
        <w:rPr>
          <w:rFonts w:ascii="Times New Roman" w:eastAsia="Times New Roman" w:hAnsi="Times New Roman"/>
          <w:sz w:val="24"/>
          <w:szCs w:val="24"/>
          <w:lang w:eastAsia="bg-BG"/>
        </w:rPr>
        <w:t>) и японска лозова цикада (</w:t>
      </w:r>
      <w:r w:rsidRPr="0089090A">
        <w:rPr>
          <w:rFonts w:ascii="Times New Roman" w:eastAsia="Times New Roman" w:hAnsi="Times New Roman"/>
          <w:i/>
          <w:sz w:val="24"/>
          <w:szCs w:val="24"/>
          <w:lang w:eastAsia="bg-BG"/>
        </w:rPr>
        <w:t>Arboridia kakogawana</w:t>
      </w:r>
      <w:r w:rsidRPr="0089090A">
        <w:rPr>
          <w:rFonts w:ascii="Times New Roman" w:eastAsia="Times New Roman" w:hAnsi="Times New Roman"/>
          <w:sz w:val="24"/>
          <w:szCs w:val="24"/>
          <w:lang w:eastAsia="bg-BG"/>
        </w:rPr>
        <w:t xml:space="preserve">). Освен икономически важни неприятели (вредители) по земеделски култури и </w:t>
      </w:r>
      <w:r w:rsidRPr="0089090A">
        <w:rPr>
          <w:rFonts w:ascii="Times New Roman" w:eastAsia="Times New Roman" w:hAnsi="Times New Roman"/>
          <w:color w:val="000000"/>
          <w:sz w:val="24"/>
          <w:szCs w:val="24"/>
          <w:lang w:eastAsia="bg-BG"/>
        </w:rPr>
        <w:t>декоративни растения</w:t>
      </w:r>
      <w:r w:rsidRPr="0089090A">
        <w:rPr>
          <w:rFonts w:ascii="Times New Roman" w:eastAsia="Times New Roman" w:hAnsi="Times New Roman"/>
          <w:sz w:val="24"/>
          <w:szCs w:val="24"/>
          <w:lang w:eastAsia="bg-BG"/>
        </w:rPr>
        <w:t xml:space="preserve"> ИЧВ насекоми могат да оказват отрицателно въздействие върху местното биологично разнообразие. Например, д</w:t>
      </w:r>
      <w:r w:rsidRPr="0089090A">
        <w:rPr>
          <w:rFonts w:ascii="Times New Roman" w:eastAsia="Times New Roman" w:hAnsi="Times New Roman"/>
          <w:color w:val="000000"/>
          <w:sz w:val="24"/>
          <w:szCs w:val="24"/>
        </w:rPr>
        <w:t>ъбовата коритуха</w:t>
      </w:r>
      <w:r w:rsidRPr="0089090A">
        <w:rPr>
          <w:rFonts w:ascii="Times New Roman" w:eastAsia="Times New Roman" w:hAnsi="Times New Roman"/>
          <w:color w:val="000000"/>
          <w:sz w:val="24"/>
          <w:szCs w:val="24"/>
          <w:lang w:val="en-GB"/>
        </w:rPr>
        <w:t xml:space="preserve"> </w:t>
      </w:r>
      <w:r w:rsidRPr="0089090A">
        <w:rPr>
          <w:rFonts w:ascii="Times New Roman" w:eastAsia="Times New Roman" w:hAnsi="Times New Roman"/>
          <w:color w:val="000000"/>
          <w:sz w:val="24"/>
          <w:szCs w:val="24"/>
        </w:rPr>
        <w:t>(</w:t>
      </w:r>
      <w:r w:rsidRPr="0089090A">
        <w:rPr>
          <w:rFonts w:ascii="Times New Roman" w:eastAsia="Times New Roman" w:hAnsi="Times New Roman"/>
          <w:i/>
          <w:color w:val="000000"/>
          <w:sz w:val="24"/>
          <w:szCs w:val="24"/>
        </w:rPr>
        <w:t>Corythucha arcuata</w:t>
      </w:r>
      <w:r w:rsidRPr="0089090A">
        <w:rPr>
          <w:rFonts w:ascii="Times New Roman" w:eastAsia="Times New Roman" w:hAnsi="Times New Roman"/>
          <w:color w:val="000000"/>
          <w:sz w:val="24"/>
          <w:szCs w:val="24"/>
        </w:rPr>
        <w:t xml:space="preserve">) уврежда в голяма степен листата на дъба, което </w:t>
      </w:r>
      <w:r w:rsidRPr="0089090A">
        <w:rPr>
          <w:rFonts w:ascii="Times New Roman" w:eastAsia="Times New Roman" w:hAnsi="Times New Roman"/>
          <w:color w:val="000000"/>
          <w:sz w:val="24"/>
          <w:szCs w:val="24"/>
          <w:lang w:val="en-GB"/>
        </w:rPr>
        <w:t>може да се окаже много сериозен проблем в райони от страната с характерни продължителни засушавания.</w:t>
      </w:r>
      <w:r w:rsidRPr="0089090A">
        <w:rPr>
          <w:rFonts w:ascii="Times New Roman" w:eastAsia="Times New Roman" w:hAnsi="Times New Roman"/>
          <w:color w:val="000000"/>
          <w:sz w:val="24"/>
          <w:szCs w:val="24"/>
        </w:rPr>
        <w:t xml:space="preserve"> Многоцветната азиатска калинка (</w:t>
      </w:r>
      <w:r w:rsidRPr="0089090A">
        <w:rPr>
          <w:rFonts w:ascii="Times New Roman" w:eastAsia="Times New Roman" w:hAnsi="Times New Roman"/>
          <w:i/>
          <w:iCs/>
          <w:color w:val="000000"/>
          <w:sz w:val="24"/>
          <w:szCs w:val="24"/>
          <w:lang w:eastAsia="bg-BG"/>
        </w:rPr>
        <w:t>Harmonia axyridis</w:t>
      </w:r>
      <w:r w:rsidRPr="0089090A">
        <w:rPr>
          <w:rFonts w:ascii="Times New Roman" w:eastAsia="Times New Roman" w:hAnsi="Times New Roman"/>
          <w:color w:val="000000"/>
          <w:sz w:val="24"/>
          <w:szCs w:val="24"/>
          <w:lang w:eastAsia="bg-BG"/>
        </w:rPr>
        <w:t>) е хищник, хранещ се</w:t>
      </w:r>
      <w:r w:rsidRPr="0089090A">
        <w:rPr>
          <w:rFonts w:ascii="Times New Roman" w:eastAsia="Times New Roman" w:hAnsi="Times New Roman"/>
          <w:b/>
          <w:color w:val="000000"/>
          <w:sz w:val="24"/>
          <w:szCs w:val="24"/>
          <w:lang w:eastAsia="bg-BG"/>
        </w:rPr>
        <w:t xml:space="preserve"> </w:t>
      </w:r>
      <w:r w:rsidRPr="0089090A">
        <w:rPr>
          <w:rFonts w:ascii="Times New Roman" w:eastAsia="Times New Roman" w:hAnsi="Times New Roman"/>
          <w:color w:val="000000"/>
          <w:sz w:val="24"/>
          <w:szCs w:val="24"/>
        </w:rPr>
        <w:t>не само с вредители, но и с полезни насекоми като калинки, яйца на пеперуди, ларви на златоочици, сирфидни мухи и др. Смята се, че видът е способен да измести местните афидофагни видове чрез хищничество, конкуренция за храна и др. механизми.</w:t>
      </w:r>
    </w:p>
    <w:p w14:paraId="67444FED" w14:textId="77777777" w:rsidR="0089090A" w:rsidRPr="0089090A" w:rsidRDefault="0089090A" w:rsidP="0089090A">
      <w:pPr>
        <w:suppressAutoHyphens w:val="0"/>
        <w:autoSpaceDE w:val="0"/>
        <w:adjustRightInd w:val="0"/>
        <w:spacing w:after="0" w:line="240" w:lineRule="auto"/>
        <w:ind w:firstLine="708"/>
        <w:jc w:val="both"/>
        <w:rPr>
          <w:rFonts w:ascii="Times New Roman" w:eastAsia="Times New Roman" w:hAnsi="Times New Roman"/>
          <w:bCs/>
          <w:sz w:val="24"/>
          <w:szCs w:val="24"/>
        </w:rPr>
      </w:pPr>
      <w:r w:rsidRPr="0089090A">
        <w:rPr>
          <w:rFonts w:ascii="Times New Roman" w:eastAsia="Times New Roman" w:hAnsi="Times New Roman"/>
          <w:sz w:val="24"/>
          <w:szCs w:val="24"/>
          <w:lang w:eastAsia="bg-BG"/>
        </w:rPr>
        <w:t xml:space="preserve">Чуждите видове </w:t>
      </w:r>
      <w:r w:rsidRPr="0089090A">
        <w:rPr>
          <w:rFonts w:ascii="Times New Roman" w:eastAsia="Times New Roman" w:hAnsi="Times New Roman"/>
          <w:b/>
          <w:sz w:val="24"/>
          <w:szCs w:val="24"/>
          <w:lang w:eastAsia="bg-BG"/>
        </w:rPr>
        <w:t>гръбначни животни</w:t>
      </w:r>
      <w:r w:rsidRPr="0089090A">
        <w:rPr>
          <w:rFonts w:ascii="Times New Roman" w:eastAsia="Times New Roman" w:hAnsi="Times New Roman"/>
          <w:sz w:val="24"/>
          <w:szCs w:val="24"/>
          <w:lang w:eastAsia="bg-BG"/>
        </w:rPr>
        <w:t xml:space="preserve"> в България са 14 вида – един вид влечуго, 4 вида птици и 9 бозайници.</w:t>
      </w:r>
      <w:r w:rsidRPr="0089090A">
        <w:rPr>
          <w:rFonts w:ascii="Times New Roman" w:eastAsia="Times New Roman" w:hAnsi="Times New Roman"/>
          <w:sz w:val="24"/>
          <w:szCs w:val="24"/>
          <w:lang w:val="en-US" w:eastAsia="bg-BG"/>
        </w:rPr>
        <w:t xml:space="preserve"> </w:t>
      </w:r>
      <w:r w:rsidRPr="0089090A">
        <w:rPr>
          <w:rFonts w:ascii="Times New Roman" w:eastAsia="Times New Roman" w:hAnsi="Times New Roman"/>
          <w:sz w:val="24"/>
          <w:szCs w:val="24"/>
          <w:lang w:eastAsia="bg-BG"/>
        </w:rPr>
        <w:t xml:space="preserve">Някои от тях като нутрията </w:t>
      </w:r>
      <w:r w:rsidRPr="0089090A">
        <w:rPr>
          <w:rFonts w:ascii="Times New Roman" w:eastAsia="Times New Roman" w:hAnsi="Times New Roman"/>
          <w:iCs/>
          <w:sz w:val="24"/>
          <w:szCs w:val="24"/>
          <w:lang w:eastAsia="bg-BG"/>
        </w:rPr>
        <w:t>(</w:t>
      </w:r>
      <w:r w:rsidRPr="0089090A">
        <w:rPr>
          <w:rFonts w:ascii="Times New Roman" w:eastAsia="Times New Roman" w:hAnsi="Times New Roman"/>
          <w:i/>
          <w:iCs/>
          <w:sz w:val="24"/>
          <w:szCs w:val="24"/>
          <w:lang w:eastAsia="bg-BG"/>
        </w:rPr>
        <w:t>Myocastor coypus</w:t>
      </w:r>
      <w:r w:rsidRPr="0089090A">
        <w:rPr>
          <w:rFonts w:ascii="Times New Roman" w:eastAsia="Times New Roman" w:hAnsi="Times New Roman"/>
          <w:iCs/>
          <w:sz w:val="24"/>
          <w:szCs w:val="24"/>
          <w:lang w:eastAsia="bg-BG"/>
        </w:rPr>
        <w:t>) и енотовидното куче (</w:t>
      </w:r>
      <w:r w:rsidRPr="0089090A">
        <w:rPr>
          <w:rFonts w:ascii="Times New Roman" w:eastAsia="Times New Roman" w:hAnsi="Times New Roman"/>
          <w:i/>
          <w:iCs/>
          <w:sz w:val="24"/>
          <w:szCs w:val="24"/>
          <w:lang w:eastAsia="bg-BG"/>
        </w:rPr>
        <w:t>Nyctereutes procyonoides</w:t>
      </w:r>
      <w:r w:rsidRPr="0089090A">
        <w:rPr>
          <w:rFonts w:ascii="Times New Roman" w:eastAsia="Times New Roman" w:hAnsi="Times New Roman"/>
          <w:iCs/>
          <w:sz w:val="24"/>
          <w:szCs w:val="24"/>
          <w:lang w:eastAsia="bg-BG"/>
        </w:rPr>
        <w:t>) са вече широко разпространени в страната, докато други, като червенобузата водна костенурка и ондатрата (</w:t>
      </w:r>
      <w:r w:rsidRPr="0089090A">
        <w:rPr>
          <w:rFonts w:ascii="Times New Roman" w:eastAsia="Times New Roman" w:hAnsi="Times New Roman"/>
          <w:i/>
          <w:iCs/>
          <w:sz w:val="24"/>
          <w:szCs w:val="24"/>
          <w:lang w:eastAsia="bg-BG"/>
        </w:rPr>
        <w:t>Ondatra zibethicus</w:t>
      </w:r>
      <w:r w:rsidRPr="0089090A">
        <w:rPr>
          <w:rFonts w:ascii="Times New Roman" w:eastAsia="Times New Roman" w:hAnsi="Times New Roman"/>
          <w:iCs/>
          <w:sz w:val="24"/>
          <w:szCs w:val="24"/>
          <w:lang w:eastAsia="bg-BG"/>
        </w:rPr>
        <w:t xml:space="preserve">) имат по-ограничено разпространение. Въвеждането в природата става по различни пътища: </w:t>
      </w:r>
      <w:r w:rsidRPr="0089090A">
        <w:rPr>
          <w:rFonts w:ascii="Times New Roman" w:eastAsia="Times New Roman" w:hAnsi="Times New Roman"/>
          <w:color w:val="000000"/>
          <w:sz w:val="24"/>
          <w:szCs w:val="24"/>
        </w:rPr>
        <w:t xml:space="preserve">чрез умишлено освобождаване на животни, отглеждани като домашни любимци (при костенурката) или чрез </w:t>
      </w:r>
      <w:r w:rsidRPr="0089090A">
        <w:rPr>
          <w:rFonts w:ascii="Times New Roman" w:eastAsia="Times New Roman" w:hAnsi="Times New Roman"/>
          <w:bCs/>
          <w:color w:val="000000"/>
          <w:sz w:val="24"/>
          <w:szCs w:val="24"/>
        </w:rPr>
        <w:t>освобождаване в природата (преднамерено или случайно) за обогатяване на ловното стопанство и за добив на ценни кожи</w:t>
      </w:r>
      <w:r w:rsidRPr="0089090A">
        <w:rPr>
          <w:rFonts w:ascii="Times New Roman" w:eastAsia="Times New Roman" w:hAnsi="Times New Roman"/>
          <w:bCs/>
          <w:color w:val="000000"/>
          <w:sz w:val="24"/>
          <w:szCs w:val="24"/>
          <w:lang w:val="en-US"/>
        </w:rPr>
        <w:t xml:space="preserve"> (</w:t>
      </w:r>
      <w:r w:rsidRPr="0089090A">
        <w:rPr>
          <w:rFonts w:ascii="Times New Roman" w:eastAsia="Times New Roman" w:hAnsi="Times New Roman"/>
          <w:bCs/>
          <w:color w:val="000000"/>
          <w:sz w:val="24"/>
          <w:szCs w:val="24"/>
        </w:rPr>
        <w:t xml:space="preserve">при бозайниците). </w:t>
      </w:r>
      <w:r w:rsidRPr="0089090A">
        <w:rPr>
          <w:rFonts w:ascii="Times New Roman" w:eastAsia="Times New Roman" w:hAnsi="Times New Roman"/>
          <w:iCs/>
          <w:sz w:val="24"/>
          <w:szCs w:val="24"/>
          <w:lang w:eastAsia="bg-BG"/>
        </w:rPr>
        <w:t xml:space="preserve">Отрицателното въздействие при полуводните видове бозайници се изразява </w:t>
      </w:r>
      <w:r w:rsidRPr="0089090A">
        <w:rPr>
          <w:rFonts w:ascii="Times New Roman" w:eastAsia="Times New Roman" w:hAnsi="Times New Roman"/>
          <w:bCs/>
          <w:sz w:val="24"/>
          <w:szCs w:val="24"/>
        </w:rPr>
        <w:t xml:space="preserve">в унищожаване на водната растителност, хранене с </w:t>
      </w:r>
      <w:r w:rsidRPr="0089090A">
        <w:rPr>
          <w:rFonts w:ascii="Times New Roman" w:eastAsia="Times New Roman" w:hAnsi="Times New Roman"/>
          <w:sz w:val="24"/>
          <w:szCs w:val="24"/>
        </w:rPr>
        <w:t>местни видове миди и раци,</w:t>
      </w:r>
      <w:r w:rsidRPr="0089090A">
        <w:rPr>
          <w:rFonts w:ascii="Times New Roman" w:eastAsia="Times New Roman" w:hAnsi="Times New Roman"/>
          <w:sz w:val="24"/>
          <w:szCs w:val="24"/>
          <w:lang w:eastAsia="zh-TW"/>
        </w:rPr>
        <w:t xml:space="preserve"> влияние върху гнездовия успех на някои водоплаващи птици чрез изяждане на яйцата или разрушаване на гнездата им, подкопаване на</w:t>
      </w:r>
      <w:r w:rsidRPr="0089090A">
        <w:rPr>
          <w:rFonts w:ascii="Times New Roman" w:eastAsia="Times New Roman" w:hAnsi="Times New Roman"/>
          <w:sz w:val="24"/>
          <w:szCs w:val="24"/>
        </w:rPr>
        <w:t xml:space="preserve"> бреговете или разрушаване на дигите чрез изкопаването на тунели и системи, пренасяне на различни болести, опасни за животните и човека, като лептоспироза, салмонелоза, ботулизъм (при нутрията) и туларемията (при ондатрата). Документирано е отрицателното въздействие на енотовидното куче върху критично застрашения вид къдроглав пеликан </w:t>
      </w:r>
      <w:r w:rsidRPr="0089090A">
        <w:rPr>
          <w:rFonts w:ascii="Times New Roman" w:eastAsia="Times New Roman" w:hAnsi="Times New Roman"/>
          <w:bCs/>
          <w:sz w:val="24"/>
          <w:szCs w:val="24"/>
          <w:lang w:eastAsia="bg-BG"/>
        </w:rPr>
        <w:t>(</w:t>
      </w:r>
      <w:r w:rsidRPr="0089090A">
        <w:rPr>
          <w:rFonts w:ascii="Times New Roman" w:eastAsia="Times New Roman" w:hAnsi="Times New Roman"/>
          <w:bCs/>
          <w:i/>
          <w:sz w:val="24"/>
          <w:szCs w:val="24"/>
          <w:lang w:eastAsia="bg-BG"/>
        </w:rPr>
        <w:t>Pelecanus crispus</w:t>
      </w:r>
      <w:r w:rsidRPr="0089090A">
        <w:rPr>
          <w:rFonts w:ascii="Times New Roman" w:eastAsia="Times New Roman" w:hAnsi="Times New Roman"/>
          <w:bCs/>
          <w:sz w:val="24"/>
          <w:szCs w:val="24"/>
          <w:lang w:eastAsia="bg-BG"/>
        </w:rPr>
        <w:t>) в ез. Сребърна чрез унищожаване на яйцата, обезпокояване и компрометиране на гнезденето.</w:t>
      </w:r>
      <w:r w:rsidRPr="0089090A">
        <w:rPr>
          <w:rFonts w:ascii="Times New Roman" w:eastAsia="Times New Roman" w:hAnsi="Times New Roman"/>
          <w:bCs/>
          <w:sz w:val="24"/>
          <w:szCs w:val="24"/>
        </w:rPr>
        <w:t xml:space="preserve"> Единственият вид, който в момента се отглежда във ферми за ценни кожи у нас е американската норка (</w:t>
      </w:r>
      <w:r w:rsidRPr="0089090A">
        <w:rPr>
          <w:rFonts w:ascii="Times New Roman" w:eastAsia="Times New Roman" w:hAnsi="Times New Roman"/>
          <w:bCs/>
          <w:i/>
          <w:sz w:val="24"/>
          <w:szCs w:val="24"/>
        </w:rPr>
        <w:t>Neovison vison</w:t>
      </w:r>
      <w:r w:rsidRPr="0089090A">
        <w:rPr>
          <w:rFonts w:ascii="Times New Roman" w:eastAsia="Times New Roman" w:hAnsi="Times New Roman"/>
          <w:bCs/>
          <w:sz w:val="24"/>
          <w:szCs w:val="24"/>
        </w:rPr>
        <w:t>). Редовно се съобщава за избягали екземпляри от фермите, но все още няма данни дали видът се размножава в природата.</w:t>
      </w:r>
    </w:p>
    <w:p w14:paraId="42BB2CF6" w14:textId="77777777" w:rsidR="0089090A" w:rsidRPr="0089090A" w:rsidRDefault="0089090A" w:rsidP="0089090A">
      <w:pPr>
        <w:suppressAutoHyphens w:val="0"/>
        <w:autoSpaceDE w:val="0"/>
        <w:adjustRightInd w:val="0"/>
        <w:spacing w:after="0" w:line="240" w:lineRule="auto"/>
        <w:ind w:firstLine="708"/>
        <w:jc w:val="both"/>
        <w:rPr>
          <w:rFonts w:ascii="Times New Roman" w:eastAsia="Times New Roman" w:hAnsi="Times New Roman"/>
          <w:color w:val="222222"/>
          <w:sz w:val="24"/>
          <w:szCs w:val="24"/>
          <w:shd w:val="clear" w:color="auto" w:fill="FFFFFF"/>
        </w:rPr>
      </w:pPr>
    </w:p>
    <w:p w14:paraId="6CB18AD5" w14:textId="0F4E27F5" w:rsidR="00003324" w:rsidRPr="007338B3" w:rsidRDefault="00003324" w:rsidP="0089090A">
      <w:pPr>
        <w:spacing w:after="0" w:line="240" w:lineRule="auto"/>
        <w:jc w:val="both"/>
        <w:rPr>
          <w:rFonts w:ascii="Times New Roman" w:hAnsi="Times New Roman"/>
          <w:b/>
          <w:i/>
          <w:sz w:val="24"/>
          <w:szCs w:val="24"/>
        </w:rPr>
      </w:pPr>
      <w:r>
        <w:rPr>
          <w:rFonts w:ascii="Times New Roman" w:hAnsi="Times New Roman"/>
          <w:b/>
          <w:i/>
          <w:sz w:val="24"/>
          <w:szCs w:val="24"/>
        </w:rPr>
        <w:tab/>
      </w:r>
      <w:r w:rsidR="007338B3">
        <w:rPr>
          <w:rFonts w:ascii="Times New Roman" w:hAnsi="Times New Roman"/>
          <w:b/>
          <w:i/>
          <w:sz w:val="24"/>
          <w:szCs w:val="24"/>
        </w:rPr>
        <w:t>Сладководни екосистеми</w:t>
      </w:r>
    </w:p>
    <w:p w14:paraId="4424BC6B" w14:textId="4C15A584" w:rsidR="0089090A" w:rsidRPr="0089090A" w:rsidRDefault="00003324" w:rsidP="0089090A">
      <w:pPr>
        <w:spacing w:after="0" w:line="240" w:lineRule="auto"/>
        <w:jc w:val="both"/>
        <w:rPr>
          <w:rFonts w:ascii="Times New Roman" w:hAnsi="Times New Roman"/>
          <w:sz w:val="24"/>
          <w:szCs w:val="24"/>
          <w:lang w:val="ru-RU" w:eastAsia="bg-BG"/>
        </w:rPr>
      </w:pPr>
      <w:r>
        <w:rPr>
          <w:rFonts w:ascii="Times New Roman" w:hAnsi="Times New Roman"/>
          <w:bCs/>
          <w:sz w:val="24"/>
          <w:szCs w:val="24"/>
        </w:rPr>
        <w:tab/>
      </w:r>
      <w:r w:rsidR="0089090A" w:rsidRPr="0089090A">
        <w:rPr>
          <w:rFonts w:ascii="Times New Roman" w:hAnsi="Times New Roman"/>
          <w:bCs/>
          <w:sz w:val="24"/>
          <w:szCs w:val="24"/>
        </w:rPr>
        <w:t xml:space="preserve">Чуждите и инвазивните чужди видове за България, установени в р. Дунав и вътрешните водоеми на страната включват 14 вида безгръбначни животни (раци, охлюви, миди и др.) и 28 вида риби. Те се въвеждат и разпространяват в България и във вътрешните водоеми чрез разнообразни пътища: внос и преднамерено разселване в природата на риби със стопанско значение (дъгова пъстърва, сивен, азиатски шаранови риби); непреднамерено </w:t>
      </w:r>
      <w:r w:rsidR="0089090A" w:rsidRPr="0089090A">
        <w:rPr>
          <w:rFonts w:ascii="Times New Roman" w:hAnsi="Times New Roman"/>
          <w:sz w:val="24"/>
          <w:szCs w:val="24"/>
          <w:lang w:val="ru-RU"/>
        </w:rPr>
        <w:t xml:space="preserve">пренасяне на личинки, ларви, полипи и др. със зарибителен материал или аквакултури, както и с организми, използвани за жива храна и стръв (сребриста каракуда, псевдоразбора, миди, медузата </w:t>
      </w:r>
      <w:r w:rsidR="0089090A" w:rsidRPr="0089090A">
        <w:rPr>
          <w:rFonts w:ascii="Times New Roman" w:hAnsi="Times New Roman"/>
          <w:i/>
          <w:sz w:val="24"/>
          <w:szCs w:val="24"/>
          <w:lang w:val="en-US"/>
        </w:rPr>
        <w:t>Craspedacusta sowerbii</w:t>
      </w:r>
      <w:r w:rsidR="0089090A" w:rsidRPr="0089090A">
        <w:rPr>
          <w:rFonts w:ascii="Times New Roman" w:hAnsi="Times New Roman"/>
          <w:sz w:val="24"/>
          <w:szCs w:val="24"/>
          <w:lang w:val="ru-RU"/>
        </w:rPr>
        <w:t xml:space="preserve">); </w:t>
      </w:r>
      <w:r w:rsidR="0089090A" w:rsidRPr="0089090A">
        <w:rPr>
          <w:rFonts w:ascii="Times New Roman" w:hAnsi="Times New Roman"/>
          <w:sz w:val="24"/>
          <w:szCs w:val="24"/>
        </w:rPr>
        <w:t>пренасяне</w:t>
      </w:r>
      <w:r w:rsidR="0089090A" w:rsidRPr="0089090A">
        <w:rPr>
          <w:rFonts w:ascii="Times New Roman" w:hAnsi="Times New Roman"/>
          <w:sz w:val="24"/>
          <w:szCs w:val="24"/>
          <w:lang w:val="ru-RU"/>
        </w:rPr>
        <w:t xml:space="preserve"> на случайно попаднали организми с транспортни средства (кораби, лодки) или оборудване за риболов и аквакултури, водни спортове и отдих;</w:t>
      </w:r>
      <w:r w:rsidR="0089090A" w:rsidRPr="0089090A">
        <w:rPr>
          <w:rFonts w:ascii="Times New Roman" w:hAnsi="Times New Roman"/>
          <w:sz w:val="24"/>
          <w:szCs w:val="24"/>
          <w:lang w:val="en-US"/>
        </w:rPr>
        <w:t xml:space="preserve"> </w:t>
      </w:r>
      <w:r w:rsidR="0089090A" w:rsidRPr="0089090A">
        <w:rPr>
          <w:rFonts w:ascii="Times New Roman" w:hAnsi="Times New Roman"/>
          <w:sz w:val="24"/>
          <w:szCs w:val="24"/>
        </w:rPr>
        <w:t xml:space="preserve">освобождаване в природата на аквариумни животни (охлювът </w:t>
      </w:r>
      <w:r w:rsidR="0089090A" w:rsidRPr="0089090A">
        <w:rPr>
          <w:rFonts w:ascii="Times New Roman" w:hAnsi="Times New Roman"/>
          <w:bCs/>
          <w:i/>
          <w:sz w:val="24"/>
          <w:szCs w:val="24"/>
        </w:rPr>
        <w:t>Melanoides tuberculata</w:t>
      </w:r>
      <w:r w:rsidR="0089090A" w:rsidRPr="0089090A">
        <w:rPr>
          <w:rFonts w:ascii="Times New Roman" w:hAnsi="Times New Roman"/>
          <w:bCs/>
          <w:sz w:val="24"/>
          <w:szCs w:val="24"/>
        </w:rPr>
        <w:t>);</w:t>
      </w:r>
      <w:r w:rsidR="0089090A" w:rsidRPr="0089090A">
        <w:rPr>
          <w:rFonts w:ascii="Times New Roman" w:hAnsi="Times New Roman"/>
          <w:sz w:val="24"/>
          <w:szCs w:val="24"/>
        </w:rPr>
        <w:t xml:space="preserve"> и </w:t>
      </w:r>
      <w:r w:rsidR="0089090A" w:rsidRPr="0089090A">
        <w:rPr>
          <w:rFonts w:ascii="Times New Roman" w:hAnsi="Times New Roman"/>
          <w:bCs/>
          <w:sz w:val="24"/>
          <w:szCs w:val="24"/>
        </w:rPr>
        <w:t xml:space="preserve">използване на изкуствени канали. Основен път за навлизане на сладководни ИЧВ в България е р. Дунав. През последните години в реката и прилежащите водоеми са установени едни от най-опасните ИЧВ, повечето от които впоследствие се разпространяват нагоре по дунавските притоци и вътрешните водоеми в страната, като азиатска корбикула </w:t>
      </w:r>
      <w:r w:rsidR="0089090A" w:rsidRPr="0089090A">
        <w:rPr>
          <w:rFonts w:ascii="Times New Roman" w:hAnsi="Times New Roman"/>
          <w:bCs/>
          <w:i/>
          <w:sz w:val="24"/>
          <w:szCs w:val="24"/>
        </w:rPr>
        <w:t>Corbicula fluminea</w:t>
      </w:r>
      <w:r w:rsidR="0089090A" w:rsidRPr="0089090A">
        <w:rPr>
          <w:rFonts w:ascii="Times New Roman" w:eastAsia="TimesNewRomanPSMT" w:hAnsi="Times New Roman"/>
          <w:sz w:val="24"/>
          <w:szCs w:val="24"/>
        </w:rPr>
        <w:t xml:space="preserve"> (2001 г.)</w:t>
      </w:r>
      <w:r w:rsidR="0089090A" w:rsidRPr="0089090A">
        <w:rPr>
          <w:rFonts w:ascii="Times New Roman" w:hAnsi="Times New Roman"/>
          <w:bCs/>
          <w:sz w:val="24"/>
          <w:szCs w:val="24"/>
        </w:rPr>
        <w:t xml:space="preserve">, китайска блатна мида </w:t>
      </w:r>
      <w:r w:rsidR="0089090A" w:rsidRPr="0089090A">
        <w:rPr>
          <w:rFonts w:ascii="Times New Roman" w:hAnsi="Times New Roman"/>
          <w:bCs/>
          <w:i/>
          <w:sz w:val="24"/>
          <w:szCs w:val="24"/>
        </w:rPr>
        <w:t>Sinanodonta woodiana</w:t>
      </w:r>
      <w:r w:rsidR="0089090A" w:rsidRPr="0089090A">
        <w:rPr>
          <w:rFonts w:ascii="Times New Roman" w:eastAsia="TimesNewRomanPSMT" w:hAnsi="Times New Roman"/>
          <w:sz w:val="24"/>
          <w:szCs w:val="24"/>
        </w:rPr>
        <w:t xml:space="preserve"> (2005 г.)</w:t>
      </w:r>
      <w:r w:rsidR="0089090A" w:rsidRPr="0089090A">
        <w:rPr>
          <w:rFonts w:ascii="Times New Roman" w:hAnsi="Times New Roman"/>
          <w:bCs/>
          <w:sz w:val="24"/>
          <w:szCs w:val="24"/>
        </w:rPr>
        <w:t xml:space="preserve">, бугска </w:t>
      </w:r>
      <w:r w:rsidR="0089090A" w:rsidRPr="0089090A">
        <w:rPr>
          <w:rFonts w:ascii="Times New Roman" w:hAnsi="Times New Roman"/>
          <w:bCs/>
          <w:sz w:val="24"/>
          <w:szCs w:val="24"/>
        </w:rPr>
        <w:lastRenderedPageBreak/>
        <w:t xml:space="preserve">дрейсена </w:t>
      </w:r>
      <w:r w:rsidR="0089090A" w:rsidRPr="0089090A">
        <w:rPr>
          <w:rFonts w:ascii="Times New Roman" w:hAnsi="Times New Roman"/>
          <w:bCs/>
          <w:i/>
          <w:sz w:val="24"/>
          <w:szCs w:val="24"/>
          <w:lang w:val="en-US"/>
        </w:rPr>
        <w:t>Dreissena bugensis</w:t>
      </w:r>
      <w:r w:rsidR="0089090A" w:rsidRPr="0089090A">
        <w:rPr>
          <w:rFonts w:ascii="Times New Roman" w:hAnsi="Times New Roman"/>
          <w:bCs/>
          <w:sz w:val="24"/>
          <w:szCs w:val="24"/>
          <w:lang w:val="en-US"/>
        </w:rPr>
        <w:t xml:space="preserve"> </w:t>
      </w:r>
      <w:r w:rsidR="0089090A" w:rsidRPr="0089090A">
        <w:rPr>
          <w:rFonts w:ascii="Times New Roman" w:eastAsia="TimesNewRomanPSMT" w:hAnsi="Times New Roman"/>
          <w:sz w:val="24"/>
          <w:szCs w:val="24"/>
        </w:rPr>
        <w:t>(2005 г)</w:t>
      </w:r>
      <w:r w:rsidR="0089090A" w:rsidRPr="0089090A">
        <w:rPr>
          <w:rFonts w:ascii="Times New Roman" w:hAnsi="Times New Roman"/>
          <w:bCs/>
          <w:sz w:val="24"/>
          <w:szCs w:val="24"/>
        </w:rPr>
        <w:t xml:space="preserve">, китайски мъхнат рак </w:t>
      </w:r>
      <w:r w:rsidR="0089090A" w:rsidRPr="0089090A">
        <w:rPr>
          <w:rFonts w:ascii="Times New Roman" w:hAnsi="Times New Roman"/>
          <w:bCs/>
          <w:i/>
          <w:sz w:val="24"/>
          <w:szCs w:val="24"/>
        </w:rPr>
        <w:t>Eriocheir sinensis</w:t>
      </w:r>
      <w:r w:rsidR="0089090A" w:rsidRPr="0089090A">
        <w:rPr>
          <w:rFonts w:ascii="Times New Roman" w:eastAsia="TimesNewRomanPSMT" w:hAnsi="Times New Roman"/>
          <w:sz w:val="24"/>
          <w:szCs w:val="24"/>
        </w:rPr>
        <w:t xml:space="preserve"> (2005 г.)</w:t>
      </w:r>
      <w:r w:rsidR="0089090A" w:rsidRPr="0089090A">
        <w:rPr>
          <w:rFonts w:ascii="Times New Roman" w:hAnsi="Times New Roman"/>
          <w:bCs/>
          <w:sz w:val="24"/>
          <w:szCs w:val="24"/>
        </w:rPr>
        <w:t xml:space="preserve">, рибата </w:t>
      </w:r>
      <w:r w:rsidR="0089090A" w:rsidRPr="0089090A">
        <w:rPr>
          <w:rFonts w:ascii="Times New Roman" w:eastAsia="TimesNewRomanPSMT" w:hAnsi="Times New Roman"/>
          <w:sz w:val="24"/>
          <w:szCs w:val="24"/>
        </w:rPr>
        <w:t xml:space="preserve">китайски поспаланко </w:t>
      </w:r>
      <w:r w:rsidR="0089090A" w:rsidRPr="0089090A">
        <w:rPr>
          <w:rFonts w:ascii="Times New Roman" w:eastAsia="TimesNewRomanPSMT" w:hAnsi="Times New Roman"/>
          <w:i/>
          <w:sz w:val="24"/>
          <w:szCs w:val="24"/>
        </w:rPr>
        <w:t>Perccottus glenii</w:t>
      </w:r>
      <w:r w:rsidR="0089090A" w:rsidRPr="0089090A">
        <w:rPr>
          <w:rFonts w:ascii="Times New Roman" w:eastAsia="TimesNewRomanPSMT" w:hAnsi="Times New Roman"/>
          <w:sz w:val="24"/>
          <w:szCs w:val="24"/>
        </w:rPr>
        <w:t xml:space="preserve"> (2005 г.)</w:t>
      </w:r>
      <w:r w:rsidR="0089090A" w:rsidRPr="0089090A">
        <w:rPr>
          <w:rFonts w:ascii="Times New Roman" w:hAnsi="Times New Roman"/>
          <w:sz w:val="24"/>
          <w:szCs w:val="24"/>
        </w:rPr>
        <w:t xml:space="preserve">, </w:t>
      </w:r>
      <w:r w:rsidR="0089090A" w:rsidRPr="0089090A">
        <w:rPr>
          <w:rFonts w:ascii="Times New Roman" w:eastAsia="TimesNewRomanPSMT" w:hAnsi="Times New Roman"/>
          <w:sz w:val="24"/>
          <w:szCs w:val="24"/>
        </w:rPr>
        <w:t xml:space="preserve">американски черен сом </w:t>
      </w:r>
      <w:r w:rsidR="0089090A" w:rsidRPr="0089090A">
        <w:rPr>
          <w:rFonts w:ascii="Times New Roman" w:eastAsia="TimesNewRomanPSMT" w:hAnsi="Times New Roman"/>
          <w:i/>
          <w:sz w:val="24"/>
          <w:szCs w:val="24"/>
        </w:rPr>
        <w:t>Ameiurus melas</w:t>
      </w:r>
      <w:r w:rsidR="0089090A" w:rsidRPr="0089090A">
        <w:rPr>
          <w:rFonts w:ascii="Times New Roman" w:eastAsia="TimesNewRomanPSMT" w:hAnsi="Times New Roman"/>
          <w:sz w:val="24"/>
          <w:szCs w:val="24"/>
        </w:rPr>
        <w:t xml:space="preserve"> (2013 г.),</w:t>
      </w:r>
      <w:r w:rsidR="0089090A" w:rsidRPr="0089090A">
        <w:rPr>
          <w:rFonts w:ascii="Times New Roman" w:hAnsi="Times New Roman"/>
          <w:bCs/>
          <w:sz w:val="24"/>
          <w:szCs w:val="24"/>
        </w:rPr>
        <w:t xml:space="preserve"> американски шипобузест рак </w:t>
      </w:r>
      <w:r w:rsidR="0089090A" w:rsidRPr="0089090A">
        <w:rPr>
          <w:rFonts w:ascii="Times New Roman" w:hAnsi="Times New Roman"/>
          <w:bCs/>
          <w:i/>
          <w:sz w:val="24"/>
          <w:szCs w:val="24"/>
          <w:lang w:val="en-US"/>
        </w:rPr>
        <w:t>Faxonius limosus</w:t>
      </w:r>
      <w:r w:rsidR="0089090A" w:rsidRPr="0089090A">
        <w:rPr>
          <w:rFonts w:ascii="Times New Roman" w:eastAsia="TimesNewRomanPSMT" w:hAnsi="Times New Roman"/>
          <w:sz w:val="24"/>
          <w:szCs w:val="24"/>
        </w:rPr>
        <w:t xml:space="preserve"> (2015 г.) </w:t>
      </w:r>
      <w:r w:rsidR="0089090A" w:rsidRPr="0089090A">
        <w:rPr>
          <w:rFonts w:ascii="Times New Roman" w:hAnsi="Times New Roman"/>
          <w:bCs/>
          <w:sz w:val="24"/>
          <w:szCs w:val="24"/>
        </w:rPr>
        <w:t xml:space="preserve">и великолепна бриозоа </w:t>
      </w:r>
      <w:r w:rsidR="0089090A" w:rsidRPr="0089090A">
        <w:rPr>
          <w:rFonts w:ascii="Times New Roman" w:hAnsi="Times New Roman"/>
          <w:bCs/>
          <w:i/>
          <w:sz w:val="24"/>
          <w:szCs w:val="24"/>
        </w:rPr>
        <w:t>Pectinatella magnifica</w:t>
      </w:r>
      <w:r w:rsidR="0089090A" w:rsidRPr="0089090A">
        <w:rPr>
          <w:rFonts w:ascii="Times New Roman" w:hAnsi="Times New Roman"/>
          <w:bCs/>
          <w:sz w:val="24"/>
          <w:szCs w:val="24"/>
        </w:rPr>
        <w:t xml:space="preserve"> (2019 г.)</w:t>
      </w:r>
      <w:r w:rsidR="0089090A" w:rsidRPr="0089090A">
        <w:rPr>
          <w:rFonts w:ascii="Times New Roman" w:hAnsi="Times New Roman"/>
          <w:bCs/>
          <w:sz w:val="24"/>
          <w:szCs w:val="24"/>
          <w:lang w:val="en-US"/>
        </w:rPr>
        <w:t>.</w:t>
      </w:r>
      <w:r w:rsidR="0089090A" w:rsidRPr="0089090A">
        <w:rPr>
          <w:rFonts w:ascii="Times New Roman" w:hAnsi="Times New Roman"/>
          <w:sz w:val="24"/>
          <w:szCs w:val="24"/>
        </w:rPr>
        <w:t xml:space="preserve"> Някои от тези видове оказват значително отрицателно въздействие върху местните видове и екосистемите. Основни механизми на въздействие са конкуренцията за храна и места за размножаване и хранене, както и хищничеството. </w:t>
      </w:r>
      <w:r w:rsidR="0089090A" w:rsidRPr="0089090A">
        <w:rPr>
          <w:rFonts w:ascii="Times New Roman" w:hAnsi="Times New Roman"/>
          <w:sz w:val="24"/>
          <w:szCs w:val="24"/>
          <w:lang w:eastAsia="bg-BG"/>
        </w:rPr>
        <w:t xml:space="preserve">Например, със способността си да филтрират големи количества вода ИЧВ миди (дрейсени, азиатска корбикула, китайска блатна мида) драстично повлияват физичните и химичните параметри на водата, фитопланктона, зоопланктона, макрозообентоса и рибите и променят структурата на цялата екосистема. </w:t>
      </w:r>
      <w:r w:rsidR="0089090A" w:rsidRPr="0089090A">
        <w:rPr>
          <w:rFonts w:ascii="Times New Roman" w:hAnsi="Times New Roman"/>
          <w:sz w:val="24"/>
          <w:szCs w:val="24"/>
        </w:rPr>
        <w:t xml:space="preserve">Редуцирането и унищожаването на цели групи организми може да предизвика отрицателен каскаден ефект на хранителните мрежи и по този начин да се ускори еутрофикацията на малките водни басейни. Навлизащият в страната американски шипобузест рак се конкурира </w:t>
      </w:r>
      <w:r w:rsidR="0089090A" w:rsidRPr="0089090A">
        <w:rPr>
          <w:rFonts w:ascii="Times New Roman" w:hAnsi="Times New Roman"/>
          <w:sz w:val="24"/>
          <w:szCs w:val="24"/>
          <w:lang w:val="ru-RU"/>
        </w:rPr>
        <w:t xml:space="preserve">за храна и пространство с местните видове раци. </w:t>
      </w:r>
      <w:r w:rsidR="0089090A" w:rsidRPr="0089090A">
        <w:rPr>
          <w:rFonts w:ascii="Times New Roman" w:hAnsi="Times New Roman"/>
          <w:sz w:val="24"/>
          <w:szCs w:val="24"/>
        </w:rPr>
        <w:t>Във</w:t>
      </w:r>
      <w:r w:rsidR="0089090A" w:rsidRPr="0089090A">
        <w:rPr>
          <w:rFonts w:ascii="Times New Roman" w:hAnsi="Times New Roman"/>
          <w:sz w:val="24"/>
          <w:szCs w:val="24"/>
          <w:lang w:val="ru-RU" w:eastAsia="bg-BG"/>
        </w:rPr>
        <w:t xml:space="preserve"> водоеми, където се срещат в голяма численост, хищните риби (</w:t>
      </w:r>
      <w:r w:rsidR="0089090A" w:rsidRPr="0089090A">
        <w:rPr>
          <w:rFonts w:ascii="Times New Roman" w:hAnsi="Times New Roman"/>
          <w:sz w:val="24"/>
          <w:szCs w:val="24"/>
        </w:rPr>
        <w:t xml:space="preserve">китайски поспаланко, американски черен бодлив сом) </w:t>
      </w:r>
      <w:r w:rsidR="0089090A" w:rsidRPr="0089090A">
        <w:rPr>
          <w:rFonts w:ascii="Times New Roman" w:hAnsi="Times New Roman"/>
          <w:sz w:val="24"/>
          <w:szCs w:val="24"/>
          <w:lang w:val="ru-RU" w:eastAsia="bg-BG"/>
        </w:rPr>
        <w:t>са способни да унищожат големи количества безгръбначни живитни, риби и ларви на земноводни.</w:t>
      </w:r>
      <w:r w:rsidR="0089090A" w:rsidRPr="0089090A">
        <w:rPr>
          <w:rFonts w:ascii="Times New Roman" w:hAnsi="Times New Roman"/>
          <w:sz w:val="24"/>
          <w:szCs w:val="24"/>
        </w:rPr>
        <w:t xml:space="preserve"> Друго съществено въздействие е хибридизацията с местни видове. </w:t>
      </w:r>
      <w:r w:rsidR="0089090A" w:rsidRPr="0089090A">
        <w:rPr>
          <w:rFonts w:ascii="Times New Roman" w:hAnsi="Times New Roman"/>
          <w:sz w:val="24"/>
          <w:szCs w:val="24"/>
          <w:lang w:val="ru-RU"/>
        </w:rPr>
        <w:t xml:space="preserve">Документирана е хибридизация на псевдоразбората с върловката </w:t>
      </w:r>
      <w:r w:rsidR="0089090A" w:rsidRPr="0089090A">
        <w:rPr>
          <w:rFonts w:ascii="Times New Roman" w:hAnsi="Times New Roman"/>
          <w:i/>
          <w:sz w:val="24"/>
          <w:szCs w:val="24"/>
        </w:rPr>
        <w:t>Leucaspius</w:t>
      </w:r>
      <w:r w:rsidR="0089090A" w:rsidRPr="0089090A">
        <w:rPr>
          <w:rFonts w:ascii="Times New Roman" w:hAnsi="Times New Roman"/>
          <w:i/>
          <w:sz w:val="24"/>
          <w:szCs w:val="24"/>
          <w:lang w:val="ru-RU"/>
        </w:rPr>
        <w:t xml:space="preserve"> </w:t>
      </w:r>
      <w:r w:rsidR="0089090A" w:rsidRPr="0089090A">
        <w:rPr>
          <w:rFonts w:ascii="Times New Roman" w:hAnsi="Times New Roman"/>
          <w:i/>
          <w:sz w:val="24"/>
          <w:szCs w:val="24"/>
        </w:rPr>
        <w:t>delineatus</w:t>
      </w:r>
      <w:r w:rsidR="0089090A" w:rsidRPr="0089090A">
        <w:rPr>
          <w:rFonts w:ascii="Times New Roman" w:hAnsi="Times New Roman"/>
          <w:sz w:val="24"/>
          <w:szCs w:val="24"/>
          <w:lang w:val="ru-RU"/>
        </w:rPr>
        <w:t xml:space="preserve">, </w:t>
      </w:r>
      <w:r w:rsidR="0089090A" w:rsidRPr="0089090A">
        <w:rPr>
          <w:rFonts w:ascii="Times New Roman" w:hAnsi="Times New Roman"/>
          <w:sz w:val="24"/>
          <w:szCs w:val="24"/>
        </w:rPr>
        <w:t xml:space="preserve">който е </w:t>
      </w:r>
      <w:r w:rsidR="0089090A" w:rsidRPr="0089090A">
        <w:rPr>
          <w:rFonts w:ascii="Times New Roman" w:hAnsi="Times New Roman"/>
          <w:sz w:val="24"/>
          <w:szCs w:val="24"/>
          <w:lang w:val="ru-RU"/>
        </w:rPr>
        <w:t>рядък вид в България.</w:t>
      </w:r>
      <w:r w:rsidR="0089090A" w:rsidRPr="0089090A">
        <w:rPr>
          <w:rFonts w:ascii="Times New Roman" w:hAnsi="Times New Roman"/>
          <w:sz w:val="24"/>
          <w:szCs w:val="24"/>
          <w:lang w:val="ru-RU" w:eastAsia="bg-BG"/>
        </w:rPr>
        <w:t xml:space="preserve"> Голямо отрицателно въздействие върху местните видове могат да окажат и паразитите, пренасяни от сладководните ИЧВ. Американският шипобузест рак е доказан преносител на рачата чума и в същото време е устойчив на това летално за местните видове прави раци заболяване. При китайския поспаланко в инвазивния ареал са установени около 100 паразита, като някои от тях са пренесени от естествения ареал. Нови видове паразити в България са описани през последните години от слънчевата риба и американския черен бодлив сом. </w:t>
      </w:r>
      <w:r w:rsidR="0089090A" w:rsidRPr="0089090A">
        <w:rPr>
          <w:rFonts w:ascii="Times New Roman" w:hAnsi="Times New Roman"/>
          <w:sz w:val="24"/>
          <w:szCs w:val="24"/>
          <w:lang w:val="ru-RU"/>
        </w:rPr>
        <w:t xml:space="preserve">Чрез способността си да образуват обраствания </w:t>
      </w:r>
      <w:r w:rsidR="0089090A" w:rsidRPr="0089090A">
        <w:rPr>
          <w:rFonts w:ascii="Times New Roman" w:hAnsi="Times New Roman"/>
          <w:sz w:val="24"/>
          <w:szCs w:val="24"/>
          <w:lang w:eastAsia="bg-BG"/>
        </w:rPr>
        <w:t xml:space="preserve">мидите от род </w:t>
      </w:r>
      <w:r w:rsidR="0089090A" w:rsidRPr="0089090A">
        <w:rPr>
          <w:rFonts w:ascii="Times New Roman" w:hAnsi="Times New Roman"/>
          <w:i/>
          <w:sz w:val="24"/>
          <w:szCs w:val="24"/>
          <w:lang w:val="en-US" w:eastAsia="bg-BG"/>
        </w:rPr>
        <w:t>Dreissena</w:t>
      </w:r>
      <w:r w:rsidR="0089090A" w:rsidRPr="0089090A">
        <w:rPr>
          <w:rFonts w:ascii="Times New Roman" w:hAnsi="Times New Roman"/>
          <w:sz w:val="24"/>
          <w:szCs w:val="24"/>
          <w:lang w:val="en-US" w:eastAsia="bg-BG"/>
        </w:rPr>
        <w:t xml:space="preserve"> – </w:t>
      </w:r>
      <w:r w:rsidR="0089090A" w:rsidRPr="0089090A">
        <w:rPr>
          <w:rFonts w:ascii="Times New Roman" w:hAnsi="Times New Roman"/>
          <w:sz w:val="24"/>
          <w:szCs w:val="24"/>
          <w:lang w:eastAsia="bg-BG"/>
        </w:rPr>
        <w:t xml:space="preserve">зебровата мида </w:t>
      </w:r>
      <w:r w:rsidR="0089090A" w:rsidRPr="0089090A">
        <w:rPr>
          <w:rFonts w:ascii="Times New Roman" w:hAnsi="Times New Roman"/>
          <w:i/>
          <w:sz w:val="24"/>
          <w:szCs w:val="24"/>
          <w:lang w:val="en-US" w:eastAsia="bg-BG"/>
        </w:rPr>
        <w:t>Dreissena polymorpha</w:t>
      </w:r>
      <w:r w:rsidR="0089090A" w:rsidRPr="0089090A">
        <w:rPr>
          <w:rFonts w:ascii="Times New Roman" w:hAnsi="Times New Roman"/>
          <w:sz w:val="24"/>
          <w:szCs w:val="24"/>
          <w:lang w:val="en-US" w:eastAsia="bg-BG"/>
        </w:rPr>
        <w:t xml:space="preserve"> </w:t>
      </w:r>
      <w:r w:rsidR="0089090A" w:rsidRPr="0089090A">
        <w:rPr>
          <w:rFonts w:ascii="Times New Roman" w:hAnsi="Times New Roman"/>
          <w:sz w:val="24"/>
          <w:szCs w:val="24"/>
          <w:lang w:eastAsia="bg-BG"/>
        </w:rPr>
        <w:t xml:space="preserve">и бугската дрейсена, </w:t>
      </w:r>
      <w:r w:rsidR="0089090A" w:rsidRPr="0089090A">
        <w:rPr>
          <w:rFonts w:ascii="Times New Roman" w:hAnsi="Times New Roman"/>
          <w:sz w:val="24"/>
          <w:szCs w:val="24"/>
          <w:lang w:val="ru-RU"/>
        </w:rPr>
        <w:t xml:space="preserve">могат да окажат директно въздействие върху бентосните безгръбначни организми, като раци, миди и охлюви, както и да причинят значителни щети на </w:t>
      </w:r>
      <w:r w:rsidR="0089090A" w:rsidRPr="0089090A">
        <w:rPr>
          <w:rFonts w:ascii="Times New Roman" w:hAnsi="Times New Roman"/>
          <w:sz w:val="24"/>
          <w:szCs w:val="24"/>
          <w:lang w:eastAsia="bg-BG"/>
        </w:rPr>
        <w:t>хидротехническите съоръжения и навигационните структури</w:t>
      </w:r>
      <w:r w:rsidR="0089090A" w:rsidRPr="0089090A">
        <w:rPr>
          <w:rFonts w:ascii="Times New Roman" w:hAnsi="Times New Roman"/>
          <w:sz w:val="24"/>
          <w:szCs w:val="24"/>
          <w:lang w:val="ru-RU"/>
        </w:rPr>
        <w:t>.</w:t>
      </w:r>
    </w:p>
    <w:p w14:paraId="363D8305" w14:textId="5881F971" w:rsidR="00003324" w:rsidRDefault="00003324" w:rsidP="0089090A">
      <w:pPr>
        <w:spacing w:after="0" w:line="240" w:lineRule="auto"/>
        <w:jc w:val="both"/>
        <w:rPr>
          <w:rFonts w:ascii="Times New Roman" w:hAnsi="Times New Roman"/>
          <w:b/>
          <w:i/>
          <w:sz w:val="24"/>
          <w:szCs w:val="24"/>
        </w:rPr>
      </w:pPr>
    </w:p>
    <w:p w14:paraId="527806E9" w14:textId="61227F57" w:rsidR="00003324" w:rsidRPr="0089090A" w:rsidRDefault="00003324" w:rsidP="0089090A">
      <w:pPr>
        <w:spacing w:after="0" w:line="240" w:lineRule="auto"/>
        <w:jc w:val="both"/>
        <w:rPr>
          <w:rFonts w:ascii="Times New Roman" w:hAnsi="Times New Roman"/>
          <w:b/>
          <w:i/>
          <w:sz w:val="24"/>
          <w:szCs w:val="24"/>
        </w:rPr>
      </w:pPr>
      <w:r>
        <w:rPr>
          <w:rFonts w:ascii="Times New Roman" w:hAnsi="Times New Roman"/>
          <w:b/>
          <w:i/>
          <w:sz w:val="24"/>
          <w:szCs w:val="24"/>
        </w:rPr>
        <w:tab/>
      </w:r>
      <w:r w:rsidR="0089090A" w:rsidRPr="0089090A">
        <w:rPr>
          <w:rFonts w:ascii="Times New Roman" w:hAnsi="Times New Roman"/>
          <w:b/>
          <w:i/>
          <w:sz w:val="24"/>
          <w:szCs w:val="24"/>
        </w:rPr>
        <w:t>Морски екосистеми</w:t>
      </w:r>
    </w:p>
    <w:p w14:paraId="3D80A234" w14:textId="3C371BA5" w:rsidR="0089090A" w:rsidRPr="0089090A" w:rsidRDefault="00003324" w:rsidP="0089090A">
      <w:pPr>
        <w:suppressAutoHyphens w:val="0"/>
        <w:autoSpaceDN/>
        <w:spacing w:after="0" w:line="240" w:lineRule="auto"/>
        <w:jc w:val="both"/>
        <w:rPr>
          <w:rFonts w:ascii="Times New Roman" w:hAnsi="Times New Roman"/>
          <w:sz w:val="24"/>
          <w:szCs w:val="24"/>
          <w:lang w:eastAsia="bg-BG"/>
        </w:rPr>
      </w:pPr>
      <w:r>
        <w:rPr>
          <w:rFonts w:ascii="Times New Roman" w:hAnsi="Times New Roman"/>
          <w:sz w:val="24"/>
          <w:szCs w:val="24"/>
        </w:rPr>
        <w:tab/>
      </w:r>
      <w:r w:rsidR="0089090A" w:rsidRPr="0089090A">
        <w:rPr>
          <w:rFonts w:ascii="Times New Roman" w:hAnsi="Times New Roman"/>
          <w:sz w:val="24"/>
          <w:szCs w:val="24"/>
        </w:rPr>
        <w:t>Чуждите видове, установени пред българския бряг на Черно море са 25, от които 24 безгръбначни</w:t>
      </w:r>
      <w:r w:rsidR="0089090A" w:rsidRPr="0089090A">
        <w:rPr>
          <w:rFonts w:ascii="Times New Roman" w:hAnsi="Times New Roman"/>
          <w:sz w:val="24"/>
          <w:szCs w:val="24"/>
          <w:lang w:val="en-US"/>
        </w:rPr>
        <w:t xml:space="preserve"> </w:t>
      </w:r>
      <w:r w:rsidR="0089090A" w:rsidRPr="0089090A">
        <w:rPr>
          <w:rFonts w:ascii="Times New Roman" w:hAnsi="Times New Roman"/>
          <w:sz w:val="24"/>
          <w:szCs w:val="24"/>
        </w:rPr>
        <w:t xml:space="preserve">животни (планктон, бентос) и 1 вид риба (пеленгас </w:t>
      </w:r>
      <w:r w:rsidR="0089090A" w:rsidRPr="0089090A">
        <w:rPr>
          <w:rFonts w:ascii="Times New Roman" w:hAnsi="Times New Roman"/>
          <w:bCs/>
          <w:i/>
          <w:sz w:val="24"/>
          <w:szCs w:val="24"/>
        </w:rPr>
        <w:t>Planiliza haematocheila</w:t>
      </w:r>
      <w:r w:rsidR="0089090A" w:rsidRPr="0089090A">
        <w:rPr>
          <w:rFonts w:ascii="Times New Roman" w:hAnsi="Times New Roman"/>
          <w:bCs/>
          <w:sz w:val="24"/>
          <w:szCs w:val="24"/>
        </w:rPr>
        <w:t xml:space="preserve">). </w:t>
      </w:r>
      <w:r w:rsidR="0089090A" w:rsidRPr="0089090A">
        <w:rPr>
          <w:rFonts w:ascii="Times New Roman" w:hAnsi="Times New Roman"/>
          <w:iCs/>
          <w:sz w:val="24"/>
          <w:szCs w:val="24"/>
          <w:lang w:eastAsia="bg-BG"/>
        </w:rPr>
        <w:t xml:space="preserve">През последните години са установени планктонното ракообразно </w:t>
      </w:r>
      <w:r w:rsidR="0089090A" w:rsidRPr="0089090A">
        <w:rPr>
          <w:rFonts w:ascii="Times New Roman" w:hAnsi="Times New Roman"/>
          <w:i/>
          <w:iCs/>
          <w:sz w:val="24"/>
          <w:szCs w:val="24"/>
          <w:lang w:eastAsia="bg-BG"/>
        </w:rPr>
        <w:t>Oithona davisae</w:t>
      </w:r>
      <w:r w:rsidR="0089090A" w:rsidRPr="0089090A">
        <w:rPr>
          <w:rFonts w:ascii="Times New Roman" w:hAnsi="Times New Roman"/>
          <w:iCs/>
          <w:sz w:val="24"/>
          <w:szCs w:val="24"/>
          <w:lang w:eastAsia="bg-BG"/>
        </w:rPr>
        <w:t xml:space="preserve">, скаридата </w:t>
      </w:r>
      <w:r w:rsidR="0089090A" w:rsidRPr="0089090A">
        <w:rPr>
          <w:rFonts w:ascii="Times New Roman" w:hAnsi="Times New Roman"/>
          <w:i/>
          <w:iCs/>
          <w:sz w:val="24"/>
          <w:szCs w:val="24"/>
          <w:lang w:eastAsia="bg-BG"/>
        </w:rPr>
        <w:t xml:space="preserve">Palaemon macrodactylus </w:t>
      </w:r>
      <w:r w:rsidR="0089090A" w:rsidRPr="0089090A">
        <w:rPr>
          <w:rFonts w:ascii="Times New Roman" w:hAnsi="Times New Roman"/>
          <w:iCs/>
          <w:sz w:val="24"/>
          <w:szCs w:val="24"/>
          <w:lang w:eastAsia="bg-BG"/>
        </w:rPr>
        <w:t xml:space="preserve">(2009 г.), нов вид крив рак </w:t>
      </w:r>
      <w:r w:rsidR="0089090A" w:rsidRPr="0089090A">
        <w:rPr>
          <w:rFonts w:ascii="Times New Roman" w:hAnsi="Times New Roman"/>
          <w:i/>
          <w:iCs/>
          <w:sz w:val="24"/>
          <w:szCs w:val="24"/>
          <w:lang w:eastAsia="bg-BG"/>
        </w:rPr>
        <w:t xml:space="preserve">Eurypanopeus depressus </w:t>
      </w:r>
      <w:r w:rsidR="0089090A" w:rsidRPr="0089090A">
        <w:rPr>
          <w:rFonts w:ascii="Times New Roman" w:hAnsi="Times New Roman"/>
          <w:iCs/>
          <w:sz w:val="24"/>
          <w:szCs w:val="24"/>
          <w:lang w:val="en-US" w:eastAsia="bg-BG"/>
        </w:rPr>
        <w:t xml:space="preserve">(2017 </w:t>
      </w:r>
      <w:r w:rsidR="0089090A" w:rsidRPr="0089090A">
        <w:rPr>
          <w:rFonts w:ascii="Times New Roman" w:hAnsi="Times New Roman"/>
          <w:iCs/>
          <w:sz w:val="24"/>
          <w:szCs w:val="24"/>
          <w:lang w:eastAsia="bg-BG"/>
        </w:rPr>
        <w:t>г.</w:t>
      </w:r>
      <w:r w:rsidR="0089090A" w:rsidRPr="0089090A">
        <w:rPr>
          <w:rFonts w:ascii="Times New Roman" w:hAnsi="Times New Roman"/>
          <w:iCs/>
          <w:sz w:val="24"/>
          <w:szCs w:val="24"/>
          <w:lang w:val="en-US" w:eastAsia="bg-BG"/>
        </w:rPr>
        <w:t>)</w:t>
      </w:r>
      <w:r w:rsidR="0089090A" w:rsidRPr="0089090A">
        <w:rPr>
          <w:rFonts w:ascii="Times New Roman" w:hAnsi="Times New Roman"/>
          <w:iCs/>
          <w:sz w:val="24"/>
          <w:szCs w:val="24"/>
          <w:lang w:eastAsia="bg-BG"/>
        </w:rPr>
        <w:t xml:space="preserve"> и</w:t>
      </w:r>
      <w:r w:rsidR="0089090A" w:rsidRPr="0089090A">
        <w:rPr>
          <w:rFonts w:ascii="Times New Roman" w:hAnsi="Times New Roman"/>
          <w:i/>
          <w:iCs/>
          <w:sz w:val="24"/>
          <w:szCs w:val="24"/>
          <w:lang w:val="en-US" w:eastAsia="bg-BG"/>
        </w:rPr>
        <w:t xml:space="preserve"> </w:t>
      </w:r>
      <w:r w:rsidR="0089090A" w:rsidRPr="0089090A">
        <w:rPr>
          <w:rFonts w:ascii="Times New Roman" w:hAnsi="Times New Roman"/>
          <w:bCs/>
          <w:iCs/>
          <w:sz w:val="24"/>
          <w:szCs w:val="24"/>
        </w:rPr>
        <w:t xml:space="preserve">тихоокеанската стрида </w:t>
      </w:r>
      <w:r w:rsidR="0089090A" w:rsidRPr="0089090A">
        <w:rPr>
          <w:rFonts w:ascii="Times New Roman" w:hAnsi="Times New Roman"/>
          <w:bCs/>
          <w:i/>
          <w:iCs/>
          <w:sz w:val="24"/>
          <w:szCs w:val="24"/>
        </w:rPr>
        <w:t>Magallana gigas</w:t>
      </w:r>
      <w:r w:rsidR="0089090A" w:rsidRPr="0089090A">
        <w:rPr>
          <w:rFonts w:ascii="Times New Roman" w:hAnsi="Times New Roman"/>
          <w:bCs/>
          <w:sz w:val="24"/>
          <w:szCs w:val="24"/>
          <w:lang w:val="en-US"/>
        </w:rPr>
        <w:t xml:space="preserve"> (2010</w:t>
      </w:r>
      <w:r w:rsidR="0089090A" w:rsidRPr="0089090A">
        <w:rPr>
          <w:rFonts w:ascii="Times New Roman" w:hAnsi="Times New Roman"/>
          <w:bCs/>
          <w:sz w:val="24"/>
          <w:szCs w:val="24"/>
        </w:rPr>
        <w:t xml:space="preserve"> г.</w:t>
      </w:r>
      <w:r w:rsidR="0089090A" w:rsidRPr="0089090A">
        <w:rPr>
          <w:rFonts w:ascii="Times New Roman" w:hAnsi="Times New Roman"/>
          <w:bCs/>
          <w:sz w:val="24"/>
          <w:szCs w:val="24"/>
          <w:lang w:val="en-US"/>
        </w:rPr>
        <w:t>).</w:t>
      </w:r>
      <w:r w:rsidR="0089090A" w:rsidRPr="0089090A">
        <w:rPr>
          <w:rFonts w:ascii="Times New Roman" w:hAnsi="Times New Roman"/>
          <w:bCs/>
          <w:sz w:val="24"/>
          <w:szCs w:val="24"/>
        </w:rPr>
        <w:t xml:space="preserve"> Основните пътища за навлизане на чуждите морски видове в Черно море и пред българския бряг е чрез пренасяне с баластни води (планктонни организми и ларвни форми) и прикрепени форми по корпусите на корабите (бентосни организми).</w:t>
      </w:r>
      <w:r w:rsidR="0089090A" w:rsidRPr="0089090A">
        <w:rPr>
          <w:rFonts w:ascii="Times New Roman" w:hAnsi="Times New Roman"/>
          <w:sz w:val="24"/>
          <w:szCs w:val="24"/>
        </w:rPr>
        <w:t xml:space="preserve"> Най-значими </w:t>
      </w:r>
      <w:r w:rsidR="0089090A" w:rsidRPr="0089090A">
        <w:rPr>
          <w:rFonts w:ascii="Times New Roman" w:hAnsi="Times New Roman"/>
          <w:bCs/>
          <w:sz w:val="24"/>
          <w:szCs w:val="24"/>
        </w:rPr>
        <w:t>промени в черноморските съобщества пред българския бряг</w:t>
      </w:r>
      <w:r w:rsidR="0089090A" w:rsidRPr="0089090A">
        <w:rPr>
          <w:rFonts w:ascii="Times New Roman" w:hAnsi="Times New Roman"/>
          <w:sz w:val="24"/>
          <w:szCs w:val="24"/>
        </w:rPr>
        <w:t xml:space="preserve"> са предизвикали пет вида – ктенофорите </w:t>
      </w:r>
      <w:r w:rsidR="0089090A" w:rsidRPr="0089090A">
        <w:rPr>
          <w:rFonts w:ascii="Times New Roman" w:hAnsi="Times New Roman"/>
          <w:i/>
          <w:sz w:val="24"/>
          <w:szCs w:val="24"/>
        </w:rPr>
        <w:t>Mnemiopsis leidyi</w:t>
      </w:r>
      <w:r w:rsidR="0089090A" w:rsidRPr="0089090A">
        <w:rPr>
          <w:rFonts w:ascii="Times New Roman" w:hAnsi="Times New Roman"/>
          <w:sz w:val="24"/>
          <w:szCs w:val="24"/>
        </w:rPr>
        <w:t xml:space="preserve"> и </w:t>
      </w:r>
      <w:r w:rsidR="0089090A" w:rsidRPr="0089090A">
        <w:rPr>
          <w:rFonts w:ascii="Times New Roman" w:hAnsi="Times New Roman"/>
          <w:i/>
          <w:sz w:val="24"/>
          <w:szCs w:val="24"/>
        </w:rPr>
        <w:t>Beroe ovata</w:t>
      </w:r>
      <w:r w:rsidR="0089090A" w:rsidRPr="0089090A">
        <w:rPr>
          <w:rFonts w:ascii="Times New Roman" w:hAnsi="Times New Roman"/>
          <w:sz w:val="24"/>
          <w:szCs w:val="24"/>
        </w:rPr>
        <w:t>, рапана</w:t>
      </w:r>
      <w:r w:rsidR="0089090A" w:rsidRPr="0089090A">
        <w:rPr>
          <w:rFonts w:ascii="Times New Roman" w:hAnsi="Times New Roman"/>
          <w:i/>
          <w:sz w:val="24"/>
          <w:szCs w:val="24"/>
        </w:rPr>
        <w:t xml:space="preserve"> Rapana</w:t>
      </w:r>
      <w:r w:rsidR="0089090A" w:rsidRPr="0089090A">
        <w:rPr>
          <w:rFonts w:ascii="Times New Roman" w:hAnsi="Times New Roman"/>
          <w:sz w:val="24"/>
          <w:szCs w:val="24"/>
        </w:rPr>
        <w:t xml:space="preserve"> </w:t>
      </w:r>
      <w:r w:rsidR="0089090A" w:rsidRPr="0089090A">
        <w:rPr>
          <w:rFonts w:ascii="Times New Roman" w:hAnsi="Times New Roman"/>
          <w:i/>
          <w:sz w:val="24"/>
          <w:szCs w:val="24"/>
        </w:rPr>
        <w:t>venosa</w:t>
      </w:r>
      <w:r w:rsidR="0089090A" w:rsidRPr="0089090A">
        <w:rPr>
          <w:rFonts w:ascii="Times New Roman" w:hAnsi="Times New Roman"/>
          <w:sz w:val="24"/>
          <w:szCs w:val="24"/>
        </w:rPr>
        <w:t xml:space="preserve"> и мидите </w:t>
      </w:r>
      <w:r w:rsidR="0089090A" w:rsidRPr="0089090A">
        <w:rPr>
          <w:rFonts w:ascii="Times New Roman" w:hAnsi="Times New Roman"/>
          <w:i/>
          <w:sz w:val="24"/>
          <w:szCs w:val="24"/>
        </w:rPr>
        <w:t>Anadara</w:t>
      </w:r>
      <w:r w:rsidR="0089090A" w:rsidRPr="0089090A">
        <w:rPr>
          <w:rFonts w:ascii="Times New Roman" w:hAnsi="Times New Roman"/>
          <w:sz w:val="24"/>
          <w:szCs w:val="24"/>
        </w:rPr>
        <w:t xml:space="preserve"> </w:t>
      </w:r>
      <w:r w:rsidR="0089090A" w:rsidRPr="0089090A">
        <w:rPr>
          <w:rFonts w:ascii="Times New Roman" w:hAnsi="Times New Roman"/>
          <w:i/>
          <w:sz w:val="24"/>
          <w:szCs w:val="24"/>
        </w:rPr>
        <w:t>inaequivalvis</w:t>
      </w:r>
      <w:r w:rsidR="0089090A" w:rsidRPr="0089090A">
        <w:rPr>
          <w:rFonts w:ascii="Times New Roman" w:hAnsi="Times New Roman"/>
          <w:sz w:val="24"/>
          <w:szCs w:val="24"/>
        </w:rPr>
        <w:t xml:space="preserve"> и </w:t>
      </w:r>
      <w:r w:rsidR="0089090A" w:rsidRPr="0089090A">
        <w:rPr>
          <w:rFonts w:ascii="Times New Roman" w:hAnsi="Times New Roman"/>
          <w:i/>
          <w:sz w:val="24"/>
          <w:szCs w:val="24"/>
        </w:rPr>
        <w:t>Mya</w:t>
      </w:r>
      <w:r w:rsidR="0089090A" w:rsidRPr="0089090A">
        <w:rPr>
          <w:rFonts w:ascii="Times New Roman" w:hAnsi="Times New Roman"/>
          <w:sz w:val="24"/>
          <w:szCs w:val="24"/>
        </w:rPr>
        <w:t xml:space="preserve"> </w:t>
      </w:r>
      <w:r w:rsidR="0089090A" w:rsidRPr="0089090A">
        <w:rPr>
          <w:rFonts w:ascii="Times New Roman" w:hAnsi="Times New Roman"/>
          <w:i/>
          <w:sz w:val="24"/>
          <w:szCs w:val="24"/>
        </w:rPr>
        <w:t>arenaria</w:t>
      </w:r>
      <w:r w:rsidR="0089090A" w:rsidRPr="0089090A">
        <w:rPr>
          <w:rFonts w:ascii="Times New Roman" w:hAnsi="Times New Roman"/>
          <w:sz w:val="24"/>
          <w:szCs w:val="24"/>
        </w:rPr>
        <w:t xml:space="preserve">. Инвазивният чужд вид ктенофора </w:t>
      </w:r>
      <w:r w:rsidR="0089090A" w:rsidRPr="0089090A">
        <w:rPr>
          <w:rFonts w:ascii="Times New Roman" w:hAnsi="Times New Roman"/>
          <w:i/>
          <w:sz w:val="24"/>
          <w:szCs w:val="24"/>
        </w:rPr>
        <w:t>M. leidyi</w:t>
      </w:r>
      <w:r w:rsidR="0089090A" w:rsidRPr="0089090A">
        <w:rPr>
          <w:rFonts w:ascii="Times New Roman" w:hAnsi="Times New Roman"/>
          <w:b/>
          <w:i/>
          <w:sz w:val="24"/>
          <w:szCs w:val="24"/>
        </w:rPr>
        <w:t xml:space="preserve">, </w:t>
      </w:r>
      <w:r w:rsidR="0089090A" w:rsidRPr="0089090A">
        <w:rPr>
          <w:rFonts w:ascii="Times New Roman" w:hAnsi="Times New Roman"/>
          <w:sz w:val="24"/>
          <w:szCs w:val="24"/>
        </w:rPr>
        <w:t xml:space="preserve">въведен чрез баластни води в Черно море през 80-те години на 20-ти век, използва зоо- и ихтиопланктона като хранителен ресурс, а самият той е без значение за по-високите трофични звена на морската екосистема. Това води да скъсяване на хранителните вериги и недостиг на хранителен ресурс за морските риби, птици и бозайници, напр. това е основната причина за драстичното понижаване на запасите на стопанско ценните видове риби трицона и хамсия. Въвеждането на рапана и развитието му в скалния сублиторал на българския бряг оказва силно въздействие на черната мида </w:t>
      </w:r>
      <w:r w:rsidR="0089090A" w:rsidRPr="0089090A">
        <w:rPr>
          <w:rFonts w:ascii="Times New Roman" w:hAnsi="Times New Roman"/>
          <w:i/>
          <w:sz w:val="24"/>
          <w:szCs w:val="24"/>
          <w:shd w:val="clear" w:color="auto" w:fill="FFFFFF"/>
        </w:rPr>
        <w:t>Mytilus galloprovincialis</w:t>
      </w:r>
      <w:r w:rsidR="0089090A" w:rsidRPr="0089090A">
        <w:rPr>
          <w:rFonts w:ascii="Times New Roman" w:hAnsi="Times New Roman"/>
          <w:i/>
          <w:sz w:val="24"/>
          <w:szCs w:val="24"/>
        </w:rPr>
        <w:t xml:space="preserve"> </w:t>
      </w:r>
      <w:r w:rsidR="0089090A" w:rsidRPr="0089090A">
        <w:rPr>
          <w:rFonts w:ascii="Times New Roman" w:hAnsi="Times New Roman"/>
          <w:sz w:val="24"/>
          <w:szCs w:val="24"/>
        </w:rPr>
        <w:t>и обикновената стрида</w:t>
      </w:r>
      <w:r w:rsidR="0089090A" w:rsidRPr="0089090A">
        <w:rPr>
          <w:rFonts w:ascii="Times New Roman" w:hAnsi="Times New Roman"/>
          <w:i/>
          <w:sz w:val="24"/>
          <w:szCs w:val="24"/>
        </w:rPr>
        <w:t xml:space="preserve"> Ostrea </w:t>
      </w:r>
      <w:r w:rsidR="0089090A" w:rsidRPr="0089090A">
        <w:rPr>
          <w:rFonts w:ascii="Times New Roman" w:hAnsi="Times New Roman"/>
          <w:i/>
          <w:sz w:val="24"/>
          <w:szCs w:val="24"/>
          <w:lang w:val="en-US"/>
        </w:rPr>
        <w:t>edulis</w:t>
      </w:r>
      <w:r w:rsidR="0089090A" w:rsidRPr="0089090A">
        <w:rPr>
          <w:rFonts w:ascii="Times New Roman" w:hAnsi="Times New Roman"/>
          <w:sz w:val="24"/>
          <w:szCs w:val="24"/>
        </w:rPr>
        <w:t xml:space="preserve">, която вече не се среща по нашия бряг, а в пясъчния сублиторал – на мидата </w:t>
      </w:r>
      <w:r w:rsidR="0089090A" w:rsidRPr="0089090A">
        <w:rPr>
          <w:rFonts w:ascii="Times New Roman" w:hAnsi="Times New Roman"/>
          <w:i/>
          <w:sz w:val="24"/>
          <w:szCs w:val="24"/>
        </w:rPr>
        <w:t>Chamelea</w:t>
      </w:r>
      <w:r w:rsidR="0089090A" w:rsidRPr="0089090A">
        <w:rPr>
          <w:rFonts w:ascii="Times New Roman" w:hAnsi="Times New Roman"/>
          <w:sz w:val="24"/>
          <w:szCs w:val="24"/>
        </w:rPr>
        <w:t xml:space="preserve"> </w:t>
      </w:r>
      <w:r w:rsidR="0089090A" w:rsidRPr="0089090A">
        <w:rPr>
          <w:rFonts w:ascii="Times New Roman" w:hAnsi="Times New Roman"/>
          <w:i/>
          <w:sz w:val="24"/>
          <w:szCs w:val="24"/>
        </w:rPr>
        <w:t>gallina</w:t>
      </w:r>
      <w:r w:rsidR="0089090A" w:rsidRPr="0089090A">
        <w:rPr>
          <w:rFonts w:ascii="Times New Roman" w:hAnsi="Times New Roman"/>
          <w:sz w:val="24"/>
          <w:szCs w:val="24"/>
        </w:rPr>
        <w:t xml:space="preserve">. Голямата еврибионтност, високата плодовитост и липсата на конкуренти водят до масово развитие на този хищен вид в Черно </w:t>
      </w:r>
      <w:r w:rsidR="0089090A" w:rsidRPr="0089090A">
        <w:rPr>
          <w:rFonts w:ascii="Times New Roman" w:hAnsi="Times New Roman"/>
          <w:sz w:val="24"/>
          <w:szCs w:val="24"/>
        </w:rPr>
        <w:lastRenderedPageBreak/>
        <w:t xml:space="preserve">море. За кратко време след появата им на българския бряг мидите </w:t>
      </w:r>
      <w:r w:rsidR="0089090A" w:rsidRPr="0089090A">
        <w:rPr>
          <w:rFonts w:ascii="Times New Roman" w:hAnsi="Times New Roman"/>
          <w:i/>
          <w:sz w:val="24"/>
          <w:szCs w:val="24"/>
        </w:rPr>
        <w:t>A.</w:t>
      </w:r>
      <w:r w:rsidR="0089090A" w:rsidRPr="0089090A">
        <w:rPr>
          <w:rFonts w:ascii="Times New Roman" w:hAnsi="Times New Roman"/>
          <w:sz w:val="24"/>
          <w:szCs w:val="24"/>
        </w:rPr>
        <w:t xml:space="preserve"> </w:t>
      </w:r>
      <w:r w:rsidR="0089090A" w:rsidRPr="0089090A">
        <w:rPr>
          <w:rFonts w:ascii="Times New Roman" w:hAnsi="Times New Roman"/>
          <w:i/>
          <w:sz w:val="24"/>
          <w:szCs w:val="24"/>
        </w:rPr>
        <w:t>inaequivalvis</w:t>
      </w:r>
      <w:r w:rsidR="0089090A" w:rsidRPr="0089090A">
        <w:rPr>
          <w:rFonts w:ascii="Times New Roman" w:hAnsi="Times New Roman"/>
          <w:sz w:val="24"/>
          <w:szCs w:val="24"/>
        </w:rPr>
        <w:t xml:space="preserve"> и </w:t>
      </w:r>
      <w:r w:rsidR="0089090A" w:rsidRPr="0089090A">
        <w:rPr>
          <w:rFonts w:ascii="Times New Roman" w:hAnsi="Times New Roman"/>
          <w:i/>
          <w:sz w:val="24"/>
          <w:szCs w:val="24"/>
        </w:rPr>
        <w:t>M.</w:t>
      </w:r>
      <w:r w:rsidR="0089090A" w:rsidRPr="0089090A">
        <w:rPr>
          <w:rFonts w:ascii="Times New Roman" w:hAnsi="Times New Roman"/>
          <w:sz w:val="24"/>
          <w:szCs w:val="24"/>
        </w:rPr>
        <w:t xml:space="preserve"> </w:t>
      </w:r>
      <w:r w:rsidR="0089090A" w:rsidRPr="0089090A">
        <w:rPr>
          <w:rFonts w:ascii="Times New Roman" w:hAnsi="Times New Roman"/>
          <w:i/>
          <w:sz w:val="24"/>
          <w:szCs w:val="24"/>
        </w:rPr>
        <w:t>arenaria</w:t>
      </w:r>
      <w:r w:rsidR="0089090A" w:rsidRPr="0089090A">
        <w:rPr>
          <w:rFonts w:ascii="Times New Roman" w:hAnsi="Times New Roman"/>
          <w:iCs/>
          <w:sz w:val="24"/>
          <w:szCs w:val="24"/>
        </w:rPr>
        <w:t xml:space="preserve"> стават масови и започват да изместват някои местни видове.</w:t>
      </w:r>
      <w:r w:rsidR="0089090A" w:rsidRPr="0089090A">
        <w:rPr>
          <w:rFonts w:ascii="Times New Roman" w:hAnsi="Times New Roman"/>
          <w:sz w:val="24"/>
          <w:szCs w:val="24"/>
          <w:lang w:eastAsia="bg-BG"/>
        </w:rPr>
        <w:t xml:space="preserve"> </w:t>
      </w:r>
    </w:p>
    <w:p w14:paraId="0ADB6974" w14:textId="77777777" w:rsidR="0089090A" w:rsidRPr="0089090A" w:rsidRDefault="0089090A" w:rsidP="0089090A">
      <w:pPr>
        <w:suppressAutoHyphens w:val="0"/>
        <w:autoSpaceDN/>
        <w:spacing w:after="200" w:line="276" w:lineRule="auto"/>
        <w:jc w:val="both"/>
        <w:rPr>
          <w:rFonts w:ascii="Times New Roman" w:eastAsiaTheme="minorHAnsi" w:hAnsi="Times New Roman"/>
          <w:sz w:val="24"/>
          <w:szCs w:val="24"/>
        </w:rPr>
      </w:pPr>
      <w:r w:rsidRPr="0089090A">
        <w:rPr>
          <w:rFonts w:ascii="Times New Roman" w:eastAsiaTheme="minorHAnsi" w:hAnsi="Times New Roman"/>
          <w:sz w:val="24"/>
          <w:szCs w:val="24"/>
        </w:rPr>
        <w:t>Заплахите от ИЧВ са с управляем характер.</w:t>
      </w:r>
    </w:p>
    <w:p w14:paraId="4722A3C0" w14:textId="04524057" w:rsidR="0089090A" w:rsidRPr="00FB5B40" w:rsidRDefault="00003324" w:rsidP="00722C30">
      <w:pPr>
        <w:pStyle w:val="Heading3"/>
        <w:rPr>
          <w:rFonts w:ascii="Times New Roman" w:eastAsiaTheme="minorHAnsi" w:hAnsi="Times New Roman"/>
          <w:b/>
          <w:color w:val="auto"/>
        </w:rPr>
      </w:pPr>
      <w:r>
        <w:rPr>
          <w:rFonts w:ascii="Times New Roman" w:eastAsiaTheme="minorHAnsi" w:hAnsi="Times New Roman"/>
          <w:b/>
          <w:color w:val="auto"/>
        </w:rPr>
        <w:tab/>
      </w:r>
      <w:r w:rsidR="00D2048B" w:rsidRPr="00FB5B40">
        <w:rPr>
          <w:rFonts w:ascii="Times New Roman" w:eastAsiaTheme="minorHAnsi" w:hAnsi="Times New Roman"/>
          <w:b/>
          <w:color w:val="auto"/>
        </w:rPr>
        <w:t xml:space="preserve">5.1.4. </w:t>
      </w:r>
      <w:r w:rsidR="0089090A" w:rsidRPr="00FB5B40">
        <w:rPr>
          <w:rFonts w:ascii="Times New Roman" w:eastAsiaTheme="minorHAnsi" w:hAnsi="Times New Roman"/>
          <w:b/>
          <w:color w:val="auto"/>
        </w:rPr>
        <w:t>Климатични промени</w:t>
      </w:r>
    </w:p>
    <w:p w14:paraId="16F0D3AB" w14:textId="77777777" w:rsidR="0089090A" w:rsidRPr="0089090A" w:rsidRDefault="0089090A" w:rsidP="0089090A">
      <w:pPr>
        <w:spacing w:after="120" w:line="240" w:lineRule="auto"/>
        <w:ind w:firstLine="709"/>
        <w:jc w:val="both"/>
        <w:rPr>
          <w:rFonts w:ascii="Times New Roman" w:eastAsiaTheme="minorEastAsia" w:hAnsi="Times New Roman"/>
          <w:sz w:val="24"/>
          <w:szCs w:val="24"/>
        </w:rPr>
      </w:pPr>
      <w:r w:rsidRPr="0089090A">
        <w:rPr>
          <w:rFonts w:ascii="Times New Roman" w:hAnsi="Times New Roman"/>
          <w:sz w:val="24"/>
          <w:szCs w:val="24"/>
        </w:rPr>
        <w:t>Климатичните промени и необходимостта от адаптиране към тях поставят редица въпроси пред общественото управление и развитие, в частност към опазването на биоразнообразието, чието решаване става все по-наложително след всеки пореден доклад на IPCC от 1990 година насам. Подценявана доскоро, тази заплаха се разглежда все по-сериозно поради събраните научни данни, които потвърждават глобалните промени в климата и дават възможност за прогнози. Наблюдаваните промени в климата вече оказват широко въздействие върху екосистемите. Подобрените климатични сценарии дават допълнителни свидетелства, че в много региони на Европа екстремните метеорологични явления ще зачестяват. Изменението на климата ще продължи през следващите десетилетия, като прогнозите сочат, че Южна и Югоизточна Европа ще бъдат сред силно засегнатите от изменението на климата райони, тъй като при тях се очакват най-много неблагоприятни въздействия</w:t>
      </w:r>
      <w:r w:rsidRPr="0089090A">
        <w:rPr>
          <w:rFonts w:ascii="Times New Roman" w:hAnsi="Times New Roman"/>
          <w:sz w:val="24"/>
          <w:szCs w:val="24"/>
          <w:vertAlign w:val="superscript"/>
        </w:rPr>
        <w:footnoteReference w:id="8"/>
      </w:r>
      <w:r w:rsidRPr="0089090A">
        <w:rPr>
          <w:rFonts w:ascii="Times New Roman" w:hAnsi="Times New Roman"/>
          <w:sz w:val="24"/>
          <w:szCs w:val="24"/>
        </w:rPr>
        <w:t xml:space="preserve">. България се счита за един от регионите в Европа, които най-силно ще бъдат засегнати от засушаване и екстремни климатични явления (екстремни температурни стойности, суша и кратки наводнения) със съответното въздействие върху биоразнообразието. </w:t>
      </w:r>
    </w:p>
    <w:p w14:paraId="2FF51593" w14:textId="77777777" w:rsidR="0089090A" w:rsidRPr="0089090A" w:rsidRDefault="0089090A" w:rsidP="0089090A">
      <w:pPr>
        <w:spacing w:after="0" w:line="240" w:lineRule="auto"/>
        <w:ind w:firstLine="709"/>
        <w:jc w:val="both"/>
        <w:rPr>
          <w:rFonts w:ascii="Times New Roman" w:eastAsiaTheme="minorHAnsi" w:hAnsi="Times New Roman"/>
          <w:sz w:val="24"/>
          <w:szCs w:val="24"/>
        </w:rPr>
      </w:pPr>
      <w:r w:rsidRPr="0089090A">
        <w:rPr>
          <w:rFonts w:ascii="Times New Roman" w:eastAsiaTheme="minorHAnsi" w:hAnsi="Times New Roman"/>
          <w:sz w:val="24"/>
          <w:szCs w:val="24"/>
        </w:rPr>
        <w:t xml:space="preserve">Основните климатични промени в България, които оказват въздействие върху биологичното разнообразие са: </w:t>
      </w:r>
    </w:p>
    <w:p w14:paraId="684962B2" w14:textId="543B8975" w:rsidR="0089090A" w:rsidRPr="0089090A" w:rsidRDefault="007E018E" w:rsidP="007338B3">
      <w:pPr>
        <w:numPr>
          <w:ilvl w:val="0"/>
          <w:numId w:val="74"/>
        </w:numPr>
        <w:tabs>
          <w:tab w:val="left" w:pos="993"/>
        </w:tabs>
        <w:suppressAutoHyphens w:val="0"/>
        <w:autoSpaceDN/>
        <w:spacing w:after="0" w:line="240" w:lineRule="auto"/>
        <w:ind w:left="0" w:firstLine="698"/>
        <w:contextualSpacing/>
        <w:jc w:val="both"/>
        <w:rPr>
          <w:rFonts w:ascii="Times New Roman" w:eastAsiaTheme="minorHAnsi" w:hAnsi="Times New Roman"/>
          <w:sz w:val="24"/>
          <w:szCs w:val="24"/>
        </w:rPr>
      </w:pPr>
      <w:r>
        <w:rPr>
          <w:rFonts w:ascii="Times New Roman" w:eastAsiaTheme="minorHAnsi" w:hAnsi="Times New Roman"/>
          <w:sz w:val="24"/>
          <w:szCs w:val="24"/>
        </w:rPr>
        <w:t>П</w:t>
      </w:r>
      <w:r w:rsidR="0089090A" w:rsidRPr="0089090A">
        <w:rPr>
          <w:rFonts w:ascii="Times New Roman" w:eastAsiaTheme="minorHAnsi" w:hAnsi="Times New Roman"/>
          <w:sz w:val="24"/>
          <w:szCs w:val="24"/>
        </w:rPr>
        <w:t>овишаване на средногодишните температури в различните части на страната;</w:t>
      </w:r>
    </w:p>
    <w:p w14:paraId="625C2CA4" w14:textId="115B879C" w:rsidR="0089090A" w:rsidRPr="0089090A" w:rsidRDefault="007E018E" w:rsidP="007338B3">
      <w:pPr>
        <w:numPr>
          <w:ilvl w:val="0"/>
          <w:numId w:val="74"/>
        </w:numPr>
        <w:tabs>
          <w:tab w:val="left" w:pos="993"/>
        </w:tabs>
        <w:suppressAutoHyphens w:val="0"/>
        <w:autoSpaceDN/>
        <w:spacing w:after="0" w:line="240" w:lineRule="auto"/>
        <w:ind w:left="0" w:firstLine="698"/>
        <w:contextualSpacing/>
        <w:jc w:val="both"/>
        <w:rPr>
          <w:rFonts w:ascii="Times New Roman" w:eastAsiaTheme="minorHAnsi" w:hAnsi="Times New Roman"/>
          <w:sz w:val="24"/>
          <w:szCs w:val="24"/>
        </w:rPr>
      </w:pPr>
      <w:r>
        <w:rPr>
          <w:rFonts w:ascii="Times New Roman" w:eastAsiaTheme="minorHAnsi" w:hAnsi="Times New Roman"/>
          <w:sz w:val="24"/>
          <w:szCs w:val="24"/>
        </w:rPr>
        <w:t>П</w:t>
      </w:r>
      <w:r w:rsidR="0089090A" w:rsidRPr="0089090A">
        <w:rPr>
          <w:rFonts w:ascii="Times New Roman" w:eastAsiaTheme="minorHAnsi" w:hAnsi="Times New Roman"/>
          <w:sz w:val="24"/>
          <w:szCs w:val="24"/>
        </w:rPr>
        <w:t>овишаване на максималните летни температури на въздуха, увеличаване на броя „тропични“ нощи, както и по-продължителни сухи периоди;</w:t>
      </w:r>
    </w:p>
    <w:p w14:paraId="05297197" w14:textId="6670F3AD" w:rsidR="0089090A" w:rsidRPr="0089090A" w:rsidRDefault="007E018E" w:rsidP="007338B3">
      <w:pPr>
        <w:numPr>
          <w:ilvl w:val="0"/>
          <w:numId w:val="74"/>
        </w:numPr>
        <w:tabs>
          <w:tab w:val="left" w:pos="993"/>
        </w:tabs>
        <w:suppressAutoHyphens w:val="0"/>
        <w:autoSpaceDN/>
        <w:spacing w:after="0" w:line="240" w:lineRule="auto"/>
        <w:ind w:left="0" w:firstLine="698"/>
        <w:contextualSpacing/>
        <w:jc w:val="both"/>
        <w:rPr>
          <w:rFonts w:ascii="Times New Roman" w:eastAsiaTheme="minorHAnsi" w:hAnsi="Times New Roman"/>
          <w:sz w:val="24"/>
          <w:szCs w:val="24"/>
        </w:rPr>
      </w:pPr>
      <w:r>
        <w:rPr>
          <w:rFonts w:ascii="Times New Roman" w:eastAsiaTheme="minorHAnsi" w:hAnsi="Times New Roman"/>
          <w:sz w:val="24"/>
          <w:szCs w:val="24"/>
        </w:rPr>
        <w:t>П</w:t>
      </w:r>
      <w:r w:rsidR="0089090A" w:rsidRPr="0089090A">
        <w:rPr>
          <w:rFonts w:ascii="Times New Roman" w:eastAsiaTheme="minorHAnsi" w:hAnsi="Times New Roman"/>
          <w:sz w:val="24"/>
          <w:szCs w:val="24"/>
        </w:rPr>
        <w:t>роявление на големи сезонни и дневни температурни колебания, което има неблагоприятен ефект върху адаптацията на различните нива на биоразнообразие в дългосрочен план;</w:t>
      </w:r>
    </w:p>
    <w:p w14:paraId="21F75173" w14:textId="7A0915DB" w:rsidR="0089090A" w:rsidRPr="0089090A" w:rsidRDefault="007E018E" w:rsidP="007338B3">
      <w:pPr>
        <w:numPr>
          <w:ilvl w:val="0"/>
          <w:numId w:val="74"/>
        </w:numPr>
        <w:tabs>
          <w:tab w:val="left" w:pos="993"/>
        </w:tabs>
        <w:suppressAutoHyphens w:val="0"/>
        <w:autoSpaceDN/>
        <w:spacing w:after="0" w:line="240" w:lineRule="auto"/>
        <w:ind w:left="0" w:firstLine="698"/>
        <w:contextualSpacing/>
        <w:jc w:val="both"/>
        <w:rPr>
          <w:rFonts w:ascii="Times New Roman" w:eastAsiaTheme="minorHAnsi" w:hAnsi="Times New Roman"/>
          <w:sz w:val="24"/>
          <w:szCs w:val="24"/>
        </w:rPr>
      </w:pPr>
      <w:r>
        <w:rPr>
          <w:rFonts w:ascii="Times New Roman" w:eastAsiaTheme="minorHAnsi" w:hAnsi="Times New Roman"/>
          <w:sz w:val="24"/>
          <w:szCs w:val="24"/>
        </w:rPr>
        <w:t>С</w:t>
      </w:r>
      <w:r w:rsidR="0089090A" w:rsidRPr="0089090A">
        <w:rPr>
          <w:rFonts w:ascii="Times New Roman" w:eastAsiaTheme="minorHAnsi" w:hAnsi="Times New Roman"/>
          <w:sz w:val="24"/>
          <w:szCs w:val="24"/>
        </w:rPr>
        <w:t>пад във валежите през лятото и изместване на валежните максимуми и минимуми;</w:t>
      </w:r>
    </w:p>
    <w:p w14:paraId="27FC66F8" w14:textId="6C1AAD93" w:rsidR="0089090A" w:rsidRPr="0089090A" w:rsidRDefault="007E018E" w:rsidP="007338B3">
      <w:pPr>
        <w:numPr>
          <w:ilvl w:val="0"/>
          <w:numId w:val="74"/>
        </w:numPr>
        <w:tabs>
          <w:tab w:val="left" w:pos="993"/>
        </w:tabs>
        <w:suppressAutoHyphens w:val="0"/>
        <w:autoSpaceDN/>
        <w:spacing w:after="0" w:line="240" w:lineRule="auto"/>
        <w:ind w:left="0" w:firstLine="698"/>
        <w:contextualSpacing/>
        <w:jc w:val="both"/>
        <w:rPr>
          <w:rFonts w:ascii="Times New Roman" w:eastAsiaTheme="minorHAnsi" w:hAnsi="Times New Roman"/>
          <w:sz w:val="24"/>
          <w:szCs w:val="24"/>
        </w:rPr>
      </w:pPr>
      <w:r>
        <w:rPr>
          <w:rFonts w:ascii="Times New Roman" w:eastAsiaTheme="minorHAnsi" w:hAnsi="Times New Roman"/>
          <w:sz w:val="24"/>
          <w:szCs w:val="24"/>
        </w:rPr>
        <w:t>Ф</w:t>
      </w:r>
      <w:r w:rsidR="0089090A" w:rsidRPr="0089090A">
        <w:rPr>
          <w:rFonts w:ascii="Times New Roman" w:eastAsiaTheme="minorHAnsi" w:hAnsi="Times New Roman"/>
          <w:sz w:val="24"/>
          <w:szCs w:val="24"/>
        </w:rPr>
        <w:t>ормиране на по-дълги сухи периоди и по-кратки периоди на последователни дъждовни дни през годината;</w:t>
      </w:r>
    </w:p>
    <w:p w14:paraId="190708CB" w14:textId="6F3F61A8" w:rsidR="0089090A" w:rsidRPr="0089090A" w:rsidRDefault="007E018E" w:rsidP="007338B3">
      <w:pPr>
        <w:numPr>
          <w:ilvl w:val="0"/>
          <w:numId w:val="74"/>
        </w:numPr>
        <w:tabs>
          <w:tab w:val="left" w:pos="993"/>
        </w:tabs>
        <w:suppressAutoHyphens w:val="0"/>
        <w:autoSpaceDN/>
        <w:spacing w:after="0" w:line="240" w:lineRule="auto"/>
        <w:ind w:left="0" w:firstLine="698"/>
        <w:contextualSpacing/>
        <w:jc w:val="both"/>
        <w:rPr>
          <w:rFonts w:ascii="Times New Roman" w:eastAsia="Times New Roman" w:hAnsi="Times New Roman"/>
          <w:sz w:val="24"/>
          <w:szCs w:val="24"/>
        </w:rPr>
      </w:pPr>
      <w:r>
        <w:rPr>
          <w:rFonts w:ascii="Times New Roman" w:eastAsiaTheme="minorHAnsi" w:hAnsi="Times New Roman"/>
          <w:sz w:val="24"/>
          <w:szCs w:val="24"/>
        </w:rPr>
        <w:t>У</w:t>
      </w:r>
      <w:r w:rsidR="0089090A" w:rsidRPr="0089090A">
        <w:rPr>
          <w:rFonts w:ascii="Times New Roman" w:eastAsiaTheme="minorHAnsi" w:hAnsi="Times New Roman"/>
          <w:sz w:val="24"/>
          <w:szCs w:val="24"/>
        </w:rPr>
        <w:t>величаване на честотата на неблагоприятните и рискови атмосферни и хидросферни явления;</w:t>
      </w:r>
    </w:p>
    <w:p w14:paraId="3DE91F46" w14:textId="41341FD5" w:rsidR="0089090A" w:rsidRPr="0089090A" w:rsidRDefault="007E018E" w:rsidP="007338B3">
      <w:pPr>
        <w:numPr>
          <w:ilvl w:val="0"/>
          <w:numId w:val="74"/>
        </w:numPr>
        <w:tabs>
          <w:tab w:val="left" w:pos="993"/>
        </w:tabs>
        <w:suppressAutoHyphens w:val="0"/>
        <w:autoSpaceDN/>
        <w:spacing w:after="0" w:line="240" w:lineRule="auto"/>
        <w:ind w:left="0" w:firstLine="698"/>
        <w:contextualSpacing/>
        <w:jc w:val="both"/>
        <w:rPr>
          <w:rFonts w:ascii="Times New Roman" w:eastAsiaTheme="minorHAnsi" w:hAnsi="Times New Roman"/>
          <w:sz w:val="24"/>
          <w:szCs w:val="24"/>
        </w:rPr>
      </w:pPr>
      <w:r>
        <w:rPr>
          <w:rFonts w:ascii="Times New Roman" w:eastAsiaTheme="minorHAnsi" w:hAnsi="Times New Roman"/>
          <w:sz w:val="24"/>
          <w:szCs w:val="24"/>
        </w:rPr>
        <w:t>Т</w:t>
      </w:r>
      <w:r w:rsidR="0089090A" w:rsidRPr="0089090A">
        <w:rPr>
          <w:rFonts w:ascii="Times New Roman" w:eastAsiaTheme="minorHAnsi" w:hAnsi="Times New Roman"/>
          <w:sz w:val="24"/>
          <w:szCs w:val="24"/>
        </w:rPr>
        <w:t xml:space="preserve">енденция за увеличаване броя характерни пролетно-летни конвективни облаци с валежи и гръмотевични бури; </w:t>
      </w:r>
    </w:p>
    <w:p w14:paraId="33619DDE" w14:textId="359AD4D9" w:rsidR="0089090A" w:rsidRPr="0089090A" w:rsidRDefault="007E018E" w:rsidP="007338B3">
      <w:pPr>
        <w:numPr>
          <w:ilvl w:val="0"/>
          <w:numId w:val="74"/>
        </w:numPr>
        <w:tabs>
          <w:tab w:val="left" w:pos="993"/>
        </w:tabs>
        <w:suppressAutoHyphens w:val="0"/>
        <w:autoSpaceDN/>
        <w:spacing w:after="0" w:line="240" w:lineRule="auto"/>
        <w:ind w:left="0" w:firstLine="698"/>
        <w:contextualSpacing/>
        <w:jc w:val="both"/>
        <w:rPr>
          <w:rFonts w:ascii="Times New Roman" w:eastAsiaTheme="minorHAnsi" w:hAnsi="Times New Roman"/>
          <w:sz w:val="24"/>
          <w:szCs w:val="24"/>
        </w:rPr>
      </w:pPr>
      <w:r>
        <w:rPr>
          <w:rFonts w:ascii="Times New Roman" w:eastAsiaTheme="minorHAnsi" w:hAnsi="Times New Roman"/>
          <w:sz w:val="24"/>
          <w:szCs w:val="24"/>
        </w:rPr>
        <w:t>Т</w:t>
      </w:r>
      <w:r w:rsidR="0089090A" w:rsidRPr="0089090A">
        <w:rPr>
          <w:rFonts w:ascii="Times New Roman" w:eastAsiaTheme="minorHAnsi" w:hAnsi="Times New Roman"/>
          <w:sz w:val="24"/>
          <w:szCs w:val="24"/>
        </w:rPr>
        <w:t>енденция към удължаване на вегетационния период (средна дневна температура &gt;5.0°C)</w:t>
      </w:r>
      <w:r w:rsidR="0089090A" w:rsidRPr="0089090A">
        <w:rPr>
          <w:rFonts w:asciiTheme="minorHAnsi" w:eastAsiaTheme="minorHAnsi" w:hAnsiTheme="minorHAnsi" w:cstheme="minorBidi"/>
          <w:vertAlign w:val="superscript"/>
        </w:rPr>
        <w:footnoteReference w:id="9"/>
      </w:r>
      <w:r w:rsidR="0089090A" w:rsidRPr="0089090A">
        <w:rPr>
          <w:rFonts w:ascii="Times New Roman" w:eastAsiaTheme="minorHAnsi" w:hAnsi="Times New Roman"/>
          <w:sz w:val="24"/>
          <w:szCs w:val="24"/>
        </w:rPr>
        <w:t>.</w:t>
      </w:r>
    </w:p>
    <w:p w14:paraId="42F21488" w14:textId="77777777" w:rsidR="0089090A" w:rsidRPr="0089090A" w:rsidRDefault="0089090A" w:rsidP="0089090A">
      <w:pPr>
        <w:suppressAutoHyphens w:val="0"/>
        <w:autoSpaceDE w:val="0"/>
        <w:adjustRightInd w:val="0"/>
        <w:spacing w:after="0" w:line="240" w:lineRule="auto"/>
        <w:jc w:val="both"/>
        <w:rPr>
          <w:rFonts w:ascii="Times New Roman" w:eastAsiaTheme="minorHAnsi" w:hAnsi="Times New Roman"/>
          <w:sz w:val="24"/>
          <w:szCs w:val="24"/>
        </w:rPr>
      </w:pPr>
    </w:p>
    <w:p w14:paraId="795D65BD" w14:textId="4A63F6F7" w:rsidR="0089090A" w:rsidRPr="0089090A" w:rsidRDefault="000124C2" w:rsidP="0089090A">
      <w:pPr>
        <w:suppressAutoHyphens w:val="0"/>
        <w:autoSpaceDE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b/>
      </w:r>
      <w:r w:rsidR="0089090A" w:rsidRPr="0089090A">
        <w:rPr>
          <w:rFonts w:ascii="Times New Roman" w:eastAsiaTheme="minorHAnsi" w:hAnsi="Times New Roman"/>
          <w:sz w:val="24"/>
          <w:szCs w:val="24"/>
        </w:rPr>
        <w:t>Последиците от въздействието на климатичните промени могат да се изразят в:</w:t>
      </w:r>
    </w:p>
    <w:p w14:paraId="0F14FE65" w14:textId="77777777" w:rsidR="0089090A" w:rsidRPr="0089090A" w:rsidRDefault="0089090A" w:rsidP="000124C2">
      <w:pPr>
        <w:numPr>
          <w:ilvl w:val="0"/>
          <w:numId w:val="74"/>
        </w:numPr>
        <w:tabs>
          <w:tab w:val="left" w:pos="993"/>
        </w:tabs>
        <w:suppressAutoHyphens w:val="0"/>
        <w:autoSpaceDE w:val="0"/>
        <w:autoSpaceDN/>
        <w:adjustRightInd w:val="0"/>
        <w:spacing w:after="0" w:line="240" w:lineRule="auto"/>
        <w:ind w:left="0" w:firstLine="709"/>
        <w:contextualSpacing/>
        <w:jc w:val="both"/>
        <w:rPr>
          <w:rFonts w:ascii="Times New Roman" w:eastAsiaTheme="minorHAnsi" w:hAnsi="Times New Roman"/>
          <w:sz w:val="24"/>
          <w:szCs w:val="24"/>
        </w:rPr>
      </w:pPr>
      <w:r w:rsidRPr="007E018E">
        <w:rPr>
          <w:rFonts w:ascii="Times New Roman" w:eastAsiaTheme="minorHAnsi" w:hAnsi="Times New Roman"/>
          <w:b/>
          <w:sz w:val="24"/>
          <w:szCs w:val="24"/>
        </w:rPr>
        <w:t>Загуба на вътревидово генетично разнообразие</w:t>
      </w:r>
      <w:r w:rsidRPr="0089090A">
        <w:rPr>
          <w:rFonts w:ascii="Times New Roman" w:eastAsiaTheme="minorHAnsi" w:hAnsi="Times New Roman"/>
          <w:sz w:val="24"/>
          <w:szCs w:val="24"/>
        </w:rPr>
        <w:t xml:space="preserve"> – вътревидовото генетично разнообразие може да бъде повлияно пряко от ефекта на климатичните промени</w:t>
      </w:r>
      <w:r w:rsidRPr="0089090A">
        <w:rPr>
          <w:rFonts w:ascii="Times New Roman" w:eastAsiaTheme="minorHAnsi" w:hAnsi="Times New Roman"/>
          <w:color w:val="000000"/>
          <w:sz w:val="24"/>
          <w:szCs w:val="24"/>
        </w:rPr>
        <w:t xml:space="preserve"> </w:t>
      </w:r>
      <w:r w:rsidRPr="0089090A">
        <w:rPr>
          <w:rFonts w:ascii="Times New Roman" w:eastAsiaTheme="minorHAnsi" w:hAnsi="Times New Roman"/>
          <w:sz w:val="24"/>
          <w:szCs w:val="24"/>
        </w:rPr>
        <w:t xml:space="preserve">главно в случаите, в които те предизвикват катастрофални природни нарушения, водещи или до значителна фрагментация на популациите, или до драстично намаляване на числеността на популациите. В първия случай се осуетяват възможностите за генетичен обмен между </w:t>
      </w:r>
      <w:r w:rsidRPr="0089090A">
        <w:rPr>
          <w:rFonts w:ascii="Times New Roman" w:eastAsiaTheme="minorHAnsi" w:hAnsi="Times New Roman"/>
          <w:sz w:val="24"/>
          <w:szCs w:val="24"/>
        </w:rPr>
        <w:lastRenderedPageBreak/>
        <w:t xml:space="preserve">фрагментираните субпопулации, а във втория намаляването на числеността е свързано с много следствия, като увеличаване значението на инбридинга и на генетичния дрейф, проява на други ефекти (bottleneck effect, founder effect), всички те свързани с намаляване на генетичното разнообразие. </w:t>
      </w:r>
    </w:p>
    <w:p w14:paraId="33703066" w14:textId="77777777" w:rsidR="0089090A" w:rsidRPr="0089090A" w:rsidRDefault="0089090A" w:rsidP="000124C2">
      <w:pPr>
        <w:numPr>
          <w:ilvl w:val="0"/>
          <w:numId w:val="56"/>
        </w:numPr>
        <w:tabs>
          <w:tab w:val="left" w:pos="426"/>
          <w:tab w:val="left" w:pos="993"/>
        </w:tabs>
        <w:suppressAutoHyphens w:val="0"/>
        <w:autoSpaceDN/>
        <w:spacing w:after="0" w:line="240" w:lineRule="auto"/>
        <w:ind w:left="0" w:firstLine="709"/>
        <w:jc w:val="both"/>
        <w:rPr>
          <w:rFonts w:ascii="Times New Roman" w:eastAsiaTheme="minorHAnsi" w:hAnsi="Times New Roman"/>
          <w:sz w:val="24"/>
          <w:szCs w:val="24"/>
        </w:rPr>
      </w:pPr>
      <w:r w:rsidRPr="007E018E">
        <w:rPr>
          <w:rFonts w:ascii="Times New Roman" w:eastAsiaTheme="minorHAnsi" w:hAnsi="Times New Roman"/>
          <w:b/>
          <w:bCs/>
          <w:sz w:val="24"/>
          <w:szCs w:val="24"/>
        </w:rPr>
        <w:t>Нарушаване на жизнения цикъл на видовете и фенологичните фази</w:t>
      </w:r>
      <w:r w:rsidRPr="0089090A">
        <w:rPr>
          <w:rFonts w:ascii="Times New Roman" w:eastAsiaTheme="minorHAnsi" w:hAnsi="Times New Roman"/>
          <w:b/>
          <w:bCs/>
          <w:sz w:val="24"/>
          <w:szCs w:val="24"/>
        </w:rPr>
        <w:t xml:space="preserve"> – </w:t>
      </w:r>
      <w:r w:rsidRPr="0089090A">
        <w:rPr>
          <w:rFonts w:ascii="Times New Roman" w:eastAsiaTheme="minorHAnsi" w:hAnsi="Times New Roman"/>
          <w:sz w:val="24"/>
          <w:szCs w:val="24"/>
        </w:rPr>
        <w:t>промените в климата могат да засегнат жизнения цикъл и размножителните периоди на видовете, да повлияят върху популациите и процесите в екосистемата (хранителни вериги и конкуренция за ресурси). Сред уязвимите животни са видовете с кратък, но интензивен размножителен период, при които резки сезонни температурни колебания могат да доведат до сериозен спад в числеността на популациите. Така напр. планинската жаба (</w:t>
      </w:r>
      <w:r w:rsidRPr="0089090A">
        <w:rPr>
          <w:rFonts w:ascii="Times New Roman" w:eastAsiaTheme="minorHAnsi" w:hAnsi="Times New Roman"/>
          <w:i/>
          <w:sz w:val="24"/>
          <w:szCs w:val="24"/>
        </w:rPr>
        <w:t>Rana temporaria</w:t>
      </w:r>
      <w:r w:rsidRPr="0089090A">
        <w:rPr>
          <w:rFonts w:ascii="Times New Roman" w:eastAsiaTheme="minorHAnsi" w:hAnsi="Times New Roman"/>
          <w:sz w:val="24"/>
          <w:szCs w:val="24"/>
        </w:rPr>
        <w:t>) се размножава в рамките на две седмици в края на февруари, като ранни затопляния, последвани от резки застудявания, водят не само до прекратяване на размножителната активност (т.е. липса на нови яйца и ларви), но и до завишена смъртност при възрастните вследствие на измръзване. Степен на въздействие: висока.</w:t>
      </w:r>
    </w:p>
    <w:p w14:paraId="71FD8C5F" w14:textId="77777777" w:rsidR="0089090A" w:rsidRPr="0089090A" w:rsidRDefault="0089090A" w:rsidP="000124C2">
      <w:pPr>
        <w:numPr>
          <w:ilvl w:val="0"/>
          <w:numId w:val="18"/>
        </w:numPr>
        <w:tabs>
          <w:tab w:val="left" w:pos="426"/>
          <w:tab w:val="left" w:pos="993"/>
        </w:tabs>
        <w:suppressAutoHyphens w:val="0"/>
        <w:autoSpaceDN/>
        <w:spacing w:after="0" w:line="240" w:lineRule="auto"/>
        <w:ind w:left="0" w:firstLine="709"/>
        <w:jc w:val="both"/>
        <w:rPr>
          <w:rFonts w:ascii="Times New Roman" w:eastAsiaTheme="minorHAnsi" w:hAnsi="Times New Roman"/>
          <w:sz w:val="24"/>
          <w:szCs w:val="24"/>
        </w:rPr>
      </w:pPr>
      <w:r w:rsidRPr="007E018E">
        <w:rPr>
          <w:rFonts w:ascii="Times New Roman" w:eastAsiaTheme="minorHAnsi" w:hAnsi="Times New Roman"/>
          <w:b/>
          <w:bCs/>
          <w:sz w:val="24"/>
          <w:szCs w:val="24"/>
        </w:rPr>
        <w:t xml:space="preserve">Специфични за видовете физиологични реакции </w:t>
      </w:r>
      <w:r w:rsidRPr="007E018E">
        <w:rPr>
          <w:rFonts w:ascii="Times New Roman" w:eastAsiaTheme="minorHAnsi" w:hAnsi="Times New Roman"/>
          <w:b/>
          <w:sz w:val="24"/>
          <w:szCs w:val="24"/>
        </w:rPr>
        <w:t>към променения режим на температурата и валежите и невъзможност за адекватно реагиране на променящите се климатични условия</w:t>
      </w:r>
      <w:r w:rsidRPr="0089090A">
        <w:rPr>
          <w:rFonts w:ascii="Times New Roman" w:eastAsiaTheme="minorHAnsi" w:hAnsi="Times New Roman"/>
          <w:b/>
          <w:sz w:val="24"/>
          <w:szCs w:val="24"/>
        </w:rPr>
        <w:t xml:space="preserve"> – </w:t>
      </w:r>
      <w:r w:rsidRPr="0089090A">
        <w:rPr>
          <w:rFonts w:ascii="Times New Roman" w:eastAsiaTheme="minorHAnsi" w:hAnsi="Times New Roman"/>
          <w:sz w:val="24"/>
          <w:szCs w:val="24"/>
        </w:rPr>
        <w:t>видовете проявяват различна адаптивност и физиологични реакции към промените в климатичните параметри на обитаваната от тях среда. Тези с широка екологична пластичност (еврибионтни, толерантни) по-лесно се приспособяват към резки промени на температурата и влажността атмосферния въздух, на водното ниво в реките и езерата и др. Обратно, видове с ограничена адаптивност (стенобионтни) са по-уязвими в променена среда, поради което вероятността да изчезнат в локален или глобален мащаб е голяма. Ето защо познаването на механизмите за адаптация на ключови видове ще подпомогне определянето на адекватни мерки за адаптиране към климатичните изменения в локален мащаб. Видовете, съставящи дадено съобщество, могат да реагират по различен начин на промените в средата – някои ще се адаптират по-успешно или ще мигрират по-бързо, а други ще се адаптират по-трудно и ще мигрират по-бавно, което би довело до нарушаване целостта и структурата на съобществата и местообитанията и понякога до коренни промени в техните особености.  Особено критична е ситуацията с видовете, заемащи екологичните ниши във високите части на планините. При продължаваща промяна в климатичните условия към по-високи температури и по-голямо засушаване, техните възможности за миграция към по-голяма надморска височина са силно ограничени. Гъбните организми се характеризират с висока степен на уязвимост при климатични промени. Жизненият им цикъл и конкретно образуването на плодни тела от макромицетите е в пряка връзка с режимите на влажност и температура. Тенденциите на спад във валежите през лятото и есента, и формирането на по-дълги сухи периоди се отразяват крайно неблагоприятно върху видовото разнообразие и ресурсите на гъбите. При подобни условия някои видове гъби образуват малък брой плодни тела или изобщо прескачат фенологичните си срокове за плодообразуване. Няколко поредни години с оскъдни валежи и дълги периоди на засушаване в горите биха променили във висока степен обичайните и познати срокове за поява на редица видове гъби. Много уязвими на климатичните промени са гъбите, които са свързани с торфените хабитати. Там се срещат редица консервационно значими видове макромицети. Дългите сухи периоди, които причиняват изсъхване на торфения мъх са сериозна заплаха за развитието им. Степен на въздействие: средна до висока.</w:t>
      </w:r>
    </w:p>
    <w:p w14:paraId="26FF181E" w14:textId="77777777" w:rsidR="0089090A" w:rsidRPr="0089090A" w:rsidRDefault="0089090A" w:rsidP="000124C2">
      <w:pPr>
        <w:numPr>
          <w:ilvl w:val="0"/>
          <w:numId w:val="18"/>
        </w:numPr>
        <w:tabs>
          <w:tab w:val="left" w:pos="426"/>
          <w:tab w:val="left" w:pos="993"/>
        </w:tabs>
        <w:suppressAutoHyphens w:val="0"/>
        <w:autoSpaceDN/>
        <w:spacing w:after="0" w:line="240" w:lineRule="auto"/>
        <w:ind w:left="0" w:firstLine="709"/>
        <w:jc w:val="both"/>
        <w:rPr>
          <w:rFonts w:ascii="Times New Roman" w:eastAsiaTheme="minorHAnsi" w:hAnsi="Times New Roman"/>
          <w:sz w:val="24"/>
          <w:szCs w:val="24"/>
        </w:rPr>
      </w:pPr>
      <w:r w:rsidRPr="007E018E">
        <w:rPr>
          <w:rFonts w:ascii="Times New Roman" w:eastAsiaTheme="minorHAnsi" w:hAnsi="Times New Roman"/>
          <w:b/>
          <w:sz w:val="24"/>
          <w:szCs w:val="24"/>
        </w:rPr>
        <w:t>Разпространение на болести по животните</w:t>
      </w:r>
      <w:r w:rsidRPr="0089090A">
        <w:rPr>
          <w:rFonts w:ascii="Times New Roman" w:eastAsiaTheme="minorHAnsi" w:hAnsi="Times New Roman"/>
          <w:sz w:val="24"/>
          <w:szCs w:val="24"/>
        </w:rPr>
        <w:t xml:space="preserve"> – наблюдаваното в последно време развитие показва, че изменението на климата вече е оказало въздействие върху случаите на заболявания при животните, за които са характерни две направления: </w:t>
      </w:r>
      <w:r w:rsidRPr="0089090A">
        <w:rPr>
          <w:rFonts w:ascii="Times New Roman" w:eastAsiaTheme="minorHAnsi" w:hAnsi="Times New Roman"/>
          <w:i/>
          <w:iCs/>
          <w:sz w:val="24"/>
          <w:szCs w:val="24"/>
        </w:rPr>
        <w:t>Нерегулирани заболявания</w:t>
      </w:r>
      <w:r w:rsidRPr="0089090A">
        <w:rPr>
          <w:rFonts w:ascii="Times New Roman" w:eastAsiaTheme="minorHAnsi" w:hAnsi="Times New Roman"/>
          <w:sz w:val="24"/>
          <w:szCs w:val="24"/>
        </w:rPr>
        <w:t xml:space="preserve">, т.е. заболявания, които не подлежат на законодателството на ЕС във ветеринарната област и които засягат условията на живот на животните и предразполагат към паразитни заболявания (напр. заразяване/поразяване от нематоди и тения, гъбични </w:t>
      </w:r>
      <w:r w:rsidRPr="0089090A">
        <w:rPr>
          <w:rFonts w:ascii="Times New Roman" w:eastAsiaTheme="minorHAnsi" w:hAnsi="Times New Roman"/>
          <w:sz w:val="24"/>
          <w:szCs w:val="24"/>
        </w:rPr>
        <w:lastRenderedPageBreak/>
        <w:t xml:space="preserve">инфекции), хранители разстройства, слънчев удар или дехидратация. </w:t>
      </w:r>
      <w:r w:rsidRPr="0089090A">
        <w:rPr>
          <w:rFonts w:ascii="Times New Roman" w:eastAsiaTheme="minorHAnsi" w:hAnsi="Times New Roman"/>
          <w:i/>
          <w:iCs/>
          <w:sz w:val="24"/>
          <w:szCs w:val="24"/>
        </w:rPr>
        <w:t>Регулирани заболявания</w:t>
      </w:r>
      <w:r w:rsidRPr="0089090A">
        <w:rPr>
          <w:rFonts w:ascii="Times New Roman" w:eastAsiaTheme="minorHAnsi" w:hAnsi="Times New Roman"/>
          <w:sz w:val="24"/>
          <w:szCs w:val="24"/>
        </w:rPr>
        <w:t>, т.е. заболявания, които попадат в обхвата на международното и европейското законодателство във ветеринарната област и които оказват влияние върху опасността от сериозни инфекциозни заболявания при животните, особено трансмисивни заболявания, болести, зависещи от конкретни метеорологични условия и болести, предавани от диви животни. Тези заболявания са от значение за определяне на здравословното състояние на животните в дадена държава. Динамиката на нетрансмисивните заболявания като инфектиране с инфлуенца по птиците може също така да бъде повлияна от промените в маршрута за миграция и на дивите водоплаващи птици. Дивите видове играят важна роля за предаването на заболявания по животните като инфлуенца по птиците, бяс, чума по свинете и туберкулоза. Достъпът до по-малко водоизточници може да доведе до по-голямо струпване на животни и да създаде условия за устойчиво движение на патогени.</w:t>
      </w:r>
      <w:r w:rsidRPr="0089090A">
        <w:rPr>
          <w:rFonts w:ascii="Times New Roman" w:eastAsiaTheme="minorHAnsi" w:hAnsi="Times New Roman"/>
          <w:sz w:val="24"/>
          <w:szCs w:val="24"/>
          <w:vertAlign w:val="superscript"/>
        </w:rPr>
        <w:footnoteReference w:id="10"/>
      </w:r>
      <w:r w:rsidRPr="0089090A">
        <w:rPr>
          <w:rFonts w:ascii="Times New Roman" w:eastAsiaTheme="minorHAnsi" w:hAnsi="Times New Roman"/>
          <w:sz w:val="24"/>
          <w:szCs w:val="24"/>
        </w:rPr>
        <w:t xml:space="preserve"> Степен на въздействие: висока.</w:t>
      </w:r>
    </w:p>
    <w:p w14:paraId="234CF744" w14:textId="77777777" w:rsidR="0089090A" w:rsidRPr="0089090A" w:rsidRDefault="0089090A" w:rsidP="000124C2">
      <w:pPr>
        <w:numPr>
          <w:ilvl w:val="0"/>
          <w:numId w:val="18"/>
        </w:numPr>
        <w:tabs>
          <w:tab w:val="left" w:pos="426"/>
          <w:tab w:val="left" w:pos="993"/>
        </w:tabs>
        <w:suppressAutoHyphens w:val="0"/>
        <w:autoSpaceDN/>
        <w:spacing w:after="0" w:line="240" w:lineRule="auto"/>
        <w:ind w:left="0" w:firstLine="709"/>
        <w:jc w:val="both"/>
        <w:rPr>
          <w:rFonts w:ascii="Times New Roman" w:eastAsiaTheme="minorHAnsi" w:hAnsi="Times New Roman"/>
          <w:sz w:val="24"/>
          <w:szCs w:val="24"/>
        </w:rPr>
      </w:pPr>
      <w:r w:rsidRPr="007E018E">
        <w:rPr>
          <w:rFonts w:ascii="Times New Roman" w:eastAsiaTheme="minorHAnsi" w:hAnsi="Times New Roman"/>
          <w:b/>
          <w:bCs/>
          <w:sz w:val="24"/>
          <w:szCs w:val="24"/>
        </w:rPr>
        <w:t>Повишена вероятност от големи пожари и други нарушения</w:t>
      </w:r>
      <w:r w:rsidRPr="0089090A">
        <w:rPr>
          <w:rFonts w:ascii="Times New Roman" w:eastAsiaTheme="minorHAnsi" w:hAnsi="Times New Roman"/>
          <w:b/>
          <w:bCs/>
          <w:sz w:val="24"/>
          <w:szCs w:val="24"/>
        </w:rPr>
        <w:t xml:space="preserve"> –</w:t>
      </w:r>
      <w:r w:rsidRPr="0089090A">
        <w:rPr>
          <w:rFonts w:ascii="Times New Roman" w:eastAsiaTheme="minorHAnsi" w:hAnsi="Times New Roman"/>
          <w:bCs/>
          <w:sz w:val="24"/>
          <w:szCs w:val="24"/>
        </w:rPr>
        <w:t xml:space="preserve"> п</w:t>
      </w:r>
      <w:r w:rsidRPr="0089090A">
        <w:rPr>
          <w:rFonts w:ascii="Times New Roman" w:eastAsiaTheme="minorHAnsi" w:hAnsi="Times New Roman"/>
          <w:sz w:val="24"/>
          <w:szCs w:val="24"/>
        </w:rPr>
        <w:t xml:space="preserve">овишената вероятност от големи пожари и други нарушения като повреди от силен вятър, поражения от мокър сняг и лед, поражения  от насекоми и вредители, са едни от най-големите заплахи в природните комплекси. Природните нарушения често водят до значителни промени в структурата и състава на природните местообитания, биоценозите и екосистемите. Същевременно, променените климатични условия могат да доведат до сериозни промени във видовия състав (сукцесионни процеси) и екосистеми с променена структура за относително кратък период от време. В допълнение към общото въздействие върху околната среда, природните нарушения често причиняват значителни щети, поради загуба на дървесина от горските територии и повишени стойности на мерките за възстановяване. Степен на въздействие: средна. </w:t>
      </w:r>
    </w:p>
    <w:p w14:paraId="5AB6A04D" w14:textId="77777777" w:rsidR="0089090A" w:rsidRPr="0089090A" w:rsidRDefault="0089090A" w:rsidP="000124C2">
      <w:pPr>
        <w:tabs>
          <w:tab w:val="left" w:pos="993"/>
        </w:tabs>
        <w:suppressAutoHyphens w:val="0"/>
        <w:autoSpaceDE w:val="0"/>
        <w:adjustRightInd w:val="0"/>
        <w:spacing w:before="120" w:after="0" w:line="240" w:lineRule="auto"/>
        <w:ind w:firstLine="709"/>
        <w:jc w:val="both"/>
        <w:rPr>
          <w:rFonts w:ascii="Times New Roman" w:eastAsiaTheme="minorHAnsi" w:hAnsi="Times New Roman"/>
          <w:sz w:val="24"/>
          <w:szCs w:val="24"/>
        </w:rPr>
      </w:pPr>
      <w:r w:rsidRPr="0089090A">
        <w:rPr>
          <w:rFonts w:ascii="Times New Roman" w:eastAsiaTheme="minorHAnsi" w:hAnsi="Times New Roman"/>
          <w:sz w:val="24"/>
          <w:szCs w:val="24"/>
        </w:rPr>
        <w:t>Морските и крайбрежните екосистеми са изложени на специфични въздействия от климатичните промени, с отрицателни последици за биоразнообразието и екосистемните процеси и функции. Рискът от загуба на биоразнообразие в резултат от климатичните промени се оценява на среден-много висок при най-консервативния сценарий за 1.5°C глобално затопляне, и нараства и засяга повечето морски екосистеми при по-песимистичните сценарии . Основните ефекти на климатичните промени върху морската среда и организми са в три посоки :</w:t>
      </w:r>
    </w:p>
    <w:p w14:paraId="2B309772" w14:textId="3A43E5B1" w:rsidR="0089090A" w:rsidRPr="0089090A" w:rsidRDefault="000124C2" w:rsidP="000124C2">
      <w:pPr>
        <w:numPr>
          <w:ilvl w:val="0"/>
          <w:numId w:val="74"/>
        </w:numPr>
        <w:tabs>
          <w:tab w:val="left" w:pos="993"/>
        </w:tabs>
        <w:suppressAutoHyphens w:val="0"/>
        <w:autoSpaceDE w:val="0"/>
        <w:autoSpaceDN/>
        <w:adjustRightInd w:val="0"/>
        <w:spacing w:after="0" w:line="240" w:lineRule="auto"/>
        <w:ind w:left="0" w:firstLine="709"/>
        <w:contextualSpacing/>
        <w:jc w:val="both"/>
        <w:rPr>
          <w:rFonts w:ascii="Times New Roman" w:eastAsiaTheme="minorHAnsi" w:hAnsi="Times New Roman"/>
          <w:sz w:val="24"/>
          <w:szCs w:val="24"/>
        </w:rPr>
      </w:pPr>
      <w:r w:rsidRPr="007E018E">
        <w:rPr>
          <w:rFonts w:ascii="Times New Roman" w:eastAsiaTheme="minorHAnsi" w:hAnsi="Times New Roman"/>
          <w:b/>
          <w:sz w:val="24"/>
          <w:szCs w:val="24"/>
        </w:rPr>
        <w:t>П</w:t>
      </w:r>
      <w:r w:rsidR="0089090A" w:rsidRPr="007E018E">
        <w:rPr>
          <w:rFonts w:ascii="Times New Roman" w:eastAsiaTheme="minorHAnsi" w:hAnsi="Times New Roman"/>
          <w:b/>
          <w:sz w:val="24"/>
          <w:szCs w:val="24"/>
        </w:rPr>
        <w:t>овишаване на температурата на морската вода</w:t>
      </w:r>
      <w:r w:rsidR="0089090A" w:rsidRPr="0089090A">
        <w:rPr>
          <w:rFonts w:ascii="Times New Roman" w:eastAsiaTheme="minorHAnsi" w:hAnsi="Times New Roman"/>
          <w:sz w:val="24"/>
          <w:szCs w:val="24"/>
        </w:rPr>
        <w:t xml:space="preserve"> – регистриран е по-висок темп на покачване в европейските морета, отколкото в Световния океан. Жизненият цикъл на морските организми е адаптиран към определени температурни граници; където те се променят, организмите трябва или да живеят в субоптимални условия, което ги подлага на стрес и ги прави по-уязвими на други стресори и натиски, или да се изместят, което води до каскадна промяна в хранителните мрежи, екосистемните процеси и продуктивност. Последствията са отрицателни както за морските организми, така и за хората. Намаляването на продуктивността и преразпределението на рибните запаси, например, повишава риска от трансгранични конфликти и намалява предоставянето на продоволствените екосистемни услуги. </w:t>
      </w:r>
    </w:p>
    <w:p w14:paraId="022EB25B" w14:textId="19B08F78" w:rsidR="0089090A" w:rsidRPr="0089090A" w:rsidRDefault="000124C2" w:rsidP="000124C2">
      <w:pPr>
        <w:numPr>
          <w:ilvl w:val="0"/>
          <w:numId w:val="74"/>
        </w:numPr>
        <w:tabs>
          <w:tab w:val="left" w:pos="993"/>
        </w:tabs>
        <w:suppressAutoHyphens w:val="0"/>
        <w:autoSpaceDE w:val="0"/>
        <w:autoSpaceDN/>
        <w:adjustRightInd w:val="0"/>
        <w:spacing w:after="0" w:line="240" w:lineRule="auto"/>
        <w:ind w:left="0" w:firstLine="709"/>
        <w:contextualSpacing/>
        <w:jc w:val="both"/>
        <w:rPr>
          <w:rFonts w:ascii="Times New Roman" w:eastAsiaTheme="minorHAnsi" w:hAnsi="Times New Roman"/>
          <w:sz w:val="24"/>
          <w:szCs w:val="24"/>
        </w:rPr>
      </w:pPr>
      <w:r w:rsidRPr="007E018E">
        <w:rPr>
          <w:rFonts w:ascii="Times New Roman" w:eastAsiaTheme="minorHAnsi" w:hAnsi="Times New Roman"/>
          <w:b/>
          <w:sz w:val="24"/>
          <w:szCs w:val="24"/>
        </w:rPr>
        <w:t>Н</w:t>
      </w:r>
      <w:r w:rsidR="0089090A" w:rsidRPr="007E018E">
        <w:rPr>
          <w:rFonts w:ascii="Times New Roman" w:eastAsiaTheme="minorHAnsi" w:hAnsi="Times New Roman"/>
          <w:b/>
          <w:sz w:val="24"/>
          <w:szCs w:val="24"/>
        </w:rPr>
        <w:t>амаляване на концентрациите на разтворен кислород (хипоксия)</w:t>
      </w:r>
      <w:r w:rsidR="0089090A" w:rsidRPr="0089090A">
        <w:rPr>
          <w:rFonts w:ascii="Times New Roman" w:eastAsiaTheme="minorHAnsi" w:hAnsi="Times New Roman"/>
          <w:sz w:val="24"/>
          <w:szCs w:val="24"/>
        </w:rPr>
        <w:t xml:space="preserve"> – климатичните промени водят до повишен речен вток в моретата и океаните, което може да доведе до повишаване на еутрофикацията и засилване на лятната стратификация на морската вода. В комбинация с ускорения метаболизъм на организмите в резултат на повишаването на температурата на водата, това може да доведе до изчерпване на кислорода в придънните </w:t>
      </w:r>
      <w:r w:rsidR="0089090A" w:rsidRPr="0089090A">
        <w:rPr>
          <w:rFonts w:ascii="Times New Roman" w:eastAsiaTheme="minorHAnsi" w:hAnsi="Times New Roman"/>
          <w:sz w:val="24"/>
          <w:szCs w:val="24"/>
        </w:rPr>
        <w:lastRenderedPageBreak/>
        <w:t xml:space="preserve">слоеве и до смъртност на дънни организми. Тенденцията е за повишаване на площта на зоните и периодите на хипоксия, особено в полузатворени басейни като Балтийско и Черно море. </w:t>
      </w:r>
    </w:p>
    <w:p w14:paraId="547CFA8A" w14:textId="2B1BE02A" w:rsidR="0089090A" w:rsidRPr="0089090A" w:rsidRDefault="000124C2" w:rsidP="000124C2">
      <w:pPr>
        <w:numPr>
          <w:ilvl w:val="0"/>
          <w:numId w:val="74"/>
        </w:numPr>
        <w:tabs>
          <w:tab w:val="left" w:pos="993"/>
        </w:tabs>
        <w:suppressAutoHyphens w:val="0"/>
        <w:autoSpaceDE w:val="0"/>
        <w:autoSpaceDN/>
        <w:adjustRightInd w:val="0"/>
        <w:spacing w:after="0" w:line="240" w:lineRule="auto"/>
        <w:ind w:left="0" w:firstLine="709"/>
        <w:contextualSpacing/>
        <w:jc w:val="both"/>
        <w:rPr>
          <w:rFonts w:ascii="Times New Roman" w:eastAsiaTheme="minorHAnsi" w:hAnsi="Times New Roman"/>
          <w:sz w:val="24"/>
          <w:szCs w:val="24"/>
        </w:rPr>
      </w:pPr>
      <w:r w:rsidRPr="00822E10">
        <w:rPr>
          <w:rFonts w:ascii="Times New Roman" w:eastAsiaTheme="minorHAnsi" w:hAnsi="Times New Roman"/>
          <w:b/>
          <w:sz w:val="24"/>
          <w:szCs w:val="24"/>
        </w:rPr>
        <w:t>П</w:t>
      </w:r>
      <w:r w:rsidR="0089090A" w:rsidRPr="00822E10">
        <w:rPr>
          <w:rFonts w:ascii="Times New Roman" w:eastAsiaTheme="minorHAnsi" w:hAnsi="Times New Roman"/>
          <w:b/>
          <w:sz w:val="24"/>
          <w:szCs w:val="24"/>
        </w:rPr>
        <w:t>овишаване на киселинността на морската вода (ацидификация)</w:t>
      </w:r>
      <w:r w:rsidR="0089090A" w:rsidRPr="0089090A">
        <w:rPr>
          <w:rFonts w:ascii="Times New Roman" w:eastAsiaTheme="minorHAnsi" w:hAnsi="Times New Roman"/>
          <w:sz w:val="24"/>
          <w:szCs w:val="24"/>
        </w:rPr>
        <w:t xml:space="preserve"> – морската вода поглъща CO2 от атмосферата, което води до понижаване на pH на водата. Този процес протича ускорено заради високите нива на антропогенни емисии на CO</w:t>
      </w:r>
      <w:r w:rsidR="0089090A" w:rsidRPr="0089090A">
        <w:rPr>
          <w:rFonts w:ascii="Times New Roman" w:eastAsiaTheme="minorHAnsi" w:hAnsi="Times New Roman"/>
          <w:sz w:val="24"/>
          <w:szCs w:val="24"/>
          <w:vertAlign w:val="superscript"/>
        </w:rPr>
        <w:t>2</w:t>
      </w:r>
      <w:r w:rsidR="0089090A" w:rsidRPr="0089090A">
        <w:rPr>
          <w:rFonts w:ascii="Times New Roman" w:eastAsiaTheme="minorHAnsi" w:hAnsi="Times New Roman"/>
          <w:sz w:val="24"/>
          <w:szCs w:val="24"/>
        </w:rPr>
        <w:t>. В резултат, калцифициращите морски организми като корали, миди и др., много от които средообразуващи, не могат да изграждат своите карбонатни черупки и скелети. Ацидификацията влияе на много процеси и биологични молекули, вкл. ензимна активност, калцификация и фотосинтеза. Отразява се и на фитопланктона и първични продуценти в основата на трофичните мрежи, което може да има сериозни последствия за цялата екосистема.</w:t>
      </w:r>
    </w:p>
    <w:p w14:paraId="59A463CA" w14:textId="77777777" w:rsidR="0089090A" w:rsidRPr="0089090A" w:rsidRDefault="0089090A" w:rsidP="0089090A">
      <w:pPr>
        <w:suppressAutoHyphens w:val="0"/>
        <w:autoSpaceDE w:val="0"/>
        <w:adjustRightInd w:val="0"/>
        <w:spacing w:after="0" w:line="240" w:lineRule="auto"/>
        <w:ind w:firstLine="567"/>
        <w:jc w:val="both"/>
        <w:rPr>
          <w:rFonts w:ascii="Times New Roman" w:eastAsiaTheme="minorHAnsi" w:hAnsi="Times New Roman"/>
          <w:sz w:val="24"/>
          <w:szCs w:val="24"/>
        </w:rPr>
      </w:pPr>
      <w:r w:rsidRPr="0089090A">
        <w:rPr>
          <w:rFonts w:ascii="Times New Roman" w:eastAsiaTheme="minorHAnsi" w:hAnsi="Times New Roman"/>
          <w:sz w:val="24"/>
          <w:szCs w:val="24"/>
        </w:rPr>
        <w:t xml:space="preserve">От посоченото следва, че постепенните климатични промени и екстремните метеорологични явления вероятно ще засегнат всички нива на биоразнообразие – генетично, видово и екосистемно, както в Европа, така и в България. Оценката на уязвимостта и капацитета за адаптивност на биоразнообразието и екосистемните услуги към изменението на климата е много сложна и съдържа несигурност на различни нива в рамките на научната информация и експертните познания. </w:t>
      </w:r>
      <w:r w:rsidRPr="0089090A">
        <w:rPr>
          <w:rFonts w:ascii="Times New Roman" w:eastAsia="Times New Roman" w:hAnsi="Times New Roman"/>
          <w:color w:val="000000"/>
          <w:sz w:val="24"/>
          <w:szCs w:val="24"/>
        </w:rPr>
        <w:t>Дори най-консервативните сценарии за климатичните промени предвиждат значителна загуба на биоразнообразие във всички екосистеми, както и на и екосистемни функции и услуги, ако не бъдат предприети екосистемно базирани адаптивни мерки.</w:t>
      </w:r>
      <w:sdt>
        <w:sdtPr>
          <w:rPr>
            <w:rFonts w:ascii="Times New Roman" w:eastAsiaTheme="minorHAnsi" w:hAnsi="Times New Roman"/>
            <w:color w:val="000000"/>
            <w:sz w:val="24"/>
            <w:szCs w:val="24"/>
          </w:rPr>
          <w:tag w:val="goog_rdk_37"/>
          <w:id w:val="1811438856"/>
        </w:sdtPr>
        <w:sdtContent>
          <w:r w:rsidRPr="0089090A">
            <w:rPr>
              <w:rFonts w:ascii="Times New Roman" w:eastAsia="Times New Roman" w:hAnsi="Times New Roman"/>
              <w:color w:val="000000"/>
              <w:sz w:val="24"/>
              <w:szCs w:val="24"/>
            </w:rPr>
            <w:t xml:space="preserve"> Устойчивостта на видовете, съобществата и екосистемните процеси се увеличава при по-голяма площ на естествените местообитания, възстановяване на деградирани такива и намаляване на останалите натиски върху тях; осигуряване на възможности за придвижване на видовете, напр. чрез повишаване на свързаността на защитени зони</w:t>
          </w:r>
        </w:sdtContent>
      </w:sdt>
      <w:sdt>
        <w:sdtPr>
          <w:rPr>
            <w:rFonts w:ascii="Times New Roman" w:eastAsiaTheme="minorHAnsi" w:hAnsi="Times New Roman"/>
            <w:color w:val="000000"/>
            <w:sz w:val="24"/>
            <w:szCs w:val="24"/>
          </w:rPr>
          <w:tag w:val="goog_rdk_38"/>
          <w:id w:val="-1532870482"/>
        </w:sdtPr>
        <w:sdtContent>
          <w:r w:rsidRPr="0089090A">
            <w:rPr>
              <w:rFonts w:ascii="Times New Roman" w:eastAsia="Times New Roman" w:hAnsi="Times New Roman"/>
              <w:color w:val="000000"/>
              <w:sz w:val="24"/>
              <w:szCs w:val="24"/>
              <w:vertAlign w:val="superscript"/>
            </w:rPr>
            <w:footnoteReference w:id="11"/>
          </w:r>
        </w:sdtContent>
      </w:sdt>
      <w:r w:rsidRPr="0089090A">
        <w:rPr>
          <w:rFonts w:ascii="Times New Roman" w:eastAsia="Times New Roman" w:hAnsi="Times New Roman"/>
          <w:color w:val="000000"/>
          <w:sz w:val="24"/>
          <w:szCs w:val="24"/>
        </w:rPr>
        <w:t>; целенасочено опазване на уязвими видове; защита на местно ниво на подходящи местообитания, осигуряващи оцеляването</w:t>
      </w:r>
      <w:r w:rsidRPr="0089090A">
        <w:rPr>
          <w:rFonts w:ascii="Times New Roman" w:eastAsia="Times New Roman" w:hAnsi="Times New Roman"/>
          <w:color w:val="000000"/>
          <w:sz w:val="24"/>
          <w:szCs w:val="24"/>
          <w:vertAlign w:val="superscript"/>
        </w:rPr>
        <w:footnoteReference w:id="12"/>
      </w:r>
      <w:r w:rsidRPr="0089090A">
        <w:rPr>
          <w:rFonts w:ascii="Times New Roman" w:eastAsia="Times New Roman" w:hAnsi="Times New Roman"/>
          <w:color w:val="000000"/>
          <w:sz w:val="24"/>
          <w:szCs w:val="24"/>
        </w:rPr>
        <w:t>.</w:t>
      </w:r>
    </w:p>
    <w:p w14:paraId="12951D31" w14:textId="77777777" w:rsidR="0089090A" w:rsidRPr="0089090A" w:rsidRDefault="0089090A" w:rsidP="00722C30">
      <w:pPr>
        <w:spacing w:after="240" w:line="240" w:lineRule="auto"/>
        <w:ind w:firstLine="709"/>
        <w:jc w:val="both"/>
        <w:rPr>
          <w:rFonts w:ascii="Times New Roman" w:eastAsiaTheme="minorHAnsi" w:hAnsi="Times New Roman"/>
          <w:sz w:val="24"/>
          <w:szCs w:val="24"/>
        </w:rPr>
      </w:pPr>
      <w:r w:rsidRPr="0089090A">
        <w:rPr>
          <w:rFonts w:ascii="Times New Roman" w:eastAsiaTheme="minorHAnsi" w:hAnsi="Times New Roman"/>
          <w:sz w:val="24"/>
          <w:szCs w:val="24"/>
        </w:rPr>
        <w:t>Посочените заплахи и възействието им върху биологичното разнообразие са от частично управляем до неуправляем характер на локално ниво, но от частично управляем до управляем характер на регионално и глобално ниво.</w:t>
      </w:r>
    </w:p>
    <w:p w14:paraId="3F668C76" w14:textId="304449AF" w:rsidR="0089090A" w:rsidRPr="00FB5B40" w:rsidRDefault="000124C2" w:rsidP="00722C30">
      <w:pPr>
        <w:pStyle w:val="Heading3"/>
        <w:rPr>
          <w:rFonts w:ascii="Times New Roman" w:eastAsiaTheme="minorHAnsi" w:hAnsi="Times New Roman"/>
          <w:b/>
          <w:color w:val="auto"/>
        </w:rPr>
      </w:pPr>
      <w:r>
        <w:rPr>
          <w:rFonts w:ascii="Times New Roman" w:eastAsiaTheme="minorHAnsi" w:hAnsi="Times New Roman"/>
          <w:b/>
          <w:color w:val="auto"/>
        </w:rPr>
        <w:tab/>
      </w:r>
      <w:r w:rsidR="00D2048B" w:rsidRPr="00FB5B40">
        <w:rPr>
          <w:rFonts w:ascii="Times New Roman" w:eastAsiaTheme="minorHAnsi" w:hAnsi="Times New Roman"/>
          <w:b/>
          <w:color w:val="auto"/>
        </w:rPr>
        <w:t xml:space="preserve">5.1.5. </w:t>
      </w:r>
      <w:r w:rsidR="0089090A" w:rsidRPr="00FB5B40">
        <w:rPr>
          <w:rFonts w:ascii="Times New Roman" w:eastAsiaTheme="minorHAnsi" w:hAnsi="Times New Roman"/>
          <w:b/>
          <w:color w:val="auto"/>
        </w:rPr>
        <w:t>Замърсяване</w:t>
      </w:r>
    </w:p>
    <w:p w14:paraId="5C275592" w14:textId="77777777" w:rsidR="0089090A" w:rsidRPr="0089090A" w:rsidRDefault="0089090A" w:rsidP="0089090A">
      <w:pPr>
        <w:spacing w:line="240" w:lineRule="auto"/>
        <w:ind w:firstLine="709"/>
        <w:contextualSpacing/>
        <w:jc w:val="both"/>
        <w:rPr>
          <w:rFonts w:ascii="Times New Roman" w:hAnsi="Times New Roman"/>
          <w:sz w:val="24"/>
          <w:szCs w:val="24"/>
        </w:rPr>
      </w:pPr>
      <w:r w:rsidRPr="0089090A">
        <w:rPr>
          <w:rFonts w:ascii="Times New Roman" w:hAnsi="Times New Roman"/>
          <w:sz w:val="24"/>
          <w:szCs w:val="24"/>
        </w:rPr>
        <w:t>Проблемите за опазването на биоразнообразието и контролът върху замърсяването са взаимосвързани. През последните години замърсяването на въздуха, почвата, подпочвените води, сладководните басейни и крайбрежните води в България е обект на особено внимание, тъй като представлява основна заплаха, както за биологичното разнообразие, така и за човешкото здраве.</w:t>
      </w:r>
    </w:p>
    <w:p w14:paraId="6C0A9F8C" w14:textId="77777777" w:rsidR="0089090A" w:rsidRPr="0089090A" w:rsidRDefault="0089090A" w:rsidP="0089090A">
      <w:pPr>
        <w:spacing w:line="240" w:lineRule="auto"/>
        <w:ind w:firstLine="709"/>
        <w:contextualSpacing/>
        <w:jc w:val="both"/>
        <w:rPr>
          <w:rFonts w:ascii="Times New Roman" w:hAnsi="Times New Roman"/>
          <w:sz w:val="24"/>
          <w:szCs w:val="24"/>
        </w:rPr>
      </w:pPr>
      <w:r w:rsidRPr="0089090A">
        <w:rPr>
          <w:rFonts w:ascii="Times New Roman" w:hAnsi="Times New Roman"/>
          <w:sz w:val="24"/>
          <w:szCs w:val="24"/>
        </w:rPr>
        <w:t>Биологичното разнообразие в България е застрашено в различна степен от фактически всички форми на замърсяване от точкови и неточкови източници - битови, промишлени, селскостопански, нефтени, химически, радиоактивни и др. От особено значение са следните форми на замърсяване:</w:t>
      </w:r>
    </w:p>
    <w:p w14:paraId="6E97B212" w14:textId="77777777" w:rsidR="0089090A" w:rsidRPr="0089090A" w:rsidRDefault="0089090A" w:rsidP="000124C2">
      <w:pPr>
        <w:numPr>
          <w:ilvl w:val="0"/>
          <w:numId w:val="57"/>
        </w:numPr>
        <w:tabs>
          <w:tab w:val="left" w:pos="993"/>
        </w:tabs>
        <w:suppressAutoHyphens w:val="0"/>
        <w:autoSpaceDN/>
        <w:spacing w:after="0" w:line="240" w:lineRule="auto"/>
        <w:ind w:left="0" w:firstLine="698"/>
        <w:jc w:val="both"/>
        <w:rPr>
          <w:rFonts w:ascii="Times New Roman" w:eastAsiaTheme="minorHAnsi" w:hAnsi="Times New Roman"/>
          <w:sz w:val="24"/>
          <w:szCs w:val="24"/>
        </w:rPr>
      </w:pPr>
      <w:r w:rsidRPr="00822E10">
        <w:rPr>
          <w:rFonts w:ascii="Times New Roman" w:eastAsiaTheme="minorHAnsi" w:hAnsi="Times New Roman"/>
          <w:b/>
          <w:sz w:val="24"/>
          <w:szCs w:val="24"/>
        </w:rPr>
        <w:t>Замърсяване на земи и почви</w:t>
      </w:r>
      <w:r w:rsidRPr="0089090A">
        <w:rPr>
          <w:rFonts w:ascii="Times New Roman" w:eastAsiaTheme="minorHAnsi" w:hAnsi="Times New Roman"/>
          <w:sz w:val="24"/>
          <w:szCs w:val="24"/>
        </w:rPr>
        <w:t xml:space="preserve"> – свързан с преноса на замърсители, включително азотни съединения и микропластмасови частици по целия свят и депонирането им върху земната повърхност. Степен на въздействие: висока. Включва:</w:t>
      </w:r>
    </w:p>
    <w:p w14:paraId="4C975240" w14:textId="77777777" w:rsidR="0089090A" w:rsidRPr="0089090A" w:rsidRDefault="0089090A" w:rsidP="007E018E">
      <w:pPr>
        <w:numPr>
          <w:ilvl w:val="0"/>
          <w:numId w:val="77"/>
        </w:numPr>
        <w:tabs>
          <w:tab w:val="left" w:pos="993"/>
        </w:tabs>
        <w:suppressAutoHyphens w:val="0"/>
        <w:autoSpaceDN/>
        <w:spacing w:after="0" w:line="240" w:lineRule="auto"/>
        <w:ind w:left="0" w:firstLine="709"/>
        <w:contextualSpacing/>
        <w:jc w:val="both"/>
        <w:rPr>
          <w:rFonts w:ascii="Times New Roman" w:eastAsiaTheme="minorHAnsi" w:hAnsi="Times New Roman"/>
          <w:sz w:val="24"/>
          <w:szCs w:val="24"/>
        </w:rPr>
      </w:pPr>
      <w:r w:rsidRPr="0089090A">
        <w:rPr>
          <w:rFonts w:ascii="Times New Roman" w:eastAsiaTheme="minorHAnsi" w:hAnsi="Times New Roman"/>
          <w:sz w:val="24"/>
          <w:szCs w:val="24"/>
        </w:rPr>
        <w:lastRenderedPageBreak/>
        <w:t>високи концентрации на тежки метали, органични вещества и киселини в резултат на рудодобив, металургичните комбинати, работещи на твърдо гориво електрически централи, нефтопреработващите предприятия и предприятията на химическата промишленост. Отпадъците от тези производства са изхвърляни във въздуха, в почвата, чрез използване на отпадъчните води за напояване, както и директно на открити сметища. Въпреки че са приети закони за контрол на замърсяването и предотвратяване на минали екологични щети, те в голяма степен са запазени и понастоящем. Все още буди тревога замърсяването на почвата с тежки метали – главно мед, цинк, олово и кадмий около металургичните комбинати. Санирането на тези замърсени терени е трудно и скъпо, но е необходимо за отстраняване на предишните замърсявания. Въпреки полаганите усилия от страна на държавата, ръководствата на предприятията (замърсители) и местните власти, не са налице необходимите средства и инструменти за предприемане на мерки за възстановяване;</w:t>
      </w:r>
    </w:p>
    <w:p w14:paraId="643B48E0" w14:textId="77777777" w:rsidR="0089090A" w:rsidRPr="0089090A" w:rsidRDefault="0089090A" w:rsidP="007E018E">
      <w:pPr>
        <w:numPr>
          <w:ilvl w:val="0"/>
          <w:numId w:val="77"/>
        </w:numPr>
        <w:tabs>
          <w:tab w:val="left" w:pos="993"/>
        </w:tabs>
        <w:suppressAutoHyphens w:val="0"/>
        <w:autoSpaceDN/>
        <w:spacing w:after="0" w:line="240" w:lineRule="auto"/>
        <w:ind w:left="0" w:firstLine="709"/>
        <w:contextualSpacing/>
        <w:jc w:val="both"/>
        <w:rPr>
          <w:rFonts w:ascii="Times New Roman" w:eastAsiaTheme="minorHAnsi" w:hAnsi="Times New Roman"/>
          <w:sz w:val="24"/>
          <w:szCs w:val="24"/>
        </w:rPr>
      </w:pPr>
      <w:r w:rsidRPr="0089090A">
        <w:rPr>
          <w:rFonts w:ascii="Times New Roman" w:eastAsiaTheme="minorHAnsi" w:hAnsi="Times New Roman"/>
          <w:sz w:val="24"/>
          <w:szCs w:val="24"/>
        </w:rPr>
        <w:t>Използването на торове и препарати за растителна защита в земеделските и горските земи. Прилагането на препарати за растителна защита – родентициди, инсектициди, хербициди и др., чиято употреба е забранена на територията на ЕС и неправилната употреба на регламентирани препарати, създава значителен риск за унищожаване на редица видове животни (хищни птици, дребни бозайници, земноводни, влечуги, риби и др.) и растения с природозащитна стойност. В екстремни случаи това може да предизвика драстично понижаване на числеността на някои видове и да промени негативно и непоправимо генетичната структура на техните популации. Поради често неселективното си действие, инсектицидите влияят негативно по два начина – пряко (върху ентомофауната и редица гръбначни животни) и косвено (унищожаване на базовите нива в хранителните вериги на редица насекомоядни видове). Силно негативните тенденции в популациите на насекомите-опрашители се дължи в най-голяма степен на използваните в земеделието и горското стопанство инсектициди, включително и разпръскване чрез самолети. Пропускливата кожа на земноводните ги прави особено чувствителни към водоразтворими пестициди, като често те са по-уязвими от рибите към дадено вещество. През последните години находищата в Тракийската низина на вида червенокоремна бумка (</w:t>
      </w:r>
      <w:r w:rsidRPr="0089090A">
        <w:rPr>
          <w:rFonts w:ascii="Times New Roman" w:eastAsiaTheme="minorHAnsi" w:hAnsi="Times New Roman"/>
          <w:i/>
          <w:sz w:val="24"/>
          <w:szCs w:val="24"/>
        </w:rPr>
        <w:t>Bombina bombina</w:t>
      </w:r>
      <w:r w:rsidRPr="0089090A">
        <w:rPr>
          <w:rFonts w:ascii="Times New Roman" w:eastAsiaTheme="minorHAnsi" w:hAnsi="Times New Roman"/>
          <w:sz w:val="24"/>
          <w:szCs w:val="24"/>
        </w:rPr>
        <w:t>) драстично намаляват, като това вероятно се дължи на интензивната употреба на различни видове пестициди. Заплахи за дребни бозайници съществуват и когато обработваемите площи се третират с препарати срещу вредители и по-специално родентициди (срещу гризачи). Степен на въздействие: висока.</w:t>
      </w:r>
    </w:p>
    <w:p w14:paraId="51679B3B" w14:textId="77777777" w:rsidR="0089090A" w:rsidRPr="0089090A" w:rsidRDefault="0089090A" w:rsidP="000124C2">
      <w:pPr>
        <w:numPr>
          <w:ilvl w:val="0"/>
          <w:numId w:val="57"/>
        </w:numPr>
        <w:tabs>
          <w:tab w:val="left" w:pos="993"/>
        </w:tabs>
        <w:suppressAutoHyphens w:val="0"/>
        <w:autoSpaceDN/>
        <w:spacing w:after="0" w:line="240" w:lineRule="auto"/>
        <w:ind w:left="0" w:firstLine="698"/>
        <w:contextualSpacing/>
        <w:jc w:val="both"/>
        <w:rPr>
          <w:rFonts w:ascii="Times New Roman" w:eastAsiaTheme="minorHAnsi" w:hAnsi="Times New Roman"/>
          <w:sz w:val="24"/>
          <w:szCs w:val="24"/>
        </w:rPr>
      </w:pPr>
      <w:r w:rsidRPr="00822E10">
        <w:rPr>
          <w:rFonts w:ascii="Times New Roman" w:eastAsiaTheme="minorHAnsi" w:hAnsi="Times New Roman"/>
          <w:b/>
          <w:sz w:val="24"/>
          <w:szCs w:val="24"/>
        </w:rPr>
        <w:t>Атмосферно замърсяване</w:t>
      </w:r>
      <w:r w:rsidRPr="0089090A">
        <w:rPr>
          <w:rFonts w:ascii="Times New Roman" w:eastAsiaTheme="minorHAnsi" w:hAnsi="Times New Roman"/>
          <w:sz w:val="24"/>
          <w:szCs w:val="24"/>
        </w:rPr>
        <w:t xml:space="preserve"> – качеството на атмосферния въздух е повлияно в значителна степен от високите нива на запрашаване с фини прахови частици и замърсяване със серен диоксид и азотни окиси, особено в големите селищни структури. Основни замърсители са автомобилният транспорт, работещи на въглища ТЕЦ, промишлени предприятия от химическата, циментова промишленост и металургията. Ефектът от тези замърсители се проявява в разпространението на концентрирани по райони дихателни заболявания при човека и появата на киселинни дъждове. Замърсяването на въздуха, заедно с климатичните промени, се сочат и като едни от допълнителните фактори, водещи до намаляване устойчивостта на дървостоите към заболявания и насекомни инвазии в горските територии. В последните няколко десетилетия в страната се извършва широкомащабен и интензивен мониторинг на горските екосистеми.</w:t>
      </w:r>
      <w:r w:rsidRPr="0089090A">
        <w:rPr>
          <w:rFonts w:ascii="Times New Roman" w:eastAsiaTheme="minorHAnsi" w:hAnsi="Times New Roman"/>
          <w:sz w:val="24"/>
          <w:szCs w:val="24"/>
          <w:shd w:val="clear" w:color="auto" w:fill="FFFFFF"/>
        </w:rPr>
        <w:t xml:space="preserve"> В рамките на програмата за интензивен горски мониторинг се извършват наблюдения и оценки на здравословното състояние на пробни дървета, почвените условия, листата/иглолистата, прираста, растителното разнообразие, метеорологичните показатели, качеството на атмосферния въздух, уврежданията от озон и фенологични проучвания, резултатите от които ще дадат възможност за предприемане на управленски решения за подобряване състоянието на горските екосистеми.</w:t>
      </w:r>
      <w:r w:rsidRPr="0089090A">
        <w:rPr>
          <w:rFonts w:ascii="Times New Roman" w:eastAsiaTheme="minorHAnsi" w:hAnsi="Times New Roman"/>
          <w:sz w:val="24"/>
          <w:szCs w:val="24"/>
        </w:rPr>
        <w:t xml:space="preserve"> Степен на въздействие – висока.</w:t>
      </w:r>
    </w:p>
    <w:p w14:paraId="0EBB08D1" w14:textId="25C29CB4" w:rsidR="0089090A" w:rsidRPr="0089090A" w:rsidRDefault="00822E10" w:rsidP="000124C2">
      <w:pPr>
        <w:numPr>
          <w:ilvl w:val="0"/>
          <w:numId w:val="57"/>
        </w:numPr>
        <w:tabs>
          <w:tab w:val="left" w:pos="993"/>
        </w:tabs>
        <w:suppressAutoHyphens w:val="0"/>
        <w:autoSpaceDN/>
        <w:spacing w:after="0" w:line="240" w:lineRule="auto"/>
        <w:ind w:left="0" w:firstLine="698"/>
        <w:contextualSpacing/>
        <w:jc w:val="both"/>
        <w:rPr>
          <w:rFonts w:ascii="Times New Roman" w:eastAsiaTheme="minorHAnsi" w:hAnsi="Times New Roman"/>
          <w:sz w:val="24"/>
          <w:szCs w:val="24"/>
        </w:rPr>
      </w:pPr>
      <w:r>
        <w:rPr>
          <w:rFonts w:ascii="Times New Roman" w:eastAsiaTheme="minorHAnsi" w:hAnsi="Times New Roman"/>
          <w:b/>
          <w:sz w:val="24"/>
          <w:szCs w:val="24"/>
        </w:rPr>
        <w:lastRenderedPageBreak/>
        <w:t>Замърсяване</w:t>
      </w:r>
      <w:r w:rsidR="0089090A" w:rsidRPr="00822E10">
        <w:rPr>
          <w:rFonts w:ascii="Times New Roman" w:eastAsiaTheme="minorHAnsi" w:hAnsi="Times New Roman"/>
          <w:b/>
          <w:sz w:val="24"/>
          <w:szCs w:val="24"/>
        </w:rPr>
        <w:t xml:space="preserve"> на водите</w:t>
      </w:r>
      <w:r w:rsidR="0089090A" w:rsidRPr="0089090A">
        <w:rPr>
          <w:rFonts w:ascii="Times New Roman" w:eastAsiaTheme="minorHAnsi" w:hAnsi="Times New Roman"/>
          <w:sz w:val="24"/>
          <w:szCs w:val="24"/>
        </w:rPr>
        <w:t xml:space="preserve"> – сред най-съществените причини за намаляване на биоразнообразието в тях. Степен на въздействие: висока. Включва:</w:t>
      </w:r>
    </w:p>
    <w:p w14:paraId="384E005C" w14:textId="77777777" w:rsidR="0089090A" w:rsidRPr="0089090A" w:rsidRDefault="0089090A" w:rsidP="000124C2">
      <w:pPr>
        <w:numPr>
          <w:ilvl w:val="0"/>
          <w:numId w:val="75"/>
        </w:numPr>
        <w:tabs>
          <w:tab w:val="left" w:pos="993"/>
        </w:tabs>
        <w:suppressAutoHyphens w:val="0"/>
        <w:autoSpaceDN/>
        <w:spacing w:after="0" w:line="240" w:lineRule="auto"/>
        <w:ind w:left="0" w:firstLine="698"/>
        <w:contextualSpacing/>
        <w:jc w:val="both"/>
        <w:rPr>
          <w:rFonts w:ascii="Times New Roman" w:eastAsiaTheme="minorHAnsi" w:hAnsi="Times New Roman"/>
          <w:sz w:val="24"/>
          <w:szCs w:val="24"/>
        </w:rPr>
      </w:pPr>
      <w:r w:rsidRPr="0089090A">
        <w:rPr>
          <w:rFonts w:ascii="Times New Roman" w:eastAsiaTheme="minorHAnsi" w:hAnsi="Times New Roman"/>
          <w:i/>
          <w:sz w:val="24"/>
          <w:szCs w:val="24"/>
        </w:rPr>
        <w:t>Замърсяване с биогенни вещества</w:t>
      </w:r>
      <w:r w:rsidRPr="0089090A">
        <w:rPr>
          <w:rFonts w:ascii="Times New Roman" w:eastAsiaTheme="minorHAnsi" w:hAnsi="Times New Roman"/>
          <w:sz w:val="24"/>
          <w:szCs w:val="24"/>
        </w:rPr>
        <w:t xml:space="preserve"> – съдържанието на биогенните елементи (азот и фосфор) има важна роля за състоянието на водните екосистеми. Основен източник на биогенни елементи са земеделието (заради торовете, които не се усвояват напълно и преминават в подземните води) и отпадъчните води от населените места и производствените обекти. Емисиите и замърсяването с биогенни вещества е един от най-значимите проблеми за водните екосистеми у нас. Селскостопанският сектор допринася за емисиите на биогенни вещества чрез използването на изкуствени и естествени торове. Въздействието от животновъдството върху повърхностните води се осъществява основно от неправилното съхранение на торовия отпадък от животновъдните ферми. Източници на емисии на биогени от населени места и индустриалните зони са зауствания на отпадъчни води от канализационните системи. Заустването на частично пречистени или непречистени отпадъчни води от градовете, селата, селищни системи, вилни зони, курортни комплекси, ваканционни селища и промишлени предприятия са причина за прекомерно натоварване на повърхностните води с биогенни елементи. Незакритите стари общински сметища, които не са рекултивирани и не отговарят на екологичните изисквания също допринасят в този процес. Изкуствено създадените проточни басейни (рибарници) и садкови стопанства предизвикват повишаване нивата на биогените във водните екосистеми чрез замърсяване с хранителни вещества при отглеждане на аквакултури големи, средни и малки язовири. Повишените концентрации на биогенни в повърхностните води предизвикват еутрофикация. Увеличава се първичната продукция на водоемите, като същевременно се отнема кислорода от средата. Еутрофикацията предполага редица неблагоприятни въздействия върху водните екосистеми, които водят до загуба на биологично разнообразие и влошават качеството на повърхностните води. Токсичният цъфтеж на водораслите, който понякога се наблюдава заедно с еутрофикацията, представлява заплаха за човешкото здраве и за водните екосистеми. В крайбрежните зони на Черно море, процесите на еутрофикация са били особено интензивни през 80-те години на 20-ти век, когато са довели до загуба на биоразнообразие и деградация на чувствителни макроводорасли, морски треви и зообентосни организми, обитаващи меко и твърдо дъно.</w:t>
      </w:r>
    </w:p>
    <w:p w14:paraId="2370995F" w14:textId="77777777" w:rsidR="0089090A" w:rsidRPr="0089090A" w:rsidRDefault="0089090A" w:rsidP="000124C2">
      <w:pPr>
        <w:numPr>
          <w:ilvl w:val="0"/>
          <w:numId w:val="75"/>
        </w:numPr>
        <w:tabs>
          <w:tab w:val="left" w:pos="993"/>
        </w:tabs>
        <w:suppressAutoHyphens w:val="0"/>
        <w:autoSpaceDN/>
        <w:spacing w:after="0" w:line="240" w:lineRule="auto"/>
        <w:ind w:left="0" w:firstLine="698"/>
        <w:contextualSpacing/>
        <w:jc w:val="both"/>
        <w:rPr>
          <w:rFonts w:ascii="Times New Roman" w:eastAsiaTheme="minorHAnsi" w:hAnsi="Times New Roman"/>
          <w:sz w:val="24"/>
          <w:szCs w:val="24"/>
        </w:rPr>
      </w:pPr>
      <w:r w:rsidRPr="0089090A">
        <w:rPr>
          <w:rFonts w:ascii="Times New Roman" w:eastAsiaTheme="minorHAnsi" w:hAnsi="Times New Roman"/>
          <w:i/>
          <w:sz w:val="24"/>
          <w:szCs w:val="24"/>
        </w:rPr>
        <w:t>Органично замърсяване</w:t>
      </w:r>
      <w:r w:rsidRPr="0089090A">
        <w:rPr>
          <w:rFonts w:ascii="Times New Roman" w:eastAsiaTheme="minorHAnsi" w:hAnsi="Times New Roman"/>
          <w:sz w:val="24"/>
          <w:szCs w:val="24"/>
        </w:rPr>
        <w:t xml:space="preserve"> – до голяма степен е резултат от заустванията на непречистени или недостатъчно пречистени битови и промишлени отпадъчни води, както и от дифузни източници на замърсяване. Съществен дял имат отпадъците от кожарската, хартиената, млекопреработващата, целулозната промишленост и др., както и животновъдството (отпадъчните води и продукти от животновъдните комплекси) и неправилно съхранявани битови отпадъци. Високите нива на органично замърсяване намаляват кислородното съдържание и така влошават състоянието на повърхностните води. Понижаването на разтворения кислород във водите оказва негативно въздействие върху водните местообитания, намалява биологичното разнообразие и е заплаха за хидробионтите и водните екосистеми.</w:t>
      </w:r>
    </w:p>
    <w:p w14:paraId="31B8A415" w14:textId="77777777" w:rsidR="0089090A" w:rsidRPr="0089090A" w:rsidRDefault="0089090A" w:rsidP="000124C2">
      <w:pPr>
        <w:numPr>
          <w:ilvl w:val="0"/>
          <w:numId w:val="75"/>
        </w:numPr>
        <w:tabs>
          <w:tab w:val="left" w:pos="993"/>
        </w:tabs>
        <w:suppressAutoHyphens w:val="0"/>
        <w:autoSpaceDN/>
        <w:spacing w:after="0" w:line="240" w:lineRule="auto"/>
        <w:ind w:left="0" w:firstLine="698"/>
        <w:contextualSpacing/>
        <w:jc w:val="both"/>
        <w:rPr>
          <w:rFonts w:ascii="Times New Roman" w:eastAsiaTheme="minorHAnsi" w:hAnsi="Times New Roman"/>
          <w:sz w:val="24"/>
          <w:szCs w:val="24"/>
        </w:rPr>
      </w:pPr>
      <w:r w:rsidRPr="0089090A">
        <w:rPr>
          <w:rFonts w:ascii="Times New Roman" w:eastAsiaTheme="minorHAnsi" w:hAnsi="Times New Roman"/>
          <w:i/>
          <w:sz w:val="24"/>
          <w:szCs w:val="24"/>
        </w:rPr>
        <w:t>Химично замърсяване</w:t>
      </w:r>
      <w:r w:rsidRPr="0089090A">
        <w:rPr>
          <w:rFonts w:ascii="Times New Roman" w:eastAsiaTheme="minorHAnsi" w:hAnsi="Times New Roman"/>
          <w:sz w:val="24"/>
          <w:szCs w:val="24"/>
        </w:rPr>
        <w:t xml:space="preserve"> – основните източници на този вид замърсяване са заустването на промишлени отпадъчни води, складове за пестициди, стари промишлени обекти и сметища, които не отговарят на екологичните изисквания, употреба на препарати за растителна защита в земеделието и горското стопанство, емисии на вредни вещества в атмосферата и последващото им отлагане върху водната повърхност. </w:t>
      </w:r>
    </w:p>
    <w:p w14:paraId="137B99EA" w14:textId="77777777" w:rsidR="0089090A" w:rsidRPr="0089090A" w:rsidRDefault="0089090A" w:rsidP="000124C2">
      <w:pPr>
        <w:numPr>
          <w:ilvl w:val="0"/>
          <w:numId w:val="75"/>
        </w:numPr>
        <w:tabs>
          <w:tab w:val="left" w:pos="993"/>
        </w:tabs>
        <w:suppressAutoHyphens w:val="0"/>
        <w:autoSpaceDN/>
        <w:spacing w:after="0" w:line="240" w:lineRule="auto"/>
        <w:ind w:left="0" w:firstLine="698"/>
        <w:contextualSpacing/>
        <w:jc w:val="both"/>
        <w:rPr>
          <w:rFonts w:ascii="Times New Roman" w:eastAsiaTheme="minorHAnsi" w:hAnsi="Times New Roman"/>
          <w:sz w:val="24"/>
          <w:szCs w:val="24"/>
        </w:rPr>
      </w:pPr>
      <w:r w:rsidRPr="0089090A">
        <w:rPr>
          <w:rFonts w:ascii="Times New Roman" w:eastAsiaTheme="minorHAnsi" w:hAnsi="Times New Roman"/>
          <w:i/>
          <w:sz w:val="24"/>
          <w:szCs w:val="24"/>
        </w:rPr>
        <w:t>Приток на седименти</w:t>
      </w:r>
      <w:r w:rsidRPr="0089090A">
        <w:rPr>
          <w:rFonts w:ascii="Times New Roman" w:eastAsiaTheme="minorHAnsi" w:hAnsi="Times New Roman"/>
          <w:sz w:val="24"/>
          <w:szCs w:val="24"/>
        </w:rPr>
        <w:t xml:space="preserve"> – естествен процес, който се подсилва от редица човешки дейности. В съчетание със замърсяването с биогенни елементи води до еутрофикация и бърза сукцесия на водоемите</w:t>
      </w:r>
    </w:p>
    <w:p w14:paraId="07CC6926" w14:textId="77777777" w:rsidR="0089090A" w:rsidRPr="0089090A" w:rsidRDefault="0089090A" w:rsidP="000124C2">
      <w:pPr>
        <w:tabs>
          <w:tab w:val="left" w:pos="993"/>
        </w:tabs>
        <w:spacing w:after="0" w:line="240" w:lineRule="auto"/>
        <w:ind w:firstLine="698"/>
        <w:jc w:val="both"/>
        <w:rPr>
          <w:rFonts w:ascii="Times New Roman" w:eastAsiaTheme="minorHAnsi" w:hAnsi="Times New Roman"/>
          <w:sz w:val="24"/>
          <w:szCs w:val="24"/>
        </w:rPr>
      </w:pPr>
      <w:r w:rsidRPr="0089090A">
        <w:rPr>
          <w:rFonts w:ascii="Times New Roman" w:eastAsiaTheme="minorHAnsi" w:hAnsi="Times New Roman"/>
          <w:sz w:val="24"/>
          <w:szCs w:val="24"/>
        </w:rPr>
        <w:t>Допълнителни заплахи, причиняващи замърсяване и негативно въздействие върху биологичното разнообразие са:</w:t>
      </w:r>
    </w:p>
    <w:p w14:paraId="47EA80B0" w14:textId="77777777" w:rsidR="0089090A" w:rsidRPr="0089090A" w:rsidRDefault="0089090A" w:rsidP="000124C2">
      <w:pPr>
        <w:numPr>
          <w:ilvl w:val="0"/>
          <w:numId w:val="76"/>
        </w:numPr>
        <w:tabs>
          <w:tab w:val="left" w:pos="993"/>
        </w:tabs>
        <w:suppressAutoHyphens w:val="0"/>
        <w:autoSpaceDN/>
        <w:spacing w:after="0" w:line="240" w:lineRule="auto"/>
        <w:ind w:left="0" w:firstLine="698"/>
        <w:contextualSpacing/>
        <w:jc w:val="both"/>
        <w:rPr>
          <w:rFonts w:ascii="Times New Roman" w:eastAsiaTheme="minorHAnsi" w:hAnsi="Times New Roman"/>
          <w:sz w:val="24"/>
          <w:szCs w:val="24"/>
        </w:rPr>
      </w:pPr>
      <w:r w:rsidRPr="0089090A">
        <w:rPr>
          <w:rFonts w:ascii="Times New Roman" w:eastAsiaTheme="minorHAnsi" w:hAnsi="Times New Roman"/>
          <w:sz w:val="24"/>
          <w:szCs w:val="24"/>
        </w:rPr>
        <w:lastRenderedPageBreak/>
        <w:t>Замърсяване от сондажни дейности и превоз на нефтопродукти в Черно море. Степен на въздействие: висока.</w:t>
      </w:r>
    </w:p>
    <w:p w14:paraId="0A57CE63" w14:textId="77777777" w:rsidR="0089090A" w:rsidRPr="0089090A" w:rsidRDefault="0089090A" w:rsidP="000124C2">
      <w:pPr>
        <w:numPr>
          <w:ilvl w:val="0"/>
          <w:numId w:val="76"/>
        </w:numPr>
        <w:tabs>
          <w:tab w:val="left" w:pos="993"/>
        </w:tabs>
        <w:suppressAutoHyphens w:val="0"/>
        <w:autoSpaceDN/>
        <w:spacing w:after="0" w:line="240" w:lineRule="auto"/>
        <w:ind w:left="0" w:firstLine="698"/>
        <w:contextualSpacing/>
        <w:jc w:val="both"/>
        <w:rPr>
          <w:rFonts w:ascii="Times New Roman" w:eastAsiaTheme="minorHAnsi" w:hAnsi="Times New Roman"/>
          <w:sz w:val="24"/>
          <w:szCs w:val="24"/>
        </w:rPr>
      </w:pPr>
      <w:r w:rsidRPr="0089090A">
        <w:rPr>
          <w:rFonts w:ascii="Times New Roman" w:eastAsiaTheme="minorHAnsi" w:hAnsi="Times New Roman"/>
          <w:sz w:val="24"/>
          <w:szCs w:val="24"/>
        </w:rPr>
        <w:t>Нерегламентирано изхвърляне на баластни води и отпадъци и заустване на непречистени отпадъчни води. Степен на въздействие: висока.</w:t>
      </w:r>
    </w:p>
    <w:p w14:paraId="65955566" w14:textId="77777777" w:rsidR="0089090A" w:rsidRPr="0089090A" w:rsidRDefault="0089090A" w:rsidP="000124C2">
      <w:pPr>
        <w:numPr>
          <w:ilvl w:val="0"/>
          <w:numId w:val="57"/>
        </w:numPr>
        <w:tabs>
          <w:tab w:val="left" w:pos="993"/>
        </w:tabs>
        <w:suppressAutoHyphens w:val="0"/>
        <w:autoSpaceDN/>
        <w:spacing w:after="0" w:line="240" w:lineRule="auto"/>
        <w:ind w:left="0" w:firstLine="698"/>
        <w:contextualSpacing/>
        <w:jc w:val="both"/>
        <w:rPr>
          <w:rFonts w:ascii="Times New Roman" w:eastAsiaTheme="minorHAnsi" w:hAnsi="Times New Roman"/>
          <w:sz w:val="24"/>
          <w:szCs w:val="24"/>
        </w:rPr>
      </w:pPr>
      <w:r w:rsidRPr="0089090A">
        <w:rPr>
          <w:rFonts w:ascii="Times New Roman" w:eastAsiaTheme="minorHAnsi" w:hAnsi="Times New Roman"/>
          <w:sz w:val="24"/>
          <w:szCs w:val="24"/>
        </w:rPr>
        <w:t>Топлинно замърсяване на водите на р. Дунав, вътрешни водоеми и на Черно море. Макар че този фактор има сравнително ограничено пространствено проявление, свързано най-вече с производството на електроенергия, не следва да се подценява. Степен на въздействие: висока.</w:t>
      </w:r>
    </w:p>
    <w:p w14:paraId="2CFA150E" w14:textId="77777777" w:rsidR="0089090A" w:rsidRPr="0089090A" w:rsidRDefault="0089090A" w:rsidP="000124C2">
      <w:pPr>
        <w:numPr>
          <w:ilvl w:val="0"/>
          <w:numId w:val="57"/>
        </w:numPr>
        <w:tabs>
          <w:tab w:val="left" w:pos="993"/>
        </w:tabs>
        <w:suppressAutoHyphens w:val="0"/>
        <w:autoSpaceDN/>
        <w:spacing w:after="0" w:line="240" w:lineRule="auto"/>
        <w:ind w:left="0" w:firstLine="698"/>
        <w:contextualSpacing/>
        <w:jc w:val="both"/>
        <w:rPr>
          <w:rFonts w:ascii="Times New Roman" w:eastAsiaTheme="minorHAnsi" w:hAnsi="Times New Roman"/>
          <w:sz w:val="24"/>
          <w:szCs w:val="24"/>
        </w:rPr>
      </w:pPr>
      <w:r w:rsidRPr="0089090A">
        <w:rPr>
          <w:rFonts w:ascii="Times New Roman" w:eastAsiaTheme="minorHAnsi" w:hAnsi="Times New Roman"/>
          <w:sz w:val="24"/>
          <w:szCs w:val="24"/>
        </w:rPr>
        <w:t>Шумово замърсяване на морски екосистеми в резултат на военноморски учения, сеизмични проучвания за полезни изкопаеми, както и интензивен морски трафик и туризъм, с негативни физиологични и поведенчески последствия за морските бозайници и други морски организми. Степен на въздействие: средна.</w:t>
      </w:r>
    </w:p>
    <w:p w14:paraId="11067C40" w14:textId="77777777" w:rsidR="0089090A" w:rsidRPr="0089090A" w:rsidRDefault="0089090A" w:rsidP="000124C2">
      <w:pPr>
        <w:numPr>
          <w:ilvl w:val="0"/>
          <w:numId w:val="57"/>
        </w:numPr>
        <w:tabs>
          <w:tab w:val="left" w:pos="993"/>
        </w:tabs>
        <w:suppressAutoHyphens w:val="0"/>
        <w:autoSpaceDN/>
        <w:spacing w:after="0" w:line="240" w:lineRule="auto"/>
        <w:ind w:left="0" w:firstLine="698"/>
        <w:contextualSpacing/>
        <w:jc w:val="both"/>
        <w:rPr>
          <w:rFonts w:ascii="Times New Roman" w:eastAsiaTheme="minorHAnsi" w:hAnsi="Times New Roman"/>
          <w:sz w:val="24"/>
          <w:szCs w:val="24"/>
        </w:rPr>
      </w:pPr>
      <w:r w:rsidRPr="0089090A">
        <w:rPr>
          <w:rFonts w:ascii="Times New Roman" w:eastAsiaTheme="minorHAnsi" w:hAnsi="Times New Roman"/>
          <w:sz w:val="24"/>
          <w:szCs w:val="24"/>
        </w:rPr>
        <w:t>Битовото замърсяване край туристическите трасета, в зоните за отдих и в резултат на безконтролното събиране на ядливи гъби води до обедняване на гъбното разнообразие и подмяна с нитрофилни и копротрофни видове. Това се наблюдава на много места в планините и особено около временните лагери на гъбосъбирачите през лятото и есента. При обработка на събраните гъби на място също се натрупват битови отпадъци. Степен на въздействие: средна.</w:t>
      </w:r>
    </w:p>
    <w:p w14:paraId="6F1CF581" w14:textId="2F5167DF" w:rsidR="0089090A" w:rsidRPr="0089090A" w:rsidRDefault="0089090A" w:rsidP="00722C30">
      <w:pPr>
        <w:spacing w:after="240" w:line="240" w:lineRule="auto"/>
        <w:jc w:val="both"/>
        <w:rPr>
          <w:rFonts w:ascii="Times New Roman" w:eastAsiaTheme="minorHAnsi" w:hAnsi="Times New Roman"/>
          <w:sz w:val="24"/>
          <w:szCs w:val="24"/>
        </w:rPr>
      </w:pPr>
      <w:r w:rsidRPr="0089090A">
        <w:rPr>
          <w:rFonts w:ascii="Times New Roman" w:eastAsiaTheme="minorHAnsi" w:hAnsi="Times New Roman"/>
          <w:sz w:val="24"/>
          <w:szCs w:val="24"/>
        </w:rPr>
        <w:t>Посочените в тази категория заплахи са от управляем характер.</w:t>
      </w:r>
    </w:p>
    <w:p w14:paraId="45034728" w14:textId="06A0B630" w:rsidR="0089090A" w:rsidRPr="00FB5B40" w:rsidRDefault="007E018E" w:rsidP="00722C30">
      <w:pPr>
        <w:pStyle w:val="Heading3"/>
        <w:rPr>
          <w:rFonts w:ascii="Times New Roman" w:eastAsiaTheme="minorHAnsi" w:hAnsi="Times New Roman"/>
          <w:b/>
          <w:color w:val="auto"/>
        </w:rPr>
      </w:pPr>
      <w:r>
        <w:rPr>
          <w:rFonts w:ascii="Times New Roman" w:eastAsiaTheme="minorHAnsi" w:hAnsi="Times New Roman"/>
          <w:b/>
          <w:color w:val="auto"/>
        </w:rPr>
        <w:tab/>
      </w:r>
      <w:r w:rsidR="00D2048B" w:rsidRPr="00FB5B40">
        <w:rPr>
          <w:rFonts w:ascii="Times New Roman" w:eastAsiaTheme="minorHAnsi" w:hAnsi="Times New Roman"/>
          <w:b/>
          <w:color w:val="auto"/>
        </w:rPr>
        <w:t xml:space="preserve">5.1.6. </w:t>
      </w:r>
      <w:r w:rsidR="0089090A" w:rsidRPr="00FB5B40">
        <w:rPr>
          <w:rFonts w:ascii="Times New Roman" w:eastAsiaTheme="minorHAnsi" w:hAnsi="Times New Roman"/>
          <w:b/>
          <w:color w:val="auto"/>
        </w:rPr>
        <w:t>Случайни фактори</w:t>
      </w:r>
    </w:p>
    <w:p w14:paraId="29CD9596" w14:textId="08282773" w:rsidR="0089090A" w:rsidRPr="0089090A" w:rsidRDefault="007E018E" w:rsidP="0089090A">
      <w:pPr>
        <w:suppressAutoHyphens w:val="0"/>
        <w:autoSpaceDN/>
        <w:spacing w:after="200" w:line="276" w:lineRule="auto"/>
        <w:jc w:val="both"/>
        <w:rPr>
          <w:rFonts w:ascii="Times New Roman" w:eastAsiaTheme="minorHAnsi" w:hAnsi="Times New Roman"/>
          <w:sz w:val="24"/>
          <w:szCs w:val="24"/>
        </w:rPr>
      </w:pPr>
      <w:r>
        <w:rPr>
          <w:rFonts w:ascii="Times New Roman" w:eastAsiaTheme="minorHAnsi" w:hAnsi="Times New Roman"/>
          <w:sz w:val="24"/>
          <w:szCs w:val="24"/>
        </w:rPr>
        <w:tab/>
      </w:r>
      <w:r w:rsidR="0089090A" w:rsidRPr="0089090A">
        <w:rPr>
          <w:rFonts w:ascii="Times New Roman" w:eastAsiaTheme="minorHAnsi" w:hAnsi="Times New Roman"/>
          <w:sz w:val="24"/>
          <w:szCs w:val="24"/>
        </w:rPr>
        <w:t>С най-голямо значение за биологичното разнообразие в страната са следните заплахи със случаен характер:</w:t>
      </w:r>
    </w:p>
    <w:p w14:paraId="4EF05CFB" w14:textId="77777777" w:rsidR="0089090A" w:rsidRPr="0089090A" w:rsidRDefault="0089090A" w:rsidP="007E018E">
      <w:pPr>
        <w:numPr>
          <w:ilvl w:val="0"/>
          <w:numId w:val="78"/>
        </w:numPr>
        <w:tabs>
          <w:tab w:val="left" w:pos="993"/>
        </w:tabs>
        <w:suppressAutoHyphens w:val="0"/>
        <w:autoSpaceDN/>
        <w:spacing w:after="0" w:line="240" w:lineRule="auto"/>
        <w:ind w:left="0" w:firstLine="698"/>
        <w:contextualSpacing/>
        <w:jc w:val="both"/>
        <w:rPr>
          <w:rFonts w:ascii="Times New Roman" w:eastAsiaTheme="minorHAnsi" w:hAnsi="Times New Roman"/>
          <w:b/>
          <w:sz w:val="24"/>
          <w:szCs w:val="24"/>
        </w:rPr>
      </w:pPr>
      <w:r w:rsidRPr="00822E10">
        <w:rPr>
          <w:rFonts w:ascii="Times New Roman" w:eastAsiaTheme="minorHAnsi" w:hAnsi="Times New Roman"/>
          <w:b/>
          <w:sz w:val="24"/>
          <w:szCs w:val="24"/>
        </w:rPr>
        <w:t>Сблъсък с електропреносните мрежи и токови удари</w:t>
      </w:r>
      <w:r w:rsidRPr="0089090A">
        <w:rPr>
          <w:rFonts w:ascii="Times New Roman" w:eastAsiaTheme="minorHAnsi" w:hAnsi="Times New Roman"/>
          <w:b/>
          <w:sz w:val="24"/>
          <w:szCs w:val="24"/>
        </w:rPr>
        <w:t xml:space="preserve"> – </w:t>
      </w:r>
      <w:r w:rsidRPr="0089090A">
        <w:rPr>
          <w:rFonts w:ascii="Times New Roman" w:hAnsi="Times New Roman"/>
          <w:sz w:val="24"/>
          <w:szCs w:val="24"/>
        </w:rPr>
        <w:t>в последните години обикновено това са редки случаи, като се регистрират единични инциденти при лоши метеорологични условия или стресови ситуации. През втората половина на 90-те години на XX век е регистриран инцидент на сблъскали се птици при подобни условия на територията на гр. Шабла. Само за района на Бургаските езера в резултат на токов удар и сблъсък с проводниците загиват най-малко 15 хиляди птици всяка година, като пикът на смъртни случаи е по време на есенната миграция на птиците по миграционният път Via Pontica. През февруари 2012 г. при излитане от нива в северната част на Карталийско блато на ЗЗ „Дуранкулашко езеро“ една червеногуша гъска се сблъсква с жиците на електропреносната мрежа и впоследствие загива, а през 2013 г. при подобен сблъсък загива една млада птица в района на Бургас – eз. Вая</w:t>
      </w:r>
      <w:r w:rsidRPr="0089090A">
        <w:rPr>
          <w:rFonts w:ascii="Times New Roman" w:hAnsi="Times New Roman"/>
          <w:sz w:val="24"/>
          <w:szCs w:val="24"/>
          <w:vertAlign w:val="superscript"/>
        </w:rPr>
        <w:footnoteReference w:id="13"/>
      </w:r>
      <w:r w:rsidRPr="0089090A">
        <w:rPr>
          <w:rFonts w:ascii="Times New Roman" w:hAnsi="Times New Roman"/>
          <w:sz w:val="24"/>
          <w:szCs w:val="24"/>
        </w:rPr>
        <w:t>. Проучване на БДЗП в ЮИ България от 2016 г. потвърждава, че най-честите жертви на токов удар по електроразпределителната мрежа са врановите птици, щъркелите и дневните хищни птици, съответно 34%, 29% и 22% от всички жертви (БДЗП, 2016). По-високата смъртност на птиците от токов удар и сблъсък с проводниците на електроразпределителната мрежа (20 kV) е причината и по-голяма част от природозащитните усилия да бъдат насочени именно към обезопасяването на този тип наземна електрическа инфраструктура. Тези факти показват наличието на проблем, предвид това, че част от електропреносната мрежа в страната беше разширена през последните 10 години, поради включване на електроенергия от възобновяеми източници в мрежата. В последните години са констатирани значим брой случай на загинали или пострадали от токов удар птици (предимно бели щъркели). Причините са необезопасени електропроводи, върху които птиците кацат. Друг значим фактор е запалването на гнезда, разположени върху ел. стълбове поради провисване и късо съединение. Степен на въздействие: Средна.</w:t>
      </w:r>
    </w:p>
    <w:p w14:paraId="762BD994" w14:textId="77777777" w:rsidR="0089090A" w:rsidRPr="0089090A" w:rsidRDefault="0089090A" w:rsidP="007E018E">
      <w:pPr>
        <w:numPr>
          <w:ilvl w:val="0"/>
          <w:numId w:val="78"/>
        </w:numPr>
        <w:tabs>
          <w:tab w:val="left" w:pos="993"/>
        </w:tabs>
        <w:suppressAutoHyphens w:val="0"/>
        <w:autoSpaceDN/>
        <w:spacing w:after="200" w:line="240" w:lineRule="auto"/>
        <w:ind w:left="0" w:firstLine="698"/>
        <w:contextualSpacing/>
        <w:jc w:val="both"/>
        <w:rPr>
          <w:rFonts w:ascii="Times New Roman" w:hAnsi="Times New Roman"/>
          <w:sz w:val="24"/>
          <w:szCs w:val="24"/>
        </w:rPr>
      </w:pPr>
      <w:r w:rsidRPr="00822E10">
        <w:rPr>
          <w:rFonts w:ascii="Times New Roman" w:hAnsi="Times New Roman"/>
          <w:b/>
          <w:sz w:val="24"/>
          <w:szCs w:val="24"/>
        </w:rPr>
        <w:lastRenderedPageBreak/>
        <w:t>Сблъсък с ветрогенератори</w:t>
      </w:r>
      <w:r w:rsidRPr="007E018E">
        <w:rPr>
          <w:rFonts w:ascii="Times New Roman" w:hAnsi="Times New Roman"/>
          <w:sz w:val="24"/>
          <w:szCs w:val="24"/>
        </w:rPr>
        <w:t xml:space="preserve"> –</w:t>
      </w:r>
      <w:r w:rsidRPr="0089090A">
        <w:rPr>
          <w:rFonts w:ascii="Times New Roman" w:hAnsi="Times New Roman"/>
          <w:sz w:val="24"/>
          <w:szCs w:val="24"/>
        </w:rPr>
        <w:t xml:space="preserve"> редица видове птици (особено реещи се, като хищните птици) и прилепи са уязвими към ветрогенератори и съществува реална опасност за тях, особено по време на миграции. Тези видове често ползват пътищата с най-благоприятни ветрове и следователно са най-силно повлияни от строителство на вятърни паркове. При планиране изграждането на ветро-енергийните съоръжения, следва да се има предвид особената чувствителност на някои видове птици, като се осигури минимално буферно отстояние от гнездови находища, ловни територии, места за хранене или почивка. В последните няколко години в България е въведена Система за ранно предупреждение и защита на птиците в района на Калиакра. Системата позволява управление и минимизиране на риска от сблъсък на птици с въртящите се части на вятърни генератори, чрез спиране на единични или групи турбини, или цели вятърни централи, както и мониторинг през рискови периоди за видовете с консервационна значимост. С нисък риск по степен на въздействие.</w:t>
      </w:r>
    </w:p>
    <w:p w14:paraId="0B46FF26" w14:textId="77777777" w:rsidR="0089090A" w:rsidRPr="0089090A" w:rsidRDefault="0089090A" w:rsidP="007E018E">
      <w:pPr>
        <w:numPr>
          <w:ilvl w:val="0"/>
          <w:numId w:val="78"/>
        </w:numPr>
        <w:tabs>
          <w:tab w:val="left" w:pos="993"/>
        </w:tabs>
        <w:suppressAutoHyphens w:val="0"/>
        <w:autoSpaceDN/>
        <w:spacing w:after="0" w:line="240" w:lineRule="auto"/>
        <w:ind w:left="0" w:firstLine="698"/>
        <w:contextualSpacing/>
        <w:jc w:val="both"/>
        <w:rPr>
          <w:rFonts w:ascii="Times New Roman" w:eastAsiaTheme="minorHAnsi" w:hAnsi="Times New Roman"/>
          <w:sz w:val="24"/>
          <w:szCs w:val="24"/>
        </w:rPr>
      </w:pPr>
      <w:r w:rsidRPr="00822E10">
        <w:rPr>
          <w:rFonts w:ascii="Times New Roman" w:eastAsiaTheme="minorHAnsi" w:hAnsi="Times New Roman"/>
          <w:b/>
          <w:sz w:val="24"/>
          <w:szCs w:val="24"/>
        </w:rPr>
        <w:t>Улавяне в мрежени риболовни уреди</w:t>
      </w:r>
      <w:r w:rsidRPr="0089090A">
        <w:rPr>
          <w:rFonts w:ascii="Times New Roman" w:eastAsiaTheme="minorHAnsi" w:hAnsi="Times New Roman"/>
          <w:b/>
          <w:sz w:val="24"/>
          <w:szCs w:val="24"/>
        </w:rPr>
        <w:t xml:space="preserve"> </w:t>
      </w:r>
      <w:r w:rsidRPr="0089090A">
        <w:rPr>
          <w:rFonts w:ascii="Times New Roman" w:eastAsiaTheme="minorHAnsi" w:hAnsi="Times New Roman"/>
          <w:sz w:val="24"/>
          <w:szCs w:val="24"/>
        </w:rPr>
        <w:t>– среща се често при гмуркащите се видове патици, малкия корморан и черноморските делфини. Уловените в мрежени риболовни уреди птици не могат да изплуват на повърхността, в резултат на което се удавят. Този фактор за смъртността е най-ясно изразен през зимата във водоеми, където птиците се хранят. Най-малко 50 птици през зимния период стават жертва на удавяне в резултат на заплитане в риболовни мрежи. Мрежените риболовни уреди са една от причините за антропогенна смъртност на делфините, обитаващи Черноморското крайбрежие. Трите вида черноморски делфини са защитеи и са включени в Приложение 3 на ЗБР. Забранено е тяхното обезпокояване, преследване, улавяне, избиване, както и вземането на намерени мъртви екземпляри. Причините за смъртта на делфините обикновено са старост или удавяне, вследствие оплитане в мрежени риболовни уреди. Повишаване на смъртността на делфините се наблюдава и при морски военни учения или в резултат на заболявания. Степен на въздействие: висока.</w:t>
      </w:r>
    </w:p>
    <w:p w14:paraId="3DB71C5D" w14:textId="77777777" w:rsidR="0089090A" w:rsidRPr="0089090A" w:rsidRDefault="0089090A" w:rsidP="007E018E">
      <w:pPr>
        <w:numPr>
          <w:ilvl w:val="0"/>
          <w:numId w:val="78"/>
        </w:numPr>
        <w:tabs>
          <w:tab w:val="left" w:pos="993"/>
        </w:tabs>
        <w:suppressAutoHyphens w:val="0"/>
        <w:autoSpaceDN/>
        <w:spacing w:after="0" w:line="240" w:lineRule="auto"/>
        <w:ind w:left="0" w:firstLine="698"/>
        <w:contextualSpacing/>
        <w:jc w:val="both"/>
        <w:rPr>
          <w:rFonts w:ascii="Times New Roman" w:hAnsi="Times New Roman"/>
          <w:sz w:val="24"/>
          <w:szCs w:val="24"/>
        </w:rPr>
      </w:pPr>
      <w:r w:rsidRPr="00822E10">
        <w:rPr>
          <w:rFonts w:ascii="Times New Roman" w:eastAsiaTheme="minorHAnsi" w:hAnsi="Times New Roman"/>
          <w:b/>
          <w:sz w:val="24"/>
          <w:szCs w:val="24"/>
        </w:rPr>
        <w:t>Случайно унищожаване на видове и местообитания поради липса на конкретни специфични познания за разпространението, биологията и екологичните изисквания на видове с природозащитна стойност.</w:t>
      </w:r>
      <w:r w:rsidRPr="0089090A">
        <w:rPr>
          <w:rFonts w:ascii="Times New Roman" w:eastAsiaTheme="minorHAnsi" w:hAnsi="Times New Roman"/>
          <w:sz w:val="24"/>
          <w:szCs w:val="24"/>
        </w:rPr>
        <w:t xml:space="preserve"> </w:t>
      </w:r>
      <w:r w:rsidRPr="0089090A">
        <w:rPr>
          <w:rFonts w:ascii="Times New Roman" w:hAnsi="Times New Roman"/>
          <w:sz w:val="24"/>
          <w:szCs w:val="24"/>
        </w:rPr>
        <w:t>Например, липсата на познания за биологията и екологичните изисквания на видовете, обитаващи горските екосистеми, предполага липсата на конкретни мерки насочени към опазване на местообитанията им при извършване на горскостопанската дейност. Интегрирането на познанията за видовете и влиянието на стопанската дейност върху тях може да се реализира чрез сътрудничество между биолози и лесовъди и извършване на съвместни научни проучвания.</w:t>
      </w:r>
    </w:p>
    <w:p w14:paraId="34C7E12B" w14:textId="77777777" w:rsidR="0089090A" w:rsidRPr="0089090A" w:rsidRDefault="0089090A" w:rsidP="007E018E">
      <w:pPr>
        <w:numPr>
          <w:ilvl w:val="0"/>
          <w:numId w:val="78"/>
        </w:numPr>
        <w:tabs>
          <w:tab w:val="left" w:pos="993"/>
        </w:tabs>
        <w:suppressAutoHyphens w:val="0"/>
        <w:autoSpaceDN/>
        <w:spacing w:after="0" w:line="240" w:lineRule="auto"/>
        <w:ind w:left="0" w:firstLine="698"/>
        <w:contextualSpacing/>
        <w:jc w:val="both"/>
        <w:rPr>
          <w:rFonts w:ascii="Times New Roman" w:hAnsi="Times New Roman"/>
          <w:sz w:val="24"/>
          <w:szCs w:val="24"/>
        </w:rPr>
      </w:pPr>
      <w:r w:rsidRPr="00822E10">
        <w:rPr>
          <w:rFonts w:ascii="Times New Roman" w:hAnsi="Times New Roman"/>
          <w:b/>
          <w:sz w:val="24"/>
          <w:szCs w:val="24"/>
        </w:rPr>
        <w:t>Случайни пожари</w:t>
      </w:r>
      <w:r w:rsidRPr="0089090A">
        <w:rPr>
          <w:rFonts w:ascii="Times New Roman" w:hAnsi="Times New Roman"/>
          <w:sz w:val="24"/>
          <w:szCs w:val="24"/>
        </w:rPr>
        <w:t xml:space="preserve"> – например горските пожари нанасят съществени щети на горските екосистеми. В миналото са били широко разпространени и са причина за формиране на облика на растителността в голяма част от нашите планини. Трябва да се има предвид, че сегашното разпространение на някои от местообитанията е свързано с възникването на горски пожари в миналото (например широкото разпространение на иглолистните гори от </w:t>
      </w:r>
      <w:r w:rsidRPr="0089090A">
        <w:rPr>
          <w:rFonts w:ascii="Times New Roman" w:hAnsi="Times New Roman"/>
          <w:i/>
          <w:sz w:val="24"/>
          <w:szCs w:val="24"/>
        </w:rPr>
        <w:t>Pinus nigra</w:t>
      </w:r>
      <w:r w:rsidRPr="0089090A">
        <w:rPr>
          <w:rFonts w:ascii="Times New Roman" w:hAnsi="Times New Roman"/>
          <w:sz w:val="24"/>
          <w:szCs w:val="24"/>
        </w:rPr>
        <w:t>). В съвременните условия, борбата с горските пожарите е организирана и разпространението им е ограничено. С промяна на климата е възможно тази опасност да стане все по-значима. Високите летни температури, причиняват стихийни пожари, които не могат да бъдат овладяни и представляват важна заплаха за горите и  биологичното разнообразие. Степен на въздействие: средна до висока.</w:t>
      </w:r>
    </w:p>
    <w:p w14:paraId="7316101A" w14:textId="77777777" w:rsidR="0089090A" w:rsidRPr="0089090A" w:rsidRDefault="0089090A" w:rsidP="007E018E">
      <w:pPr>
        <w:numPr>
          <w:ilvl w:val="0"/>
          <w:numId w:val="78"/>
        </w:numPr>
        <w:tabs>
          <w:tab w:val="left" w:pos="993"/>
        </w:tabs>
        <w:suppressAutoHyphens w:val="0"/>
        <w:autoSpaceDN/>
        <w:spacing w:after="0" w:line="240" w:lineRule="auto"/>
        <w:ind w:left="0" w:firstLine="698"/>
        <w:contextualSpacing/>
        <w:jc w:val="both"/>
        <w:rPr>
          <w:rFonts w:ascii="Times New Roman" w:hAnsi="Times New Roman"/>
          <w:sz w:val="24"/>
          <w:szCs w:val="24"/>
        </w:rPr>
      </w:pPr>
      <w:r w:rsidRPr="00822E10">
        <w:rPr>
          <w:rFonts w:ascii="Times New Roman" w:hAnsi="Times New Roman"/>
          <w:b/>
          <w:sz w:val="24"/>
          <w:szCs w:val="24"/>
        </w:rPr>
        <w:t>Случайни природни нарушения и катаклизми</w:t>
      </w:r>
      <w:r w:rsidRPr="0089090A">
        <w:rPr>
          <w:rFonts w:ascii="Times New Roman" w:hAnsi="Times New Roman"/>
          <w:b/>
          <w:sz w:val="24"/>
          <w:szCs w:val="24"/>
        </w:rPr>
        <w:t xml:space="preserve"> </w:t>
      </w:r>
      <w:r w:rsidRPr="0089090A">
        <w:rPr>
          <w:rFonts w:ascii="Times New Roman" w:hAnsi="Times New Roman"/>
          <w:sz w:val="24"/>
          <w:szCs w:val="24"/>
        </w:rPr>
        <w:t>– примери за това са едроплощните природни нарушения, които могат да променят облика на растителността на големи територии. Такива са ветровалите, снеголомите, ледоломите и др. До голяма степен тези фактори се влияят от промените в климата. Степен на въздействие: средна.</w:t>
      </w:r>
    </w:p>
    <w:p w14:paraId="6C37E513" w14:textId="77777777" w:rsidR="007E018E" w:rsidRDefault="007E018E" w:rsidP="0089090A">
      <w:pPr>
        <w:suppressAutoHyphens w:val="0"/>
        <w:autoSpaceDN/>
        <w:spacing w:after="200" w:line="276" w:lineRule="auto"/>
        <w:jc w:val="both"/>
        <w:rPr>
          <w:rFonts w:ascii="Times New Roman" w:eastAsiaTheme="minorHAnsi" w:hAnsi="Times New Roman"/>
          <w:sz w:val="24"/>
          <w:szCs w:val="24"/>
        </w:rPr>
      </w:pPr>
      <w:r>
        <w:rPr>
          <w:rFonts w:ascii="Times New Roman" w:eastAsiaTheme="minorHAnsi" w:hAnsi="Times New Roman"/>
          <w:sz w:val="24"/>
          <w:szCs w:val="24"/>
        </w:rPr>
        <w:tab/>
      </w:r>
    </w:p>
    <w:p w14:paraId="30749B59" w14:textId="7ECDB6FC" w:rsidR="0089090A" w:rsidRPr="0089090A" w:rsidRDefault="007E018E" w:rsidP="0089090A">
      <w:pPr>
        <w:suppressAutoHyphens w:val="0"/>
        <w:autoSpaceDN/>
        <w:spacing w:after="200" w:line="276"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ab/>
      </w:r>
      <w:r w:rsidR="0089090A" w:rsidRPr="0089090A">
        <w:rPr>
          <w:rFonts w:ascii="Times New Roman" w:eastAsiaTheme="minorHAnsi" w:hAnsi="Times New Roman"/>
          <w:sz w:val="24"/>
          <w:szCs w:val="24"/>
        </w:rPr>
        <w:t>Посочените в тази категория заплахи са с частично управляем характер, главно чрез реализирането на превантивни действия, които да предотвратят проявата или намалят ефекта на отделните заплахи.</w:t>
      </w:r>
    </w:p>
    <w:p w14:paraId="1DE18A97" w14:textId="715FC329" w:rsidR="0089090A" w:rsidRPr="00FB5B40" w:rsidRDefault="007E018E" w:rsidP="00722C30">
      <w:pPr>
        <w:pStyle w:val="Heading3"/>
        <w:rPr>
          <w:rFonts w:ascii="Times New Roman" w:eastAsiaTheme="minorHAnsi" w:hAnsi="Times New Roman"/>
          <w:b/>
          <w:color w:val="auto"/>
        </w:rPr>
      </w:pPr>
      <w:r>
        <w:rPr>
          <w:rFonts w:ascii="Times New Roman" w:eastAsiaTheme="minorHAnsi" w:hAnsi="Times New Roman"/>
          <w:b/>
          <w:color w:val="auto"/>
        </w:rPr>
        <w:tab/>
      </w:r>
      <w:r w:rsidR="00D2048B" w:rsidRPr="00FB5B40">
        <w:rPr>
          <w:rFonts w:ascii="Times New Roman" w:eastAsiaTheme="minorHAnsi" w:hAnsi="Times New Roman"/>
          <w:b/>
          <w:color w:val="auto"/>
        </w:rPr>
        <w:t xml:space="preserve">5.1.7. </w:t>
      </w:r>
      <w:r w:rsidR="0089090A" w:rsidRPr="00FB5B40">
        <w:rPr>
          <w:rFonts w:ascii="Times New Roman" w:eastAsiaTheme="minorHAnsi" w:hAnsi="Times New Roman"/>
          <w:b/>
          <w:color w:val="auto"/>
        </w:rPr>
        <w:t>Лимитиращи фактори</w:t>
      </w:r>
    </w:p>
    <w:p w14:paraId="708E80AB" w14:textId="0B69EDF2" w:rsidR="0089090A" w:rsidRPr="0089090A" w:rsidRDefault="007E018E" w:rsidP="0089090A">
      <w:pPr>
        <w:suppressAutoHyphens w:val="0"/>
        <w:autoSpaceDN/>
        <w:spacing w:after="200" w:line="276" w:lineRule="auto"/>
        <w:jc w:val="both"/>
        <w:rPr>
          <w:rFonts w:ascii="Times New Roman" w:eastAsiaTheme="minorHAnsi" w:hAnsi="Times New Roman"/>
          <w:sz w:val="24"/>
          <w:szCs w:val="24"/>
        </w:rPr>
      </w:pPr>
      <w:r>
        <w:rPr>
          <w:rFonts w:ascii="Times New Roman" w:eastAsiaTheme="minorHAnsi" w:hAnsi="Times New Roman"/>
          <w:sz w:val="24"/>
          <w:szCs w:val="24"/>
        </w:rPr>
        <w:tab/>
      </w:r>
      <w:r w:rsidR="0089090A" w:rsidRPr="0089090A">
        <w:rPr>
          <w:rFonts w:ascii="Times New Roman" w:eastAsiaTheme="minorHAnsi" w:hAnsi="Times New Roman"/>
          <w:sz w:val="24"/>
          <w:szCs w:val="24"/>
        </w:rPr>
        <w:t>Върху биологичното разнообразие влияние оказват и някои естествени лимитиращи фактори, като:</w:t>
      </w:r>
    </w:p>
    <w:p w14:paraId="25EB1AB5" w14:textId="77777777" w:rsidR="0089090A" w:rsidRPr="0089090A" w:rsidRDefault="0089090A" w:rsidP="00822E10">
      <w:pPr>
        <w:numPr>
          <w:ilvl w:val="0"/>
          <w:numId w:val="79"/>
        </w:numPr>
        <w:tabs>
          <w:tab w:val="left" w:pos="993"/>
        </w:tabs>
        <w:suppressAutoHyphens w:val="0"/>
        <w:autoSpaceDN/>
        <w:spacing w:after="200" w:line="276" w:lineRule="auto"/>
        <w:ind w:left="0" w:firstLine="709"/>
        <w:contextualSpacing/>
        <w:jc w:val="both"/>
        <w:rPr>
          <w:rFonts w:ascii="Times New Roman" w:eastAsiaTheme="minorHAnsi" w:hAnsi="Times New Roman"/>
          <w:sz w:val="24"/>
          <w:szCs w:val="24"/>
        </w:rPr>
      </w:pPr>
      <w:r w:rsidRPr="0089090A">
        <w:rPr>
          <w:rFonts w:ascii="Times New Roman" w:eastAsiaTheme="minorHAnsi" w:hAnsi="Times New Roman"/>
          <w:b/>
          <w:sz w:val="24"/>
          <w:szCs w:val="24"/>
        </w:rPr>
        <w:t>Естествени колебания в числеността на популациите</w:t>
      </w:r>
      <w:r w:rsidRPr="0089090A">
        <w:rPr>
          <w:rFonts w:ascii="Times New Roman" w:eastAsiaTheme="minorHAnsi" w:hAnsi="Times New Roman"/>
          <w:sz w:val="24"/>
          <w:szCs w:val="24"/>
        </w:rPr>
        <w:t xml:space="preserve"> – характерна е за някои видове. Екологичната пластичност на тези видове позволява възстановяването на тяхната численост след периоди на спад, причинени от влиянието на един или комбинация от няколко негативни фактора. Такива фактори могат да бъдат междувидовата и вътревидова конкуренция, хищничество и въздействие от неприятели, естествена хибридизация с други видове, паразитна инвазия, заболявания, вкл. заразни болести, намаляване на хранителната база и др. Тежките зими, късните снеговалежи, пролетните застудявания, засушаванията, силните ветрове и др. проявления на климата, също оказват значимо влияние върху оцеляването и размножаването на индивидите и допринасят към естествените колебания в числеността на популациите. При ниска численост на популациите, те са уязвими към въздействието на други заплахи. Степен на въздействие: средна до висока.</w:t>
      </w:r>
    </w:p>
    <w:p w14:paraId="476C4B86" w14:textId="77777777" w:rsidR="0089090A" w:rsidRPr="0089090A" w:rsidRDefault="0089090A" w:rsidP="00822E10">
      <w:pPr>
        <w:numPr>
          <w:ilvl w:val="0"/>
          <w:numId w:val="80"/>
        </w:numPr>
        <w:tabs>
          <w:tab w:val="left" w:pos="426"/>
          <w:tab w:val="left" w:pos="993"/>
        </w:tabs>
        <w:suppressAutoHyphens w:val="0"/>
        <w:autoSpaceDN/>
        <w:spacing w:after="0" w:line="240" w:lineRule="auto"/>
        <w:ind w:left="0" w:firstLine="709"/>
        <w:jc w:val="both"/>
        <w:rPr>
          <w:rFonts w:ascii="Times New Roman" w:eastAsiaTheme="minorHAnsi" w:hAnsi="Times New Roman"/>
          <w:bCs/>
          <w:sz w:val="24"/>
          <w:szCs w:val="24"/>
        </w:rPr>
      </w:pPr>
      <w:r w:rsidRPr="0089090A">
        <w:rPr>
          <w:rFonts w:ascii="Times New Roman" w:eastAsiaTheme="minorHAnsi" w:hAnsi="Times New Roman"/>
          <w:b/>
          <w:bCs/>
          <w:sz w:val="24"/>
          <w:szCs w:val="24"/>
        </w:rPr>
        <w:t xml:space="preserve">Ниска численост и плътност на популациите и нисък потенциал за разпространяване </w:t>
      </w:r>
      <w:r w:rsidRPr="0089090A">
        <w:rPr>
          <w:rFonts w:ascii="Times New Roman" w:eastAsiaTheme="minorHAnsi" w:hAnsi="Times New Roman"/>
          <w:bCs/>
          <w:sz w:val="24"/>
          <w:szCs w:val="24"/>
        </w:rPr>
        <w:t xml:space="preserve">– характерни са обикновено за някои ендемични и реликтни видове с ограничен ареал. </w:t>
      </w:r>
      <w:r w:rsidRPr="0089090A">
        <w:rPr>
          <w:rFonts w:ascii="Times New Roman" w:eastAsiaTheme="minorHAnsi" w:hAnsi="Times New Roman"/>
          <w:sz w:val="24"/>
          <w:szCs w:val="24"/>
        </w:rPr>
        <w:t>Например, алпийският тритон (</w:t>
      </w:r>
      <w:r w:rsidRPr="0089090A">
        <w:rPr>
          <w:rFonts w:ascii="Times New Roman" w:eastAsiaTheme="minorHAnsi" w:hAnsi="Times New Roman"/>
          <w:i/>
          <w:sz w:val="24"/>
          <w:szCs w:val="24"/>
        </w:rPr>
        <w:t>Ichthyosaura alpestris</w:t>
      </w:r>
      <w:r w:rsidRPr="0089090A">
        <w:rPr>
          <w:rFonts w:ascii="Times New Roman" w:eastAsiaTheme="minorHAnsi" w:hAnsi="Times New Roman"/>
          <w:sz w:val="24"/>
          <w:szCs w:val="24"/>
        </w:rPr>
        <w:t>) е глациален реликт и се среща в изолирани планински находища с ниска плътност на популациите, като особено уязвими са тези в Осогово, Стара планина и Средна гора. Степен на въздействие: средна.</w:t>
      </w:r>
    </w:p>
    <w:p w14:paraId="209A2F3F" w14:textId="77777777" w:rsidR="0089090A" w:rsidRPr="0089090A" w:rsidRDefault="0089090A" w:rsidP="00822E10">
      <w:pPr>
        <w:numPr>
          <w:ilvl w:val="0"/>
          <w:numId w:val="80"/>
        </w:numPr>
        <w:tabs>
          <w:tab w:val="left" w:pos="426"/>
          <w:tab w:val="left" w:pos="993"/>
        </w:tabs>
        <w:suppressAutoHyphens w:val="0"/>
        <w:autoSpaceDN/>
        <w:spacing w:after="0" w:line="240" w:lineRule="auto"/>
        <w:ind w:left="0" w:firstLine="709"/>
        <w:jc w:val="both"/>
        <w:rPr>
          <w:rFonts w:ascii="Times New Roman" w:eastAsiaTheme="minorHAnsi" w:hAnsi="Times New Roman"/>
          <w:bCs/>
          <w:sz w:val="24"/>
          <w:szCs w:val="24"/>
        </w:rPr>
      </w:pPr>
      <w:r w:rsidRPr="0089090A">
        <w:rPr>
          <w:rFonts w:ascii="Times New Roman" w:hAnsi="Times New Roman"/>
          <w:b/>
          <w:sz w:val="24"/>
          <w:szCs w:val="24"/>
        </w:rPr>
        <w:t xml:space="preserve">Междувидова конкуренция </w:t>
      </w:r>
      <w:r w:rsidRPr="0089090A">
        <w:rPr>
          <w:rFonts w:ascii="Times New Roman" w:hAnsi="Times New Roman"/>
          <w:sz w:val="24"/>
          <w:szCs w:val="24"/>
        </w:rPr>
        <w:t>– наблюдава се между популациите на два вида, използващи едни и същи ограничени ресурси. Много малко видове могат да избегнат въздействието на други видове, с които се конкурират за един и същ ресурс. Ако два вида се конкурират в стабилна среда, има два възможни изхода: (Първо) единият вид да се отстрани, или (Второ) двата вида да съществуват съвместно. Принцип на конкурентното изключване е, че съвместно съществуване на два вида може да настъпи само в стабилна среда, ако екологичните им ниши са разделени (диференцирани) в достатъчна степен. Често отстраняването или смекчаването на действието на конкуренцията в много случаи се дължи на режима на стопанисване и/или ползване на ресурсите на дадена територия, което стои и в основата на управлението на популациите на конкурентните видове. Степен на въздействие: висока.</w:t>
      </w:r>
    </w:p>
    <w:p w14:paraId="56133603" w14:textId="77777777" w:rsidR="0089090A" w:rsidRPr="0089090A" w:rsidRDefault="0089090A" w:rsidP="0089090A">
      <w:pPr>
        <w:suppressAutoHyphens w:val="0"/>
        <w:autoSpaceDN/>
        <w:spacing w:after="200" w:line="276" w:lineRule="auto"/>
        <w:jc w:val="both"/>
        <w:rPr>
          <w:rFonts w:ascii="Times New Roman" w:eastAsiaTheme="minorHAnsi" w:hAnsi="Times New Roman"/>
          <w:sz w:val="24"/>
          <w:szCs w:val="24"/>
        </w:rPr>
      </w:pPr>
      <w:r w:rsidRPr="0089090A">
        <w:rPr>
          <w:rFonts w:ascii="Times New Roman" w:eastAsiaTheme="minorHAnsi" w:hAnsi="Times New Roman"/>
          <w:sz w:val="24"/>
          <w:szCs w:val="24"/>
        </w:rPr>
        <w:t>Посочените в тази категория заплахи са с частично управляем характер, главно чрез реализирането на мерки, които намалят ефекта на лимитиращите фактори.</w:t>
      </w:r>
    </w:p>
    <w:p w14:paraId="3A0BFEC9" w14:textId="77777777" w:rsidR="0089090A" w:rsidRPr="0089090A" w:rsidRDefault="0089090A" w:rsidP="0089090A">
      <w:pPr>
        <w:spacing w:after="0" w:line="240" w:lineRule="auto"/>
        <w:ind w:firstLine="567"/>
        <w:jc w:val="both"/>
        <w:rPr>
          <w:rFonts w:ascii="Times New Roman" w:eastAsiaTheme="minorHAnsi" w:hAnsi="Times New Roman"/>
          <w:b/>
          <w:sz w:val="24"/>
          <w:szCs w:val="24"/>
        </w:rPr>
      </w:pPr>
      <w:r w:rsidRPr="0089090A">
        <w:rPr>
          <w:rFonts w:ascii="Times New Roman" w:eastAsiaTheme="minorHAnsi" w:hAnsi="Times New Roman"/>
          <w:b/>
          <w:sz w:val="24"/>
          <w:szCs w:val="24"/>
        </w:rPr>
        <w:t>Заключение</w:t>
      </w:r>
    </w:p>
    <w:p w14:paraId="793A3BDC" w14:textId="77777777" w:rsidR="0089090A" w:rsidRPr="0089090A" w:rsidRDefault="0089090A" w:rsidP="0089090A">
      <w:pPr>
        <w:spacing w:after="0" w:line="240" w:lineRule="auto"/>
        <w:ind w:firstLine="567"/>
        <w:jc w:val="both"/>
        <w:rPr>
          <w:rFonts w:ascii="Times New Roman" w:eastAsiaTheme="minorHAnsi" w:hAnsi="Times New Roman"/>
          <w:sz w:val="24"/>
          <w:szCs w:val="24"/>
        </w:rPr>
      </w:pPr>
      <w:r w:rsidRPr="0089090A">
        <w:rPr>
          <w:rFonts w:ascii="Times New Roman" w:eastAsiaTheme="minorHAnsi" w:hAnsi="Times New Roman"/>
          <w:sz w:val="24"/>
          <w:szCs w:val="24"/>
        </w:rPr>
        <w:t xml:space="preserve">Изброените лимитиращи фактори и заплахи за биологичното разнообразие на България в повечето случаи действат съвместно, а проследяването ефекта на всяка една от тях е труден процес. Комбинираното действие на две и повече заплахи намаляват в значителна степен способността на видовете и съобществата да се самовъзпроизвеждат и самоподдържат. За да бъдат преодолени заплахите за биологичното разнообразие, квалифицирани като управляеми, следва към съществуващият богат опит в научните изследвания по биоразнообразието и възстановяването на екосистемите да се включат и екологичното образование и ефективното управление. Екологичното образование следва да бъде насочено </w:t>
      </w:r>
      <w:r w:rsidRPr="0089090A">
        <w:rPr>
          <w:rFonts w:ascii="Times New Roman" w:eastAsiaTheme="minorHAnsi" w:hAnsi="Times New Roman"/>
          <w:sz w:val="24"/>
          <w:szCs w:val="24"/>
        </w:rPr>
        <w:lastRenderedPageBreak/>
        <w:t>към земеделски стопани, ученици и студенти, служители в държавни органи и служби, работещите в сферата на туризма, на обслужването, транспорта, строителството.</w:t>
      </w:r>
    </w:p>
    <w:p w14:paraId="4A1754C4" w14:textId="77777777" w:rsidR="0089090A" w:rsidRPr="0089090A" w:rsidRDefault="0089090A" w:rsidP="0089090A">
      <w:pPr>
        <w:spacing w:after="0" w:line="240" w:lineRule="auto"/>
        <w:ind w:firstLine="567"/>
        <w:jc w:val="both"/>
        <w:rPr>
          <w:rFonts w:ascii="Times New Roman" w:eastAsiaTheme="minorHAnsi" w:hAnsi="Times New Roman"/>
          <w:sz w:val="24"/>
          <w:szCs w:val="24"/>
        </w:rPr>
      </w:pPr>
      <w:r w:rsidRPr="0089090A">
        <w:rPr>
          <w:rFonts w:ascii="Times New Roman" w:eastAsiaTheme="minorHAnsi" w:hAnsi="Times New Roman"/>
          <w:sz w:val="24"/>
          <w:szCs w:val="24"/>
        </w:rPr>
        <w:t xml:space="preserve">Преодоляването на негативното въздействие на разгледаните фактори е свързано с ясно изразена обществена и политическа подкрепа за даване на висок приоритет на опазването и устойчивото използване на биологичното разнообразие при формирането и изпълнението на секторните политики в сферите на земеделието, горското стопанство, риболова, туризма, енергетика, минното дело, инфраструктурата и пространственото планиране, здравеопазването, както и всички други сектори и отрасли. От съществено значение е планираните средства за финансова подкрепа на междусекторните политики да се изразходват ефективно и да допринасят за измеримо подобряване на природозащитното състояние на биологичното разнообразие на национално ниво. Това е свързано с промяна на условията за финансова подкрепа, които трябва да са ориентирани към плащане за постигнат резултат, което постепенно да замени сегашните финансови подпомагания и субсидии. </w:t>
      </w:r>
    </w:p>
    <w:p w14:paraId="7C1BC7FA" w14:textId="77777777" w:rsidR="0089090A" w:rsidRPr="0089090A" w:rsidRDefault="0089090A" w:rsidP="0089090A">
      <w:pPr>
        <w:spacing w:line="240" w:lineRule="auto"/>
        <w:contextualSpacing/>
        <w:jc w:val="both"/>
        <w:rPr>
          <w:rFonts w:ascii="Times New Roman" w:hAnsi="Times New Roman"/>
          <w:b/>
          <w:sz w:val="24"/>
          <w:szCs w:val="24"/>
          <w:lang w:val="en-US"/>
        </w:rPr>
      </w:pPr>
    </w:p>
    <w:p w14:paraId="73483476" w14:textId="41F49A7E" w:rsidR="00D146F7" w:rsidRPr="002767D5" w:rsidRDefault="00D146F7" w:rsidP="00822E10">
      <w:pPr>
        <w:pStyle w:val="Heading1"/>
        <w:ind w:firstLine="567"/>
        <w:jc w:val="both"/>
        <w:rPr>
          <w:sz w:val="24"/>
          <w:szCs w:val="24"/>
          <w:lang w:val="bg-BG"/>
        </w:rPr>
      </w:pPr>
      <w:bookmarkStart w:id="24" w:name="_Toc109650001"/>
      <w:r w:rsidRPr="00722C30">
        <w:rPr>
          <w:sz w:val="24"/>
          <w:szCs w:val="24"/>
          <w:lang w:val="bg-BG"/>
        </w:rPr>
        <w:t xml:space="preserve">5.2. </w:t>
      </w:r>
      <w:r w:rsidRPr="002767D5">
        <w:rPr>
          <w:sz w:val="24"/>
          <w:szCs w:val="24"/>
          <w:lang w:val="bg-BG"/>
        </w:rPr>
        <w:t>Анализ на пропуските и нуждите от финансиране в сектора</w:t>
      </w:r>
      <w:bookmarkEnd w:id="24"/>
    </w:p>
    <w:p w14:paraId="2A9C234A" w14:textId="010DD781" w:rsidR="00CE19DA" w:rsidRDefault="00822E10" w:rsidP="008D1AC6">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CE19DA" w:rsidRPr="002767D5">
        <w:rPr>
          <w:rFonts w:ascii="Times New Roman" w:eastAsia="Times New Roman" w:hAnsi="Times New Roman"/>
          <w:sz w:val="24"/>
          <w:szCs w:val="24"/>
        </w:rPr>
        <w:t>За периода 2014-2020 г. България осъществява политиката</w:t>
      </w:r>
      <w:r w:rsidR="00CE19DA" w:rsidRPr="00EC5C6F">
        <w:rPr>
          <w:rFonts w:ascii="Times New Roman" w:eastAsia="Times New Roman" w:hAnsi="Times New Roman"/>
          <w:sz w:val="24"/>
          <w:szCs w:val="24"/>
        </w:rPr>
        <w:t xml:space="preserve"> по опазване и устойчиво ползване на биологичното разнообразие чрез изпълнение на Националната </w:t>
      </w:r>
      <w:r w:rsidR="00E22D37" w:rsidRPr="00EC5C6F">
        <w:rPr>
          <w:rFonts w:ascii="Times New Roman" w:eastAsia="Times New Roman" w:hAnsi="Times New Roman"/>
          <w:sz w:val="24"/>
          <w:szCs w:val="24"/>
        </w:rPr>
        <w:t>приоритетна</w:t>
      </w:r>
      <w:r w:rsidR="00CE19DA" w:rsidRPr="00EC5C6F">
        <w:rPr>
          <w:rFonts w:ascii="Times New Roman" w:eastAsia="Times New Roman" w:hAnsi="Times New Roman"/>
          <w:sz w:val="24"/>
          <w:szCs w:val="24"/>
        </w:rPr>
        <w:t xml:space="preserve"> рамка за действие за Натура 2000</w:t>
      </w:r>
      <w:r w:rsidR="00CE19DA">
        <w:rPr>
          <w:rFonts w:ascii="Times New Roman" w:eastAsia="Times New Roman" w:hAnsi="Times New Roman"/>
          <w:sz w:val="24"/>
          <w:szCs w:val="24"/>
        </w:rPr>
        <w:t xml:space="preserve"> (НПРД)</w:t>
      </w:r>
      <w:r w:rsidR="00CE19DA" w:rsidRPr="00EC5C6F">
        <w:rPr>
          <w:rFonts w:ascii="Times New Roman" w:eastAsia="Times New Roman" w:hAnsi="Times New Roman"/>
          <w:sz w:val="24"/>
          <w:szCs w:val="24"/>
        </w:rPr>
        <w:t xml:space="preserve">, която е на стойност </w:t>
      </w:r>
      <w:r w:rsidR="00CE19DA" w:rsidRPr="004D65DE">
        <w:rPr>
          <w:rFonts w:ascii="Times New Roman" w:eastAsia="Times New Roman" w:hAnsi="Times New Roman"/>
          <w:sz w:val="24"/>
          <w:szCs w:val="24"/>
        </w:rPr>
        <w:t>1 584 636 583,00 €</w:t>
      </w:r>
      <w:r w:rsidR="00CE19DA" w:rsidRPr="00EC5C6F">
        <w:rPr>
          <w:rFonts w:ascii="Times New Roman" w:eastAsia="Times New Roman" w:hAnsi="Times New Roman"/>
          <w:sz w:val="24"/>
          <w:szCs w:val="24"/>
        </w:rPr>
        <w:t>.</w:t>
      </w:r>
      <w:r w:rsidR="00CE19DA">
        <w:rPr>
          <w:rFonts w:ascii="Times New Roman" w:eastAsia="Times New Roman" w:hAnsi="Times New Roman"/>
          <w:sz w:val="24"/>
          <w:szCs w:val="24"/>
        </w:rPr>
        <w:t xml:space="preserve"> </w:t>
      </w:r>
      <w:r w:rsidR="00CE19DA" w:rsidRPr="00EC5C6F">
        <w:rPr>
          <w:rFonts w:ascii="Times New Roman" w:eastAsia="Times New Roman" w:hAnsi="Times New Roman"/>
          <w:sz w:val="24"/>
          <w:szCs w:val="24"/>
        </w:rPr>
        <w:t xml:space="preserve">, свързани с дейности </w:t>
      </w:r>
      <w:r w:rsidR="00CE19DA">
        <w:rPr>
          <w:rFonts w:ascii="Times New Roman" w:eastAsia="Times New Roman" w:hAnsi="Times New Roman"/>
          <w:sz w:val="24"/>
          <w:szCs w:val="24"/>
        </w:rPr>
        <w:t xml:space="preserve">В НПРД </w:t>
      </w:r>
      <w:r w:rsidR="00CE19DA" w:rsidRPr="007A2B1F">
        <w:rPr>
          <w:rFonts w:ascii="Times New Roman" w:eastAsia="Times New Roman" w:hAnsi="Times New Roman"/>
          <w:sz w:val="24"/>
          <w:szCs w:val="24"/>
        </w:rPr>
        <w:t>са дефинирани  5 приоритет</w:t>
      </w:r>
      <w:r w:rsidR="00CE19DA">
        <w:rPr>
          <w:rFonts w:ascii="Times New Roman" w:eastAsia="Times New Roman" w:hAnsi="Times New Roman"/>
          <w:sz w:val="24"/>
          <w:szCs w:val="24"/>
        </w:rPr>
        <w:t>а</w:t>
      </w:r>
      <w:r w:rsidR="00CE19DA" w:rsidRPr="007A2B1F">
        <w:rPr>
          <w:rFonts w:ascii="Times New Roman" w:eastAsia="Times New Roman" w:hAnsi="Times New Roman"/>
          <w:sz w:val="24"/>
          <w:szCs w:val="24"/>
        </w:rPr>
        <w:t>,</w:t>
      </w:r>
      <w:r w:rsidR="00CE19DA">
        <w:rPr>
          <w:rFonts w:ascii="Times New Roman" w:eastAsia="Times New Roman" w:hAnsi="Times New Roman"/>
          <w:sz w:val="24"/>
          <w:szCs w:val="24"/>
        </w:rPr>
        <w:t xml:space="preserve"> </w:t>
      </w:r>
      <w:r w:rsidR="00CE19DA" w:rsidRPr="007A2B1F">
        <w:rPr>
          <w:rFonts w:ascii="Times New Roman" w:eastAsia="Times New Roman" w:hAnsi="Times New Roman"/>
          <w:sz w:val="24"/>
          <w:szCs w:val="24"/>
        </w:rPr>
        <w:t xml:space="preserve">които да бъдат реализирани на територията на </w:t>
      </w:r>
      <w:r w:rsidR="00CE19DA" w:rsidRPr="002767D5">
        <w:rPr>
          <w:rFonts w:ascii="Times New Roman" w:eastAsia="Times New Roman" w:hAnsi="Times New Roman"/>
          <w:sz w:val="24"/>
          <w:szCs w:val="24"/>
        </w:rPr>
        <w:t>защитените зони от НАТУРА 2000, както следва:</w:t>
      </w:r>
    </w:p>
    <w:p w14:paraId="0B112FA1" w14:textId="77777777" w:rsidR="00822E10" w:rsidRPr="002767D5" w:rsidRDefault="00822E10" w:rsidP="008D1AC6">
      <w:pPr>
        <w:spacing w:after="0" w:line="240" w:lineRule="auto"/>
        <w:ind w:firstLine="426"/>
        <w:jc w:val="both"/>
        <w:rPr>
          <w:rFonts w:ascii="Times New Roman" w:eastAsia="Times New Roman" w:hAnsi="Times New Roman"/>
          <w:sz w:val="24"/>
          <w:szCs w:val="24"/>
        </w:rPr>
      </w:pPr>
    </w:p>
    <w:p w14:paraId="5517B657" w14:textId="6D4EBF0E" w:rsidR="00CE19DA" w:rsidRPr="00822E10" w:rsidRDefault="00CE19DA" w:rsidP="00822E10">
      <w:pPr>
        <w:pStyle w:val="ListParagraph"/>
        <w:ind w:left="0" w:firstLine="567"/>
        <w:rPr>
          <w:sz w:val="24"/>
          <w:lang w:val="bg-BG"/>
        </w:rPr>
      </w:pPr>
      <w:r w:rsidRPr="002767D5">
        <w:rPr>
          <w:b/>
          <w:bCs/>
          <w:sz w:val="24"/>
          <w:lang w:val="bg-BG"/>
        </w:rPr>
        <w:t>Приоритет 1:</w:t>
      </w:r>
      <w:r w:rsidRPr="002767D5">
        <w:rPr>
          <w:sz w:val="24"/>
          <w:lang w:val="bg-BG"/>
        </w:rPr>
        <w:t xml:space="preserve"> </w:t>
      </w:r>
      <w:r w:rsidRPr="00822E10">
        <w:rPr>
          <w:b/>
          <w:sz w:val="24"/>
          <w:lang w:val="bg-BG"/>
        </w:rPr>
        <w:t>Управленско планиране на защитените зони от мрежата НАТУРА 2000</w:t>
      </w:r>
      <w:r w:rsidR="00822E10">
        <w:rPr>
          <w:b/>
          <w:sz w:val="24"/>
          <w:lang w:val="bg-BG"/>
        </w:rPr>
        <w:t xml:space="preserve"> - </w:t>
      </w:r>
      <w:r w:rsidRPr="00822E10">
        <w:rPr>
          <w:sz w:val="24"/>
        </w:rPr>
        <w:t xml:space="preserve">В рамките на този приоритет са планирани за изпълнение 24 мерки с източници на </w:t>
      </w:r>
      <w:r w:rsidR="00822E10">
        <w:rPr>
          <w:sz w:val="24"/>
        </w:rPr>
        <w:t xml:space="preserve">финансиране </w:t>
      </w:r>
      <w:r w:rsidRPr="00822E10">
        <w:rPr>
          <w:sz w:val="24"/>
        </w:rPr>
        <w:t>- ОПОС 2014-2020, ОП „Добро управление“, ПРСР, Програма Лайф, Финансови механизми на ЕИП и Норвегия и Държавен бюджет;</w:t>
      </w:r>
    </w:p>
    <w:p w14:paraId="14D0DA59" w14:textId="77777777" w:rsidR="00822E10" w:rsidRPr="00822E10" w:rsidRDefault="00822E10" w:rsidP="00822E10">
      <w:pPr>
        <w:pStyle w:val="ListParagraph"/>
        <w:ind w:left="556"/>
        <w:rPr>
          <w:sz w:val="24"/>
          <w:lang w:val="bg-BG"/>
        </w:rPr>
      </w:pPr>
    </w:p>
    <w:p w14:paraId="65EB6751" w14:textId="4A23DA19" w:rsidR="00CE19DA" w:rsidRDefault="00CE19DA" w:rsidP="00822E10">
      <w:pPr>
        <w:pStyle w:val="ListParagraph"/>
        <w:ind w:left="0" w:firstLine="556"/>
        <w:rPr>
          <w:sz w:val="24"/>
        </w:rPr>
      </w:pPr>
      <w:r w:rsidRPr="002767D5">
        <w:rPr>
          <w:b/>
          <w:bCs/>
          <w:sz w:val="24"/>
          <w:lang w:val="bg-BG"/>
        </w:rPr>
        <w:t>Приоритет 2:</w:t>
      </w:r>
      <w:r w:rsidRPr="002767D5">
        <w:rPr>
          <w:sz w:val="24"/>
          <w:lang w:val="bg-BG"/>
        </w:rPr>
        <w:t xml:space="preserve"> </w:t>
      </w:r>
      <w:r w:rsidRPr="00822E10">
        <w:rPr>
          <w:b/>
          <w:sz w:val="24"/>
          <w:lang w:val="bg-BG"/>
        </w:rPr>
        <w:t>Устойчиво управление на защитените зони от мрежата НАТУРА 2000</w:t>
      </w:r>
      <w:r w:rsidR="00822E10">
        <w:rPr>
          <w:b/>
          <w:sz w:val="24"/>
          <w:lang w:val="bg-BG"/>
        </w:rPr>
        <w:t xml:space="preserve"> - </w:t>
      </w:r>
      <w:r w:rsidRPr="002767D5">
        <w:rPr>
          <w:sz w:val="24"/>
        </w:rPr>
        <w:t>В рамките на приоритета са планирани за изпълнение 18 мерки с източници на финансиране  - ОПОС 2014-2020, ОП „Добро управление“, ПРСР, ПМДР, Програма Лайф и Финансови механизми на ЕИП и Норвегия;</w:t>
      </w:r>
    </w:p>
    <w:p w14:paraId="5C72BD22" w14:textId="77777777" w:rsidR="00822E10" w:rsidRPr="00822E10" w:rsidRDefault="00822E10" w:rsidP="00822E10">
      <w:pPr>
        <w:pStyle w:val="ListParagraph"/>
        <w:ind w:left="0" w:firstLine="556"/>
        <w:rPr>
          <w:sz w:val="24"/>
          <w:lang w:val="bg-BG"/>
        </w:rPr>
      </w:pPr>
    </w:p>
    <w:p w14:paraId="4F3316EA" w14:textId="77777777" w:rsidR="00822E10" w:rsidRDefault="00CE19DA" w:rsidP="00822E10">
      <w:pPr>
        <w:pStyle w:val="ListParagraph"/>
        <w:ind w:left="0" w:firstLine="556"/>
        <w:rPr>
          <w:sz w:val="24"/>
        </w:rPr>
      </w:pPr>
      <w:r w:rsidRPr="002767D5">
        <w:rPr>
          <w:b/>
          <w:sz w:val="24"/>
          <w:lang w:val="bg-BG"/>
        </w:rPr>
        <w:t>Приоритет 3:</w:t>
      </w:r>
      <w:r w:rsidRPr="002767D5">
        <w:rPr>
          <w:bCs/>
          <w:sz w:val="24"/>
          <w:lang w:val="bg-BG"/>
        </w:rPr>
        <w:t xml:space="preserve"> </w:t>
      </w:r>
      <w:r w:rsidRPr="00822E10">
        <w:rPr>
          <w:b/>
          <w:bCs/>
          <w:sz w:val="24"/>
          <w:lang w:val="bg-BG"/>
        </w:rPr>
        <w:t>Устойчиво използване на екосистемните услуги за оптимални обществени ползи, както и други фактори за социално-икономическото развитие на регионите</w:t>
      </w:r>
      <w:r w:rsidR="00822E10">
        <w:rPr>
          <w:b/>
          <w:bCs/>
          <w:sz w:val="24"/>
          <w:lang w:val="bg-BG"/>
        </w:rPr>
        <w:t xml:space="preserve"> - </w:t>
      </w:r>
      <w:r w:rsidRPr="002767D5">
        <w:rPr>
          <w:sz w:val="24"/>
        </w:rPr>
        <w:t>В рамките на този приоритет са планирани за изпълнение 46 мерки с източници на финансиране  - ОПОС 2014-2020, ОП „Добро управление“, ПРСР, ПМДР, ОПРЧР, Хоризонт 2020,ОПИК, ОПРР, ОПТТИ, Програма Лайф, Финансови механизми на ЕИП и Норвегия, Държавен бюджет и Частно финансиране, ПЧП;</w:t>
      </w:r>
    </w:p>
    <w:p w14:paraId="66D5BA18" w14:textId="77777777" w:rsidR="00822E10" w:rsidRDefault="00CE19DA" w:rsidP="00822E10">
      <w:pPr>
        <w:pStyle w:val="ListParagraph"/>
        <w:ind w:left="0" w:firstLine="556"/>
        <w:rPr>
          <w:bCs/>
          <w:sz w:val="24"/>
          <w:lang w:val="bg-BG"/>
        </w:rPr>
      </w:pPr>
      <w:r w:rsidRPr="002767D5">
        <w:rPr>
          <w:sz w:val="24"/>
        </w:rPr>
        <w:t xml:space="preserve"> </w:t>
      </w:r>
    </w:p>
    <w:p w14:paraId="100B7AE3" w14:textId="0E7409F3" w:rsidR="00CE19DA" w:rsidRDefault="00CE19DA" w:rsidP="00822E10">
      <w:pPr>
        <w:pStyle w:val="ListParagraph"/>
        <w:ind w:left="0" w:firstLine="556"/>
        <w:rPr>
          <w:bCs/>
          <w:sz w:val="24"/>
        </w:rPr>
      </w:pPr>
      <w:r w:rsidRPr="002767D5">
        <w:rPr>
          <w:b/>
          <w:sz w:val="24"/>
          <w:lang w:val="bg-BG"/>
        </w:rPr>
        <w:t>Приоритет 4:</w:t>
      </w:r>
      <w:r w:rsidRPr="002767D5">
        <w:rPr>
          <w:bCs/>
          <w:sz w:val="24"/>
          <w:lang w:val="bg-BG"/>
        </w:rPr>
        <w:t xml:space="preserve"> </w:t>
      </w:r>
      <w:r w:rsidRPr="00822E10">
        <w:rPr>
          <w:b/>
          <w:bCs/>
          <w:sz w:val="24"/>
          <w:lang w:val="bg-BG"/>
        </w:rPr>
        <w:t>Изграждане, развитие и поддържане на споделена визия за екологичната мрежа НАТУРА 2000 в България</w:t>
      </w:r>
      <w:r w:rsidR="00822E10">
        <w:rPr>
          <w:b/>
          <w:bCs/>
          <w:sz w:val="24"/>
          <w:lang w:val="bg-BG"/>
        </w:rPr>
        <w:t xml:space="preserve"> - </w:t>
      </w:r>
      <w:r w:rsidRPr="002767D5">
        <w:rPr>
          <w:bCs/>
          <w:sz w:val="24"/>
        </w:rPr>
        <w:t xml:space="preserve">В </w:t>
      </w:r>
      <w:r w:rsidR="00822E10">
        <w:rPr>
          <w:bCs/>
          <w:sz w:val="24"/>
          <w:lang w:val="bg-BG"/>
        </w:rPr>
        <w:t xml:space="preserve">рамките на </w:t>
      </w:r>
      <w:r w:rsidRPr="002767D5">
        <w:rPr>
          <w:bCs/>
          <w:sz w:val="24"/>
        </w:rPr>
        <w:t>приоритет</w:t>
      </w:r>
      <w:r w:rsidR="00822E10">
        <w:rPr>
          <w:bCs/>
          <w:sz w:val="24"/>
          <w:lang w:val="bg-BG"/>
        </w:rPr>
        <w:t>а</w:t>
      </w:r>
      <w:r w:rsidRPr="002767D5">
        <w:rPr>
          <w:bCs/>
          <w:sz w:val="24"/>
        </w:rPr>
        <w:t xml:space="preserve"> са планирани за изпълнение 30 мерки с източници на финансиране  - ОПОС 2014-2020, ОП „Добро управление“, ПРСР, ПМДР, Хоризонт 2020,</w:t>
      </w:r>
      <w:r w:rsidRPr="002767D5">
        <w:rPr>
          <w:sz w:val="24"/>
        </w:rPr>
        <w:t xml:space="preserve"> </w:t>
      </w:r>
      <w:r w:rsidRPr="002767D5">
        <w:rPr>
          <w:bCs/>
          <w:sz w:val="24"/>
        </w:rPr>
        <w:t>ОПНОИР, ОПРЧР, Програма Лайф, Финансови механизми на ЕИП и Норвегия, Държавен бюджет, Териториално сътрудничество и Швейцарска програма;</w:t>
      </w:r>
    </w:p>
    <w:p w14:paraId="2CC7436C" w14:textId="77777777" w:rsidR="00822E10" w:rsidRDefault="00822E10" w:rsidP="00822E10">
      <w:pPr>
        <w:pStyle w:val="ListParagraph"/>
        <w:rPr>
          <w:bCs/>
          <w:sz w:val="24"/>
          <w:lang w:val="bg-BG"/>
        </w:rPr>
      </w:pPr>
    </w:p>
    <w:p w14:paraId="023196AF" w14:textId="575F4DE9" w:rsidR="00CE19DA" w:rsidRPr="00822E10" w:rsidRDefault="00CE19DA" w:rsidP="00822E10">
      <w:pPr>
        <w:pStyle w:val="ListParagraph"/>
        <w:ind w:left="0" w:firstLine="567"/>
        <w:rPr>
          <w:sz w:val="24"/>
          <w:lang w:val="bg-BG"/>
        </w:rPr>
      </w:pPr>
      <w:r w:rsidRPr="002767D5">
        <w:rPr>
          <w:b/>
          <w:bCs/>
          <w:sz w:val="24"/>
          <w:lang w:val="bg-BG"/>
        </w:rPr>
        <w:t>Приоритет 5:</w:t>
      </w:r>
      <w:r w:rsidRPr="002767D5">
        <w:rPr>
          <w:sz w:val="24"/>
          <w:lang w:val="bg-BG"/>
        </w:rPr>
        <w:t xml:space="preserve"> </w:t>
      </w:r>
      <w:r w:rsidRPr="00822E10">
        <w:rPr>
          <w:b/>
          <w:sz w:val="24"/>
          <w:lang w:val="bg-BG"/>
        </w:rPr>
        <w:t>Техническа помощ</w:t>
      </w:r>
      <w:r w:rsidR="00822E10">
        <w:rPr>
          <w:b/>
          <w:sz w:val="24"/>
          <w:lang w:val="bg-BG"/>
        </w:rPr>
        <w:t xml:space="preserve"> - </w:t>
      </w:r>
      <w:r w:rsidRPr="002767D5">
        <w:rPr>
          <w:sz w:val="24"/>
        </w:rPr>
        <w:t xml:space="preserve">В </w:t>
      </w:r>
      <w:r w:rsidR="00822E10">
        <w:rPr>
          <w:sz w:val="24"/>
          <w:lang w:val="bg-BG"/>
        </w:rPr>
        <w:t xml:space="preserve">рамките на </w:t>
      </w:r>
      <w:r w:rsidRPr="002767D5">
        <w:rPr>
          <w:sz w:val="24"/>
        </w:rPr>
        <w:t>този приоритет са планирани за изпълнение</w:t>
      </w:r>
      <w:r w:rsidRPr="004E676D">
        <w:rPr>
          <w:sz w:val="24"/>
        </w:rPr>
        <w:t xml:space="preserve"> 17 мерки с източници на финансиране  - ОПОС 2014-2020, ОП „Добро </w:t>
      </w:r>
      <w:r w:rsidRPr="004E676D">
        <w:rPr>
          <w:sz w:val="24"/>
        </w:rPr>
        <w:lastRenderedPageBreak/>
        <w:t>управление“, ПРСР, ПМДР, ОПРР, ОПРЧР, Държавен бюджет и Териториално сътрудничество.</w:t>
      </w:r>
    </w:p>
    <w:p w14:paraId="4FED93EF" w14:textId="77777777" w:rsidR="004E676D" w:rsidRDefault="004E676D" w:rsidP="004E676D">
      <w:pPr>
        <w:spacing w:after="0" w:line="240" w:lineRule="auto"/>
        <w:ind w:firstLine="567"/>
        <w:jc w:val="both"/>
        <w:rPr>
          <w:rFonts w:ascii="Times New Roman" w:eastAsia="Times New Roman" w:hAnsi="Times New Roman"/>
          <w:sz w:val="24"/>
          <w:szCs w:val="24"/>
        </w:rPr>
      </w:pPr>
    </w:p>
    <w:p w14:paraId="436E6C2D" w14:textId="1B957671" w:rsidR="00CE19DA" w:rsidRPr="004E676D" w:rsidRDefault="00CE19DA" w:rsidP="004E676D">
      <w:pPr>
        <w:spacing w:after="0" w:line="240" w:lineRule="auto"/>
        <w:ind w:firstLine="567"/>
        <w:jc w:val="both"/>
        <w:rPr>
          <w:rFonts w:ascii="Times New Roman" w:eastAsia="Times New Roman" w:hAnsi="Times New Roman"/>
          <w:sz w:val="24"/>
          <w:szCs w:val="24"/>
        </w:rPr>
      </w:pPr>
      <w:r w:rsidRPr="004E676D">
        <w:rPr>
          <w:rFonts w:ascii="Times New Roman" w:eastAsia="Times New Roman" w:hAnsi="Times New Roman"/>
          <w:sz w:val="24"/>
          <w:szCs w:val="24"/>
        </w:rPr>
        <w:t>Към месец юни 2019 г. изпълнението на НПРД е 54,81 %.</w:t>
      </w:r>
      <w:r w:rsidRPr="004E676D">
        <w:rPr>
          <w:rStyle w:val="FootnoteReference"/>
          <w:rFonts w:ascii="Times New Roman" w:eastAsia="Times New Roman" w:hAnsi="Times New Roman"/>
          <w:sz w:val="24"/>
          <w:szCs w:val="24"/>
          <w:vertAlign w:val="superscript"/>
        </w:rPr>
        <w:footnoteReference w:id="14"/>
      </w:r>
      <w:r w:rsidRPr="004E676D">
        <w:rPr>
          <w:rFonts w:ascii="Times New Roman" w:eastAsia="Times New Roman" w:hAnsi="Times New Roman"/>
          <w:sz w:val="24"/>
          <w:szCs w:val="24"/>
          <w:vertAlign w:val="superscript"/>
        </w:rPr>
        <w:t xml:space="preserve"> </w:t>
      </w:r>
      <w:r w:rsidRPr="004E676D">
        <w:rPr>
          <w:rFonts w:ascii="Times New Roman" w:eastAsia="Times New Roman" w:hAnsi="Times New Roman"/>
          <w:sz w:val="24"/>
          <w:szCs w:val="24"/>
        </w:rPr>
        <w:t>Преките консервационни мерки планирани в Рамката за Натура 2000 целят запазване или подобряване на природозащитното състояние на природни местообитания и видове и са насочени към преодоляване на управляемите социално-икономически фактори, описани по-горе, например чрез подкрепа към земеделските стопани за прилагане на агро-екологични мерки, мерки опазващи биоразнообразието в аквакултурните стопанства и др. Мерките свързани с управлението на мрежата зависят от промяна в нормативната уредба (ЗБР и др.) и са с незадоволително изпълнение.</w:t>
      </w:r>
    </w:p>
    <w:p w14:paraId="7E38C174" w14:textId="77777777" w:rsidR="00CE19DA" w:rsidRDefault="00CE19DA" w:rsidP="008D1AC6">
      <w:pPr>
        <w:spacing w:after="0" w:line="240" w:lineRule="auto"/>
        <w:jc w:val="both"/>
        <w:rPr>
          <w:rFonts w:ascii="Times New Roman" w:eastAsia="Times New Roman" w:hAnsi="Times New Roman"/>
          <w:sz w:val="24"/>
          <w:szCs w:val="24"/>
        </w:rPr>
      </w:pPr>
    </w:p>
    <w:p w14:paraId="62627E71" w14:textId="77777777" w:rsidR="00CE19DA" w:rsidRDefault="00CE19DA" w:rsidP="00822E10">
      <w:pPr>
        <w:spacing w:line="240" w:lineRule="auto"/>
        <w:ind w:firstLine="567"/>
        <w:jc w:val="both"/>
        <w:rPr>
          <w:rFonts w:ascii="Times New Roman" w:hAnsi="Times New Roman"/>
          <w:sz w:val="24"/>
        </w:rPr>
      </w:pPr>
      <w:r>
        <w:rPr>
          <w:rFonts w:ascii="Times New Roman" w:hAnsi="Times New Roman"/>
          <w:sz w:val="24"/>
        </w:rPr>
        <w:t>Анализът на п</w:t>
      </w:r>
      <w:r w:rsidRPr="00686E02">
        <w:rPr>
          <w:rFonts w:ascii="Times New Roman" w:hAnsi="Times New Roman"/>
          <w:sz w:val="24"/>
        </w:rPr>
        <w:t>ропуските</w:t>
      </w:r>
      <w:r>
        <w:rPr>
          <w:rFonts w:ascii="Times New Roman" w:hAnsi="Times New Roman"/>
          <w:sz w:val="24"/>
        </w:rPr>
        <w:t xml:space="preserve">, свързани с управлението на биологичното разнообразие, идентифицирани и в </w:t>
      </w:r>
      <w:r w:rsidRPr="009622BB">
        <w:rPr>
          <w:rFonts w:ascii="Times New Roman" w:hAnsi="Times New Roman"/>
          <w:sz w:val="24"/>
        </w:rPr>
        <w:t>Одитен доклад</w:t>
      </w:r>
      <w:r>
        <w:rPr>
          <w:rFonts w:ascii="Times New Roman" w:hAnsi="Times New Roman"/>
          <w:sz w:val="24"/>
        </w:rPr>
        <w:t xml:space="preserve"> </w:t>
      </w:r>
      <w:r w:rsidRPr="009622BB">
        <w:rPr>
          <w:rFonts w:ascii="Times New Roman" w:hAnsi="Times New Roman"/>
          <w:sz w:val="24"/>
        </w:rPr>
        <w:t>на Сметна палата на</w:t>
      </w:r>
      <w:r>
        <w:rPr>
          <w:rFonts w:ascii="Times New Roman" w:hAnsi="Times New Roman"/>
          <w:sz w:val="24"/>
        </w:rPr>
        <w:t xml:space="preserve"> Р България</w:t>
      </w:r>
      <w:r w:rsidRPr="00EC5C6F">
        <w:rPr>
          <w:rStyle w:val="FootnoteReference"/>
          <w:rFonts w:ascii="Times New Roman" w:hAnsi="Times New Roman"/>
          <w:vertAlign w:val="superscript"/>
        </w:rPr>
        <w:footnoteReference w:id="15"/>
      </w:r>
      <w:r>
        <w:rPr>
          <w:rFonts w:ascii="Times New Roman" w:hAnsi="Times New Roman"/>
          <w:sz w:val="24"/>
        </w:rPr>
        <w:t>,</w:t>
      </w:r>
      <w:r w:rsidRPr="009622BB">
        <w:rPr>
          <w:rFonts w:ascii="Times New Roman" w:hAnsi="Times New Roman"/>
          <w:sz w:val="24"/>
        </w:rPr>
        <w:t xml:space="preserve"> </w:t>
      </w:r>
      <w:r>
        <w:rPr>
          <w:rFonts w:ascii="Times New Roman" w:hAnsi="Times New Roman"/>
          <w:sz w:val="24"/>
        </w:rPr>
        <w:t>характеризират и нуждите от финансиране, както следва:</w:t>
      </w:r>
    </w:p>
    <w:p w14:paraId="7799A644" w14:textId="77777777" w:rsidR="00CE19DA" w:rsidRPr="004E676D" w:rsidRDefault="00CE19DA" w:rsidP="008D1AC6">
      <w:pPr>
        <w:spacing w:line="240" w:lineRule="auto"/>
        <w:ind w:firstLine="360"/>
        <w:rPr>
          <w:rFonts w:ascii="Times New Roman" w:hAnsi="Times New Roman"/>
          <w:b/>
          <w:bCs/>
          <w:sz w:val="24"/>
        </w:rPr>
      </w:pPr>
      <w:r w:rsidRPr="004E676D">
        <w:rPr>
          <w:rFonts w:ascii="Times New Roman" w:hAnsi="Times New Roman"/>
          <w:b/>
          <w:bCs/>
          <w:sz w:val="24"/>
        </w:rPr>
        <w:t>А) По отношение изграждане на мрежата НАТУРА 2000:</w:t>
      </w:r>
    </w:p>
    <w:p w14:paraId="5C8C6A26" w14:textId="744EF80C" w:rsidR="00CE19DA" w:rsidRPr="00BD6858" w:rsidRDefault="00CE19DA" w:rsidP="00C751B6">
      <w:pPr>
        <w:pStyle w:val="ListParagraph"/>
        <w:numPr>
          <w:ilvl w:val="0"/>
          <w:numId w:val="42"/>
        </w:numPr>
        <w:ind w:left="0" w:firstLine="360"/>
        <w:rPr>
          <w:sz w:val="24"/>
          <w:lang w:val="bg-BG"/>
        </w:rPr>
      </w:pPr>
      <w:r w:rsidRPr="00BD6858">
        <w:rPr>
          <w:sz w:val="24"/>
          <w:lang w:val="bg-BG"/>
        </w:rPr>
        <w:t>пропуски в хармонизирането на националното законодателство и непълно транспониране на изисквания от Директива 92/43/ЕИО за опазване на естествените местообитания и на дивата флора и фауна и от Директива 2009/147/ЕО за опазване на дивите птици;</w:t>
      </w:r>
    </w:p>
    <w:p w14:paraId="26D3B570" w14:textId="065E2C3D" w:rsidR="00653AE3" w:rsidRDefault="00CE19DA" w:rsidP="00C751B6">
      <w:pPr>
        <w:pStyle w:val="ListParagraph"/>
        <w:numPr>
          <w:ilvl w:val="0"/>
          <w:numId w:val="42"/>
        </w:numPr>
        <w:ind w:left="0" w:firstLine="360"/>
        <w:rPr>
          <w:sz w:val="24"/>
          <w:lang w:val="bg-BG"/>
        </w:rPr>
      </w:pPr>
      <w:r w:rsidRPr="00BD6858">
        <w:rPr>
          <w:sz w:val="24"/>
          <w:lang w:val="bg-BG"/>
        </w:rPr>
        <w:t>забавяне на обявяването със заповеди на 211 защитени зони от общо 341 одобрени защитени зони в България, което създава риск от увреждане или унищожаване на местообитания или видове, ограничава се и възможността за получаване на компенсаторни/инвестиционни плащания за пропуснати ползи и извършени разходи;</w:t>
      </w:r>
    </w:p>
    <w:p w14:paraId="65D3DA4D" w14:textId="77777777" w:rsidR="00A6662C" w:rsidRPr="00A6662C" w:rsidRDefault="00A6662C" w:rsidP="00A6662C">
      <w:pPr>
        <w:pStyle w:val="ListParagraph"/>
        <w:ind w:left="360"/>
        <w:rPr>
          <w:sz w:val="24"/>
          <w:lang w:val="bg-BG"/>
        </w:rPr>
      </w:pPr>
    </w:p>
    <w:p w14:paraId="2C4301BF" w14:textId="29D22745" w:rsidR="00CE19DA" w:rsidRPr="004E676D" w:rsidRDefault="00A6743B" w:rsidP="008D1AC6">
      <w:pPr>
        <w:spacing w:line="240" w:lineRule="auto"/>
        <w:ind w:firstLine="360"/>
        <w:rPr>
          <w:rFonts w:ascii="Times New Roman" w:hAnsi="Times New Roman"/>
          <w:b/>
          <w:bCs/>
          <w:sz w:val="24"/>
        </w:rPr>
      </w:pPr>
      <w:r w:rsidRPr="004E676D">
        <w:rPr>
          <w:rFonts w:ascii="Times New Roman" w:hAnsi="Times New Roman"/>
          <w:b/>
          <w:bCs/>
          <w:sz w:val="24"/>
        </w:rPr>
        <w:t>Б</w:t>
      </w:r>
      <w:r w:rsidR="00CE19DA" w:rsidRPr="004E676D">
        <w:rPr>
          <w:rFonts w:ascii="Times New Roman" w:hAnsi="Times New Roman"/>
          <w:b/>
          <w:bCs/>
          <w:sz w:val="24"/>
        </w:rPr>
        <w:t>) Организацията за управление на мрежата не е достатъчно ефективна поради:</w:t>
      </w:r>
    </w:p>
    <w:p w14:paraId="21A6D94D" w14:textId="54D1EBB8" w:rsidR="00CE19DA" w:rsidRPr="00BD6858" w:rsidRDefault="00CE19DA" w:rsidP="00C751B6">
      <w:pPr>
        <w:pStyle w:val="ListParagraph"/>
        <w:numPr>
          <w:ilvl w:val="0"/>
          <w:numId w:val="52"/>
        </w:numPr>
        <w:ind w:left="0" w:firstLine="360"/>
        <w:rPr>
          <w:sz w:val="24"/>
          <w:lang w:val="bg-BG"/>
        </w:rPr>
      </w:pPr>
      <w:r w:rsidRPr="00BD6858">
        <w:rPr>
          <w:sz w:val="24"/>
          <w:lang w:val="bg-BG"/>
        </w:rPr>
        <w:t>недостатъчно ефективна комуникация и координация между участващите органи и субекти на национално, регионално и общинско ниво, неправителствен сектор;</w:t>
      </w:r>
    </w:p>
    <w:p w14:paraId="18EB1B71" w14:textId="33E36784" w:rsidR="00CE19DA" w:rsidRPr="00BD6858" w:rsidRDefault="00CE19DA" w:rsidP="00C751B6">
      <w:pPr>
        <w:pStyle w:val="ListParagraph"/>
        <w:numPr>
          <w:ilvl w:val="0"/>
          <w:numId w:val="52"/>
        </w:numPr>
        <w:ind w:left="0" w:firstLine="360"/>
        <w:rPr>
          <w:sz w:val="24"/>
          <w:lang w:val="bg-BG"/>
        </w:rPr>
      </w:pPr>
      <w:r w:rsidRPr="00BD6858">
        <w:rPr>
          <w:sz w:val="24"/>
          <w:lang w:val="bg-BG"/>
        </w:rPr>
        <w:t>липса на достатъчно надеждна информация, която да дава възможност за обективна оценка за резултатите от изпълнението на предвидените мерки и прозрачно отчитане на публичните разходи и резултата от тях</w:t>
      </w:r>
      <w:r w:rsidRPr="008B3CB3">
        <w:rPr>
          <w:sz w:val="24"/>
          <w:lang w:val="bg-BG"/>
        </w:rPr>
        <w:t>;</w:t>
      </w:r>
    </w:p>
    <w:p w14:paraId="0E8887EF" w14:textId="7FA6C2BD" w:rsidR="00CE19DA" w:rsidRPr="00BD6858" w:rsidRDefault="00CE19DA" w:rsidP="00C751B6">
      <w:pPr>
        <w:pStyle w:val="ListParagraph"/>
        <w:numPr>
          <w:ilvl w:val="0"/>
          <w:numId w:val="52"/>
        </w:numPr>
        <w:ind w:left="0" w:firstLine="360"/>
        <w:rPr>
          <w:sz w:val="24"/>
          <w:lang w:val="bg-BG"/>
        </w:rPr>
      </w:pPr>
      <w:r w:rsidRPr="00BD6858">
        <w:rPr>
          <w:sz w:val="24"/>
          <w:lang w:val="bg-BG"/>
        </w:rPr>
        <w:t>проследяването на напредъка и постигнатите резултати от реализирането на мерки и дейности е значително затруднено, тъй като:</w:t>
      </w:r>
    </w:p>
    <w:p w14:paraId="26D3930C" w14:textId="3088E850" w:rsidR="00CE19DA" w:rsidRPr="00BD6858" w:rsidRDefault="00CE19DA" w:rsidP="00C751B6">
      <w:pPr>
        <w:pStyle w:val="ListParagraph"/>
        <w:numPr>
          <w:ilvl w:val="0"/>
          <w:numId w:val="58"/>
        </w:numPr>
        <w:ind w:left="1134" w:hanging="425"/>
        <w:rPr>
          <w:sz w:val="24"/>
          <w:lang w:val="bg-BG"/>
        </w:rPr>
      </w:pPr>
      <w:r w:rsidRPr="00BD6858">
        <w:rPr>
          <w:sz w:val="24"/>
          <w:lang w:val="bg-BG"/>
        </w:rPr>
        <w:t>не е доизградена системата за мониторинг и контрол, което затруднява събирането на актуална и пълна информация за изпълнението и определяне на постигнатия очакван напредък от мрежата;</w:t>
      </w:r>
    </w:p>
    <w:p w14:paraId="1DBD082E" w14:textId="3CD82A2B" w:rsidR="00CE19DA" w:rsidRPr="00BD6858" w:rsidRDefault="00CE19DA" w:rsidP="00C751B6">
      <w:pPr>
        <w:pStyle w:val="ListParagraph"/>
        <w:numPr>
          <w:ilvl w:val="0"/>
          <w:numId w:val="58"/>
        </w:numPr>
        <w:ind w:left="1134" w:hanging="425"/>
        <w:rPr>
          <w:sz w:val="24"/>
          <w:lang w:val="bg-BG"/>
        </w:rPr>
      </w:pPr>
      <w:r w:rsidRPr="00BD6858">
        <w:rPr>
          <w:sz w:val="24"/>
          <w:lang w:val="bg-BG"/>
        </w:rPr>
        <w:t>не са налични достатъчно данни за видовете (вкл. птиците) и местообитанията с подобрено природозащитно състояние в България и данни за степента на съхранение и подобрение на биологичното разнообразие в защитените зони от мрежата;</w:t>
      </w:r>
    </w:p>
    <w:p w14:paraId="77EF97DC" w14:textId="549B54AE" w:rsidR="00CE19DA" w:rsidRPr="00BD6858" w:rsidRDefault="00CE19DA" w:rsidP="00C751B6">
      <w:pPr>
        <w:pStyle w:val="ListParagraph"/>
        <w:numPr>
          <w:ilvl w:val="0"/>
          <w:numId w:val="58"/>
        </w:numPr>
        <w:ind w:left="1134" w:hanging="425"/>
        <w:rPr>
          <w:sz w:val="24"/>
          <w:lang w:val="bg-BG"/>
        </w:rPr>
      </w:pPr>
      <w:r w:rsidRPr="00BD6858">
        <w:rPr>
          <w:sz w:val="24"/>
          <w:lang w:val="bg-BG"/>
        </w:rPr>
        <w:t>не е налична информация, която да показва степента на съхранение и подобрение на природозащитното състояние;</w:t>
      </w:r>
    </w:p>
    <w:p w14:paraId="3DA1DA3E" w14:textId="7146A6D7" w:rsidR="00CE19DA" w:rsidRPr="00BD6858" w:rsidRDefault="00CE19DA" w:rsidP="00C751B6">
      <w:pPr>
        <w:pStyle w:val="ListParagraph"/>
        <w:numPr>
          <w:ilvl w:val="0"/>
          <w:numId w:val="58"/>
        </w:numPr>
        <w:ind w:left="1134" w:hanging="425"/>
        <w:rPr>
          <w:sz w:val="24"/>
          <w:lang w:val="bg-BG"/>
        </w:rPr>
      </w:pPr>
      <w:r w:rsidRPr="00BD6858">
        <w:rPr>
          <w:sz w:val="24"/>
          <w:lang w:val="bg-BG"/>
        </w:rPr>
        <w:t>не са изготвени и приложени планове за управление на зоните по НАТУРА 2000;</w:t>
      </w:r>
    </w:p>
    <w:p w14:paraId="053E582A" w14:textId="453CDF8D" w:rsidR="00CE19DA" w:rsidRPr="00BD6858" w:rsidRDefault="00CE19DA" w:rsidP="00C751B6">
      <w:pPr>
        <w:pStyle w:val="ListParagraph"/>
        <w:numPr>
          <w:ilvl w:val="0"/>
          <w:numId w:val="58"/>
        </w:numPr>
        <w:ind w:left="1134" w:hanging="425"/>
        <w:rPr>
          <w:sz w:val="24"/>
          <w:lang w:val="bg-BG"/>
        </w:rPr>
      </w:pPr>
      <w:r w:rsidRPr="00BD6858">
        <w:rPr>
          <w:sz w:val="24"/>
          <w:lang w:val="bg-BG"/>
        </w:rPr>
        <w:lastRenderedPageBreak/>
        <w:t>част от плановете за управление на защитените територии не са актуализирани.</w:t>
      </w:r>
    </w:p>
    <w:p w14:paraId="43C8FC5A" w14:textId="77777777" w:rsidR="00CE19DA" w:rsidRPr="00EC5C6F" w:rsidRDefault="00CE19DA" w:rsidP="008D1AC6">
      <w:pPr>
        <w:spacing w:after="0" w:line="240" w:lineRule="auto"/>
        <w:ind w:left="1418"/>
        <w:jc w:val="both"/>
        <w:rPr>
          <w:sz w:val="24"/>
        </w:rPr>
      </w:pPr>
    </w:p>
    <w:p w14:paraId="7DAC1848" w14:textId="06256C8E" w:rsidR="00CE19DA" w:rsidRDefault="00CE19DA" w:rsidP="008D1AC6">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Видно е, че </w:t>
      </w:r>
      <w:r w:rsidRPr="00D45FFB">
        <w:rPr>
          <w:rFonts w:ascii="Times New Roman" w:hAnsi="Times New Roman"/>
          <w:sz w:val="24"/>
          <w:szCs w:val="24"/>
        </w:rPr>
        <w:t>ч</w:t>
      </w:r>
      <w:r w:rsidRPr="00EC5C6F">
        <w:rPr>
          <w:rFonts w:ascii="Times New Roman" w:hAnsi="Times New Roman"/>
          <w:sz w:val="24"/>
          <w:szCs w:val="24"/>
        </w:rPr>
        <w:t xml:space="preserve">аст от пропуските </w:t>
      </w:r>
      <w:r>
        <w:rPr>
          <w:rFonts w:ascii="Times New Roman" w:hAnsi="Times New Roman"/>
          <w:sz w:val="24"/>
          <w:szCs w:val="24"/>
        </w:rPr>
        <w:t xml:space="preserve">не са свързани пряко с необходимостта от осигуряване на финансов ресурс, а са свързани с координационни междуведомствени усилия за хоризонтално изпълнение на политиките за опазване на биологичното разнообразие и промяна в законодателната уредба.  Примери за това са: подобряване на  </w:t>
      </w:r>
      <w:r w:rsidRPr="00B40FE0">
        <w:rPr>
          <w:rFonts w:ascii="Times New Roman" w:hAnsi="Times New Roman"/>
          <w:sz w:val="24"/>
          <w:szCs w:val="24"/>
        </w:rPr>
        <w:t>координация</w:t>
      </w:r>
      <w:r>
        <w:rPr>
          <w:rFonts w:ascii="Times New Roman" w:hAnsi="Times New Roman"/>
          <w:sz w:val="24"/>
          <w:szCs w:val="24"/>
        </w:rPr>
        <w:t>та</w:t>
      </w:r>
      <w:r w:rsidRPr="00B40FE0">
        <w:rPr>
          <w:rFonts w:ascii="Times New Roman" w:hAnsi="Times New Roman"/>
          <w:sz w:val="24"/>
          <w:szCs w:val="24"/>
        </w:rPr>
        <w:t xml:space="preserve"> в работата на държавните ин</w:t>
      </w:r>
      <w:r>
        <w:rPr>
          <w:rFonts w:ascii="Times New Roman" w:hAnsi="Times New Roman"/>
          <w:sz w:val="24"/>
          <w:szCs w:val="24"/>
        </w:rPr>
        <w:t>ституции за</w:t>
      </w:r>
      <w:r w:rsidRPr="00B40FE0">
        <w:rPr>
          <w:rFonts w:ascii="Times New Roman" w:hAnsi="Times New Roman"/>
          <w:sz w:val="24"/>
          <w:szCs w:val="24"/>
        </w:rPr>
        <w:t xml:space="preserve"> превенция и установяване на престъпления срещу природата</w:t>
      </w:r>
      <w:r>
        <w:rPr>
          <w:rFonts w:ascii="Times New Roman" w:hAnsi="Times New Roman"/>
          <w:sz w:val="24"/>
          <w:szCs w:val="24"/>
        </w:rPr>
        <w:t>, изчистване на</w:t>
      </w:r>
      <w:r w:rsidRPr="00D45FFB" w:rsidDel="007A2B1F">
        <w:rPr>
          <w:rFonts w:ascii="Times New Roman" w:hAnsi="Times New Roman"/>
          <w:sz w:val="24"/>
          <w:szCs w:val="24"/>
        </w:rPr>
        <w:t xml:space="preserve"> </w:t>
      </w:r>
      <w:r w:rsidRPr="00E038CE">
        <w:rPr>
          <w:rFonts w:ascii="Times New Roman" w:hAnsi="Times New Roman"/>
          <w:sz w:val="24"/>
          <w:szCs w:val="24"/>
        </w:rPr>
        <w:t>противоречия в законовата и подзаконова рамка, имаща отношение към опазването на биологичното разнообразие от страна на различните държавни институции</w:t>
      </w:r>
      <w:r w:rsidRPr="00D45FFB" w:rsidDel="007A2B1F">
        <w:rPr>
          <w:rFonts w:ascii="Times New Roman" w:hAnsi="Times New Roman"/>
          <w:sz w:val="24"/>
          <w:szCs w:val="24"/>
        </w:rPr>
        <w:t xml:space="preserve"> </w:t>
      </w:r>
      <w:r>
        <w:rPr>
          <w:rFonts w:ascii="Times New Roman" w:hAnsi="Times New Roman"/>
          <w:sz w:val="24"/>
          <w:szCs w:val="24"/>
        </w:rPr>
        <w:t>и др. Въпреки това, трябва да бъде отчетен факта, че за преодоляването на идентифицираните пропуските от съществено значение е подобряването на експертния капацитет, внедряването на иновативни решения и прилагането на нови научни знания в управлението на биоразнообразието.</w:t>
      </w:r>
    </w:p>
    <w:p w14:paraId="4E2C6C7B" w14:textId="77777777" w:rsidR="00CE19DA" w:rsidRPr="00FF7184" w:rsidRDefault="00CE19DA" w:rsidP="008D1AC6">
      <w:pPr>
        <w:spacing w:after="0" w:line="240" w:lineRule="auto"/>
        <w:ind w:firstLine="567"/>
        <w:jc w:val="both"/>
        <w:rPr>
          <w:rFonts w:ascii="Times New Roman" w:hAnsi="Times New Roman"/>
          <w:sz w:val="24"/>
          <w:szCs w:val="24"/>
        </w:rPr>
      </w:pPr>
      <w:r>
        <w:rPr>
          <w:rFonts w:ascii="Times New Roman" w:hAnsi="Times New Roman"/>
          <w:sz w:val="24"/>
          <w:szCs w:val="24"/>
        </w:rPr>
        <w:t xml:space="preserve">Нуждите от финансиране за биоразнообразие са предопределени с ангажиментите, които България изпълнява като член на ЕС, както и международни договори, по които България е член. Те са припознати в Националната програмата за развитие България 2030, приоритет </w:t>
      </w:r>
      <w:r w:rsidRPr="00FF7184">
        <w:rPr>
          <w:rFonts w:ascii="Times New Roman" w:hAnsi="Times New Roman"/>
          <w:sz w:val="24"/>
          <w:szCs w:val="24"/>
        </w:rPr>
        <w:t xml:space="preserve">5 </w:t>
      </w:r>
      <w:r>
        <w:rPr>
          <w:rFonts w:ascii="Times New Roman" w:hAnsi="Times New Roman"/>
          <w:sz w:val="24"/>
          <w:szCs w:val="24"/>
        </w:rPr>
        <w:t>„</w:t>
      </w:r>
      <w:r w:rsidRPr="00FF7184">
        <w:rPr>
          <w:rFonts w:ascii="Times New Roman" w:hAnsi="Times New Roman"/>
          <w:sz w:val="24"/>
          <w:szCs w:val="24"/>
        </w:rPr>
        <w:t>Чист въздух и биоразнообразие</w:t>
      </w:r>
      <w:r>
        <w:rPr>
          <w:rFonts w:ascii="Times New Roman" w:hAnsi="Times New Roman"/>
          <w:sz w:val="24"/>
          <w:szCs w:val="24"/>
        </w:rPr>
        <w:t>“, подприоритет</w:t>
      </w:r>
      <w:r w:rsidRPr="00FF7184">
        <w:t xml:space="preserve"> </w:t>
      </w:r>
      <w:r w:rsidRPr="00FF7184">
        <w:rPr>
          <w:rFonts w:ascii="Times New Roman" w:hAnsi="Times New Roman"/>
          <w:sz w:val="24"/>
          <w:szCs w:val="24"/>
        </w:rPr>
        <w:t xml:space="preserve">5.2 </w:t>
      </w:r>
      <w:r>
        <w:rPr>
          <w:rFonts w:ascii="Times New Roman" w:hAnsi="Times New Roman"/>
          <w:sz w:val="24"/>
          <w:szCs w:val="24"/>
        </w:rPr>
        <w:t>„</w:t>
      </w:r>
      <w:r w:rsidRPr="00FF7184">
        <w:rPr>
          <w:rFonts w:ascii="Times New Roman" w:hAnsi="Times New Roman"/>
          <w:sz w:val="24"/>
          <w:szCs w:val="24"/>
        </w:rPr>
        <w:t>Екосистеми и биологично разнообразие</w:t>
      </w:r>
      <w:r>
        <w:rPr>
          <w:rFonts w:ascii="Times New Roman" w:hAnsi="Times New Roman"/>
          <w:sz w:val="24"/>
          <w:szCs w:val="24"/>
        </w:rPr>
        <w:t>“. Индикативния финансов ресурс за изпълнение на приоритета е 2 290 000 000 лв. за периода до 2030 г. В Националната програма „п</w:t>
      </w:r>
      <w:r w:rsidRPr="00FF7184">
        <w:rPr>
          <w:rFonts w:ascii="Times New Roman" w:hAnsi="Times New Roman"/>
          <w:sz w:val="24"/>
          <w:szCs w:val="24"/>
        </w:rPr>
        <w:t>олитиката е насочена към преуста</w:t>
      </w:r>
      <w:r>
        <w:rPr>
          <w:rFonts w:ascii="Times New Roman" w:hAnsi="Times New Roman"/>
          <w:sz w:val="24"/>
          <w:szCs w:val="24"/>
        </w:rPr>
        <w:t xml:space="preserve">новяване загубата на биологично </w:t>
      </w:r>
      <w:r w:rsidRPr="00FF7184">
        <w:rPr>
          <w:rFonts w:ascii="Times New Roman" w:hAnsi="Times New Roman"/>
          <w:sz w:val="24"/>
          <w:szCs w:val="24"/>
        </w:rPr>
        <w:t>разнообразие, посредством интервенции, свързани с:</w:t>
      </w:r>
    </w:p>
    <w:p w14:paraId="194A7AEF" w14:textId="6B051C88" w:rsidR="00CE19DA" w:rsidRPr="00BD6858" w:rsidRDefault="00822E10" w:rsidP="00822E10">
      <w:pPr>
        <w:pStyle w:val="ListParagraph"/>
        <w:numPr>
          <w:ilvl w:val="0"/>
          <w:numId w:val="53"/>
        </w:numPr>
        <w:ind w:left="0" w:firstLine="556"/>
        <w:rPr>
          <w:sz w:val="24"/>
          <w:lang w:val="bg-BG"/>
        </w:rPr>
      </w:pPr>
      <w:r>
        <w:rPr>
          <w:sz w:val="24"/>
          <w:lang w:val="bg-BG"/>
        </w:rPr>
        <w:t xml:space="preserve"> </w:t>
      </w:r>
      <w:r w:rsidR="00CE19DA" w:rsidRPr="00BD6858">
        <w:rPr>
          <w:sz w:val="24"/>
          <w:lang w:val="bg-BG"/>
        </w:rPr>
        <w:t>Националната екологична мрежа – за осигуряване на ефективно управление на мрежата и защита на природни местообитания и видове с европейско и национално значение и съхранение, укрепване и възстановяване на екосистеми, местообитания и видове, включително птици и генетичен материал;</w:t>
      </w:r>
    </w:p>
    <w:p w14:paraId="595AEAE7" w14:textId="6B94359A" w:rsidR="00CE19DA" w:rsidRPr="00BD6858" w:rsidRDefault="00822E10" w:rsidP="00822E10">
      <w:pPr>
        <w:pStyle w:val="ListParagraph"/>
        <w:numPr>
          <w:ilvl w:val="0"/>
          <w:numId w:val="53"/>
        </w:numPr>
        <w:ind w:left="0" w:firstLine="556"/>
        <w:rPr>
          <w:sz w:val="24"/>
          <w:lang w:val="bg-BG"/>
        </w:rPr>
      </w:pPr>
      <w:r>
        <w:rPr>
          <w:sz w:val="24"/>
          <w:lang w:val="bg-BG"/>
        </w:rPr>
        <w:t xml:space="preserve"> </w:t>
      </w:r>
      <w:r w:rsidR="00CE19DA" w:rsidRPr="00BD6858">
        <w:rPr>
          <w:sz w:val="24"/>
          <w:lang w:val="bg-BG"/>
        </w:rPr>
        <w:t>Биологичното разнообразие извън Натура 2000 – за осигуряване на свързаност на мрежата Натура 2000 чрез изграждане на „</w:t>
      </w:r>
      <w:r w:rsidR="008D1AC6" w:rsidRPr="00BD6858">
        <w:rPr>
          <w:sz w:val="24"/>
          <w:lang w:val="bg-BG"/>
        </w:rPr>
        <w:t>зелена“ и</w:t>
      </w:r>
      <w:r w:rsidR="00CE19DA" w:rsidRPr="00BD6858">
        <w:rPr>
          <w:sz w:val="24"/>
          <w:lang w:val="bg-BG"/>
        </w:rPr>
        <w:t xml:space="preserve"> „синя“ инфраструктура за постигане на добро природозащитно състояние на видовете и природни местообитания.</w:t>
      </w:r>
    </w:p>
    <w:p w14:paraId="5EEF9BB2" w14:textId="05DC311E" w:rsidR="004E676D" w:rsidRPr="00E05A02" w:rsidRDefault="004E676D" w:rsidP="008D1AC6">
      <w:pPr>
        <w:pStyle w:val="Default"/>
        <w:jc w:val="both"/>
      </w:pPr>
    </w:p>
    <w:p w14:paraId="2FD9CB61" w14:textId="77777777" w:rsidR="00FB5B40" w:rsidRDefault="00FB5B40" w:rsidP="008D1AC6">
      <w:pPr>
        <w:pStyle w:val="Heading1"/>
        <w:jc w:val="both"/>
        <w:rPr>
          <w:sz w:val="24"/>
          <w:szCs w:val="24"/>
          <w:lang w:val="bg-BG"/>
        </w:rPr>
      </w:pPr>
      <w:bookmarkStart w:id="25" w:name="_Toc109650002"/>
    </w:p>
    <w:p w14:paraId="0B79C2FF" w14:textId="77777777" w:rsidR="00FB5B40" w:rsidRDefault="00FB5B40" w:rsidP="008D1AC6">
      <w:pPr>
        <w:pStyle w:val="Heading1"/>
        <w:jc w:val="both"/>
        <w:rPr>
          <w:sz w:val="24"/>
          <w:szCs w:val="24"/>
          <w:lang w:val="bg-BG"/>
        </w:rPr>
      </w:pPr>
    </w:p>
    <w:p w14:paraId="5CA7774E" w14:textId="77777777" w:rsidR="00FB5B40" w:rsidRDefault="00FB5B40" w:rsidP="008D1AC6">
      <w:pPr>
        <w:pStyle w:val="Heading1"/>
        <w:jc w:val="both"/>
        <w:rPr>
          <w:sz w:val="24"/>
          <w:szCs w:val="24"/>
          <w:lang w:val="bg-BG"/>
        </w:rPr>
      </w:pPr>
    </w:p>
    <w:p w14:paraId="6607C4A1" w14:textId="77777777" w:rsidR="00FB5B40" w:rsidRDefault="00FB5B40" w:rsidP="008D1AC6">
      <w:pPr>
        <w:pStyle w:val="Heading1"/>
        <w:jc w:val="both"/>
        <w:rPr>
          <w:sz w:val="24"/>
          <w:szCs w:val="24"/>
          <w:lang w:val="bg-BG"/>
        </w:rPr>
      </w:pPr>
    </w:p>
    <w:p w14:paraId="69BB5857" w14:textId="77777777" w:rsidR="00FB5B40" w:rsidRDefault="00FB5B40" w:rsidP="008D1AC6">
      <w:pPr>
        <w:pStyle w:val="Heading1"/>
        <w:jc w:val="both"/>
        <w:rPr>
          <w:sz w:val="24"/>
          <w:szCs w:val="24"/>
          <w:lang w:val="bg-BG"/>
        </w:rPr>
      </w:pPr>
    </w:p>
    <w:p w14:paraId="4BD17F37" w14:textId="77777777" w:rsidR="00FB5B40" w:rsidRDefault="00FB5B40" w:rsidP="008D1AC6">
      <w:pPr>
        <w:pStyle w:val="Heading1"/>
        <w:jc w:val="both"/>
        <w:rPr>
          <w:sz w:val="24"/>
          <w:szCs w:val="24"/>
          <w:lang w:val="bg-BG"/>
        </w:rPr>
      </w:pPr>
    </w:p>
    <w:p w14:paraId="6F32683E" w14:textId="77777777" w:rsidR="00FB5B40" w:rsidRDefault="00FB5B40" w:rsidP="008D1AC6">
      <w:pPr>
        <w:pStyle w:val="Heading1"/>
        <w:jc w:val="both"/>
        <w:rPr>
          <w:sz w:val="24"/>
          <w:szCs w:val="24"/>
          <w:lang w:val="bg-BG"/>
        </w:rPr>
      </w:pPr>
    </w:p>
    <w:p w14:paraId="7DB30A59" w14:textId="77777777" w:rsidR="00FB5B40" w:rsidRDefault="00FB5B40" w:rsidP="008D1AC6">
      <w:pPr>
        <w:pStyle w:val="Heading1"/>
        <w:jc w:val="both"/>
        <w:rPr>
          <w:sz w:val="24"/>
          <w:szCs w:val="24"/>
          <w:lang w:val="bg-BG"/>
        </w:rPr>
      </w:pPr>
    </w:p>
    <w:p w14:paraId="2FC94427" w14:textId="584E99F3" w:rsidR="00FB5B40" w:rsidRDefault="00FB5B40" w:rsidP="008D1AC6">
      <w:pPr>
        <w:pStyle w:val="Heading1"/>
        <w:jc w:val="both"/>
        <w:rPr>
          <w:sz w:val="24"/>
          <w:szCs w:val="24"/>
          <w:lang w:val="bg-BG"/>
        </w:rPr>
      </w:pPr>
    </w:p>
    <w:p w14:paraId="1B91FBA2" w14:textId="77777777" w:rsidR="00FB5B40" w:rsidRDefault="00FB5B40" w:rsidP="008D1AC6">
      <w:pPr>
        <w:pStyle w:val="Heading1"/>
        <w:jc w:val="both"/>
        <w:rPr>
          <w:sz w:val="24"/>
          <w:szCs w:val="24"/>
          <w:lang w:val="bg-BG"/>
        </w:rPr>
      </w:pPr>
    </w:p>
    <w:p w14:paraId="0E3F3DBB" w14:textId="5A3AC485" w:rsidR="00D35A49" w:rsidRPr="00722C30" w:rsidRDefault="00E32E13" w:rsidP="008D1AC6">
      <w:pPr>
        <w:pStyle w:val="Heading1"/>
        <w:jc w:val="both"/>
        <w:rPr>
          <w:sz w:val="24"/>
          <w:szCs w:val="24"/>
          <w:lang w:val="bg-BG"/>
        </w:rPr>
      </w:pPr>
      <w:r w:rsidRPr="00722C30">
        <w:rPr>
          <w:sz w:val="24"/>
          <w:szCs w:val="24"/>
          <w:lang w:val="bg-BG"/>
        </w:rPr>
        <w:lastRenderedPageBreak/>
        <w:t>6</w:t>
      </w:r>
      <w:r w:rsidR="00D35A49" w:rsidRPr="00722C30">
        <w:rPr>
          <w:sz w:val="24"/>
          <w:szCs w:val="24"/>
          <w:lang w:val="bg-BG"/>
        </w:rPr>
        <w:t>. ВИЗИЯ</w:t>
      </w:r>
      <w:r w:rsidR="008D5D15" w:rsidRPr="00722C30">
        <w:rPr>
          <w:sz w:val="24"/>
          <w:szCs w:val="24"/>
          <w:lang w:val="bg-BG"/>
        </w:rPr>
        <w:t>, МИСИЯ</w:t>
      </w:r>
      <w:r w:rsidR="001C4C33" w:rsidRPr="00722C30">
        <w:rPr>
          <w:sz w:val="24"/>
          <w:szCs w:val="24"/>
          <w:lang w:val="bg-BG"/>
        </w:rPr>
        <w:t>, ПРИОРИТЕТИ И</w:t>
      </w:r>
      <w:r w:rsidR="00D35A49" w:rsidRPr="00722C30">
        <w:rPr>
          <w:sz w:val="24"/>
          <w:szCs w:val="24"/>
          <w:lang w:val="bg-BG"/>
        </w:rPr>
        <w:t xml:space="preserve"> </w:t>
      </w:r>
      <w:r w:rsidR="001C4C33" w:rsidRPr="00722C30">
        <w:rPr>
          <w:sz w:val="24"/>
          <w:szCs w:val="24"/>
          <w:lang w:val="bg-BG"/>
        </w:rPr>
        <w:t xml:space="preserve">НАЦИОНАЛНИ </w:t>
      </w:r>
      <w:r w:rsidR="00D35A49" w:rsidRPr="00722C30">
        <w:rPr>
          <w:sz w:val="24"/>
          <w:szCs w:val="24"/>
          <w:lang w:val="bg-BG"/>
        </w:rPr>
        <w:t>ЦЕЛИ</w:t>
      </w:r>
      <w:bookmarkEnd w:id="25"/>
    </w:p>
    <w:p w14:paraId="185638BC" w14:textId="77777777" w:rsidR="007633F8" w:rsidRPr="002767D5" w:rsidRDefault="007633F8" w:rsidP="008D1AC6">
      <w:pPr>
        <w:pStyle w:val="Heading2"/>
        <w:rPr>
          <w:sz w:val="24"/>
          <w:szCs w:val="24"/>
          <w:lang w:val="bg-BG"/>
        </w:rPr>
      </w:pPr>
      <w:bookmarkStart w:id="26" w:name="_Toc109650003"/>
      <w:r w:rsidRPr="00722C30">
        <w:rPr>
          <w:sz w:val="24"/>
          <w:szCs w:val="24"/>
          <w:lang w:val="bg-BG"/>
        </w:rPr>
        <w:t xml:space="preserve">6.1. </w:t>
      </w:r>
      <w:r w:rsidRPr="002767D5">
        <w:rPr>
          <w:sz w:val="24"/>
          <w:szCs w:val="24"/>
          <w:lang w:val="bg-BG"/>
        </w:rPr>
        <w:t>Визия и мисия на СБРРБ</w:t>
      </w:r>
      <w:bookmarkEnd w:id="26"/>
    </w:p>
    <w:p w14:paraId="3ECB31DB" w14:textId="77777777" w:rsidR="007633F8" w:rsidRDefault="007633F8" w:rsidP="008D1AC6">
      <w:pPr>
        <w:pStyle w:val="NoSpacing"/>
        <w:jc w:val="both"/>
        <w:rPr>
          <w:rFonts w:ascii="Times New Roman" w:hAnsi="Times New Roman" w:cs="Times New Roman"/>
          <w:bCs/>
          <w:sz w:val="24"/>
          <w:szCs w:val="24"/>
        </w:rPr>
      </w:pPr>
    </w:p>
    <w:p w14:paraId="269FA030" w14:textId="439DA0BD" w:rsidR="005A5C95" w:rsidRPr="00FB5B40" w:rsidRDefault="007633F8" w:rsidP="008D1AC6">
      <w:pPr>
        <w:pStyle w:val="NoSpacing"/>
        <w:ind w:firstLine="567"/>
        <w:jc w:val="both"/>
        <w:rPr>
          <w:rFonts w:ascii="Times New Roman" w:hAnsi="Times New Roman" w:cs="Times New Roman"/>
          <w:b/>
          <w:bCs/>
          <w:sz w:val="24"/>
          <w:szCs w:val="24"/>
        </w:rPr>
      </w:pPr>
      <w:r w:rsidRPr="00AB1EFE">
        <w:rPr>
          <w:rFonts w:ascii="Times New Roman" w:hAnsi="Times New Roman" w:cs="Times New Roman"/>
          <w:bCs/>
          <w:sz w:val="24"/>
          <w:szCs w:val="24"/>
        </w:rPr>
        <w:t>Във връзка с произтичащите задължения на България като страна по КБР, с оглед следването на политиките на ЕС, за опазване на биологичното разнообразие, както и в съответствие с националните приоритети за осигуряване на опазването и възпроизводството на околната среда, поддържането и разнообразието на живата природа и разумното изп</w:t>
      </w:r>
      <w:r>
        <w:rPr>
          <w:rFonts w:ascii="Times New Roman" w:hAnsi="Times New Roman" w:cs="Times New Roman"/>
          <w:bCs/>
          <w:sz w:val="24"/>
          <w:szCs w:val="24"/>
        </w:rPr>
        <w:t>олзване на природните богатства</w:t>
      </w:r>
      <w:r w:rsidRPr="00AB1EFE">
        <w:rPr>
          <w:rFonts w:ascii="Times New Roman" w:hAnsi="Times New Roman" w:cs="Times New Roman"/>
          <w:bCs/>
          <w:sz w:val="24"/>
          <w:szCs w:val="24"/>
        </w:rPr>
        <w:t xml:space="preserve">, </w:t>
      </w:r>
      <w:r>
        <w:rPr>
          <w:rFonts w:ascii="Times New Roman" w:hAnsi="Times New Roman" w:cs="Times New Roman"/>
          <w:b/>
          <w:bCs/>
          <w:sz w:val="24"/>
          <w:szCs w:val="24"/>
        </w:rPr>
        <w:t>СБРРБ</w:t>
      </w:r>
      <w:r w:rsidRPr="00AB1EFE">
        <w:rPr>
          <w:rFonts w:ascii="Times New Roman" w:hAnsi="Times New Roman" w:cs="Times New Roman"/>
          <w:b/>
          <w:bCs/>
          <w:sz w:val="24"/>
          <w:szCs w:val="24"/>
        </w:rPr>
        <w:t xml:space="preserve"> определя следните визия, мисия и приоритети:</w:t>
      </w:r>
    </w:p>
    <w:p w14:paraId="1A202CDF" w14:textId="0131CD3E" w:rsidR="003B31AF" w:rsidRPr="00AB1EFE" w:rsidRDefault="003B31AF" w:rsidP="008D1AC6">
      <w:pPr>
        <w:pStyle w:val="NoSpacing"/>
        <w:jc w:val="both"/>
        <w:rPr>
          <w:rFonts w:ascii="Times New Roman" w:hAnsi="Times New Roman" w:cs="Times New Roman"/>
          <w:bCs/>
          <w:sz w:val="24"/>
          <w:szCs w:val="24"/>
        </w:rPr>
      </w:pPr>
    </w:p>
    <w:p w14:paraId="480FC897" w14:textId="77777777" w:rsidR="004D117E" w:rsidRPr="004D117E" w:rsidRDefault="004D117E" w:rsidP="008D1AC6">
      <w:pPr>
        <w:spacing w:after="0" w:line="240" w:lineRule="auto"/>
        <w:jc w:val="center"/>
        <w:rPr>
          <w:rFonts w:ascii="Times New Roman" w:eastAsiaTheme="minorHAnsi" w:hAnsi="Times New Roman"/>
          <w:b/>
          <w:sz w:val="24"/>
          <w:szCs w:val="24"/>
        </w:rPr>
      </w:pPr>
      <w:r w:rsidRPr="004D117E">
        <w:rPr>
          <w:rFonts w:ascii="Times New Roman" w:eastAsiaTheme="minorHAnsi" w:hAnsi="Times New Roman"/>
          <w:b/>
          <w:sz w:val="24"/>
          <w:szCs w:val="24"/>
        </w:rPr>
        <w:t xml:space="preserve">Визия </w:t>
      </w:r>
    </w:p>
    <w:p w14:paraId="208F3175" w14:textId="77777777" w:rsidR="004D117E" w:rsidRPr="004D117E" w:rsidRDefault="004D117E" w:rsidP="008D1AC6">
      <w:pPr>
        <w:spacing w:after="0" w:line="240" w:lineRule="auto"/>
        <w:jc w:val="center"/>
        <w:rPr>
          <w:rFonts w:ascii="Times New Roman" w:eastAsiaTheme="minorHAnsi" w:hAnsi="Times New Roman"/>
          <w:sz w:val="24"/>
          <w:szCs w:val="24"/>
        </w:rPr>
      </w:pPr>
    </w:p>
    <w:p w14:paraId="0929260B" w14:textId="23DD1706" w:rsidR="00FB5B40" w:rsidRDefault="004D117E" w:rsidP="00FB5B40">
      <w:pPr>
        <w:spacing w:after="0" w:line="240" w:lineRule="auto"/>
        <w:ind w:firstLine="567"/>
        <w:jc w:val="both"/>
        <w:rPr>
          <w:rFonts w:ascii="Times New Roman" w:eastAsiaTheme="minorHAnsi" w:hAnsi="Times New Roman"/>
          <w:b/>
          <w:sz w:val="24"/>
          <w:szCs w:val="24"/>
        </w:rPr>
      </w:pPr>
      <w:r w:rsidRPr="004D117E">
        <w:rPr>
          <w:rFonts w:ascii="Times New Roman" w:eastAsiaTheme="minorHAnsi" w:hAnsi="Times New Roman"/>
          <w:sz w:val="24"/>
          <w:szCs w:val="24"/>
        </w:rPr>
        <w:t xml:space="preserve">До 2050 г. биологичното разнообразие, представляващо национално и световно природно наследство, е защитено, възстановено, оценено, устойчиво </w:t>
      </w:r>
      <w:r w:rsidRPr="00855F06">
        <w:rPr>
          <w:rFonts w:ascii="Times New Roman" w:eastAsiaTheme="minorHAnsi" w:hAnsi="Times New Roman"/>
          <w:sz w:val="24"/>
          <w:szCs w:val="24"/>
        </w:rPr>
        <w:t>и справедливо</w:t>
      </w:r>
      <w:r w:rsidR="00855F06">
        <w:rPr>
          <w:rFonts w:ascii="Times New Roman" w:eastAsiaTheme="minorHAnsi" w:hAnsi="Times New Roman"/>
          <w:sz w:val="24"/>
          <w:szCs w:val="24"/>
        </w:rPr>
        <w:t xml:space="preserve"> ползван</w:t>
      </w:r>
      <w:r w:rsidR="00B40BC0">
        <w:rPr>
          <w:rFonts w:ascii="Times New Roman" w:eastAsiaTheme="minorHAnsi" w:hAnsi="Times New Roman"/>
          <w:sz w:val="24"/>
          <w:szCs w:val="24"/>
        </w:rPr>
        <w:t>о</w:t>
      </w:r>
      <w:r w:rsidR="00964052">
        <w:rPr>
          <w:rFonts w:ascii="Times New Roman" w:eastAsiaTheme="minorHAnsi" w:hAnsi="Times New Roman"/>
          <w:sz w:val="24"/>
          <w:szCs w:val="24"/>
        </w:rPr>
        <w:t>,</w:t>
      </w:r>
      <w:r w:rsidRPr="004D117E">
        <w:rPr>
          <w:rFonts w:ascii="Times New Roman" w:eastAsiaTheme="minorHAnsi" w:hAnsi="Times New Roman"/>
          <w:sz w:val="24"/>
          <w:szCs w:val="24"/>
        </w:rPr>
        <w:t xml:space="preserve"> чрез дългосрочни и стратегически политики и подходи, интеграция в други национални секторни политики, участие и приобщаване на държавни, научни, образователни институции, неправителствени организации и инициативи, бизнеса и гражданското общество.</w:t>
      </w:r>
    </w:p>
    <w:p w14:paraId="197CBB37" w14:textId="77777777" w:rsidR="00FB5B40" w:rsidRDefault="00FB5B40" w:rsidP="005A5C95">
      <w:pPr>
        <w:spacing w:after="0" w:line="240" w:lineRule="auto"/>
        <w:jc w:val="center"/>
        <w:rPr>
          <w:rFonts w:ascii="Times New Roman" w:eastAsiaTheme="minorHAnsi" w:hAnsi="Times New Roman"/>
          <w:b/>
          <w:sz w:val="24"/>
          <w:szCs w:val="24"/>
        </w:rPr>
      </w:pPr>
    </w:p>
    <w:p w14:paraId="4683B106" w14:textId="6DE8DD3F" w:rsidR="004D117E" w:rsidRPr="004D117E" w:rsidRDefault="004D117E" w:rsidP="005A5C95">
      <w:pPr>
        <w:spacing w:after="0" w:line="240" w:lineRule="auto"/>
        <w:jc w:val="center"/>
        <w:rPr>
          <w:rFonts w:ascii="Times New Roman" w:eastAsiaTheme="minorHAnsi" w:hAnsi="Times New Roman"/>
          <w:b/>
          <w:sz w:val="24"/>
          <w:szCs w:val="24"/>
        </w:rPr>
      </w:pPr>
      <w:r w:rsidRPr="004D117E">
        <w:rPr>
          <w:rFonts w:ascii="Times New Roman" w:eastAsiaTheme="minorHAnsi" w:hAnsi="Times New Roman"/>
          <w:b/>
          <w:sz w:val="24"/>
          <w:szCs w:val="24"/>
        </w:rPr>
        <w:t xml:space="preserve">Мисия </w:t>
      </w:r>
    </w:p>
    <w:p w14:paraId="452AFBB6" w14:textId="77777777" w:rsidR="004D117E" w:rsidRPr="004D117E" w:rsidRDefault="004D117E" w:rsidP="008D1AC6">
      <w:pPr>
        <w:spacing w:after="0" w:line="240" w:lineRule="auto"/>
        <w:ind w:firstLine="567"/>
        <w:jc w:val="center"/>
        <w:rPr>
          <w:rFonts w:ascii="Times New Roman" w:eastAsiaTheme="minorHAnsi" w:hAnsi="Times New Roman"/>
          <w:sz w:val="24"/>
          <w:szCs w:val="24"/>
        </w:rPr>
      </w:pPr>
    </w:p>
    <w:p w14:paraId="1D07485D" w14:textId="77777777" w:rsidR="004D117E" w:rsidRPr="004D117E" w:rsidRDefault="004D117E" w:rsidP="008D1AC6">
      <w:pPr>
        <w:spacing w:after="0" w:line="240" w:lineRule="auto"/>
        <w:ind w:firstLine="567"/>
        <w:jc w:val="both"/>
        <w:rPr>
          <w:rFonts w:ascii="Times New Roman" w:eastAsiaTheme="minorHAnsi" w:hAnsi="Times New Roman"/>
          <w:sz w:val="24"/>
          <w:szCs w:val="24"/>
        </w:rPr>
      </w:pPr>
      <w:r w:rsidRPr="004D117E">
        <w:rPr>
          <w:rFonts w:ascii="Times New Roman" w:eastAsiaTheme="minorHAnsi" w:hAnsi="Times New Roman"/>
          <w:sz w:val="24"/>
          <w:szCs w:val="24"/>
        </w:rPr>
        <w:t>До 2030 г. са предприети необходимите спешни действия на различни нива в обществото, така че биоразнообразието да бъде поставено на пътя към възстановяване, в полза на хората, климата и планетата.</w:t>
      </w:r>
    </w:p>
    <w:p w14:paraId="3FA406CC" w14:textId="77777777" w:rsidR="007633F8" w:rsidRPr="00AB1EFE" w:rsidRDefault="007633F8" w:rsidP="008D1AC6">
      <w:pPr>
        <w:pStyle w:val="NoSpacing"/>
        <w:ind w:firstLine="567"/>
        <w:jc w:val="both"/>
        <w:rPr>
          <w:rFonts w:ascii="Times New Roman" w:hAnsi="Times New Roman" w:cs="Times New Roman"/>
          <w:bCs/>
          <w:sz w:val="24"/>
          <w:szCs w:val="24"/>
        </w:rPr>
      </w:pPr>
    </w:p>
    <w:p w14:paraId="12A5A591" w14:textId="77777777" w:rsidR="007633F8" w:rsidRPr="00AB1EFE" w:rsidRDefault="007633F8" w:rsidP="008D1AC6">
      <w:pPr>
        <w:pStyle w:val="NoSpacing"/>
        <w:ind w:firstLine="567"/>
        <w:jc w:val="both"/>
        <w:rPr>
          <w:rFonts w:ascii="Times New Roman" w:hAnsi="Times New Roman" w:cs="Times New Roman"/>
          <w:bCs/>
          <w:sz w:val="24"/>
          <w:szCs w:val="24"/>
        </w:rPr>
      </w:pPr>
      <w:r w:rsidRPr="00AB1EFE">
        <w:rPr>
          <w:rFonts w:ascii="Times New Roman" w:hAnsi="Times New Roman" w:cs="Times New Roman"/>
          <w:b/>
          <w:bCs/>
          <w:sz w:val="24"/>
          <w:szCs w:val="24"/>
        </w:rPr>
        <w:t>Приоритет 1</w:t>
      </w:r>
      <w:r w:rsidRPr="00AB1EFE">
        <w:rPr>
          <w:rFonts w:ascii="Times New Roman" w:hAnsi="Times New Roman" w:cs="Times New Roman"/>
          <w:bCs/>
          <w:sz w:val="24"/>
          <w:szCs w:val="24"/>
        </w:rPr>
        <w:t xml:space="preserve"> - Опазване, устойчиво ползване на биологичното разнообразие и справедливо и равноправно разпределение на ползите, произтичащи от използването на генетичните ресурси.</w:t>
      </w:r>
    </w:p>
    <w:p w14:paraId="77CD5CE7" w14:textId="77777777" w:rsidR="007633F8" w:rsidRPr="00AB1EFE" w:rsidRDefault="007633F8" w:rsidP="008D1AC6">
      <w:pPr>
        <w:pStyle w:val="NoSpacing"/>
        <w:ind w:firstLine="567"/>
        <w:jc w:val="both"/>
        <w:rPr>
          <w:rFonts w:ascii="Times New Roman" w:hAnsi="Times New Roman" w:cs="Times New Roman"/>
          <w:bCs/>
          <w:sz w:val="24"/>
          <w:szCs w:val="24"/>
        </w:rPr>
      </w:pPr>
    </w:p>
    <w:p w14:paraId="1C71F0B9" w14:textId="48A282C3" w:rsidR="007633F8" w:rsidRPr="00AB1EFE" w:rsidRDefault="007633F8" w:rsidP="008D1AC6">
      <w:pPr>
        <w:pStyle w:val="NoSpacing"/>
        <w:ind w:firstLine="567"/>
        <w:jc w:val="both"/>
        <w:rPr>
          <w:rFonts w:ascii="Times New Roman" w:hAnsi="Times New Roman" w:cs="Times New Roman"/>
          <w:bCs/>
          <w:sz w:val="24"/>
          <w:szCs w:val="24"/>
        </w:rPr>
      </w:pPr>
      <w:r w:rsidRPr="00AB1EFE">
        <w:rPr>
          <w:rFonts w:ascii="Times New Roman" w:hAnsi="Times New Roman" w:cs="Times New Roman"/>
          <w:b/>
          <w:bCs/>
          <w:sz w:val="24"/>
          <w:szCs w:val="24"/>
        </w:rPr>
        <w:t xml:space="preserve">Приоритет 2 </w:t>
      </w:r>
      <w:r w:rsidRPr="00AB1EFE">
        <w:rPr>
          <w:rFonts w:ascii="Times New Roman" w:hAnsi="Times New Roman" w:cs="Times New Roman"/>
          <w:bCs/>
          <w:sz w:val="24"/>
          <w:szCs w:val="24"/>
        </w:rPr>
        <w:t xml:space="preserve">- Опазване и възстановяване на екосистемите и </w:t>
      </w:r>
      <w:r w:rsidR="00120F28">
        <w:rPr>
          <w:rFonts w:ascii="Times New Roman" w:hAnsi="Times New Roman" w:cs="Times New Roman"/>
          <w:bCs/>
          <w:sz w:val="24"/>
          <w:szCs w:val="24"/>
        </w:rPr>
        <w:t>съхраняване</w:t>
      </w:r>
      <w:r w:rsidRPr="00AB1EFE">
        <w:rPr>
          <w:rFonts w:ascii="Times New Roman" w:hAnsi="Times New Roman" w:cs="Times New Roman"/>
          <w:bCs/>
          <w:sz w:val="24"/>
          <w:szCs w:val="24"/>
        </w:rPr>
        <w:t xml:space="preserve"> на услугите и ползите, които те предоставят.</w:t>
      </w:r>
    </w:p>
    <w:p w14:paraId="5A2CA4C6" w14:textId="77777777" w:rsidR="007633F8" w:rsidRPr="00AB1EFE" w:rsidRDefault="007633F8" w:rsidP="008D1AC6">
      <w:pPr>
        <w:pStyle w:val="NoSpacing"/>
        <w:ind w:firstLine="567"/>
        <w:jc w:val="both"/>
        <w:rPr>
          <w:rFonts w:ascii="Times New Roman" w:hAnsi="Times New Roman" w:cs="Times New Roman"/>
          <w:bCs/>
          <w:sz w:val="24"/>
          <w:szCs w:val="24"/>
        </w:rPr>
      </w:pPr>
    </w:p>
    <w:p w14:paraId="69CE7177" w14:textId="12DB0241" w:rsidR="007633F8" w:rsidRDefault="007633F8" w:rsidP="008D1AC6">
      <w:pPr>
        <w:pStyle w:val="NoSpacing"/>
        <w:ind w:firstLine="567"/>
        <w:jc w:val="both"/>
        <w:rPr>
          <w:rFonts w:ascii="Times New Roman" w:hAnsi="Times New Roman" w:cs="Times New Roman"/>
          <w:bCs/>
          <w:sz w:val="24"/>
          <w:szCs w:val="24"/>
        </w:rPr>
      </w:pPr>
      <w:r w:rsidRPr="00AB1EFE">
        <w:rPr>
          <w:rFonts w:ascii="Times New Roman" w:hAnsi="Times New Roman" w:cs="Times New Roman"/>
          <w:b/>
          <w:bCs/>
          <w:sz w:val="24"/>
          <w:szCs w:val="24"/>
        </w:rPr>
        <w:t>Приоритет 3</w:t>
      </w:r>
      <w:r w:rsidRPr="00AB1EFE">
        <w:rPr>
          <w:rFonts w:ascii="Times New Roman" w:hAnsi="Times New Roman" w:cs="Times New Roman"/>
          <w:bCs/>
          <w:sz w:val="24"/>
          <w:szCs w:val="24"/>
        </w:rPr>
        <w:t xml:space="preserve"> - </w:t>
      </w:r>
      <w:r w:rsidR="00834F1A">
        <w:rPr>
          <w:rFonts w:ascii="Times New Roman" w:hAnsi="Times New Roman" w:cs="Times New Roman"/>
          <w:bCs/>
          <w:sz w:val="24"/>
          <w:szCs w:val="24"/>
        </w:rPr>
        <w:t>П</w:t>
      </w:r>
      <w:r w:rsidRPr="00AB1EFE">
        <w:rPr>
          <w:rFonts w:ascii="Times New Roman" w:hAnsi="Times New Roman" w:cs="Times New Roman"/>
          <w:bCs/>
          <w:sz w:val="24"/>
          <w:szCs w:val="24"/>
        </w:rPr>
        <w:t>оддържане и ефективно управление на Националната екологична мрежа (НЕМ).</w:t>
      </w:r>
    </w:p>
    <w:p w14:paraId="76F22624" w14:textId="77777777" w:rsidR="008D1AC6" w:rsidRDefault="008D1AC6" w:rsidP="008D1AC6">
      <w:pPr>
        <w:pStyle w:val="NoSpacing"/>
        <w:ind w:firstLine="567"/>
        <w:jc w:val="both"/>
        <w:rPr>
          <w:rFonts w:ascii="Times New Roman" w:hAnsi="Times New Roman" w:cs="Times New Roman"/>
          <w:bCs/>
          <w:sz w:val="24"/>
          <w:szCs w:val="24"/>
        </w:rPr>
      </w:pPr>
    </w:p>
    <w:p w14:paraId="78D2D18B" w14:textId="09F065D1" w:rsidR="007633F8" w:rsidRPr="00FB5B40" w:rsidRDefault="007633F8" w:rsidP="00822E10">
      <w:pPr>
        <w:pStyle w:val="Heading2"/>
        <w:ind w:firstLine="567"/>
        <w:rPr>
          <w:sz w:val="24"/>
          <w:szCs w:val="24"/>
          <w:lang w:val="bg-BG"/>
        </w:rPr>
      </w:pPr>
      <w:bookmarkStart w:id="27" w:name="_Toc109650004"/>
      <w:r w:rsidRPr="00722C30">
        <w:rPr>
          <w:sz w:val="24"/>
          <w:szCs w:val="24"/>
          <w:lang w:val="bg-BG"/>
        </w:rPr>
        <w:t>6</w:t>
      </w:r>
      <w:r w:rsidRPr="002767D5">
        <w:rPr>
          <w:sz w:val="24"/>
          <w:szCs w:val="24"/>
          <w:lang w:val="bg-BG"/>
        </w:rPr>
        <w:t>.2. Национални цели</w:t>
      </w:r>
      <w:bookmarkEnd w:id="27"/>
    </w:p>
    <w:p w14:paraId="53894B32" w14:textId="0B796B46" w:rsidR="009D45D1" w:rsidRDefault="00C8672A" w:rsidP="008D1AC6">
      <w:pPr>
        <w:pStyle w:val="NoSpacing"/>
        <w:ind w:firstLine="567"/>
        <w:jc w:val="both"/>
        <w:rPr>
          <w:rFonts w:ascii="Times New Roman" w:hAnsi="Times New Roman" w:cs="Times New Roman"/>
          <w:bCs/>
          <w:sz w:val="24"/>
          <w:szCs w:val="24"/>
        </w:rPr>
      </w:pPr>
      <w:r w:rsidRPr="00AB1EFE">
        <w:rPr>
          <w:rFonts w:ascii="Times New Roman" w:hAnsi="Times New Roman" w:cs="Times New Roman"/>
          <w:bCs/>
          <w:sz w:val="24"/>
          <w:szCs w:val="24"/>
        </w:rPr>
        <w:t>Следвайки националните приоритети</w:t>
      </w:r>
      <w:r>
        <w:rPr>
          <w:rFonts w:ascii="Times New Roman" w:hAnsi="Times New Roman" w:cs="Times New Roman"/>
          <w:bCs/>
          <w:sz w:val="24"/>
          <w:szCs w:val="24"/>
        </w:rPr>
        <w:t>,</w:t>
      </w:r>
      <w:r w:rsidRPr="00AB1EFE">
        <w:rPr>
          <w:rFonts w:ascii="Times New Roman" w:hAnsi="Times New Roman" w:cs="Times New Roman"/>
          <w:bCs/>
          <w:sz w:val="24"/>
          <w:szCs w:val="24"/>
        </w:rPr>
        <w:t xml:space="preserve"> </w:t>
      </w:r>
      <w:r>
        <w:rPr>
          <w:rFonts w:ascii="Times New Roman" w:hAnsi="Times New Roman" w:cs="Times New Roman"/>
          <w:bCs/>
          <w:sz w:val="24"/>
          <w:szCs w:val="24"/>
        </w:rPr>
        <w:t>стратегията</w:t>
      </w:r>
      <w:r w:rsidRPr="00AB1EFE">
        <w:rPr>
          <w:rFonts w:ascii="Times New Roman" w:hAnsi="Times New Roman" w:cs="Times New Roman"/>
          <w:bCs/>
          <w:sz w:val="24"/>
          <w:szCs w:val="24"/>
        </w:rPr>
        <w:t xml:space="preserve"> дефинира </w:t>
      </w:r>
      <w:r w:rsidRPr="00AB1EFE">
        <w:rPr>
          <w:rFonts w:ascii="Times New Roman" w:hAnsi="Times New Roman" w:cs="Times New Roman"/>
          <w:b/>
          <w:bCs/>
          <w:sz w:val="24"/>
          <w:szCs w:val="24"/>
        </w:rPr>
        <w:t>1</w:t>
      </w:r>
      <w:r w:rsidR="00101870">
        <w:rPr>
          <w:rFonts w:ascii="Times New Roman" w:hAnsi="Times New Roman" w:cs="Times New Roman"/>
          <w:b/>
          <w:bCs/>
          <w:sz w:val="24"/>
          <w:szCs w:val="24"/>
        </w:rPr>
        <w:t>3</w:t>
      </w:r>
      <w:r w:rsidRPr="00AB1EFE">
        <w:rPr>
          <w:rFonts w:ascii="Times New Roman" w:hAnsi="Times New Roman" w:cs="Times New Roman"/>
          <w:b/>
          <w:bCs/>
          <w:sz w:val="24"/>
          <w:szCs w:val="24"/>
        </w:rPr>
        <w:t xml:space="preserve"> цели</w:t>
      </w:r>
      <w:r w:rsidRPr="00AB1EFE">
        <w:rPr>
          <w:rFonts w:ascii="Times New Roman" w:hAnsi="Times New Roman" w:cs="Times New Roman"/>
          <w:bCs/>
          <w:sz w:val="24"/>
          <w:szCs w:val="24"/>
        </w:rPr>
        <w:t xml:space="preserve">, отразяващи конкретни задачи, които следва да бъдат изпълнени, за постигане на </w:t>
      </w:r>
      <w:r>
        <w:rPr>
          <w:rFonts w:ascii="Times New Roman" w:hAnsi="Times New Roman" w:cs="Times New Roman"/>
          <w:bCs/>
          <w:sz w:val="24"/>
          <w:szCs w:val="24"/>
        </w:rPr>
        <w:t>визията и мисията на документа.</w:t>
      </w:r>
      <w:r w:rsidRPr="00CC051D" w:rsidDel="00C8672A">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E51D7D" w:rsidRPr="001B4B1C">
        <w:rPr>
          <w:rFonts w:ascii="Times New Roman" w:hAnsi="Times New Roman" w:cs="Times New Roman"/>
          <w:bCs/>
          <w:sz w:val="24"/>
          <w:szCs w:val="24"/>
        </w:rPr>
        <w:t>Всяка от националните цели е представ</w:t>
      </w:r>
      <w:r w:rsidR="009D45D1">
        <w:rPr>
          <w:rFonts w:ascii="Times New Roman" w:hAnsi="Times New Roman" w:cs="Times New Roman"/>
          <w:bCs/>
          <w:sz w:val="24"/>
          <w:szCs w:val="24"/>
        </w:rPr>
        <w:t>ена чрез анализ на състоянието</w:t>
      </w:r>
      <w:r w:rsidR="00E51D7D" w:rsidRPr="001B4B1C">
        <w:rPr>
          <w:rFonts w:ascii="Times New Roman" w:hAnsi="Times New Roman" w:cs="Times New Roman"/>
          <w:bCs/>
          <w:sz w:val="24"/>
          <w:szCs w:val="24"/>
        </w:rPr>
        <w:t>, инструментариум, който илюстрира конкретните действия, които следва да бъдат приложени и съобразени в плана за действи</w:t>
      </w:r>
      <w:r w:rsidR="009D45D1">
        <w:rPr>
          <w:rFonts w:ascii="Times New Roman" w:hAnsi="Times New Roman" w:cs="Times New Roman"/>
          <w:bCs/>
          <w:sz w:val="24"/>
          <w:szCs w:val="24"/>
        </w:rPr>
        <w:t>е към стратегията и индикатори</w:t>
      </w:r>
      <w:r w:rsidR="00E51D7D" w:rsidRPr="001B4B1C">
        <w:rPr>
          <w:rFonts w:ascii="Times New Roman" w:hAnsi="Times New Roman" w:cs="Times New Roman"/>
          <w:bCs/>
          <w:sz w:val="24"/>
          <w:szCs w:val="24"/>
        </w:rPr>
        <w:t>, които следва да бъдат приложени при преценка за изпълнение на съответната цел.</w:t>
      </w:r>
      <w:r w:rsidR="008327EC">
        <w:rPr>
          <w:rFonts w:ascii="Times New Roman" w:hAnsi="Times New Roman" w:cs="Times New Roman"/>
          <w:bCs/>
          <w:sz w:val="24"/>
          <w:szCs w:val="24"/>
        </w:rPr>
        <w:t xml:space="preserve"> </w:t>
      </w:r>
    </w:p>
    <w:p w14:paraId="3443A955" w14:textId="1883C9A2" w:rsidR="005F69B4" w:rsidRDefault="004B6041" w:rsidP="008D1AC6">
      <w:pPr>
        <w:pStyle w:val="NoSpacing"/>
        <w:ind w:firstLine="567"/>
        <w:jc w:val="both"/>
        <w:rPr>
          <w:rFonts w:ascii="Times New Roman" w:hAnsi="Times New Roman" w:cs="Times New Roman"/>
          <w:bCs/>
          <w:sz w:val="24"/>
          <w:szCs w:val="24"/>
        </w:rPr>
      </w:pPr>
      <w:r w:rsidRPr="00E05A02">
        <w:rPr>
          <w:rFonts w:ascii="Times New Roman" w:hAnsi="Times New Roman" w:cs="Times New Roman"/>
          <w:bCs/>
          <w:sz w:val="24"/>
          <w:szCs w:val="24"/>
        </w:rPr>
        <w:t xml:space="preserve">Реализацията на поставените цели е в непосредствена зависимост от различни фактори, между които изпълнение на приоритетни природозащитни политики, в т.ч. и чрез средства за интеграция в трети секторни политики, прилагане на законодателството в цялост, подобрение на нормативната база при необходимост, адекватно и ефективно финансиране, </w:t>
      </w:r>
      <w:r w:rsidRPr="00E05A02">
        <w:rPr>
          <w:rFonts w:ascii="Times New Roman" w:hAnsi="Times New Roman" w:cs="Times New Roman"/>
          <w:bCs/>
          <w:sz w:val="24"/>
          <w:szCs w:val="24"/>
        </w:rPr>
        <w:lastRenderedPageBreak/>
        <w:t xml:space="preserve">в т.ч. прилагане на компенсационни механизми,  внедряване, укрепване и модернизиране на технологиите и информационните системи, развитие на човешкия </w:t>
      </w:r>
      <w:r w:rsidR="00074596" w:rsidRPr="00E05A02">
        <w:rPr>
          <w:rFonts w:ascii="Times New Roman" w:hAnsi="Times New Roman" w:cs="Times New Roman"/>
          <w:bCs/>
          <w:sz w:val="24"/>
          <w:szCs w:val="24"/>
        </w:rPr>
        <w:t>потенциал</w:t>
      </w:r>
      <w:r w:rsidRPr="00E05A02">
        <w:rPr>
          <w:rFonts w:ascii="Times New Roman" w:hAnsi="Times New Roman" w:cs="Times New Roman"/>
          <w:bCs/>
          <w:sz w:val="24"/>
          <w:szCs w:val="24"/>
        </w:rPr>
        <w:t xml:space="preserve">. </w:t>
      </w:r>
    </w:p>
    <w:p w14:paraId="294BB747" w14:textId="48C42DA5" w:rsidR="000F72CA" w:rsidRDefault="00E22D37" w:rsidP="00425BBE">
      <w:pPr>
        <w:pStyle w:val="NoSpacing"/>
        <w:ind w:firstLine="567"/>
        <w:jc w:val="both"/>
        <w:rPr>
          <w:rFonts w:ascii="Times New Roman" w:hAnsi="Times New Roman" w:cs="Times New Roman"/>
          <w:bCs/>
          <w:sz w:val="24"/>
          <w:szCs w:val="24"/>
        </w:rPr>
      </w:pPr>
      <w:r>
        <w:rPr>
          <w:rFonts w:ascii="Times New Roman" w:hAnsi="Times New Roman" w:cs="Times New Roman"/>
          <w:bCs/>
          <w:sz w:val="24"/>
          <w:szCs w:val="24"/>
        </w:rPr>
        <w:t>Успешното</w:t>
      </w:r>
      <w:r w:rsidR="005F69B4">
        <w:rPr>
          <w:rFonts w:ascii="Times New Roman" w:hAnsi="Times New Roman" w:cs="Times New Roman"/>
          <w:bCs/>
          <w:sz w:val="24"/>
          <w:szCs w:val="24"/>
        </w:rPr>
        <w:t xml:space="preserve"> изпълнение на поставените от СБРРБ цели зависи от </w:t>
      </w:r>
      <w:r w:rsidR="000F7008">
        <w:rPr>
          <w:rFonts w:ascii="Times New Roman" w:hAnsi="Times New Roman" w:cs="Times New Roman"/>
          <w:bCs/>
          <w:sz w:val="24"/>
          <w:szCs w:val="24"/>
        </w:rPr>
        <w:t>степента на интегриране на опазването на биолог</w:t>
      </w:r>
      <w:r w:rsidR="0048538B">
        <w:rPr>
          <w:rFonts w:ascii="Times New Roman" w:hAnsi="Times New Roman" w:cs="Times New Roman"/>
          <w:bCs/>
          <w:sz w:val="24"/>
          <w:szCs w:val="24"/>
        </w:rPr>
        <w:t>ичното разнообразие в отделните сектори. За целта е необходимо екологичните съображения</w:t>
      </w:r>
      <w:r w:rsidR="005F69B4" w:rsidRPr="005F69B4">
        <w:rPr>
          <w:rFonts w:ascii="Times New Roman" w:hAnsi="Times New Roman" w:cs="Times New Roman"/>
          <w:bCs/>
          <w:sz w:val="24"/>
          <w:szCs w:val="24"/>
        </w:rPr>
        <w:t xml:space="preserve"> </w:t>
      </w:r>
      <w:r w:rsidR="007B74F5">
        <w:rPr>
          <w:rFonts w:ascii="Times New Roman" w:hAnsi="Times New Roman" w:cs="Times New Roman"/>
          <w:bCs/>
          <w:sz w:val="24"/>
          <w:szCs w:val="24"/>
        </w:rPr>
        <w:t xml:space="preserve">да </w:t>
      </w:r>
      <w:r w:rsidR="005F69B4" w:rsidRPr="005F69B4">
        <w:rPr>
          <w:rFonts w:ascii="Times New Roman" w:hAnsi="Times New Roman" w:cs="Times New Roman"/>
          <w:bCs/>
          <w:sz w:val="24"/>
          <w:szCs w:val="24"/>
        </w:rPr>
        <w:t>бъдат отчитани</w:t>
      </w:r>
      <w:r w:rsidR="00BA6A94">
        <w:rPr>
          <w:rFonts w:ascii="Times New Roman" w:hAnsi="Times New Roman" w:cs="Times New Roman"/>
          <w:bCs/>
          <w:sz w:val="24"/>
          <w:szCs w:val="24"/>
        </w:rPr>
        <w:t xml:space="preserve"> </w:t>
      </w:r>
      <w:r w:rsidR="00BA6A94" w:rsidRPr="00855F06">
        <w:rPr>
          <w:rFonts w:ascii="Times New Roman" w:hAnsi="Times New Roman" w:cs="Times New Roman"/>
          <w:bCs/>
          <w:sz w:val="24"/>
          <w:szCs w:val="24"/>
        </w:rPr>
        <w:t>приоритетно</w:t>
      </w:r>
      <w:r w:rsidR="005F69B4" w:rsidRPr="005F69B4">
        <w:rPr>
          <w:rFonts w:ascii="Times New Roman" w:hAnsi="Times New Roman" w:cs="Times New Roman"/>
          <w:bCs/>
          <w:sz w:val="24"/>
          <w:szCs w:val="24"/>
        </w:rPr>
        <w:t xml:space="preserve"> при изготвянето на </w:t>
      </w:r>
      <w:r w:rsidR="005F69B4">
        <w:rPr>
          <w:rFonts w:ascii="Times New Roman" w:hAnsi="Times New Roman" w:cs="Times New Roman"/>
          <w:bCs/>
          <w:sz w:val="24"/>
          <w:szCs w:val="24"/>
        </w:rPr>
        <w:t xml:space="preserve">стратегически и планови документи, </w:t>
      </w:r>
      <w:r w:rsidR="005F69B4" w:rsidRPr="005F69B4">
        <w:rPr>
          <w:rFonts w:ascii="Times New Roman" w:hAnsi="Times New Roman" w:cs="Times New Roman"/>
          <w:bCs/>
          <w:sz w:val="24"/>
          <w:szCs w:val="24"/>
        </w:rPr>
        <w:t xml:space="preserve">нормативни и административни актове, </w:t>
      </w:r>
      <w:r w:rsidR="005F69B4">
        <w:rPr>
          <w:rFonts w:ascii="Times New Roman" w:hAnsi="Times New Roman" w:cs="Times New Roman"/>
          <w:bCs/>
          <w:sz w:val="24"/>
          <w:szCs w:val="24"/>
        </w:rPr>
        <w:t>както и при изпълнението на</w:t>
      </w:r>
      <w:r w:rsidR="005F69B4" w:rsidRPr="005F69B4">
        <w:rPr>
          <w:rFonts w:ascii="Times New Roman" w:hAnsi="Times New Roman" w:cs="Times New Roman"/>
          <w:bCs/>
          <w:sz w:val="24"/>
          <w:szCs w:val="24"/>
        </w:rPr>
        <w:t xml:space="preserve"> ме</w:t>
      </w:r>
      <w:r w:rsidR="005F69B4">
        <w:rPr>
          <w:rFonts w:ascii="Times New Roman" w:hAnsi="Times New Roman" w:cs="Times New Roman"/>
          <w:bCs/>
          <w:sz w:val="24"/>
          <w:szCs w:val="24"/>
        </w:rPr>
        <w:t xml:space="preserve">рки и политики в </w:t>
      </w:r>
      <w:r w:rsidR="005F69B4" w:rsidRPr="005F69B4">
        <w:rPr>
          <w:rFonts w:ascii="Times New Roman" w:hAnsi="Times New Roman" w:cs="Times New Roman"/>
          <w:bCs/>
          <w:sz w:val="24"/>
          <w:szCs w:val="24"/>
        </w:rPr>
        <w:t>сектори</w:t>
      </w:r>
      <w:r w:rsidR="005F69B4">
        <w:rPr>
          <w:rFonts w:ascii="Times New Roman" w:hAnsi="Times New Roman" w:cs="Times New Roman"/>
          <w:bCs/>
          <w:sz w:val="24"/>
          <w:szCs w:val="24"/>
        </w:rPr>
        <w:t>те</w:t>
      </w:r>
      <w:r w:rsidR="005F69B4" w:rsidRPr="005F69B4">
        <w:rPr>
          <w:rFonts w:ascii="Times New Roman" w:hAnsi="Times New Roman" w:cs="Times New Roman"/>
          <w:bCs/>
          <w:sz w:val="24"/>
          <w:szCs w:val="24"/>
        </w:rPr>
        <w:t>, чиито предмет и дейност оказва влияние върху биологичното разнообразие или завис</w:t>
      </w:r>
      <w:r w:rsidR="007B74F5">
        <w:rPr>
          <w:rFonts w:ascii="Times New Roman" w:hAnsi="Times New Roman" w:cs="Times New Roman"/>
          <w:bCs/>
          <w:sz w:val="24"/>
          <w:szCs w:val="24"/>
        </w:rPr>
        <w:t xml:space="preserve">ят </w:t>
      </w:r>
      <w:r w:rsidR="005F69B4" w:rsidRPr="005F69B4">
        <w:rPr>
          <w:rFonts w:ascii="Times New Roman" w:hAnsi="Times New Roman" w:cs="Times New Roman"/>
          <w:bCs/>
          <w:sz w:val="24"/>
          <w:szCs w:val="24"/>
        </w:rPr>
        <w:t>от състоянието на неговите компоненти</w:t>
      </w:r>
      <w:r w:rsidR="005F69B4">
        <w:rPr>
          <w:rFonts w:ascii="Times New Roman" w:hAnsi="Times New Roman" w:cs="Times New Roman"/>
          <w:bCs/>
          <w:sz w:val="24"/>
          <w:szCs w:val="24"/>
        </w:rPr>
        <w:t xml:space="preserve"> вкл. туризъм, земеделие, енергетика, минно дело, инфраструктура, др. </w:t>
      </w:r>
    </w:p>
    <w:p w14:paraId="6CB834DB" w14:textId="588B73D7" w:rsidR="005F69B4" w:rsidRPr="008D1AC6" w:rsidRDefault="000F72CA" w:rsidP="008D1AC6">
      <w:pPr>
        <w:suppressAutoHyphens w:val="0"/>
        <w:autoSpaceDE w:val="0"/>
        <w:adjustRightInd w:val="0"/>
        <w:spacing w:after="0" w:line="240" w:lineRule="auto"/>
        <w:ind w:firstLine="567"/>
        <w:jc w:val="both"/>
        <w:rPr>
          <w:rFonts w:ascii="Times New Roman" w:eastAsiaTheme="minorHAnsi" w:hAnsi="Times New Roman"/>
          <w:color w:val="000000"/>
          <w:sz w:val="24"/>
          <w:szCs w:val="24"/>
        </w:rPr>
      </w:pPr>
      <w:r w:rsidRPr="001B4B1C">
        <w:rPr>
          <w:rFonts w:ascii="Times New Roman" w:eastAsiaTheme="minorHAnsi" w:hAnsi="Times New Roman"/>
          <w:color w:val="000000"/>
          <w:sz w:val="24"/>
          <w:szCs w:val="24"/>
        </w:rPr>
        <w:t xml:space="preserve">Инвестирането в научни изследвания и иновации, в поддържането и подобряването на националния научен капацитет в областта на биологичното разнообразие, както и в обмен на знания ще бъде от ключово значение за събирането на надеждни данни и намиране на най-добрите управленски решения. Поддържането и повишаването на националния научен капацитет по отношение на биологичното разнообразие се намира в основата на изпълнението на всяка една от националните цели. </w:t>
      </w:r>
    </w:p>
    <w:p w14:paraId="45AAF3DF" w14:textId="435A92BC" w:rsidR="00402284" w:rsidRDefault="00C8672A" w:rsidP="00A6662C">
      <w:pPr>
        <w:spacing w:after="0" w:line="240" w:lineRule="auto"/>
        <w:ind w:firstLine="567"/>
        <w:jc w:val="both"/>
        <w:rPr>
          <w:rFonts w:ascii="Times New Roman" w:eastAsiaTheme="minorHAnsi" w:hAnsi="Times New Roman"/>
          <w:bCs/>
          <w:sz w:val="24"/>
          <w:szCs w:val="24"/>
        </w:rPr>
      </w:pPr>
      <w:r w:rsidRPr="00C8672A">
        <w:rPr>
          <w:rFonts w:ascii="Times New Roman" w:eastAsiaTheme="minorHAnsi" w:hAnsi="Times New Roman"/>
          <w:bCs/>
          <w:sz w:val="24"/>
          <w:szCs w:val="24"/>
        </w:rPr>
        <w:t>Процесът на разработване на стратегически политики има цикличен характер и изисква периодична актуализация на целите, в зависимост от динамиката на обществените отношения, икономическите условия и постигнатите резултати от прилагането на политиките.</w:t>
      </w:r>
    </w:p>
    <w:p w14:paraId="04BC0E31" w14:textId="77777777" w:rsidR="00FB5B40" w:rsidRPr="00A6662C" w:rsidRDefault="00FB5B40" w:rsidP="00A6662C">
      <w:pPr>
        <w:spacing w:after="0" w:line="240" w:lineRule="auto"/>
        <w:ind w:firstLine="567"/>
        <w:jc w:val="both"/>
        <w:rPr>
          <w:rFonts w:ascii="Times New Roman" w:eastAsiaTheme="minorHAnsi" w:hAnsi="Times New Roman"/>
          <w:bCs/>
          <w:sz w:val="24"/>
          <w:szCs w:val="24"/>
        </w:rPr>
      </w:pPr>
    </w:p>
    <w:tbl>
      <w:tblPr>
        <w:tblStyle w:val="TableGrid"/>
        <w:tblW w:w="9606"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951"/>
        <w:gridCol w:w="7513"/>
        <w:gridCol w:w="34"/>
      </w:tblGrid>
      <w:tr w:rsidR="00D35A49" w:rsidRPr="00E05A02" w14:paraId="6AC40A8A" w14:textId="77777777" w:rsidTr="0087006A">
        <w:trPr>
          <w:gridBefore w:val="1"/>
          <w:wBefore w:w="108" w:type="dxa"/>
        </w:trPr>
        <w:tc>
          <w:tcPr>
            <w:tcW w:w="1951" w:type="dxa"/>
            <w:shd w:val="clear" w:color="auto" w:fill="C2D69B" w:themeFill="accent3" w:themeFillTint="99"/>
          </w:tcPr>
          <w:p w14:paraId="4B506B52" w14:textId="77777777" w:rsidR="00D35A49" w:rsidRPr="00E05A02" w:rsidRDefault="00D35A49" w:rsidP="008D1AC6">
            <w:pPr>
              <w:pStyle w:val="NoSpacing"/>
              <w:jc w:val="both"/>
              <w:rPr>
                <w:rFonts w:ascii="Times New Roman" w:hAnsi="Times New Roman" w:cs="Times New Roman"/>
                <w:b/>
                <w:lang w:val="bg-BG"/>
              </w:rPr>
            </w:pPr>
            <w:r w:rsidRPr="00E05A02">
              <w:rPr>
                <w:rFonts w:ascii="Times New Roman" w:hAnsi="Times New Roman" w:cs="Times New Roman"/>
                <w:b/>
                <w:lang w:val="bg-BG"/>
              </w:rPr>
              <w:t>НАЦИОНАЛНА</w:t>
            </w:r>
          </w:p>
          <w:p w14:paraId="67320D6A" w14:textId="77777777" w:rsidR="00D35A49" w:rsidRPr="00E05A02" w:rsidRDefault="00D35A49" w:rsidP="008D1AC6">
            <w:pPr>
              <w:pStyle w:val="NoSpacing"/>
              <w:jc w:val="both"/>
              <w:rPr>
                <w:rFonts w:ascii="Times New Roman" w:hAnsi="Times New Roman" w:cs="Times New Roman"/>
                <w:b/>
                <w:lang w:val="bg-BG"/>
              </w:rPr>
            </w:pPr>
            <w:r w:rsidRPr="00E05A02">
              <w:rPr>
                <w:rFonts w:ascii="Times New Roman" w:hAnsi="Times New Roman" w:cs="Times New Roman"/>
                <w:b/>
                <w:lang w:val="bg-BG"/>
              </w:rPr>
              <w:t>ЦЕЛ 1:</w:t>
            </w:r>
          </w:p>
        </w:tc>
        <w:tc>
          <w:tcPr>
            <w:tcW w:w="7547" w:type="dxa"/>
            <w:gridSpan w:val="2"/>
            <w:shd w:val="clear" w:color="auto" w:fill="EAF1DD" w:themeFill="accent3" w:themeFillTint="33"/>
          </w:tcPr>
          <w:p w14:paraId="0639998B" w14:textId="78E7E83A" w:rsidR="00D35A49" w:rsidRPr="00E05A02" w:rsidRDefault="000F022F" w:rsidP="008D1AC6">
            <w:pPr>
              <w:spacing w:line="240" w:lineRule="auto"/>
              <w:jc w:val="both"/>
              <w:rPr>
                <w:rFonts w:ascii="Times New Roman" w:hAnsi="Times New Roman"/>
                <w:b/>
                <w:color w:val="FF0000"/>
                <w:sz w:val="24"/>
                <w:szCs w:val="24"/>
                <w:lang w:val="bg-BG"/>
              </w:rPr>
            </w:pPr>
            <w:r>
              <w:rPr>
                <w:rFonts w:ascii="Times New Roman" w:hAnsi="Times New Roman"/>
                <w:b/>
                <w:bCs/>
                <w:lang w:val="bg-BG"/>
              </w:rPr>
              <w:t xml:space="preserve">Постигане на </w:t>
            </w:r>
            <w:r w:rsidR="00B62134">
              <w:rPr>
                <w:rFonts w:ascii="Times New Roman" w:hAnsi="Times New Roman"/>
                <w:b/>
                <w:bCs/>
                <w:lang w:val="bg-BG"/>
              </w:rPr>
              <w:t xml:space="preserve">пълно </w:t>
            </w:r>
            <w:r w:rsidR="0048766F">
              <w:rPr>
                <w:rFonts w:ascii="Times New Roman" w:hAnsi="Times New Roman"/>
                <w:b/>
                <w:bCs/>
                <w:lang w:val="bg-BG"/>
              </w:rPr>
              <w:t xml:space="preserve">прилагане на Директивата за птиците и Директивата за местообитанията. </w:t>
            </w:r>
          </w:p>
        </w:tc>
      </w:tr>
      <w:tr w:rsidR="00D35A49" w:rsidRPr="00E05A02" w14:paraId="1EF4AE44" w14:textId="77777777" w:rsidTr="00571845">
        <w:trPr>
          <w:gridBefore w:val="1"/>
          <w:wBefore w:w="108" w:type="dxa"/>
        </w:trPr>
        <w:tc>
          <w:tcPr>
            <w:tcW w:w="1951" w:type="dxa"/>
            <w:shd w:val="clear" w:color="auto" w:fill="FFFFFF" w:themeFill="background1"/>
          </w:tcPr>
          <w:p w14:paraId="7DD52DF1" w14:textId="77777777" w:rsidR="00D35A49" w:rsidRPr="00E05A02" w:rsidRDefault="00D35A49" w:rsidP="008D1AC6">
            <w:pPr>
              <w:spacing w:line="240" w:lineRule="auto"/>
              <w:rPr>
                <w:rFonts w:ascii="Times New Roman" w:hAnsi="Times New Roman"/>
                <w:lang w:val="bg-BG"/>
              </w:rPr>
            </w:pPr>
            <w:r w:rsidRPr="00E05A02">
              <w:rPr>
                <w:rFonts w:ascii="Times New Roman" w:hAnsi="Times New Roman"/>
                <w:lang w:val="bg-BG"/>
              </w:rPr>
              <w:t>1.</w:t>
            </w:r>
            <w:r w:rsidR="0099206D" w:rsidRPr="00E05A02">
              <w:rPr>
                <w:rFonts w:ascii="Times New Roman" w:hAnsi="Times New Roman"/>
                <w:lang w:val="bg-BG"/>
              </w:rPr>
              <w:t xml:space="preserve"> </w:t>
            </w:r>
            <w:r w:rsidRPr="00E05A02">
              <w:rPr>
                <w:rFonts w:ascii="Times New Roman" w:hAnsi="Times New Roman"/>
                <w:lang w:val="bg-BG"/>
              </w:rPr>
              <w:t xml:space="preserve">Анализ на състоянието: </w:t>
            </w:r>
          </w:p>
        </w:tc>
        <w:tc>
          <w:tcPr>
            <w:tcW w:w="7547" w:type="dxa"/>
            <w:gridSpan w:val="2"/>
            <w:shd w:val="clear" w:color="auto" w:fill="F2F2F2" w:themeFill="background1" w:themeFillShade="F2"/>
          </w:tcPr>
          <w:p w14:paraId="76506046" w14:textId="5C518CC7" w:rsidR="00D35A49" w:rsidRPr="00E05A02" w:rsidRDefault="00D35A49" w:rsidP="005C7A8F">
            <w:pPr>
              <w:pStyle w:val="NoSpacing"/>
              <w:shd w:val="clear" w:color="auto" w:fill="F2F2F2" w:themeFill="background1" w:themeFillShade="F2"/>
              <w:jc w:val="both"/>
              <w:rPr>
                <w:rFonts w:ascii="Times New Roman" w:hAnsi="Times New Roman" w:cs="Times New Roman"/>
                <w:lang w:val="bg-BG"/>
              </w:rPr>
            </w:pPr>
            <w:r w:rsidRPr="00E05A02">
              <w:rPr>
                <w:rFonts w:ascii="Times New Roman" w:hAnsi="Times New Roman" w:cs="Times New Roman"/>
                <w:lang w:val="bg-BG"/>
              </w:rPr>
              <w:t>България е една от страните в Европа с най-</w:t>
            </w:r>
            <w:r w:rsidR="00537DC9">
              <w:rPr>
                <w:rFonts w:ascii="Times New Roman" w:hAnsi="Times New Roman" w:cs="Times New Roman"/>
                <w:lang w:val="bg-BG"/>
              </w:rPr>
              <w:t>богато</w:t>
            </w:r>
            <w:r w:rsidR="00537DC9" w:rsidRPr="00E05A02">
              <w:rPr>
                <w:rFonts w:ascii="Times New Roman" w:hAnsi="Times New Roman" w:cs="Times New Roman"/>
                <w:lang w:val="bg-BG"/>
              </w:rPr>
              <w:t xml:space="preserve"> </w:t>
            </w:r>
            <w:r w:rsidRPr="00E05A02">
              <w:rPr>
                <w:rFonts w:ascii="Times New Roman" w:hAnsi="Times New Roman" w:cs="Times New Roman"/>
                <w:lang w:val="bg-BG"/>
              </w:rPr>
              <w:t xml:space="preserve">биологично разнообразие. </w:t>
            </w:r>
          </w:p>
          <w:p w14:paraId="048A42A9" w14:textId="77777777" w:rsidR="000E372A" w:rsidRDefault="00D35A49" w:rsidP="005C7A8F">
            <w:pPr>
              <w:shd w:val="clear" w:color="auto" w:fill="F2F2F2" w:themeFill="background1" w:themeFillShade="F2"/>
              <w:spacing w:line="240" w:lineRule="auto"/>
              <w:jc w:val="both"/>
              <w:textAlignment w:val="baseline"/>
              <w:rPr>
                <w:rFonts w:ascii="Times New Roman" w:eastAsia="Times New Roman" w:hAnsi="Times New Roman"/>
                <w:lang w:val="bg-BG"/>
              </w:rPr>
            </w:pPr>
            <w:r w:rsidRPr="00E05A02">
              <w:rPr>
                <w:rFonts w:ascii="Times New Roman" w:eastAsia="Times New Roman" w:hAnsi="Times New Roman"/>
                <w:lang w:val="bg-BG"/>
              </w:rPr>
              <w:t>До края на 2019 г., от Министерски съвет са приети общ</w:t>
            </w:r>
            <w:r w:rsidR="00264AC9" w:rsidRPr="00E05A02">
              <w:rPr>
                <w:rFonts w:ascii="Times New Roman" w:eastAsia="Times New Roman" w:hAnsi="Times New Roman"/>
                <w:lang w:val="bg-BG"/>
              </w:rPr>
              <w:t>о</w:t>
            </w:r>
            <w:r w:rsidRPr="00E05A02">
              <w:rPr>
                <w:rFonts w:ascii="Times New Roman" w:eastAsia="Times New Roman" w:hAnsi="Times New Roman"/>
                <w:lang w:val="bg-BG"/>
              </w:rPr>
              <w:t xml:space="preserve"> 341 защитени зони (35</w:t>
            </w:r>
            <w:r w:rsidR="00264AC9" w:rsidRPr="00E05A02">
              <w:rPr>
                <w:rFonts w:ascii="Times New Roman" w:eastAsia="Times New Roman" w:hAnsi="Times New Roman"/>
                <w:lang w:val="bg-BG"/>
              </w:rPr>
              <w:t>4</w:t>
            </w:r>
            <w:r w:rsidRPr="00E05A02">
              <w:rPr>
                <w:rFonts w:ascii="Times New Roman" w:eastAsia="Times New Roman" w:hAnsi="Times New Roman"/>
                <w:lang w:val="bg-BG"/>
              </w:rPr>
              <w:t xml:space="preserve"> на брой, но 13 са с обща граница по двете директиви) от мрежата Натура 2000, покриващи общо 34.9% от територията на страната (вж. долната т</w:t>
            </w:r>
            <w:r w:rsidRPr="00E05A02">
              <w:rPr>
                <w:rFonts w:ascii="Times New Roman" w:hAnsi="Times New Roman"/>
                <w:bCs/>
                <w:lang w:val="bg-BG"/>
              </w:rPr>
              <w:t>аблица)</w:t>
            </w:r>
            <w:r w:rsidRPr="00E05A02">
              <w:rPr>
                <w:rFonts w:ascii="Times New Roman" w:eastAsia="Times New Roman" w:hAnsi="Times New Roman"/>
                <w:lang w:val="bg-BG"/>
              </w:rPr>
              <w:t xml:space="preserve">. </w:t>
            </w:r>
          </w:p>
          <w:p w14:paraId="472C1028" w14:textId="6FD38022" w:rsidR="00D35A49" w:rsidRPr="00E05A02" w:rsidRDefault="00D35A49" w:rsidP="005C7A8F">
            <w:pPr>
              <w:shd w:val="clear" w:color="auto" w:fill="F2F2F2" w:themeFill="background1" w:themeFillShade="F2"/>
              <w:spacing w:line="240" w:lineRule="auto"/>
              <w:jc w:val="center"/>
              <w:rPr>
                <w:rFonts w:ascii="Times New Roman" w:eastAsia="Times New Roman" w:hAnsi="Times New Roman"/>
                <w:b/>
                <w:bCs/>
                <w:sz w:val="20"/>
                <w:szCs w:val="20"/>
                <w:lang w:val="bg-BG"/>
              </w:rPr>
            </w:pPr>
            <w:r w:rsidRPr="000E372A">
              <w:rPr>
                <w:rFonts w:ascii="Times New Roman" w:eastAsia="Times New Roman" w:hAnsi="Times New Roman"/>
                <w:b/>
                <w:bCs/>
                <w:sz w:val="20"/>
                <w:szCs w:val="20"/>
                <w:lang w:val="bg-BG"/>
              </w:rPr>
              <w:t>Брой</w:t>
            </w:r>
            <w:r w:rsidRPr="00E05A02">
              <w:rPr>
                <w:rFonts w:ascii="Times New Roman" w:eastAsia="Times New Roman" w:hAnsi="Times New Roman"/>
                <w:b/>
                <w:bCs/>
                <w:sz w:val="20"/>
                <w:szCs w:val="20"/>
                <w:lang w:val="bg-BG"/>
              </w:rPr>
              <w:t xml:space="preserve"> и площ на защитените зони от мрежата Натура 2000 в  България</w:t>
            </w: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94"/>
              <w:gridCol w:w="971"/>
              <w:gridCol w:w="992"/>
              <w:gridCol w:w="1134"/>
              <w:gridCol w:w="992"/>
              <w:gridCol w:w="1096"/>
            </w:tblGrid>
            <w:tr w:rsidR="0099206D" w:rsidRPr="00E05A02" w14:paraId="2D342929" w14:textId="77777777" w:rsidTr="00AF12F8">
              <w:trPr>
                <w:jc w:val="center"/>
              </w:trPr>
              <w:tc>
                <w:tcPr>
                  <w:tcW w:w="1894" w:type="dxa"/>
                  <w:shd w:val="clear" w:color="auto" w:fill="F2F2F2" w:themeFill="background1" w:themeFillShade="F2"/>
                  <w:tcMar>
                    <w:top w:w="0" w:type="dxa"/>
                    <w:left w:w="0" w:type="dxa"/>
                    <w:bottom w:w="0" w:type="dxa"/>
                    <w:right w:w="0" w:type="dxa"/>
                  </w:tcMar>
                  <w:vAlign w:val="center"/>
                  <w:hideMark/>
                </w:tcPr>
                <w:p w14:paraId="0074A24E" w14:textId="77777777" w:rsidR="00D35A49" w:rsidRPr="00E05A02" w:rsidRDefault="00D35A49" w:rsidP="00AF12F8">
                  <w:pPr>
                    <w:pStyle w:val="NoSpacing"/>
                    <w:rPr>
                      <w:rFonts w:ascii="Times New Roman" w:hAnsi="Times New Roman" w:cs="Times New Roman"/>
                      <w:sz w:val="18"/>
                      <w:szCs w:val="18"/>
                      <w:lang w:eastAsia="en-GB"/>
                    </w:rPr>
                  </w:pPr>
                  <w:r w:rsidRPr="00E05A02">
                    <w:rPr>
                      <w:rFonts w:ascii="Times New Roman" w:hAnsi="Times New Roman" w:cs="Times New Roman"/>
                      <w:sz w:val="18"/>
                      <w:szCs w:val="18"/>
                      <w:lang w:eastAsia="en-GB"/>
                    </w:rPr>
                    <w:t> </w:t>
                  </w:r>
                </w:p>
              </w:tc>
              <w:tc>
                <w:tcPr>
                  <w:tcW w:w="971" w:type="dxa"/>
                  <w:shd w:val="clear" w:color="auto" w:fill="F2F2F2" w:themeFill="background1" w:themeFillShade="F2"/>
                  <w:tcMar>
                    <w:top w:w="0" w:type="dxa"/>
                    <w:left w:w="0" w:type="dxa"/>
                    <w:bottom w:w="0" w:type="dxa"/>
                    <w:right w:w="0" w:type="dxa"/>
                  </w:tcMar>
                  <w:vAlign w:val="center"/>
                  <w:hideMark/>
                </w:tcPr>
                <w:p w14:paraId="158340A9" w14:textId="77777777" w:rsidR="00D35A49" w:rsidRPr="00E05A02" w:rsidRDefault="00D35A49" w:rsidP="00AF12F8">
                  <w:pPr>
                    <w:pStyle w:val="NoSpacing"/>
                    <w:jc w:val="center"/>
                    <w:rPr>
                      <w:rFonts w:ascii="Times New Roman" w:hAnsi="Times New Roman" w:cs="Times New Roman"/>
                      <w:sz w:val="18"/>
                      <w:szCs w:val="18"/>
                      <w:lang w:eastAsia="en-GB"/>
                    </w:rPr>
                  </w:pPr>
                  <w:r w:rsidRPr="00E05A02">
                    <w:rPr>
                      <w:rFonts w:ascii="Times New Roman" w:hAnsi="Times New Roman" w:cs="Times New Roman"/>
                      <w:sz w:val="18"/>
                      <w:szCs w:val="18"/>
                      <w:lang w:eastAsia="en-GB"/>
                    </w:rPr>
                    <w:t>Брой на зоните</w:t>
                  </w:r>
                </w:p>
              </w:tc>
              <w:tc>
                <w:tcPr>
                  <w:tcW w:w="992" w:type="dxa"/>
                  <w:shd w:val="clear" w:color="auto" w:fill="F2F2F2" w:themeFill="background1" w:themeFillShade="F2"/>
                  <w:tcMar>
                    <w:top w:w="0" w:type="dxa"/>
                    <w:left w:w="0" w:type="dxa"/>
                    <w:bottom w:w="0" w:type="dxa"/>
                    <w:right w:w="0" w:type="dxa"/>
                  </w:tcMar>
                  <w:vAlign w:val="center"/>
                  <w:hideMark/>
                </w:tcPr>
                <w:p w14:paraId="67546152" w14:textId="73C4F333" w:rsidR="00D35A49" w:rsidRPr="00E05A02" w:rsidRDefault="00D35A49" w:rsidP="00AF12F8">
                  <w:pPr>
                    <w:pStyle w:val="NoSpacing"/>
                    <w:jc w:val="center"/>
                    <w:rPr>
                      <w:rFonts w:ascii="Times New Roman" w:hAnsi="Times New Roman" w:cs="Times New Roman"/>
                      <w:sz w:val="18"/>
                      <w:szCs w:val="18"/>
                      <w:lang w:eastAsia="en-GB"/>
                    </w:rPr>
                  </w:pPr>
                  <w:r w:rsidRPr="00E05A02">
                    <w:rPr>
                      <w:rFonts w:ascii="Times New Roman" w:hAnsi="Times New Roman" w:cs="Times New Roman"/>
                      <w:sz w:val="18"/>
                      <w:szCs w:val="18"/>
                      <w:lang w:eastAsia="en-GB"/>
                    </w:rPr>
                    <w:t>Площ (</w:t>
                  </w:r>
                  <w:r w:rsidR="00151881">
                    <w:rPr>
                      <w:rFonts w:ascii="Times New Roman" w:hAnsi="Times New Roman" w:cs="Times New Roman"/>
                      <w:sz w:val="18"/>
                      <w:szCs w:val="18"/>
                      <w:lang w:val="en-GB" w:eastAsia="en-GB"/>
                    </w:rPr>
                    <w:t>h</w:t>
                  </w:r>
                  <w:r w:rsidR="00E22D37" w:rsidRPr="00E05A02">
                    <w:rPr>
                      <w:rFonts w:ascii="Times New Roman" w:hAnsi="Times New Roman" w:cs="Times New Roman"/>
                      <w:sz w:val="18"/>
                      <w:szCs w:val="18"/>
                      <w:lang w:eastAsia="en-GB"/>
                    </w:rPr>
                    <w:t>а</w:t>
                  </w:r>
                  <w:r w:rsidRPr="00E05A02">
                    <w:rPr>
                      <w:rFonts w:ascii="Times New Roman" w:hAnsi="Times New Roman" w:cs="Times New Roman"/>
                      <w:sz w:val="18"/>
                      <w:szCs w:val="18"/>
                      <w:lang w:eastAsia="en-GB"/>
                    </w:rPr>
                    <w:t>)</w:t>
                  </w:r>
                </w:p>
              </w:tc>
              <w:tc>
                <w:tcPr>
                  <w:tcW w:w="1134" w:type="dxa"/>
                  <w:shd w:val="clear" w:color="auto" w:fill="F2F2F2" w:themeFill="background1" w:themeFillShade="F2"/>
                  <w:tcMar>
                    <w:top w:w="0" w:type="dxa"/>
                    <w:left w:w="0" w:type="dxa"/>
                    <w:bottom w:w="0" w:type="dxa"/>
                    <w:right w:w="0" w:type="dxa"/>
                  </w:tcMar>
                  <w:vAlign w:val="center"/>
                  <w:hideMark/>
                </w:tcPr>
                <w:p w14:paraId="2B266889" w14:textId="65B2EEBA" w:rsidR="00D35A49" w:rsidRPr="00E05A02" w:rsidRDefault="00D35A49" w:rsidP="00AF12F8">
                  <w:pPr>
                    <w:pStyle w:val="NoSpacing"/>
                    <w:jc w:val="center"/>
                    <w:rPr>
                      <w:rFonts w:ascii="Times New Roman" w:hAnsi="Times New Roman" w:cs="Times New Roman"/>
                      <w:sz w:val="18"/>
                      <w:szCs w:val="18"/>
                      <w:lang w:eastAsia="en-GB"/>
                    </w:rPr>
                  </w:pPr>
                  <w:r w:rsidRPr="00E05A02">
                    <w:rPr>
                      <w:rFonts w:ascii="Times New Roman" w:hAnsi="Times New Roman" w:cs="Times New Roman"/>
                      <w:sz w:val="18"/>
                      <w:szCs w:val="18"/>
                      <w:lang w:eastAsia="en-GB"/>
                    </w:rPr>
                    <w:t>Територия [</w:t>
                  </w:r>
                  <w:r w:rsidR="00151881">
                    <w:rPr>
                      <w:rFonts w:ascii="Times New Roman" w:hAnsi="Times New Roman" w:cs="Times New Roman"/>
                      <w:sz w:val="18"/>
                      <w:szCs w:val="18"/>
                      <w:lang w:val="en-GB" w:eastAsia="en-GB"/>
                    </w:rPr>
                    <w:t>h</w:t>
                  </w:r>
                  <w:r w:rsidRPr="00E05A02">
                    <w:rPr>
                      <w:rFonts w:ascii="Times New Roman" w:hAnsi="Times New Roman" w:cs="Times New Roman"/>
                      <w:sz w:val="18"/>
                      <w:szCs w:val="18"/>
                      <w:lang w:eastAsia="en-GB"/>
                    </w:rPr>
                    <w:t>a]</w:t>
                  </w:r>
                </w:p>
              </w:tc>
              <w:tc>
                <w:tcPr>
                  <w:tcW w:w="992" w:type="dxa"/>
                  <w:shd w:val="clear" w:color="auto" w:fill="F2F2F2" w:themeFill="background1" w:themeFillShade="F2"/>
                  <w:tcMar>
                    <w:top w:w="0" w:type="dxa"/>
                    <w:left w:w="0" w:type="dxa"/>
                    <w:bottom w:w="0" w:type="dxa"/>
                    <w:right w:w="0" w:type="dxa"/>
                  </w:tcMar>
                  <w:vAlign w:val="center"/>
                  <w:hideMark/>
                </w:tcPr>
                <w:p w14:paraId="7B85148D" w14:textId="1C7D3183" w:rsidR="00D35A49" w:rsidRPr="00E05A02" w:rsidRDefault="00D35A49" w:rsidP="00AF12F8">
                  <w:pPr>
                    <w:pStyle w:val="NoSpacing"/>
                    <w:jc w:val="center"/>
                    <w:rPr>
                      <w:rFonts w:ascii="Times New Roman" w:hAnsi="Times New Roman" w:cs="Times New Roman"/>
                      <w:sz w:val="18"/>
                      <w:szCs w:val="18"/>
                      <w:lang w:eastAsia="en-GB"/>
                    </w:rPr>
                  </w:pPr>
                  <w:r w:rsidRPr="00E05A02">
                    <w:rPr>
                      <w:rFonts w:ascii="Times New Roman" w:hAnsi="Times New Roman" w:cs="Times New Roman"/>
                      <w:sz w:val="18"/>
                      <w:szCs w:val="18"/>
                      <w:lang w:eastAsia="en-GB"/>
                    </w:rPr>
                    <w:t>Акватория [</w:t>
                  </w:r>
                  <w:r w:rsidR="00151881">
                    <w:rPr>
                      <w:rFonts w:ascii="Times New Roman" w:hAnsi="Times New Roman" w:cs="Times New Roman"/>
                      <w:sz w:val="18"/>
                      <w:szCs w:val="18"/>
                      <w:lang w:val="en-GB" w:eastAsia="en-GB"/>
                    </w:rPr>
                    <w:t>km</w:t>
                  </w:r>
                  <w:r w:rsidRPr="00E05A02">
                    <w:rPr>
                      <w:rFonts w:ascii="Times New Roman" w:hAnsi="Times New Roman" w:cs="Times New Roman"/>
                      <w:sz w:val="18"/>
                      <w:szCs w:val="18"/>
                      <w:lang w:eastAsia="en-GB"/>
                    </w:rPr>
                    <w:t>²]</w:t>
                  </w:r>
                </w:p>
              </w:tc>
              <w:tc>
                <w:tcPr>
                  <w:tcW w:w="1096" w:type="dxa"/>
                  <w:shd w:val="clear" w:color="auto" w:fill="F2F2F2" w:themeFill="background1" w:themeFillShade="F2"/>
                  <w:tcMar>
                    <w:top w:w="0" w:type="dxa"/>
                    <w:left w:w="0" w:type="dxa"/>
                    <w:bottom w:w="0" w:type="dxa"/>
                    <w:right w:w="0" w:type="dxa"/>
                  </w:tcMar>
                  <w:vAlign w:val="center"/>
                  <w:hideMark/>
                </w:tcPr>
                <w:p w14:paraId="3B725BAF" w14:textId="77777777" w:rsidR="00D35A49" w:rsidRPr="00E05A02" w:rsidRDefault="00D35A49" w:rsidP="00AF12F8">
                  <w:pPr>
                    <w:pStyle w:val="NoSpacing"/>
                    <w:jc w:val="center"/>
                    <w:rPr>
                      <w:rFonts w:ascii="Times New Roman" w:hAnsi="Times New Roman" w:cs="Times New Roman"/>
                      <w:sz w:val="18"/>
                      <w:szCs w:val="18"/>
                      <w:lang w:eastAsia="en-GB"/>
                    </w:rPr>
                  </w:pPr>
                  <w:r w:rsidRPr="00E05A02">
                    <w:rPr>
                      <w:rFonts w:ascii="Times New Roman" w:hAnsi="Times New Roman" w:cs="Times New Roman"/>
                      <w:sz w:val="18"/>
                      <w:szCs w:val="18"/>
                      <w:lang w:eastAsia="en-GB"/>
                    </w:rPr>
                    <w:t>% от територията на България</w:t>
                  </w:r>
                </w:p>
              </w:tc>
            </w:tr>
            <w:tr w:rsidR="0099206D" w:rsidRPr="00E05A02" w14:paraId="269EEB13" w14:textId="77777777" w:rsidTr="00AF12F8">
              <w:trPr>
                <w:jc w:val="center"/>
              </w:trPr>
              <w:tc>
                <w:tcPr>
                  <w:tcW w:w="1894" w:type="dxa"/>
                  <w:shd w:val="clear" w:color="auto" w:fill="F2F2F2" w:themeFill="background1" w:themeFillShade="F2"/>
                  <w:tcMar>
                    <w:top w:w="0" w:type="dxa"/>
                    <w:left w:w="0" w:type="dxa"/>
                    <w:bottom w:w="0" w:type="dxa"/>
                    <w:right w:w="0" w:type="dxa"/>
                  </w:tcMar>
                  <w:vAlign w:val="center"/>
                  <w:hideMark/>
                </w:tcPr>
                <w:p w14:paraId="451BC28A" w14:textId="77777777" w:rsidR="00D35A49" w:rsidRPr="00E05A02" w:rsidRDefault="00D35A49" w:rsidP="00AF12F8">
                  <w:pPr>
                    <w:pStyle w:val="NoSpacing"/>
                    <w:ind w:left="57"/>
                    <w:rPr>
                      <w:rFonts w:ascii="Times New Roman" w:hAnsi="Times New Roman" w:cs="Times New Roman"/>
                      <w:sz w:val="18"/>
                      <w:szCs w:val="18"/>
                      <w:lang w:eastAsia="en-GB"/>
                    </w:rPr>
                  </w:pPr>
                  <w:r w:rsidRPr="00E05A02">
                    <w:rPr>
                      <w:rFonts w:ascii="Times New Roman" w:hAnsi="Times New Roman" w:cs="Times New Roman"/>
                      <w:sz w:val="18"/>
                      <w:szCs w:val="18"/>
                      <w:lang w:eastAsia="en-GB"/>
                    </w:rPr>
                    <w:t>Защитени зони по Директивата за местообитанията</w:t>
                  </w:r>
                </w:p>
              </w:tc>
              <w:tc>
                <w:tcPr>
                  <w:tcW w:w="971" w:type="dxa"/>
                  <w:shd w:val="clear" w:color="auto" w:fill="F2F2F2" w:themeFill="background1" w:themeFillShade="F2"/>
                  <w:tcMar>
                    <w:top w:w="0" w:type="dxa"/>
                    <w:left w:w="0" w:type="dxa"/>
                    <w:bottom w:w="0" w:type="dxa"/>
                    <w:right w:w="0" w:type="dxa"/>
                  </w:tcMar>
                  <w:vAlign w:val="center"/>
                  <w:hideMark/>
                </w:tcPr>
                <w:p w14:paraId="55030E42" w14:textId="77777777" w:rsidR="00D35A49" w:rsidRPr="00E05A02" w:rsidRDefault="00D35A49" w:rsidP="00AF12F8">
                  <w:pPr>
                    <w:pStyle w:val="NoSpacing"/>
                    <w:jc w:val="center"/>
                    <w:rPr>
                      <w:rFonts w:ascii="Times New Roman" w:hAnsi="Times New Roman" w:cs="Times New Roman"/>
                      <w:sz w:val="18"/>
                      <w:szCs w:val="18"/>
                      <w:lang w:eastAsia="en-GB"/>
                    </w:rPr>
                  </w:pPr>
                  <w:r w:rsidRPr="00E05A02">
                    <w:rPr>
                      <w:rFonts w:ascii="Times New Roman" w:hAnsi="Times New Roman" w:cs="Times New Roman"/>
                      <w:sz w:val="18"/>
                      <w:szCs w:val="18"/>
                      <w:lang w:eastAsia="en-GB"/>
                    </w:rPr>
                    <w:t>234</w:t>
                  </w:r>
                </w:p>
              </w:tc>
              <w:tc>
                <w:tcPr>
                  <w:tcW w:w="992" w:type="dxa"/>
                  <w:shd w:val="clear" w:color="auto" w:fill="F2F2F2" w:themeFill="background1" w:themeFillShade="F2"/>
                  <w:tcMar>
                    <w:top w:w="0" w:type="dxa"/>
                    <w:left w:w="0" w:type="dxa"/>
                    <w:bottom w:w="0" w:type="dxa"/>
                    <w:right w:w="0" w:type="dxa"/>
                  </w:tcMar>
                  <w:vAlign w:val="center"/>
                  <w:hideMark/>
                </w:tcPr>
                <w:p w14:paraId="7146E9EB" w14:textId="77777777" w:rsidR="00D35A49" w:rsidRPr="00E05A02" w:rsidRDefault="00D35A49" w:rsidP="00AF12F8">
                  <w:pPr>
                    <w:pStyle w:val="NoSpacing"/>
                    <w:jc w:val="center"/>
                    <w:rPr>
                      <w:rFonts w:ascii="Times New Roman" w:hAnsi="Times New Roman" w:cs="Times New Roman"/>
                      <w:sz w:val="18"/>
                      <w:szCs w:val="18"/>
                      <w:lang w:eastAsia="en-GB"/>
                    </w:rPr>
                  </w:pPr>
                  <w:r w:rsidRPr="00E05A02">
                    <w:rPr>
                      <w:rFonts w:ascii="Times New Roman" w:hAnsi="Times New Roman" w:cs="Times New Roman"/>
                      <w:sz w:val="18"/>
                      <w:szCs w:val="18"/>
                      <w:lang w:eastAsia="en-GB"/>
                    </w:rPr>
                    <w:t>3 611 860</w:t>
                  </w:r>
                </w:p>
              </w:tc>
              <w:tc>
                <w:tcPr>
                  <w:tcW w:w="1134" w:type="dxa"/>
                  <w:shd w:val="clear" w:color="auto" w:fill="F2F2F2" w:themeFill="background1" w:themeFillShade="F2"/>
                  <w:tcMar>
                    <w:top w:w="0" w:type="dxa"/>
                    <w:left w:w="0" w:type="dxa"/>
                    <w:bottom w:w="0" w:type="dxa"/>
                    <w:right w:w="0" w:type="dxa"/>
                  </w:tcMar>
                  <w:vAlign w:val="center"/>
                  <w:hideMark/>
                </w:tcPr>
                <w:p w14:paraId="4888C472" w14:textId="77777777" w:rsidR="00D35A49" w:rsidRPr="00E05A02" w:rsidRDefault="00D35A49" w:rsidP="00AF12F8">
                  <w:pPr>
                    <w:pStyle w:val="NoSpacing"/>
                    <w:jc w:val="center"/>
                    <w:rPr>
                      <w:rFonts w:ascii="Times New Roman" w:hAnsi="Times New Roman" w:cs="Times New Roman"/>
                      <w:sz w:val="18"/>
                      <w:szCs w:val="18"/>
                      <w:lang w:eastAsia="en-GB"/>
                    </w:rPr>
                  </w:pPr>
                  <w:r w:rsidRPr="00E05A02">
                    <w:rPr>
                      <w:rFonts w:ascii="Times New Roman" w:hAnsi="Times New Roman" w:cs="Times New Roman"/>
                      <w:sz w:val="18"/>
                      <w:szCs w:val="18"/>
                      <w:lang w:eastAsia="en-GB"/>
                    </w:rPr>
                    <w:t>3 364 153</w:t>
                  </w:r>
                </w:p>
              </w:tc>
              <w:tc>
                <w:tcPr>
                  <w:tcW w:w="992" w:type="dxa"/>
                  <w:shd w:val="clear" w:color="auto" w:fill="F2F2F2" w:themeFill="background1" w:themeFillShade="F2"/>
                  <w:tcMar>
                    <w:top w:w="0" w:type="dxa"/>
                    <w:left w:w="0" w:type="dxa"/>
                    <w:bottom w:w="0" w:type="dxa"/>
                    <w:right w:w="0" w:type="dxa"/>
                  </w:tcMar>
                  <w:vAlign w:val="center"/>
                  <w:hideMark/>
                </w:tcPr>
                <w:p w14:paraId="41E52ECB" w14:textId="77777777" w:rsidR="00D35A49" w:rsidRPr="00E05A02" w:rsidRDefault="00D35A49" w:rsidP="00AF12F8">
                  <w:pPr>
                    <w:pStyle w:val="NoSpacing"/>
                    <w:jc w:val="center"/>
                    <w:rPr>
                      <w:rFonts w:ascii="Times New Roman" w:hAnsi="Times New Roman" w:cs="Times New Roman"/>
                      <w:sz w:val="18"/>
                      <w:szCs w:val="18"/>
                      <w:lang w:eastAsia="en-GB"/>
                    </w:rPr>
                  </w:pPr>
                  <w:r w:rsidRPr="00E05A02">
                    <w:rPr>
                      <w:rFonts w:ascii="Times New Roman" w:hAnsi="Times New Roman" w:cs="Times New Roman"/>
                      <w:sz w:val="18"/>
                      <w:szCs w:val="18"/>
                      <w:lang w:eastAsia="en-GB"/>
                    </w:rPr>
                    <w:t>2477.07</w:t>
                  </w:r>
                </w:p>
              </w:tc>
              <w:tc>
                <w:tcPr>
                  <w:tcW w:w="1096" w:type="dxa"/>
                  <w:shd w:val="clear" w:color="auto" w:fill="F2F2F2" w:themeFill="background1" w:themeFillShade="F2"/>
                  <w:tcMar>
                    <w:top w:w="0" w:type="dxa"/>
                    <w:left w:w="0" w:type="dxa"/>
                    <w:bottom w:w="0" w:type="dxa"/>
                    <w:right w:w="0" w:type="dxa"/>
                  </w:tcMar>
                  <w:vAlign w:val="center"/>
                  <w:hideMark/>
                </w:tcPr>
                <w:p w14:paraId="1040F25F" w14:textId="77777777" w:rsidR="00D35A49" w:rsidRPr="00E05A02" w:rsidRDefault="00D35A49" w:rsidP="00AF12F8">
                  <w:pPr>
                    <w:pStyle w:val="NoSpacing"/>
                    <w:jc w:val="center"/>
                    <w:rPr>
                      <w:rFonts w:ascii="Times New Roman" w:hAnsi="Times New Roman" w:cs="Times New Roman"/>
                      <w:sz w:val="18"/>
                      <w:szCs w:val="18"/>
                      <w:lang w:eastAsia="en-GB"/>
                    </w:rPr>
                  </w:pPr>
                  <w:r w:rsidRPr="00E05A02">
                    <w:rPr>
                      <w:rFonts w:ascii="Times New Roman" w:hAnsi="Times New Roman" w:cs="Times New Roman"/>
                      <w:sz w:val="18"/>
                      <w:szCs w:val="18"/>
                      <w:lang w:eastAsia="en-GB"/>
                    </w:rPr>
                    <w:t>30.3 %</w:t>
                  </w:r>
                </w:p>
              </w:tc>
            </w:tr>
            <w:tr w:rsidR="0099206D" w:rsidRPr="00E05A02" w14:paraId="67B8E45E" w14:textId="77777777" w:rsidTr="00AF12F8">
              <w:trPr>
                <w:jc w:val="center"/>
              </w:trPr>
              <w:tc>
                <w:tcPr>
                  <w:tcW w:w="1894" w:type="dxa"/>
                  <w:shd w:val="clear" w:color="auto" w:fill="F2F2F2" w:themeFill="background1" w:themeFillShade="F2"/>
                  <w:tcMar>
                    <w:top w:w="0" w:type="dxa"/>
                    <w:left w:w="0" w:type="dxa"/>
                    <w:bottom w:w="0" w:type="dxa"/>
                    <w:right w:w="0" w:type="dxa"/>
                  </w:tcMar>
                  <w:vAlign w:val="center"/>
                  <w:hideMark/>
                </w:tcPr>
                <w:p w14:paraId="39ACF319" w14:textId="77777777" w:rsidR="00D35A49" w:rsidRPr="00E05A02" w:rsidRDefault="00D35A49" w:rsidP="00AF12F8">
                  <w:pPr>
                    <w:pStyle w:val="NoSpacing"/>
                    <w:ind w:left="57"/>
                    <w:rPr>
                      <w:rFonts w:ascii="Times New Roman" w:hAnsi="Times New Roman" w:cs="Times New Roman"/>
                      <w:sz w:val="18"/>
                      <w:szCs w:val="18"/>
                      <w:lang w:eastAsia="en-GB"/>
                    </w:rPr>
                  </w:pPr>
                  <w:r w:rsidRPr="00E05A02">
                    <w:rPr>
                      <w:rFonts w:ascii="Times New Roman" w:hAnsi="Times New Roman" w:cs="Times New Roman"/>
                      <w:sz w:val="18"/>
                      <w:szCs w:val="18"/>
                      <w:lang w:eastAsia="en-GB"/>
                    </w:rPr>
                    <w:t>Защитени зони по Директивата за дивите птици</w:t>
                  </w:r>
                </w:p>
              </w:tc>
              <w:tc>
                <w:tcPr>
                  <w:tcW w:w="971" w:type="dxa"/>
                  <w:shd w:val="clear" w:color="auto" w:fill="F2F2F2" w:themeFill="background1" w:themeFillShade="F2"/>
                  <w:tcMar>
                    <w:top w:w="0" w:type="dxa"/>
                    <w:left w:w="0" w:type="dxa"/>
                    <w:bottom w:w="0" w:type="dxa"/>
                    <w:right w:w="0" w:type="dxa"/>
                  </w:tcMar>
                  <w:vAlign w:val="center"/>
                  <w:hideMark/>
                </w:tcPr>
                <w:p w14:paraId="3AF6CC97" w14:textId="77777777" w:rsidR="00D35A49" w:rsidRPr="00E05A02" w:rsidRDefault="00D35A49" w:rsidP="00AF12F8">
                  <w:pPr>
                    <w:pStyle w:val="NoSpacing"/>
                    <w:jc w:val="center"/>
                    <w:rPr>
                      <w:rFonts w:ascii="Times New Roman" w:hAnsi="Times New Roman" w:cs="Times New Roman"/>
                      <w:sz w:val="18"/>
                      <w:szCs w:val="18"/>
                      <w:lang w:eastAsia="en-GB"/>
                    </w:rPr>
                  </w:pPr>
                  <w:r w:rsidRPr="00E05A02">
                    <w:rPr>
                      <w:rFonts w:ascii="Times New Roman" w:hAnsi="Times New Roman" w:cs="Times New Roman"/>
                      <w:sz w:val="18"/>
                      <w:szCs w:val="18"/>
                      <w:lang w:eastAsia="en-GB"/>
                    </w:rPr>
                    <w:t>120</w:t>
                  </w:r>
                </w:p>
              </w:tc>
              <w:tc>
                <w:tcPr>
                  <w:tcW w:w="992" w:type="dxa"/>
                  <w:shd w:val="clear" w:color="auto" w:fill="F2F2F2" w:themeFill="background1" w:themeFillShade="F2"/>
                  <w:tcMar>
                    <w:top w:w="0" w:type="dxa"/>
                    <w:left w:w="0" w:type="dxa"/>
                    <w:bottom w:w="0" w:type="dxa"/>
                    <w:right w:w="0" w:type="dxa"/>
                  </w:tcMar>
                  <w:vAlign w:val="center"/>
                  <w:hideMark/>
                </w:tcPr>
                <w:p w14:paraId="291393C6" w14:textId="77777777" w:rsidR="00D35A49" w:rsidRPr="00E05A02" w:rsidRDefault="00D35A49" w:rsidP="00AF12F8">
                  <w:pPr>
                    <w:pStyle w:val="NoSpacing"/>
                    <w:jc w:val="center"/>
                    <w:rPr>
                      <w:rFonts w:ascii="Times New Roman" w:hAnsi="Times New Roman" w:cs="Times New Roman"/>
                      <w:sz w:val="18"/>
                      <w:szCs w:val="18"/>
                      <w:lang w:eastAsia="en-GB"/>
                    </w:rPr>
                  </w:pPr>
                  <w:r w:rsidRPr="00E05A02">
                    <w:rPr>
                      <w:rFonts w:ascii="Times New Roman" w:hAnsi="Times New Roman" w:cs="Times New Roman"/>
                      <w:sz w:val="18"/>
                      <w:szCs w:val="18"/>
                      <w:lang w:eastAsia="en-GB"/>
                    </w:rPr>
                    <w:t>2 616 528</w:t>
                  </w:r>
                </w:p>
              </w:tc>
              <w:tc>
                <w:tcPr>
                  <w:tcW w:w="1134" w:type="dxa"/>
                  <w:shd w:val="clear" w:color="auto" w:fill="F2F2F2" w:themeFill="background1" w:themeFillShade="F2"/>
                  <w:tcMar>
                    <w:top w:w="0" w:type="dxa"/>
                    <w:left w:w="0" w:type="dxa"/>
                    <w:bottom w:w="0" w:type="dxa"/>
                    <w:right w:w="0" w:type="dxa"/>
                  </w:tcMar>
                  <w:vAlign w:val="center"/>
                  <w:hideMark/>
                </w:tcPr>
                <w:p w14:paraId="6F18E161" w14:textId="77777777" w:rsidR="00D35A49" w:rsidRPr="00E05A02" w:rsidRDefault="00D35A49" w:rsidP="00AF12F8">
                  <w:pPr>
                    <w:pStyle w:val="NoSpacing"/>
                    <w:jc w:val="center"/>
                    <w:rPr>
                      <w:rFonts w:ascii="Times New Roman" w:hAnsi="Times New Roman" w:cs="Times New Roman"/>
                      <w:sz w:val="18"/>
                      <w:szCs w:val="18"/>
                      <w:lang w:eastAsia="en-GB"/>
                    </w:rPr>
                  </w:pPr>
                  <w:r w:rsidRPr="00E05A02">
                    <w:rPr>
                      <w:rFonts w:ascii="Times New Roman" w:hAnsi="Times New Roman" w:cs="Times New Roman"/>
                      <w:sz w:val="18"/>
                      <w:szCs w:val="18"/>
                      <w:lang w:eastAsia="en-GB"/>
                    </w:rPr>
                    <w:t>2 562 039</w:t>
                  </w:r>
                </w:p>
              </w:tc>
              <w:tc>
                <w:tcPr>
                  <w:tcW w:w="992" w:type="dxa"/>
                  <w:shd w:val="clear" w:color="auto" w:fill="F2F2F2" w:themeFill="background1" w:themeFillShade="F2"/>
                  <w:tcMar>
                    <w:top w:w="0" w:type="dxa"/>
                    <w:left w:w="0" w:type="dxa"/>
                    <w:bottom w:w="0" w:type="dxa"/>
                    <w:right w:w="0" w:type="dxa"/>
                  </w:tcMar>
                  <w:vAlign w:val="center"/>
                  <w:hideMark/>
                </w:tcPr>
                <w:p w14:paraId="288B26E6" w14:textId="77777777" w:rsidR="00D35A49" w:rsidRPr="00E05A02" w:rsidRDefault="00D35A49" w:rsidP="00AF12F8">
                  <w:pPr>
                    <w:pStyle w:val="NoSpacing"/>
                    <w:jc w:val="center"/>
                    <w:rPr>
                      <w:rFonts w:ascii="Times New Roman" w:hAnsi="Times New Roman" w:cs="Times New Roman"/>
                      <w:sz w:val="18"/>
                      <w:szCs w:val="18"/>
                      <w:lang w:eastAsia="en-GB"/>
                    </w:rPr>
                  </w:pPr>
                  <w:r w:rsidRPr="00E05A02">
                    <w:rPr>
                      <w:rFonts w:ascii="Times New Roman" w:hAnsi="Times New Roman" w:cs="Times New Roman"/>
                      <w:sz w:val="18"/>
                      <w:szCs w:val="18"/>
                      <w:lang w:eastAsia="en-GB"/>
                    </w:rPr>
                    <w:t>544.89</w:t>
                  </w:r>
                </w:p>
              </w:tc>
              <w:tc>
                <w:tcPr>
                  <w:tcW w:w="1096" w:type="dxa"/>
                  <w:shd w:val="clear" w:color="auto" w:fill="F2F2F2" w:themeFill="background1" w:themeFillShade="F2"/>
                  <w:tcMar>
                    <w:top w:w="0" w:type="dxa"/>
                    <w:left w:w="0" w:type="dxa"/>
                    <w:bottom w:w="0" w:type="dxa"/>
                    <w:right w:w="0" w:type="dxa"/>
                  </w:tcMar>
                  <w:vAlign w:val="center"/>
                  <w:hideMark/>
                </w:tcPr>
                <w:p w14:paraId="7D600551" w14:textId="77777777" w:rsidR="00D35A49" w:rsidRPr="00E05A02" w:rsidRDefault="00D35A49" w:rsidP="00AF12F8">
                  <w:pPr>
                    <w:pStyle w:val="NoSpacing"/>
                    <w:jc w:val="center"/>
                    <w:rPr>
                      <w:rFonts w:ascii="Times New Roman" w:hAnsi="Times New Roman" w:cs="Times New Roman"/>
                      <w:sz w:val="18"/>
                      <w:szCs w:val="18"/>
                      <w:lang w:eastAsia="en-GB"/>
                    </w:rPr>
                  </w:pPr>
                  <w:r w:rsidRPr="00E05A02">
                    <w:rPr>
                      <w:rFonts w:ascii="Times New Roman" w:hAnsi="Times New Roman" w:cs="Times New Roman"/>
                      <w:sz w:val="18"/>
                      <w:szCs w:val="18"/>
                      <w:lang w:eastAsia="en-GB"/>
                    </w:rPr>
                    <w:t>23.1%</w:t>
                  </w:r>
                </w:p>
              </w:tc>
            </w:tr>
            <w:tr w:rsidR="0099206D" w:rsidRPr="00E05A02" w14:paraId="1D6AD60B" w14:textId="77777777" w:rsidTr="00AF12F8">
              <w:trPr>
                <w:jc w:val="center"/>
              </w:trPr>
              <w:tc>
                <w:tcPr>
                  <w:tcW w:w="1894" w:type="dxa"/>
                  <w:shd w:val="clear" w:color="auto" w:fill="F2F2F2" w:themeFill="background1" w:themeFillShade="F2"/>
                  <w:tcMar>
                    <w:top w:w="0" w:type="dxa"/>
                    <w:left w:w="0" w:type="dxa"/>
                    <w:bottom w:w="0" w:type="dxa"/>
                    <w:right w:w="0" w:type="dxa"/>
                  </w:tcMar>
                  <w:vAlign w:val="center"/>
                  <w:hideMark/>
                </w:tcPr>
                <w:p w14:paraId="3B1DD260" w14:textId="77777777" w:rsidR="00D35A49" w:rsidRPr="00E05A02" w:rsidRDefault="00D35A49" w:rsidP="00AF12F8">
                  <w:pPr>
                    <w:pStyle w:val="NoSpacing"/>
                    <w:ind w:left="57"/>
                    <w:rPr>
                      <w:rFonts w:ascii="Times New Roman" w:hAnsi="Times New Roman" w:cs="Times New Roman"/>
                      <w:sz w:val="18"/>
                      <w:szCs w:val="18"/>
                      <w:lang w:eastAsia="en-GB"/>
                    </w:rPr>
                  </w:pPr>
                  <w:r w:rsidRPr="00E05A02">
                    <w:rPr>
                      <w:rFonts w:ascii="Times New Roman" w:hAnsi="Times New Roman" w:cs="Times New Roman"/>
                      <w:sz w:val="18"/>
                      <w:szCs w:val="18"/>
                      <w:lang w:eastAsia="en-GB"/>
                    </w:rPr>
                    <w:t>Общо защитени зони „Натура 2000“</w:t>
                  </w:r>
                </w:p>
              </w:tc>
              <w:tc>
                <w:tcPr>
                  <w:tcW w:w="971" w:type="dxa"/>
                  <w:shd w:val="clear" w:color="auto" w:fill="F2F2F2" w:themeFill="background1" w:themeFillShade="F2"/>
                  <w:tcMar>
                    <w:top w:w="0" w:type="dxa"/>
                    <w:left w:w="0" w:type="dxa"/>
                    <w:bottom w:w="0" w:type="dxa"/>
                    <w:right w:w="0" w:type="dxa"/>
                  </w:tcMar>
                  <w:vAlign w:val="center"/>
                  <w:hideMark/>
                </w:tcPr>
                <w:p w14:paraId="021C79C1" w14:textId="77777777" w:rsidR="00D35A49" w:rsidRPr="00E05A02" w:rsidRDefault="00D35A49" w:rsidP="00AF12F8">
                  <w:pPr>
                    <w:pStyle w:val="NoSpacing"/>
                    <w:jc w:val="center"/>
                    <w:rPr>
                      <w:rFonts w:ascii="Times New Roman" w:hAnsi="Times New Roman" w:cs="Times New Roman"/>
                      <w:sz w:val="18"/>
                      <w:szCs w:val="18"/>
                      <w:lang w:eastAsia="en-GB"/>
                    </w:rPr>
                  </w:pPr>
                  <w:r w:rsidRPr="00E05A02">
                    <w:rPr>
                      <w:rFonts w:ascii="Times New Roman" w:hAnsi="Times New Roman" w:cs="Times New Roman"/>
                      <w:sz w:val="18"/>
                      <w:szCs w:val="18"/>
                      <w:lang w:eastAsia="en-GB"/>
                    </w:rPr>
                    <w:t>341*</w:t>
                  </w:r>
                </w:p>
              </w:tc>
              <w:tc>
                <w:tcPr>
                  <w:tcW w:w="992" w:type="dxa"/>
                  <w:shd w:val="clear" w:color="auto" w:fill="F2F2F2" w:themeFill="background1" w:themeFillShade="F2"/>
                  <w:tcMar>
                    <w:top w:w="0" w:type="dxa"/>
                    <w:left w:w="0" w:type="dxa"/>
                    <w:bottom w:w="0" w:type="dxa"/>
                    <w:right w:w="0" w:type="dxa"/>
                  </w:tcMar>
                  <w:vAlign w:val="center"/>
                  <w:hideMark/>
                </w:tcPr>
                <w:p w14:paraId="1977A287" w14:textId="77777777" w:rsidR="00D35A49" w:rsidRPr="00E05A02" w:rsidRDefault="00D35A49" w:rsidP="00AF12F8">
                  <w:pPr>
                    <w:pStyle w:val="NoSpacing"/>
                    <w:jc w:val="center"/>
                    <w:rPr>
                      <w:rFonts w:ascii="Times New Roman" w:hAnsi="Times New Roman" w:cs="Times New Roman"/>
                      <w:sz w:val="18"/>
                      <w:szCs w:val="18"/>
                      <w:lang w:eastAsia="en-GB"/>
                    </w:rPr>
                  </w:pPr>
                  <w:r w:rsidRPr="00E05A02">
                    <w:rPr>
                      <w:rFonts w:ascii="Times New Roman" w:hAnsi="Times New Roman" w:cs="Times New Roman"/>
                      <w:sz w:val="18"/>
                      <w:szCs w:val="18"/>
                      <w:lang w:eastAsia="en-GB"/>
                    </w:rPr>
                    <w:t>4 156 059</w:t>
                  </w:r>
                </w:p>
              </w:tc>
              <w:tc>
                <w:tcPr>
                  <w:tcW w:w="1134" w:type="dxa"/>
                  <w:shd w:val="clear" w:color="auto" w:fill="F2F2F2" w:themeFill="background1" w:themeFillShade="F2"/>
                  <w:tcMar>
                    <w:top w:w="0" w:type="dxa"/>
                    <w:left w:w="0" w:type="dxa"/>
                    <w:bottom w:w="0" w:type="dxa"/>
                    <w:right w:w="0" w:type="dxa"/>
                  </w:tcMar>
                  <w:vAlign w:val="center"/>
                  <w:hideMark/>
                </w:tcPr>
                <w:p w14:paraId="1DA2DE7A" w14:textId="77777777" w:rsidR="00D35A49" w:rsidRPr="00E05A02" w:rsidRDefault="00D35A49" w:rsidP="00AF12F8">
                  <w:pPr>
                    <w:pStyle w:val="NoSpacing"/>
                    <w:jc w:val="center"/>
                    <w:rPr>
                      <w:rFonts w:ascii="Times New Roman" w:hAnsi="Times New Roman" w:cs="Times New Roman"/>
                      <w:sz w:val="18"/>
                      <w:szCs w:val="18"/>
                      <w:lang w:eastAsia="en-GB"/>
                    </w:rPr>
                  </w:pPr>
                  <w:r w:rsidRPr="00E05A02">
                    <w:rPr>
                      <w:rFonts w:ascii="Times New Roman" w:hAnsi="Times New Roman" w:cs="Times New Roman"/>
                      <w:sz w:val="18"/>
                      <w:szCs w:val="18"/>
                      <w:lang w:eastAsia="en-GB"/>
                    </w:rPr>
                    <w:t>3 873 923</w:t>
                  </w:r>
                </w:p>
              </w:tc>
              <w:tc>
                <w:tcPr>
                  <w:tcW w:w="992" w:type="dxa"/>
                  <w:shd w:val="clear" w:color="auto" w:fill="F2F2F2" w:themeFill="background1" w:themeFillShade="F2"/>
                  <w:tcMar>
                    <w:top w:w="0" w:type="dxa"/>
                    <w:left w:w="0" w:type="dxa"/>
                    <w:bottom w:w="0" w:type="dxa"/>
                    <w:right w:w="0" w:type="dxa"/>
                  </w:tcMar>
                  <w:vAlign w:val="center"/>
                  <w:hideMark/>
                </w:tcPr>
                <w:p w14:paraId="0C3DB91A" w14:textId="77777777" w:rsidR="00D35A49" w:rsidRPr="00E05A02" w:rsidRDefault="00D35A49" w:rsidP="00AF12F8">
                  <w:pPr>
                    <w:pStyle w:val="NoSpacing"/>
                    <w:jc w:val="center"/>
                    <w:rPr>
                      <w:rFonts w:ascii="Times New Roman" w:hAnsi="Times New Roman" w:cs="Times New Roman"/>
                      <w:sz w:val="18"/>
                      <w:szCs w:val="18"/>
                      <w:lang w:eastAsia="en-GB"/>
                    </w:rPr>
                  </w:pPr>
                  <w:r w:rsidRPr="00E05A02">
                    <w:rPr>
                      <w:rFonts w:ascii="Times New Roman" w:hAnsi="Times New Roman" w:cs="Times New Roman"/>
                      <w:sz w:val="18"/>
                      <w:szCs w:val="18"/>
                      <w:lang w:eastAsia="en-GB"/>
                    </w:rPr>
                    <w:t>2821.35</w:t>
                  </w:r>
                </w:p>
              </w:tc>
              <w:tc>
                <w:tcPr>
                  <w:tcW w:w="1096" w:type="dxa"/>
                  <w:shd w:val="clear" w:color="auto" w:fill="F2F2F2" w:themeFill="background1" w:themeFillShade="F2"/>
                  <w:tcMar>
                    <w:top w:w="0" w:type="dxa"/>
                    <w:left w:w="0" w:type="dxa"/>
                    <w:bottom w:w="0" w:type="dxa"/>
                    <w:right w:w="0" w:type="dxa"/>
                  </w:tcMar>
                  <w:vAlign w:val="center"/>
                  <w:hideMark/>
                </w:tcPr>
                <w:p w14:paraId="36F2D890" w14:textId="77777777" w:rsidR="00D35A49" w:rsidRPr="00E05A02" w:rsidRDefault="00D35A49" w:rsidP="00AF12F8">
                  <w:pPr>
                    <w:pStyle w:val="NoSpacing"/>
                    <w:jc w:val="center"/>
                    <w:rPr>
                      <w:rFonts w:ascii="Times New Roman" w:hAnsi="Times New Roman" w:cs="Times New Roman"/>
                      <w:sz w:val="18"/>
                      <w:szCs w:val="18"/>
                      <w:lang w:eastAsia="en-GB"/>
                    </w:rPr>
                  </w:pPr>
                  <w:r w:rsidRPr="00E05A02">
                    <w:rPr>
                      <w:rFonts w:ascii="Times New Roman" w:hAnsi="Times New Roman" w:cs="Times New Roman"/>
                      <w:sz w:val="18"/>
                      <w:szCs w:val="18"/>
                      <w:lang w:eastAsia="en-GB"/>
                    </w:rPr>
                    <w:t>34.9%</w:t>
                  </w:r>
                </w:p>
              </w:tc>
            </w:tr>
          </w:tbl>
          <w:p w14:paraId="26A233A6" w14:textId="77777777" w:rsidR="00D35A49" w:rsidRPr="00E05A02" w:rsidRDefault="00D35A49" w:rsidP="008D1AC6">
            <w:pPr>
              <w:pStyle w:val="NoSpacing"/>
              <w:rPr>
                <w:rFonts w:ascii="Times New Roman" w:hAnsi="Times New Roman" w:cs="Times New Roman"/>
                <w:sz w:val="18"/>
                <w:szCs w:val="18"/>
                <w:lang w:val="bg-BG"/>
              </w:rPr>
            </w:pPr>
            <w:r w:rsidRPr="00E05A02">
              <w:rPr>
                <w:rFonts w:ascii="Times New Roman" w:hAnsi="Times New Roman" w:cs="Times New Roman"/>
                <w:sz w:val="18"/>
                <w:szCs w:val="18"/>
                <w:lang w:val="bg-BG"/>
              </w:rPr>
              <w:sym w:font="Symbol" w:char="F02A"/>
            </w:r>
            <w:r w:rsidRPr="00E05A02">
              <w:rPr>
                <w:rFonts w:ascii="Times New Roman" w:hAnsi="Times New Roman" w:cs="Times New Roman"/>
                <w:sz w:val="18"/>
                <w:szCs w:val="18"/>
                <w:lang w:val="bg-BG"/>
              </w:rPr>
              <w:t xml:space="preserve"> 13 бр. от ЗЗ са с обща граница по двете Директиви</w:t>
            </w:r>
          </w:p>
          <w:p w14:paraId="37A41E01" w14:textId="77777777" w:rsidR="00D35A49" w:rsidRPr="00E05A02" w:rsidRDefault="00075E06" w:rsidP="008D1AC6">
            <w:pPr>
              <w:pStyle w:val="NoSpacing"/>
              <w:rPr>
                <w:sz w:val="24"/>
                <w:szCs w:val="24"/>
                <w:lang w:val="bg-BG"/>
              </w:rPr>
            </w:pPr>
            <w:r w:rsidRPr="00E05A02">
              <w:rPr>
                <w:rFonts w:ascii="Times New Roman" w:hAnsi="Times New Roman" w:cs="Times New Roman"/>
                <w:i/>
                <w:sz w:val="18"/>
                <w:szCs w:val="18"/>
                <w:lang w:val="bg-BG"/>
              </w:rPr>
              <w:t xml:space="preserve">    </w:t>
            </w:r>
            <w:r w:rsidR="00D35A49" w:rsidRPr="00E05A02">
              <w:rPr>
                <w:rFonts w:ascii="Times New Roman" w:hAnsi="Times New Roman" w:cs="Times New Roman"/>
                <w:i/>
                <w:sz w:val="18"/>
                <w:szCs w:val="18"/>
                <w:lang w:val="bg-BG"/>
              </w:rPr>
              <w:t>Източник: МОСВ-НСЗП</w:t>
            </w:r>
          </w:p>
          <w:p w14:paraId="1266E83F" w14:textId="77777777" w:rsidR="00D44177" w:rsidRDefault="00D44177" w:rsidP="008D1AC6">
            <w:pPr>
              <w:spacing w:line="240" w:lineRule="auto"/>
              <w:jc w:val="both"/>
              <w:textAlignment w:val="baseline"/>
              <w:rPr>
                <w:rFonts w:ascii="Times New Roman" w:eastAsia="Times New Roman" w:hAnsi="Times New Roman"/>
                <w:lang w:val="bg-BG"/>
              </w:rPr>
            </w:pPr>
          </w:p>
          <w:p w14:paraId="167F0535" w14:textId="09E11D33" w:rsidR="000E372A" w:rsidRPr="00E05A02" w:rsidRDefault="000E372A" w:rsidP="008D1AC6">
            <w:pPr>
              <w:spacing w:line="240" w:lineRule="auto"/>
              <w:jc w:val="both"/>
              <w:textAlignment w:val="baseline"/>
              <w:rPr>
                <w:rFonts w:ascii="Times New Roman" w:eastAsia="Times New Roman" w:hAnsi="Times New Roman"/>
                <w:lang w:val="bg-BG"/>
              </w:rPr>
            </w:pPr>
            <w:r w:rsidRPr="00E05A02">
              <w:rPr>
                <w:rFonts w:ascii="Times New Roman" w:eastAsia="Times New Roman" w:hAnsi="Times New Roman"/>
                <w:lang w:val="bg-BG"/>
              </w:rPr>
              <w:t xml:space="preserve">По Директивата за птиците са определени общо 120 зони с площ </w:t>
            </w:r>
            <w:r w:rsidRPr="00E05A02">
              <w:rPr>
                <w:rFonts w:ascii="Times New Roman" w:hAnsi="Times New Roman"/>
                <w:lang w:val="bg-BG" w:eastAsia="en-GB"/>
              </w:rPr>
              <w:t>2 562 039</w:t>
            </w:r>
            <w:r w:rsidRPr="00E05A02">
              <w:rPr>
                <w:rFonts w:ascii="Times New Roman" w:eastAsia="Times New Roman" w:hAnsi="Times New Roman"/>
                <w:lang w:val="bg-BG"/>
              </w:rPr>
              <w:t xml:space="preserve">  </w:t>
            </w:r>
            <w:r w:rsidR="00151881">
              <w:rPr>
                <w:rFonts w:ascii="Times New Roman" w:eastAsia="Times New Roman" w:hAnsi="Times New Roman"/>
              </w:rPr>
              <w:t>h</w:t>
            </w:r>
            <w:r w:rsidRPr="00E05A02">
              <w:rPr>
                <w:rFonts w:ascii="Times New Roman" w:eastAsia="Times New Roman" w:hAnsi="Times New Roman"/>
                <w:lang w:val="bg-BG"/>
              </w:rPr>
              <w:t>а, което съставлява 23.1% от територията на страната)</w:t>
            </w:r>
          </w:p>
          <w:p w14:paraId="21F77A3A" w14:textId="0D8CF655" w:rsidR="000E372A" w:rsidRPr="00E05A02" w:rsidRDefault="000E372A" w:rsidP="008D1AC6">
            <w:pPr>
              <w:spacing w:line="240" w:lineRule="auto"/>
              <w:jc w:val="both"/>
              <w:textAlignment w:val="baseline"/>
              <w:rPr>
                <w:rFonts w:ascii="Times New Roman" w:eastAsia="Times New Roman" w:hAnsi="Times New Roman"/>
                <w:lang w:val="bg-BG"/>
              </w:rPr>
            </w:pPr>
            <w:r w:rsidRPr="00E05A02">
              <w:rPr>
                <w:rFonts w:ascii="Times New Roman" w:eastAsia="Times New Roman" w:hAnsi="Times New Roman"/>
                <w:lang w:val="bg-BG"/>
              </w:rPr>
              <w:t xml:space="preserve">По Директивата за местообитанията са определени 234 зони с обща площ </w:t>
            </w:r>
            <w:r w:rsidRPr="00E05A02">
              <w:rPr>
                <w:rFonts w:ascii="Times New Roman" w:hAnsi="Times New Roman"/>
                <w:lang w:val="bg-BG" w:eastAsia="en-GB"/>
              </w:rPr>
              <w:t>3 364 153</w:t>
            </w:r>
            <w:r w:rsidRPr="00E05A02">
              <w:rPr>
                <w:rFonts w:ascii="Times New Roman" w:eastAsia="Times New Roman" w:hAnsi="Times New Roman"/>
                <w:lang w:val="bg-BG"/>
              </w:rPr>
              <w:t xml:space="preserve">  </w:t>
            </w:r>
            <w:r w:rsidR="00151881">
              <w:rPr>
                <w:rFonts w:ascii="Times New Roman" w:eastAsia="Times New Roman" w:hAnsi="Times New Roman"/>
              </w:rPr>
              <w:t>h</w:t>
            </w:r>
            <w:r w:rsidRPr="00E05A02">
              <w:rPr>
                <w:rFonts w:ascii="Times New Roman" w:eastAsia="Times New Roman" w:hAnsi="Times New Roman"/>
                <w:lang w:val="bg-BG"/>
              </w:rPr>
              <w:t xml:space="preserve">а, което съставлява </w:t>
            </w:r>
            <w:r w:rsidRPr="00E05A02">
              <w:rPr>
                <w:rFonts w:ascii="Times New Roman" w:hAnsi="Times New Roman"/>
                <w:lang w:val="bg-BG" w:eastAsia="en-GB"/>
              </w:rPr>
              <w:t>30.3</w:t>
            </w:r>
            <w:r w:rsidRPr="00E05A02">
              <w:rPr>
                <w:rFonts w:ascii="Times New Roman" w:eastAsia="Times New Roman" w:hAnsi="Times New Roman"/>
                <w:lang w:val="bg-BG"/>
              </w:rPr>
              <w:t xml:space="preserve">% от територията на страната. Защитените зони включват общо 282 135 </w:t>
            </w:r>
            <w:r w:rsidR="00151881">
              <w:rPr>
                <w:rFonts w:ascii="Times New Roman" w:eastAsia="Times New Roman" w:hAnsi="Times New Roman"/>
              </w:rPr>
              <w:t>h</w:t>
            </w:r>
            <w:r w:rsidRPr="00E05A02">
              <w:rPr>
                <w:rFonts w:ascii="Times New Roman" w:eastAsia="Times New Roman" w:hAnsi="Times New Roman"/>
                <w:lang w:val="bg-BG"/>
              </w:rPr>
              <w:t>а морски пространства.</w:t>
            </w:r>
          </w:p>
          <w:p w14:paraId="0910DD24" w14:textId="3ABD2691" w:rsidR="0003246B" w:rsidRPr="00E05A02" w:rsidRDefault="0003246B" w:rsidP="008D1AC6">
            <w:pPr>
              <w:spacing w:line="240" w:lineRule="auto"/>
              <w:jc w:val="both"/>
              <w:rPr>
                <w:rFonts w:ascii="Times New Roman" w:hAnsi="Times New Roman"/>
                <w:lang w:val="bg-BG"/>
              </w:rPr>
            </w:pPr>
            <w:r w:rsidRPr="00E05A02">
              <w:rPr>
                <w:rFonts w:ascii="Times New Roman" w:hAnsi="Times New Roman"/>
                <w:lang w:val="bg-BG"/>
              </w:rPr>
              <w:t xml:space="preserve">Предмет на опазване съгласно Приложение 1 </w:t>
            </w:r>
            <w:r w:rsidR="008011C5">
              <w:rPr>
                <w:rFonts w:ascii="Times New Roman" w:hAnsi="Times New Roman"/>
                <w:lang w:val="bg-BG"/>
              </w:rPr>
              <w:t>към</w:t>
            </w:r>
            <w:r w:rsidR="008011C5" w:rsidRPr="00E05A02">
              <w:rPr>
                <w:rFonts w:ascii="Times New Roman" w:hAnsi="Times New Roman"/>
                <w:lang w:val="bg-BG"/>
              </w:rPr>
              <w:t xml:space="preserve"> </w:t>
            </w:r>
            <w:r w:rsidRPr="00E05A02">
              <w:rPr>
                <w:rFonts w:ascii="Times New Roman" w:hAnsi="Times New Roman"/>
                <w:lang w:val="bg-BG"/>
              </w:rPr>
              <w:t xml:space="preserve">ЗБР (Приложение 1 </w:t>
            </w:r>
            <w:r w:rsidR="008011C5">
              <w:rPr>
                <w:rFonts w:ascii="Times New Roman" w:hAnsi="Times New Roman"/>
                <w:lang w:val="bg-BG"/>
              </w:rPr>
              <w:t>към</w:t>
            </w:r>
            <w:r w:rsidR="008011C5" w:rsidRPr="00E05A02">
              <w:rPr>
                <w:rFonts w:ascii="Times New Roman" w:hAnsi="Times New Roman"/>
                <w:lang w:val="bg-BG"/>
              </w:rPr>
              <w:t xml:space="preserve"> </w:t>
            </w:r>
            <w:r w:rsidRPr="00E05A02">
              <w:rPr>
                <w:rFonts w:ascii="Times New Roman" w:hAnsi="Times New Roman"/>
                <w:lang w:val="bg-BG"/>
              </w:rPr>
              <w:t>Директивата за местообитанията) са 9</w:t>
            </w:r>
            <w:r w:rsidR="00074596" w:rsidRPr="00E05A02">
              <w:rPr>
                <w:rFonts w:ascii="Times New Roman" w:hAnsi="Times New Roman"/>
                <w:lang w:val="bg-BG"/>
              </w:rPr>
              <w:t>0</w:t>
            </w:r>
            <w:r w:rsidRPr="00E05A02">
              <w:rPr>
                <w:rFonts w:ascii="Times New Roman" w:hAnsi="Times New Roman"/>
                <w:lang w:val="bg-BG"/>
              </w:rPr>
              <w:t xml:space="preserve"> вида природни местообитания. </w:t>
            </w:r>
          </w:p>
          <w:p w14:paraId="67006C6B" w14:textId="121FC0BE" w:rsidR="00D35A49" w:rsidRPr="00E05A02" w:rsidRDefault="00D35A49" w:rsidP="008D1AC6">
            <w:pPr>
              <w:spacing w:line="240" w:lineRule="auto"/>
              <w:jc w:val="both"/>
              <w:rPr>
                <w:rFonts w:ascii="Times New Roman" w:hAnsi="Times New Roman"/>
                <w:lang w:val="bg-BG"/>
              </w:rPr>
            </w:pPr>
            <w:r w:rsidRPr="00E05A02">
              <w:rPr>
                <w:rFonts w:ascii="Times New Roman" w:hAnsi="Times New Roman"/>
                <w:lang w:val="bg-BG"/>
              </w:rPr>
              <w:t xml:space="preserve">Предмет на опазване съгласно Приложение II </w:t>
            </w:r>
            <w:r w:rsidR="008011C5">
              <w:rPr>
                <w:rFonts w:ascii="Times New Roman" w:hAnsi="Times New Roman"/>
                <w:lang w:val="bg-BG"/>
              </w:rPr>
              <w:t>към</w:t>
            </w:r>
            <w:r w:rsidR="008011C5" w:rsidRPr="00E05A02">
              <w:rPr>
                <w:rFonts w:ascii="Times New Roman" w:hAnsi="Times New Roman"/>
                <w:lang w:val="bg-BG"/>
              </w:rPr>
              <w:t xml:space="preserve"> </w:t>
            </w:r>
            <w:r w:rsidRPr="00E05A02">
              <w:rPr>
                <w:rFonts w:ascii="Times New Roman" w:hAnsi="Times New Roman"/>
                <w:lang w:val="bg-BG"/>
              </w:rPr>
              <w:t xml:space="preserve">Директивата за местообитанията са </w:t>
            </w:r>
            <w:r w:rsidR="00E6410B" w:rsidRPr="00E05A02">
              <w:rPr>
                <w:rFonts w:ascii="Times New Roman" w:hAnsi="Times New Roman"/>
                <w:lang w:val="bg-BG"/>
              </w:rPr>
              <w:t>12</w:t>
            </w:r>
            <w:r w:rsidR="00E6410B">
              <w:rPr>
                <w:rFonts w:ascii="Times New Roman" w:hAnsi="Times New Roman"/>
                <w:lang w:val="bg-BG"/>
              </w:rPr>
              <w:t>4</w:t>
            </w:r>
            <w:r w:rsidR="00E6410B" w:rsidRPr="00E05A02">
              <w:rPr>
                <w:rFonts w:ascii="Times New Roman" w:hAnsi="Times New Roman"/>
                <w:lang w:val="bg-BG"/>
              </w:rPr>
              <w:t xml:space="preserve"> </w:t>
            </w:r>
            <w:r w:rsidRPr="00E05A02">
              <w:rPr>
                <w:rFonts w:ascii="Times New Roman" w:hAnsi="Times New Roman"/>
                <w:lang w:val="bg-BG"/>
              </w:rPr>
              <w:t xml:space="preserve">вида (Приложение </w:t>
            </w:r>
            <w:r w:rsidR="0073038C" w:rsidRPr="00E05A02">
              <w:rPr>
                <w:rFonts w:ascii="Times New Roman" w:hAnsi="Times New Roman"/>
                <w:lang w:val="bg-BG"/>
              </w:rPr>
              <w:t>2</w:t>
            </w:r>
            <w:r w:rsidRPr="00E05A02">
              <w:rPr>
                <w:rFonts w:ascii="Times New Roman" w:hAnsi="Times New Roman"/>
                <w:lang w:val="bg-BG"/>
              </w:rPr>
              <w:t xml:space="preserve"> </w:t>
            </w:r>
            <w:r w:rsidR="008011C5">
              <w:rPr>
                <w:rFonts w:ascii="Times New Roman" w:hAnsi="Times New Roman"/>
                <w:lang w:val="bg-BG"/>
              </w:rPr>
              <w:t>към</w:t>
            </w:r>
            <w:r w:rsidR="008011C5" w:rsidRPr="00E05A02">
              <w:rPr>
                <w:rFonts w:ascii="Times New Roman" w:hAnsi="Times New Roman"/>
                <w:lang w:val="bg-BG"/>
              </w:rPr>
              <w:t xml:space="preserve"> </w:t>
            </w:r>
            <w:r w:rsidRPr="00E05A02">
              <w:rPr>
                <w:rFonts w:ascii="Times New Roman" w:hAnsi="Times New Roman"/>
                <w:lang w:val="bg-BG"/>
              </w:rPr>
              <w:t xml:space="preserve">ЗБР: Видове от Приложение II </w:t>
            </w:r>
            <w:r w:rsidR="008011C5">
              <w:rPr>
                <w:rFonts w:ascii="Times New Roman" w:hAnsi="Times New Roman"/>
                <w:lang w:val="bg-BG"/>
              </w:rPr>
              <w:t>към</w:t>
            </w:r>
            <w:r w:rsidR="008011C5" w:rsidRPr="00E05A02">
              <w:rPr>
                <w:rFonts w:ascii="Times New Roman" w:hAnsi="Times New Roman"/>
                <w:lang w:val="bg-BG"/>
              </w:rPr>
              <w:t xml:space="preserve"> </w:t>
            </w:r>
            <w:r w:rsidRPr="00E05A02">
              <w:rPr>
                <w:rFonts w:ascii="Times New Roman" w:hAnsi="Times New Roman"/>
                <w:lang w:val="bg-BG"/>
              </w:rPr>
              <w:t xml:space="preserve">Директивата за местообитанията в България), от които 21 вида висши растения и мъхове, </w:t>
            </w:r>
            <w:r w:rsidR="00E6410B" w:rsidRPr="00722C30">
              <w:rPr>
                <w:rFonts w:ascii="Times New Roman" w:hAnsi="Times New Roman"/>
                <w:lang w:val="bg-BG"/>
              </w:rPr>
              <w:t>39</w:t>
            </w:r>
            <w:r w:rsidR="00E6410B" w:rsidRPr="00E05A02">
              <w:rPr>
                <w:rFonts w:ascii="Times New Roman" w:hAnsi="Times New Roman"/>
                <w:lang w:val="bg-BG"/>
              </w:rPr>
              <w:t xml:space="preserve"> </w:t>
            </w:r>
            <w:r w:rsidRPr="00E05A02">
              <w:rPr>
                <w:rFonts w:ascii="Times New Roman" w:hAnsi="Times New Roman"/>
                <w:lang w:val="bg-BG"/>
              </w:rPr>
              <w:t xml:space="preserve">вида безгръбначни животни, </w:t>
            </w:r>
            <w:r w:rsidR="00E6410B" w:rsidRPr="00E05A02">
              <w:rPr>
                <w:rFonts w:ascii="Times New Roman" w:hAnsi="Times New Roman"/>
                <w:lang w:val="bg-BG"/>
              </w:rPr>
              <w:t>2</w:t>
            </w:r>
            <w:r w:rsidR="00E6410B" w:rsidRPr="00722C30">
              <w:rPr>
                <w:rFonts w:ascii="Times New Roman" w:hAnsi="Times New Roman"/>
                <w:lang w:val="bg-BG"/>
              </w:rPr>
              <w:t>7</w:t>
            </w:r>
            <w:r w:rsidR="00E6410B" w:rsidRPr="00E05A02">
              <w:rPr>
                <w:rFonts w:ascii="Times New Roman" w:hAnsi="Times New Roman"/>
                <w:lang w:val="bg-BG"/>
              </w:rPr>
              <w:t xml:space="preserve"> </w:t>
            </w:r>
            <w:r w:rsidRPr="00E05A02">
              <w:rPr>
                <w:rFonts w:ascii="Times New Roman" w:hAnsi="Times New Roman"/>
                <w:lang w:val="bg-BG"/>
              </w:rPr>
              <w:t xml:space="preserve">вида риби, </w:t>
            </w:r>
            <w:r w:rsidR="003E4AF9">
              <w:rPr>
                <w:rFonts w:ascii="Times New Roman" w:hAnsi="Times New Roman"/>
                <w:lang w:val="bg-BG"/>
              </w:rPr>
              <w:t>5</w:t>
            </w:r>
            <w:r w:rsidR="003E4AF9" w:rsidRPr="00E05A02">
              <w:rPr>
                <w:rFonts w:ascii="Times New Roman" w:hAnsi="Times New Roman"/>
                <w:lang w:val="bg-BG"/>
              </w:rPr>
              <w:t xml:space="preserve"> </w:t>
            </w:r>
            <w:r w:rsidRPr="00E05A02">
              <w:rPr>
                <w:rFonts w:ascii="Times New Roman" w:hAnsi="Times New Roman"/>
                <w:lang w:val="bg-BG"/>
              </w:rPr>
              <w:t>вида земноводни</w:t>
            </w:r>
            <w:r w:rsidR="00B47B8D">
              <w:rPr>
                <w:rFonts w:ascii="Times New Roman" w:hAnsi="Times New Roman"/>
                <w:lang w:val="bg-BG"/>
              </w:rPr>
              <w:t xml:space="preserve">, </w:t>
            </w:r>
            <w:r w:rsidR="003E4AF9">
              <w:rPr>
                <w:rFonts w:ascii="Times New Roman" w:hAnsi="Times New Roman"/>
                <w:lang w:val="bg-BG"/>
              </w:rPr>
              <w:t xml:space="preserve">8 </w:t>
            </w:r>
            <w:r w:rsidR="00B47B8D">
              <w:rPr>
                <w:rFonts w:ascii="Times New Roman" w:hAnsi="Times New Roman"/>
                <w:lang w:val="bg-BG"/>
              </w:rPr>
              <w:t>вида</w:t>
            </w:r>
            <w:r w:rsidRPr="00E05A02">
              <w:rPr>
                <w:rFonts w:ascii="Times New Roman" w:hAnsi="Times New Roman"/>
                <w:lang w:val="bg-BG"/>
              </w:rPr>
              <w:t xml:space="preserve"> влечуги</w:t>
            </w:r>
            <w:r w:rsidR="00B47B8D">
              <w:rPr>
                <w:rFonts w:ascii="Times New Roman" w:hAnsi="Times New Roman"/>
                <w:lang w:val="bg-BG"/>
              </w:rPr>
              <w:t xml:space="preserve"> и</w:t>
            </w:r>
            <w:r w:rsidRPr="00E05A02">
              <w:rPr>
                <w:rFonts w:ascii="Times New Roman" w:hAnsi="Times New Roman"/>
                <w:lang w:val="bg-BG"/>
              </w:rPr>
              <w:t xml:space="preserve"> </w:t>
            </w:r>
            <w:r w:rsidR="00E6410B" w:rsidRPr="00722C30">
              <w:rPr>
                <w:rFonts w:ascii="Times New Roman" w:hAnsi="Times New Roman"/>
                <w:lang w:val="bg-BG"/>
              </w:rPr>
              <w:t>24</w:t>
            </w:r>
            <w:r w:rsidR="00E6410B" w:rsidRPr="00E05A02">
              <w:rPr>
                <w:rFonts w:ascii="Times New Roman" w:hAnsi="Times New Roman"/>
                <w:lang w:val="bg-BG"/>
              </w:rPr>
              <w:t xml:space="preserve"> </w:t>
            </w:r>
            <w:r w:rsidRPr="00E05A02">
              <w:rPr>
                <w:rFonts w:ascii="Times New Roman" w:hAnsi="Times New Roman"/>
                <w:lang w:val="bg-BG"/>
              </w:rPr>
              <w:t>вида бозайници</w:t>
            </w:r>
            <w:r w:rsidR="00E6410B" w:rsidRPr="00722C30">
              <w:rPr>
                <w:rFonts w:ascii="Times New Roman" w:hAnsi="Times New Roman"/>
                <w:lang w:val="bg-BG"/>
              </w:rPr>
              <w:t xml:space="preserve">, </w:t>
            </w:r>
            <w:r w:rsidR="00E6410B">
              <w:rPr>
                <w:rFonts w:ascii="Times New Roman" w:hAnsi="Times New Roman"/>
                <w:lang w:val="bg-BG"/>
              </w:rPr>
              <w:t xml:space="preserve">от които </w:t>
            </w:r>
            <w:r w:rsidRPr="00E05A02">
              <w:rPr>
                <w:rFonts w:ascii="Times New Roman" w:hAnsi="Times New Roman"/>
                <w:lang w:val="bg-BG"/>
              </w:rPr>
              <w:t>1</w:t>
            </w:r>
            <w:r w:rsidR="00E6410B">
              <w:rPr>
                <w:rFonts w:ascii="Times New Roman" w:hAnsi="Times New Roman"/>
                <w:lang w:val="bg-BG"/>
              </w:rPr>
              <w:t>1</w:t>
            </w:r>
            <w:r w:rsidRPr="00E05A02">
              <w:rPr>
                <w:rFonts w:ascii="Times New Roman" w:hAnsi="Times New Roman"/>
                <w:lang w:val="bg-BG"/>
              </w:rPr>
              <w:t xml:space="preserve"> вида прилепи</w:t>
            </w:r>
            <w:r w:rsidR="00E6410B" w:rsidRPr="00D146F7">
              <w:rPr>
                <w:rFonts w:ascii="Times New Roman" w:hAnsi="Times New Roman"/>
                <w:sz w:val="18"/>
                <w:szCs w:val="18"/>
                <w:vertAlign w:val="superscript"/>
              </w:rPr>
              <w:footnoteReference w:id="16"/>
            </w:r>
            <w:r w:rsidRPr="00E05A02">
              <w:rPr>
                <w:rFonts w:ascii="Times New Roman" w:hAnsi="Times New Roman"/>
                <w:lang w:val="bg-BG"/>
              </w:rPr>
              <w:t>.</w:t>
            </w:r>
          </w:p>
          <w:p w14:paraId="164C2382" w14:textId="6F4502F4" w:rsidR="00D35A49" w:rsidRPr="00E05A02" w:rsidRDefault="006F7041" w:rsidP="008D1AC6">
            <w:pPr>
              <w:spacing w:line="240" w:lineRule="auto"/>
              <w:jc w:val="both"/>
              <w:rPr>
                <w:rFonts w:ascii="Times New Roman" w:hAnsi="Times New Roman"/>
                <w:lang w:val="bg-BG"/>
              </w:rPr>
            </w:pPr>
            <w:r>
              <w:rPr>
                <w:rFonts w:ascii="Times New Roman" w:hAnsi="Times New Roman"/>
                <w:lang w:val="bg-BG"/>
              </w:rPr>
              <w:t>В</w:t>
            </w:r>
            <w:r w:rsidR="00D35A49" w:rsidRPr="00E05A02">
              <w:rPr>
                <w:rFonts w:ascii="Times New Roman" w:hAnsi="Times New Roman"/>
                <w:lang w:val="bg-BG"/>
              </w:rPr>
              <w:t xml:space="preserve"> Приложение II </w:t>
            </w:r>
            <w:r w:rsidR="00142530">
              <w:rPr>
                <w:rFonts w:ascii="Times New Roman" w:hAnsi="Times New Roman"/>
                <w:lang w:val="bg-BG"/>
              </w:rPr>
              <w:t>към</w:t>
            </w:r>
            <w:r w:rsidR="00142530" w:rsidRPr="00E05A02">
              <w:rPr>
                <w:rFonts w:ascii="Times New Roman" w:hAnsi="Times New Roman"/>
                <w:lang w:val="bg-BG"/>
              </w:rPr>
              <w:t xml:space="preserve"> </w:t>
            </w:r>
            <w:r w:rsidR="00D35A49" w:rsidRPr="00E05A02">
              <w:rPr>
                <w:rFonts w:ascii="Times New Roman" w:hAnsi="Times New Roman"/>
                <w:lang w:val="bg-BG"/>
              </w:rPr>
              <w:t>ЗБР попадат 119 вида</w:t>
            </w:r>
            <w:r>
              <w:rPr>
                <w:rFonts w:ascii="Times New Roman" w:hAnsi="Times New Roman"/>
                <w:lang w:val="bg-BG"/>
              </w:rPr>
              <w:t xml:space="preserve"> птици</w:t>
            </w:r>
            <w:r w:rsidR="00D35A49" w:rsidRPr="00E05A02">
              <w:rPr>
                <w:rFonts w:ascii="Times New Roman" w:hAnsi="Times New Roman"/>
                <w:lang w:val="bg-BG"/>
              </w:rPr>
              <w:t>.</w:t>
            </w:r>
          </w:p>
          <w:p w14:paraId="01FAF584" w14:textId="73D2D0C0" w:rsidR="00801B44" w:rsidRPr="00E05A02" w:rsidRDefault="00801B44" w:rsidP="008D1AC6">
            <w:pPr>
              <w:spacing w:line="240" w:lineRule="auto"/>
              <w:jc w:val="both"/>
              <w:rPr>
                <w:rFonts w:ascii="Times New Roman" w:hAnsi="Times New Roman"/>
                <w:lang w:val="bg-BG"/>
              </w:rPr>
            </w:pPr>
            <w:r w:rsidRPr="00E05A02">
              <w:rPr>
                <w:rFonts w:ascii="Times New Roman" w:hAnsi="Times New Roman"/>
                <w:lang w:val="bg-BG"/>
              </w:rPr>
              <w:t>По отношение  състоянието на видовете птици - за периода 2013-2018</w:t>
            </w:r>
            <w:r w:rsidRPr="00D146F7">
              <w:rPr>
                <w:rStyle w:val="FootnoteReference"/>
                <w:rFonts w:ascii="Times New Roman" w:hAnsi="Times New Roman"/>
                <w:szCs w:val="18"/>
                <w:u w:val="none"/>
                <w:vertAlign w:val="superscript"/>
              </w:rPr>
              <w:footnoteReference w:id="17"/>
            </w:r>
            <w:r w:rsidRPr="00E05A02">
              <w:rPr>
                <w:rFonts w:ascii="Times New Roman" w:hAnsi="Times New Roman"/>
                <w:lang w:val="bg-BG"/>
              </w:rPr>
              <w:t xml:space="preserve"> година </w:t>
            </w:r>
            <w:r w:rsidRPr="00E05A02">
              <w:rPr>
                <w:rFonts w:ascii="Times New Roman" w:hAnsi="Times New Roman"/>
                <w:b/>
                <w:lang w:val="bg-BG"/>
              </w:rPr>
              <w:t>по чл. 12 от Директивата за птиците</w:t>
            </w:r>
            <w:r w:rsidRPr="00E05A02">
              <w:rPr>
                <w:rFonts w:ascii="Times New Roman" w:hAnsi="Times New Roman"/>
                <w:lang w:val="bg-BG"/>
              </w:rPr>
              <w:t xml:space="preserve"> в краткосрочен план е докладвано намаляване на популаци</w:t>
            </w:r>
            <w:r w:rsidR="00006B72">
              <w:rPr>
                <w:rFonts w:ascii="Times New Roman" w:hAnsi="Times New Roman"/>
                <w:lang w:val="bg-BG"/>
              </w:rPr>
              <w:t>ите</w:t>
            </w:r>
            <w:r w:rsidRPr="00E05A02">
              <w:rPr>
                <w:rFonts w:ascii="Times New Roman" w:hAnsi="Times New Roman"/>
                <w:lang w:val="bg-BG"/>
              </w:rPr>
              <w:t xml:space="preserve"> за 19% </w:t>
            </w:r>
            <w:r w:rsidRPr="00E05A02">
              <w:rPr>
                <w:rFonts w:ascii="Times New Roman" w:hAnsi="Times New Roman"/>
                <w:b/>
                <w:lang w:val="bg-BG"/>
              </w:rPr>
              <w:t>гнездящи птици</w:t>
            </w:r>
            <w:r w:rsidRPr="00E05A02">
              <w:rPr>
                <w:rFonts w:ascii="Times New Roman" w:hAnsi="Times New Roman"/>
                <w:lang w:val="bg-BG"/>
              </w:rPr>
              <w:t xml:space="preserve">, а за 13% няма данни. В дългосрочен план </w:t>
            </w:r>
            <w:r w:rsidR="00006B72">
              <w:rPr>
                <w:rFonts w:ascii="Times New Roman" w:hAnsi="Times New Roman"/>
                <w:lang w:val="bg-BG"/>
              </w:rPr>
              <w:t>е докладвано намаляване</w:t>
            </w:r>
            <w:r w:rsidRPr="00E05A02">
              <w:rPr>
                <w:rFonts w:ascii="Times New Roman" w:hAnsi="Times New Roman"/>
                <w:lang w:val="bg-BG"/>
              </w:rPr>
              <w:t xml:space="preserve"> за 15% гнездящи птици, а за 10% няма данни. По отношение на </w:t>
            </w:r>
            <w:r w:rsidRPr="00E05A02">
              <w:rPr>
                <w:rFonts w:ascii="Times New Roman" w:hAnsi="Times New Roman"/>
                <w:b/>
                <w:lang w:val="bg-BG"/>
              </w:rPr>
              <w:t>зимуващите птици</w:t>
            </w:r>
            <w:r w:rsidRPr="00E05A02">
              <w:rPr>
                <w:rFonts w:ascii="Times New Roman" w:hAnsi="Times New Roman"/>
                <w:lang w:val="bg-BG"/>
              </w:rPr>
              <w:t>, резултатите показват, че в краткосрочен план популациите на 18,9% от птиците намаляват, а за 11,32 % няма данни.  В дългосрочен  са докладвани 28,3% с намаляващи популации, а за 11,32%</w:t>
            </w:r>
            <w:r w:rsidR="00D11352">
              <w:rPr>
                <w:rFonts w:ascii="Times New Roman" w:hAnsi="Times New Roman"/>
                <w:lang w:val="bg-BG"/>
              </w:rPr>
              <w:t xml:space="preserve"> </w:t>
            </w:r>
            <w:r w:rsidRPr="00E05A02">
              <w:rPr>
                <w:rFonts w:ascii="Times New Roman" w:hAnsi="Times New Roman"/>
                <w:lang w:val="bg-BG"/>
              </w:rPr>
              <w:t>няма данни. </w:t>
            </w:r>
          </w:p>
          <w:p w14:paraId="13A980C7" w14:textId="6DC5195E" w:rsidR="00801B44" w:rsidRPr="00E05A02" w:rsidRDefault="00801B44" w:rsidP="008D1AC6">
            <w:pPr>
              <w:spacing w:line="240" w:lineRule="auto"/>
              <w:jc w:val="both"/>
              <w:rPr>
                <w:rFonts w:ascii="Times New Roman" w:hAnsi="Times New Roman"/>
                <w:lang w:val="bg-BG"/>
              </w:rPr>
            </w:pPr>
            <w:r w:rsidRPr="00E05A02">
              <w:rPr>
                <w:rFonts w:ascii="Times New Roman" w:hAnsi="Times New Roman"/>
                <w:lang w:val="bg-BG"/>
              </w:rPr>
              <w:t>По чл. 17 от Директивата за местообитанията, за периода 2013-2018 г. за 5,32% от местообитанията е докладвано „Неблагоприятно-лошо“ природозащитно състояние. Такава е и оценката на природозащитното състояние на 3,15% от видовете.  „Неблагоприятно-незадоволително“ е състоянието на 79,2% от местообитанията и на 31,08 % от видовете, а „Неизвестно“ - на  3,19%  от местообитанията и на 27,7% от видовете.</w:t>
            </w:r>
            <w:r w:rsidRPr="00E05A02">
              <w:rPr>
                <w:lang w:val="bg-BG"/>
              </w:rPr>
              <w:t xml:space="preserve"> </w:t>
            </w:r>
            <w:r w:rsidRPr="00E05A02">
              <w:rPr>
                <w:rFonts w:ascii="Times New Roman" w:hAnsi="Times New Roman"/>
                <w:lang w:val="bg-BG"/>
              </w:rPr>
              <w:t>В „Благоприятно“ състояние са 12,23% от местообитанията и 38,06% от видовете</w:t>
            </w:r>
            <w:r w:rsidR="0009159B" w:rsidRPr="00D146F7">
              <w:rPr>
                <w:rStyle w:val="FootnoteReference"/>
                <w:rFonts w:ascii="Times New Roman" w:hAnsi="Times New Roman"/>
                <w:szCs w:val="18"/>
                <w:u w:val="none"/>
                <w:vertAlign w:val="superscript"/>
              </w:rPr>
              <w:footnoteReference w:id="18"/>
            </w:r>
            <w:r w:rsidRPr="00E05A02">
              <w:rPr>
                <w:rFonts w:ascii="Times New Roman" w:hAnsi="Times New Roman"/>
                <w:lang w:val="bg-BG"/>
              </w:rPr>
              <w:t>.</w:t>
            </w:r>
          </w:p>
          <w:p w14:paraId="68BE1222" w14:textId="6E63FDF9" w:rsidR="00855EF7" w:rsidRPr="00E05A02" w:rsidRDefault="00855EF7" w:rsidP="008D1AC6">
            <w:pPr>
              <w:pStyle w:val="CommentText"/>
              <w:jc w:val="both"/>
              <w:rPr>
                <w:rFonts w:ascii="Times New Roman" w:hAnsi="Times New Roman" w:cs="Times New Roman"/>
                <w:sz w:val="22"/>
                <w:szCs w:val="22"/>
                <w:lang w:val="bg-BG"/>
              </w:rPr>
            </w:pPr>
            <w:r w:rsidRPr="00E05A02">
              <w:rPr>
                <w:rFonts w:ascii="Times New Roman" w:hAnsi="Times New Roman" w:cs="Times New Roman"/>
                <w:sz w:val="22"/>
                <w:szCs w:val="22"/>
                <w:lang w:val="bg-BG"/>
              </w:rPr>
              <w:t xml:space="preserve">Инструмент за стратегическо многогодишно планиране, целящ да представи сравнителен преглед на мерките, приложението на които следва да доведе до изпълнението на изискванията на мрежата НАТУРА 2000 се явява Националната приоритетна рамка за действие за Натура 2000. НПРД има за цел да определи финансовите нужди за тези мерки, като ги свърже със съответните програми за финансиране на ЕС. В момента предстои </w:t>
            </w:r>
            <w:r w:rsidR="00006B72">
              <w:rPr>
                <w:rFonts w:ascii="Times New Roman" w:hAnsi="Times New Roman" w:cs="Times New Roman"/>
                <w:sz w:val="22"/>
                <w:szCs w:val="22"/>
                <w:lang w:val="bg-BG"/>
              </w:rPr>
              <w:t>финализиране</w:t>
            </w:r>
            <w:r w:rsidR="00006B72" w:rsidRPr="00E05A02">
              <w:rPr>
                <w:rFonts w:ascii="Times New Roman" w:hAnsi="Times New Roman" w:cs="Times New Roman"/>
                <w:sz w:val="22"/>
                <w:szCs w:val="22"/>
                <w:lang w:val="bg-BG"/>
              </w:rPr>
              <w:t xml:space="preserve"> </w:t>
            </w:r>
            <w:r w:rsidRPr="00E05A02">
              <w:rPr>
                <w:rFonts w:ascii="Times New Roman" w:hAnsi="Times New Roman" w:cs="Times New Roman"/>
                <w:sz w:val="22"/>
                <w:szCs w:val="22"/>
                <w:lang w:val="bg-BG"/>
              </w:rPr>
              <w:t>на Р</w:t>
            </w:r>
            <w:r w:rsidR="00622EED">
              <w:rPr>
                <w:rFonts w:ascii="Times New Roman" w:hAnsi="Times New Roman" w:cs="Times New Roman"/>
                <w:sz w:val="22"/>
                <w:szCs w:val="22"/>
                <w:lang w:val="bg-BG"/>
              </w:rPr>
              <w:t xml:space="preserve">амката за приоритетни действия </w:t>
            </w:r>
            <w:r w:rsidRPr="00E05A02">
              <w:rPr>
                <w:rFonts w:ascii="Times New Roman" w:hAnsi="Times New Roman" w:cs="Times New Roman"/>
                <w:sz w:val="22"/>
                <w:szCs w:val="22"/>
                <w:lang w:val="bg-BG"/>
              </w:rPr>
              <w:t xml:space="preserve"> за периода 2021-2027</w:t>
            </w:r>
            <w:r w:rsidR="00393312" w:rsidRPr="00E05A02">
              <w:rPr>
                <w:rFonts w:ascii="Times New Roman" w:hAnsi="Times New Roman" w:cs="Times New Roman"/>
                <w:sz w:val="22"/>
                <w:szCs w:val="22"/>
                <w:lang w:val="bg-BG"/>
              </w:rPr>
              <w:t xml:space="preserve"> г</w:t>
            </w:r>
            <w:r w:rsidRPr="00E05A02">
              <w:rPr>
                <w:rFonts w:ascii="Times New Roman" w:hAnsi="Times New Roman" w:cs="Times New Roman"/>
                <w:sz w:val="22"/>
                <w:szCs w:val="22"/>
                <w:lang w:val="bg-BG"/>
              </w:rPr>
              <w:t xml:space="preserve">. </w:t>
            </w:r>
          </w:p>
          <w:p w14:paraId="5ECA89E7" w14:textId="20D00B3B" w:rsidR="00D35A49" w:rsidRPr="00E05A02" w:rsidRDefault="00337C80" w:rsidP="008D1AC6">
            <w:pPr>
              <w:pStyle w:val="NoSpacing"/>
              <w:jc w:val="both"/>
              <w:rPr>
                <w:rFonts w:ascii="Times New Roman" w:hAnsi="Times New Roman" w:cs="Times New Roman"/>
                <w:lang w:val="bg-BG"/>
              </w:rPr>
            </w:pPr>
            <w:r w:rsidRPr="00E05A02">
              <w:rPr>
                <w:rFonts w:ascii="Times New Roman" w:hAnsi="Times New Roman" w:cs="Times New Roman"/>
                <w:lang w:val="bg-BG"/>
              </w:rPr>
              <w:t xml:space="preserve">Предложени са </w:t>
            </w:r>
            <w:r w:rsidR="00D35A49" w:rsidRPr="00E05A02">
              <w:rPr>
                <w:rFonts w:ascii="Times New Roman" w:hAnsi="Times New Roman" w:cs="Times New Roman"/>
                <w:lang w:val="bg-BG"/>
              </w:rPr>
              <w:t xml:space="preserve">органи за управление и контрол на мрежата НАТУРА 2000, но все още не е постигната ефективна организация на управлението, </w:t>
            </w:r>
            <w:r w:rsidR="00622EED">
              <w:rPr>
                <w:rFonts w:ascii="Times New Roman" w:hAnsi="Times New Roman" w:cs="Times New Roman"/>
                <w:lang w:val="bg-BG"/>
              </w:rPr>
              <w:t xml:space="preserve">поради забавени законодателни промени. </w:t>
            </w:r>
          </w:p>
          <w:p w14:paraId="651845A9" w14:textId="77777777" w:rsidR="00D35A49" w:rsidRPr="00E05A02" w:rsidRDefault="00D35A49" w:rsidP="008D1AC6">
            <w:pPr>
              <w:pStyle w:val="NoSpacing"/>
              <w:ind w:left="360"/>
              <w:jc w:val="both"/>
              <w:rPr>
                <w:rFonts w:ascii="Times New Roman" w:hAnsi="Times New Roman" w:cs="Times New Roman"/>
                <w:lang w:val="bg-BG"/>
              </w:rPr>
            </w:pPr>
          </w:p>
          <w:p w14:paraId="6F355E3A" w14:textId="77777777" w:rsidR="00D35A49" w:rsidRPr="00E05A02" w:rsidRDefault="00D35A49" w:rsidP="008D1AC6">
            <w:pPr>
              <w:pStyle w:val="NoSpacing"/>
              <w:jc w:val="both"/>
              <w:rPr>
                <w:rFonts w:ascii="Times New Roman" w:hAnsi="Times New Roman" w:cs="Times New Roman"/>
                <w:lang w:val="bg-BG"/>
              </w:rPr>
            </w:pPr>
            <w:r w:rsidRPr="00E05A02">
              <w:rPr>
                <w:rFonts w:ascii="Times New Roman" w:hAnsi="Times New Roman" w:cs="Times New Roman"/>
                <w:lang w:val="bg-BG"/>
              </w:rPr>
              <w:t>Предвидени са административно наказателни мерки при нарушаване на забраните и ограниченията определени в обявените защитени зони.</w:t>
            </w:r>
          </w:p>
          <w:p w14:paraId="6D6CBE3E" w14:textId="77777777" w:rsidR="00D35A49" w:rsidRPr="00E05A02" w:rsidRDefault="00D35A49" w:rsidP="008D1AC6">
            <w:pPr>
              <w:pStyle w:val="NoSpacing"/>
              <w:jc w:val="both"/>
              <w:rPr>
                <w:rFonts w:ascii="Times New Roman" w:hAnsi="Times New Roman" w:cs="Times New Roman"/>
                <w:lang w:val="bg-BG"/>
              </w:rPr>
            </w:pPr>
          </w:p>
          <w:p w14:paraId="7FCB555E" w14:textId="77777777" w:rsidR="00D35A49" w:rsidRPr="00E05A02" w:rsidRDefault="00D35A49" w:rsidP="008D1AC6">
            <w:pPr>
              <w:pStyle w:val="NoSpacing"/>
              <w:ind w:left="34"/>
              <w:jc w:val="both"/>
              <w:rPr>
                <w:rFonts w:ascii="Times New Roman" w:hAnsi="Times New Roman" w:cs="Times New Roman"/>
                <w:lang w:val="bg-BG"/>
              </w:rPr>
            </w:pPr>
            <w:r w:rsidRPr="00E05A02">
              <w:rPr>
                <w:rFonts w:ascii="Times New Roman" w:hAnsi="Times New Roman" w:cs="Times New Roman"/>
                <w:lang w:val="bg-BG"/>
              </w:rPr>
              <w:t>Спазени са регламентираните изисквания за изготвяне, представяне и публикуване на годишните национални доклади за състоянието на околната среда, съдържащи информация за покритието на мрежата НАТУРА 2000 в България.</w:t>
            </w:r>
          </w:p>
          <w:p w14:paraId="3696F94D" w14:textId="77777777" w:rsidR="00D35A49" w:rsidRPr="00E05A02" w:rsidRDefault="00D35A49" w:rsidP="008D1AC6">
            <w:pPr>
              <w:pStyle w:val="NoSpacing"/>
              <w:ind w:left="34"/>
              <w:jc w:val="both"/>
              <w:rPr>
                <w:rFonts w:ascii="Times New Roman" w:hAnsi="Times New Roman" w:cs="Times New Roman"/>
                <w:lang w:val="bg-BG"/>
              </w:rPr>
            </w:pPr>
          </w:p>
          <w:p w14:paraId="58E6C614" w14:textId="77777777" w:rsidR="00D35A49" w:rsidRPr="00E05A02" w:rsidRDefault="00D35A49" w:rsidP="008D1AC6">
            <w:pPr>
              <w:pStyle w:val="NoSpacing"/>
              <w:jc w:val="both"/>
              <w:rPr>
                <w:rFonts w:ascii="Times New Roman" w:hAnsi="Times New Roman" w:cs="Times New Roman"/>
                <w:lang w:val="bg-BG"/>
              </w:rPr>
            </w:pPr>
            <w:r w:rsidRPr="00E05A02">
              <w:rPr>
                <w:rFonts w:ascii="Times New Roman" w:hAnsi="Times New Roman" w:cs="Times New Roman"/>
                <w:lang w:val="bg-BG"/>
              </w:rPr>
              <w:t xml:space="preserve">Предприети са действия по събиране и предоставяне на информация във връзка с докладването по Директивата за местообитанията и по Директивата за птиците. Наблюдава се </w:t>
            </w:r>
            <w:r w:rsidR="000D4962" w:rsidRPr="00E05A02">
              <w:rPr>
                <w:rFonts w:ascii="Times New Roman" w:hAnsi="Times New Roman" w:cs="Times New Roman"/>
                <w:lang w:val="bg-BG"/>
              </w:rPr>
              <w:t xml:space="preserve">известно </w:t>
            </w:r>
            <w:r w:rsidRPr="00E05A02">
              <w:rPr>
                <w:rFonts w:ascii="Times New Roman" w:hAnsi="Times New Roman" w:cs="Times New Roman"/>
                <w:lang w:val="bg-BG"/>
              </w:rPr>
              <w:t xml:space="preserve">забавяне в изпълнението на дейностите, което води до липса на </w:t>
            </w:r>
            <w:r w:rsidR="000D4962" w:rsidRPr="00E05A02">
              <w:rPr>
                <w:rFonts w:ascii="Times New Roman" w:hAnsi="Times New Roman" w:cs="Times New Roman"/>
                <w:lang w:val="bg-BG"/>
              </w:rPr>
              <w:t xml:space="preserve">осъвременени </w:t>
            </w:r>
            <w:r w:rsidRPr="00E05A02">
              <w:rPr>
                <w:rFonts w:ascii="Times New Roman" w:hAnsi="Times New Roman" w:cs="Times New Roman"/>
                <w:lang w:val="bg-BG"/>
              </w:rPr>
              <w:t>данни за състоянието на екологичната мрежата НАТУРА 2000 в България</w:t>
            </w:r>
            <w:r w:rsidR="000D4962" w:rsidRPr="00E05A02">
              <w:rPr>
                <w:rFonts w:ascii="Times New Roman" w:hAnsi="Times New Roman" w:cs="Times New Roman"/>
                <w:lang w:val="bg-BG"/>
              </w:rPr>
              <w:t xml:space="preserve">, </w:t>
            </w:r>
            <w:r w:rsidR="0073038C" w:rsidRPr="00E05A02">
              <w:rPr>
                <w:rFonts w:ascii="Times New Roman" w:hAnsi="Times New Roman" w:cs="Times New Roman"/>
                <w:lang w:val="bg-BG"/>
              </w:rPr>
              <w:t>като</w:t>
            </w:r>
            <w:r w:rsidRPr="00E05A02">
              <w:rPr>
                <w:rFonts w:ascii="Times New Roman" w:hAnsi="Times New Roman" w:cs="Times New Roman"/>
                <w:lang w:val="bg-BG"/>
              </w:rPr>
              <w:t xml:space="preserve"> създава риск за невъзможност от отстраняване на неблагоприятни влияния върху опазването и защитата на биологичното разнообразие в екологична</w:t>
            </w:r>
            <w:r w:rsidR="000D4962" w:rsidRPr="00E05A02">
              <w:rPr>
                <w:rFonts w:ascii="Times New Roman" w:hAnsi="Times New Roman" w:cs="Times New Roman"/>
                <w:lang w:val="bg-BG"/>
              </w:rPr>
              <w:t>та</w:t>
            </w:r>
            <w:r w:rsidRPr="00E05A02">
              <w:rPr>
                <w:rFonts w:ascii="Times New Roman" w:hAnsi="Times New Roman" w:cs="Times New Roman"/>
                <w:lang w:val="bg-BG"/>
              </w:rPr>
              <w:t xml:space="preserve"> мрежа. </w:t>
            </w:r>
          </w:p>
          <w:p w14:paraId="2849D591" w14:textId="77777777" w:rsidR="00D35A49" w:rsidRPr="00E05A02" w:rsidRDefault="00D35A49" w:rsidP="008D1AC6">
            <w:pPr>
              <w:pStyle w:val="NoSpacing"/>
              <w:jc w:val="both"/>
              <w:rPr>
                <w:rFonts w:ascii="Times New Roman" w:hAnsi="Times New Roman" w:cs="Times New Roman"/>
                <w:lang w:val="bg-BG"/>
              </w:rPr>
            </w:pPr>
          </w:p>
          <w:p w14:paraId="3392EF86" w14:textId="187FA4AF" w:rsidR="00D35A49" w:rsidRPr="00E05A02" w:rsidRDefault="00D35A49" w:rsidP="005C7A8F">
            <w:pPr>
              <w:pStyle w:val="NoSpacing"/>
              <w:shd w:val="clear" w:color="auto" w:fill="F2F2F2" w:themeFill="background1" w:themeFillShade="F2"/>
              <w:jc w:val="both"/>
              <w:rPr>
                <w:rFonts w:ascii="Times New Roman" w:hAnsi="Times New Roman" w:cs="Times New Roman"/>
                <w:shd w:val="clear" w:color="auto" w:fill="FFFFFF"/>
                <w:lang w:val="bg-BG"/>
              </w:rPr>
            </w:pPr>
            <w:r w:rsidRPr="005C7A8F">
              <w:rPr>
                <w:rFonts w:ascii="Times New Roman" w:hAnsi="Times New Roman" w:cs="Times New Roman"/>
                <w:shd w:val="clear" w:color="auto" w:fill="F2F2F2" w:themeFill="background1" w:themeFillShade="F2"/>
                <w:lang w:val="bg-BG"/>
              </w:rPr>
              <w:t>Подробна информация и публичен достъп до данните за защитените зони, процедурите за оценка на съвместимост и свързани с тях документи са налични на интернет страницата на </w:t>
            </w:r>
            <w:r w:rsidRPr="005C7A8F">
              <w:rPr>
                <w:rStyle w:val="Strong"/>
                <w:rFonts w:ascii="Times New Roman" w:hAnsi="Times New Roman" w:cs="Times New Roman"/>
                <w:b w:val="0"/>
                <w:bCs w:val="0"/>
                <w:shd w:val="clear" w:color="auto" w:fill="F2F2F2" w:themeFill="background1" w:themeFillShade="F2"/>
                <w:lang w:val="bg-BG"/>
              </w:rPr>
              <w:t>Информационната система за защитените зони от екологична мрежа Натура 2000</w:t>
            </w:r>
            <w:r w:rsidR="00F11920" w:rsidRPr="005C7A8F">
              <w:rPr>
                <w:rStyle w:val="Strong"/>
                <w:rFonts w:ascii="Times New Roman" w:hAnsi="Times New Roman" w:cs="Times New Roman"/>
                <w:b w:val="0"/>
                <w:bCs w:val="0"/>
                <w:shd w:val="clear" w:color="auto" w:fill="F2F2F2" w:themeFill="background1" w:themeFillShade="F2"/>
                <w:lang w:val="bg-BG"/>
              </w:rPr>
              <w:t>:</w:t>
            </w:r>
            <w:r w:rsidRPr="005C7A8F">
              <w:rPr>
                <w:rStyle w:val="Strong"/>
                <w:shd w:val="clear" w:color="auto" w:fill="F2F2F2" w:themeFill="background1" w:themeFillShade="F2"/>
                <w:lang w:val="bg-BG"/>
              </w:rPr>
              <w:t xml:space="preserve"> </w:t>
            </w:r>
            <w:hyperlink r:id="rId9" w:history="1">
              <w:r w:rsidRPr="005C7A8F">
                <w:rPr>
                  <w:rStyle w:val="Hyperlink"/>
                  <w:rFonts w:ascii="Times New Roman" w:hAnsi="Times New Roman" w:cs="Times New Roman"/>
                  <w:shd w:val="clear" w:color="auto" w:fill="F2F2F2" w:themeFill="background1" w:themeFillShade="F2"/>
                  <w:lang w:val="bg-BG"/>
                </w:rPr>
                <w:t>http://natura2000.moew.government.bg</w:t>
              </w:r>
              <w:r w:rsidRPr="003B5E40">
                <w:rPr>
                  <w:rStyle w:val="Hyperlink"/>
                  <w:rFonts w:ascii="Times New Roman" w:hAnsi="Times New Roman" w:cs="Times New Roman"/>
                  <w:shd w:val="clear" w:color="auto" w:fill="FFFFFF" w:themeFill="background1"/>
                  <w:lang w:val="bg-BG"/>
                </w:rPr>
                <w:t> </w:t>
              </w:r>
            </w:hyperlink>
            <w:r w:rsidRPr="005C7A8F">
              <w:rPr>
                <w:rFonts w:ascii="Times New Roman" w:hAnsi="Times New Roman" w:cs="Times New Roman"/>
                <w:shd w:val="clear" w:color="auto" w:fill="F2F2F2" w:themeFill="background1" w:themeFillShade="F2"/>
                <w:lang w:val="bg-BG"/>
              </w:rPr>
              <w:t>.</w:t>
            </w:r>
          </w:p>
          <w:p w14:paraId="26FBA4F9" w14:textId="77777777" w:rsidR="00D35A49" w:rsidRPr="00E05A02" w:rsidRDefault="00D35A49" w:rsidP="008D1AC6">
            <w:pPr>
              <w:pStyle w:val="NoSpacing"/>
              <w:jc w:val="both"/>
              <w:rPr>
                <w:lang w:val="bg-BG"/>
              </w:rPr>
            </w:pPr>
          </w:p>
        </w:tc>
      </w:tr>
      <w:tr w:rsidR="00D35A49" w:rsidRPr="00E05A02" w14:paraId="7DA2B018" w14:textId="77777777" w:rsidTr="00571845">
        <w:trPr>
          <w:gridBefore w:val="1"/>
          <w:wBefore w:w="108" w:type="dxa"/>
        </w:trPr>
        <w:tc>
          <w:tcPr>
            <w:tcW w:w="1951" w:type="dxa"/>
          </w:tcPr>
          <w:p w14:paraId="5FDC0362" w14:textId="771FCC52" w:rsidR="00D35A49" w:rsidRPr="00E05A02" w:rsidRDefault="000F44BB" w:rsidP="008D1AC6">
            <w:pPr>
              <w:spacing w:line="240" w:lineRule="auto"/>
              <w:rPr>
                <w:rFonts w:ascii="Times New Roman" w:hAnsi="Times New Roman"/>
                <w:lang w:val="bg-BG"/>
              </w:rPr>
            </w:pPr>
            <w:r>
              <w:rPr>
                <w:rFonts w:ascii="Times New Roman" w:hAnsi="Times New Roman"/>
                <w:lang w:val="bg-BG"/>
              </w:rPr>
              <w:t>2</w:t>
            </w:r>
            <w:r w:rsidR="00D35A49" w:rsidRPr="00E05A02">
              <w:rPr>
                <w:rFonts w:ascii="Times New Roman" w:hAnsi="Times New Roman"/>
                <w:lang w:val="bg-BG"/>
              </w:rPr>
              <w:t xml:space="preserve">. </w:t>
            </w:r>
            <w:bookmarkStart w:id="28" w:name="_Hlk60746665"/>
            <w:r w:rsidR="00D35A49" w:rsidRPr="00E05A02">
              <w:rPr>
                <w:rFonts w:ascii="Times New Roman" w:hAnsi="Times New Roman"/>
                <w:lang w:val="bg-BG"/>
              </w:rPr>
              <w:t xml:space="preserve">Съответствие с цел от </w:t>
            </w:r>
            <w:r w:rsidR="00855EF7" w:rsidRPr="00E05A02">
              <w:rPr>
                <w:rFonts w:ascii="Times New Roman" w:hAnsi="Times New Roman"/>
                <w:lang w:val="bg-BG"/>
              </w:rPr>
              <w:t xml:space="preserve">Стратегията на ЕС за биологичното разнообразие </w:t>
            </w:r>
            <w:r w:rsidR="00622C0B">
              <w:rPr>
                <w:rFonts w:ascii="Times New Roman" w:hAnsi="Times New Roman"/>
                <w:lang w:val="bg-BG"/>
              </w:rPr>
              <w:t>за</w:t>
            </w:r>
            <w:r w:rsidR="00622C0B" w:rsidRPr="00E05A02">
              <w:rPr>
                <w:rFonts w:ascii="Times New Roman" w:hAnsi="Times New Roman"/>
                <w:lang w:val="bg-BG"/>
              </w:rPr>
              <w:t xml:space="preserve"> </w:t>
            </w:r>
            <w:r w:rsidR="00855EF7" w:rsidRPr="00E05A02">
              <w:rPr>
                <w:rFonts w:ascii="Times New Roman" w:hAnsi="Times New Roman"/>
                <w:lang w:val="bg-BG"/>
              </w:rPr>
              <w:t>2030 г.</w:t>
            </w:r>
            <w:bookmarkEnd w:id="28"/>
            <w:r w:rsidR="00622C0B">
              <w:rPr>
                <w:rFonts w:ascii="Times New Roman" w:hAnsi="Times New Roman"/>
                <w:lang w:val="bg-BG"/>
              </w:rPr>
              <w:t>:</w:t>
            </w:r>
          </w:p>
        </w:tc>
        <w:tc>
          <w:tcPr>
            <w:tcW w:w="7547" w:type="dxa"/>
            <w:gridSpan w:val="2"/>
            <w:shd w:val="clear" w:color="auto" w:fill="F2F2F2" w:themeFill="background1" w:themeFillShade="F2"/>
          </w:tcPr>
          <w:p w14:paraId="6DCD7B18" w14:textId="3B9CDD3E" w:rsidR="004D2E00" w:rsidRPr="004D2E00" w:rsidRDefault="004D2E00" w:rsidP="008D1AC6">
            <w:pPr>
              <w:spacing w:line="240" w:lineRule="auto"/>
              <w:jc w:val="both"/>
              <w:rPr>
                <w:rFonts w:ascii="Times New Roman" w:hAnsi="Times New Roman"/>
                <w:lang w:val="bg-BG"/>
              </w:rPr>
            </w:pPr>
            <w:r w:rsidRPr="004D2E00">
              <w:rPr>
                <w:rFonts w:ascii="Times New Roman" w:hAnsi="Times New Roman"/>
                <w:lang w:val="bg-BG"/>
              </w:rPr>
              <w:t xml:space="preserve">Национална цел </w:t>
            </w:r>
            <w:r>
              <w:rPr>
                <w:rFonts w:ascii="Times New Roman" w:hAnsi="Times New Roman"/>
                <w:lang w:val="bg-BG"/>
              </w:rPr>
              <w:t>1</w:t>
            </w:r>
            <w:r w:rsidRPr="004D2E00">
              <w:rPr>
                <w:rFonts w:ascii="Times New Roman" w:hAnsi="Times New Roman"/>
                <w:lang w:val="bg-BG"/>
              </w:rPr>
              <w:t xml:space="preserve"> съответства на трите основни ангажимента за опазване на природата от Стратегията на ЕС, а именно: </w:t>
            </w:r>
          </w:p>
          <w:p w14:paraId="7EF83855" w14:textId="22F54C23" w:rsidR="004D2E00" w:rsidRPr="00622341" w:rsidRDefault="004D2E00" w:rsidP="00C751B6">
            <w:pPr>
              <w:pStyle w:val="ListParagraph"/>
              <w:numPr>
                <w:ilvl w:val="0"/>
                <w:numId w:val="59"/>
              </w:numPr>
              <w:ind w:left="351" w:hanging="283"/>
              <w:rPr>
                <w:i/>
                <w:lang w:val="bg-BG"/>
              </w:rPr>
            </w:pPr>
            <w:r w:rsidRPr="00722C30">
              <w:rPr>
                <w:i/>
                <w:lang w:val="bg-BG"/>
              </w:rPr>
              <w:t>„1</w:t>
            </w:r>
            <w:r w:rsidRPr="00622341">
              <w:rPr>
                <w:i/>
                <w:lang w:val="bg-BG"/>
              </w:rPr>
              <w:t>. Да се пр</w:t>
            </w:r>
            <w:r w:rsidR="00E22D37" w:rsidRPr="00622341">
              <w:rPr>
                <w:i/>
                <w:lang w:val="bg-BG"/>
              </w:rPr>
              <w:t>е</w:t>
            </w:r>
            <w:r w:rsidRPr="00622341">
              <w:rPr>
                <w:i/>
                <w:lang w:val="bg-BG"/>
              </w:rPr>
              <w:t>достави защита</w:t>
            </w:r>
            <w:r w:rsidR="001121A4">
              <w:rPr>
                <w:i/>
                <w:lang w:val="bg-BG"/>
              </w:rPr>
              <w:t>,</w:t>
            </w:r>
            <w:r w:rsidRPr="00622341">
              <w:rPr>
                <w:i/>
                <w:lang w:val="bg-BG"/>
              </w:rPr>
              <w:t xml:space="preserve"> </w:t>
            </w:r>
            <w:r w:rsidR="001121A4" w:rsidRPr="001121A4">
              <w:rPr>
                <w:i/>
                <w:lang w:val="bg-BG"/>
              </w:rPr>
              <w:t>при ефективен режим на управление</w:t>
            </w:r>
            <w:r w:rsidR="001121A4">
              <w:rPr>
                <w:i/>
                <w:lang w:val="bg-BG"/>
              </w:rPr>
              <w:t>,</w:t>
            </w:r>
            <w:r w:rsidR="001121A4" w:rsidRPr="001121A4" w:rsidDel="001121A4">
              <w:rPr>
                <w:i/>
                <w:lang w:val="bg-BG"/>
              </w:rPr>
              <w:t xml:space="preserve"> </w:t>
            </w:r>
            <w:r w:rsidRPr="00622341">
              <w:rPr>
                <w:i/>
                <w:lang w:val="bg-BG"/>
              </w:rPr>
              <w:t>на най-малко 30% от сухоземната територията</w:t>
            </w:r>
            <w:r w:rsidR="001121A4">
              <w:rPr>
                <w:i/>
                <w:lang w:val="bg-BG"/>
              </w:rPr>
              <w:t xml:space="preserve"> (пропорционално на горите)</w:t>
            </w:r>
            <w:r w:rsidRPr="00622341">
              <w:rPr>
                <w:i/>
                <w:lang w:val="bg-BG"/>
              </w:rPr>
              <w:t xml:space="preserve"> и </w:t>
            </w:r>
            <w:r w:rsidR="001121A4">
              <w:rPr>
                <w:i/>
                <w:lang w:val="bg-BG"/>
              </w:rPr>
              <w:t xml:space="preserve">на </w:t>
            </w:r>
            <w:r w:rsidRPr="00622341">
              <w:rPr>
                <w:i/>
                <w:lang w:val="bg-BG"/>
              </w:rPr>
              <w:t>30% от морските територии</w:t>
            </w:r>
            <w:r w:rsidR="001121A4">
              <w:rPr>
                <w:i/>
                <w:lang w:val="bg-BG"/>
              </w:rPr>
              <w:t>,</w:t>
            </w:r>
            <w:r w:rsidRPr="00622341">
              <w:rPr>
                <w:i/>
                <w:lang w:val="bg-BG"/>
              </w:rPr>
              <w:t xml:space="preserve"> и да се осигури интегриране на екологичните коридори в рамките на ефективно действаща трансевропейска мрежа за защита на природата“;</w:t>
            </w:r>
          </w:p>
          <w:p w14:paraId="13961562" w14:textId="5C8056C7" w:rsidR="004D2E00" w:rsidRPr="00622341" w:rsidRDefault="004D2E00" w:rsidP="00C751B6">
            <w:pPr>
              <w:pStyle w:val="ListParagraph"/>
              <w:numPr>
                <w:ilvl w:val="0"/>
                <w:numId w:val="59"/>
              </w:numPr>
              <w:ind w:left="346" w:hanging="283"/>
              <w:rPr>
                <w:i/>
                <w:lang w:val="bg-BG"/>
              </w:rPr>
            </w:pPr>
            <w:r w:rsidRPr="00622341">
              <w:rPr>
                <w:i/>
                <w:lang w:val="bg-BG"/>
              </w:rPr>
              <w:t xml:space="preserve">„2. Да се предостави строга защита на най-малко </w:t>
            </w:r>
            <w:r w:rsidR="00A413FC">
              <w:rPr>
                <w:i/>
                <w:lang w:val="bg-BG"/>
              </w:rPr>
              <w:t xml:space="preserve">10% от горите (10% от всички гори, не само </w:t>
            </w:r>
            <w:r w:rsidR="00B17E33">
              <w:rPr>
                <w:i/>
                <w:lang w:val="bg-BG"/>
              </w:rPr>
              <w:t xml:space="preserve">на тези, разположени </w:t>
            </w:r>
            <w:r w:rsidR="00A413FC">
              <w:rPr>
                <w:i/>
                <w:lang w:val="bg-BG"/>
              </w:rPr>
              <w:t>в натура 2000 мрежата)</w:t>
            </w:r>
            <w:r w:rsidRPr="00622341">
              <w:rPr>
                <w:i/>
                <w:lang w:val="bg-BG"/>
              </w:rPr>
              <w:t xml:space="preserve">, включително </w:t>
            </w:r>
            <w:r w:rsidR="00A413FC">
              <w:rPr>
                <w:i/>
                <w:lang w:val="bg-BG"/>
              </w:rPr>
              <w:t xml:space="preserve">защита на </w:t>
            </w:r>
            <w:r w:rsidRPr="00622341">
              <w:rPr>
                <w:i/>
                <w:lang w:val="bg-BG"/>
              </w:rPr>
              <w:t>всички останали</w:t>
            </w:r>
            <w:r w:rsidR="00A413FC">
              <w:rPr>
                <w:i/>
                <w:lang w:val="bg-BG"/>
              </w:rPr>
              <w:t xml:space="preserve"> </w:t>
            </w:r>
            <w:r w:rsidR="00B17E33">
              <w:rPr>
                <w:i/>
                <w:lang w:val="bg-BG"/>
              </w:rPr>
              <w:t>п</w:t>
            </w:r>
            <w:r w:rsidR="00A413FC">
              <w:rPr>
                <w:i/>
                <w:lang w:val="bg-BG"/>
              </w:rPr>
              <w:t>ървични гори (</w:t>
            </w:r>
            <w:r w:rsidR="00B17E33">
              <w:rPr>
                <w:i/>
                <w:lang w:val="bg-BG"/>
              </w:rPr>
              <w:t>г</w:t>
            </w:r>
            <w:r w:rsidR="00A413FC">
              <w:rPr>
                <w:i/>
                <w:lang w:val="bg-BG"/>
              </w:rPr>
              <w:t>ори във фаза на старост)</w:t>
            </w:r>
            <w:r w:rsidRPr="00622341">
              <w:rPr>
                <w:i/>
                <w:lang w:val="bg-BG"/>
              </w:rPr>
              <w:t>“;</w:t>
            </w:r>
          </w:p>
          <w:p w14:paraId="53252013" w14:textId="77777777" w:rsidR="000F1BD2" w:rsidRDefault="004D2E00" w:rsidP="00C751B6">
            <w:pPr>
              <w:pStyle w:val="ListParagraph"/>
              <w:numPr>
                <w:ilvl w:val="0"/>
                <w:numId w:val="59"/>
              </w:numPr>
              <w:ind w:left="346" w:hanging="283"/>
              <w:rPr>
                <w:i/>
                <w:lang w:val="bg-BG"/>
              </w:rPr>
            </w:pPr>
            <w:r w:rsidRPr="00622341">
              <w:rPr>
                <w:i/>
                <w:lang w:val="bg-BG"/>
              </w:rPr>
              <w:t>„3. Да се осигури ефективно управление на всички територии, обект на защита, като се определят ясни природозащитни цели и мерки и се извършва подходящ мониторинг“</w:t>
            </w:r>
            <w:r w:rsidR="00146DE9" w:rsidRPr="00622341">
              <w:rPr>
                <w:rStyle w:val="FootnoteReference"/>
                <w:u w:val="none"/>
                <w:vertAlign w:val="superscript"/>
                <w:lang w:val="bg-BG"/>
              </w:rPr>
              <w:footnoteReference w:id="19"/>
            </w:r>
          </w:p>
          <w:p w14:paraId="167ABC9E" w14:textId="68BDC46B" w:rsidR="00151881" w:rsidRPr="008D1AC6" w:rsidRDefault="00151881" w:rsidP="00BD6858">
            <w:pPr>
              <w:pStyle w:val="ListParagraph"/>
              <w:ind w:left="346"/>
              <w:rPr>
                <w:i/>
                <w:lang w:val="bg-BG"/>
              </w:rPr>
            </w:pPr>
          </w:p>
        </w:tc>
      </w:tr>
      <w:tr w:rsidR="00D35A49" w:rsidRPr="00E05A02" w14:paraId="3CFC2855" w14:textId="77777777" w:rsidTr="00571845">
        <w:trPr>
          <w:gridBefore w:val="1"/>
          <w:wBefore w:w="108" w:type="dxa"/>
        </w:trPr>
        <w:tc>
          <w:tcPr>
            <w:tcW w:w="1951" w:type="dxa"/>
          </w:tcPr>
          <w:p w14:paraId="654A797C" w14:textId="62607467" w:rsidR="00D35A49" w:rsidRPr="00E05A02" w:rsidRDefault="000F44BB" w:rsidP="008D1AC6">
            <w:pPr>
              <w:pStyle w:val="NoSpacing"/>
              <w:rPr>
                <w:rFonts w:ascii="Times New Roman" w:hAnsi="Times New Roman" w:cs="Times New Roman"/>
                <w:lang w:val="bg-BG"/>
              </w:rPr>
            </w:pPr>
            <w:r>
              <w:rPr>
                <w:rFonts w:ascii="Times New Roman" w:hAnsi="Times New Roman" w:cs="Times New Roman"/>
                <w:lang w:val="bg-BG"/>
              </w:rPr>
              <w:t>3</w:t>
            </w:r>
            <w:r w:rsidR="00D35A49" w:rsidRPr="00E05A02">
              <w:rPr>
                <w:rFonts w:ascii="Times New Roman" w:hAnsi="Times New Roman" w:cs="Times New Roman"/>
                <w:lang w:val="bg-BG"/>
              </w:rPr>
              <w:t>.</w:t>
            </w:r>
            <w:r w:rsidR="00F22A52" w:rsidRPr="00E05A02">
              <w:rPr>
                <w:rFonts w:ascii="Times New Roman" w:hAnsi="Times New Roman" w:cs="Times New Roman"/>
                <w:lang w:val="bg-BG"/>
              </w:rPr>
              <w:t xml:space="preserve"> </w:t>
            </w:r>
            <w:r w:rsidR="00D35A49" w:rsidRPr="00E05A02">
              <w:rPr>
                <w:rFonts w:ascii="Times New Roman" w:hAnsi="Times New Roman" w:cs="Times New Roman"/>
                <w:lang w:val="bg-BG"/>
              </w:rPr>
              <w:t>Свързаност с член от КБР:</w:t>
            </w:r>
          </w:p>
        </w:tc>
        <w:tc>
          <w:tcPr>
            <w:tcW w:w="7547" w:type="dxa"/>
            <w:gridSpan w:val="2"/>
            <w:shd w:val="clear" w:color="auto" w:fill="F2F2F2" w:themeFill="background1" w:themeFillShade="F2"/>
          </w:tcPr>
          <w:p w14:paraId="7523721F" w14:textId="77777777" w:rsidR="00D35A49" w:rsidRPr="00E05A02" w:rsidRDefault="00D35A49" w:rsidP="008D1AC6">
            <w:pPr>
              <w:pStyle w:val="NoSpacing"/>
              <w:rPr>
                <w:rFonts w:ascii="Times New Roman" w:hAnsi="Times New Roman" w:cs="Times New Roman"/>
                <w:lang w:val="bg-BG"/>
              </w:rPr>
            </w:pPr>
            <w:r w:rsidRPr="00E05A02">
              <w:rPr>
                <w:rFonts w:ascii="Times New Roman" w:hAnsi="Times New Roman" w:cs="Times New Roman"/>
                <w:lang w:val="bg-BG"/>
              </w:rPr>
              <w:t>Член 8 a, b, c, f, i, m; и членове от 9 до 20.</w:t>
            </w:r>
          </w:p>
          <w:p w14:paraId="6BDDF490" w14:textId="77777777" w:rsidR="00D35A49" w:rsidRPr="00E05A02" w:rsidRDefault="00D35A49" w:rsidP="008D1AC6">
            <w:pPr>
              <w:pStyle w:val="NoSpacing"/>
              <w:rPr>
                <w:rFonts w:ascii="Times New Roman" w:hAnsi="Times New Roman" w:cs="Times New Roman"/>
                <w:lang w:val="bg-BG"/>
              </w:rPr>
            </w:pPr>
          </w:p>
        </w:tc>
      </w:tr>
      <w:tr w:rsidR="00D35A49" w:rsidRPr="00E05A02" w14:paraId="20AB64F2" w14:textId="77777777" w:rsidTr="00571845">
        <w:trPr>
          <w:gridBefore w:val="1"/>
          <w:wBefore w:w="108" w:type="dxa"/>
        </w:trPr>
        <w:tc>
          <w:tcPr>
            <w:tcW w:w="1951" w:type="dxa"/>
          </w:tcPr>
          <w:p w14:paraId="30A40DA3" w14:textId="77777777" w:rsidR="00D35A49" w:rsidRPr="00E05A02" w:rsidRDefault="00D35A49" w:rsidP="008D1AC6">
            <w:pPr>
              <w:pStyle w:val="NoSpacing"/>
              <w:jc w:val="both"/>
              <w:rPr>
                <w:rFonts w:ascii="Times New Roman" w:hAnsi="Times New Roman" w:cs="Times New Roman"/>
                <w:lang w:val="bg-BG"/>
              </w:rPr>
            </w:pPr>
          </w:p>
          <w:p w14:paraId="1CE2FD87" w14:textId="1E3D6417" w:rsidR="00946642" w:rsidRDefault="000F44BB" w:rsidP="008D1AC6">
            <w:pPr>
              <w:pStyle w:val="NoSpacing"/>
              <w:ind w:right="427"/>
              <w:jc w:val="both"/>
              <w:rPr>
                <w:rFonts w:ascii="Times New Roman" w:hAnsi="Times New Roman" w:cs="Times New Roman"/>
                <w:lang w:val="bg-BG"/>
              </w:rPr>
            </w:pPr>
            <w:r>
              <w:rPr>
                <w:rFonts w:ascii="Times New Roman" w:hAnsi="Times New Roman" w:cs="Times New Roman"/>
                <w:lang w:val="bg-BG"/>
              </w:rPr>
              <w:t>4</w:t>
            </w:r>
            <w:r w:rsidR="00F22A52" w:rsidRPr="00E05A02">
              <w:rPr>
                <w:rFonts w:ascii="Times New Roman" w:hAnsi="Times New Roman" w:cs="Times New Roman"/>
                <w:lang w:val="bg-BG"/>
              </w:rPr>
              <w:t xml:space="preserve">. </w:t>
            </w:r>
            <w:r w:rsidR="00946642">
              <w:rPr>
                <w:rFonts w:ascii="Times New Roman" w:hAnsi="Times New Roman" w:cs="Times New Roman"/>
                <w:lang w:val="bg-BG"/>
              </w:rPr>
              <w:t>Свързаност на НЦ с идентифицирани заплахи</w:t>
            </w:r>
            <w:r w:rsidR="00622C0B">
              <w:rPr>
                <w:rFonts w:ascii="Times New Roman" w:hAnsi="Times New Roman" w:cs="Times New Roman"/>
                <w:lang w:val="bg-BG"/>
              </w:rPr>
              <w:t>:</w:t>
            </w:r>
          </w:p>
          <w:p w14:paraId="20B80F72" w14:textId="50353FB6" w:rsidR="000F44BB" w:rsidRDefault="000F44BB" w:rsidP="008D1AC6">
            <w:pPr>
              <w:pStyle w:val="NoSpacing"/>
              <w:jc w:val="both"/>
              <w:rPr>
                <w:rFonts w:ascii="Times New Roman" w:hAnsi="Times New Roman" w:cs="Times New Roman"/>
                <w:lang w:val="bg-BG"/>
              </w:rPr>
            </w:pPr>
          </w:p>
          <w:p w14:paraId="25DA04E8" w14:textId="77777777" w:rsidR="000F44BB" w:rsidRDefault="000F44BB" w:rsidP="008D1AC6">
            <w:pPr>
              <w:pStyle w:val="NoSpacing"/>
              <w:jc w:val="both"/>
              <w:rPr>
                <w:rFonts w:ascii="Times New Roman" w:hAnsi="Times New Roman" w:cs="Times New Roman"/>
                <w:lang w:val="bg-BG"/>
              </w:rPr>
            </w:pPr>
          </w:p>
          <w:p w14:paraId="20ABE801" w14:textId="3BBC37AE" w:rsidR="00D35A49" w:rsidRPr="00E05A02" w:rsidRDefault="000F44BB" w:rsidP="008D1AC6">
            <w:pPr>
              <w:pStyle w:val="NoSpacing"/>
              <w:rPr>
                <w:rFonts w:ascii="Times New Roman" w:hAnsi="Times New Roman" w:cs="Times New Roman"/>
                <w:lang w:val="bg-BG"/>
              </w:rPr>
            </w:pPr>
            <w:r>
              <w:rPr>
                <w:rFonts w:ascii="Times New Roman" w:hAnsi="Times New Roman" w:cs="Times New Roman"/>
                <w:lang w:val="bg-BG"/>
              </w:rPr>
              <w:t>5</w:t>
            </w:r>
            <w:r w:rsidR="00946642">
              <w:rPr>
                <w:rFonts w:ascii="Times New Roman" w:hAnsi="Times New Roman" w:cs="Times New Roman"/>
                <w:lang w:val="bg-BG"/>
              </w:rPr>
              <w:t xml:space="preserve">. </w:t>
            </w:r>
            <w:r w:rsidR="00D35A49" w:rsidRPr="00E05A02">
              <w:rPr>
                <w:rFonts w:ascii="Times New Roman" w:hAnsi="Times New Roman" w:cs="Times New Roman"/>
                <w:lang w:val="bg-BG"/>
              </w:rPr>
              <w:t>Инструменти, които изпълняват целта:</w:t>
            </w:r>
          </w:p>
          <w:p w14:paraId="7DF03445" w14:textId="77777777" w:rsidR="00D35A49" w:rsidRPr="00E05A02" w:rsidRDefault="00D35A49" w:rsidP="008D1AC6">
            <w:pPr>
              <w:pStyle w:val="NoSpacing"/>
              <w:jc w:val="both"/>
              <w:rPr>
                <w:rFonts w:ascii="Times New Roman" w:hAnsi="Times New Roman" w:cs="Times New Roman"/>
                <w:lang w:val="bg-BG"/>
              </w:rPr>
            </w:pPr>
          </w:p>
        </w:tc>
        <w:tc>
          <w:tcPr>
            <w:tcW w:w="7547" w:type="dxa"/>
            <w:gridSpan w:val="2"/>
            <w:shd w:val="clear" w:color="auto" w:fill="F2F2F2" w:themeFill="background1" w:themeFillShade="F2"/>
          </w:tcPr>
          <w:p w14:paraId="323CE86F" w14:textId="77777777" w:rsidR="00F356A9" w:rsidRDefault="00F356A9" w:rsidP="008D1AC6">
            <w:pPr>
              <w:pStyle w:val="NoSpacing"/>
              <w:jc w:val="both"/>
              <w:rPr>
                <w:rFonts w:ascii="Times New Roman" w:hAnsi="Times New Roman" w:cs="Times New Roman"/>
                <w:shd w:val="clear" w:color="auto" w:fill="FDE9D9" w:themeFill="accent6" w:themeFillTint="33"/>
                <w:lang w:val="bg-BG"/>
              </w:rPr>
            </w:pPr>
          </w:p>
          <w:p w14:paraId="72898FBF" w14:textId="77777777" w:rsidR="00E13272" w:rsidRPr="00E05A02" w:rsidRDefault="00E13272" w:rsidP="008D1AC6">
            <w:pPr>
              <w:pStyle w:val="NoSpacing"/>
              <w:jc w:val="both"/>
              <w:rPr>
                <w:rFonts w:ascii="Times New Roman" w:hAnsi="Times New Roman" w:cs="Times New Roman"/>
                <w:color w:val="000000" w:themeColor="text1"/>
                <w:lang w:val="bg-BG"/>
              </w:rPr>
            </w:pPr>
            <w:r w:rsidRPr="005C7A8F">
              <w:rPr>
                <w:rFonts w:ascii="Times New Roman" w:hAnsi="Times New Roman" w:cs="Times New Roman"/>
                <w:shd w:val="clear" w:color="auto" w:fill="F2F2F2" w:themeFill="background1" w:themeFillShade="F2"/>
                <w:lang w:val="bg-BG"/>
              </w:rPr>
              <w:t xml:space="preserve">Изпълнението на национална цел 1 ще доведе до преодоляване на заплахи, формулирани в т. 5.1.1., 5.1.2., 5.1.3. </w:t>
            </w:r>
            <w:r w:rsidRPr="00E05A02">
              <w:rPr>
                <w:rFonts w:ascii="Times New Roman" w:hAnsi="Times New Roman" w:cs="Times New Roman"/>
                <w:color w:val="000000" w:themeColor="text1"/>
                <w:lang w:val="bg-BG"/>
              </w:rPr>
              <w:t xml:space="preserve">    </w:t>
            </w:r>
          </w:p>
          <w:p w14:paraId="41F40185" w14:textId="77777777" w:rsidR="00946642" w:rsidRDefault="00946642" w:rsidP="008D1AC6">
            <w:pPr>
              <w:pStyle w:val="NoSpacing"/>
              <w:jc w:val="both"/>
              <w:rPr>
                <w:rFonts w:ascii="Times New Roman" w:hAnsi="Times New Roman" w:cs="Times New Roman"/>
                <w:shd w:val="clear" w:color="auto" w:fill="FDE9D9" w:themeFill="accent6" w:themeFillTint="33"/>
                <w:lang w:val="bg-BG"/>
              </w:rPr>
            </w:pPr>
          </w:p>
          <w:p w14:paraId="7D7F1DE9" w14:textId="524C659F" w:rsidR="00946642" w:rsidRDefault="00946642" w:rsidP="008D1AC6">
            <w:pPr>
              <w:pStyle w:val="NoSpacing"/>
              <w:jc w:val="both"/>
              <w:rPr>
                <w:rFonts w:ascii="Times New Roman" w:hAnsi="Times New Roman" w:cs="Times New Roman"/>
                <w:shd w:val="clear" w:color="auto" w:fill="FDE9D9" w:themeFill="accent6" w:themeFillTint="33"/>
                <w:lang w:val="bg-BG"/>
              </w:rPr>
            </w:pPr>
          </w:p>
          <w:p w14:paraId="57E3741B" w14:textId="77777777" w:rsidR="00151881" w:rsidRDefault="00151881" w:rsidP="008D1AC6">
            <w:pPr>
              <w:pStyle w:val="NoSpacing"/>
              <w:jc w:val="both"/>
              <w:rPr>
                <w:rFonts w:ascii="Times New Roman" w:hAnsi="Times New Roman" w:cs="Times New Roman"/>
                <w:shd w:val="clear" w:color="auto" w:fill="FDE9D9" w:themeFill="accent6" w:themeFillTint="33"/>
                <w:lang w:val="bg-BG"/>
              </w:rPr>
            </w:pPr>
          </w:p>
          <w:p w14:paraId="1D1F1FB3" w14:textId="77777777" w:rsidR="00946642" w:rsidRDefault="00946642" w:rsidP="008D1AC6">
            <w:pPr>
              <w:pStyle w:val="NoSpacing"/>
              <w:jc w:val="both"/>
              <w:rPr>
                <w:rFonts w:ascii="Times New Roman" w:hAnsi="Times New Roman" w:cs="Times New Roman"/>
                <w:shd w:val="clear" w:color="auto" w:fill="FDE9D9" w:themeFill="accent6" w:themeFillTint="33"/>
                <w:lang w:val="bg-BG"/>
              </w:rPr>
            </w:pPr>
          </w:p>
          <w:p w14:paraId="031226F8" w14:textId="7DC8D84E" w:rsidR="00D35A49" w:rsidRPr="00E05A02" w:rsidRDefault="00D35A49" w:rsidP="008D1AC6">
            <w:pPr>
              <w:pStyle w:val="NoSpacing"/>
              <w:jc w:val="both"/>
              <w:rPr>
                <w:rFonts w:ascii="Times New Roman" w:hAnsi="Times New Roman" w:cs="Times New Roman"/>
                <w:shd w:val="clear" w:color="auto" w:fill="FDE9D9" w:themeFill="accent6" w:themeFillTint="33"/>
                <w:lang w:val="bg-BG"/>
              </w:rPr>
            </w:pPr>
            <w:r w:rsidRPr="005C7A8F">
              <w:rPr>
                <w:rFonts w:ascii="Times New Roman" w:hAnsi="Times New Roman" w:cs="Times New Roman"/>
                <w:shd w:val="clear" w:color="auto" w:fill="F2F2F2" w:themeFill="background1" w:themeFillShade="F2"/>
                <w:lang w:val="bg-BG"/>
              </w:rPr>
              <w:t>Основният инструментариум, подпомагащ изпълнението на Национална цел 1 е както следва:</w:t>
            </w:r>
          </w:p>
          <w:p w14:paraId="6A6D9AC9" w14:textId="1CAED742" w:rsidR="00D35A49" w:rsidRPr="00E05A02" w:rsidRDefault="00964052" w:rsidP="00AF12F8">
            <w:pPr>
              <w:pStyle w:val="NoSpacing"/>
              <w:numPr>
                <w:ilvl w:val="0"/>
                <w:numId w:val="7"/>
              </w:numPr>
              <w:shd w:val="clear" w:color="auto" w:fill="F2F2F2" w:themeFill="background1" w:themeFillShade="F2"/>
              <w:ind w:left="318" w:hanging="270"/>
              <w:jc w:val="both"/>
              <w:rPr>
                <w:rFonts w:ascii="Times New Roman" w:hAnsi="Times New Roman" w:cs="Times New Roman"/>
                <w:shd w:val="clear" w:color="auto" w:fill="FDE9D9" w:themeFill="accent6" w:themeFillTint="33"/>
                <w:lang w:val="bg-BG"/>
              </w:rPr>
            </w:pPr>
            <w:r w:rsidRPr="005C7A8F">
              <w:rPr>
                <w:rFonts w:ascii="Times New Roman" w:hAnsi="Times New Roman" w:cs="Times New Roman"/>
                <w:shd w:val="clear" w:color="auto" w:fill="F2F2F2" w:themeFill="background1" w:themeFillShade="F2"/>
                <w:lang w:val="bg-BG"/>
              </w:rPr>
              <w:t xml:space="preserve"> осигур</w:t>
            </w:r>
            <w:r w:rsidR="00622341" w:rsidRPr="005C7A8F">
              <w:rPr>
                <w:rFonts w:ascii="Times New Roman" w:hAnsi="Times New Roman" w:cs="Times New Roman"/>
                <w:shd w:val="clear" w:color="auto" w:fill="F2F2F2" w:themeFill="background1" w:themeFillShade="F2"/>
                <w:lang w:val="bg-BG"/>
              </w:rPr>
              <w:t>яване</w:t>
            </w:r>
            <w:r w:rsidRPr="005C7A8F">
              <w:rPr>
                <w:rFonts w:ascii="Times New Roman" w:hAnsi="Times New Roman" w:cs="Times New Roman"/>
                <w:shd w:val="clear" w:color="auto" w:fill="F2F2F2" w:themeFill="background1" w:themeFillShade="F2"/>
                <w:lang w:val="bg-BG"/>
              </w:rPr>
              <w:t xml:space="preserve"> изпълнението</w:t>
            </w:r>
            <w:r w:rsidR="007E5691" w:rsidRPr="005C7A8F">
              <w:rPr>
                <w:rFonts w:ascii="Times New Roman" w:hAnsi="Times New Roman" w:cs="Times New Roman"/>
                <w:shd w:val="clear" w:color="auto" w:fill="F2F2F2" w:themeFill="background1" w:themeFillShade="F2"/>
                <w:lang w:val="bg-BG"/>
              </w:rPr>
              <w:t xml:space="preserve"> на мерките</w:t>
            </w:r>
            <w:r w:rsidR="00D35A49" w:rsidRPr="005C7A8F">
              <w:rPr>
                <w:rFonts w:ascii="Times New Roman" w:hAnsi="Times New Roman" w:cs="Times New Roman"/>
                <w:shd w:val="clear" w:color="auto" w:fill="F2F2F2" w:themeFill="background1" w:themeFillShade="F2"/>
                <w:lang w:val="bg-BG"/>
              </w:rPr>
              <w:t xml:space="preserve">, планирани в </w:t>
            </w:r>
            <w:r w:rsidR="00622EED" w:rsidRPr="00A47B32">
              <w:rPr>
                <w:rFonts w:ascii="Times New Roman" w:hAnsi="Times New Roman" w:cs="Times New Roman"/>
              </w:rPr>
              <w:t>Рамка за приоритетни действия (РПД) за Натура 2000 в България</w:t>
            </w:r>
            <w:r w:rsidR="00622EED" w:rsidRPr="00F11920">
              <w:rPr>
                <w:rStyle w:val="FootnoteReference"/>
                <w:rFonts w:ascii="Times New Roman" w:hAnsi="Times New Roman" w:cs="Times New Roman"/>
                <w:vertAlign w:val="superscript"/>
              </w:rPr>
              <w:footnoteReference w:id="20"/>
            </w:r>
            <w:r w:rsidR="00622EED" w:rsidRPr="00A47B32">
              <w:rPr>
                <w:vertAlign w:val="superscript"/>
              </w:rPr>
              <w:t xml:space="preserve"> </w:t>
            </w:r>
            <w:r w:rsidR="00D35A49" w:rsidRPr="003B5E40">
              <w:rPr>
                <w:rFonts w:ascii="Times New Roman" w:hAnsi="Times New Roman" w:cs="Times New Roman"/>
                <w:shd w:val="clear" w:color="auto" w:fill="FFFFFF" w:themeFill="background1"/>
                <w:lang w:val="bg-BG"/>
              </w:rPr>
              <w:t xml:space="preserve">и имащи за цел </w:t>
            </w:r>
            <w:r w:rsidR="00D35A49" w:rsidRPr="005C7A8F">
              <w:rPr>
                <w:rFonts w:ascii="Times New Roman" w:hAnsi="Times New Roman" w:cs="Times New Roman"/>
                <w:shd w:val="clear" w:color="auto" w:fill="F2F2F2" w:themeFill="background1" w:themeFillShade="F2"/>
                <w:lang w:val="bg-BG"/>
              </w:rPr>
              <w:t>подобряване на природозащитното състояние на видове и местообитания</w:t>
            </w:r>
            <w:r w:rsidR="00622341" w:rsidRPr="005C7A8F">
              <w:rPr>
                <w:rFonts w:ascii="Times New Roman" w:hAnsi="Times New Roman" w:cs="Times New Roman"/>
                <w:shd w:val="clear" w:color="auto" w:fill="F2F2F2" w:themeFill="background1" w:themeFillShade="F2"/>
                <w:lang w:val="bg-BG"/>
              </w:rPr>
              <w:t xml:space="preserve"> чрез</w:t>
            </w:r>
            <w:r w:rsidR="00D35A49" w:rsidRPr="005C7A8F">
              <w:rPr>
                <w:rFonts w:ascii="Times New Roman" w:hAnsi="Times New Roman" w:cs="Times New Roman"/>
                <w:shd w:val="clear" w:color="auto" w:fill="F2F2F2" w:themeFill="background1" w:themeFillShade="F2"/>
                <w:lang w:val="bg-BG"/>
              </w:rPr>
              <w:t>:</w:t>
            </w:r>
          </w:p>
          <w:p w14:paraId="09D7EEB0" w14:textId="77777777" w:rsidR="00D35A49" w:rsidRPr="00E05A02" w:rsidRDefault="00D35A49" w:rsidP="005C7A8F">
            <w:pPr>
              <w:pStyle w:val="NoSpacing"/>
              <w:numPr>
                <w:ilvl w:val="0"/>
                <w:numId w:val="9"/>
              </w:numPr>
              <w:shd w:val="clear" w:color="auto" w:fill="F2F2F2" w:themeFill="background1" w:themeFillShade="F2"/>
              <w:ind w:left="780"/>
              <w:jc w:val="both"/>
              <w:rPr>
                <w:rFonts w:ascii="Times New Roman" w:hAnsi="Times New Roman" w:cs="Times New Roman"/>
                <w:shd w:val="clear" w:color="auto" w:fill="FDE9D9" w:themeFill="accent6" w:themeFillTint="33"/>
                <w:lang w:val="bg-BG"/>
              </w:rPr>
            </w:pPr>
            <w:r w:rsidRPr="005C7A8F">
              <w:rPr>
                <w:rFonts w:ascii="Times New Roman" w:hAnsi="Times New Roman" w:cs="Times New Roman"/>
                <w:shd w:val="clear" w:color="auto" w:fill="F2F2F2" w:themeFill="background1" w:themeFillShade="F2"/>
                <w:lang w:val="bg-BG"/>
              </w:rPr>
              <w:t>дейности, свързани с управлението на защитени територии и  зони от НЕМ;</w:t>
            </w:r>
          </w:p>
          <w:p w14:paraId="3BEC7C00" w14:textId="06C51F05" w:rsidR="00D35A49" w:rsidRPr="00E05A02" w:rsidRDefault="00D35A49" w:rsidP="005C7A8F">
            <w:pPr>
              <w:pStyle w:val="NoSpacing"/>
              <w:numPr>
                <w:ilvl w:val="0"/>
                <w:numId w:val="9"/>
              </w:numPr>
              <w:shd w:val="clear" w:color="auto" w:fill="F2F2F2" w:themeFill="background1" w:themeFillShade="F2"/>
              <w:ind w:left="780"/>
              <w:jc w:val="both"/>
              <w:rPr>
                <w:rFonts w:ascii="Times New Roman" w:hAnsi="Times New Roman" w:cs="Times New Roman"/>
                <w:shd w:val="clear" w:color="auto" w:fill="FDE9D9" w:themeFill="accent6" w:themeFillTint="33"/>
                <w:lang w:val="bg-BG"/>
              </w:rPr>
            </w:pPr>
            <w:r w:rsidRPr="005C7A8F">
              <w:rPr>
                <w:rFonts w:ascii="Times New Roman" w:hAnsi="Times New Roman" w:cs="Times New Roman"/>
                <w:shd w:val="clear" w:color="auto" w:fill="F2F2F2" w:themeFill="background1" w:themeFillShade="F2"/>
                <w:lang w:val="bg-BG"/>
              </w:rPr>
              <w:t>преки консервационни дейности;</w:t>
            </w:r>
            <w:r w:rsidRPr="00E05A02">
              <w:rPr>
                <w:rFonts w:ascii="Times New Roman" w:hAnsi="Times New Roman" w:cs="Times New Roman"/>
                <w:shd w:val="clear" w:color="auto" w:fill="FDE9D9" w:themeFill="accent6" w:themeFillTint="33"/>
                <w:lang w:val="bg-BG"/>
              </w:rPr>
              <w:t xml:space="preserve"> </w:t>
            </w:r>
          </w:p>
          <w:p w14:paraId="7A5DF053" w14:textId="77777777" w:rsidR="00A522FF" w:rsidRPr="00E05A02" w:rsidRDefault="00A522FF" w:rsidP="005C7A8F">
            <w:pPr>
              <w:pStyle w:val="ListParagraph"/>
              <w:numPr>
                <w:ilvl w:val="0"/>
                <w:numId w:val="9"/>
              </w:numPr>
              <w:shd w:val="clear" w:color="auto" w:fill="F2F2F2" w:themeFill="background1" w:themeFillShade="F2"/>
              <w:ind w:left="780"/>
              <w:rPr>
                <w:rFonts w:eastAsiaTheme="minorHAnsi"/>
                <w:szCs w:val="22"/>
                <w:shd w:val="clear" w:color="auto" w:fill="FDE9D9" w:themeFill="accent6" w:themeFillTint="33"/>
                <w:lang w:val="bg-BG"/>
              </w:rPr>
            </w:pPr>
            <w:r w:rsidRPr="005C7A8F">
              <w:rPr>
                <w:rFonts w:eastAsiaTheme="minorHAnsi"/>
                <w:szCs w:val="22"/>
                <w:shd w:val="clear" w:color="auto" w:fill="F2F2F2" w:themeFill="background1" w:themeFillShade="F2"/>
                <w:lang w:val="bg-BG"/>
              </w:rPr>
              <w:t>дейности по мониторинг на природните местообитания, видовете и птиците, предмет на опазване чрез мрежата НАТУРА 2000;</w:t>
            </w:r>
          </w:p>
          <w:p w14:paraId="00D9A8AD" w14:textId="77777777" w:rsidR="00D35A49" w:rsidRPr="00E05A02" w:rsidRDefault="00D35A49" w:rsidP="005C7A8F">
            <w:pPr>
              <w:pStyle w:val="NoSpacing"/>
              <w:numPr>
                <w:ilvl w:val="0"/>
                <w:numId w:val="9"/>
              </w:numPr>
              <w:shd w:val="clear" w:color="auto" w:fill="F2F2F2" w:themeFill="background1" w:themeFillShade="F2"/>
              <w:ind w:left="780"/>
              <w:jc w:val="both"/>
              <w:rPr>
                <w:rFonts w:ascii="Times New Roman" w:hAnsi="Times New Roman" w:cs="Times New Roman"/>
                <w:shd w:val="clear" w:color="auto" w:fill="FDE9D9" w:themeFill="accent6" w:themeFillTint="33"/>
                <w:lang w:val="bg-BG"/>
              </w:rPr>
            </w:pPr>
            <w:r w:rsidRPr="005C7A8F">
              <w:rPr>
                <w:rFonts w:ascii="Times New Roman" w:hAnsi="Times New Roman" w:cs="Times New Roman"/>
                <w:shd w:val="clear" w:color="auto" w:fill="F2F2F2" w:themeFill="background1" w:themeFillShade="F2"/>
                <w:lang w:val="bg-BG"/>
              </w:rPr>
              <w:t>дейности по изготвяне и прилагане на национални стратегически документи за биологично разнообразие;</w:t>
            </w:r>
            <w:r w:rsidRPr="00E05A02">
              <w:rPr>
                <w:rFonts w:ascii="Times New Roman" w:hAnsi="Times New Roman" w:cs="Times New Roman"/>
                <w:shd w:val="clear" w:color="auto" w:fill="FDE9D9" w:themeFill="accent6" w:themeFillTint="33"/>
                <w:lang w:val="bg-BG"/>
              </w:rPr>
              <w:t xml:space="preserve"> </w:t>
            </w:r>
          </w:p>
          <w:p w14:paraId="3928A687" w14:textId="77777777" w:rsidR="00D35A49" w:rsidRPr="00E05A02" w:rsidRDefault="00D35A49" w:rsidP="00C751B6">
            <w:pPr>
              <w:pStyle w:val="NoSpacing"/>
              <w:numPr>
                <w:ilvl w:val="0"/>
                <w:numId w:val="9"/>
              </w:numPr>
              <w:ind w:left="780"/>
              <w:jc w:val="both"/>
              <w:rPr>
                <w:rFonts w:ascii="Times New Roman" w:hAnsi="Times New Roman" w:cs="Times New Roman"/>
                <w:shd w:val="clear" w:color="auto" w:fill="FDE9D9" w:themeFill="accent6" w:themeFillTint="33"/>
                <w:lang w:val="bg-BG"/>
              </w:rPr>
            </w:pPr>
            <w:r w:rsidRPr="005C7A8F">
              <w:rPr>
                <w:rFonts w:ascii="Times New Roman" w:hAnsi="Times New Roman" w:cs="Times New Roman"/>
                <w:shd w:val="clear" w:color="auto" w:fill="F2F2F2" w:themeFill="background1" w:themeFillShade="F2"/>
                <w:lang w:val="bg-BG"/>
              </w:rPr>
              <w:t>дейности, насочени към смекчаване установените/очакваните неблагоприятни влияния от климатичните промени;</w:t>
            </w:r>
          </w:p>
          <w:p w14:paraId="67894CED" w14:textId="77777777" w:rsidR="00D35A49" w:rsidRPr="00E05A02" w:rsidRDefault="00D35A49" w:rsidP="00AF12F8">
            <w:pPr>
              <w:pStyle w:val="NoSpacing"/>
              <w:numPr>
                <w:ilvl w:val="0"/>
                <w:numId w:val="7"/>
              </w:numPr>
              <w:ind w:left="318" w:hanging="270"/>
              <w:jc w:val="both"/>
              <w:rPr>
                <w:rFonts w:ascii="Times New Roman" w:hAnsi="Times New Roman" w:cs="Times New Roman"/>
                <w:shd w:val="clear" w:color="auto" w:fill="FDE9D9" w:themeFill="accent6" w:themeFillTint="33"/>
                <w:lang w:val="bg-BG"/>
              </w:rPr>
            </w:pPr>
            <w:r w:rsidRPr="005C7A8F">
              <w:rPr>
                <w:rFonts w:ascii="Times New Roman" w:hAnsi="Times New Roman" w:cs="Times New Roman"/>
                <w:shd w:val="clear" w:color="auto" w:fill="F2F2F2" w:themeFill="background1" w:themeFillShade="F2"/>
                <w:lang w:val="bg-BG"/>
              </w:rPr>
              <w:t xml:space="preserve">по-ефективно управление на защитените </w:t>
            </w:r>
            <w:r w:rsidR="007A105B" w:rsidRPr="005C7A8F">
              <w:rPr>
                <w:rFonts w:ascii="Times New Roman" w:hAnsi="Times New Roman" w:cs="Times New Roman"/>
                <w:shd w:val="clear" w:color="auto" w:fill="F2F2F2" w:themeFill="background1" w:themeFillShade="F2"/>
                <w:lang w:val="bg-BG"/>
              </w:rPr>
              <w:t xml:space="preserve">територии и </w:t>
            </w:r>
            <w:r w:rsidRPr="005C7A8F">
              <w:rPr>
                <w:rFonts w:ascii="Times New Roman" w:hAnsi="Times New Roman" w:cs="Times New Roman"/>
                <w:shd w:val="clear" w:color="auto" w:fill="F2F2F2" w:themeFill="background1" w:themeFillShade="F2"/>
                <w:lang w:val="bg-BG"/>
              </w:rPr>
              <w:t>зони;</w:t>
            </w:r>
          </w:p>
          <w:p w14:paraId="19591B22" w14:textId="77777777" w:rsidR="00D35A49" w:rsidRDefault="00D35A49" w:rsidP="00AF12F8">
            <w:pPr>
              <w:pStyle w:val="NoSpacing"/>
              <w:numPr>
                <w:ilvl w:val="0"/>
                <w:numId w:val="7"/>
              </w:numPr>
              <w:ind w:left="318" w:hanging="270"/>
              <w:jc w:val="both"/>
              <w:rPr>
                <w:rFonts w:ascii="Times New Roman" w:hAnsi="Times New Roman" w:cs="Times New Roman"/>
                <w:shd w:val="clear" w:color="auto" w:fill="FDE9D9" w:themeFill="accent6" w:themeFillTint="33"/>
                <w:lang w:val="bg-BG"/>
              </w:rPr>
            </w:pPr>
            <w:r w:rsidRPr="005C7A8F">
              <w:rPr>
                <w:rFonts w:ascii="Times New Roman" w:hAnsi="Times New Roman" w:cs="Times New Roman"/>
                <w:shd w:val="clear" w:color="auto" w:fill="F2F2F2" w:themeFill="background1" w:themeFillShade="F2"/>
                <w:lang w:val="bg-BG"/>
              </w:rPr>
              <w:t>по</w:t>
            </w:r>
            <w:r w:rsidR="00F22A52" w:rsidRPr="005C7A8F">
              <w:rPr>
                <w:rFonts w:ascii="Times New Roman" w:hAnsi="Times New Roman" w:cs="Times New Roman"/>
                <w:shd w:val="clear" w:color="auto" w:fill="F2F2F2" w:themeFill="background1" w:themeFillShade="F2"/>
                <w:lang w:val="bg-BG"/>
              </w:rPr>
              <w:t>-</w:t>
            </w:r>
            <w:r w:rsidRPr="005C7A8F">
              <w:rPr>
                <w:rFonts w:ascii="Times New Roman" w:hAnsi="Times New Roman" w:cs="Times New Roman"/>
                <w:shd w:val="clear" w:color="auto" w:fill="F2F2F2" w:themeFill="background1" w:themeFillShade="F2"/>
                <w:lang w:val="bg-BG"/>
              </w:rPr>
              <w:t>пълно използване на наличните финансови ресурси</w:t>
            </w:r>
            <w:r w:rsidR="007A105B" w:rsidRPr="005C7A8F">
              <w:rPr>
                <w:rFonts w:ascii="Times New Roman" w:hAnsi="Times New Roman" w:cs="Times New Roman"/>
                <w:shd w:val="clear" w:color="auto" w:fill="F2F2F2" w:themeFill="background1" w:themeFillShade="F2"/>
                <w:lang w:val="bg-BG"/>
              </w:rPr>
              <w:t>;</w:t>
            </w:r>
          </w:p>
          <w:p w14:paraId="0A72A492" w14:textId="77777777" w:rsidR="00611AAA" w:rsidRPr="00611AAA" w:rsidRDefault="00611AAA" w:rsidP="00AF12F8">
            <w:pPr>
              <w:pStyle w:val="NoSpacing"/>
              <w:numPr>
                <w:ilvl w:val="0"/>
                <w:numId w:val="7"/>
              </w:numPr>
              <w:ind w:left="318" w:hanging="270"/>
              <w:jc w:val="both"/>
              <w:rPr>
                <w:rFonts w:ascii="Times New Roman" w:hAnsi="Times New Roman" w:cs="Times New Roman"/>
                <w:shd w:val="clear" w:color="auto" w:fill="FDE9D9" w:themeFill="accent6" w:themeFillTint="33"/>
                <w:lang w:val="bg-BG"/>
              </w:rPr>
            </w:pPr>
            <w:r w:rsidRPr="00611AAA">
              <w:rPr>
                <w:rFonts w:ascii="Times New Roman" w:hAnsi="Times New Roman"/>
                <w:color w:val="000000"/>
                <w:lang w:val="bg-BG"/>
              </w:rPr>
              <w:t>инвестиции в научни изследвания и иновации, в поддържането и подобряването на националния научен капацитет в областта на биологичното разнообразие, както и в обмен на знания</w:t>
            </w:r>
            <w:r>
              <w:rPr>
                <w:rFonts w:ascii="Times New Roman" w:hAnsi="Times New Roman"/>
                <w:color w:val="000000"/>
                <w:lang w:val="bg-BG"/>
              </w:rPr>
              <w:t>;</w:t>
            </w:r>
          </w:p>
          <w:p w14:paraId="6B2037DF" w14:textId="77777777" w:rsidR="007A105B" w:rsidRPr="00611AAA" w:rsidRDefault="007A105B" w:rsidP="00AF12F8">
            <w:pPr>
              <w:pStyle w:val="NoSpacing"/>
              <w:numPr>
                <w:ilvl w:val="0"/>
                <w:numId w:val="7"/>
              </w:numPr>
              <w:ind w:left="318" w:hanging="270"/>
              <w:jc w:val="both"/>
              <w:rPr>
                <w:rFonts w:ascii="Times New Roman" w:hAnsi="Times New Roman" w:cs="Times New Roman"/>
                <w:shd w:val="clear" w:color="auto" w:fill="FDE9D9" w:themeFill="accent6" w:themeFillTint="33"/>
                <w:lang w:val="bg-BG"/>
              </w:rPr>
            </w:pPr>
            <w:r w:rsidRPr="005C7A8F">
              <w:rPr>
                <w:rFonts w:ascii="Times New Roman" w:hAnsi="Times New Roman" w:cs="Times New Roman"/>
                <w:shd w:val="clear" w:color="auto" w:fill="F2F2F2" w:themeFill="background1" w:themeFillShade="F2"/>
                <w:lang w:val="bg-BG"/>
              </w:rPr>
              <w:t>актуализация на нормативната уредба.</w:t>
            </w:r>
          </w:p>
          <w:p w14:paraId="4E0C671D" w14:textId="77777777" w:rsidR="00D35A49" w:rsidRPr="00E05A02" w:rsidRDefault="00D35A49" w:rsidP="008D1AC6">
            <w:pPr>
              <w:pStyle w:val="NoSpacing"/>
              <w:jc w:val="both"/>
              <w:rPr>
                <w:rFonts w:ascii="Times New Roman" w:hAnsi="Times New Roman" w:cs="Times New Roman"/>
                <w:shd w:val="clear" w:color="auto" w:fill="FDE9D9" w:themeFill="accent6" w:themeFillTint="33"/>
                <w:lang w:val="bg-BG"/>
              </w:rPr>
            </w:pPr>
          </w:p>
          <w:p w14:paraId="4CDC9C2D" w14:textId="1DA7FED4" w:rsidR="00D35A49" w:rsidRPr="00E05A02" w:rsidRDefault="00D35A49" w:rsidP="008D1AC6">
            <w:pPr>
              <w:pStyle w:val="NoSpacing"/>
              <w:jc w:val="both"/>
              <w:rPr>
                <w:rFonts w:ascii="Times New Roman" w:hAnsi="Times New Roman" w:cs="Times New Roman"/>
                <w:shd w:val="clear" w:color="auto" w:fill="FDE9D9" w:themeFill="accent6" w:themeFillTint="33"/>
                <w:lang w:val="bg-BG"/>
              </w:rPr>
            </w:pPr>
            <w:r w:rsidRPr="00571845">
              <w:rPr>
                <w:rFonts w:ascii="Times New Roman" w:hAnsi="Times New Roman" w:cs="Times New Roman"/>
                <w:shd w:val="clear" w:color="auto" w:fill="F2F2F2" w:themeFill="background1" w:themeFillShade="F2"/>
                <w:lang w:val="bg-BG"/>
              </w:rPr>
              <w:t xml:space="preserve">Очакваният резултат от прилагането на посоченият инструментариум е осигуряване на дългосрочно опазване на </w:t>
            </w:r>
            <w:r w:rsidR="007A105B" w:rsidRPr="00571845">
              <w:rPr>
                <w:rFonts w:ascii="Times New Roman" w:hAnsi="Times New Roman" w:cs="Times New Roman"/>
                <w:shd w:val="clear" w:color="auto" w:fill="F2F2F2" w:themeFill="background1" w:themeFillShade="F2"/>
                <w:lang w:val="bg-BG"/>
              </w:rPr>
              <w:t>в</w:t>
            </w:r>
            <w:r w:rsidRPr="00571845">
              <w:rPr>
                <w:rFonts w:ascii="Times New Roman" w:hAnsi="Times New Roman" w:cs="Times New Roman"/>
                <w:shd w:val="clear" w:color="auto" w:fill="F2F2F2" w:themeFill="background1" w:themeFillShade="F2"/>
                <w:lang w:val="bg-BG"/>
              </w:rPr>
              <w:t>идове и местообитания в България в съответствие с международните договорености в областта на опазване на биоразнообразието</w:t>
            </w:r>
            <w:r w:rsidR="00622341" w:rsidRPr="00571845">
              <w:rPr>
                <w:rFonts w:ascii="Times New Roman" w:hAnsi="Times New Roman" w:cs="Times New Roman"/>
                <w:shd w:val="clear" w:color="auto" w:fill="F2F2F2" w:themeFill="background1" w:themeFillShade="F2"/>
                <w:lang w:val="bg-BG"/>
              </w:rPr>
              <w:t xml:space="preserve">, </w:t>
            </w:r>
            <w:r w:rsidR="00BD6858" w:rsidRPr="00571845">
              <w:rPr>
                <w:rFonts w:ascii="Times New Roman" w:hAnsi="Times New Roman" w:cs="Times New Roman"/>
                <w:shd w:val="clear" w:color="auto" w:fill="F2F2F2" w:themeFill="background1" w:themeFillShade="F2"/>
                <w:lang w:val="bg-BG"/>
              </w:rPr>
              <w:t>както</w:t>
            </w:r>
            <w:r w:rsidR="00622341" w:rsidRPr="00571845">
              <w:rPr>
                <w:rFonts w:ascii="Times New Roman" w:hAnsi="Times New Roman" w:cs="Times New Roman"/>
                <w:shd w:val="clear" w:color="auto" w:fill="F2F2F2" w:themeFill="background1" w:themeFillShade="F2"/>
                <w:lang w:val="bg-BG"/>
              </w:rPr>
              <w:t xml:space="preserve"> и п</w:t>
            </w:r>
            <w:r w:rsidR="007A105B" w:rsidRPr="00571845">
              <w:rPr>
                <w:rFonts w:ascii="Times New Roman" w:hAnsi="Times New Roman" w:cs="Times New Roman"/>
                <w:shd w:val="clear" w:color="auto" w:fill="F2F2F2" w:themeFill="background1" w:themeFillShade="F2"/>
                <w:lang w:val="bg-BG"/>
              </w:rPr>
              <w:t>ълно прилагане на Директивата за дивите птици</w:t>
            </w:r>
            <w:r w:rsidR="007A105B" w:rsidRPr="003B5E40">
              <w:rPr>
                <w:rFonts w:ascii="Times New Roman" w:hAnsi="Times New Roman" w:cs="Times New Roman"/>
                <w:shd w:val="clear" w:color="auto" w:fill="FFFFFF" w:themeFill="background1"/>
                <w:lang w:val="bg-BG"/>
              </w:rPr>
              <w:t xml:space="preserve"> </w:t>
            </w:r>
            <w:r w:rsidR="007A105B" w:rsidRPr="00571845">
              <w:rPr>
                <w:rFonts w:ascii="Times New Roman" w:hAnsi="Times New Roman" w:cs="Times New Roman"/>
                <w:shd w:val="clear" w:color="auto" w:fill="F2F2F2" w:themeFill="background1" w:themeFillShade="F2"/>
                <w:lang w:val="bg-BG"/>
              </w:rPr>
              <w:t>и Директивата за местообитанията на дивата флора и фауна.</w:t>
            </w:r>
          </w:p>
          <w:p w14:paraId="46603F9E" w14:textId="77777777" w:rsidR="00D35A49" w:rsidRPr="00E05A02" w:rsidRDefault="00D35A49" w:rsidP="008D1AC6">
            <w:pPr>
              <w:pStyle w:val="NoSpacing"/>
              <w:jc w:val="both"/>
              <w:rPr>
                <w:rFonts w:ascii="Times New Roman" w:hAnsi="Times New Roman" w:cs="Times New Roman"/>
                <w:shd w:val="clear" w:color="auto" w:fill="FDE9D9" w:themeFill="accent6" w:themeFillTint="33"/>
                <w:lang w:val="bg-BG"/>
              </w:rPr>
            </w:pPr>
          </w:p>
          <w:p w14:paraId="282A2E45" w14:textId="1708ED00" w:rsidR="00AF12F8" w:rsidRPr="00A00271" w:rsidRDefault="00F356A9" w:rsidP="005C7A8F">
            <w:pPr>
              <w:pStyle w:val="NoSpacing"/>
              <w:shd w:val="clear" w:color="auto" w:fill="F2F2F2" w:themeFill="background1" w:themeFillShade="F2"/>
              <w:jc w:val="both"/>
              <w:rPr>
                <w:rFonts w:ascii="Times New Roman" w:hAnsi="Times New Roman" w:cs="Times New Roman"/>
                <w:shd w:val="clear" w:color="auto" w:fill="F2F2F2" w:themeFill="background1" w:themeFillShade="F2"/>
                <w:lang w:val="bg-BG"/>
              </w:rPr>
            </w:pPr>
            <w:r w:rsidRPr="005C7A8F">
              <w:rPr>
                <w:rFonts w:ascii="Times New Roman" w:hAnsi="Times New Roman" w:cs="Times New Roman"/>
                <w:shd w:val="clear" w:color="auto" w:fill="F2F2F2" w:themeFill="background1" w:themeFillShade="F2"/>
                <w:lang w:val="bg-BG"/>
              </w:rPr>
              <w:t>Индикаторите, проследяващи изпълнението на целта, са:</w:t>
            </w:r>
          </w:p>
          <w:p w14:paraId="32CA4B3B" w14:textId="64246A26" w:rsidR="00D35A49" w:rsidRPr="00E05A02" w:rsidRDefault="00733E0E" w:rsidP="00AF12F8">
            <w:pPr>
              <w:pStyle w:val="NoSpacing"/>
              <w:numPr>
                <w:ilvl w:val="0"/>
                <w:numId w:val="19"/>
              </w:numPr>
              <w:shd w:val="clear" w:color="auto" w:fill="F2F2F2" w:themeFill="background1" w:themeFillShade="F2"/>
              <w:ind w:left="318" w:hanging="283"/>
              <w:jc w:val="both"/>
              <w:rPr>
                <w:rFonts w:ascii="Times New Roman" w:hAnsi="Times New Roman" w:cs="Times New Roman"/>
                <w:shd w:val="clear" w:color="auto" w:fill="FDE9D9" w:themeFill="accent6" w:themeFillTint="33"/>
                <w:lang w:val="bg-BG"/>
              </w:rPr>
            </w:pPr>
            <w:r w:rsidRPr="005C7A8F">
              <w:rPr>
                <w:rFonts w:ascii="Times New Roman" w:hAnsi="Times New Roman" w:cs="Times New Roman"/>
                <w:shd w:val="clear" w:color="auto" w:fill="F2F2F2" w:themeFill="background1" w:themeFillShade="F2"/>
                <w:lang w:val="bg-BG"/>
              </w:rPr>
              <w:t xml:space="preserve">извършени </w:t>
            </w:r>
            <w:r w:rsidR="007A105B" w:rsidRPr="005C7A8F">
              <w:rPr>
                <w:rFonts w:ascii="Times New Roman" w:hAnsi="Times New Roman" w:cs="Times New Roman"/>
                <w:shd w:val="clear" w:color="auto" w:fill="F2F2F2" w:themeFill="background1" w:themeFillShade="F2"/>
                <w:lang w:val="bg-BG"/>
              </w:rPr>
              <w:t xml:space="preserve">преки консервационни дейности </w:t>
            </w:r>
            <w:r w:rsidR="00A01356" w:rsidRPr="005C7A8F">
              <w:rPr>
                <w:rFonts w:ascii="Times New Roman" w:hAnsi="Times New Roman" w:cs="Times New Roman"/>
                <w:shd w:val="clear" w:color="auto" w:fill="F2F2F2" w:themeFill="background1" w:themeFillShade="F2"/>
                <w:lang w:val="bg-BG"/>
              </w:rPr>
              <w:t>в ЗТ и ЗЗ</w:t>
            </w:r>
            <w:r w:rsidR="00E22D37" w:rsidRPr="005C7A8F">
              <w:rPr>
                <w:rFonts w:ascii="Times New Roman" w:hAnsi="Times New Roman" w:cs="Times New Roman"/>
                <w:shd w:val="clear" w:color="auto" w:fill="F2F2F2" w:themeFill="background1" w:themeFillShade="F2"/>
                <w:lang w:val="bg-BG"/>
              </w:rPr>
              <w:t xml:space="preserve"> </w:t>
            </w:r>
            <w:r w:rsidR="00D35A49" w:rsidRPr="005C7A8F">
              <w:rPr>
                <w:rFonts w:ascii="Times New Roman" w:hAnsi="Times New Roman" w:cs="Times New Roman"/>
                <w:shd w:val="clear" w:color="auto" w:fill="F2F2F2" w:themeFill="background1" w:themeFillShade="F2"/>
                <w:lang w:val="bg-BG"/>
              </w:rPr>
              <w:t>и резултати от тях – бр., вид;</w:t>
            </w:r>
          </w:p>
          <w:p w14:paraId="15B4F42C" w14:textId="77777777" w:rsidR="002B073C" w:rsidRPr="00E05A02" w:rsidRDefault="00813F71" w:rsidP="00AF12F8">
            <w:pPr>
              <w:pStyle w:val="ListParagraph"/>
              <w:numPr>
                <w:ilvl w:val="0"/>
                <w:numId w:val="19"/>
              </w:numPr>
              <w:shd w:val="clear" w:color="auto" w:fill="F2F2F2" w:themeFill="background1" w:themeFillShade="F2"/>
              <w:ind w:left="318" w:hanging="283"/>
              <w:rPr>
                <w:shd w:val="clear" w:color="auto" w:fill="FDE9D9" w:themeFill="accent6" w:themeFillTint="33"/>
                <w:lang w:val="bg-BG"/>
              </w:rPr>
            </w:pPr>
            <w:r w:rsidRPr="005C7A8F">
              <w:rPr>
                <w:rFonts w:eastAsiaTheme="minorHAnsi"/>
                <w:szCs w:val="22"/>
                <w:shd w:val="clear" w:color="auto" w:fill="F2F2F2" w:themeFill="background1" w:themeFillShade="F2"/>
                <w:lang w:val="bg-BG"/>
              </w:rPr>
              <w:t>б</w:t>
            </w:r>
            <w:r w:rsidR="002B073C" w:rsidRPr="005C7A8F">
              <w:rPr>
                <w:rFonts w:eastAsiaTheme="minorHAnsi"/>
                <w:szCs w:val="22"/>
                <w:shd w:val="clear" w:color="auto" w:fill="F2F2F2" w:themeFill="background1" w:themeFillShade="F2"/>
                <w:lang w:val="bg-BG"/>
              </w:rPr>
              <w:t xml:space="preserve">рой видове (вкл. и птици)/природни местообитания с подобрен природозащитен статус – бр. </w:t>
            </w:r>
          </w:p>
          <w:p w14:paraId="5A07F860" w14:textId="16B2CDC2" w:rsidR="007A105B" w:rsidRPr="00E05A02" w:rsidRDefault="00622341" w:rsidP="00AF12F8">
            <w:pPr>
              <w:pStyle w:val="NoSpacing"/>
              <w:numPr>
                <w:ilvl w:val="0"/>
                <w:numId w:val="19"/>
              </w:numPr>
              <w:shd w:val="clear" w:color="auto" w:fill="F2F2F2" w:themeFill="background1" w:themeFillShade="F2"/>
              <w:ind w:left="318" w:hanging="283"/>
              <w:jc w:val="both"/>
              <w:rPr>
                <w:rFonts w:ascii="Times New Roman" w:hAnsi="Times New Roman" w:cs="Times New Roman"/>
                <w:shd w:val="clear" w:color="auto" w:fill="FDE9D9" w:themeFill="accent6" w:themeFillTint="33"/>
                <w:lang w:val="bg-BG"/>
              </w:rPr>
            </w:pPr>
            <w:r w:rsidRPr="005C7A8F">
              <w:rPr>
                <w:rFonts w:ascii="Times New Roman" w:hAnsi="Times New Roman" w:cs="Times New Roman"/>
                <w:shd w:val="clear" w:color="auto" w:fill="F2F2F2" w:themeFill="background1" w:themeFillShade="F2"/>
                <w:lang w:val="bg-BG"/>
              </w:rPr>
              <w:t>нови/</w:t>
            </w:r>
            <w:r w:rsidR="007A105B" w:rsidRPr="005C7A8F">
              <w:rPr>
                <w:rFonts w:ascii="Times New Roman" w:hAnsi="Times New Roman" w:cs="Times New Roman"/>
                <w:shd w:val="clear" w:color="auto" w:fill="F2F2F2" w:themeFill="background1" w:themeFillShade="F2"/>
                <w:lang w:val="bg-BG"/>
              </w:rPr>
              <w:t>актуализиран</w:t>
            </w:r>
            <w:r w:rsidR="003021F1" w:rsidRPr="005C7A8F">
              <w:rPr>
                <w:rFonts w:ascii="Times New Roman" w:hAnsi="Times New Roman" w:cs="Times New Roman"/>
                <w:shd w:val="clear" w:color="auto" w:fill="F2F2F2" w:themeFill="background1" w:themeFillShade="F2"/>
                <w:lang w:val="bg-BG"/>
              </w:rPr>
              <w:t>и</w:t>
            </w:r>
            <w:r w:rsidR="007A105B" w:rsidRPr="005C7A8F">
              <w:rPr>
                <w:rFonts w:ascii="Times New Roman" w:hAnsi="Times New Roman" w:cs="Times New Roman"/>
                <w:shd w:val="clear" w:color="auto" w:fill="F2F2F2" w:themeFill="background1" w:themeFillShade="F2"/>
                <w:lang w:val="bg-BG"/>
              </w:rPr>
              <w:t xml:space="preserve"> нормативн</w:t>
            </w:r>
            <w:r w:rsidR="003021F1" w:rsidRPr="005C7A8F">
              <w:rPr>
                <w:rFonts w:ascii="Times New Roman" w:hAnsi="Times New Roman" w:cs="Times New Roman"/>
                <w:shd w:val="clear" w:color="auto" w:fill="F2F2F2" w:themeFill="background1" w:themeFillShade="F2"/>
                <w:lang w:val="bg-BG"/>
              </w:rPr>
              <w:t>и</w:t>
            </w:r>
            <w:r w:rsidR="007A105B" w:rsidRPr="005C7A8F">
              <w:rPr>
                <w:rFonts w:ascii="Times New Roman" w:hAnsi="Times New Roman" w:cs="Times New Roman"/>
                <w:shd w:val="clear" w:color="auto" w:fill="F2F2F2" w:themeFill="background1" w:themeFillShade="F2"/>
                <w:lang w:val="bg-BG"/>
              </w:rPr>
              <w:t xml:space="preserve"> актове – бр.</w:t>
            </w:r>
          </w:p>
          <w:p w14:paraId="7ED06425" w14:textId="50E7C070" w:rsidR="007A105B" w:rsidRDefault="007A105B" w:rsidP="00AF12F8">
            <w:pPr>
              <w:pStyle w:val="NoSpacing"/>
              <w:numPr>
                <w:ilvl w:val="0"/>
                <w:numId w:val="19"/>
              </w:numPr>
              <w:shd w:val="clear" w:color="auto" w:fill="F2F2F2" w:themeFill="background1" w:themeFillShade="F2"/>
              <w:ind w:left="318" w:hanging="283"/>
              <w:jc w:val="both"/>
              <w:rPr>
                <w:rFonts w:ascii="Times New Roman" w:hAnsi="Times New Roman" w:cs="Times New Roman"/>
                <w:shd w:val="clear" w:color="auto" w:fill="FDE9D9" w:themeFill="accent6" w:themeFillTint="33"/>
                <w:lang w:val="bg-BG"/>
              </w:rPr>
            </w:pPr>
            <w:r w:rsidRPr="005C7A8F">
              <w:rPr>
                <w:rFonts w:ascii="Times New Roman" w:hAnsi="Times New Roman" w:cs="Times New Roman"/>
                <w:shd w:val="clear" w:color="auto" w:fill="F2F2F2" w:themeFill="background1" w:themeFillShade="F2"/>
                <w:lang w:val="bg-BG"/>
              </w:rPr>
              <w:t>изготвени заповеди</w:t>
            </w:r>
            <w:r w:rsidR="00A01356" w:rsidRPr="005C7A8F">
              <w:rPr>
                <w:rFonts w:ascii="Times New Roman" w:hAnsi="Times New Roman" w:cs="Times New Roman"/>
                <w:shd w:val="clear" w:color="auto" w:fill="F2F2F2" w:themeFill="background1" w:themeFillShade="F2"/>
                <w:lang w:val="bg-BG"/>
              </w:rPr>
              <w:t>,</w:t>
            </w:r>
            <w:r w:rsidRPr="005C7A8F">
              <w:rPr>
                <w:rFonts w:ascii="Times New Roman" w:hAnsi="Times New Roman" w:cs="Times New Roman"/>
                <w:shd w:val="clear" w:color="auto" w:fill="F2F2F2" w:themeFill="background1" w:themeFillShade="F2"/>
                <w:lang w:val="bg-BG"/>
              </w:rPr>
              <w:t xml:space="preserve"> планове за управление</w:t>
            </w:r>
            <w:r w:rsidR="00A01356" w:rsidRPr="005C7A8F">
              <w:rPr>
                <w:rFonts w:ascii="Times New Roman" w:hAnsi="Times New Roman" w:cs="Times New Roman"/>
                <w:shd w:val="clear" w:color="auto" w:fill="F2F2F2" w:themeFill="background1" w:themeFillShade="F2"/>
                <w:lang w:val="bg-BG"/>
              </w:rPr>
              <w:t xml:space="preserve">, планове за действие </w:t>
            </w:r>
            <w:r w:rsidRPr="005C7A8F">
              <w:rPr>
                <w:rFonts w:ascii="Times New Roman" w:hAnsi="Times New Roman" w:cs="Times New Roman"/>
                <w:shd w:val="clear" w:color="auto" w:fill="F2F2F2" w:themeFill="background1" w:themeFillShade="F2"/>
                <w:lang w:val="bg-BG"/>
              </w:rPr>
              <w:t>– бр.</w:t>
            </w:r>
            <w:r w:rsidRPr="00E05A02">
              <w:rPr>
                <w:rFonts w:ascii="Times New Roman" w:hAnsi="Times New Roman" w:cs="Times New Roman"/>
                <w:shd w:val="clear" w:color="auto" w:fill="FDE9D9" w:themeFill="accent6" w:themeFillTint="33"/>
                <w:lang w:val="bg-BG"/>
              </w:rPr>
              <w:t xml:space="preserve"> </w:t>
            </w:r>
          </w:p>
          <w:p w14:paraId="24B86F77" w14:textId="700744E6" w:rsidR="003E4AF9" w:rsidRDefault="003E4AF9" w:rsidP="00AF12F8">
            <w:pPr>
              <w:pStyle w:val="NoSpacing"/>
              <w:numPr>
                <w:ilvl w:val="0"/>
                <w:numId w:val="19"/>
              </w:numPr>
              <w:shd w:val="clear" w:color="auto" w:fill="F2F2F2" w:themeFill="background1" w:themeFillShade="F2"/>
              <w:ind w:left="318" w:hanging="283"/>
              <w:jc w:val="both"/>
              <w:rPr>
                <w:rFonts w:ascii="Times New Roman" w:hAnsi="Times New Roman" w:cs="Times New Roman"/>
                <w:shd w:val="clear" w:color="auto" w:fill="FDE9D9" w:themeFill="accent6" w:themeFillTint="33"/>
                <w:lang w:val="bg-BG"/>
              </w:rPr>
            </w:pPr>
            <w:r w:rsidRPr="005C7A8F">
              <w:rPr>
                <w:rFonts w:ascii="Times New Roman" w:hAnsi="Times New Roman" w:cs="Times New Roman"/>
                <w:shd w:val="clear" w:color="auto" w:fill="F2F2F2" w:themeFill="background1" w:themeFillShade="F2"/>
                <w:lang w:val="bg-BG"/>
              </w:rPr>
              <w:t>реализирани процедури по оценки за съвместимост и резултати от тях –</w:t>
            </w:r>
            <w:r>
              <w:rPr>
                <w:rFonts w:ascii="Times New Roman" w:hAnsi="Times New Roman" w:cs="Times New Roman"/>
                <w:shd w:val="clear" w:color="auto" w:fill="FDE9D9" w:themeFill="accent6" w:themeFillTint="33"/>
                <w:lang w:val="bg-BG"/>
              </w:rPr>
              <w:t xml:space="preserve"> </w:t>
            </w:r>
            <w:r w:rsidRPr="005C7A8F">
              <w:rPr>
                <w:rFonts w:ascii="Times New Roman" w:hAnsi="Times New Roman" w:cs="Times New Roman"/>
                <w:shd w:val="clear" w:color="auto" w:fill="F2F2F2" w:themeFill="background1" w:themeFillShade="F2"/>
                <w:lang w:val="bg-BG"/>
              </w:rPr>
              <w:t>бр., вид</w:t>
            </w:r>
          </w:p>
          <w:p w14:paraId="23BBA071" w14:textId="5856B41D" w:rsidR="00C938F1" w:rsidRPr="00E05A02" w:rsidRDefault="00C938F1" w:rsidP="00AF12F8">
            <w:pPr>
              <w:pStyle w:val="NoSpacing"/>
              <w:numPr>
                <w:ilvl w:val="0"/>
                <w:numId w:val="19"/>
              </w:numPr>
              <w:shd w:val="clear" w:color="auto" w:fill="F2F2F2" w:themeFill="background1" w:themeFillShade="F2"/>
              <w:ind w:left="318" w:hanging="283"/>
              <w:jc w:val="both"/>
              <w:rPr>
                <w:rFonts w:ascii="Times New Roman" w:hAnsi="Times New Roman" w:cs="Times New Roman"/>
                <w:shd w:val="clear" w:color="auto" w:fill="FDE9D9" w:themeFill="accent6" w:themeFillTint="33"/>
                <w:lang w:val="bg-BG"/>
              </w:rPr>
            </w:pPr>
            <w:r w:rsidRPr="005C7A8F">
              <w:rPr>
                <w:rFonts w:ascii="Times New Roman" w:hAnsi="Times New Roman" w:cs="Times New Roman"/>
                <w:shd w:val="clear" w:color="auto" w:fill="F2F2F2" w:themeFill="background1" w:themeFillShade="F2"/>
                <w:lang w:val="bg-BG"/>
              </w:rPr>
              <w:t>усвоени и вложени средства – лв.</w:t>
            </w:r>
          </w:p>
          <w:p w14:paraId="3A246109" w14:textId="77777777" w:rsidR="00D35A49" w:rsidRPr="00E05A02" w:rsidRDefault="00D35A49" w:rsidP="008D1AC6">
            <w:pPr>
              <w:pStyle w:val="NoSpacing"/>
              <w:ind w:left="497"/>
              <w:jc w:val="both"/>
              <w:rPr>
                <w:rFonts w:ascii="Times New Roman" w:hAnsi="Times New Roman" w:cs="Times New Roman"/>
                <w:color w:val="000000" w:themeColor="text1"/>
                <w:shd w:val="clear" w:color="auto" w:fill="FFFFFF"/>
                <w:lang w:val="bg-BG"/>
              </w:rPr>
            </w:pPr>
          </w:p>
        </w:tc>
      </w:tr>
      <w:tr w:rsidR="007D3534" w:rsidRPr="00E05A02" w14:paraId="1C48BF94" w14:textId="77777777" w:rsidTr="00A00271">
        <w:trPr>
          <w:gridBefore w:val="1"/>
          <w:wBefore w:w="108" w:type="dxa"/>
          <w:trHeight w:val="589"/>
        </w:trPr>
        <w:tc>
          <w:tcPr>
            <w:tcW w:w="1951" w:type="dxa"/>
            <w:shd w:val="clear" w:color="auto" w:fill="C2D69B" w:themeFill="accent3" w:themeFillTint="99"/>
          </w:tcPr>
          <w:p w14:paraId="6A4C671C" w14:textId="77777777" w:rsidR="007D3534" w:rsidRPr="00E05A02" w:rsidRDefault="007D3534" w:rsidP="008D1AC6">
            <w:pPr>
              <w:pStyle w:val="NoSpacing"/>
              <w:jc w:val="both"/>
              <w:rPr>
                <w:rFonts w:ascii="Times New Roman" w:hAnsi="Times New Roman" w:cs="Times New Roman"/>
                <w:b/>
                <w:lang w:val="bg-BG"/>
              </w:rPr>
            </w:pPr>
            <w:r w:rsidRPr="00E05A02">
              <w:rPr>
                <w:rFonts w:ascii="Times New Roman" w:hAnsi="Times New Roman" w:cs="Times New Roman"/>
                <w:b/>
                <w:lang w:val="bg-BG"/>
              </w:rPr>
              <w:t>НАЦИОНАЛНА</w:t>
            </w:r>
          </w:p>
          <w:p w14:paraId="101C9D27" w14:textId="77777777" w:rsidR="007D3534" w:rsidRPr="00E05A02" w:rsidRDefault="007D3534" w:rsidP="008D1AC6">
            <w:pPr>
              <w:pStyle w:val="NoSpacing"/>
              <w:jc w:val="both"/>
              <w:rPr>
                <w:rFonts w:ascii="Times New Roman" w:hAnsi="Times New Roman" w:cs="Times New Roman"/>
                <w:lang w:val="bg-BG"/>
              </w:rPr>
            </w:pPr>
            <w:r w:rsidRPr="00E05A02">
              <w:rPr>
                <w:rFonts w:ascii="Times New Roman" w:hAnsi="Times New Roman" w:cs="Times New Roman"/>
                <w:b/>
                <w:lang w:val="bg-BG"/>
              </w:rPr>
              <w:t>ЦЕЛ 2:</w:t>
            </w:r>
          </w:p>
        </w:tc>
        <w:tc>
          <w:tcPr>
            <w:tcW w:w="7547" w:type="dxa"/>
            <w:gridSpan w:val="2"/>
            <w:shd w:val="clear" w:color="auto" w:fill="EAF1DD" w:themeFill="accent3" w:themeFillTint="33"/>
          </w:tcPr>
          <w:p w14:paraId="34C59DF0" w14:textId="29FEB6DA" w:rsidR="007D3534" w:rsidRPr="00E05A02" w:rsidRDefault="00F64C6F" w:rsidP="008D1AC6">
            <w:pPr>
              <w:pStyle w:val="NoSpacing"/>
              <w:jc w:val="both"/>
              <w:rPr>
                <w:rFonts w:ascii="Times New Roman" w:hAnsi="Times New Roman" w:cs="Times New Roman"/>
                <w:shd w:val="clear" w:color="auto" w:fill="FDE9D9" w:themeFill="accent6" w:themeFillTint="33"/>
                <w:lang w:val="bg-BG"/>
              </w:rPr>
            </w:pPr>
            <w:bookmarkStart w:id="29" w:name="_Hlk60756369"/>
            <w:r>
              <w:rPr>
                <w:rFonts w:ascii="Times New Roman" w:hAnsi="Times New Roman" w:cs="Times New Roman"/>
                <w:b/>
                <w:lang w:val="bg-BG"/>
              </w:rPr>
              <w:t xml:space="preserve">Осигуряване на опазването, съхраняването и развитието на </w:t>
            </w:r>
            <w:r w:rsidR="007D3534" w:rsidRPr="00E05A02">
              <w:rPr>
                <w:rFonts w:ascii="Times New Roman" w:hAnsi="Times New Roman" w:cs="Times New Roman"/>
                <w:b/>
                <w:lang w:val="bg-BG"/>
              </w:rPr>
              <w:t xml:space="preserve">мрежата от защитени територии </w:t>
            </w:r>
            <w:bookmarkEnd w:id="29"/>
            <w:r w:rsidR="001A0B80">
              <w:rPr>
                <w:rFonts w:ascii="Times New Roman" w:hAnsi="Times New Roman" w:cs="Times New Roman"/>
                <w:b/>
                <w:lang w:val="bg-BG"/>
              </w:rPr>
              <w:t>и биосферни паркове</w:t>
            </w:r>
            <w:r w:rsidR="000E4C67">
              <w:rPr>
                <w:rFonts w:ascii="Times New Roman" w:hAnsi="Times New Roman" w:cs="Times New Roman"/>
                <w:b/>
                <w:lang w:val="bg-BG"/>
              </w:rPr>
              <w:t>.</w:t>
            </w:r>
          </w:p>
        </w:tc>
      </w:tr>
      <w:tr w:rsidR="007D3534" w:rsidRPr="00E05A02" w14:paraId="2FAAAF83" w14:textId="77777777" w:rsidTr="00BA2461">
        <w:trPr>
          <w:gridBefore w:val="1"/>
          <w:wBefore w:w="108" w:type="dxa"/>
        </w:trPr>
        <w:tc>
          <w:tcPr>
            <w:tcW w:w="1951" w:type="dxa"/>
          </w:tcPr>
          <w:p w14:paraId="2DEA5DDE" w14:textId="77777777" w:rsidR="007D3534" w:rsidRPr="00E05A02" w:rsidRDefault="007D3534" w:rsidP="008D1AC6">
            <w:pPr>
              <w:pStyle w:val="NoSpacing"/>
              <w:jc w:val="both"/>
              <w:rPr>
                <w:rFonts w:ascii="Times New Roman" w:hAnsi="Times New Roman" w:cs="Times New Roman"/>
                <w:lang w:val="bg-BG"/>
              </w:rPr>
            </w:pPr>
            <w:r w:rsidRPr="00E05A02">
              <w:rPr>
                <w:rFonts w:ascii="Times New Roman" w:hAnsi="Times New Roman"/>
                <w:lang w:val="bg-BG"/>
              </w:rPr>
              <w:t>1. Анализ на състоянието:</w:t>
            </w:r>
          </w:p>
        </w:tc>
        <w:tc>
          <w:tcPr>
            <w:tcW w:w="7547" w:type="dxa"/>
            <w:gridSpan w:val="2"/>
            <w:shd w:val="clear" w:color="auto" w:fill="F2F2F2" w:themeFill="background1" w:themeFillShade="F2"/>
          </w:tcPr>
          <w:p w14:paraId="131FE3F8" w14:textId="65CE7615" w:rsidR="007D3534" w:rsidRPr="00B94811" w:rsidRDefault="007D3534" w:rsidP="00BA2461">
            <w:pPr>
              <w:shd w:val="clear" w:color="auto" w:fill="F2F2F2" w:themeFill="background1" w:themeFillShade="F2"/>
              <w:spacing w:line="240" w:lineRule="auto"/>
              <w:jc w:val="both"/>
              <w:rPr>
                <w:rFonts w:ascii="Times New Roman" w:hAnsi="Times New Roman"/>
                <w:lang w:val="bg-BG"/>
              </w:rPr>
            </w:pPr>
            <w:r w:rsidRPr="00B94811">
              <w:rPr>
                <w:rFonts w:ascii="Times New Roman" w:hAnsi="Times New Roman"/>
                <w:lang w:val="bg-BG"/>
              </w:rPr>
              <w:t xml:space="preserve">За периода 2004-2017 г. площта на защитените територии се е увеличила, като в края на 2017 г. броят на защитените територии в България е 1 014 с обща площ 584 563.2 </w:t>
            </w:r>
            <w:r w:rsidR="00151881" w:rsidRPr="00B94811">
              <w:rPr>
                <w:rFonts w:ascii="Times New Roman" w:hAnsi="Times New Roman"/>
              </w:rPr>
              <w:t>h</w:t>
            </w:r>
            <w:r w:rsidRPr="00B94811">
              <w:rPr>
                <w:rFonts w:ascii="Times New Roman" w:hAnsi="Times New Roman"/>
                <w:lang w:val="bg-BG"/>
              </w:rPr>
              <w:t>a или 5.27 % от територията на страната.</w:t>
            </w:r>
          </w:p>
          <w:p w14:paraId="49795E29" w14:textId="3CCC8691" w:rsidR="007D3534" w:rsidRDefault="00911F71" w:rsidP="00BA2461">
            <w:pPr>
              <w:shd w:val="clear" w:color="auto" w:fill="F2F2F2" w:themeFill="background1" w:themeFillShade="F2"/>
              <w:spacing w:line="240" w:lineRule="auto"/>
              <w:jc w:val="both"/>
              <w:rPr>
                <w:rFonts w:ascii="Times New Roman" w:hAnsi="Times New Roman"/>
                <w:lang w:val="bg-BG"/>
              </w:rPr>
            </w:pPr>
            <w:r w:rsidRPr="00E05A02">
              <w:rPr>
                <w:rFonts w:ascii="Times New Roman" w:hAnsi="Times New Roman"/>
                <w:lang w:val="bg-BG"/>
              </w:rPr>
              <w:t>Към края на 2019</w:t>
            </w:r>
            <w:r w:rsidR="00AD295F">
              <w:rPr>
                <w:rFonts w:ascii="Times New Roman" w:hAnsi="Times New Roman"/>
                <w:lang w:val="bg-BG"/>
              </w:rPr>
              <w:t xml:space="preserve"> </w:t>
            </w:r>
            <w:r w:rsidRPr="00E05A02">
              <w:rPr>
                <w:rFonts w:ascii="Times New Roman" w:hAnsi="Times New Roman"/>
                <w:lang w:val="bg-BG"/>
              </w:rPr>
              <w:t>г. защитените територии (ЗТ) в България са общо 1017</w:t>
            </w:r>
            <w:r w:rsidRPr="00C778A5">
              <w:rPr>
                <w:rStyle w:val="FootnoteReference"/>
                <w:rFonts w:ascii="Times New Roman" w:hAnsi="Times New Roman"/>
                <w:u w:val="none"/>
                <w:vertAlign w:val="superscript"/>
                <w:lang w:val="bg-BG"/>
              </w:rPr>
              <w:footnoteReference w:id="21"/>
            </w:r>
            <w:r w:rsidRPr="00E05A02">
              <w:rPr>
                <w:rFonts w:ascii="Times New Roman" w:hAnsi="Times New Roman"/>
                <w:lang w:val="bg-BG"/>
              </w:rPr>
              <w:t xml:space="preserve">, </w:t>
            </w:r>
            <w:r w:rsidR="00813F71">
              <w:rPr>
                <w:rFonts w:ascii="Times New Roman" w:hAnsi="Times New Roman"/>
                <w:lang w:val="bg-BG"/>
              </w:rPr>
              <w:t xml:space="preserve">от </w:t>
            </w:r>
            <w:r w:rsidRPr="00E05A02">
              <w:rPr>
                <w:rFonts w:ascii="Times New Roman" w:hAnsi="Times New Roman"/>
                <w:lang w:val="bg-BG"/>
              </w:rPr>
              <w:t>които 3 национални парка, 11 природни парка, 55 резервата, 35 поддържани резервата,  570 защитени местности и 343 природни забележителности. Обявени са и 1814 вековни дървета (единични или групи).</w:t>
            </w:r>
            <w:r w:rsidR="007D3534" w:rsidRPr="00E05A02">
              <w:rPr>
                <w:rFonts w:ascii="Times New Roman" w:hAnsi="Times New Roman"/>
                <w:lang w:val="bg-BG"/>
              </w:rPr>
              <w:t xml:space="preserve"> Общата площ на защитените територии и обекти е 584 922 </w:t>
            </w:r>
            <w:r w:rsidR="00151881">
              <w:rPr>
                <w:rFonts w:ascii="Times New Roman" w:hAnsi="Times New Roman"/>
              </w:rPr>
              <w:t>h</w:t>
            </w:r>
            <w:r w:rsidR="007D3534" w:rsidRPr="00E05A02">
              <w:rPr>
                <w:rFonts w:ascii="Times New Roman" w:hAnsi="Times New Roman"/>
                <w:lang w:val="bg-BG"/>
              </w:rPr>
              <w:t xml:space="preserve">a или 5,3 % от територията на страната. Забелязва се намаление на площта на природните забележителности  (с 210 </w:t>
            </w:r>
            <w:r w:rsidR="00151881">
              <w:rPr>
                <w:rFonts w:ascii="Times New Roman" w:hAnsi="Times New Roman"/>
              </w:rPr>
              <w:t>h</w:t>
            </w:r>
            <w:r w:rsidR="007D3534" w:rsidRPr="00E05A02">
              <w:rPr>
                <w:rFonts w:ascii="Times New Roman" w:hAnsi="Times New Roman"/>
                <w:lang w:val="bg-BG"/>
              </w:rPr>
              <w:t>a) и  увелич</w:t>
            </w:r>
            <w:r w:rsidR="00D74B24">
              <w:rPr>
                <w:rFonts w:ascii="Times New Roman" w:hAnsi="Times New Roman"/>
                <w:lang w:val="bg-BG"/>
              </w:rPr>
              <w:t>ение на</w:t>
            </w:r>
            <w:r w:rsidR="007D3534" w:rsidRPr="00E05A02">
              <w:rPr>
                <w:rFonts w:ascii="Times New Roman" w:hAnsi="Times New Roman"/>
                <w:lang w:val="bg-BG"/>
              </w:rPr>
              <w:t xml:space="preserve"> площта на защитените местности (с 270 </w:t>
            </w:r>
            <w:r w:rsidR="00151881">
              <w:rPr>
                <w:rFonts w:ascii="Times New Roman" w:hAnsi="Times New Roman"/>
              </w:rPr>
              <w:t>h</w:t>
            </w:r>
            <w:r w:rsidR="007D3534" w:rsidRPr="00E05A02">
              <w:rPr>
                <w:rFonts w:ascii="Times New Roman" w:hAnsi="Times New Roman"/>
                <w:lang w:val="bg-BG"/>
              </w:rPr>
              <w:t>a) спрямо стойностите за 2018 г. </w:t>
            </w:r>
          </w:p>
          <w:p w14:paraId="501E2628" w14:textId="428DF84B" w:rsidR="007D3534" w:rsidRPr="00E05A02" w:rsidRDefault="001A0B80" w:rsidP="00BA2461">
            <w:pPr>
              <w:shd w:val="clear" w:color="auto" w:fill="F2F2F2" w:themeFill="background1" w:themeFillShade="F2"/>
              <w:spacing w:line="240" w:lineRule="auto"/>
              <w:jc w:val="both"/>
              <w:rPr>
                <w:rFonts w:ascii="Times New Roman" w:hAnsi="Times New Roman"/>
                <w:shd w:val="clear" w:color="auto" w:fill="FDE9D9" w:themeFill="accent6" w:themeFillTint="33"/>
                <w:lang w:val="bg-BG"/>
              </w:rPr>
            </w:pPr>
            <w:r w:rsidRPr="00A36B0C">
              <w:rPr>
                <w:rFonts w:ascii="Times New Roman" w:hAnsi="Times New Roman"/>
                <w:lang w:val="bg-BG"/>
              </w:rPr>
              <w:t xml:space="preserve">Биосферните паркове са „полеви училища“ за устойчиво развитие, които са част от Световна мрежа, изграждана по програмата „Човекът и биосферата“ (МАВ) на UNESCO. Те са места за разработването и демонстрирането на най-добрите примери за хармоничното съжителство на човека с природата, устойчивото използване и опазването на биологичното разнообразие, намирането на природосъобразни решения и предотвратяването на конфликти при ползването на екосистемните услуги. </w:t>
            </w:r>
            <w:r>
              <w:rPr>
                <w:rFonts w:ascii="Times New Roman" w:hAnsi="Times New Roman"/>
                <w:lang w:val="bg-BG"/>
              </w:rPr>
              <w:t>В съ</w:t>
            </w:r>
            <w:r w:rsidR="00813F71">
              <w:rPr>
                <w:rFonts w:ascii="Times New Roman" w:hAnsi="Times New Roman"/>
                <w:lang w:val="bg-BG"/>
              </w:rPr>
              <w:t>щинската</w:t>
            </w:r>
            <w:r>
              <w:rPr>
                <w:rFonts w:ascii="Times New Roman" w:hAnsi="Times New Roman"/>
                <w:lang w:val="bg-BG"/>
              </w:rPr>
              <w:t xml:space="preserve"> и буферната зона на биосферните резервати са включени защитени територии по смисъла на Закона за защитените територии. </w:t>
            </w:r>
            <w:r w:rsidRPr="0068323E">
              <w:rPr>
                <w:rFonts w:ascii="Times New Roman" w:hAnsi="Times New Roman"/>
                <w:lang w:val="bg-BG"/>
              </w:rPr>
              <w:t>През 2017 г., на своето 29-то заседание, Между</w:t>
            </w:r>
            <w:r>
              <w:rPr>
                <w:rFonts w:ascii="Times New Roman" w:hAnsi="Times New Roman"/>
                <w:lang w:val="bg-BG"/>
              </w:rPr>
              <w:t>народният</w:t>
            </w:r>
            <w:r w:rsidRPr="0068323E">
              <w:rPr>
                <w:rFonts w:ascii="Times New Roman" w:hAnsi="Times New Roman"/>
                <w:lang w:val="bg-BG"/>
              </w:rPr>
              <w:t xml:space="preserve"> координационен съвет по </w:t>
            </w:r>
            <w:r>
              <w:rPr>
                <w:rFonts w:ascii="Times New Roman" w:hAnsi="Times New Roman"/>
                <w:lang w:val="bg-BG"/>
              </w:rPr>
              <w:t>п</w:t>
            </w:r>
            <w:r w:rsidRPr="0068323E">
              <w:rPr>
                <w:rFonts w:ascii="Times New Roman" w:hAnsi="Times New Roman"/>
                <w:lang w:val="bg-BG"/>
              </w:rPr>
              <w:t>рограмата „Човек</w:t>
            </w:r>
            <w:r>
              <w:rPr>
                <w:rFonts w:ascii="Times New Roman" w:hAnsi="Times New Roman"/>
                <w:lang w:val="bg-BG"/>
              </w:rPr>
              <w:t>ът и биосферата“ на ЮНЕСКО (MAB–</w:t>
            </w:r>
            <w:r w:rsidRPr="0068323E">
              <w:rPr>
                <w:rFonts w:ascii="Times New Roman" w:hAnsi="Times New Roman"/>
                <w:lang w:val="bg-BG"/>
              </w:rPr>
              <w:t>ICC), въз основа на внесените номинационни формуляри, е одобрил обявяването на четири съвременни български биосферни парка:</w:t>
            </w:r>
            <w:r w:rsidRPr="00A36B0C">
              <w:rPr>
                <w:rFonts w:ascii="Times New Roman" w:hAnsi="Times New Roman"/>
                <w:lang w:val="bg-BG"/>
              </w:rPr>
              <w:t xml:space="preserve"> „Сребърна“, „Централен Балкан“, „Червената стена“ и „Узунбуджак“. </w:t>
            </w:r>
            <w:r>
              <w:rPr>
                <w:rFonts w:ascii="Times New Roman" w:hAnsi="Times New Roman"/>
                <w:lang w:val="bg-BG"/>
              </w:rPr>
              <w:t xml:space="preserve">На същото заседание от Световната мрежа са оттеглени неотговарящите на съвременните критерии територии „Дупката“, „Камчия“ и „Купена“. </w:t>
            </w:r>
            <w:r w:rsidR="00AB3AFE">
              <w:rPr>
                <w:rFonts w:ascii="Times New Roman" w:hAnsi="Times New Roman"/>
                <w:lang w:val="bg-BG"/>
              </w:rPr>
              <w:t xml:space="preserve">През 2021 г., в резултат на приключването на процеса на ревизиране на Световната мрежа </w:t>
            </w:r>
            <w:r w:rsidR="00AB3AFE">
              <w:rPr>
                <w:rFonts w:ascii="Times New Roman" w:hAnsi="Times New Roman"/>
                <w:lang w:val="en-US"/>
              </w:rPr>
              <w:t>(Exit Strategy)</w:t>
            </w:r>
            <w:r w:rsidR="00AB3AFE">
              <w:rPr>
                <w:rFonts w:ascii="Times New Roman" w:hAnsi="Times New Roman"/>
                <w:lang w:val="bg-BG"/>
              </w:rPr>
              <w:t xml:space="preserve">, от списъка са изключени „Бистришко бранище“ и „Чупрене“ поради несъответсвие на съвременните критерии и </w:t>
            </w:r>
            <w:r w:rsidR="0077188F">
              <w:rPr>
                <w:rFonts w:ascii="Times New Roman" w:hAnsi="Times New Roman"/>
                <w:lang w:val="bg-BG"/>
              </w:rPr>
              <w:t>необходимост</w:t>
            </w:r>
            <w:r w:rsidR="00AB3AFE">
              <w:rPr>
                <w:rFonts w:ascii="Times New Roman" w:hAnsi="Times New Roman"/>
                <w:lang w:val="bg-BG"/>
              </w:rPr>
              <w:t xml:space="preserve"> от ревизия. </w:t>
            </w:r>
            <w:r w:rsidR="0077188F">
              <w:rPr>
                <w:rFonts w:ascii="Times New Roman" w:hAnsi="Times New Roman"/>
                <w:lang w:val="bg-BG"/>
              </w:rPr>
              <w:t>Необходимо е</w:t>
            </w:r>
            <w:r w:rsidRPr="00A36B0C">
              <w:rPr>
                <w:rFonts w:ascii="Times New Roman" w:hAnsi="Times New Roman"/>
                <w:lang w:val="bg-BG"/>
              </w:rPr>
              <w:t xml:space="preserve"> разработване и прилагане на политики за насърчаване </w:t>
            </w:r>
            <w:r w:rsidR="0077188F">
              <w:rPr>
                <w:rFonts w:ascii="Times New Roman" w:hAnsi="Times New Roman"/>
                <w:lang w:val="bg-BG"/>
              </w:rPr>
              <w:t xml:space="preserve">на </w:t>
            </w:r>
            <w:r w:rsidRPr="00A36B0C">
              <w:rPr>
                <w:rFonts w:ascii="Times New Roman" w:hAnsi="Times New Roman"/>
                <w:lang w:val="bg-BG"/>
              </w:rPr>
              <w:t xml:space="preserve"> </w:t>
            </w:r>
            <w:r>
              <w:rPr>
                <w:rFonts w:ascii="Times New Roman" w:hAnsi="Times New Roman"/>
                <w:lang w:val="bg-BG"/>
              </w:rPr>
              <w:t>функционирането на българските биосферни паркове в съответствие със съвременните изисквания на Програмата.</w:t>
            </w:r>
          </w:p>
        </w:tc>
      </w:tr>
      <w:tr w:rsidR="007D3534" w:rsidRPr="00E05A02" w14:paraId="45E90A5E" w14:textId="77777777" w:rsidTr="00BA2461">
        <w:trPr>
          <w:gridBefore w:val="1"/>
          <w:wBefore w:w="108" w:type="dxa"/>
        </w:trPr>
        <w:tc>
          <w:tcPr>
            <w:tcW w:w="1951" w:type="dxa"/>
          </w:tcPr>
          <w:p w14:paraId="3F9CFE46" w14:textId="33218165" w:rsidR="007D3534" w:rsidRPr="00E05A02" w:rsidRDefault="000F44BB" w:rsidP="008D1AC6">
            <w:pPr>
              <w:pStyle w:val="NoSpacing"/>
              <w:rPr>
                <w:rFonts w:ascii="Times New Roman" w:hAnsi="Times New Roman" w:cs="Times New Roman"/>
                <w:lang w:val="bg-BG"/>
              </w:rPr>
            </w:pPr>
            <w:r>
              <w:rPr>
                <w:rFonts w:ascii="Times New Roman" w:hAnsi="Times New Roman" w:cs="Times New Roman"/>
                <w:lang w:val="bg-BG"/>
              </w:rPr>
              <w:t>2</w:t>
            </w:r>
            <w:r w:rsidR="007D3534" w:rsidRPr="00E05A02">
              <w:rPr>
                <w:rFonts w:ascii="Times New Roman" w:hAnsi="Times New Roman" w:cs="Times New Roman"/>
                <w:lang w:val="bg-BG"/>
              </w:rPr>
              <w:t xml:space="preserve">. Съответствие с цел от Стратегията на ЕС за биологичното разнообразие </w:t>
            </w:r>
            <w:r w:rsidR="00C06D51">
              <w:rPr>
                <w:rFonts w:ascii="Times New Roman" w:hAnsi="Times New Roman" w:cs="Times New Roman"/>
                <w:lang w:val="bg-BG"/>
              </w:rPr>
              <w:t>за</w:t>
            </w:r>
            <w:r w:rsidR="007D3534" w:rsidRPr="00E05A02">
              <w:rPr>
                <w:rFonts w:ascii="Times New Roman" w:hAnsi="Times New Roman" w:cs="Times New Roman"/>
                <w:lang w:val="bg-BG"/>
              </w:rPr>
              <w:t xml:space="preserve"> 2030 г</w:t>
            </w:r>
            <w:r w:rsidR="007D3534" w:rsidRPr="00E05A02">
              <w:rPr>
                <w:rFonts w:ascii="Times New Roman" w:hAnsi="Times New Roman"/>
                <w:lang w:val="bg-BG"/>
              </w:rPr>
              <w:t>.</w:t>
            </w:r>
            <w:r w:rsidR="007D3534" w:rsidRPr="00E05A02">
              <w:rPr>
                <w:rFonts w:ascii="Times New Roman" w:hAnsi="Times New Roman" w:cs="Times New Roman"/>
                <w:lang w:val="bg-BG"/>
              </w:rPr>
              <w:t>:</w:t>
            </w:r>
          </w:p>
        </w:tc>
        <w:tc>
          <w:tcPr>
            <w:tcW w:w="7547" w:type="dxa"/>
            <w:gridSpan w:val="2"/>
            <w:shd w:val="clear" w:color="auto" w:fill="F2F2F2" w:themeFill="background1" w:themeFillShade="F2"/>
          </w:tcPr>
          <w:p w14:paraId="33AAD82F" w14:textId="77777777" w:rsidR="00D41DF9" w:rsidRDefault="00B30672" w:rsidP="008D1AC6">
            <w:pPr>
              <w:pStyle w:val="NoSpacing"/>
              <w:jc w:val="both"/>
              <w:rPr>
                <w:rFonts w:ascii="Times New Roman" w:hAnsi="Times New Roman"/>
                <w:lang w:val="bg-BG"/>
              </w:rPr>
            </w:pPr>
            <w:r w:rsidRPr="00B30672">
              <w:rPr>
                <w:rFonts w:ascii="Times New Roman" w:hAnsi="Times New Roman"/>
                <w:lang w:val="bg-BG"/>
              </w:rPr>
              <w:t xml:space="preserve">Национална цел </w:t>
            </w:r>
            <w:r>
              <w:rPr>
                <w:rFonts w:ascii="Times New Roman" w:hAnsi="Times New Roman"/>
                <w:lang w:val="bg-BG"/>
              </w:rPr>
              <w:t>2</w:t>
            </w:r>
            <w:r w:rsidRPr="00B30672">
              <w:rPr>
                <w:rFonts w:ascii="Times New Roman" w:hAnsi="Times New Roman"/>
                <w:lang w:val="bg-BG"/>
              </w:rPr>
              <w:t xml:space="preserve"> съответства на </w:t>
            </w:r>
            <w:r w:rsidR="00D41DF9">
              <w:rPr>
                <w:rFonts w:ascii="Times New Roman" w:hAnsi="Times New Roman"/>
                <w:lang w:val="bg-BG"/>
              </w:rPr>
              <w:t xml:space="preserve">трите основни </w:t>
            </w:r>
            <w:r w:rsidRPr="00B30672">
              <w:rPr>
                <w:rFonts w:ascii="Times New Roman" w:hAnsi="Times New Roman"/>
                <w:lang w:val="bg-BG"/>
              </w:rPr>
              <w:t>ангажимент</w:t>
            </w:r>
            <w:r w:rsidR="00D41DF9">
              <w:rPr>
                <w:rFonts w:ascii="Times New Roman" w:hAnsi="Times New Roman"/>
                <w:lang w:val="bg-BG"/>
              </w:rPr>
              <w:t>а за опазване на природата</w:t>
            </w:r>
            <w:r w:rsidRPr="00B30672">
              <w:rPr>
                <w:rFonts w:ascii="Times New Roman" w:hAnsi="Times New Roman"/>
                <w:lang w:val="bg-BG"/>
              </w:rPr>
              <w:t xml:space="preserve"> от Стратегията на ЕС</w:t>
            </w:r>
            <w:r w:rsidR="00D41DF9">
              <w:rPr>
                <w:rFonts w:ascii="Times New Roman" w:hAnsi="Times New Roman"/>
                <w:lang w:val="bg-BG"/>
              </w:rPr>
              <w:t>, а именно</w:t>
            </w:r>
            <w:r w:rsidRPr="00B30672">
              <w:rPr>
                <w:rFonts w:ascii="Times New Roman" w:hAnsi="Times New Roman"/>
                <w:lang w:val="bg-BG"/>
              </w:rPr>
              <w:t xml:space="preserve">: </w:t>
            </w:r>
          </w:p>
          <w:p w14:paraId="77748A58" w14:textId="084D8FB5" w:rsidR="001121A4" w:rsidRPr="001121A4" w:rsidRDefault="001121A4" w:rsidP="001121A4">
            <w:pPr>
              <w:pStyle w:val="NoSpacing"/>
              <w:jc w:val="both"/>
              <w:rPr>
                <w:rFonts w:ascii="Times New Roman" w:hAnsi="Times New Roman"/>
                <w:i/>
                <w:lang w:val="bg-BG"/>
              </w:rPr>
            </w:pPr>
            <w:r w:rsidRPr="001121A4">
              <w:rPr>
                <w:rFonts w:ascii="Times New Roman" w:hAnsi="Times New Roman"/>
                <w:i/>
                <w:lang w:val="bg-BG"/>
              </w:rPr>
              <w:t>1. Да се предостави защита, при ефективен режим на управление, на най-малко 30% от сухоземната територията (пропорционално на горите) и на 30% от морските територии, и да се осигури интегриране на екологичните коридори в рамките на ефективно действаща трансевропейс</w:t>
            </w:r>
            <w:r>
              <w:rPr>
                <w:rFonts w:ascii="Times New Roman" w:hAnsi="Times New Roman"/>
                <w:i/>
                <w:lang w:val="bg-BG"/>
              </w:rPr>
              <w:t>ка мрежа за защита на природата</w:t>
            </w:r>
            <w:r w:rsidRPr="001121A4">
              <w:rPr>
                <w:rFonts w:ascii="Times New Roman" w:hAnsi="Times New Roman"/>
                <w:i/>
                <w:lang w:val="bg-BG"/>
              </w:rPr>
              <w:t>;</w:t>
            </w:r>
          </w:p>
          <w:p w14:paraId="4CEC456F" w14:textId="738AA03C" w:rsidR="001121A4" w:rsidRPr="001121A4" w:rsidRDefault="001121A4" w:rsidP="001121A4">
            <w:pPr>
              <w:pStyle w:val="NoSpacing"/>
              <w:jc w:val="both"/>
              <w:rPr>
                <w:rFonts w:ascii="Times New Roman" w:hAnsi="Times New Roman"/>
                <w:i/>
                <w:lang w:val="bg-BG"/>
              </w:rPr>
            </w:pPr>
            <w:r w:rsidRPr="001121A4">
              <w:rPr>
                <w:rFonts w:ascii="Times New Roman" w:hAnsi="Times New Roman"/>
                <w:i/>
                <w:lang w:val="bg-BG"/>
              </w:rPr>
              <w:t>2. Да се предостави строга защита на най-малко 10% от горите (10% от всички гори, не само на тези, разположени в натура 2000 мрежата), включително защита на всички останали първични гори (гори във фаза на ст</w:t>
            </w:r>
            <w:r>
              <w:rPr>
                <w:rFonts w:ascii="Times New Roman" w:hAnsi="Times New Roman"/>
                <w:i/>
                <w:lang w:val="bg-BG"/>
              </w:rPr>
              <w:t>арост)</w:t>
            </w:r>
            <w:r w:rsidRPr="001121A4">
              <w:rPr>
                <w:rFonts w:ascii="Times New Roman" w:hAnsi="Times New Roman"/>
                <w:i/>
                <w:lang w:val="bg-BG"/>
              </w:rPr>
              <w:t>;</w:t>
            </w:r>
          </w:p>
          <w:p w14:paraId="2BCEB345" w14:textId="77777777" w:rsidR="007D3534" w:rsidRDefault="001121A4" w:rsidP="008D1AC6">
            <w:pPr>
              <w:pStyle w:val="NoSpacing"/>
              <w:jc w:val="both"/>
              <w:rPr>
                <w:rFonts w:ascii="Times New Roman" w:hAnsi="Times New Roman"/>
                <w:i/>
                <w:lang w:val="bg-BG"/>
              </w:rPr>
            </w:pPr>
            <w:r w:rsidRPr="001121A4">
              <w:rPr>
                <w:rFonts w:ascii="Times New Roman" w:hAnsi="Times New Roman"/>
                <w:i/>
                <w:lang w:val="bg-BG"/>
              </w:rPr>
              <w:t xml:space="preserve">3. Да се осигури ефективно управление на всички територии, обект на защита, като се определят ясни природозащитни цели и мерки и </w:t>
            </w:r>
            <w:r>
              <w:rPr>
                <w:rFonts w:ascii="Times New Roman" w:hAnsi="Times New Roman"/>
                <w:i/>
                <w:lang w:val="bg-BG"/>
              </w:rPr>
              <w:t>се извършва подходящ мониторинг.</w:t>
            </w:r>
            <w:r w:rsidRPr="001121A4">
              <w:rPr>
                <w:rFonts w:ascii="Times New Roman" w:hAnsi="Times New Roman"/>
                <w:i/>
                <w:lang w:val="bg-BG"/>
              </w:rPr>
              <w:t xml:space="preserve"> </w:t>
            </w:r>
          </w:p>
          <w:p w14:paraId="04D3A18B" w14:textId="37149617" w:rsidR="00DE2A64" w:rsidRPr="00E05A02" w:rsidRDefault="00DE2A64" w:rsidP="008D1AC6">
            <w:pPr>
              <w:pStyle w:val="NoSpacing"/>
              <w:jc w:val="both"/>
              <w:rPr>
                <w:rFonts w:ascii="Times New Roman" w:hAnsi="Times New Roman" w:cs="Times New Roman"/>
                <w:shd w:val="clear" w:color="auto" w:fill="FDE9D9" w:themeFill="accent6" w:themeFillTint="33"/>
                <w:lang w:val="bg-BG"/>
              </w:rPr>
            </w:pPr>
          </w:p>
        </w:tc>
      </w:tr>
      <w:tr w:rsidR="007D3534" w:rsidRPr="00E05A02" w14:paraId="724E6B0F" w14:textId="77777777" w:rsidTr="00BA2461">
        <w:trPr>
          <w:gridBefore w:val="1"/>
          <w:wBefore w:w="108" w:type="dxa"/>
        </w:trPr>
        <w:tc>
          <w:tcPr>
            <w:tcW w:w="1951" w:type="dxa"/>
          </w:tcPr>
          <w:p w14:paraId="183F8CD2" w14:textId="3BF72B50" w:rsidR="007D3534" w:rsidRPr="00E05A02" w:rsidRDefault="000F44BB" w:rsidP="008D1AC6">
            <w:pPr>
              <w:pStyle w:val="NoSpacing"/>
              <w:tabs>
                <w:tab w:val="left" w:pos="142"/>
              </w:tabs>
              <w:ind w:right="285"/>
              <w:rPr>
                <w:rFonts w:ascii="Times New Roman" w:hAnsi="Times New Roman" w:cs="Times New Roman"/>
                <w:lang w:val="bg-BG"/>
              </w:rPr>
            </w:pPr>
            <w:r>
              <w:rPr>
                <w:rFonts w:ascii="Times New Roman" w:hAnsi="Times New Roman" w:cs="Times New Roman"/>
                <w:lang w:val="bg-BG"/>
              </w:rPr>
              <w:t>3</w:t>
            </w:r>
            <w:r w:rsidR="007D3534" w:rsidRPr="00E05A02">
              <w:rPr>
                <w:rFonts w:ascii="Times New Roman" w:hAnsi="Times New Roman" w:cs="Times New Roman"/>
                <w:lang w:val="bg-BG"/>
              </w:rPr>
              <w:t>. Свързаност с член от КБР:</w:t>
            </w:r>
          </w:p>
        </w:tc>
        <w:tc>
          <w:tcPr>
            <w:tcW w:w="7547" w:type="dxa"/>
            <w:gridSpan w:val="2"/>
            <w:shd w:val="clear" w:color="auto" w:fill="F2F2F2" w:themeFill="background1" w:themeFillShade="F2"/>
          </w:tcPr>
          <w:p w14:paraId="590A1181" w14:textId="77777777" w:rsidR="007D3534" w:rsidRPr="00E05A02" w:rsidRDefault="007D3534" w:rsidP="008D1AC6">
            <w:pPr>
              <w:pStyle w:val="NoSpacing"/>
              <w:rPr>
                <w:rFonts w:ascii="Times New Roman" w:hAnsi="Times New Roman" w:cs="Times New Roman"/>
                <w:bCs/>
                <w:shd w:val="clear" w:color="auto" w:fill="FDE9D9" w:themeFill="accent6" w:themeFillTint="33"/>
                <w:lang w:val="bg-BG"/>
              </w:rPr>
            </w:pPr>
            <w:r w:rsidRPr="00E05A02">
              <w:rPr>
                <w:rFonts w:ascii="Times New Roman" w:hAnsi="Times New Roman" w:cs="Times New Roman"/>
                <w:bCs/>
                <w:lang w:val="bg-BG"/>
              </w:rPr>
              <w:t>Член 8 a, b, m</w:t>
            </w:r>
            <w:r w:rsidR="009B2F08" w:rsidRPr="00E05A02">
              <w:rPr>
                <w:rFonts w:ascii="Times New Roman" w:hAnsi="Times New Roman" w:cs="Times New Roman"/>
                <w:bCs/>
                <w:lang w:val="bg-BG"/>
              </w:rPr>
              <w:t xml:space="preserve"> </w:t>
            </w:r>
            <w:r w:rsidRPr="00E05A02">
              <w:rPr>
                <w:rFonts w:ascii="Times New Roman" w:hAnsi="Times New Roman" w:cs="Times New Roman"/>
                <w:bCs/>
                <w:lang w:val="bg-BG"/>
              </w:rPr>
              <w:t>и Членове от 9 до 20.</w:t>
            </w:r>
          </w:p>
        </w:tc>
      </w:tr>
      <w:tr w:rsidR="007D3534" w:rsidRPr="00E05A02" w14:paraId="385C56A6" w14:textId="77777777" w:rsidTr="00BA2461">
        <w:trPr>
          <w:gridBefore w:val="1"/>
          <w:wBefore w:w="108" w:type="dxa"/>
        </w:trPr>
        <w:tc>
          <w:tcPr>
            <w:tcW w:w="1951" w:type="dxa"/>
          </w:tcPr>
          <w:p w14:paraId="45B9367E" w14:textId="77777777" w:rsidR="00BB4BC3" w:rsidRDefault="00BB4BC3" w:rsidP="008D1AC6">
            <w:pPr>
              <w:pStyle w:val="NoSpacing"/>
              <w:jc w:val="both"/>
              <w:rPr>
                <w:rFonts w:ascii="Times New Roman" w:hAnsi="Times New Roman" w:cs="Times New Roman"/>
                <w:lang w:val="bg-BG"/>
              </w:rPr>
            </w:pPr>
          </w:p>
          <w:p w14:paraId="6BFD855F" w14:textId="0AC38D58" w:rsidR="003A05F1" w:rsidRDefault="000F44BB" w:rsidP="008D1AC6">
            <w:pPr>
              <w:pStyle w:val="NoSpacing"/>
              <w:rPr>
                <w:rFonts w:ascii="Times New Roman" w:hAnsi="Times New Roman" w:cs="Times New Roman"/>
                <w:lang w:val="bg-BG"/>
              </w:rPr>
            </w:pPr>
            <w:r>
              <w:rPr>
                <w:rFonts w:ascii="Times New Roman" w:hAnsi="Times New Roman" w:cs="Times New Roman"/>
                <w:lang w:val="bg-BG"/>
              </w:rPr>
              <w:t>4</w:t>
            </w:r>
            <w:r w:rsidR="003A05F1" w:rsidRPr="00E05A02">
              <w:rPr>
                <w:rFonts w:ascii="Times New Roman" w:hAnsi="Times New Roman" w:cs="Times New Roman"/>
                <w:lang w:val="bg-BG"/>
              </w:rPr>
              <w:t xml:space="preserve">. </w:t>
            </w:r>
            <w:r w:rsidR="003A05F1">
              <w:rPr>
                <w:rFonts w:ascii="Times New Roman" w:hAnsi="Times New Roman" w:cs="Times New Roman"/>
                <w:lang w:val="bg-BG"/>
              </w:rPr>
              <w:t>Свързаност на НЦ с идентифицирани заплахи</w:t>
            </w:r>
            <w:r w:rsidR="00622C0B">
              <w:rPr>
                <w:rFonts w:ascii="Times New Roman" w:hAnsi="Times New Roman" w:cs="Times New Roman"/>
                <w:lang w:val="bg-BG"/>
              </w:rPr>
              <w:t>:</w:t>
            </w:r>
          </w:p>
          <w:p w14:paraId="1DC3A406" w14:textId="77777777" w:rsidR="003A05F1" w:rsidRDefault="003A05F1" w:rsidP="008D1AC6">
            <w:pPr>
              <w:pStyle w:val="NoSpacing"/>
              <w:jc w:val="both"/>
              <w:rPr>
                <w:rFonts w:ascii="Times New Roman" w:hAnsi="Times New Roman" w:cs="Times New Roman"/>
                <w:lang w:val="bg-BG"/>
              </w:rPr>
            </w:pPr>
          </w:p>
          <w:p w14:paraId="1F0C113D" w14:textId="77777777" w:rsidR="003A05F1" w:rsidRDefault="003A05F1" w:rsidP="008D1AC6">
            <w:pPr>
              <w:pStyle w:val="NoSpacing"/>
              <w:jc w:val="both"/>
              <w:rPr>
                <w:rFonts w:ascii="Times New Roman" w:hAnsi="Times New Roman" w:cs="Times New Roman"/>
                <w:lang w:val="bg-BG"/>
              </w:rPr>
            </w:pPr>
          </w:p>
          <w:p w14:paraId="456E1F8D" w14:textId="5A41AF40" w:rsidR="007D3534" w:rsidRPr="00E05A02" w:rsidRDefault="000F44BB" w:rsidP="008D1AC6">
            <w:pPr>
              <w:pStyle w:val="NoSpacing"/>
              <w:rPr>
                <w:rFonts w:ascii="Times New Roman" w:hAnsi="Times New Roman" w:cs="Times New Roman"/>
                <w:lang w:val="bg-BG"/>
              </w:rPr>
            </w:pPr>
            <w:r>
              <w:rPr>
                <w:rFonts w:ascii="Times New Roman" w:hAnsi="Times New Roman" w:cs="Times New Roman"/>
                <w:lang w:val="bg-BG"/>
              </w:rPr>
              <w:t>5</w:t>
            </w:r>
            <w:r w:rsidR="007D3534" w:rsidRPr="00E05A02">
              <w:rPr>
                <w:rFonts w:ascii="Times New Roman" w:hAnsi="Times New Roman" w:cs="Times New Roman"/>
                <w:lang w:val="bg-BG"/>
              </w:rPr>
              <w:t>. Инструменти, които изпълняват целта:</w:t>
            </w:r>
          </w:p>
        </w:tc>
        <w:tc>
          <w:tcPr>
            <w:tcW w:w="7547" w:type="dxa"/>
            <w:gridSpan w:val="2"/>
            <w:shd w:val="clear" w:color="auto" w:fill="F2F2F2" w:themeFill="background1" w:themeFillShade="F2"/>
          </w:tcPr>
          <w:p w14:paraId="1E43B39C" w14:textId="77777777" w:rsidR="00BB4BC3" w:rsidRDefault="00BB4BC3" w:rsidP="008D1AC6">
            <w:pPr>
              <w:pStyle w:val="NoSpacing"/>
              <w:jc w:val="both"/>
              <w:rPr>
                <w:rFonts w:ascii="Times New Roman" w:hAnsi="Times New Roman" w:cs="Times New Roman"/>
                <w:lang w:val="bg-BG"/>
              </w:rPr>
            </w:pPr>
          </w:p>
          <w:p w14:paraId="2B910A05" w14:textId="093282D2" w:rsidR="003A05F1" w:rsidRDefault="003A05F1" w:rsidP="008D1AC6">
            <w:pPr>
              <w:pStyle w:val="NoSpacing"/>
              <w:jc w:val="both"/>
              <w:rPr>
                <w:rFonts w:ascii="Times New Roman" w:hAnsi="Times New Roman" w:cs="Times New Roman"/>
                <w:lang w:val="bg-BG"/>
              </w:rPr>
            </w:pPr>
            <w:r w:rsidRPr="003A05F1">
              <w:rPr>
                <w:rFonts w:ascii="Times New Roman" w:hAnsi="Times New Roman" w:cs="Times New Roman"/>
                <w:lang w:val="bg-BG"/>
              </w:rPr>
              <w:t>Изпълнението на национална цел 2 ще доведе до преодоляване на зап</w:t>
            </w:r>
            <w:r w:rsidR="00BD6858">
              <w:rPr>
                <w:rFonts w:ascii="Times New Roman" w:hAnsi="Times New Roman" w:cs="Times New Roman"/>
                <w:lang w:val="bg-BG"/>
              </w:rPr>
              <w:t>л</w:t>
            </w:r>
            <w:r w:rsidRPr="003A05F1">
              <w:rPr>
                <w:rFonts w:ascii="Times New Roman" w:hAnsi="Times New Roman" w:cs="Times New Roman"/>
                <w:lang w:val="bg-BG"/>
              </w:rPr>
              <w:t>ахите, формулирани в т. 5.1.</w:t>
            </w:r>
            <w:r w:rsidR="00CA1B55">
              <w:rPr>
                <w:rFonts w:ascii="Times New Roman" w:hAnsi="Times New Roman" w:cs="Times New Roman"/>
                <w:lang w:val="bg-BG"/>
              </w:rPr>
              <w:t>1. - 5.1.6.</w:t>
            </w:r>
          </w:p>
          <w:p w14:paraId="334EAADC" w14:textId="77777777" w:rsidR="003A05F1" w:rsidRDefault="003A05F1" w:rsidP="008D1AC6">
            <w:pPr>
              <w:pStyle w:val="NoSpacing"/>
              <w:jc w:val="both"/>
              <w:rPr>
                <w:rFonts w:ascii="Times New Roman" w:hAnsi="Times New Roman" w:cs="Times New Roman"/>
                <w:lang w:val="bg-BG"/>
              </w:rPr>
            </w:pPr>
          </w:p>
          <w:p w14:paraId="569B92B3" w14:textId="77777777" w:rsidR="003A05F1" w:rsidRDefault="003A05F1" w:rsidP="008D1AC6">
            <w:pPr>
              <w:pStyle w:val="NoSpacing"/>
              <w:jc w:val="both"/>
              <w:rPr>
                <w:rFonts w:ascii="Times New Roman" w:hAnsi="Times New Roman" w:cs="Times New Roman"/>
                <w:lang w:val="bg-BG"/>
              </w:rPr>
            </w:pPr>
          </w:p>
          <w:p w14:paraId="28F1DE94" w14:textId="46703B81" w:rsidR="003A05F1" w:rsidRDefault="003A05F1" w:rsidP="008D1AC6">
            <w:pPr>
              <w:pStyle w:val="NoSpacing"/>
              <w:jc w:val="both"/>
              <w:rPr>
                <w:rFonts w:ascii="Times New Roman" w:hAnsi="Times New Roman" w:cs="Times New Roman"/>
                <w:lang w:val="bg-BG"/>
              </w:rPr>
            </w:pPr>
          </w:p>
          <w:p w14:paraId="5AA7A32C" w14:textId="77777777" w:rsidR="00151881" w:rsidRDefault="00151881" w:rsidP="008D1AC6">
            <w:pPr>
              <w:pStyle w:val="NoSpacing"/>
              <w:jc w:val="both"/>
              <w:rPr>
                <w:rFonts w:ascii="Times New Roman" w:hAnsi="Times New Roman" w:cs="Times New Roman"/>
                <w:lang w:val="bg-BG"/>
              </w:rPr>
            </w:pPr>
          </w:p>
          <w:p w14:paraId="2CBD3CDD" w14:textId="2957D0CC" w:rsidR="007D3534" w:rsidRPr="00E05A02" w:rsidRDefault="007D3534" w:rsidP="008D1AC6">
            <w:pPr>
              <w:pStyle w:val="NoSpacing"/>
              <w:jc w:val="both"/>
              <w:rPr>
                <w:rFonts w:ascii="Times New Roman" w:hAnsi="Times New Roman" w:cs="Times New Roman"/>
                <w:lang w:val="bg-BG"/>
              </w:rPr>
            </w:pPr>
            <w:r w:rsidRPr="00E05A02">
              <w:rPr>
                <w:rFonts w:ascii="Times New Roman" w:hAnsi="Times New Roman" w:cs="Times New Roman"/>
                <w:lang w:val="bg-BG"/>
              </w:rPr>
              <w:t>Основният инструментариум, насочен към изпълнение на поставената национална цел</w:t>
            </w:r>
            <w:r w:rsidR="009B2F08" w:rsidRPr="00E05A02">
              <w:rPr>
                <w:rFonts w:ascii="Times New Roman" w:hAnsi="Times New Roman" w:cs="Times New Roman"/>
                <w:lang w:val="bg-BG"/>
              </w:rPr>
              <w:t xml:space="preserve"> 2</w:t>
            </w:r>
            <w:r w:rsidRPr="00E05A02">
              <w:rPr>
                <w:rFonts w:ascii="Times New Roman" w:hAnsi="Times New Roman" w:cs="Times New Roman"/>
                <w:lang w:val="bg-BG"/>
              </w:rPr>
              <w:t xml:space="preserve"> се систематизира, както следва</w:t>
            </w:r>
            <w:r w:rsidR="00393312" w:rsidRPr="00E05A02">
              <w:rPr>
                <w:rFonts w:ascii="Times New Roman" w:hAnsi="Times New Roman" w:cs="Times New Roman"/>
                <w:lang w:val="bg-BG"/>
              </w:rPr>
              <w:t>:</w:t>
            </w:r>
          </w:p>
          <w:p w14:paraId="72D4BF8D" w14:textId="77777777" w:rsidR="007D3534" w:rsidRPr="00E05A02" w:rsidRDefault="007D3534" w:rsidP="00A00271">
            <w:pPr>
              <w:pStyle w:val="ListParagraph"/>
              <w:numPr>
                <w:ilvl w:val="0"/>
                <w:numId w:val="20"/>
              </w:numPr>
              <w:ind w:left="318" w:hanging="283"/>
              <w:rPr>
                <w:lang w:val="bg-BG"/>
              </w:rPr>
            </w:pPr>
            <w:r w:rsidRPr="00E05A02">
              <w:rPr>
                <w:lang w:val="bg-BG"/>
              </w:rPr>
              <w:t>Определяне на важни за опазване на биологичното разнообразие територии, които още не са включени в мрежата от защитени територии;</w:t>
            </w:r>
          </w:p>
          <w:p w14:paraId="66C5792F" w14:textId="77777777" w:rsidR="007D3534" w:rsidRPr="00E05A02" w:rsidRDefault="007D3534" w:rsidP="00A00271">
            <w:pPr>
              <w:pStyle w:val="ListParagraph"/>
              <w:numPr>
                <w:ilvl w:val="0"/>
                <w:numId w:val="20"/>
              </w:numPr>
              <w:ind w:left="318" w:hanging="283"/>
              <w:rPr>
                <w:bCs/>
                <w:lang w:val="bg-BG"/>
              </w:rPr>
            </w:pPr>
            <w:r w:rsidRPr="00E05A02">
              <w:rPr>
                <w:bCs/>
                <w:lang w:val="bg-BG"/>
              </w:rPr>
              <w:t xml:space="preserve">Изготвяне/актуализиране </w:t>
            </w:r>
            <w:r w:rsidR="00611AAA">
              <w:rPr>
                <w:bCs/>
                <w:lang w:val="bg-BG"/>
              </w:rPr>
              <w:t xml:space="preserve">и прилагане </w:t>
            </w:r>
            <w:r w:rsidRPr="00E05A02">
              <w:rPr>
                <w:bCs/>
                <w:lang w:val="bg-BG"/>
              </w:rPr>
              <w:t>на планове за управление на защитени територии;</w:t>
            </w:r>
          </w:p>
          <w:p w14:paraId="40C6EEBE" w14:textId="11E1DF2A" w:rsidR="007D3534" w:rsidRDefault="007D3534" w:rsidP="00A00271">
            <w:pPr>
              <w:pStyle w:val="ListParagraph"/>
              <w:numPr>
                <w:ilvl w:val="0"/>
                <w:numId w:val="20"/>
              </w:numPr>
              <w:ind w:left="318" w:hanging="283"/>
              <w:rPr>
                <w:bCs/>
                <w:lang w:val="bg-BG"/>
              </w:rPr>
            </w:pPr>
            <w:r w:rsidRPr="00E05A02">
              <w:rPr>
                <w:bCs/>
                <w:lang w:val="bg-BG"/>
              </w:rPr>
              <w:t xml:space="preserve">Актуализиране на </w:t>
            </w:r>
            <w:r w:rsidR="0037720C">
              <w:rPr>
                <w:bCs/>
                <w:lang w:val="bg-BG"/>
              </w:rPr>
              <w:t xml:space="preserve">площите на защитени </w:t>
            </w:r>
            <w:r w:rsidR="00E22D37">
              <w:rPr>
                <w:bCs/>
                <w:lang w:val="bg-BG"/>
              </w:rPr>
              <w:t>територии</w:t>
            </w:r>
            <w:r w:rsidR="0037720C">
              <w:rPr>
                <w:bCs/>
                <w:lang w:val="bg-BG"/>
              </w:rPr>
              <w:t xml:space="preserve">, във връзка с по-точни </w:t>
            </w:r>
            <w:r w:rsidR="00F942CD">
              <w:rPr>
                <w:bCs/>
                <w:lang w:val="bg-BG"/>
              </w:rPr>
              <w:t xml:space="preserve">измервания </w:t>
            </w:r>
            <w:r w:rsidR="0037720C">
              <w:rPr>
                <w:bCs/>
                <w:lang w:val="bg-BG"/>
              </w:rPr>
              <w:t>и промени в режимите на дейности в тях</w:t>
            </w:r>
            <w:r w:rsidRPr="00E05A02">
              <w:rPr>
                <w:bCs/>
                <w:lang w:val="bg-BG"/>
              </w:rPr>
              <w:t>;</w:t>
            </w:r>
          </w:p>
          <w:p w14:paraId="2AC1D3BB" w14:textId="4DA6E2DF" w:rsidR="00611AAA" w:rsidRPr="003039E1" w:rsidRDefault="00611AAA" w:rsidP="00A00271">
            <w:pPr>
              <w:pStyle w:val="ListParagraph"/>
              <w:numPr>
                <w:ilvl w:val="0"/>
                <w:numId w:val="20"/>
              </w:numPr>
              <w:ind w:left="318" w:hanging="283"/>
              <w:rPr>
                <w:bCs/>
                <w:lang w:val="bg-BG"/>
              </w:rPr>
            </w:pPr>
            <w:r w:rsidRPr="003039E1">
              <w:rPr>
                <w:rFonts w:eastAsiaTheme="minorHAnsi"/>
                <w:color w:val="000000"/>
                <w:szCs w:val="22"/>
                <w:lang w:val="bg-BG"/>
              </w:rPr>
              <w:t>Подобряване на националния научен капацитет в областта на биологичното разнообразие, както и обмен на знания;</w:t>
            </w:r>
          </w:p>
          <w:p w14:paraId="68E46534" w14:textId="2D8910AD" w:rsidR="001A0B80" w:rsidRDefault="001A0B80" w:rsidP="00A00271">
            <w:pPr>
              <w:pStyle w:val="ListParagraph"/>
              <w:numPr>
                <w:ilvl w:val="0"/>
                <w:numId w:val="20"/>
              </w:numPr>
              <w:ind w:left="318" w:hanging="283"/>
              <w:rPr>
                <w:bCs/>
                <w:lang w:val="bg-BG"/>
              </w:rPr>
            </w:pPr>
            <w:r>
              <w:rPr>
                <w:bCs/>
                <w:lang w:val="bg-BG"/>
              </w:rPr>
              <w:t xml:space="preserve">Насърчаване  функционирането на българските биосферни паркове в съответствие със съвременните изисквания на програмата „Човекът и биосферата“ </w:t>
            </w:r>
            <w:r w:rsidRPr="00C8672A">
              <w:rPr>
                <w:bCs/>
                <w:lang w:val="bg-BG"/>
              </w:rPr>
              <w:t>(</w:t>
            </w:r>
            <w:r>
              <w:rPr>
                <w:bCs/>
                <w:lang w:val="en-US"/>
              </w:rPr>
              <w:t>MAB</w:t>
            </w:r>
            <w:r w:rsidRPr="00C8672A">
              <w:rPr>
                <w:bCs/>
                <w:lang w:val="bg-BG"/>
              </w:rPr>
              <w:t>)</w:t>
            </w:r>
            <w:r>
              <w:rPr>
                <w:bCs/>
                <w:lang w:val="bg-BG"/>
              </w:rPr>
              <w:t>, чрез прилагането на плановете за управление на съответните територии при пълно съблюдаване на екологичните принципи.</w:t>
            </w:r>
          </w:p>
          <w:p w14:paraId="1D0B658B" w14:textId="77777777" w:rsidR="007D3534" w:rsidRPr="00E05A02" w:rsidRDefault="007D3534" w:rsidP="008D1AC6">
            <w:pPr>
              <w:spacing w:after="0" w:line="240" w:lineRule="auto"/>
              <w:rPr>
                <w:rFonts w:ascii="Times New Roman" w:hAnsi="Times New Roman"/>
                <w:iCs/>
                <w:lang w:val="bg-BG"/>
              </w:rPr>
            </w:pPr>
          </w:p>
          <w:p w14:paraId="59433D51" w14:textId="77777777" w:rsidR="007D3534" w:rsidRPr="00E05A02" w:rsidRDefault="007D3534" w:rsidP="008D1AC6">
            <w:pPr>
              <w:spacing w:after="0" w:line="240" w:lineRule="auto"/>
              <w:rPr>
                <w:rFonts w:ascii="Times New Roman" w:hAnsi="Times New Roman"/>
                <w:iCs/>
                <w:lang w:val="bg-BG"/>
              </w:rPr>
            </w:pPr>
            <w:r w:rsidRPr="00E05A02">
              <w:rPr>
                <w:rFonts w:ascii="Times New Roman" w:hAnsi="Times New Roman"/>
                <w:iCs/>
                <w:lang w:val="bg-BG"/>
              </w:rPr>
              <w:t xml:space="preserve">Индикаторите, проследяващи изпълнението на целта, са: </w:t>
            </w:r>
          </w:p>
          <w:p w14:paraId="039432A2" w14:textId="213B0CD3" w:rsidR="007D3534" w:rsidRPr="00E05A02" w:rsidRDefault="007D3534" w:rsidP="00A00271">
            <w:pPr>
              <w:pStyle w:val="ListParagraph"/>
              <w:numPr>
                <w:ilvl w:val="0"/>
                <w:numId w:val="21"/>
              </w:numPr>
              <w:ind w:left="318" w:hanging="283"/>
              <w:rPr>
                <w:szCs w:val="22"/>
                <w:lang w:val="bg-BG"/>
              </w:rPr>
            </w:pPr>
            <w:r w:rsidRPr="00E05A02">
              <w:rPr>
                <w:szCs w:val="22"/>
                <w:lang w:val="bg-BG"/>
              </w:rPr>
              <w:t>Обяв</w:t>
            </w:r>
            <w:r w:rsidR="00FD60F9">
              <w:rPr>
                <w:szCs w:val="22"/>
                <w:lang w:val="bg-BG"/>
              </w:rPr>
              <w:t>ени</w:t>
            </w:r>
            <w:r w:rsidRPr="00E05A02">
              <w:rPr>
                <w:szCs w:val="22"/>
                <w:lang w:val="bg-BG"/>
              </w:rPr>
              <w:t xml:space="preserve"> нови защитени територии – бр.</w:t>
            </w:r>
            <w:r w:rsidR="003E4AF9">
              <w:rPr>
                <w:szCs w:val="22"/>
                <w:lang w:val="bg-BG"/>
              </w:rPr>
              <w:t>, площ</w:t>
            </w:r>
          </w:p>
          <w:p w14:paraId="67671B09" w14:textId="343564D8" w:rsidR="007D3534" w:rsidRPr="00E05A02" w:rsidRDefault="007D3534" w:rsidP="00A00271">
            <w:pPr>
              <w:pStyle w:val="ListParagraph"/>
              <w:numPr>
                <w:ilvl w:val="0"/>
                <w:numId w:val="21"/>
              </w:numPr>
              <w:ind w:left="318" w:hanging="283"/>
              <w:rPr>
                <w:szCs w:val="22"/>
                <w:lang w:val="bg-BG"/>
              </w:rPr>
            </w:pPr>
            <w:r w:rsidRPr="00E05A02">
              <w:rPr>
                <w:szCs w:val="22"/>
                <w:lang w:val="bg-BG"/>
              </w:rPr>
              <w:t>Изготв</w:t>
            </w:r>
            <w:r w:rsidR="00B970FF">
              <w:rPr>
                <w:szCs w:val="22"/>
                <w:lang w:val="bg-BG"/>
              </w:rPr>
              <w:t>ени</w:t>
            </w:r>
            <w:r w:rsidRPr="00E05A02">
              <w:rPr>
                <w:szCs w:val="22"/>
                <w:lang w:val="bg-BG"/>
              </w:rPr>
              <w:t>/актуализиран</w:t>
            </w:r>
            <w:r w:rsidR="00B970FF">
              <w:rPr>
                <w:szCs w:val="22"/>
                <w:lang w:val="bg-BG"/>
              </w:rPr>
              <w:t>и</w:t>
            </w:r>
            <w:r w:rsidRPr="00E05A02">
              <w:rPr>
                <w:szCs w:val="22"/>
                <w:lang w:val="bg-BG"/>
              </w:rPr>
              <w:t xml:space="preserve"> планове за управление – бр.</w:t>
            </w:r>
          </w:p>
          <w:p w14:paraId="1729D095" w14:textId="77777777" w:rsidR="00416BD2" w:rsidRPr="00F75207" w:rsidRDefault="00BE69A6" w:rsidP="00A00271">
            <w:pPr>
              <w:pStyle w:val="ListParagraph"/>
              <w:numPr>
                <w:ilvl w:val="0"/>
                <w:numId w:val="21"/>
              </w:numPr>
              <w:ind w:left="318" w:hanging="283"/>
              <w:rPr>
                <w:szCs w:val="22"/>
                <w:lang w:val="bg-BG"/>
              </w:rPr>
            </w:pPr>
            <w:r>
              <w:rPr>
                <w:lang w:val="bg-BG"/>
              </w:rPr>
              <w:t>Изготвени з</w:t>
            </w:r>
            <w:r w:rsidR="00B70354" w:rsidRPr="00C8672A">
              <w:rPr>
                <w:lang w:val="bg-BG"/>
              </w:rPr>
              <w:t>аповеди за актуализиране на площи на защитени територии и промени в режимите на дейности – бр.</w:t>
            </w:r>
            <w:r w:rsidR="00297913">
              <w:rPr>
                <w:lang w:val="bg-BG"/>
              </w:rPr>
              <w:t xml:space="preserve"> </w:t>
            </w:r>
          </w:p>
          <w:p w14:paraId="69C15164" w14:textId="0088F12B" w:rsidR="00F75207" w:rsidRPr="00B26D7C" w:rsidRDefault="00F75207" w:rsidP="00A00271">
            <w:pPr>
              <w:pStyle w:val="ListParagraph"/>
              <w:numPr>
                <w:ilvl w:val="0"/>
                <w:numId w:val="21"/>
              </w:numPr>
              <w:ind w:left="318" w:hanging="283"/>
              <w:rPr>
                <w:szCs w:val="22"/>
                <w:lang w:val="bg-BG"/>
              </w:rPr>
            </w:pPr>
            <w:r>
              <w:rPr>
                <w:lang w:val="bg-BG"/>
              </w:rPr>
              <w:t xml:space="preserve">Разработени и приложени планове за управление на биосферни паркове – бр. </w:t>
            </w:r>
          </w:p>
        </w:tc>
      </w:tr>
      <w:tr w:rsidR="00416BD2" w:rsidRPr="00E05A02" w14:paraId="724E36A6" w14:textId="77777777" w:rsidTr="0087006A">
        <w:trPr>
          <w:gridBefore w:val="1"/>
          <w:wBefore w:w="108" w:type="dxa"/>
        </w:trPr>
        <w:tc>
          <w:tcPr>
            <w:tcW w:w="1951" w:type="dxa"/>
          </w:tcPr>
          <w:p w14:paraId="1901F70B" w14:textId="77777777" w:rsidR="00416BD2" w:rsidRPr="00722C30" w:rsidRDefault="00416BD2" w:rsidP="008D1AC6">
            <w:pPr>
              <w:pStyle w:val="NoSpacing"/>
              <w:jc w:val="both"/>
              <w:rPr>
                <w:rFonts w:ascii="Times New Roman" w:hAnsi="Times New Roman" w:cs="Times New Roman"/>
                <w:lang w:val="bg-BG"/>
              </w:rPr>
            </w:pPr>
          </w:p>
        </w:tc>
        <w:tc>
          <w:tcPr>
            <w:tcW w:w="7547" w:type="dxa"/>
            <w:gridSpan w:val="2"/>
            <w:shd w:val="clear" w:color="auto" w:fill="FFFFFF" w:themeFill="background1"/>
          </w:tcPr>
          <w:p w14:paraId="7B6F2793" w14:textId="0845805C" w:rsidR="007B74F5" w:rsidRPr="00722C30" w:rsidRDefault="007B74F5" w:rsidP="008D1AC6">
            <w:pPr>
              <w:pStyle w:val="NoSpacing"/>
              <w:jc w:val="both"/>
              <w:rPr>
                <w:rFonts w:ascii="Times New Roman" w:hAnsi="Times New Roman" w:cs="Times New Roman"/>
                <w:lang w:val="bg-BG"/>
              </w:rPr>
            </w:pPr>
          </w:p>
        </w:tc>
      </w:tr>
      <w:tr w:rsidR="002001D3" w:rsidRPr="00E05A02" w14:paraId="08EBF210" w14:textId="77777777" w:rsidTr="0087006A">
        <w:trPr>
          <w:gridBefore w:val="1"/>
          <w:wBefore w:w="108" w:type="dxa"/>
        </w:trPr>
        <w:tc>
          <w:tcPr>
            <w:tcW w:w="1951" w:type="dxa"/>
          </w:tcPr>
          <w:p w14:paraId="5DE2B945" w14:textId="77777777" w:rsidR="002001D3" w:rsidRPr="00722C30" w:rsidRDefault="002001D3" w:rsidP="008D1AC6">
            <w:pPr>
              <w:pStyle w:val="NoSpacing"/>
              <w:jc w:val="both"/>
              <w:rPr>
                <w:rFonts w:ascii="Times New Roman" w:hAnsi="Times New Roman" w:cs="Times New Roman"/>
                <w:lang w:val="bg-BG"/>
              </w:rPr>
            </w:pPr>
          </w:p>
        </w:tc>
        <w:tc>
          <w:tcPr>
            <w:tcW w:w="7547" w:type="dxa"/>
            <w:gridSpan w:val="2"/>
            <w:shd w:val="clear" w:color="auto" w:fill="FFFFFF" w:themeFill="background1"/>
          </w:tcPr>
          <w:p w14:paraId="5DEA848D" w14:textId="5F587109" w:rsidR="002001D3" w:rsidRPr="00B26D7C" w:rsidRDefault="002001D3" w:rsidP="008D1AC6">
            <w:pPr>
              <w:pStyle w:val="NoSpacing"/>
              <w:jc w:val="both"/>
              <w:rPr>
                <w:rFonts w:ascii="Times New Roman" w:hAnsi="Times New Roman" w:cs="Times New Roman"/>
                <w:lang w:val="bg-BG"/>
              </w:rPr>
            </w:pPr>
          </w:p>
        </w:tc>
      </w:tr>
      <w:tr w:rsidR="002001D3" w:rsidRPr="00C8672A" w14:paraId="7480ADDD" w14:textId="77777777" w:rsidTr="00A00271">
        <w:trPr>
          <w:gridBefore w:val="1"/>
          <w:wBefore w:w="108" w:type="dxa"/>
          <w:trHeight w:val="718"/>
        </w:trPr>
        <w:tc>
          <w:tcPr>
            <w:tcW w:w="1951" w:type="dxa"/>
            <w:shd w:val="clear" w:color="auto" w:fill="C2D69B" w:themeFill="accent3" w:themeFillTint="99"/>
          </w:tcPr>
          <w:p w14:paraId="261C36F8" w14:textId="77777777" w:rsidR="002001D3" w:rsidRPr="00320EEB" w:rsidRDefault="002001D3" w:rsidP="008D1AC6">
            <w:pPr>
              <w:pStyle w:val="NoSpacing"/>
              <w:jc w:val="both"/>
              <w:rPr>
                <w:rFonts w:ascii="Times New Roman" w:hAnsi="Times New Roman" w:cs="Times New Roman"/>
                <w:b/>
                <w:lang w:val="bg-BG"/>
              </w:rPr>
            </w:pPr>
            <w:r>
              <w:rPr>
                <w:rFonts w:ascii="Times New Roman" w:hAnsi="Times New Roman" w:cs="Times New Roman"/>
                <w:b/>
                <w:lang w:val="bg-BG"/>
              </w:rPr>
              <w:t>НАЦИОНАЛНА</w:t>
            </w:r>
          </w:p>
          <w:p w14:paraId="237598CB" w14:textId="77777777" w:rsidR="002001D3" w:rsidRPr="005E1196" w:rsidRDefault="002001D3" w:rsidP="008D1AC6">
            <w:pPr>
              <w:pStyle w:val="NoSpacing"/>
              <w:rPr>
                <w:rFonts w:ascii="Times New Roman" w:hAnsi="Times New Roman" w:cs="Times New Roman"/>
                <w:b/>
              </w:rPr>
            </w:pPr>
            <w:r>
              <w:rPr>
                <w:rFonts w:ascii="Times New Roman" w:hAnsi="Times New Roman" w:cs="Times New Roman"/>
                <w:b/>
              </w:rPr>
              <w:t xml:space="preserve">ЦЕЛ </w:t>
            </w:r>
            <w:r>
              <w:rPr>
                <w:rFonts w:ascii="Times New Roman" w:hAnsi="Times New Roman" w:cs="Times New Roman"/>
                <w:b/>
                <w:lang w:val="bg-BG"/>
              </w:rPr>
              <w:t>3</w:t>
            </w:r>
            <w:r w:rsidRPr="005E1196">
              <w:rPr>
                <w:rFonts w:ascii="Times New Roman" w:hAnsi="Times New Roman" w:cs="Times New Roman"/>
                <w:b/>
              </w:rPr>
              <w:t>:</w:t>
            </w:r>
          </w:p>
        </w:tc>
        <w:tc>
          <w:tcPr>
            <w:tcW w:w="7547" w:type="dxa"/>
            <w:gridSpan w:val="2"/>
            <w:shd w:val="clear" w:color="auto" w:fill="EAF1DD" w:themeFill="accent3" w:themeFillTint="33"/>
          </w:tcPr>
          <w:p w14:paraId="71736F45" w14:textId="5D2564A5" w:rsidR="002001D3" w:rsidRPr="00C12B10" w:rsidRDefault="002E3964" w:rsidP="00A00271">
            <w:pPr>
              <w:pStyle w:val="NoSpacing"/>
              <w:jc w:val="both"/>
              <w:rPr>
                <w:rFonts w:ascii="Times New Roman" w:hAnsi="Times New Roman" w:cs="Times New Roman"/>
                <w:b/>
                <w:sz w:val="24"/>
                <w:szCs w:val="24"/>
                <w:lang w:val="bg-BG"/>
              </w:rPr>
            </w:pPr>
            <w:r w:rsidRPr="002E3964">
              <w:rPr>
                <w:rFonts w:ascii="Times New Roman" w:hAnsi="Times New Roman" w:cs="Times New Roman"/>
                <w:b/>
                <w:color w:val="000000"/>
                <w:lang w:val="bg-BG"/>
              </w:rPr>
              <w:t xml:space="preserve">Опазване и подобряване на състоянието на биологичното разнообразие на територията на цялата </w:t>
            </w:r>
            <w:r w:rsidR="00A00271">
              <w:rPr>
                <w:rFonts w:ascii="Times New Roman" w:hAnsi="Times New Roman" w:cs="Times New Roman"/>
                <w:b/>
                <w:color w:val="000000"/>
                <w:lang w:val="bg-BG"/>
              </w:rPr>
              <w:t>С</w:t>
            </w:r>
            <w:r w:rsidRPr="002E3964">
              <w:rPr>
                <w:rFonts w:ascii="Times New Roman" w:hAnsi="Times New Roman" w:cs="Times New Roman"/>
                <w:b/>
                <w:color w:val="000000"/>
                <w:lang w:val="bg-BG"/>
              </w:rPr>
              <w:t>трана</w:t>
            </w:r>
          </w:p>
        </w:tc>
      </w:tr>
      <w:tr w:rsidR="002001D3" w:rsidRPr="002001D3" w14:paraId="7ADF0474" w14:textId="77777777" w:rsidTr="00BA2461">
        <w:trPr>
          <w:gridBefore w:val="1"/>
          <w:wBefore w:w="108" w:type="dxa"/>
        </w:trPr>
        <w:tc>
          <w:tcPr>
            <w:tcW w:w="1951" w:type="dxa"/>
          </w:tcPr>
          <w:p w14:paraId="079AE49C" w14:textId="7D9B3E7F" w:rsidR="002001D3" w:rsidRPr="00D07BB1" w:rsidRDefault="002001D3" w:rsidP="008D1AC6">
            <w:pPr>
              <w:spacing w:line="240" w:lineRule="auto"/>
              <w:rPr>
                <w:rFonts w:ascii="Times New Roman" w:hAnsi="Times New Roman"/>
              </w:rPr>
            </w:pPr>
            <w:r w:rsidRPr="00D07BB1">
              <w:rPr>
                <w:rFonts w:ascii="Times New Roman" w:hAnsi="Times New Roman"/>
              </w:rPr>
              <w:t>1.</w:t>
            </w:r>
            <w:r w:rsidR="000F44BB">
              <w:rPr>
                <w:rFonts w:ascii="Times New Roman" w:hAnsi="Times New Roman"/>
                <w:lang w:val="bg-BG"/>
              </w:rPr>
              <w:t xml:space="preserve"> </w:t>
            </w:r>
            <w:r w:rsidRPr="00D07BB1">
              <w:rPr>
                <w:rFonts w:ascii="Times New Roman" w:hAnsi="Times New Roman"/>
              </w:rPr>
              <w:t>Анализ на състоянието</w:t>
            </w:r>
            <w:r w:rsidR="00622C0B">
              <w:rPr>
                <w:rFonts w:ascii="Times New Roman" w:hAnsi="Times New Roman"/>
                <w:lang w:val="bg-BG"/>
              </w:rPr>
              <w:t>:</w:t>
            </w:r>
            <w:r w:rsidRPr="00D07BB1">
              <w:rPr>
                <w:rFonts w:ascii="Times New Roman" w:hAnsi="Times New Roman"/>
              </w:rPr>
              <w:t xml:space="preserve"> </w:t>
            </w:r>
          </w:p>
        </w:tc>
        <w:tc>
          <w:tcPr>
            <w:tcW w:w="7547" w:type="dxa"/>
            <w:gridSpan w:val="2"/>
            <w:shd w:val="clear" w:color="auto" w:fill="F2F2F2" w:themeFill="background1" w:themeFillShade="F2"/>
          </w:tcPr>
          <w:p w14:paraId="7F39A450" w14:textId="1B9682D4" w:rsidR="00B87C02" w:rsidRPr="007E15D4" w:rsidRDefault="002001D3" w:rsidP="00BA2461">
            <w:pPr>
              <w:shd w:val="clear" w:color="auto" w:fill="F2F2F2" w:themeFill="background1" w:themeFillShade="F2"/>
              <w:spacing w:line="240" w:lineRule="auto"/>
              <w:jc w:val="both"/>
              <w:textAlignment w:val="baseline"/>
              <w:rPr>
                <w:rFonts w:ascii="Times New Roman" w:eastAsia="Times New Roman" w:hAnsi="Times New Roman"/>
                <w:lang w:val="bg-BG" w:eastAsia="bg-BG"/>
              </w:rPr>
            </w:pPr>
            <w:r w:rsidRPr="007E15D4">
              <w:rPr>
                <w:rFonts w:ascii="Times New Roman" w:eastAsia="Times New Roman" w:hAnsi="Times New Roman"/>
                <w:lang w:val="bg-BG" w:eastAsia="bg-BG"/>
              </w:rPr>
              <w:t xml:space="preserve">Успоредно с мерките, приложими в рамките на Националната екологична мрежа (НЕМ), опазването на видовете се извършва и посредством прилагането на </w:t>
            </w:r>
            <w:r>
              <w:rPr>
                <w:rFonts w:ascii="Times New Roman" w:eastAsia="Times New Roman" w:hAnsi="Times New Roman"/>
                <w:lang w:val="bg-BG" w:eastAsia="bg-BG"/>
              </w:rPr>
              <w:t xml:space="preserve">законово регламентирани </w:t>
            </w:r>
            <w:r w:rsidRPr="007E15D4">
              <w:rPr>
                <w:rFonts w:ascii="Times New Roman" w:eastAsia="Times New Roman" w:hAnsi="Times New Roman"/>
                <w:lang w:val="bg-BG" w:eastAsia="bg-BG"/>
              </w:rPr>
              <w:t>режими за опазване и регулирано ползване. Тези режими въвеждат редица забрани, включително за преследване, обезпокояване, улавяне, убиване, задържане и пренасяне (за живот</w:t>
            </w:r>
            <w:r w:rsidR="00E22D37">
              <w:rPr>
                <w:rFonts w:ascii="Times New Roman" w:eastAsia="Times New Roman" w:hAnsi="Times New Roman"/>
                <w:lang w:val="bg-BG" w:eastAsia="bg-BG"/>
              </w:rPr>
              <w:t>и</w:t>
            </w:r>
            <w:r w:rsidRPr="007E15D4">
              <w:rPr>
                <w:rFonts w:ascii="Times New Roman" w:eastAsia="Times New Roman" w:hAnsi="Times New Roman"/>
                <w:lang w:val="bg-BG" w:eastAsia="bg-BG"/>
              </w:rPr>
              <w:t>нски видове), както и увреждането</w:t>
            </w:r>
            <w:r w:rsidR="008A54AC">
              <w:rPr>
                <w:rFonts w:ascii="Times New Roman" w:eastAsia="Times New Roman" w:hAnsi="Times New Roman"/>
                <w:lang w:val="bg-BG" w:eastAsia="bg-BG"/>
              </w:rPr>
              <w:t xml:space="preserve"> </w:t>
            </w:r>
            <w:r w:rsidRPr="007E15D4">
              <w:rPr>
                <w:rFonts w:ascii="Times New Roman" w:eastAsia="Times New Roman" w:hAnsi="Times New Roman"/>
                <w:lang w:val="bg-BG" w:eastAsia="bg-BG"/>
              </w:rPr>
              <w:t xml:space="preserve">или унищожаването на екземпляри от застрашени видове растения в техните естествени области на разпространение. За стопански ценните и ловни видове са приложими специализирани режими, които </w:t>
            </w:r>
            <w:r w:rsidR="00D31185">
              <w:rPr>
                <w:rFonts w:ascii="Times New Roman" w:eastAsia="Times New Roman" w:hAnsi="Times New Roman"/>
                <w:lang w:val="bg-BG" w:eastAsia="bg-BG"/>
              </w:rPr>
              <w:t xml:space="preserve">трябва да </w:t>
            </w:r>
            <w:r w:rsidRPr="007E15D4">
              <w:rPr>
                <w:rFonts w:ascii="Times New Roman" w:eastAsia="Times New Roman" w:hAnsi="Times New Roman"/>
                <w:lang w:val="bg-BG" w:eastAsia="bg-BG"/>
              </w:rPr>
              <w:t>осигурят тяхното опазване и устойчиво използване</w:t>
            </w:r>
            <w:r w:rsidR="003E4AF9">
              <w:rPr>
                <w:rFonts w:ascii="Times New Roman" w:eastAsia="Times New Roman" w:hAnsi="Times New Roman"/>
                <w:lang w:val="bg-BG" w:eastAsia="bg-BG"/>
              </w:rPr>
              <w:t xml:space="preserve"> на основата на реални данни за тяхната численост</w:t>
            </w:r>
            <w:r w:rsidRPr="007E15D4">
              <w:rPr>
                <w:rFonts w:ascii="Times New Roman" w:eastAsia="Times New Roman" w:hAnsi="Times New Roman"/>
                <w:lang w:val="bg-BG" w:eastAsia="bg-BG"/>
              </w:rPr>
              <w:t>.</w:t>
            </w:r>
            <w:r w:rsidR="00B87C02">
              <w:rPr>
                <w:rFonts w:ascii="Times New Roman" w:eastAsia="Times New Roman" w:hAnsi="Times New Roman"/>
                <w:lang w:val="bg-BG" w:eastAsia="bg-BG"/>
              </w:rPr>
              <w:t xml:space="preserve"> </w:t>
            </w:r>
            <w:r w:rsidR="000E4C67">
              <w:rPr>
                <w:rFonts w:ascii="Times New Roman" w:eastAsia="Times New Roman" w:hAnsi="Times New Roman"/>
                <w:lang w:val="bg-BG" w:eastAsia="bg-BG"/>
              </w:rPr>
              <w:t>Опазването и възстановяването на биологичното разнообразие се извършва и посредством п</w:t>
            </w:r>
            <w:r w:rsidR="004D56FD" w:rsidRPr="00C85A37">
              <w:rPr>
                <w:rFonts w:ascii="Times New Roman" w:eastAsia="Times New Roman" w:hAnsi="Times New Roman"/>
                <w:lang w:val="bg-BG" w:eastAsia="bg-BG"/>
              </w:rPr>
              <w:t>овторно</w:t>
            </w:r>
            <w:r w:rsidR="00BC2351">
              <w:rPr>
                <w:rFonts w:ascii="Times New Roman" w:eastAsia="Times New Roman" w:hAnsi="Times New Roman"/>
                <w:lang w:val="bg-BG" w:eastAsia="bg-BG"/>
              </w:rPr>
              <w:t>то</w:t>
            </w:r>
            <w:r w:rsidR="004D56FD" w:rsidRPr="00C85A37">
              <w:rPr>
                <w:rFonts w:ascii="Times New Roman" w:eastAsia="Times New Roman" w:hAnsi="Times New Roman"/>
                <w:lang w:val="bg-BG" w:eastAsia="bg-BG"/>
              </w:rPr>
              <w:t xml:space="preserve"> въвеждане в прир</w:t>
            </w:r>
            <w:r w:rsidR="004D56FD">
              <w:rPr>
                <w:rFonts w:ascii="Times New Roman" w:eastAsia="Times New Roman" w:hAnsi="Times New Roman"/>
                <w:lang w:val="bg-BG" w:eastAsia="bg-BG"/>
              </w:rPr>
              <w:t xml:space="preserve">одата на изчезнали от фауната и </w:t>
            </w:r>
            <w:r w:rsidR="004D56FD" w:rsidRPr="00C85A37">
              <w:rPr>
                <w:rFonts w:ascii="Times New Roman" w:eastAsia="Times New Roman" w:hAnsi="Times New Roman"/>
                <w:lang w:val="bg-BG" w:eastAsia="bg-BG"/>
              </w:rPr>
              <w:t>флората на страната местни диви животински и раст</w:t>
            </w:r>
            <w:r w:rsidR="004D56FD">
              <w:rPr>
                <w:rFonts w:ascii="Times New Roman" w:eastAsia="Times New Roman" w:hAnsi="Times New Roman"/>
                <w:lang w:val="bg-BG" w:eastAsia="bg-BG"/>
              </w:rPr>
              <w:t xml:space="preserve">ителни видове или подпомагане и </w:t>
            </w:r>
            <w:r w:rsidR="004D56FD" w:rsidRPr="00C85A37">
              <w:rPr>
                <w:rFonts w:ascii="Times New Roman" w:eastAsia="Times New Roman" w:hAnsi="Times New Roman"/>
                <w:lang w:val="bg-BG" w:eastAsia="bg-BG"/>
              </w:rPr>
              <w:t>стабилизиране н</w:t>
            </w:r>
            <w:r w:rsidR="004D56FD">
              <w:rPr>
                <w:rFonts w:ascii="Times New Roman" w:eastAsia="Times New Roman" w:hAnsi="Times New Roman"/>
                <w:lang w:val="bg-BG" w:eastAsia="bg-BG"/>
              </w:rPr>
              <w:t>а популации в недобро със</w:t>
            </w:r>
            <w:r w:rsidR="000E4C67">
              <w:rPr>
                <w:rFonts w:ascii="Times New Roman" w:eastAsia="Times New Roman" w:hAnsi="Times New Roman"/>
                <w:lang w:val="bg-BG" w:eastAsia="bg-BG"/>
              </w:rPr>
              <w:t>тояние</w:t>
            </w:r>
            <w:r w:rsidR="00BC2351" w:rsidRPr="00EB1C8A">
              <w:rPr>
                <w:rStyle w:val="FootnoteReference"/>
                <w:rFonts w:ascii="Times New Roman" w:eastAsia="Times New Roman" w:hAnsi="Times New Roman"/>
                <w:szCs w:val="18"/>
                <w:u w:val="none"/>
                <w:vertAlign w:val="superscript"/>
                <w:lang w:eastAsia="bg-BG"/>
              </w:rPr>
              <w:footnoteReference w:id="22"/>
            </w:r>
            <w:r w:rsidR="004D56FD">
              <w:rPr>
                <w:rFonts w:ascii="Times New Roman" w:eastAsia="Times New Roman" w:hAnsi="Times New Roman"/>
                <w:lang w:val="bg-BG" w:eastAsia="bg-BG"/>
              </w:rPr>
              <w:t xml:space="preserve">. </w:t>
            </w:r>
          </w:p>
          <w:p w14:paraId="412DCA71" w14:textId="77777777" w:rsidR="002001D3" w:rsidRPr="00AD295F" w:rsidRDefault="002001D3" w:rsidP="00BA2461">
            <w:pPr>
              <w:shd w:val="clear" w:color="auto" w:fill="F2F2F2" w:themeFill="background1" w:themeFillShade="F2"/>
              <w:spacing w:line="240" w:lineRule="auto"/>
              <w:jc w:val="both"/>
              <w:textAlignment w:val="baseline"/>
              <w:rPr>
                <w:rFonts w:ascii="Times New Roman" w:eastAsia="Times New Roman" w:hAnsi="Times New Roman"/>
                <w:lang w:val="bg-BG" w:eastAsia="bg-BG"/>
              </w:rPr>
            </w:pPr>
            <w:r w:rsidRPr="00AD295F">
              <w:rPr>
                <w:rFonts w:ascii="Times New Roman" w:eastAsia="Times New Roman" w:hAnsi="Times New Roman"/>
                <w:lang w:val="bg-BG" w:eastAsia="bg-BG"/>
              </w:rPr>
              <w:t>Индикаторите за популационни тенденции, какъвто е Индексът на обикновените видове птици, осигуряват реална основа за оценка на степента на загуба на биологично разнообразие. Общата тенденция за периода 2005–2018 г. за 50 вида, съставляващи индикатора като цяло е за стабилно състояние. Тревожно е състоянието на птиците, обитаващи земеделските земи, което потвърждава общоевропейските тенденции, които са резултат от някои неустойчиви земеделски практики. Намаляването на индекса за състоянието на популациите на птиците е признак за влошеното състояние на тези видове и средата, която обитават</w:t>
            </w:r>
            <w:r w:rsidRPr="00D146F7">
              <w:rPr>
                <w:rStyle w:val="FootnoteReference"/>
                <w:rFonts w:ascii="Times New Roman" w:eastAsia="Times New Roman" w:hAnsi="Times New Roman"/>
                <w:szCs w:val="18"/>
                <w:u w:val="none"/>
                <w:vertAlign w:val="superscript"/>
                <w:lang w:eastAsia="bg-BG"/>
              </w:rPr>
              <w:footnoteReference w:id="23"/>
            </w:r>
            <w:r w:rsidRPr="00AD295F">
              <w:rPr>
                <w:rFonts w:ascii="Times New Roman" w:eastAsia="Times New Roman" w:hAnsi="Times New Roman"/>
                <w:lang w:val="bg-BG" w:eastAsia="bg-BG"/>
              </w:rPr>
              <w:t>.</w:t>
            </w:r>
          </w:p>
          <w:p w14:paraId="6B7579CF" w14:textId="5C02A1A5" w:rsidR="00E3368E" w:rsidRDefault="00E3368E" w:rsidP="00BA2461">
            <w:pPr>
              <w:shd w:val="clear" w:color="auto" w:fill="F2F2F2" w:themeFill="background1" w:themeFillShade="F2"/>
              <w:spacing w:line="240" w:lineRule="auto"/>
              <w:jc w:val="both"/>
              <w:textAlignment w:val="baseline"/>
              <w:rPr>
                <w:rFonts w:ascii="Times New Roman" w:eastAsia="Times New Roman" w:hAnsi="Times New Roman"/>
                <w:lang w:val="bg-BG" w:eastAsia="bg-BG"/>
              </w:rPr>
            </w:pPr>
            <w:r w:rsidRPr="00E3368E">
              <w:rPr>
                <w:rFonts w:ascii="Times New Roman" w:eastAsia="Times New Roman" w:hAnsi="Times New Roman"/>
                <w:lang w:val="bg-BG" w:eastAsia="bg-BG"/>
              </w:rPr>
              <w:t xml:space="preserve">В резултат от среднозимното преброяване </w:t>
            </w:r>
            <w:r>
              <w:rPr>
                <w:rFonts w:ascii="Times New Roman" w:eastAsia="Times New Roman" w:hAnsi="Times New Roman"/>
                <w:lang w:val="bg-BG" w:eastAsia="bg-BG"/>
              </w:rPr>
              <w:t>на зимуващите водолюбиви птици в България (</w:t>
            </w:r>
            <w:r w:rsidRPr="00E3368E">
              <w:rPr>
                <w:rFonts w:ascii="Times New Roman" w:eastAsia="Times New Roman" w:hAnsi="Times New Roman"/>
                <w:lang w:val="bg-BG" w:eastAsia="bg-BG"/>
              </w:rPr>
              <w:t>2019 г.</w:t>
            </w:r>
            <w:r>
              <w:rPr>
                <w:rFonts w:ascii="Times New Roman" w:eastAsia="Times New Roman" w:hAnsi="Times New Roman"/>
                <w:lang w:val="bg-BG" w:eastAsia="bg-BG"/>
              </w:rPr>
              <w:t>)</w:t>
            </w:r>
            <w:r w:rsidRPr="00E3368E">
              <w:rPr>
                <w:rFonts w:ascii="Times New Roman" w:eastAsia="Times New Roman" w:hAnsi="Times New Roman"/>
                <w:lang w:val="bg-BG" w:eastAsia="bg-BG"/>
              </w:rPr>
              <w:t xml:space="preserve"> са установени 367 264 индивида от 86 вида (и шест таксона определени до род и подсемейство), принадлежащи към 10 разреда зимуващи водолюбиви птици, което е приблизително междинна стойност, спрямо флуктуациите през предходните три години (2018 г. – 131 493, 2017 г. – 670 236, 2016 г. – 288 128 екземпляра). Флуктуациите в числеността на водолюбивите птици, отчитани в тесен времеви интервал са в тясна зависимост от комплекс от абиотични, биотични и антропогенни фактори</w:t>
            </w:r>
            <w:r w:rsidRPr="00F557D6">
              <w:rPr>
                <w:rStyle w:val="FootnoteReference"/>
                <w:rFonts w:ascii="Times New Roman" w:eastAsia="Times New Roman" w:hAnsi="Times New Roman"/>
                <w:u w:val="none"/>
                <w:vertAlign w:val="superscript"/>
                <w:lang w:eastAsia="bg-BG"/>
              </w:rPr>
              <w:footnoteReference w:id="24"/>
            </w:r>
            <w:r w:rsidRPr="00E3368E">
              <w:rPr>
                <w:rFonts w:ascii="Times New Roman" w:eastAsia="Times New Roman" w:hAnsi="Times New Roman"/>
                <w:lang w:val="bg-BG" w:eastAsia="bg-BG"/>
              </w:rPr>
              <w:t>.</w:t>
            </w:r>
            <w:r w:rsidRPr="00E3368E" w:rsidDel="00E3368E">
              <w:rPr>
                <w:rFonts w:ascii="Times New Roman" w:eastAsia="Times New Roman" w:hAnsi="Times New Roman"/>
                <w:lang w:val="bg-BG" w:eastAsia="bg-BG"/>
              </w:rPr>
              <w:t xml:space="preserve"> </w:t>
            </w:r>
          </w:p>
          <w:p w14:paraId="1283F5F8" w14:textId="2684F0F3" w:rsidR="002001D3" w:rsidRDefault="002001D3" w:rsidP="00BA2461">
            <w:pPr>
              <w:shd w:val="clear" w:color="auto" w:fill="F2F2F2" w:themeFill="background1" w:themeFillShade="F2"/>
              <w:spacing w:line="240" w:lineRule="auto"/>
              <w:jc w:val="both"/>
              <w:textAlignment w:val="baseline"/>
              <w:rPr>
                <w:rFonts w:ascii="Times New Roman" w:eastAsia="Times New Roman" w:hAnsi="Times New Roman"/>
                <w:lang w:val="bg-BG" w:eastAsia="bg-BG"/>
              </w:rPr>
            </w:pPr>
            <w:r>
              <w:rPr>
                <w:rFonts w:ascii="Times New Roman" w:eastAsia="Times New Roman" w:hAnsi="Times New Roman"/>
                <w:lang w:val="bg-BG" w:eastAsia="bg-BG"/>
              </w:rPr>
              <w:t>Проведените наблюдения</w:t>
            </w:r>
            <w:r w:rsidRPr="00304397">
              <w:rPr>
                <w:rFonts w:ascii="Times New Roman" w:eastAsia="Times New Roman" w:hAnsi="Times New Roman"/>
                <w:lang w:val="bg-BG" w:eastAsia="bg-BG"/>
              </w:rPr>
              <w:t xml:space="preserve"> в рамките на Националната система за мониторинг на </w:t>
            </w:r>
            <w:r w:rsidR="00E22D37" w:rsidRPr="00304397">
              <w:rPr>
                <w:rFonts w:ascii="Times New Roman" w:eastAsia="Times New Roman" w:hAnsi="Times New Roman"/>
                <w:lang w:val="bg-BG" w:eastAsia="bg-BG"/>
              </w:rPr>
              <w:t>състоянието</w:t>
            </w:r>
            <w:r w:rsidRPr="00304397">
              <w:rPr>
                <w:rFonts w:ascii="Times New Roman" w:eastAsia="Times New Roman" w:hAnsi="Times New Roman"/>
                <w:lang w:val="bg-BG" w:eastAsia="bg-BG"/>
              </w:rPr>
              <w:t xml:space="preserve"> на биологичното разнообразие на два знакови вида от българската фауна – дива коза и мечка, показва</w:t>
            </w:r>
            <w:r w:rsidR="007B74F5">
              <w:rPr>
                <w:rFonts w:ascii="Times New Roman" w:eastAsia="Times New Roman" w:hAnsi="Times New Roman"/>
                <w:lang w:val="bg-BG" w:eastAsia="bg-BG"/>
              </w:rPr>
              <w:t>т</w:t>
            </w:r>
            <w:r w:rsidRPr="00304397">
              <w:rPr>
                <w:rFonts w:ascii="Times New Roman" w:eastAsia="Times New Roman" w:hAnsi="Times New Roman"/>
                <w:lang w:val="bg-BG" w:eastAsia="bg-BG"/>
              </w:rPr>
              <w:t xml:space="preserve">, че </w:t>
            </w:r>
            <w:r w:rsidR="00E3368E" w:rsidRPr="00E3368E">
              <w:rPr>
                <w:rFonts w:ascii="Times New Roman" w:eastAsia="Times New Roman" w:hAnsi="Times New Roman"/>
                <w:lang w:val="bg-BG" w:eastAsia="bg-BG"/>
              </w:rPr>
              <w:t xml:space="preserve">числеността на наблюдаваните диви кози възлиза на 1318 индивида, наблюдавани през пролетта </w:t>
            </w:r>
            <w:r w:rsidR="00E3368E">
              <w:rPr>
                <w:rFonts w:ascii="Times New Roman" w:eastAsia="Times New Roman" w:hAnsi="Times New Roman"/>
                <w:lang w:val="bg-BG" w:eastAsia="bg-BG"/>
              </w:rPr>
              <w:t xml:space="preserve">на 2019 г. </w:t>
            </w:r>
            <w:r w:rsidR="00E3368E" w:rsidRPr="00E3368E">
              <w:rPr>
                <w:rFonts w:ascii="Times New Roman" w:eastAsia="Times New Roman" w:hAnsi="Times New Roman"/>
                <w:lang w:val="bg-BG" w:eastAsia="bg-BG"/>
              </w:rPr>
              <w:t xml:space="preserve">и 1302 индивида, наблюдавани през есента на </w:t>
            </w:r>
            <w:r w:rsidR="00E3368E">
              <w:rPr>
                <w:rFonts w:ascii="Times New Roman" w:eastAsia="Times New Roman" w:hAnsi="Times New Roman"/>
                <w:lang w:val="bg-BG" w:eastAsia="bg-BG"/>
              </w:rPr>
              <w:t>същата година</w:t>
            </w:r>
            <w:r w:rsidR="00E3368E" w:rsidRPr="00E3368E">
              <w:rPr>
                <w:rFonts w:ascii="Times New Roman" w:eastAsia="Times New Roman" w:hAnsi="Times New Roman"/>
                <w:lang w:val="bg-BG" w:eastAsia="bg-BG"/>
              </w:rPr>
              <w:t>. Съпоставени с данните от предишни години, се установява сравнително постоянна тенденция на леко увеличение на наблюдаваните индивиди през 2018 г. и 2019 г</w:t>
            </w:r>
            <w:r w:rsidR="00236032">
              <w:rPr>
                <w:rFonts w:ascii="Times New Roman" w:eastAsia="Times New Roman" w:hAnsi="Times New Roman"/>
                <w:lang w:val="bg-BG" w:eastAsia="bg-BG"/>
              </w:rPr>
              <w:t>.</w:t>
            </w:r>
            <w:r w:rsidR="00662F30" w:rsidRPr="00F557D6">
              <w:rPr>
                <w:rStyle w:val="FootnoteReference"/>
                <w:rFonts w:ascii="Times New Roman" w:eastAsia="Times New Roman" w:hAnsi="Times New Roman"/>
                <w:u w:val="none"/>
                <w:vertAlign w:val="superscript"/>
                <w:lang w:eastAsia="bg-BG"/>
              </w:rPr>
              <w:footnoteReference w:id="25"/>
            </w:r>
            <w:r w:rsidR="00BC2351">
              <w:rPr>
                <w:rFonts w:ascii="Times New Roman" w:eastAsia="Times New Roman" w:hAnsi="Times New Roman"/>
                <w:lang w:val="bg-BG" w:eastAsia="bg-BG"/>
              </w:rPr>
              <w:t>. За 2019 г. изчисленият брой индивиди от вида</w:t>
            </w:r>
            <w:r w:rsidR="00662F30" w:rsidRPr="00662F30">
              <w:rPr>
                <w:rFonts w:ascii="Times New Roman" w:eastAsia="Times New Roman" w:hAnsi="Times New Roman"/>
                <w:lang w:val="bg-BG" w:eastAsia="bg-BG"/>
              </w:rPr>
              <w:t xml:space="preserve"> </w:t>
            </w:r>
            <w:r w:rsidR="00BC2351">
              <w:rPr>
                <w:rFonts w:ascii="Times New Roman" w:eastAsia="Times New Roman" w:hAnsi="Times New Roman"/>
                <w:lang w:val="bg-BG" w:eastAsia="bg-BG"/>
              </w:rPr>
              <w:t>кафява</w:t>
            </w:r>
            <w:r w:rsidR="00662F30" w:rsidRPr="00662F30">
              <w:rPr>
                <w:rFonts w:ascii="Times New Roman" w:eastAsia="Times New Roman" w:hAnsi="Times New Roman"/>
                <w:lang w:val="bg-BG" w:eastAsia="bg-BG"/>
              </w:rPr>
              <w:t xml:space="preserve"> мечка (</w:t>
            </w:r>
            <w:r w:rsidR="00662F30" w:rsidRPr="00BD6858">
              <w:rPr>
                <w:rFonts w:ascii="Times New Roman" w:eastAsia="Times New Roman" w:hAnsi="Times New Roman"/>
                <w:i/>
                <w:iCs/>
                <w:lang w:eastAsia="bg-BG"/>
              </w:rPr>
              <w:t>Ursus</w:t>
            </w:r>
            <w:r w:rsidR="00662F30" w:rsidRPr="00A47B32">
              <w:rPr>
                <w:rFonts w:ascii="Times New Roman" w:eastAsia="Times New Roman" w:hAnsi="Times New Roman"/>
                <w:i/>
                <w:iCs/>
                <w:lang w:eastAsia="bg-BG"/>
              </w:rPr>
              <w:t xml:space="preserve"> </w:t>
            </w:r>
            <w:r w:rsidR="00662F30" w:rsidRPr="00BD6858">
              <w:rPr>
                <w:rFonts w:ascii="Times New Roman" w:eastAsia="Times New Roman" w:hAnsi="Times New Roman"/>
                <w:i/>
                <w:iCs/>
                <w:lang w:eastAsia="bg-BG"/>
              </w:rPr>
              <w:t>arctos</w:t>
            </w:r>
            <w:r w:rsidR="00662F30" w:rsidRPr="00662F30">
              <w:rPr>
                <w:rFonts w:ascii="Times New Roman" w:eastAsia="Times New Roman" w:hAnsi="Times New Roman"/>
                <w:lang w:val="bg-BG" w:eastAsia="bg-BG"/>
              </w:rPr>
              <w:t>) в Република България възлиза на 329 индивида. Оценката е направена въз основа на данни от проведен мониторинг в представителните географски територии на вида в Република България. Общо за периода 2011-2019 г. се наблюдава намаляване на числеността на вида. Слабо увеличение е отчетено през 2019 г. в сравнение с предходната 2018 г.</w:t>
            </w:r>
            <w:r w:rsidR="00662F30" w:rsidRPr="00662F30" w:rsidDel="00662F30">
              <w:rPr>
                <w:rFonts w:ascii="Times New Roman" w:eastAsia="Times New Roman" w:hAnsi="Times New Roman"/>
                <w:lang w:val="bg-BG" w:eastAsia="bg-BG"/>
              </w:rPr>
              <w:t xml:space="preserve"> </w:t>
            </w:r>
            <w:r w:rsidR="00236032" w:rsidRPr="00F557D6">
              <w:rPr>
                <w:rFonts w:ascii="Times New Roman" w:eastAsia="Times New Roman" w:hAnsi="Times New Roman"/>
                <w:sz w:val="18"/>
                <w:vertAlign w:val="superscript"/>
                <w:lang w:eastAsia="bg-BG"/>
              </w:rPr>
              <w:footnoteReference w:id="26"/>
            </w:r>
            <w:r w:rsidRPr="00304397">
              <w:rPr>
                <w:rFonts w:ascii="Times New Roman" w:eastAsia="Times New Roman" w:hAnsi="Times New Roman"/>
                <w:lang w:val="bg-BG" w:eastAsia="bg-BG"/>
              </w:rPr>
              <w:t>.</w:t>
            </w:r>
            <w:r w:rsidR="000E4C67">
              <w:rPr>
                <w:rFonts w:ascii="Times New Roman" w:eastAsia="Times New Roman" w:hAnsi="Times New Roman"/>
                <w:lang w:val="bg-BG" w:eastAsia="bg-BG"/>
              </w:rPr>
              <w:t xml:space="preserve"> Специфичен за страната е и проблема човек-едри хищници (вълк и мечка), който засяга животновъди, пчелари и хора, живеещи в планински райони.</w:t>
            </w:r>
          </w:p>
          <w:p w14:paraId="6B7FDAAC" w14:textId="35B756CD" w:rsidR="002001D3" w:rsidRDefault="002001D3" w:rsidP="008D1AC6">
            <w:pPr>
              <w:spacing w:line="240" w:lineRule="auto"/>
              <w:contextualSpacing/>
              <w:jc w:val="both"/>
              <w:textAlignment w:val="baseline"/>
              <w:rPr>
                <w:rFonts w:ascii="Times New Roman" w:eastAsia="Times New Roman" w:hAnsi="Times New Roman"/>
                <w:lang w:val="bg-BG" w:eastAsia="bg-BG"/>
              </w:rPr>
            </w:pPr>
            <w:r>
              <w:rPr>
                <w:rFonts w:ascii="Times New Roman" w:eastAsia="Times New Roman" w:hAnsi="Times New Roman"/>
                <w:lang w:val="bg-BG" w:eastAsia="bg-BG"/>
              </w:rPr>
              <w:t xml:space="preserve">Установяването на популации с ниска или </w:t>
            </w:r>
            <w:r w:rsidR="00E22D37">
              <w:rPr>
                <w:rFonts w:ascii="Times New Roman" w:eastAsia="Times New Roman" w:hAnsi="Times New Roman"/>
                <w:lang w:val="bg-BG" w:eastAsia="bg-BG"/>
              </w:rPr>
              <w:t>намаляваща</w:t>
            </w:r>
            <w:r>
              <w:rPr>
                <w:rFonts w:ascii="Times New Roman" w:eastAsia="Times New Roman" w:hAnsi="Times New Roman"/>
                <w:lang w:val="bg-BG" w:eastAsia="bg-BG"/>
              </w:rPr>
              <w:t xml:space="preserve"> численост показва, че предприеманите мерки за опазване са недостатъчни. Преодоляването на ситуацията изисква предприемането на мерки в краткосрочен и в средносрочен план. Нам</w:t>
            </w:r>
            <w:r w:rsidR="007B74F5">
              <w:rPr>
                <w:rFonts w:ascii="Times New Roman" w:eastAsia="Times New Roman" w:hAnsi="Times New Roman"/>
                <w:lang w:val="bg-BG" w:eastAsia="bg-BG"/>
              </w:rPr>
              <w:t>а</w:t>
            </w:r>
            <w:r>
              <w:rPr>
                <w:rFonts w:ascii="Times New Roman" w:eastAsia="Times New Roman" w:hAnsi="Times New Roman"/>
                <w:lang w:val="bg-BG" w:eastAsia="bg-BG"/>
              </w:rPr>
              <w:t>ляването на числеността на популациите</w:t>
            </w:r>
            <w:r w:rsidR="007B74F5">
              <w:rPr>
                <w:rFonts w:ascii="Times New Roman" w:eastAsia="Times New Roman" w:hAnsi="Times New Roman"/>
                <w:lang w:val="bg-BG" w:eastAsia="bg-BG"/>
              </w:rPr>
              <w:t>,</w:t>
            </w:r>
            <w:r>
              <w:rPr>
                <w:rFonts w:ascii="Times New Roman" w:eastAsia="Times New Roman" w:hAnsi="Times New Roman"/>
                <w:lang w:val="bg-BG" w:eastAsia="bg-BG"/>
              </w:rPr>
              <w:t xml:space="preserve"> като правило</w:t>
            </w:r>
            <w:r w:rsidR="00A01356">
              <w:rPr>
                <w:rFonts w:ascii="Times New Roman" w:eastAsia="Times New Roman" w:hAnsi="Times New Roman"/>
                <w:lang w:val="bg-BG" w:eastAsia="bg-BG"/>
              </w:rPr>
              <w:t>,</w:t>
            </w:r>
            <w:r>
              <w:rPr>
                <w:rFonts w:ascii="Times New Roman" w:eastAsia="Times New Roman" w:hAnsi="Times New Roman"/>
                <w:lang w:val="bg-BG" w:eastAsia="bg-BG"/>
              </w:rPr>
              <w:t xml:space="preserve"> е резултат от комбинация от множество негативни фактори като бракониерство, увреждане или унищожаване на местообитания, промени в земеползването. Механизмите за противодейст</w:t>
            </w:r>
            <w:r w:rsidR="00D74B24">
              <w:rPr>
                <w:rFonts w:ascii="Times New Roman" w:eastAsia="Times New Roman" w:hAnsi="Times New Roman"/>
                <w:lang w:val="bg-BG" w:eastAsia="bg-BG"/>
              </w:rPr>
              <w:t>в</w:t>
            </w:r>
            <w:r>
              <w:rPr>
                <w:rFonts w:ascii="Times New Roman" w:eastAsia="Times New Roman" w:hAnsi="Times New Roman"/>
                <w:lang w:val="bg-BG" w:eastAsia="bg-BG"/>
              </w:rPr>
              <w:t>ие с тези фактори често са от компетенциите на различни структури, което определя важно</w:t>
            </w:r>
            <w:r w:rsidR="007B74F5">
              <w:rPr>
                <w:rFonts w:ascii="Times New Roman" w:eastAsia="Times New Roman" w:hAnsi="Times New Roman"/>
                <w:lang w:val="bg-BG" w:eastAsia="bg-BG"/>
              </w:rPr>
              <w:t>с</w:t>
            </w:r>
            <w:r>
              <w:rPr>
                <w:rFonts w:ascii="Times New Roman" w:eastAsia="Times New Roman" w:hAnsi="Times New Roman"/>
                <w:lang w:val="bg-BG" w:eastAsia="bg-BG"/>
              </w:rPr>
              <w:t xml:space="preserve">тта на доброто междуведомствено взаимодействие. Важно е опазването на биологичното разнообразие да бъде приоритизирано при формирането и прилагането на секторните политики. </w:t>
            </w:r>
          </w:p>
          <w:p w14:paraId="22F4DF70" w14:textId="77777777" w:rsidR="002001D3" w:rsidRDefault="002001D3" w:rsidP="008D1AC6">
            <w:pPr>
              <w:spacing w:line="240" w:lineRule="auto"/>
              <w:contextualSpacing/>
              <w:jc w:val="both"/>
              <w:textAlignment w:val="baseline"/>
              <w:rPr>
                <w:rFonts w:ascii="Times New Roman" w:eastAsia="Times New Roman" w:hAnsi="Times New Roman"/>
                <w:lang w:val="bg-BG" w:eastAsia="bg-BG"/>
              </w:rPr>
            </w:pPr>
          </w:p>
          <w:p w14:paraId="272C9558" w14:textId="516361C9" w:rsidR="002001D3" w:rsidRDefault="002001D3" w:rsidP="008D1AC6">
            <w:pPr>
              <w:spacing w:line="240" w:lineRule="auto"/>
              <w:contextualSpacing/>
              <w:jc w:val="both"/>
              <w:textAlignment w:val="baseline"/>
              <w:rPr>
                <w:rFonts w:ascii="Times New Roman" w:eastAsia="Times New Roman" w:hAnsi="Times New Roman"/>
                <w:lang w:val="bg-BG" w:eastAsia="bg-BG"/>
              </w:rPr>
            </w:pPr>
            <w:r w:rsidRPr="00755727">
              <w:rPr>
                <w:rFonts w:ascii="Times New Roman" w:eastAsia="Times New Roman" w:hAnsi="Times New Roman"/>
                <w:lang w:val="bg-BG" w:eastAsia="bg-BG"/>
              </w:rPr>
              <w:t xml:space="preserve">Наличието на актуални данни за състоянието </w:t>
            </w:r>
            <w:r w:rsidR="007B74F5">
              <w:rPr>
                <w:rFonts w:ascii="Times New Roman" w:eastAsia="Times New Roman" w:hAnsi="Times New Roman"/>
                <w:lang w:val="bg-BG" w:eastAsia="bg-BG"/>
              </w:rPr>
              <w:t xml:space="preserve">на </w:t>
            </w:r>
            <w:r w:rsidR="002E3964">
              <w:rPr>
                <w:rFonts w:ascii="Times New Roman" w:eastAsia="Times New Roman" w:hAnsi="Times New Roman"/>
                <w:lang w:val="bg-BG" w:eastAsia="bg-BG"/>
              </w:rPr>
              <w:t>биологичното разнообразие</w:t>
            </w:r>
            <w:r w:rsidRPr="00755727">
              <w:rPr>
                <w:rFonts w:ascii="Times New Roman" w:eastAsia="Times New Roman" w:hAnsi="Times New Roman"/>
                <w:lang w:val="bg-BG" w:eastAsia="bg-BG"/>
              </w:rPr>
              <w:t xml:space="preserve"> е в основата на вз</w:t>
            </w:r>
            <w:r w:rsidR="007B74F5">
              <w:rPr>
                <w:rFonts w:ascii="Times New Roman" w:eastAsia="Times New Roman" w:hAnsi="Times New Roman"/>
                <w:lang w:val="bg-BG" w:eastAsia="bg-BG"/>
              </w:rPr>
              <w:t>е</w:t>
            </w:r>
            <w:r w:rsidRPr="00755727">
              <w:rPr>
                <w:rFonts w:ascii="Times New Roman" w:eastAsia="Times New Roman" w:hAnsi="Times New Roman"/>
                <w:lang w:val="bg-BG" w:eastAsia="bg-BG"/>
              </w:rPr>
              <w:t xml:space="preserve">мането на правилните решения за неговото опазване. Информационна основа за прилагане на ефективна национална природозащитна политика </w:t>
            </w:r>
            <w:r w:rsidR="002E3964">
              <w:rPr>
                <w:rFonts w:ascii="Times New Roman" w:eastAsia="Times New Roman" w:hAnsi="Times New Roman"/>
                <w:lang w:val="bg-BG" w:eastAsia="bg-BG"/>
              </w:rPr>
              <w:t xml:space="preserve">трябва да </w:t>
            </w:r>
            <w:r w:rsidRPr="00755727">
              <w:rPr>
                <w:rFonts w:ascii="Times New Roman" w:eastAsia="Times New Roman" w:hAnsi="Times New Roman"/>
                <w:lang w:val="bg-BG" w:eastAsia="bg-BG"/>
              </w:rPr>
              <w:t xml:space="preserve">се осигурява от </w:t>
            </w:r>
            <w:r w:rsidR="002E3964">
              <w:rPr>
                <w:rFonts w:ascii="Times New Roman" w:eastAsia="Times New Roman" w:hAnsi="Times New Roman"/>
                <w:lang w:val="bg-BG" w:eastAsia="bg-BG"/>
              </w:rPr>
              <w:t xml:space="preserve">регулярни </w:t>
            </w:r>
            <w:r w:rsidRPr="00755727">
              <w:rPr>
                <w:rFonts w:ascii="Times New Roman" w:eastAsia="Times New Roman" w:hAnsi="Times New Roman"/>
                <w:lang w:val="bg-BG" w:eastAsia="bg-BG"/>
              </w:rPr>
              <w:t xml:space="preserve">мониторингови дейности, провеждани в рамките на действащата в България Национална система за мониторинг </w:t>
            </w:r>
            <w:r w:rsidR="002E3964">
              <w:rPr>
                <w:rFonts w:ascii="Times New Roman" w:eastAsia="Times New Roman" w:hAnsi="Times New Roman"/>
                <w:lang w:val="bg-BG" w:eastAsia="bg-BG"/>
              </w:rPr>
              <w:t xml:space="preserve">на състоянието </w:t>
            </w:r>
            <w:r w:rsidRPr="00755727">
              <w:rPr>
                <w:rFonts w:ascii="Times New Roman" w:eastAsia="Times New Roman" w:hAnsi="Times New Roman"/>
                <w:lang w:val="bg-BG" w:eastAsia="bg-BG"/>
              </w:rPr>
              <w:t>на биол</w:t>
            </w:r>
            <w:r>
              <w:rPr>
                <w:rFonts w:ascii="Times New Roman" w:eastAsia="Times New Roman" w:hAnsi="Times New Roman"/>
                <w:lang w:val="bg-BG" w:eastAsia="bg-BG"/>
              </w:rPr>
              <w:t>огичното разнообразие (НСМСБР)</w:t>
            </w:r>
            <w:r w:rsidRPr="00D146F7">
              <w:rPr>
                <w:rFonts w:ascii="Times New Roman" w:eastAsia="Times New Roman" w:hAnsi="Times New Roman"/>
                <w:sz w:val="18"/>
                <w:szCs w:val="18"/>
                <w:vertAlign w:val="superscript"/>
                <w:lang w:eastAsia="bg-BG"/>
              </w:rPr>
              <w:footnoteReference w:id="27"/>
            </w:r>
            <w:r w:rsidRPr="00755727">
              <w:rPr>
                <w:rFonts w:ascii="Times New Roman" w:eastAsia="Times New Roman" w:hAnsi="Times New Roman"/>
                <w:lang w:val="bg-BG" w:eastAsia="bg-BG"/>
              </w:rPr>
              <w:t>.</w:t>
            </w:r>
            <w:r>
              <w:rPr>
                <w:rFonts w:ascii="Times New Roman" w:eastAsia="Times New Roman" w:hAnsi="Times New Roman"/>
                <w:lang w:val="bg-BG" w:eastAsia="bg-BG"/>
              </w:rPr>
              <w:t xml:space="preserve"> Осигуряването на необходимите условия за функционирането и развитието на НСМ</w:t>
            </w:r>
            <w:r w:rsidR="00EF5863">
              <w:rPr>
                <w:rFonts w:ascii="Times New Roman" w:eastAsia="Times New Roman" w:hAnsi="Times New Roman"/>
                <w:lang w:val="bg-BG" w:eastAsia="bg-BG"/>
              </w:rPr>
              <w:t>С</w:t>
            </w:r>
            <w:r>
              <w:rPr>
                <w:rFonts w:ascii="Times New Roman" w:eastAsia="Times New Roman" w:hAnsi="Times New Roman"/>
                <w:lang w:val="bg-BG" w:eastAsia="bg-BG"/>
              </w:rPr>
              <w:t>БР е определящо за изпълнението на целите на Стратегията.</w:t>
            </w:r>
          </w:p>
          <w:p w14:paraId="746A19A5" w14:textId="686269AE" w:rsidR="002001D3" w:rsidRDefault="002001D3" w:rsidP="008D1AC6">
            <w:pPr>
              <w:pStyle w:val="NoSpacing"/>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Н</w:t>
            </w:r>
            <w:r w:rsidRPr="007E15D4">
              <w:rPr>
                <w:rFonts w:ascii="Times New Roman" w:eastAsia="Times New Roman" w:hAnsi="Times New Roman" w:cs="Times New Roman"/>
                <w:lang w:val="bg-BG" w:eastAsia="bg-BG"/>
              </w:rPr>
              <w:t>езаконна</w:t>
            </w:r>
            <w:r>
              <w:rPr>
                <w:rFonts w:ascii="Times New Roman" w:eastAsia="Times New Roman" w:hAnsi="Times New Roman" w:cs="Times New Roman"/>
                <w:lang w:val="bg-BG" w:eastAsia="bg-BG"/>
              </w:rPr>
              <w:t>та</w:t>
            </w:r>
            <w:r w:rsidRPr="007E15D4">
              <w:rPr>
                <w:rFonts w:ascii="Times New Roman" w:eastAsia="Times New Roman" w:hAnsi="Times New Roman" w:cs="Times New Roman"/>
                <w:lang w:val="bg-BG" w:eastAsia="bg-BG"/>
              </w:rPr>
              <w:t xml:space="preserve"> търговия с диви животни и растения и производни продукти от тях</w:t>
            </w:r>
            <w:r w:rsidR="007B74F5">
              <w:rPr>
                <w:rFonts w:ascii="Times New Roman" w:eastAsia="Times New Roman" w:hAnsi="Times New Roman" w:cs="Times New Roman"/>
                <w:lang w:val="bg-BG" w:eastAsia="bg-BG"/>
              </w:rPr>
              <w:t>,</w:t>
            </w:r>
            <w:r>
              <w:rPr>
                <w:rFonts w:ascii="Times New Roman" w:eastAsia="Times New Roman" w:hAnsi="Times New Roman" w:cs="Times New Roman"/>
                <w:lang w:val="bg-BG" w:eastAsia="bg-BG"/>
              </w:rPr>
              <w:t xml:space="preserve"> е основна причина за загубата на биологично разнообразие. България допринася към </w:t>
            </w:r>
            <w:r w:rsidR="004D56FD">
              <w:rPr>
                <w:rFonts w:ascii="Times New Roman" w:eastAsia="Times New Roman" w:hAnsi="Times New Roman" w:cs="Times New Roman"/>
                <w:lang w:val="bg-BG" w:eastAsia="bg-BG"/>
              </w:rPr>
              <w:t xml:space="preserve">практическото изпълнение на </w:t>
            </w:r>
            <w:r>
              <w:rPr>
                <w:rFonts w:ascii="Times New Roman" w:eastAsia="Times New Roman" w:hAnsi="Times New Roman" w:cs="Times New Roman"/>
                <w:lang w:val="bg-BG" w:eastAsia="bg-BG"/>
              </w:rPr>
              <w:t>политиките на ЕС за борба с вътрешния и международен трафик, както и към усилията в международен план по линия на Конвенцията</w:t>
            </w:r>
            <w:r w:rsidRPr="00296706">
              <w:rPr>
                <w:rFonts w:ascii="Times New Roman" w:eastAsia="Times New Roman" w:hAnsi="Times New Roman" w:cs="Times New Roman"/>
                <w:lang w:val="bg-BG" w:eastAsia="bg-BG"/>
              </w:rPr>
              <w:t xml:space="preserve"> за международна търговия със застрашени видове от дивата флора и фауна (CITES-Вашингтонска конвенция)</w:t>
            </w:r>
            <w:r>
              <w:rPr>
                <w:rFonts w:ascii="Times New Roman" w:eastAsia="Times New Roman" w:hAnsi="Times New Roman" w:cs="Times New Roman"/>
                <w:lang w:val="bg-BG" w:eastAsia="bg-BG"/>
              </w:rPr>
              <w:t>. На национално ниво следва да се предприемат стъпки за подобряване на взаимодействието между институциите</w:t>
            </w:r>
            <w:r w:rsidR="004D56FD">
              <w:rPr>
                <w:rFonts w:ascii="Times New Roman" w:eastAsia="Times New Roman" w:hAnsi="Times New Roman" w:cs="Times New Roman"/>
                <w:lang w:val="bg-BG" w:eastAsia="bg-BG"/>
              </w:rPr>
              <w:t xml:space="preserve"> и увеличаване на разкриваемостта</w:t>
            </w:r>
            <w:r>
              <w:rPr>
                <w:rFonts w:ascii="Times New Roman" w:eastAsia="Times New Roman" w:hAnsi="Times New Roman" w:cs="Times New Roman"/>
                <w:lang w:val="bg-BG" w:eastAsia="bg-BG"/>
              </w:rPr>
              <w:t>. Важно е да се повиши информираността на обществото</w:t>
            </w:r>
            <w:r w:rsidR="007B74F5">
              <w:rPr>
                <w:rFonts w:ascii="Times New Roman" w:eastAsia="Times New Roman" w:hAnsi="Times New Roman" w:cs="Times New Roman"/>
                <w:lang w:val="bg-BG" w:eastAsia="bg-BG"/>
              </w:rPr>
              <w:t>,</w:t>
            </w:r>
            <w:r>
              <w:rPr>
                <w:rFonts w:ascii="Times New Roman" w:eastAsia="Times New Roman" w:hAnsi="Times New Roman" w:cs="Times New Roman"/>
                <w:lang w:val="bg-BG" w:eastAsia="bg-BG"/>
              </w:rPr>
              <w:t xml:space="preserve"> с цел намаля</w:t>
            </w:r>
            <w:r w:rsidR="0031402D">
              <w:rPr>
                <w:rFonts w:ascii="Times New Roman" w:eastAsia="Times New Roman" w:hAnsi="Times New Roman" w:cs="Times New Roman"/>
                <w:lang w:val="bg-BG" w:eastAsia="bg-BG"/>
              </w:rPr>
              <w:t>ване на</w:t>
            </w:r>
            <w:r>
              <w:rPr>
                <w:rFonts w:ascii="Times New Roman" w:eastAsia="Times New Roman" w:hAnsi="Times New Roman" w:cs="Times New Roman"/>
                <w:lang w:val="bg-BG" w:eastAsia="bg-BG"/>
              </w:rPr>
              <w:t xml:space="preserve"> случаите на нарушения с неумишлен характер, включително внасяне в страната или закупуване на екземпляри или продукти от застрашени видове, </w:t>
            </w:r>
            <w:r w:rsidR="004D56FD" w:rsidRPr="004D56FD">
              <w:rPr>
                <w:rFonts w:ascii="Times New Roman" w:eastAsia="Times New Roman" w:hAnsi="Times New Roman" w:cs="Times New Roman"/>
                <w:lang w:val="bg-BG" w:eastAsia="bg-BG"/>
              </w:rPr>
              <w:t xml:space="preserve">включени в приложенията </w:t>
            </w:r>
            <w:r w:rsidR="0031402D">
              <w:rPr>
                <w:rFonts w:ascii="Times New Roman" w:eastAsia="Times New Roman" w:hAnsi="Times New Roman" w:cs="Times New Roman"/>
                <w:lang w:val="bg-BG" w:eastAsia="bg-BG"/>
              </w:rPr>
              <w:t>към</w:t>
            </w:r>
            <w:r w:rsidR="004D56FD" w:rsidRPr="004D56FD">
              <w:rPr>
                <w:rFonts w:ascii="Times New Roman" w:eastAsia="Times New Roman" w:hAnsi="Times New Roman" w:cs="Times New Roman"/>
                <w:lang w:val="bg-BG" w:eastAsia="bg-BG"/>
              </w:rPr>
              <w:t xml:space="preserve"> CITES, </w:t>
            </w:r>
            <w:r>
              <w:rPr>
                <w:rFonts w:ascii="Times New Roman" w:eastAsia="Times New Roman" w:hAnsi="Times New Roman" w:cs="Times New Roman"/>
                <w:lang w:val="bg-BG" w:eastAsia="bg-BG"/>
              </w:rPr>
              <w:t xml:space="preserve">без необходимите </w:t>
            </w:r>
            <w:r w:rsidR="004D56FD" w:rsidRPr="004D56FD">
              <w:rPr>
                <w:rFonts w:ascii="Times New Roman" w:eastAsia="Times New Roman" w:hAnsi="Times New Roman" w:cs="Times New Roman"/>
                <w:lang w:val="bg-BG" w:eastAsia="bg-BG"/>
              </w:rPr>
              <w:t>разрешителни и/или сертификати</w:t>
            </w:r>
            <w:r>
              <w:rPr>
                <w:rFonts w:ascii="Times New Roman" w:eastAsia="Times New Roman" w:hAnsi="Times New Roman" w:cs="Times New Roman"/>
                <w:lang w:val="bg-BG" w:eastAsia="bg-BG"/>
              </w:rPr>
              <w:t>.</w:t>
            </w:r>
          </w:p>
          <w:p w14:paraId="509C006E" w14:textId="77777777" w:rsidR="00110884" w:rsidRPr="00722C30" w:rsidRDefault="00110884" w:rsidP="008D1AC6">
            <w:pPr>
              <w:pStyle w:val="NoSpacing"/>
              <w:jc w:val="both"/>
              <w:rPr>
                <w:lang w:val="bg-BG"/>
              </w:rPr>
            </w:pPr>
          </w:p>
          <w:p w14:paraId="0117A496" w14:textId="65AF5F9C" w:rsidR="00110884" w:rsidRDefault="00110884" w:rsidP="008D1AC6">
            <w:pPr>
              <w:spacing w:after="0" w:line="240" w:lineRule="auto"/>
              <w:jc w:val="both"/>
              <w:rPr>
                <w:rFonts w:ascii="Times New Roman" w:eastAsia="Times New Roman" w:hAnsi="Times New Roman"/>
                <w:lang w:val="bg-BG" w:eastAsia="bg-BG"/>
              </w:rPr>
            </w:pPr>
            <w:r w:rsidRPr="00110884">
              <w:rPr>
                <w:rFonts w:ascii="Times New Roman" w:eastAsia="Times New Roman" w:hAnsi="Times New Roman"/>
                <w:lang w:val="bg-BG" w:eastAsia="bg-BG"/>
              </w:rPr>
              <w:t xml:space="preserve">Опазването на застрашените и стопански ценните видове </w:t>
            </w:r>
            <w:r w:rsidR="000E4C67">
              <w:rPr>
                <w:rFonts w:ascii="Times New Roman" w:eastAsia="Times New Roman" w:hAnsi="Times New Roman"/>
                <w:lang w:val="bg-BG" w:eastAsia="bg-BG"/>
              </w:rPr>
              <w:t>извън естествената им среда</w:t>
            </w:r>
            <w:r w:rsidRPr="00110884">
              <w:rPr>
                <w:rFonts w:ascii="Times New Roman" w:eastAsia="Times New Roman" w:hAnsi="Times New Roman"/>
                <w:lang w:val="bg-BG" w:eastAsia="bg-BG"/>
              </w:rPr>
              <w:t xml:space="preserve"> (</w:t>
            </w:r>
            <w:r w:rsidRPr="00D146F7">
              <w:rPr>
                <w:rFonts w:ascii="Times New Roman" w:eastAsia="Times New Roman" w:hAnsi="Times New Roman"/>
                <w:i/>
                <w:lang w:eastAsia="bg-BG"/>
              </w:rPr>
              <w:t>ex</w:t>
            </w:r>
            <w:r w:rsidRPr="00A47B32">
              <w:rPr>
                <w:rFonts w:ascii="Times New Roman" w:eastAsia="Times New Roman" w:hAnsi="Times New Roman"/>
                <w:i/>
                <w:lang w:eastAsia="bg-BG"/>
              </w:rPr>
              <w:t xml:space="preserve"> </w:t>
            </w:r>
            <w:r w:rsidRPr="00D146F7">
              <w:rPr>
                <w:rFonts w:ascii="Times New Roman" w:eastAsia="Times New Roman" w:hAnsi="Times New Roman"/>
                <w:i/>
                <w:lang w:eastAsia="bg-BG"/>
              </w:rPr>
              <w:t>situ</w:t>
            </w:r>
            <w:r w:rsidRPr="00110884">
              <w:rPr>
                <w:rFonts w:ascii="Times New Roman" w:eastAsia="Times New Roman" w:hAnsi="Times New Roman"/>
                <w:lang w:val="bg-BG" w:eastAsia="bg-BG"/>
              </w:rPr>
              <w:t xml:space="preserve"> опазване) е важна дейност, която допълва и подпомага опазването на видовете в рамките на естествените им местообитания (</w:t>
            </w:r>
            <w:r w:rsidRPr="00D146F7">
              <w:rPr>
                <w:rFonts w:ascii="Times New Roman" w:eastAsia="Times New Roman" w:hAnsi="Times New Roman"/>
                <w:i/>
                <w:lang w:eastAsia="bg-BG"/>
              </w:rPr>
              <w:t>in</w:t>
            </w:r>
            <w:r w:rsidRPr="00A47B32">
              <w:rPr>
                <w:rFonts w:ascii="Times New Roman" w:eastAsia="Times New Roman" w:hAnsi="Times New Roman"/>
                <w:i/>
                <w:lang w:eastAsia="bg-BG"/>
              </w:rPr>
              <w:t xml:space="preserve"> </w:t>
            </w:r>
            <w:r w:rsidRPr="00D146F7">
              <w:rPr>
                <w:rFonts w:ascii="Times New Roman" w:eastAsia="Times New Roman" w:hAnsi="Times New Roman"/>
                <w:i/>
                <w:lang w:eastAsia="bg-BG"/>
              </w:rPr>
              <w:t>situ</w:t>
            </w:r>
            <w:r w:rsidRPr="00110884">
              <w:rPr>
                <w:rFonts w:ascii="Times New Roman" w:eastAsia="Times New Roman" w:hAnsi="Times New Roman"/>
                <w:lang w:val="bg-BG" w:eastAsia="bg-BG"/>
              </w:rPr>
              <w:t xml:space="preserve">) и е с основно значение за изпълнението на целите на СБРРБ. Дейностите по </w:t>
            </w:r>
            <w:r w:rsidRPr="00F557D6">
              <w:rPr>
                <w:rFonts w:ascii="Times New Roman" w:eastAsia="Times New Roman" w:hAnsi="Times New Roman"/>
                <w:i/>
                <w:lang w:eastAsia="bg-BG"/>
              </w:rPr>
              <w:t>ex</w:t>
            </w:r>
            <w:r w:rsidRPr="00A47B32">
              <w:rPr>
                <w:rFonts w:ascii="Times New Roman" w:eastAsia="Times New Roman" w:hAnsi="Times New Roman"/>
                <w:i/>
                <w:lang w:eastAsia="bg-BG"/>
              </w:rPr>
              <w:t xml:space="preserve"> </w:t>
            </w:r>
            <w:r w:rsidRPr="00F557D6">
              <w:rPr>
                <w:rFonts w:ascii="Times New Roman" w:eastAsia="Times New Roman" w:hAnsi="Times New Roman"/>
                <w:i/>
                <w:lang w:eastAsia="bg-BG"/>
              </w:rPr>
              <w:t>situ</w:t>
            </w:r>
            <w:r w:rsidRPr="00110884">
              <w:rPr>
                <w:rFonts w:ascii="Times New Roman" w:eastAsia="Times New Roman" w:hAnsi="Times New Roman"/>
                <w:lang w:val="bg-BG" w:eastAsia="bg-BG"/>
              </w:rPr>
              <w:t xml:space="preserve"> опазване в страната се извършват от вивариуми, зоологически или ботанически градини, дендрариуми, живи колекции и в центрове за размножаване и отглеждане на защитени видове</w:t>
            </w:r>
            <w:r w:rsidR="0039303C">
              <w:rPr>
                <w:rFonts w:ascii="Times New Roman" w:eastAsia="Times New Roman" w:hAnsi="Times New Roman"/>
                <w:lang w:val="bg-BG" w:eastAsia="bg-BG"/>
              </w:rPr>
              <w:t>.</w:t>
            </w:r>
            <w:r w:rsidRPr="00110884">
              <w:rPr>
                <w:rFonts w:ascii="Times New Roman" w:eastAsia="Times New Roman" w:hAnsi="Times New Roman"/>
                <w:lang w:val="bg-BG" w:eastAsia="bg-BG"/>
              </w:rPr>
              <w:t xml:space="preserve"> </w:t>
            </w:r>
            <w:r w:rsidR="00E02DBA">
              <w:rPr>
                <w:rFonts w:ascii="Times New Roman" w:eastAsia="Times New Roman" w:hAnsi="Times New Roman"/>
                <w:lang w:val="bg-BG" w:eastAsia="bg-BG"/>
              </w:rPr>
              <w:t>С</w:t>
            </w:r>
            <w:r w:rsidR="00E02DBA" w:rsidRPr="00110884">
              <w:rPr>
                <w:rFonts w:ascii="Times New Roman" w:eastAsia="Times New Roman" w:hAnsi="Times New Roman"/>
                <w:lang w:val="bg-BG" w:eastAsia="bg-BG"/>
              </w:rPr>
              <w:t xml:space="preserve">ъздадени </w:t>
            </w:r>
            <w:r w:rsidR="00E02DBA">
              <w:rPr>
                <w:rFonts w:ascii="Times New Roman" w:eastAsia="Times New Roman" w:hAnsi="Times New Roman"/>
                <w:lang w:val="bg-BG" w:eastAsia="bg-BG"/>
              </w:rPr>
              <w:t xml:space="preserve">са </w:t>
            </w:r>
            <w:r w:rsidRPr="00110884">
              <w:rPr>
                <w:rFonts w:ascii="Times New Roman" w:eastAsia="Times New Roman" w:hAnsi="Times New Roman"/>
                <w:lang w:val="bg-BG" w:eastAsia="bg-BG"/>
              </w:rPr>
              <w:t xml:space="preserve">и функционират колекции за съхраняване </w:t>
            </w:r>
            <w:r w:rsidR="00E02DBA">
              <w:rPr>
                <w:rFonts w:ascii="Times New Roman" w:eastAsia="Times New Roman" w:hAnsi="Times New Roman"/>
                <w:lang w:val="bg-BG" w:eastAsia="bg-BG"/>
              </w:rPr>
              <w:t xml:space="preserve">при специални условия </w:t>
            </w:r>
            <w:r w:rsidRPr="00110884">
              <w:rPr>
                <w:rFonts w:ascii="Times New Roman" w:eastAsia="Times New Roman" w:hAnsi="Times New Roman"/>
                <w:lang w:val="bg-BG" w:eastAsia="bg-BG"/>
              </w:rPr>
              <w:t>на растителни, животински, микробиални и други генетични ресурси</w:t>
            </w:r>
            <w:r w:rsidR="00E02DBA">
              <w:rPr>
                <w:rFonts w:ascii="Times New Roman" w:eastAsia="Times New Roman" w:hAnsi="Times New Roman"/>
                <w:lang w:val="bg-BG" w:eastAsia="bg-BG"/>
              </w:rPr>
              <w:t>, включително на репродуктивни материали от застрашени видове</w:t>
            </w:r>
            <w:r w:rsidRPr="00110884">
              <w:rPr>
                <w:rFonts w:ascii="Times New Roman" w:eastAsia="Times New Roman" w:hAnsi="Times New Roman"/>
                <w:lang w:val="bg-BG" w:eastAsia="bg-BG"/>
              </w:rPr>
              <w:t>.</w:t>
            </w:r>
          </w:p>
          <w:p w14:paraId="2793D137" w14:textId="495574D5" w:rsidR="00FC18FE" w:rsidRDefault="00FC18FE" w:rsidP="008D1AC6">
            <w:pPr>
              <w:spacing w:after="0" w:line="240" w:lineRule="auto"/>
              <w:jc w:val="both"/>
              <w:rPr>
                <w:rFonts w:ascii="Times New Roman" w:eastAsia="Times New Roman" w:hAnsi="Times New Roman"/>
                <w:lang w:val="bg-BG" w:eastAsia="bg-BG"/>
              </w:rPr>
            </w:pPr>
          </w:p>
          <w:p w14:paraId="4E6ABC70" w14:textId="288AC5C5" w:rsidR="00D20BEE" w:rsidRPr="009D4BF8" w:rsidRDefault="00110884" w:rsidP="008D1AC6">
            <w:pPr>
              <w:spacing w:after="0" w:line="240" w:lineRule="auto"/>
              <w:jc w:val="both"/>
              <w:rPr>
                <w:rFonts w:ascii="Times New Roman" w:eastAsia="Times New Roman" w:hAnsi="Times New Roman"/>
                <w:lang w:val="bg-BG" w:eastAsia="bg-BG"/>
              </w:rPr>
            </w:pPr>
            <w:r w:rsidRPr="00A47B32">
              <w:rPr>
                <w:rFonts w:ascii="Times New Roman" w:eastAsia="Times New Roman" w:hAnsi="Times New Roman"/>
                <w:i/>
                <w:lang w:eastAsia="bg-BG"/>
              </w:rPr>
              <w:t>Е</w:t>
            </w:r>
            <w:r w:rsidRPr="00D146F7">
              <w:rPr>
                <w:rFonts w:ascii="Times New Roman" w:eastAsia="Times New Roman" w:hAnsi="Times New Roman"/>
                <w:i/>
                <w:lang w:eastAsia="bg-BG"/>
              </w:rPr>
              <w:t>x</w:t>
            </w:r>
            <w:r w:rsidRPr="00A47B32">
              <w:rPr>
                <w:rFonts w:ascii="Times New Roman" w:eastAsia="Times New Roman" w:hAnsi="Times New Roman"/>
                <w:i/>
                <w:lang w:eastAsia="bg-BG"/>
              </w:rPr>
              <w:t xml:space="preserve"> </w:t>
            </w:r>
            <w:r w:rsidRPr="00D146F7">
              <w:rPr>
                <w:rFonts w:ascii="Times New Roman" w:eastAsia="Times New Roman" w:hAnsi="Times New Roman"/>
                <w:i/>
                <w:lang w:eastAsia="bg-BG"/>
              </w:rPr>
              <w:t>situ</w:t>
            </w:r>
            <w:r w:rsidRPr="00110884">
              <w:rPr>
                <w:rFonts w:ascii="Times New Roman" w:eastAsia="Times New Roman" w:hAnsi="Times New Roman"/>
                <w:lang w:val="bg-BG" w:eastAsia="bg-BG"/>
              </w:rPr>
              <w:t xml:space="preserve"> колекциите подпомагат опазването на таксономичното разнообразие от българската и световната флора, фауна, микота, микроорганизми и др. и са от основно значение при възстановяването или повторно въвеждане в природата на екземпляри от застрашени или изчезнали видове от дивата флора и фауна, диви родственици на културни растения или примитивни породи животни. Зоологическите</w:t>
            </w:r>
            <w:r w:rsidR="00D51656">
              <w:rPr>
                <w:rFonts w:ascii="Times New Roman" w:eastAsia="Times New Roman" w:hAnsi="Times New Roman"/>
                <w:lang w:val="bg-BG" w:eastAsia="bg-BG"/>
              </w:rPr>
              <w:t xml:space="preserve"> и ботаническите</w:t>
            </w:r>
            <w:r w:rsidRPr="00110884">
              <w:rPr>
                <w:rFonts w:ascii="Times New Roman" w:eastAsia="Times New Roman" w:hAnsi="Times New Roman"/>
                <w:lang w:val="bg-BG" w:eastAsia="bg-BG"/>
              </w:rPr>
              <w:t xml:space="preserve"> градини, спасителните центрове и центровете за отглеждане и размножаване на защитени видове животни осигуряват </w:t>
            </w:r>
            <w:r w:rsidR="00D51656">
              <w:rPr>
                <w:rFonts w:ascii="Times New Roman" w:eastAsia="Times New Roman" w:hAnsi="Times New Roman"/>
                <w:lang w:val="bg-BG" w:eastAsia="bg-BG"/>
              </w:rPr>
              <w:t xml:space="preserve">среда за отглеждане </w:t>
            </w:r>
            <w:r w:rsidR="00912AA0">
              <w:rPr>
                <w:rFonts w:ascii="Times New Roman" w:eastAsia="Times New Roman" w:hAnsi="Times New Roman"/>
                <w:lang w:val="bg-BG" w:eastAsia="bg-BG"/>
              </w:rPr>
              <w:t xml:space="preserve">и размножаване </w:t>
            </w:r>
            <w:r w:rsidR="00D51656">
              <w:rPr>
                <w:rFonts w:ascii="Times New Roman" w:eastAsia="Times New Roman" w:hAnsi="Times New Roman"/>
                <w:lang w:val="bg-BG" w:eastAsia="bg-BG"/>
              </w:rPr>
              <w:t xml:space="preserve">на екземпляри </w:t>
            </w:r>
            <w:r w:rsidR="00912AA0">
              <w:rPr>
                <w:rFonts w:ascii="Times New Roman" w:eastAsia="Times New Roman" w:hAnsi="Times New Roman"/>
                <w:lang w:val="bg-BG" w:eastAsia="bg-BG"/>
              </w:rPr>
              <w:t xml:space="preserve">от </w:t>
            </w:r>
            <w:r w:rsidR="00D51656">
              <w:rPr>
                <w:rFonts w:ascii="Times New Roman" w:eastAsia="Times New Roman" w:hAnsi="Times New Roman"/>
                <w:lang w:val="bg-BG" w:eastAsia="bg-BG"/>
              </w:rPr>
              <w:t xml:space="preserve">видове, които се нуждаят от предприемане на мерки за възстановяване на техните популации в дивата природа. </w:t>
            </w:r>
            <w:r w:rsidR="00912AA0">
              <w:rPr>
                <w:rFonts w:ascii="Times New Roman" w:eastAsia="Times New Roman" w:hAnsi="Times New Roman"/>
                <w:lang w:val="bg-BG" w:eastAsia="bg-BG"/>
              </w:rPr>
              <w:t>С</w:t>
            </w:r>
            <w:r w:rsidR="00912AA0" w:rsidRPr="00912AA0">
              <w:rPr>
                <w:rFonts w:ascii="Times New Roman" w:eastAsia="Times New Roman" w:hAnsi="Times New Roman"/>
                <w:lang w:val="bg-BG" w:eastAsia="bg-BG"/>
              </w:rPr>
              <w:t>пасителните центрове</w:t>
            </w:r>
            <w:r w:rsidR="00912AA0">
              <w:rPr>
                <w:rFonts w:ascii="Times New Roman" w:eastAsia="Times New Roman" w:hAnsi="Times New Roman"/>
                <w:lang w:val="bg-BG" w:eastAsia="bg-BG"/>
              </w:rPr>
              <w:t xml:space="preserve">, </w:t>
            </w:r>
            <w:r w:rsidR="0024796C">
              <w:rPr>
                <w:rFonts w:ascii="Times New Roman" w:eastAsia="Times New Roman" w:hAnsi="Times New Roman"/>
                <w:lang w:val="bg-BG" w:eastAsia="bg-BG"/>
              </w:rPr>
              <w:t>определени</w:t>
            </w:r>
            <w:r w:rsidR="00912AA0">
              <w:rPr>
                <w:rFonts w:ascii="Times New Roman" w:eastAsia="Times New Roman" w:hAnsi="Times New Roman"/>
                <w:lang w:val="bg-BG" w:eastAsia="bg-BG"/>
              </w:rPr>
              <w:t xml:space="preserve"> от министъра на околната среда и водите</w:t>
            </w:r>
            <w:r w:rsidR="0024796C" w:rsidRPr="00F557D6">
              <w:rPr>
                <w:rStyle w:val="FootnoteReference"/>
                <w:rFonts w:ascii="Times New Roman" w:eastAsia="Times New Roman" w:hAnsi="Times New Roman"/>
                <w:u w:val="none"/>
                <w:vertAlign w:val="superscript"/>
                <w:lang w:eastAsia="bg-BG"/>
              </w:rPr>
              <w:footnoteReference w:id="28"/>
            </w:r>
            <w:r w:rsidR="00912AA0" w:rsidRPr="00912AA0">
              <w:rPr>
                <w:rFonts w:ascii="Times New Roman" w:eastAsia="Times New Roman" w:hAnsi="Times New Roman"/>
                <w:lang w:val="bg-BG" w:eastAsia="bg-BG"/>
              </w:rPr>
              <w:t xml:space="preserve"> </w:t>
            </w:r>
            <w:r w:rsidR="00D51656">
              <w:rPr>
                <w:rFonts w:ascii="Times New Roman" w:eastAsia="Times New Roman" w:hAnsi="Times New Roman"/>
                <w:lang w:val="bg-BG" w:eastAsia="bg-BG"/>
              </w:rPr>
              <w:t xml:space="preserve">изпълняват дейности по </w:t>
            </w:r>
            <w:r w:rsidRPr="00110884">
              <w:rPr>
                <w:rFonts w:ascii="Times New Roman" w:eastAsia="Times New Roman" w:hAnsi="Times New Roman"/>
                <w:lang w:val="bg-BG" w:eastAsia="bg-BG"/>
              </w:rPr>
              <w:t>настаняване, лечение и последваща грижа при подходящи условия за отнети от държавата екземпляри жертва на незаконен трафик или диви животни в безпомощно състояние, които се нуждаят от специализирани грижи</w:t>
            </w:r>
            <w:r w:rsidR="008C7229">
              <w:rPr>
                <w:rFonts w:ascii="Times New Roman" w:eastAsia="Times New Roman" w:hAnsi="Times New Roman"/>
                <w:lang w:val="bg-BG" w:eastAsia="bg-BG"/>
              </w:rPr>
              <w:t xml:space="preserve">. Важна задача </w:t>
            </w:r>
            <w:r w:rsidR="00D51656">
              <w:rPr>
                <w:rFonts w:ascii="Times New Roman" w:eastAsia="Times New Roman" w:hAnsi="Times New Roman"/>
                <w:lang w:val="bg-BG" w:eastAsia="bg-BG"/>
              </w:rPr>
              <w:t xml:space="preserve">на зоологическите и ботаническите градини е да </w:t>
            </w:r>
            <w:r w:rsidRPr="00110884">
              <w:rPr>
                <w:rFonts w:ascii="Times New Roman" w:eastAsia="Times New Roman" w:hAnsi="Times New Roman"/>
                <w:lang w:val="bg-BG" w:eastAsia="bg-BG"/>
              </w:rPr>
              <w:t>провеждат образователна и възпитателна дейност</w:t>
            </w:r>
            <w:r w:rsidR="009D4BF8">
              <w:rPr>
                <w:rFonts w:ascii="Times New Roman" w:eastAsia="Times New Roman" w:hAnsi="Times New Roman"/>
                <w:lang w:val="bg-BG" w:eastAsia="bg-BG"/>
              </w:rPr>
              <w:t xml:space="preserve">, вкл. повишаване на чувствителността </w:t>
            </w:r>
            <w:r w:rsidR="00D51656">
              <w:rPr>
                <w:rFonts w:ascii="Times New Roman" w:eastAsia="Times New Roman" w:hAnsi="Times New Roman"/>
                <w:lang w:val="bg-BG" w:eastAsia="bg-BG"/>
              </w:rPr>
              <w:t xml:space="preserve"> </w:t>
            </w:r>
            <w:r w:rsidR="009D4BF8">
              <w:rPr>
                <w:rFonts w:ascii="Times New Roman" w:eastAsia="Times New Roman" w:hAnsi="Times New Roman"/>
                <w:lang w:val="bg-BG" w:eastAsia="bg-BG"/>
              </w:rPr>
              <w:t>на обществ</w:t>
            </w:r>
            <w:r w:rsidR="001A116D">
              <w:rPr>
                <w:rFonts w:ascii="Times New Roman" w:eastAsia="Times New Roman" w:hAnsi="Times New Roman"/>
                <w:lang w:val="bg-BG" w:eastAsia="bg-BG"/>
              </w:rPr>
              <w:t>ото</w:t>
            </w:r>
            <w:r w:rsidR="009D4BF8">
              <w:rPr>
                <w:rFonts w:ascii="Times New Roman" w:eastAsia="Times New Roman" w:hAnsi="Times New Roman"/>
                <w:lang w:val="bg-BG" w:eastAsia="bg-BG"/>
              </w:rPr>
              <w:t xml:space="preserve"> </w:t>
            </w:r>
            <w:r w:rsidR="00D51656">
              <w:rPr>
                <w:rFonts w:ascii="Times New Roman" w:eastAsia="Times New Roman" w:hAnsi="Times New Roman"/>
                <w:lang w:val="bg-BG" w:eastAsia="bg-BG"/>
              </w:rPr>
              <w:t xml:space="preserve">към опазване на дивите видове </w:t>
            </w:r>
            <w:r w:rsidR="009D4BF8">
              <w:rPr>
                <w:rFonts w:ascii="Times New Roman" w:eastAsia="Times New Roman" w:hAnsi="Times New Roman"/>
                <w:lang w:val="bg-BG" w:eastAsia="bg-BG"/>
              </w:rPr>
              <w:t>в тяхната естествена среда.</w:t>
            </w:r>
            <w:r w:rsidR="009D4BF8" w:rsidRPr="00A47B32">
              <w:rPr>
                <w:rFonts w:ascii="Times New Roman" w:eastAsia="Times New Roman" w:hAnsi="Times New Roman"/>
                <w:lang w:eastAsia="bg-BG"/>
              </w:rPr>
              <w:t xml:space="preserve"> </w:t>
            </w:r>
          </w:p>
          <w:p w14:paraId="6FCBE828" w14:textId="77777777" w:rsidR="00D20BEE" w:rsidRPr="00D20BEE" w:rsidRDefault="00D20BEE" w:rsidP="008D1AC6">
            <w:pPr>
              <w:spacing w:after="0" w:line="240" w:lineRule="auto"/>
              <w:jc w:val="both"/>
              <w:rPr>
                <w:rFonts w:ascii="Times New Roman" w:eastAsia="Times New Roman" w:hAnsi="Times New Roman"/>
                <w:lang w:val="bg-BG" w:eastAsia="bg-BG"/>
              </w:rPr>
            </w:pPr>
          </w:p>
          <w:p w14:paraId="4F327EB7" w14:textId="3BC1825B" w:rsidR="00110884" w:rsidRDefault="00D20BEE" w:rsidP="008D1AC6">
            <w:pPr>
              <w:spacing w:after="0" w:line="240" w:lineRule="auto"/>
              <w:jc w:val="both"/>
              <w:rPr>
                <w:rFonts w:ascii="Times New Roman" w:eastAsia="Times New Roman" w:hAnsi="Times New Roman"/>
                <w:lang w:val="bg-BG" w:eastAsia="bg-BG"/>
              </w:rPr>
            </w:pPr>
            <w:r w:rsidRPr="00F557D6">
              <w:rPr>
                <w:rFonts w:ascii="Times New Roman" w:eastAsia="Times New Roman" w:hAnsi="Times New Roman"/>
                <w:i/>
                <w:lang w:eastAsia="bg-BG"/>
              </w:rPr>
              <w:t>Ex</w:t>
            </w:r>
            <w:r w:rsidRPr="00A47B32">
              <w:rPr>
                <w:rFonts w:ascii="Times New Roman" w:eastAsia="Times New Roman" w:hAnsi="Times New Roman"/>
                <w:i/>
                <w:lang w:eastAsia="bg-BG"/>
              </w:rPr>
              <w:t xml:space="preserve"> </w:t>
            </w:r>
            <w:r w:rsidRPr="00F557D6">
              <w:rPr>
                <w:rFonts w:ascii="Times New Roman" w:eastAsia="Times New Roman" w:hAnsi="Times New Roman"/>
                <w:i/>
                <w:lang w:eastAsia="bg-BG"/>
              </w:rPr>
              <w:t>situ</w:t>
            </w:r>
            <w:r w:rsidRPr="00D20BEE">
              <w:rPr>
                <w:rFonts w:ascii="Times New Roman" w:eastAsia="Times New Roman" w:hAnsi="Times New Roman"/>
                <w:lang w:val="bg-BG" w:eastAsia="bg-BG"/>
              </w:rPr>
              <w:t xml:space="preserve"> отглеждането на лечебни растения като стопански култури</w:t>
            </w:r>
            <w:r w:rsidR="00A0578A">
              <w:rPr>
                <w:rFonts w:ascii="Times New Roman" w:eastAsia="Times New Roman" w:hAnsi="Times New Roman"/>
                <w:lang w:val="bg-BG" w:eastAsia="bg-BG"/>
              </w:rPr>
              <w:t xml:space="preserve"> (</w:t>
            </w:r>
            <w:r w:rsidRPr="00D20BEE">
              <w:rPr>
                <w:rFonts w:ascii="Times New Roman" w:eastAsia="Times New Roman" w:hAnsi="Times New Roman"/>
                <w:lang w:val="bg-BG" w:eastAsia="bg-BG"/>
              </w:rPr>
              <w:t>тяхното култивиране</w:t>
            </w:r>
            <w:r w:rsidR="00A0578A">
              <w:rPr>
                <w:rFonts w:ascii="Times New Roman" w:eastAsia="Times New Roman" w:hAnsi="Times New Roman"/>
                <w:lang w:val="bg-BG" w:eastAsia="bg-BG"/>
              </w:rPr>
              <w:t>)</w:t>
            </w:r>
            <w:r w:rsidRPr="00D20BEE">
              <w:rPr>
                <w:rFonts w:ascii="Times New Roman" w:eastAsia="Times New Roman" w:hAnsi="Times New Roman"/>
                <w:lang w:val="bg-BG" w:eastAsia="bg-BG"/>
              </w:rPr>
              <w:t xml:space="preserve">, има важна роля и за опазване на </w:t>
            </w:r>
            <w:r w:rsidR="00A0578A">
              <w:rPr>
                <w:rFonts w:ascii="Times New Roman" w:eastAsia="Times New Roman" w:hAnsi="Times New Roman"/>
                <w:lang w:val="bg-BG" w:eastAsia="bg-BG"/>
              </w:rPr>
              <w:t>техните естествени находища и популации</w:t>
            </w:r>
            <w:r w:rsidRPr="00D20BEE">
              <w:rPr>
                <w:rFonts w:ascii="Times New Roman" w:eastAsia="Times New Roman" w:hAnsi="Times New Roman"/>
                <w:lang w:val="bg-BG" w:eastAsia="bg-BG"/>
              </w:rPr>
              <w:t xml:space="preserve">. </w:t>
            </w:r>
            <w:r w:rsidR="00110884" w:rsidRPr="00110884">
              <w:rPr>
                <w:rFonts w:ascii="Times New Roman" w:eastAsia="Times New Roman" w:hAnsi="Times New Roman"/>
                <w:lang w:val="bg-BG" w:eastAsia="bg-BG"/>
              </w:rPr>
              <w:t xml:space="preserve"> </w:t>
            </w:r>
          </w:p>
          <w:p w14:paraId="507919E6" w14:textId="77777777" w:rsidR="00110884" w:rsidRPr="00110884" w:rsidRDefault="00110884" w:rsidP="008D1AC6">
            <w:pPr>
              <w:spacing w:after="0" w:line="240" w:lineRule="auto"/>
              <w:jc w:val="both"/>
              <w:rPr>
                <w:rFonts w:ascii="Times New Roman" w:eastAsia="Times New Roman" w:hAnsi="Times New Roman"/>
                <w:lang w:val="bg-BG" w:eastAsia="bg-BG"/>
              </w:rPr>
            </w:pPr>
          </w:p>
          <w:p w14:paraId="536C3FF9" w14:textId="3DF65AAB" w:rsidR="002001D3" w:rsidRPr="00110884" w:rsidRDefault="000C67CC" w:rsidP="00EF11CB">
            <w:pPr>
              <w:pStyle w:val="NoSpacing"/>
              <w:jc w:val="both"/>
              <w:rPr>
                <w:color w:val="000000"/>
                <w:lang w:val="bg-BG"/>
              </w:rPr>
            </w:pPr>
            <w:r>
              <w:rPr>
                <w:rFonts w:ascii="Times New Roman" w:eastAsia="Times New Roman" w:hAnsi="Times New Roman" w:cs="Times New Roman"/>
                <w:lang w:val="bg-BG" w:eastAsia="bg-BG"/>
              </w:rPr>
              <w:t>За</w:t>
            </w:r>
            <w:r w:rsidR="00110884" w:rsidRPr="00110884">
              <w:rPr>
                <w:rFonts w:ascii="Times New Roman" w:eastAsia="Times New Roman" w:hAnsi="Times New Roman" w:cs="Times New Roman"/>
                <w:lang w:val="bg-BG" w:eastAsia="bg-BG"/>
              </w:rPr>
              <w:t xml:space="preserve"> развитието </w:t>
            </w:r>
            <w:r w:rsidR="00110884">
              <w:rPr>
                <w:rFonts w:ascii="Times New Roman" w:eastAsia="Times New Roman" w:hAnsi="Times New Roman" w:cs="Times New Roman"/>
                <w:lang w:val="bg-BG" w:eastAsia="bg-BG"/>
              </w:rPr>
              <w:t xml:space="preserve"> и </w:t>
            </w:r>
            <w:r w:rsidR="00110884" w:rsidRPr="00110884">
              <w:rPr>
                <w:rFonts w:ascii="Times New Roman" w:eastAsia="Times New Roman" w:hAnsi="Times New Roman" w:cs="Times New Roman"/>
                <w:lang w:val="bg-BG" w:eastAsia="bg-BG"/>
              </w:rPr>
              <w:t>ефективното функциониране на структурите</w:t>
            </w:r>
            <w:r w:rsidR="00D74B24">
              <w:rPr>
                <w:rFonts w:ascii="Times New Roman" w:eastAsia="Times New Roman" w:hAnsi="Times New Roman" w:cs="Times New Roman"/>
                <w:lang w:val="bg-BG" w:eastAsia="bg-BG"/>
              </w:rPr>
              <w:t>,</w:t>
            </w:r>
            <w:r w:rsidR="00110884" w:rsidRPr="00110884">
              <w:rPr>
                <w:rFonts w:ascii="Times New Roman" w:eastAsia="Times New Roman" w:hAnsi="Times New Roman" w:cs="Times New Roman"/>
                <w:lang w:val="bg-BG" w:eastAsia="bg-BG"/>
              </w:rPr>
              <w:t xml:space="preserve"> осигуряващи </w:t>
            </w:r>
            <w:r w:rsidR="00110884" w:rsidRPr="00F557D6">
              <w:rPr>
                <w:rFonts w:ascii="Times New Roman" w:eastAsia="Times New Roman" w:hAnsi="Times New Roman"/>
                <w:i/>
                <w:lang w:eastAsia="bg-BG"/>
              </w:rPr>
              <w:t>ex</w:t>
            </w:r>
            <w:r w:rsidR="00110884" w:rsidRPr="00A47B32">
              <w:rPr>
                <w:rFonts w:ascii="Times New Roman" w:eastAsia="Times New Roman" w:hAnsi="Times New Roman"/>
                <w:i/>
                <w:lang w:eastAsia="bg-BG"/>
              </w:rPr>
              <w:t xml:space="preserve"> </w:t>
            </w:r>
            <w:r w:rsidR="00110884" w:rsidRPr="00F557D6">
              <w:rPr>
                <w:rFonts w:ascii="Times New Roman" w:eastAsia="Times New Roman" w:hAnsi="Times New Roman"/>
                <w:i/>
                <w:lang w:eastAsia="bg-BG"/>
              </w:rPr>
              <w:t>situ</w:t>
            </w:r>
            <w:r w:rsidR="00110884">
              <w:rPr>
                <w:rFonts w:ascii="Times New Roman" w:eastAsia="Times New Roman" w:hAnsi="Times New Roman" w:cs="Times New Roman"/>
                <w:lang w:val="bg-BG" w:eastAsia="bg-BG"/>
              </w:rPr>
              <w:t xml:space="preserve"> опазването на видовете, са необходими инвестиции</w:t>
            </w:r>
            <w:r w:rsidR="00EF11CB">
              <w:rPr>
                <w:rFonts w:ascii="Times New Roman" w:eastAsia="Times New Roman" w:hAnsi="Times New Roman" w:cs="Times New Roman"/>
                <w:lang w:val="bg-BG" w:eastAsia="bg-BG"/>
              </w:rPr>
              <w:t>, включващи</w:t>
            </w:r>
            <w:r w:rsidR="00110884">
              <w:rPr>
                <w:rFonts w:ascii="Times New Roman" w:eastAsia="Times New Roman" w:hAnsi="Times New Roman" w:cs="Times New Roman"/>
                <w:lang w:val="bg-BG" w:eastAsia="bg-BG"/>
              </w:rPr>
              <w:t xml:space="preserve"> поддържане на квалифициран персонал, модернизиране на съоръженията, </w:t>
            </w:r>
            <w:r w:rsidR="00110884" w:rsidRPr="00110884">
              <w:rPr>
                <w:rFonts w:ascii="Times New Roman" w:eastAsia="Times New Roman" w:hAnsi="Times New Roman" w:cs="Times New Roman"/>
                <w:lang w:val="bg-BG" w:eastAsia="bg-BG"/>
              </w:rPr>
              <w:t>осигуряване на необхо</w:t>
            </w:r>
            <w:r w:rsidR="00110884">
              <w:rPr>
                <w:rFonts w:ascii="Times New Roman" w:eastAsia="Times New Roman" w:hAnsi="Times New Roman" w:cs="Times New Roman"/>
                <w:lang w:val="bg-BG" w:eastAsia="bg-BG"/>
              </w:rPr>
              <w:t xml:space="preserve">димото оборудване и консумативи. Необходими са още усилия </w:t>
            </w:r>
            <w:r w:rsidR="00D373D5">
              <w:rPr>
                <w:rFonts w:ascii="Times New Roman" w:eastAsia="Times New Roman" w:hAnsi="Times New Roman" w:cs="Times New Roman"/>
                <w:lang w:val="bg-BG" w:eastAsia="bg-BG"/>
              </w:rPr>
              <w:t xml:space="preserve">за популяризиране на политиките и мерките за </w:t>
            </w:r>
            <w:r w:rsidR="00D373D5" w:rsidRPr="00F557D6">
              <w:rPr>
                <w:rFonts w:ascii="Times New Roman" w:eastAsia="Times New Roman" w:hAnsi="Times New Roman"/>
                <w:i/>
                <w:lang w:val="en-US" w:eastAsia="bg-BG"/>
              </w:rPr>
              <w:t>ex</w:t>
            </w:r>
            <w:r w:rsidR="00D373D5" w:rsidRPr="00722C30">
              <w:rPr>
                <w:rFonts w:ascii="Times New Roman" w:eastAsia="Times New Roman" w:hAnsi="Times New Roman"/>
                <w:i/>
                <w:lang w:val="bg-BG" w:eastAsia="bg-BG"/>
              </w:rPr>
              <w:t xml:space="preserve"> </w:t>
            </w:r>
            <w:r w:rsidR="00D373D5" w:rsidRPr="00F557D6">
              <w:rPr>
                <w:rFonts w:ascii="Times New Roman" w:eastAsia="Times New Roman" w:hAnsi="Times New Roman"/>
                <w:i/>
                <w:lang w:val="en-US" w:eastAsia="bg-BG"/>
              </w:rPr>
              <w:t>situ</w:t>
            </w:r>
            <w:r w:rsidR="00D373D5" w:rsidRPr="00722C30">
              <w:rPr>
                <w:rFonts w:ascii="Times New Roman" w:eastAsia="Times New Roman" w:hAnsi="Times New Roman" w:cs="Times New Roman"/>
                <w:lang w:val="bg-BG" w:eastAsia="bg-BG"/>
              </w:rPr>
              <w:t xml:space="preserve"> </w:t>
            </w:r>
            <w:r w:rsidR="00D373D5">
              <w:rPr>
                <w:rFonts w:ascii="Times New Roman" w:eastAsia="Times New Roman" w:hAnsi="Times New Roman" w:cs="Times New Roman"/>
                <w:lang w:val="bg-BG" w:eastAsia="bg-BG"/>
              </w:rPr>
              <w:t xml:space="preserve">опазване, както и стимулиране на гражданското участие в процеса.   </w:t>
            </w:r>
          </w:p>
        </w:tc>
      </w:tr>
      <w:tr w:rsidR="002001D3" w:rsidRPr="002001D3" w14:paraId="7F62E628" w14:textId="77777777" w:rsidTr="0087006A">
        <w:trPr>
          <w:gridBefore w:val="1"/>
          <w:wBefore w:w="108" w:type="dxa"/>
        </w:trPr>
        <w:tc>
          <w:tcPr>
            <w:tcW w:w="1951" w:type="dxa"/>
          </w:tcPr>
          <w:p w14:paraId="58BABD8A" w14:textId="791D1255" w:rsidR="002001D3" w:rsidRPr="002001D3" w:rsidRDefault="002001D3" w:rsidP="008D1AC6">
            <w:pPr>
              <w:pStyle w:val="NoSpacing"/>
              <w:jc w:val="both"/>
              <w:rPr>
                <w:rFonts w:ascii="Times New Roman" w:hAnsi="Times New Roman" w:cs="Times New Roman"/>
                <w:lang w:val="bg-BG"/>
              </w:rPr>
            </w:pPr>
          </w:p>
        </w:tc>
        <w:tc>
          <w:tcPr>
            <w:tcW w:w="7547" w:type="dxa"/>
            <w:gridSpan w:val="2"/>
            <w:shd w:val="clear" w:color="auto" w:fill="FFFFFF" w:themeFill="background1"/>
          </w:tcPr>
          <w:p w14:paraId="0F064A73" w14:textId="74A4C3A0" w:rsidR="002001D3" w:rsidRPr="002001D3" w:rsidRDefault="002001D3" w:rsidP="008D1AC6">
            <w:pPr>
              <w:pStyle w:val="NoSpacing"/>
              <w:jc w:val="both"/>
              <w:rPr>
                <w:rFonts w:ascii="Times New Roman" w:hAnsi="Times New Roman" w:cs="Times New Roman"/>
                <w:lang w:val="bg-BG"/>
              </w:rPr>
            </w:pPr>
          </w:p>
        </w:tc>
      </w:tr>
      <w:tr w:rsidR="002001D3" w:rsidRPr="002001D3" w14:paraId="23576250" w14:textId="77777777" w:rsidTr="00BA2461">
        <w:trPr>
          <w:gridBefore w:val="1"/>
          <w:wBefore w:w="108" w:type="dxa"/>
        </w:trPr>
        <w:tc>
          <w:tcPr>
            <w:tcW w:w="1951" w:type="dxa"/>
          </w:tcPr>
          <w:p w14:paraId="10247835" w14:textId="02CA4F65" w:rsidR="002001D3" w:rsidRPr="002001D3" w:rsidRDefault="000F44BB" w:rsidP="008D1AC6">
            <w:pPr>
              <w:pStyle w:val="NoSpacing"/>
              <w:rPr>
                <w:rFonts w:ascii="Times New Roman" w:hAnsi="Times New Roman" w:cs="Times New Roman"/>
                <w:lang w:val="bg-BG"/>
              </w:rPr>
            </w:pPr>
            <w:r>
              <w:rPr>
                <w:rFonts w:ascii="Times New Roman" w:hAnsi="Times New Roman" w:cs="Times New Roman"/>
                <w:lang w:val="bg-BG"/>
              </w:rPr>
              <w:t>2</w:t>
            </w:r>
            <w:r w:rsidR="002001D3" w:rsidRPr="00A47B32">
              <w:rPr>
                <w:rFonts w:ascii="Times New Roman" w:hAnsi="Times New Roman" w:cs="Times New Roman"/>
              </w:rPr>
              <w:t xml:space="preserve">.Съответствие с цел от Стратегия на ЕС </w:t>
            </w:r>
            <w:r w:rsidR="002B489B">
              <w:rPr>
                <w:rFonts w:ascii="Times New Roman" w:hAnsi="Times New Roman" w:cs="Times New Roman"/>
                <w:lang w:val="bg-BG"/>
              </w:rPr>
              <w:t xml:space="preserve">за биологичното разнообразие за </w:t>
            </w:r>
            <w:r w:rsidR="002001D3" w:rsidRPr="00A47B32">
              <w:rPr>
                <w:rFonts w:ascii="Times New Roman" w:hAnsi="Times New Roman" w:cs="Times New Roman"/>
              </w:rPr>
              <w:t xml:space="preserve"> 20</w:t>
            </w:r>
            <w:r w:rsidR="002B489B">
              <w:rPr>
                <w:rFonts w:ascii="Times New Roman" w:hAnsi="Times New Roman" w:cs="Times New Roman"/>
                <w:lang w:val="bg-BG"/>
              </w:rPr>
              <w:t>3</w:t>
            </w:r>
            <w:r w:rsidR="002001D3" w:rsidRPr="00A47B32">
              <w:rPr>
                <w:rFonts w:ascii="Times New Roman" w:hAnsi="Times New Roman" w:cs="Times New Roman"/>
              </w:rPr>
              <w:t>0 г.:</w:t>
            </w:r>
          </w:p>
        </w:tc>
        <w:tc>
          <w:tcPr>
            <w:tcW w:w="7547" w:type="dxa"/>
            <w:gridSpan w:val="2"/>
            <w:shd w:val="clear" w:color="auto" w:fill="F2F2F2" w:themeFill="background1" w:themeFillShade="F2"/>
          </w:tcPr>
          <w:p w14:paraId="194EFA1F" w14:textId="253F3E0E" w:rsidR="00537DC9" w:rsidRDefault="00BB4BC3" w:rsidP="008D1AC6">
            <w:pPr>
              <w:pStyle w:val="NoSpacing"/>
              <w:jc w:val="both"/>
              <w:rPr>
                <w:rFonts w:ascii="Times New Roman" w:hAnsi="Times New Roman" w:cs="Times New Roman"/>
                <w:lang w:val="bg-BG"/>
              </w:rPr>
            </w:pPr>
            <w:r w:rsidRPr="00BB4BC3">
              <w:rPr>
                <w:rFonts w:ascii="Times New Roman" w:hAnsi="Times New Roman" w:cs="Times New Roman"/>
                <w:lang w:val="bg-BG"/>
              </w:rPr>
              <w:t xml:space="preserve">Национална цел </w:t>
            </w:r>
            <w:r>
              <w:rPr>
                <w:rFonts w:ascii="Times New Roman" w:hAnsi="Times New Roman" w:cs="Times New Roman"/>
                <w:lang w:val="bg-BG"/>
              </w:rPr>
              <w:t>3</w:t>
            </w:r>
            <w:r w:rsidRPr="00BB4BC3">
              <w:rPr>
                <w:rFonts w:ascii="Times New Roman" w:hAnsi="Times New Roman" w:cs="Times New Roman"/>
                <w:lang w:val="bg-BG"/>
              </w:rPr>
              <w:t xml:space="preserve"> съответства на следните основни ангажименти от Стратегията на ЕС за биологичното разнообразие за 2030 г.,</w:t>
            </w:r>
            <w:r w:rsidR="00970B09">
              <w:rPr>
                <w:rFonts w:ascii="Times New Roman" w:hAnsi="Times New Roman" w:cs="Times New Roman"/>
                <w:lang w:val="bg-BG"/>
              </w:rPr>
              <w:t xml:space="preserve"> в рамките на Плана на ЕС за възстановяване на природата,</w:t>
            </w:r>
            <w:r w:rsidRPr="00BB4BC3">
              <w:rPr>
                <w:rFonts w:ascii="Times New Roman" w:hAnsi="Times New Roman" w:cs="Times New Roman"/>
                <w:lang w:val="bg-BG"/>
              </w:rPr>
              <w:t xml:space="preserve"> а именно: </w:t>
            </w:r>
          </w:p>
          <w:p w14:paraId="08F5ECBE" w14:textId="77777777" w:rsidR="00537DC9" w:rsidRDefault="00537DC9" w:rsidP="008D1AC6">
            <w:pPr>
              <w:pStyle w:val="NoSpacing"/>
              <w:jc w:val="both"/>
              <w:rPr>
                <w:rFonts w:ascii="Times New Roman" w:hAnsi="Times New Roman" w:cs="Times New Roman"/>
                <w:lang w:val="bg-BG"/>
              </w:rPr>
            </w:pPr>
          </w:p>
          <w:p w14:paraId="62243D7A" w14:textId="6EC5F6E4" w:rsidR="002001D3" w:rsidRPr="00AE3268" w:rsidRDefault="00297913" w:rsidP="008D1AC6">
            <w:pPr>
              <w:pStyle w:val="NoSpacing"/>
              <w:jc w:val="both"/>
              <w:rPr>
                <w:rFonts w:ascii="Times New Roman" w:hAnsi="Times New Roman" w:cs="Times New Roman"/>
                <w:lang w:val="bg-BG"/>
              </w:rPr>
            </w:pPr>
            <w:r w:rsidRPr="00D74B24">
              <w:rPr>
                <w:rFonts w:ascii="Times New Roman" w:hAnsi="Times New Roman" w:cs="Times New Roman"/>
                <w:lang w:val="bg-BG"/>
              </w:rPr>
              <w:t>„</w:t>
            </w:r>
            <w:r w:rsidRPr="00A47B32">
              <w:rPr>
                <w:rFonts w:ascii="Times New Roman" w:hAnsi="Times New Roman" w:cs="Times New Roman"/>
                <w:i/>
              </w:rPr>
              <w:t xml:space="preserve">1. През 2021 г. да бъдат постигнати правно задължителните количествени цели на ЕС за възстановяване на природата (при условие че бъде извършена оценка на въздействието). До 2030 г. да бъдат възстановени значителни площи от увредени и богати на въглерод екосистеми, да не се наблюдава влошаване на тенденциите в опазването и състоянието на местообитанията и видовете и да бъде постигнат благоприятен природозащитен статус или поне положителна тенденция при най-малко 30 % от </w:t>
            </w:r>
            <w:r w:rsidR="00572EF6" w:rsidRPr="00A47B32">
              <w:rPr>
                <w:rFonts w:ascii="Times New Roman" w:hAnsi="Times New Roman" w:cs="Times New Roman"/>
                <w:i/>
              </w:rPr>
              <w:t>тях“</w:t>
            </w:r>
            <w:r w:rsidR="00BB4BC3" w:rsidRPr="00D74B24">
              <w:rPr>
                <w:rFonts w:ascii="Times New Roman" w:hAnsi="Times New Roman" w:cs="Times New Roman"/>
                <w:lang w:val="bg-BG"/>
              </w:rPr>
              <w:t>.</w:t>
            </w:r>
          </w:p>
        </w:tc>
      </w:tr>
      <w:tr w:rsidR="002001D3" w:rsidRPr="002001D3" w14:paraId="54C39F0D" w14:textId="77777777" w:rsidTr="00BA2461">
        <w:trPr>
          <w:gridBefore w:val="1"/>
          <w:wBefore w:w="108" w:type="dxa"/>
        </w:trPr>
        <w:tc>
          <w:tcPr>
            <w:tcW w:w="1951" w:type="dxa"/>
          </w:tcPr>
          <w:p w14:paraId="6774B5FA" w14:textId="77777777" w:rsidR="00BB4BC3" w:rsidRPr="00722C30" w:rsidRDefault="00BB4BC3" w:rsidP="008D1AC6">
            <w:pPr>
              <w:pStyle w:val="NoSpacing"/>
              <w:jc w:val="both"/>
              <w:rPr>
                <w:rFonts w:ascii="Times New Roman" w:hAnsi="Times New Roman" w:cs="Times New Roman"/>
                <w:lang w:val="bg-BG"/>
              </w:rPr>
            </w:pPr>
          </w:p>
          <w:p w14:paraId="7CA05989" w14:textId="14F4DD52" w:rsidR="002001D3" w:rsidRPr="00722C30" w:rsidRDefault="000F44BB" w:rsidP="008D1AC6">
            <w:pPr>
              <w:pStyle w:val="NoSpacing"/>
              <w:rPr>
                <w:rFonts w:ascii="Times New Roman" w:hAnsi="Times New Roman" w:cs="Times New Roman"/>
                <w:lang w:val="bg-BG"/>
              </w:rPr>
            </w:pPr>
            <w:r>
              <w:rPr>
                <w:rFonts w:ascii="Times New Roman" w:hAnsi="Times New Roman" w:cs="Times New Roman"/>
                <w:lang w:val="bg-BG"/>
              </w:rPr>
              <w:t>3</w:t>
            </w:r>
            <w:r w:rsidR="002001D3" w:rsidRPr="00A47B32">
              <w:rPr>
                <w:rFonts w:ascii="Times New Roman" w:hAnsi="Times New Roman" w:cs="Times New Roman"/>
              </w:rPr>
              <w:t>.</w:t>
            </w:r>
            <w:r w:rsidR="00D74B24">
              <w:rPr>
                <w:rFonts w:ascii="Times New Roman" w:hAnsi="Times New Roman" w:cs="Times New Roman"/>
                <w:lang w:val="bg-BG"/>
              </w:rPr>
              <w:t xml:space="preserve"> </w:t>
            </w:r>
            <w:r w:rsidR="002001D3" w:rsidRPr="00A47B32">
              <w:rPr>
                <w:rFonts w:ascii="Times New Roman" w:hAnsi="Times New Roman" w:cs="Times New Roman"/>
              </w:rPr>
              <w:t>Свързаност с член от КБР:</w:t>
            </w:r>
          </w:p>
          <w:p w14:paraId="112223EF" w14:textId="77777777" w:rsidR="003A05F1" w:rsidRPr="00722C30" w:rsidRDefault="003A05F1" w:rsidP="008D1AC6">
            <w:pPr>
              <w:pStyle w:val="NoSpacing"/>
              <w:jc w:val="both"/>
              <w:rPr>
                <w:rFonts w:ascii="Times New Roman" w:hAnsi="Times New Roman" w:cs="Times New Roman"/>
                <w:lang w:val="bg-BG"/>
              </w:rPr>
            </w:pPr>
          </w:p>
          <w:p w14:paraId="6A636D9A" w14:textId="2E97D063" w:rsidR="003A05F1" w:rsidRPr="002001D3" w:rsidRDefault="003A05F1" w:rsidP="008D1AC6">
            <w:pPr>
              <w:pStyle w:val="NoSpacing"/>
              <w:jc w:val="both"/>
              <w:rPr>
                <w:rFonts w:ascii="Times New Roman" w:hAnsi="Times New Roman" w:cs="Times New Roman"/>
                <w:lang w:val="bg-BG"/>
              </w:rPr>
            </w:pPr>
          </w:p>
        </w:tc>
        <w:tc>
          <w:tcPr>
            <w:tcW w:w="7547" w:type="dxa"/>
            <w:gridSpan w:val="2"/>
            <w:shd w:val="clear" w:color="auto" w:fill="F2F2F2" w:themeFill="background1" w:themeFillShade="F2"/>
          </w:tcPr>
          <w:p w14:paraId="65256527" w14:textId="77777777" w:rsidR="00BB4BC3" w:rsidRPr="00722C30" w:rsidRDefault="00BB4BC3" w:rsidP="008D1AC6">
            <w:pPr>
              <w:pStyle w:val="NoSpacing"/>
              <w:jc w:val="both"/>
              <w:rPr>
                <w:rFonts w:ascii="Times New Roman" w:hAnsi="Times New Roman" w:cs="Times New Roman"/>
                <w:bCs/>
                <w:lang w:val="bg-BG"/>
              </w:rPr>
            </w:pPr>
          </w:p>
          <w:p w14:paraId="7ABCBA98" w14:textId="77777777" w:rsidR="002A7601" w:rsidRDefault="002A7601" w:rsidP="008D1AC6">
            <w:pPr>
              <w:pStyle w:val="NoSpacing"/>
              <w:jc w:val="both"/>
              <w:rPr>
                <w:rFonts w:ascii="Times New Roman" w:hAnsi="Times New Roman" w:cs="Times New Roman"/>
                <w:bCs/>
              </w:rPr>
            </w:pPr>
          </w:p>
          <w:p w14:paraId="13818A0F" w14:textId="1F757544" w:rsidR="002001D3" w:rsidRPr="00A51F28" w:rsidRDefault="002001D3" w:rsidP="008D1AC6">
            <w:pPr>
              <w:pStyle w:val="NoSpacing"/>
              <w:jc w:val="both"/>
              <w:rPr>
                <w:rFonts w:ascii="Times New Roman" w:hAnsi="Times New Roman" w:cs="Times New Roman"/>
                <w:bCs/>
                <w:lang w:val="bg-BG"/>
              </w:rPr>
            </w:pPr>
            <w:r w:rsidRPr="00A47B32">
              <w:rPr>
                <w:rFonts w:ascii="Times New Roman" w:hAnsi="Times New Roman" w:cs="Times New Roman"/>
                <w:bCs/>
              </w:rPr>
              <w:t xml:space="preserve">Членове 7 </w:t>
            </w:r>
            <w:r w:rsidRPr="00A51F28">
              <w:rPr>
                <w:rFonts w:ascii="Times New Roman" w:hAnsi="Times New Roman" w:cs="Times New Roman"/>
                <w:bCs/>
                <w:lang w:val="en-US"/>
              </w:rPr>
              <w:t>c</w:t>
            </w:r>
            <w:r w:rsidRPr="00A51F28">
              <w:rPr>
                <w:rFonts w:ascii="Times New Roman" w:hAnsi="Times New Roman" w:cs="Times New Roman"/>
                <w:bCs/>
                <w:lang w:val="bg-BG"/>
              </w:rPr>
              <w:t xml:space="preserve">; </w:t>
            </w:r>
            <w:r w:rsidRPr="00A47B32">
              <w:rPr>
                <w:rFonts w:ascii="Times New Roman" w:hAnsi="Times New Roman" w:cs="Times New Roman"/>
                <w:bCs/>
              </w:rPr>
              <w:t xml:space="preserve">8 </w:t>
            </w:r>
            <w:r w:rsidRPr="00A51F28">
              <w:rPr>
                <w:rFonts w:ascii="Times New Roman" w:hAnsi="Times New Roman" w:cs="Times New Roman"/>
                <w:bCs/>
                <w:lang w:val="en-US"/>
              </w:rPr>
              <w:t>k</w:t>
            </w:r>
            <w:r w:rsidRPr="00A51F28">
              <w:rPr>
                <w:rFonts w:ascii="Times New Roman" w:hAnsi="Times New Roman" w:cs="Times New Roman"/>
                <w:bCs/>
                <w:lang w:val="bg-BG"/>
              </w:rPr>
              <w:t xml:space="preserve">, </w:t>
            </w:r>
            <w:r w:rsidRPr="00A51F28">
              <w:rPr>
                <w:rFonts w:ascii="Times New Roman" w:hAnsi="Times New Roman" w:cs="Times New Roman"/>
                <w:bCs/>
                <w:lang w:val="en-US"/>
              </w:rPr>
              <w:t>m</w:t>
            </w:r>
            <w:r w:rsidRPr="00A47B32">
              <w:rPr>
                <w:rFonts w:ascii="Times New Roman" w:hAnsi="Times New Roman" w:cs="Times New Roman"/>
                <w:bCs/>
              </w:rPr>
              <w:t xml:space="preserve"> и</w:t>
            </w:r>
            <w:r w:rsidRPr="00A51F28">
              <w:rPr>
                <w:rFonts w:ascii="Times New Roman" w:hAnsi="Times New Roman" w:cs="Times New Roman"/>
                <w:bCs/>
                <w:lang w:val="bg-BG"/>
              </w:rPr>
              <w:t xml:space="preserve"> </w:t>
            </w:r>
            <w:r w:rsidRPr="00A47B32">
              <w:rPr>
                <w:rFonts w:ascii="Times New Roman" w:hAnsi="Times New Roman" w:cs="Times New Roman"/>
                <w:bCs/>
              </w:rPr>
              <w:t>Членове от 9 до 20.</w:t>
            </w:r>
          </w:p>
          <w:p w14:paraId="6B9A1F30" w14:textId="77777777" w:rsidR="002001D3" w:rsidRPr="002001D3" w:rsidRDefault="002001D3" w:rsidP="008D1AC6">
            <w:pPr>
              <w:pStyle w:val="NoSpacing"/>
              <w:jc w:val="both"/>
              <w:rPr>
                <w:rFonts w:ascii="Times New Roman" w:hAnsi="Times New Roman" w:cs="Times New Roman"/>
                <w:b/>
                <w:lang w:val="bg-BG"/>
              </w:rPr>
            </w:pPr>
          </w:p>
          <w:p w14:paraId="12AB680E" w14:textId="77777777" w:rsidR="002001D3" w:rsidRPr="002001D3" w:rsidRDefault="002001D3" w:rsidP="008D1AC6">
            <w:pPr>
              <w:pStyle w:val="NoSpacing"/>
              <w:jc w:val="both"/>
              <w:rPr>
                <w:rFonts w:ascii="Times New Roman" w:hAnsi="Times New Roman" w:cs="Times New Roman"/>
                <w:lang w:val="bg-BG"/>
              </w:rPr>
            </w:pPr>
          </w:p>
        </w:tc>
      </w:tr>
      <w:tr w:rsidR="002001D3" w:rsidRPr="00CF4524" w14:paraId="16CDE6E7" w14:textId="77777777" w:rsidTr="00BA2461">
        <w:trPr>
          <w:gridBefore w:val="1"/>
          <w:wBefore w:w="108" w:type="dxa"/>
        </w:trPr>
        <w:tc>
          <w:tcPr>
            <w:tcW w:w="1951" w:type="dxa"/>
          </w:tcPr>
          <w:p w14:paraId="65C9439D" w14:textId="07CFDEF9" w:rsidR="003A05F1" w:rsidRDefault="000F44BB" w:rsidP="008D1AC6">
            <w:pPr>
              <w:pStyle w:val="NoSpacing"/>
              <w:ind w:right="285"/>
              <w:rPr>
                <w:rFonts w:ascii="Times New Roman" w:hAnsi="Times New Roman" w:cs="Times New Roman"/>
                <w:lang w:val="bg-BG"/>
              </w:rPr>
            </w:pPr>
            <w:r>
              <w:rPr>
                <w:rFonts w:ascii="Times New Roman" w:hAnsi="Times New Roman" w:cs="Times New Roman"/>
                <w:lang w:val="bg-BG"/>
              </w:rPr>
              <w:t>4</w:t>
            </w:r>
            <w:r w:rsidR="003A05F1" w:rsidRPr="00E05A02">
              <w:rPr>
                <w:rFonts w:ascii="Times New Roman" w:hAnsi="Times New Roman" w:cs="Times New Roman"/>
                <w:lang w:val="bg-BG"/>
              </w:rPr>
              <w:t xml:space="preserve">. </w:t>
            </w:r>
            <w:r w:rsidR="003A05F1">
              <w:rPr>
                <w:rFonts w:ascii="Times New Roman" w:hAnsi="Times New Roman" w:cs="Times New Roman"/>
                <w:lang w:val="bg-BG"/>
              </w:rPr>
              <w:t>Свързаност на НЦ с идентифицирани заплахи</w:t>
            </w:r>
            <w:r w:rsidR="00622C0B">
              <w:rPr>
                <w:rFonts w:ascii="Times New Roman" w:hAnsi="Times New Roman" w:cs="Times New Roman"/>
                <w:lang w:val="bg-BG"/>
              </w:rPr>
              <w:t>:</w:t>
            </w:r>
          </w:p>
          <w:p w14:paraId="067F14A2" w14:textId="77777777" w:rsidR="003A05F1" w:rsidRPr="00722C30" w:rsidRDefault="003A05F1" w:rsidP="008D1AC6">
            <w:pPr>
              <w:pStyle w:val="NoSpacing"/>
              <w:jc w:val="both"/>
              <w:rPr>
                <w:rFonts w:ascii="Times New Roman" w:hAnsi="Times New Roman" w:cs="Times New Roman"/>
                <w:lang w:val="bg-BG"/>
              </w:rPr>
            </w:pPr>
          </w:p>
          <w:p w14:paraId="4667E78E" w14:textId="77777777" w:rsidR="003A05F1" w:rsidRPr="00722C30" w:rsidRDefault="003A05F1" w:rsidP="008D1AC6">
            <w:pPr>
              <w:pStyle w:val="NoSpacing"/>
              <w:jc w:val="both"/>
              <w:rPr>
                <w:rFonts w:ascii="Times New Roman" w:hAnsi="Times New Roman" w:cs="Times New Roman"/>
                <w:lang w:val="bg-BG"/>
              </w:rPr>
            </w:pPr>
          </w:p>
          <w:p w14:paraId="6FB997E0" w14:textId="10389460" w:rsidR="002001D3" w:rsidRPr="00CF4524" w:rsidRDefault="000F44BB" w:rsidP="008D1AC6">
            <w:pPr>
              <w:pStyle w:val="NoSpacing"/>
              <w:jc w:val="both"/>
              <w:rPr>
                <w:rFonts w:ascii="Times New Roman" w:hAnsi="Times New Roman" w:cs="Times New Roman"/>
              </w:rPr>
            </w:pPr>
            <w:r>
              <w:rPr>
                <w:rFonts w:ascii="Times New Roman" w:hAnsi="Times New Roman" w:cs="Times New Roman"/>
                <w:lang w:val="bg-BG"/>
              </w:rPr>
              <w:t>5</w:t>
            </w:r>
            <w:r w:rsidR="002001D3" w:rsidRPr="00CF4524">
              <w:rPr>
                <w:rFonts w:ascii="Times New Roman" w:hAnsi="Times New Roman" w:cs="Times New Roman"/>
              </w:rPr>
              <w:t>.</w:t>
            </w:r>
            <w:r w:rsidR="00D74B24">
              <w:rPr>
                <w:rFonts w:ascii="Times New Roman" w:hAnsi="Times New Roman" w:cs="Times New Roman"/>
                <w:lang w:val="bg-BG"/>
              </w:rPr>
              <w:t xml:space="preserve"> </w:t>
            </w:r>
            <w:r w:rsidR="002001D3" w:rsidRPr="00CF4524">
              <w:rPr>
                <w:rFonts w:ascii="Times New Roman" w:hAnsi="Times New Roman" w:cs="Times New Roman"/>
              </w:rPr>
              <w:t>Инструменти</w:t>
            </w:r>
            <w:r w:rsidR="00BD6858">
              <w:rPr>
                <w:rFonts w:ascii="Times New Roman" w:hAnsi="Times New Roman" w:cs="Times New Roman"/>
                <w:lang w:val="bg-BG"/>
              </w:rPr>
              <w:t>,</w:t>
            </w:r>
            <w:r w:rsidR="002001D3" w:rsidRPr="00CF4524">
              <w:rPr>
                <w:rFonts w:ascii="Times New Roman" w:hAnsi="Times New Roman" w:cs="Times New Roman"/>
              </w:rPr>
              <w:t xml:space="preserve"> които изпълняват целта:</w:t>
            </w:r>
          </w:p>
        </w:tc>
        <w:tc>
          <w:tcPr>
            <w:tcW w:w="7547" w:type="dxa"/>
            <w:gridSpan w:val="2"/>
            <w:shd w:val="clear" w:color="auto" w:fill="F2F2F2" w:themeFill="background1" w:themeFillShade="F2"/>
          </w:tcPr>
          <w:p w14:paraId="6196DF31" w14:textId="31B4CC15" w:rsidR="003A05F1" w:rsidRPr="00B26D7C" w:rsidRDefault="003A05F1" w:rsidP="008D1AC6">
            <w:pPr>
              <w:spacing w:after="0" w:line="240" w:lineRule="auto"/>
              <w:rPr>
                <w:rFonts w:ascii="Times New Roman" w:hAnsi="Times New Roman"/>
                <w:lang w:val="bg-BG"/>
              </w:rPr>
            </w:pPr>
            <w:r w:rsidRPr="00B26D7C">
              <w:rPr>
                <w:rFonts w:ascii="Times New Roman" w:hAnsi="Times New Roman"/>
                <w:lang w:val="bg-BG"/>
              </w:rPr>
              <w:t>Изпълнение на национална цел 3, ще доведе до преодоляван</w:t>
            </w:r>
            <w:r w:rsidR="00CA1B55">
              <w:rPr>
                <w:rFonts w:ascii="Times New Roman" w:hAnsi="Times New Roman"/>
                <w:lang w:val="bg-BG"/>
              </w:rPr>
              <w:t xml:space="preserve">е на заплахи, формулирани в т. 5.1.1.; </w:t>
            </w:r>
            <w:r w:rsidRPr="00B26D7C">
              <w:rPr>
                <w:rFonts w:ascii="Times New Roman" w:hAnsi="Times New Roman"/>
                <w:lang w:val="bg-BG"/>
              </w:rPr>
              <w:t>5.1</w:t>
            </w:r>
            <w:r w:rsidR="00CA1B55">
              <w:rPr>
                <w:rFonts w:ascii="Times New Roman" w:hAnsi="Times New Roman"/>
                <w:lang w:val="bg-BG"/>
              </w:rPr>
              <w:t xml:space="preserve">.2.и 5.1.3. </w:t>
            </w:r>
          </w:p>
          <w:p w14:paraId="5D3DC6A1" w14:textId="77777777" w:rsidR="003A05F1" w:rsidRDefault="003A05F1" w:rsidP="008D1AC6">
            <w:pPr>
              <w:spacing w:after="0" w:line="240" w:lineRule="auto"/>
              <w:rPr>
                <w:rFonts w:ascii="Times New Roman" w:hAnsi="Times New Roman"/>
                <w:iCs/>
                <w:lang w:val="bg-BG"/>
              </w:rPr>
            </w:pPr>
          </w:p>
          <w:p w14:paraId="03D07C76" w14:textId="77777777" w:rsidR="003A05F1" w:rsidRDefault="003A05F1" w:rsidP="008D1AC6">
            <w:pPr>
              <w:spacing w:after="0" w:line="240" w:lineRule="auto"/>
              <w:rPr>
                <w:rFonts w:ascii="Times New Roman" w:hAnsi="Times New Roman"/>
                <w:iCs/>
                <w:lang w:val="bg-BG"/>
              </w:rPr>
            </w:pPr>
          </w:p>
          <w:p w14:paraId="69364558" w14:textId="6D72F4BE" w:rsidR="003A05F1" w:rsidRDefault="003A05F1" w:rsidP="008D1AC6">
            <w:pPr>
              <w:spacing w:after="0" w:line="240" w:lineRule="auto"/>
              <w:rPr>
                <w:rFonts w:ascii="Times New Roman" w:hAnsi="Times New Roman"/>
                <w:iCs/>
                <w:lang w:val="bg-BG"/>
              </w:rPr>
            </w:pPr>
          </w:p>
          <w:p w14:paraId="6E2407DE" w14:textId="77777777" w:rsidR="00FE51AE" w:rsidRDefault="00FE51AE" w:rsidP="008D1AC6">
            <w:pPr>
              <w:spacing w:after="0" w:line="240" w:lineRule="auto"/>
              <w:rPr>
                <w:rFonts w:ascii="Times New Roman" w:hAnsi="Times New Roman"/>
                <w:iCs/>
                <w:lang w:val="bg-BG"/>
              </w:rPr>
            </w:pPr>
          </w:p>
          <w:p w14:paraId="3E046AA1" w14:textId="1DA54AE0" w:rsidR="002001D3" w:rsidRDefault="002001D3" w:rsidP="002A7601">
            <w:pPr>
              <w:spacing w:after="0" w:line="240" w:lineRule="auto"/>
              <w:ind w:left="318" w:hanging="283"/>
              <w:rPr>
                <w:rFonts w:ascii="Times New Roman" w:hAnsi="Times New Roman"/>
                <w:iCs/>
                <w:lang w:val="bg-BG"/>
              </w:rPr>
            </w:pPr>
            <w:r w:rsidRPr="0093075C">
              <w:rPr>
                <w:rFonts w:ascii="Times New Roman" w:hAnsi="Times New Roman"/>
                <w:iCs/>
                <w:lang w:val="bg-BG"/>
              </w:rPr>
              <w:t>Основният инструментариум за постигане на поставената цел се състои в:</w:t>
            </w:r>
          </w:p>
          <w:p w14:paraId="5444BD84" w14:textId="642EED07" w:rsidR="00763DC1" w:rsidRDefault="00763DC1" w:rsidP="002A7601">
            <w:pPr>
              <w:pStyle w:val="ListParagraph"/>
              <w:numPr>
                <w:ilvl w:val="0"/>
                <w:numId w:val="48"/>
              </w:numPr>
              <w:ind w:left="318" w:hanging="283"/>
              <w:rPr>
                <w:iCs/>
                <w:lang w:val="bg-BG"/>
              </w:rPr>
            </w:pPr>
            <w:r>
              <w:rPr>
                <w:iCs/>
                <w:lang w:val="bg-BG"/>
              </w:rPr>
              <w:t>Надграждане на националния кадрови капацитет чрез подготовка на специалисти, включително интегриране на принципите на опазването и устойчивото използване на биоразнообразието в образователните програми на студентите по биология, екология, опазване на околната среда, география, горско стопанство, селско стопанство, регионална икономика, административно управление и др., разкриване на специализирани магистърски програми с насоченост в областта на опазването на биологичното разнообразие (консервационна биология) във връзка с необходимостта от кадрово обезпечаване на мрежата от защитени територии, РИОСВ, общинските администрации и др., и увеличаване на броя на докторантурите с тематична насоченост в областта на биологичното разнообразие.</w:t>
            </w:r>
          </w:p>
          <w:p w14:paraId="0902821A" w14:textId="1554E0C0" w:rsidR="0024273C" w:rsidRPr="0024273C" w:rsidRDefault="002001D3" w:rsidP="002A7601">
            <w:pPr>
              <w:pStyle w:val="ListParagraph"/>
              <w:numPr>
                <w:ilvl w:val="0"/>
                <w:numId w:val="48"/>
              </w:numPr>
              <w:ind w:left="318" w:hanging="283"/>
              <w:rPr>
                <w:iCs/>
                <w:lang w:val="bg-BG"/>
              </w:rPr>
            </w:pPr>
            <w:r>
              <w:rPr>
                <w:iCs/>
                <w:lang w:val="bg-BG"/>
              </w:rPr>
              <w:t>Прилагане на режимите за защита или на регулирано ползване по отношение на редки или застрашени видове;</w:t>
            </w:r>
          </w:p>
          <w:p w14:paraId="34D478CA" w14:textId="77777777" w:rsidR="00D20BEE" w:rsidRPr="00D20BEE" w:rsidRDefault="00D20BEE" w:rsidP="002A7601">
            <w:pPr>
              <w:pStyle w:val="ListParagraph"/>
              <w:numPr>
                <w:ilvl w:val="0"/>
                <w:numId w:val="48"/>
              </w:numPr>
              <w:ind w:left="318" w:hanging="283"/>
              <w:rPr>
                <w:iCs/>
                <w:lang w:val="bg-BG"/>
              </w:rPr>
            </w:pPr>
            <w:r w:rsidRPr="00D20BEE">
              <w:rPr>
                <w:iCs/>
                <w:lang w:val="bg-BG"/>
              </w:rPr>
              <w:t xml:space="preserve">Осъществяване на законен и устойчив лов и риболов; </w:t>
            </w:r>
          </w:p>
          <w:p w14:paraId="562ABC8A" w14:textId="77777777" w:rsidR="00D20BEE" w:rsidRPr="00D20BEE" w:rsidRDefault="00D20BEE" w:rsidP="002A7601">
            <w:pPr>
              <w:pStyle w:val="ListParagraph"/>
              <w:numPr>
                <w:ilvl w:val="0"/>
                <w:numId w:val="48"/>
              </w:numPr>
              <w:ind w:left="318" w:hanging="283"/>
              <w:rPr>
                <w:iCs/>
                <w:lang w:val="bg-BG"/>
              </w:rPr>
            </w:pPr>
            <w:r w:rsidRPr="00D20BEE">
              <w:rPr>
                <w:iCs/>
                <w:lang w:val="bg-BG"/>
              </w:rPr>
              <w:t xml:space="preserve">Осъществяване на законна, устойчива и безопасна за човешкото здраве търговия с диви видове; </w:t>
            </w:r>
          </w:p>
          <w:p w14:paraId="408FEE32" w14:textId="77777777" w:rsidR="00D20BEE" w:rsidRDefault="00D20BEE" w:rsidP="002A7601">
            <w:pPr>
              <w:pStyle w:val="ListParagraph"/>
              <w:numPr>
                <w:ilvl w:val="0"/>
                <w:numId w:val="48"/>
              </w:numPr>
              <w:ind w:left="318" w:hanging="283"/>
              <w:rPr>
                <w:iCs/>
                <w:lang w:val="bg-BG"/>
              </w:rPr>
            </w:pPr>
            <w:r w:rsidRPr="00D20BEE">
              <w:rPr>
                <w:iCs/>
                <w:lang w:val="bg-BG"/>
              </w:rPr>
              <w:t>Прилагане на действия за активно възстановяване и природозащитно управление. Разработване и прилагане на планове за действие за възстановяване и опазване на популациите на застрашени и уязвими видове;</w:t>
            </w:r>
          </w:p>
          <w:p w14:paraId="5D1FF0B2" w14:textId="360ECF3D" w:rsidR="003E4AF9" w:rsidRPr="00D20BEE" w:rsidRDefault="003E4AF9" w:rsidP="002A7601">
            <w:pPr>
              <w:pStyle w:val="ListParagraph"/>
              <w:numPr>
                <w:ilvl w:val="0"/>
                <w:numId w:val="48"/>
              </w:numPr>
              <w:ind w:left="318" w:hanging="283"/>
              <w:rPr>
                <w:iCs/>
                <w:lang w:val="bg-BG"/>
              </w:rPr>
            </w:pPr>
            <w:r w:rsidRPr="008F512B">
              <w:rPr>
                <w:iCs/>
                <w:lang w:val="bg-BG"/>
              </w:rPr>
              <w:t>Интегриране на дейностите по опазването на застрашените видове и техните местообитания в</w:t>
            </w:r>
            <w:r>
              <w:rPr>
                <w:iCs/>
                <w:lang w:val="bg-BG"/>
              </w:rPr>
              <w:t xml:space="preserve"> </w:t>
            </w:r>
            <w:r w:rsidRPr="008F512B">
              <w:rPr>
                <w:iCs/>
                <w:lang w:val="bg-BG"/>
              </w:rPr>
              <w:t>Програмата за развитие на селските райони и в Програмата за рибарство и аквакултури;</w:t>
            </w:r>
          </w:p>
          <w:p w14:paraId="6CB1DBDD" w14:textId="77777777" w:rsidR="00D20BEE" w:rsidRPr="00D20BEE" w:rsidRDefault="00D20BEE" w:rsidP="002A7601">
            <w:pPr>
              <w:pStyle w:val="ListParagraph"/>
              <w:numPr>
                <w:ilvl w:val="0"/>
                <w:numId w:val="48"/>
              </w:numPr>
              <w:ind w:left="318" w:hanging="283"/>
              <w:rPr>
                <w:iCs/>
                <w:lang w:val="bg-BG"/>
              </w:rPr>
            </w:pPr>
            <w:r w:rsidRPr="00D20BEE">
              <w:rPr>
                <w:iCs/>
                <w:lang w:val="bg-BG"/>
              </w:rPr>
              <w:t>Намаляване на конфликта човек-диви животни (хищници и др.);</w:t>
            </w:r>
          </w:p>
          <w:p w14:paraId="07993F1D" w14:textId="519C38E7" w:rsidR="002001D3" w:rsidRPr="002001D3" w:rsidRDefault="002001D3" w:rsidP="002A7601">
            <w:pPr>
              <w:pStyle w:val="ListParagraph"/>
              <w:numPr>
                <w:ilvl w:val="0"/>
                <w:numId w:val="48"/>
              </w:numPr>
              <w:ind w:left="318" w:hanging="283"/>
              <w:rPr>
                <w:iCs/>
                <w:lang w:val="bg-BG"/>
              </w:rPr>
            </w:pPr>
            <w:r>
              <w:rPr>
                <w:iCs/>
                <w:lang w:val="bg-BG"/>
              </w:rPr>
              <w:t>Осигуряване на условия за опазване на застрашени видове</w:t>
            </w:r>
            <w:r w:rsidR="009D4BF8">
              <w:rPr>
                <w:iCs/>
                <w:lang w:val="bg-BG"/>
              </w:rPr>
              <w:t xml:space="preserve"> </w:t>
            </w:r>
            <w:r w:rsidR="009D4BF8" w:rsidRPr="00635160">
              <w:rPr>
                <w:i/>
                <w:iCs/>
                <w:lang w:val="en-US"/>
              </w:rPr>
              <w:t>ex</w:t>
            </w:r>
            <w:r w:rsidR="009D4BF8" w:rsidRPr="00722C30">
              <w:rPr>
                <w:i/>
                <w:iCs/>
                <w:lang w:val="bg-BG"/>
              </w:rPr>
              <w:t xml:space="preserve"> </w:t>
            </w:r>
            <w:r w:rsidR="009D4BF8" w:rsidRPr="00635160">
              <w:rPr>
                <w:i/>
                <w:iCs/>
                <w:lang w:val="en-US"/>
              </w:rPr>
              <w:t>situ</w:t>
            </w:r>
            <w:r>
              <w:rPr>
                <w:iCs/>
                <w:lang w:val="bg-BG"/>
              </w:rPr>
              <w:t>, чрез отглеждане на екземпляри</w:t>
            </w:r>
            <w:r w:rsidR="0076770B">
              <w:rPr>
                <w:iCs/>
                <w:lang w:val="bg-BG"/>
              </w:rPr>
              <w:t xml:space="preserve"> </w:t>
            </w:r>
            <w:r>
              <w:rPr>
                <w:iCs/>
                <w:lang w:val="bg-BG"/>
              </w:rPr>
              <w:t>в съответните обекти</w:t>
            </w:r>
            <w:r w:rsidR="007B74F5">
              <w:rPr>
                <w:iCs/>
                <w:lang w:val="bg-BG"/>
              </w:rPr>
              <w:t>,</w:t>
            </w:r>
            <w:r>
              <w:rPr>
                <w:iCs/>
                <w:lang w:val="bg-BG"/>
              </w:rPr>
              <w:t xml:space="preserve"> както </w:t>
            </w:r>
            <w:r w:rsidRPr="002001D3">
              <w:rPr>
                <w:iCs/>
                <w:lang w:val="bg-BG"/>
              </w:rPr>
              <w:t>и съхранение на генетичен материал в контролирани от човека условия;</w:t>
            </w:r>
          </w:p>
          <w:p w14:paraId="1D16F036" w14:textId="6FFB22E3" w:rsidR="002001D3" w:rsidRDefault="002E3964" w:rsidP="002A7601">
            <w:pPr>
              <w:pStyle w:val="ListParagraph"/>
              <w:numPr>
                <w:ilvl w:val="0"/>
                <w:numId w:val="48"/>
              </w:numPr>
              <w:ind w:left="318" w:hanging="283"/>
              <w:rPr>
                <w:iCs/>
                <w:lang w:val="bg-BG"/>
              </w:rPr>
            </w:pPr>
            <w:r w:rsidRPr="002E3964">
              <w:rPr>
                <w:iCs/>
                <w:lang w:val="bg-BG"/>
              </w:rPr>
              <w:t xml:space="preserve">Осигуряването на необходимите условия за функционирането и развитието на НСМСБР </w:t>
            </w:r>
            <w:r>
              <w:rPr>
                <w:iCs/>
                <w:lang w:val="bg-BG"/>
              </w:rPr>
              <w:t xml:space="preserve">и провеждане на регулярен </w:t>
            </w:r>
            <w:r w:rsidR="002001D3">
              <w:rPr>
                <w:iCs/>
                <w:lang w:val="bg-BG"/>
              </w:rPr>
              <w:t>мониторинг на състоянието на биологичното разнообразие;</w:t>
            </w:r>
          </w:p>
          <w:p w14:paraId="44CF8FC7" w14:textId="65A0CF42" w:rsidR="005B7A73" w:rsidRPr="00F0324A" w:rsidRDefault="005B7A73" w:rsidP="002A7601">
            <w:pPr>
              <w:pStyle w:val="ListParagraph"/>
              <w:numPr>
                <w:ilvl w:val="0"/>
                <w:numId w:val="48"/>
              </w:numPr>
              <w:ind w:left="318" w:hanging="283"/>
              <w:rPr>
                <w:iCs/>
                <w:lang w:val="bg-BG"/>
              </w:rPr>
            </w:pPr>
            <w:r w:rsidRPr="005B7A73">
              <w:rPr>
                <w:iCs/>
                <w:lang w:val="bg-BG"/>
              </w:rPr>
              <w:t xml:space="preserve">Оптимизиране </w:t>
            </w:r>
            <w:r w:rsidR="00A01356">
              <w:rPr>
                <w:iCs/>
                <w:lang w:val="bg-BG"/>
              </w:rPr>
              <w:t>н</w:t>
            </w:r>
            <w:r w:rsidR="00A01356" w:rsidRPr="005B7A73">
              <w:rPr>
                <w:iCs/>
                <w:lang w:val="bg-BG"/>
              </w:rPr>
              <w:t xml:space="preserve">а </w:t>
            </w:r>
            <w:r w:rsidRPr="005B7A73">
              <w:rPr>
                <w:iCs/>
                <w:lang w:val="bg-BG"/>
              </w:rPr>
              <w:t xml:space="preserve">възможностите за регулярно провеждане на ДНК анализ, датиране (изотопен анализ и др.), токсикологичен анализ и други възникнали и необходими лабораторни методи за идентификация/контрол/разследване във водещи </w:t>
            </w:r>
            <w:r w:rsidR="00AE3268">
              <w:rPr>
                <w:iCs/>
                <w:lang w:val="bg-BG"/>
              </w:rPr>
              <w:t>е</w:t>
            </w:r>
            <w:r w:rsidRPr="005B7A73">
              <w:rPr>
                <w:iCs/>
                <w:lang w:val="bg-BG"/>
              </w:rPr>
              <w:t>вропейски лаборатории</w:t>
            </w:r>
            <w:r w:rsidR="00E04D67" w:rsidRPr="00722C30">
              <w:rPr>
                <w:iCs/>
                <w:lang w:val="bg-BG"/>
              </w:rPr>
              <w:t>;</w:t>
            </w:r>
          </w:p>
          <w:p w14:paraId="140A15B2" w14:textId="72B28D97" w:rsidR="002001D3" w:rsidRDefault="002001D3" w:rsidP="002A7601">
            <w:pPr>
              <w:pStyle w:val="ListParagraph"/>
              <w:numPr>
                <w:ilvl w:val="0"/>
                <w:numId w:val="48"/>
              </w:numPr>
              <w:ind w:left="318" w:hanging="283"/>
              <w:rPr>
                <w:iCs/>
                <w:lang w:val="bg-BG"/>
              </w:rPr>
            </w:pPr>
            <w:r>
              <w:rPr>
                <w:iCs/>
                <w:lang w:val="bg-BG"/>
              </w:rPr>
              <w:t xml:space="preserve">Провеждане на семинари и обучения за подобряване на взаимодействието между заинтересованите страни, в рамките на противодействието срещу </w:t>
            </w:r>
            <w:r w:rsidR="00F67CC0">
              <w:rPr>
                <w:iCs/>
                <w:lang w:val="bg-BG"/>
              </w:rPr>
              <w:t xml:space="preserve">бракониерството, </w:t>
            </w:r>
            <w:r>
              <w:rPr>
                <w:iCs/>
                <w:lang w:val="bg-BG"/>
              </w:rPr>
              <w:t>трафика и незаконната търговия с екземпляри от дивата флора и фауна;</w:t>
            </w:r>
          </w:p>
          <w:p w14:paraId="35172FE8" w14:textId="7046053F" w:rsidR="005B7A73" w:rsidRPr="002001D3" w:rsidRDefault="005B7A73" w:rsidP="002A7601">
            <w:pPr>
              <w:pStyle w:val="ListParagraph"/>
              <w:numPr>
                <w:ilvl w:val="0"/>
                <w:numId w:val="48"/>
              </w:numPr>
              <w:ind w:left="318" w:hanging="283"/>
              <w:rPr>
                <w:iCs/>
                <w:lang w:val="bg-BG"/>
              </w:rPr>
            </w:pPr>
            <w:r w:rsidRPr="005B7A73">
              <w:rPr>
                <w:iCs/>
                <w:lang w:val="bg-BG"/>
              </w:rPr>
              <w:t>Подобряване на техническата обезпеченост за контрол;</w:t>
            </w:r>
          </w:p>
          <w:p w14:paraId="61EF0B7A" w14:textId="77777777" w:rsidR="002001D3" w:rsidRPr="002001D3" w:rsidRDefault="002001D3" w:rsidP="002A7601">
            <w:pPr>
              <w:pStyle w:val="ListParagraph"/>
              <w:numPr>
                <w:ilvl w:val="0"/>
                <w:numId w:val="48"/>
              </w:numPr>
              <w:ind w:left="318" w:hanging="283"/>
              <w:rPr>
                <w:iCs/>
                <w:lang w:val="bg-BG"/>
              </w:rPr>
            </w:pPr>
            <w:r>
              <w:rPr>
                <w:iCs/>
                <w:lang w:val="bg-BG"/>
              </w:rPr>
              <w:t>Информиране на обществеността относно</w:t>
            </w:r>
            <w:r w:rsidRPr="002001D3">
              <w:rPr>
                <w:lang w:val="bg-BG"/>
              </w:rPr>
              <w:t xml:space="preserve"> </w:t>
            </w:r>
            <w:r w:rsidRPr="00B325DA">
              <w:rPr>
                <w:iCs/>
                <w:lang w:val="bg-BG"/>
              </w:rPr>
              <w:t>трафика и незаконната търговия с екземпляри от дивата флора и фауна</w:t>
            </w:r>
            <w:r>
              <w:rPr>
                <w:iCs/>
                <w:lang w:val="bg-BG"/>
              </w:rPr>
              <w:t xml:space="preserve"> и съответното приложимо законодателство. </w:t>
            </w:r>
          </w:p>
          <w:p w14:paraId="2E251B0D" w14:textId="77777777" w:rsidR="002001D3" w:rsidRDefault="002001D3" w:rsidP="002A7601">
            <w:pPr>
              <w:spacing w:after="0" w:line="240" w:lineRule="auto"/>
              <w:ind w:left="318" w:hanging="283"/>
              <w:rPr>
                <w:rFonts w:ascii="Times New Roman" w:hAnsi="Times New Roman"/>
                <w:iCs/>
                <w:lang w:val="bg-BG"/>
              </w:rPr>
            </w:pPr>
          </w:p>
          <w:p w14:paraId="608B9D49" w14:textId="19B1183C" w:rsidR="002001D3" w:rsidRDefault="002001D3" w:rsidP="002A7601">
            <w:pPr>
              <w:spacing w:after="0" w:line="240" w:lineRule="auto"/>
              <w:ind w:left="318" w:hanging="283"/>
              <w:rPr>
                <w:rFonts w:ascii="Times New Roman" w:hAnsi="Times New Roman"/>
                <w:iCs/>
                <w:lang w:val="bg-BG"/>
              </w:rPr>
            </w:pPr>
            <w:r w:rsidRPr="00E05A02">
              <w:rPr>
                <w:rFonts w:ascii="Times New Roman" w:hAnsi="Times New Roman"/>
                <w:iCs/>
                <w:lang w:val="bg-BG"/>
              </w:rPr>
              <w:t xml:space="preserve">Индикаторите, проследяващи изпълнението на целта са: </w:t>
            </w:r>
          </w:p>
          <w:p w14:paraId="50C86456" w14:textId="3F279508" w:rsidR="00476AE1" w:rsidRDefault="00476AE1" w:rsidP="002A7601">
            <w:pPr>
              <w:pStyle w:val="ListParagraph"/>
              <w:numPr>
                <w:ilvl w:val="0"/>
                <w:numId w:val="49"/>
              </w:numPr>
              <w:ind w:left="318" w:hanging="283"/>
              <w:rPr>
                <w:iCs/>
                <w:lang w:val="bg-BG"/>
              </w:rPr>
            </w:pPr>
            <w:r>
              <w:rPr>
                <w:iCs/>
                <w:lang w:val="bg-BG"/>
              </w:rPr>
              <w:t>Н</w:t>
            </w:r>
            <w:r w:rsidRPr="00476AE1">
              <w:rPr>
                <w:iCs/>
                <w:lang w:val="bg-BG"/>
              </w:rPr>
              <w:t>овоизградени специалисти с подходяща подготовка в областта на биоразнообразието за работа в държавната администрация, неправителствения сектор, образователния и изследователския сектор</w:t>
            </w:r>
            <w:r>
              <w:rPr>
                <w:iCs/>
                <w:lang w:val="bg-BG"/>
              </w:rPr>
              <w:t xml:space="preserve"> – бр.</w:t>
            </w:r>
            <w:r w:rsidRPr="00476AE1">
              <w:rPr>
                <w:iCs/>
                <w:lang w:val="bg-BG"/>
              </w:rPr>
              <w:t>;</w:t>
            </w:r>
          </w:p>
          <w:p w14:paraId="2BB211A9" w14:textId="43DC5B06" w:rsidR="00D20BEE" w:rsidRPr="00D20BEE" w:rsidRDefault="0087789A" w:rsidP="002A7601">
            <w:pPr>
              <w:pStyle w:val="ListParagraph"/>
              <w:numPr>
                <w:ilvl w:val="0"/>
                <w:numId w:val="49"/>
              </w:numPr>
              <w:ind w:left="318" w:hanging="283"/>
              <w:rPr>
                <w:iCs/>
                <w:lang w:val="bg-BG"/>
              </w:rPr>
            </w:pPr>
            <w:r>
              <w:rPr>
                <w:iCs/>
                <w:lang w:val="bg-BG"/>
              </w:rPr>
              <w:t>П</w:t>
            </w:r>
            <w:r w:rsidR="00D20BEE">
              <w:rPr>
                <w:iCs/>
                <w:lang w:val="bg-BG"/>
              </w:rPr>
              <w:t xml:space="preserve">риродозащитно </w:t>
            </w:r>
            <w:r w:rsidR="002001D3">
              <w:rPr>
                <w:iCs/>
                <w:lang w:val="bg-BG"/>
              </w:rPr>
              <w:t xml:space="preserve">състояние на видове, обект на защита или на регулирано </w:t>
            </w:r>
            <w:r w:rsidR="00E22D37">
              <w:rPr>
                <w:iCs/>
                <w:lang w:val="bg-BG"/>
              </w:rPr>
              <w:t>ползване</w:t>
            </w:r>
            <w:r w:rsidR="00D20BEE">
              <w:rPr>
                <w:iCs/>
                <w:lang w:val="bg-BG"/>
              </w:rPr>
              <w:t xml:space="preserve"> </w:t>
            </w:r>
            <w:r w:rsidR="00D20BEE" w:rsidRPr="00D20BEE">
              <w:rPr>
                <w:iCs/>
                <w:lang w:val="bg-BG"/>
              </w:rPr>
              <w:t>и предотвратяване на изчезване на видове</w:t>
            </w:r>
            <w:r w:rsidR="00F55F5C">
              <w:rPr>
                <w:iCs/>
                <w:lang w:val="bg-BG"/>
              </w:rPr>
              <w:t xml:space="preserve"> – бр. видове с подобрено/възстановено природозащитно състояние</w:t>
            </w:r>
            <w:r w:rsidR="00D20BEE" w:rsidRPr="00D20BEE">
              <w:rPr>
                <w:iCs/>
                <w:lang w:val="bg-BG"/>
              </w:rPr>
              <w:t>;</w:t>
            </w:r>
          </w:p>
          <w:p w14:paraId="695C4D58" w14:textId="7AC8B637" w:rsidR="00D20BEE" w:rsidRDefault="0031402D" w:rsidP="002A7601">
            <w:pPr>
              <w:pStyle w:val="ListParagraph"/>
              <w:numPr>
                <w:ilvl w:val="0"/>
                <w:numId w:val="49"/>
              </w:numPr>
              <w:ind w:left="318" w:hanging="283"/>
              <w:rPr>
                <w:iCs/>
                <w:lang w:val="bg-BG"/>
              </w:rPr>
            </w:pPr>
            <w:r w:rsidRPr="00D20BEE">
              <w:rPr>
                <w:iCs/>
                <w:lang w:val="bg-BG"/>
              </w:rPr>
              <w:t>О</w:t>
            </w:r>
            <w:r w:rsidR="00D20BEE" w:rsidRPr="00D20BEE">
              <w:rPr>
                <w:iCs/>
                <w:lang w:val="bg-BG"/>
              </w:rPr>
              <w:t>билие на видове, обект на защита или на регулирано ползване</w:t>
            </w:r>
            <w:r w:rsidR="00F55F5C">
              <w:rPr>
                <w:iCs/>
                <w:lang w:val="bg-BG"/>
              </w:rPr>
              <w:t xml:space="preserve"> – популационни тенденции</w:t>
            </w:r>
            <w:r w:rsidR="00D20BEE" w:rsidRPr="00D20BEE">
              <w:rPr>
                <w:iCs/>
                <w:lang w:val="bg-BG"/>
              </w:rPr>
              <w:t xml:space="preserve">; </w:t>
            </w:r>
          </w:p>
          <w:p w14:paraId="6B4899A8" w14:textId="77777777" w:rsidR="002E3964" w:rsidRPr="002E3964" w:rsidRDefault="002E3964" w:rsidP="002A7601">
            <w:pPr>
              <w:pStyle w:val="ListParagraph"/>
              <w:numPr>
                <w:ilvl w:val="0"/>
                <w:numId w:val="49"/>
              </w:numPr>
              <w:ind w:left="318" w:hanging="283"/>
              <w:rPr>
                <w:iCs/>
                <w:lang w:val="bg-BG"/>
              </w:rPr>
            </w:pPr>
            <w:r w:rsidRPr="002E3964">
              <w:rPr>
                <w:iCs/>
                <w:lang w:val="bg-BG"/>
              </w:rPr>
              <w:t>Създаден цялостен методологичен подход към НСМСБР за мониторинг и оценка на биологичното разнообразие;</w:t>
            </w:r>
          </w:p>
          <w:p w14:paraId="2DB9EF03" w14:textId="26B4E9DA" w:rsidR="002E3964" w:rsidRPr="002E3964" w:rsidRDefault="002E3964" w:rsidP="002A7601">
            <w:pPr>
              <w:pStyle w:val="ListParagraph"/>
              <w:numPr>
                <w:ilvl w:val="0"/>
                <w:numId w:val="49"/>
              </w:numPr>
              <w:ind w:left="318" w:hanging="283"/>
              <w:rPr>
                <w:iCs/>
                <w:lang w:val="bg-BG"/>
              </w:rPr>
            </w:pPr>
            <w:r w:rsidRPr="002E3964">
              <w:rPr>
                <w:iCs/>
                <w:lang w:val="bg-BG"/>
              </w:rPr>
              <w:t>Проведен мониторинг на биологичното разнообразие (бр. обекти от НСМСБР, на годишен принцип);</w:t>
            </w:r>
          </w:p>
          <w:p w14:paraId="4FA7C02E" w14:textId="6E50273F" w:rsidR="00560B57" w:rsidRDefault="00912AA0" w:rsidP="002A7601">
            <w:pPr>
              <w:pStyle w:val="ListParagraph"/>
              <w:numPr>
                <w:ilvl w:val="0"/>
                <w:numId w:val="49"/>
              </w:numPr>
              <w:ind w:left="318" w:hanging="283"/>
              <w:rPr>
                <w:iCs/>
                <w:lang w:val="bg-BG"/>
              </w:rPr>
            </w:pPr>
            <w:r>
              <w:rPr>
                <w:iCs/>
                <w:lang w:val="bg-BG"/>
              </w:rPr>
              <w:t xml:space="preserve">Изпълнени мерки от утвърдени </w:t>
            </w:r>
            <w:r w:rsidR="00560B57">
              <w:rPr>
                <w:iCs/>
                <w:lang w:val="bg-BG"/>
              </w:rPr>
              <w:t>планове за действие за растителни и животински видове</w:t>
            </w:r>
            <w:r w:rsidR="00560B57" w:rsidRPr="00560B57">
              <w:rPr>
                <w:iCs/>
                <w:lang w:val="bg-BG"/>
              </w:rPr>
              <w:t>;</w:t>
            </w:r>
          </w:p>
          <w:p w14:paraId="1A8E1DAB" w14:textId="786F1B1A" w:rsidR="00D20BEE" w:rsidRPr="00D20BEE" w:rsidRDefault="00614141" w:rsidP="002A7601">
            <w:pPr>
              <w:pStyle w:val="ListParagraph"/>
              <w:numPr>
                <w:ilvl w:val="0"/>
                <w:numId w:val="49"/>
              </w:numPr>
              <w:ind w:left="318" w:hanging="283"/>
              <w:rPr>
                <w:iCs/>
                <w:lang w:val="bg-BG"/>
              </w:rPr>
            </w:pPr>
            <w:r>
              <w:rPr>
                <w:iCs/>
                <w:lang w:val="bg-BG"/>
              </w:rPr>
              <w:t xml:space="preserve">Подобрени възможности за осигуряване на </w:t>
            </w:r>
            <w:r w:rsidRPr="00D146F7">
              <w:rPr>
                <w:i/>
                <w:iCs/>
                <w:lang w:val="en-US"/>
              </w:rPr>
              <w:t>ex</w:t>
            </w:r>
            <w:r w:rsidRPr="00722C30">
              <w:rPr>
                <w:i/>
                <w:iCs/>
                <w:lang w:val="bg-BG"/>
              </w:rPr>
              <w:t>-</w:t>
            </w:r>
            <w:r w:rsidRPr="00D146F7">
              <w:rPr>
                <w:i/>
                <w:iCs/>
                <w:lang w:val="en-US"/>
              </w:rPr>
              <w:t>situ</w:t>
            </w:r>
            <w:r w:rsidRPr="00722C30">
              <w:rPr>
                <w:iCs/>
                <w:lang w:val="bg-BG"/>
              </w:rPr>
              <w:t xml:space="preserve"> </w:t>
            </w:r>
            <w:r>
              <w:rPr>
                <w:iCs/>
                <w:lang w:val="bg-BG"/>
              </w:rPr>
              <w:t>опазване и полагане на грижи</w:t>
            </w:r>
            <w:r w:rsidR="00D20BEE" w:rsidRPr="00D20BEE">
              <w:rPr>
                <w:iCs/>
                <w:lang w:val="bg-BG"/>
              </w:rPr>
              <w:t>;</w:t>
            </w:r>
          </w:p>
          <w:p w14:paraId="51FC388C" w14:textId="60DB96C7" w:rsidR="00614141" w:rsidRDefault="00191B82" w:rsidP="002A7601">
            <w:pPr>
              <w:pStyle w:val="ListParagraph"/>
              <w:numPr>
                <w:ilvl w:val="0"/>
                <w:numId w:val="49"/>
              </w:numPr>
              <w:ind w:left="318" w:hanging="283"/>
              <w:rPr>
                <w:iCs/>
                <w:lang w:val="bg-BG"/>
              </w:rPr>
            </w:pPr>
            <w:r>
              <w:rPr>
                <w:iCs/>
                <w:lang w:val="bg-BG"/>
              </w:rPr>
              <w:t xml:space="preserve">Установени </w:t>
            </w:r>
            <w:r w:rsidR="00F55F5C">
              <w:rPr>
                <w:iCs/>
                <w:lang w:val="bg-BG"/>
              </w:rPr>
              <w:t>престъпления срещу видове от дивата флора и фауна и техните местообитания (вкл.</w:t>
            </w:r>
            <w:r w:rsidR="00F55F5C" w:rsidRPr="00D20BEE">
              <w:rPr>
                <w:iCs/>
                <w:lang w:val="bg-BG"/>
              </w:rPr>
              <w:t xml:space="preserve"> </w:t>
            </w:r>
            <w:r w:rsidR="00D20BEE" w:rsidRPr="00D20BEE">
              <w:rPr>
                <w:iCs/>
                <w:lang w:val="bg-BG"/>
              </w:rPr>
              <w:t>бракониерство и опит</w:t>
            </w:r>
            <w:r w:rsidR="00D20BEE">
              <w:rPr>
                <w:iCs/>
                <w:lang w:val="bg-BG"/>
              </w:rPr>
              <w:t>и за отровителство</w:t>
            </w:r>
            <w:r w:rsidR="00F55F5C">
              <w:rPr>
                <w:iCs/>
                <w:lang w:val="bg-BG"/>
              </w:rPr>
              <w:t>)</w:t>
            </w:r>
            <w:r w:rsidR="00614141" w:rsidRPr="00D20BEE">
              <w:rPr>
                <w:iCs/>
                <w:lang w:val="bg-BG"/>
              </w:rPr>
              <w:t>;</w:t>
            </w:r>
          </w:p>
          <w:p w14:paraId="6E79D111" w14:textId="5598E82A" w:rsidR="00010D28" w:rsidRPr="00D20BEE" w:rsidRDefault="00010D28" w:rsidP="002A7601">
            <w:pPr>
              <w:pStyle w:val="ListParagraph"/>
              <w:numPr>
                <w:ilvl w:val="0"/>
                <w:numId w:val="49"/>
              </w:numPr>
              <w:ind w:left="318" w:hanging="283"/>
              <w:rPr>
                <w:iCs/>
                <w:lang w:val="bg-BG"/>
              </w:rPr>
            </w:pPr>
            <w:r>
              <w:rPr>
                <w:iCs/>
                <w:lang w:val="bg-BG"/>
              </w:rPr>
              <w:t>Брой ефективни присъди за престъпления срещу видове от дивата флора и фауна и техните местообитания;</w:t>
            </w:r>
          </w:p>
          <w:p w14:paraId="7E0E846B" w14:textId="77777777" w:rsidR="002001D3" w:rsidRPr="008B4096" w:rsidRDefault="002001D3" w:rsidP="002A7601">
            <w:pPr>
              <w:pStyle w:val="ListParagraph"/>
              <w:numPr>
                <w:ilvl w:val="0"/>
                <w:numId w:val="49"/>
              </w:numPr>
              <w:ind w:left="318" w:hanging="283"/>
              <w:rPr>
                <w:iCs/>
              </w:rPr>
            </w:pPr>
            <w:r>
              <w:rPr>
                <w:iCs/>
                <w:lang w:val="bg-BG"/>
              </w:rPr>
              <w:t xml:space="preserve">Проведени семинари и обучения; </w:t>
            </w:r>
          </w:p>
          <w:p w14:paraId="37664F3D" w14:textId="77777777" w:rsidR="002001D3" w:rsidRPr="00D146F7" w:rsidRDefault="002001D3" w:rsidP="002A7601">
            <w:pPr>
              <w:pStyle w:val="ListParagraph"/>
              <w:numPr>
                <w:ilvl w:val="0"/>
                <w:numId w:val="49"/>
              </w:numPr>
              <w:ind w:left="318" w:hanging="283"/>
              <w:rPr>
                <w:iCs/>
              </w:rPr>
            </w:pPr>
            <w:r>
              <w:rPr>
                <w:iCs/>
                <w:lang w:val="bg-BG"/>
              </w:rPr>
              <w:t>Проведени информационни кампании, публику</w:t>
            </w:r>
            <w:r w:rsidR="005B7A73">
              <w:rPr>
                <w:iCs/>
                <w:lang w:val="bg-BG"/>
              </w:rPr>
              <w:t>вани на информационни материали;</w:t>
            </w:r>
          </w:p>
          <w:p w14:paraId="1365FB8D" w14:textId="77777777" w:rsidR="005B7A73" w:rsidRPr="00FE5F19" w:rsidRDefault="005B7A73" w:rsidP="002A7601">
            <w:pPr>
              <w:pStyle w:val="ListParagraph"/>
              <w:numPr>
                <w:ilvl w:val="0"/>
                <w:numId w:val="49"/>
              </w:numPr>
              <w:ind w:left="318" w:hanging="283"/>
              <w:rPr>
                <w:iCs/>
                <w:lang w:val="bg-BG"/>
              </w:rPr>
            </w:pPr>
            <w:r w:rsidRPr="00FE5F19">
              <w:rPr>
                <w:iCs/>
                <w:lang w:val="bg-BG"/>
              </w:rPr>
              <w:t xml:space="preserve">Брой изпратени проби за изследване в лаборатории; </w:t>
            </w:r>
          </w:p>
          <w:p w14:paraId="11EB9C0A" w14:textId="0FA9DBEF" w:rsidR="00D20BEE" w:rsidRPr="00722C30" w:rsidRDefault="005B7A73" w:rsidP="002A7601">
            <w:pPr>
              <w:pStyle w:val="ListParagraph"/>
              <w:numPr>
                <w:ilvl w:val="0"/>
                <w:numId w:val="49"/>
              </w:numPr>
              <w:ind w:left="318" w:hanging="283"/>
              <w:rPr>
                <w:iCs/>
                <w:lang w:val="bg-BG"/>
              </w:rPr>
            </w:pPr>
            <w:r w:rsidRPr="00FE5F19">
              <w:rPr>
                <w:iCs/>
                <w:lang w:val="bg-BG"/>
              </w:rPr>
              <w:t>Брой закупени материални активи, обучени кучета за разпознаване на екземпляри/материали от дивата фауна и флора</w:t>
            </w:r>
            <w:r w:rsidR="00191B82">
              <w:rPr>
                <w:iCs/>
                <w:lang w:val="bg-BG"/>
              </w:rPr>
              <w:t>.</w:t>
            </w:r>
          </w:p>
        </w:tc>
      </w:tr>
      <w:tr w:rsidR="002001D3" w:rsidRPr="0093075C" w14:paraId="29950C50" w14:textId="77777777" w:rsidTr="00BA2461">
        <w:trPr>
          <w:gridBefore w:val="1"/>
          <w:wBefore w:w="108" w:type="dxa"/>
        </w:trPr>
        <w:tc>
          <w:tcPr>
            <w:tcW w:w="1951" w:type="dxa"/>
          </w:tcPr>
          <w:p w14:paraId="741FF964" w14:textId="77777777" w:rsidR="002001D3" w:rsidRPr="00722C30" w:rsidRDefault="002001D3" w:rsidP="008D1AC6">
            <w:pPr>
              <w:pStyle w:val="NoSpacing"/>
              <w:jc w:val="both"/>
              <w:rPr>
                <w:rFonts w:ascii="Times New Roman" w:hAnsi="Times New Roman" w:cs="Times New Roman"/>
                <w:lang w:val="bg-BG"/>
              </w:rPr>
            </w:pPr>
          </w:p>
        </w:tc>
        <w:tc>
          <w:tcPr>
            <w:tcW w:w="7547" w:type="dxa"/>
            <w:gridSpan w:val="2"/>
            <w:shd w:val="clear" w:color="auto" w:fill="F2F2F2" w:themeFill="background1" w:themeFillShade="F2"/>
          </w:tcPr>
          <w:p w14:paraId="09AF6A7E" w14:textId="4593FC1E" w:rsidR="00B26D7C" w:rsidRPr="00722C30" w:rsidRDefault="00B26D7C" w:rsidP="008D1AC6">
            <w:pPr>
              <w:spacing w:after="0" w:line="240" w:lineRule="auto"/>
              <w:rPr>
                <w:rFonts w:ascii="Times New Roman" w:hAnsi="Times New Roman"/>
                <w:iCs/>
                <w:lang w:val="bg-BG"/>
              </w:rPr>
            </w:pPr>
          </w:p>
        </w:tc>
      </w:tr>
      <w:tr w:rsidR="007D3534" w:rsidRPr="00E05A02" w14:paraId="00E82DBF" w14:textId="77777777" w:rsidTr="0087006A">
        <w:trPr>
          <w:gridBefore w:val="1"/>
          <w:wBefore w:w="108" w:type="dxa"/>
        </w:trPr>
        <w:tc>
          <w:tcPr>
            <w:tcW w:w="1951" w:type="dxa"/>
            <w:shd w:val="clear" w:color="auto" w:fill="92CDDC" w:themeFill="accent5" w:themeFillTint="99"/>
          </w:tcPr>
          <w:p w14:paraId="4974F8AB" w14:textId="51D9FF35" w:rsidR="007D3534" w:rsidRPr="00E05A02" w:rsidRDefault="007D3534" w:rsidP="008D1AC6">
            <w:pPr>
              <w:pStyle w:val="NoSpacing"/>
              <w:jc w:val="both"/>
              <w:rPr>
                <w:rFonts w:ascii="Times New Roman" w:hAnsi="Times New Roman" w:cs="Times New Roman"/>
                <w:b/>
                <w:lang w:val="bg-BG"/>
              </w:rPr>
            </w:pPr>
            <w:r w:rsidRPr="00E05A02">
              <w:rPr>
                <w:rFonts w:ascii="Times New Roman" w:hAnsi="Times New Roman" w:cs="Times New Roman"/>
                <w:b/>
                <w:lang w:val="bg-BG"/>
              </w:rPr>
              <w:t>НАЦИОНАЛНА</w:t>
            </w:r>
          </w:p>
          <w:p w14:paraId="27749436" w14:textId="56EAA1B1" w:rsidR="007D3534" w:rsidRPr="00E05A02" w:rsidRDefault="007D3534" w:rsidP="008D1AC6">
            <w:pPr>
              <w:pStyle w:val="NoSpacing"/>
              <w:jc w:val="both"/>
              <w:rPr>
                <w:rFonts w:ascii="Times New Roman" w:hAnsi="Times New Roman" w:cs="Times New Roman"/>
                <w:lang w:val="bg-BG"/>
              </w:rPr>
            </w:pPr>
            <w:r w:rsidRPr="00E05A02">
              <w:rPr>
                <w:rFonts w:ascii="Times New Roman" w:hAnsi="Times New Roman" w:cs="Times New Roman"/>
                <w:b/>
                <w:lang w:val="bg-BG"/>
              </w:rPr>
              <w:t>ЦЕЛ</w:t>
            </w:r>
            <w:r w:rsidR="00E57E15">
              <w:rPr>
                <w:rFonts w:ascii="Times New Roman" w:hAnsi="Times New Roman" w:cs="Times New Roman"/>
                <w:b/>
                <w:lang w:val="bg-BG"/>
              </w:rPr>
              <w:t xml:space="preserve"> 4</w:t>
            </w:r>
            <w:r w:rsidRPr="00E05A02">
              <w:rPr>
                <w:rFonts w:ascii="Times New Roman" w:hAnsi="Times New Roman" w:cs="Times New Roman"/>
                <w:b/>
                <w:lang w:val="bg-BG"/>
              </w:rPr>
              <w:t>:</w:t>
            </w:r>
          </w:p>
        </w:tc>
        <w:tc>
          <w:tcPr>
            <w:tcW w:w="7547" w:type="dxa"/>
            <w:gridSpan w:val="2"/>
            <w:shd w:val="clear" w:color="auto" w:fill="DAEEF3" w:themeFill="accent5" w:themeFillTint="33"/>
          </w:tcPr>
          <w:p w14:paraId="03E13894" w14:textId="77777777" w:rsidR="007D3534" w:rsidRDefault="007D3534" w:rsidP="008D1AC6">
            <w:pPr>
              <w:pStyle w:val="NoSpacing"/>
              <w:jc w:val="both"/>
              <w:rPr>
                <w:rFonts w:ascii="Times New Roman" w:hAnsi="Times New Roman" w:cs="Times New Roman"/>
                <w:b/>
                <w:lang w:val="bg-BG"/>
              </w:rPr>
            </w:pPr>
            <w:bookmarkStart w:id="30" w:name="_Hlk60756354"/>
            <w:r w:rsidRPr="00E05A02">
              <w:rPr>
                <w:rFonts w:ascii="Times New Roman" w:hAnsi="Times New Roman" w:cs="Times New Roman"/>
                <w:b/>
                <w:color w:val="000000"/>
                <w:lang w:val="bg-BG"/>
              </w:rPr>
              <w:t xml:space="preserve">Опазване на </w:t>
            </w:r>
            <w:r w:rsidRPr="00E05A02">
              <w:rPr>
                <w:rFonts w:ascii="Times New Roman" w:hAnsi="Times New Roman" w:cs="Times New Roman"/>
                <w:b/>
                <w:lang w:val="bg-BG"/>
              </w:rPr>
              <w:t xml:space="preserve">биологичното разнообразие в Черно море </w:t>
            </w:r>
            <w:bookmarkEnd w:id="30"/>
            <w:r w:rsidR="00D20BEE">
              <w:rPr>
                <w:rFonts w:ascii="Times New Roman" w:hAnsi="Times New Roman" w:cs="Times New Roman"/>
                <w:b/>
                <w:lang w:val="bg-BG"/>
              </w:rPr>
              <w:t>и</w:t>
            </w:r>
            <w:r w:rsidR="000E4C67">
              <w:rPr>
                <w:rFonts w:ascii="Times New Roman" w:hAnsi="Times New Roman" w:cs="Times New Roman"/>
                <w:b/>
                <w:lang w:val="bg-BG"/>
              </w:rPr>
              <w:t xml:space="preserve"> в </w:t>
            </w:r>
            <w:r w:rsidR="00D20BEE">
              <w:rPr>
                <w:rFonts w:ascii="Times New Roman" w:hAnsi="Times New Roman" w:cs="Times New Roman"/>
                <w:b/>
                <w:lang w:val="bg-BG"/>
              </w:rPr>
              <w:t>крайбрежните морски екосистеми</w:t>
            </w:r>
          </w:p>
          <w:p w14:paraId="3E669829" w14:textId="417014F8" w:rsidR="0035500F" w:rsidRPr="00E05A02" w:rsidRDefault="0035500F" w:rsidP="008D1AC6">
            <w:pPr>
              <w:pStyle w:val="NoSpacing"/>
              <w:jc w:val="both"/>
              <w:rPr>
                <w:rFonts w:ascii="Times New Roman" w:hAnsi="Times New Roman" w:cs="Times New Roman"/>
                <w:shd w:val="clear" w:color="auto" w:fill="FDE9D9" w:themeFill="accent6" w:themeFillTint="33"/>
                <w:lang w:val="bg-BG"/>
              </w:rPr>
            </w:pPr>
          </w:p>
        </w:tc>
      </w:tr>
      <w:tr w:rsidR="007D3534" w:rsidRPr="00E05A02" w14:paraId="5EAB1437" w14:textId="77777777" w:rsidTr="00BA2461">
        <w:trPr>
          <w:gridBefore w:val="1"/>
          <w:wBefore w:w="108" w:type="dxa"/>
        </w:trPr>
        <w:tc>
          <w:tcPr>
            <w:tcW w:w="1951" w:type="dxa"/>
          </w:tcPr>
          <w:p w14:paraId="662FAB7C" w14:textId="77777777" w:rsidR="007D3534" w:rsidRPr="00E05A02" w:rsidRDefault="007D3534" w:rsidP="008D1AC6">
            <w:pPr>
              <w:pStyle w:val="NoSpacing"/>
              <w:ind w:right="569"/>
              <w:jc w:val="both"/>
              <w:rPr>
                <w:rFonts w:ascii="Times New Roman" w:hAnsi="Times New Roman" w:cs="Times New Roman"/>
                <w:lang w:val="bg-BG"/>
              </w:rPr>
            </w:pPr>
            <w:r w:rsidRPr="00E05A02">
              <w:rPr>
                <w:rFonts w:ascii="Times New Roman" w:hAnsi="Times New Roman"/>
                <w:lang w:val="bg-BG"/>
              </w:rPr>
              <w:t>1. Анализ на състоянието:</w:t>
            </w:r>
          </w:p>
        </w:tc>
        <w:tc>
          <w:tcPr>
            <w:tcW w:w="7547" w:type="dxa"/>
            <w:gridSpan w:val="2"/>
            <w:shd w:val="clear" w:color="auto" w:fill="F2F2F2" w:themeFill="background1" w:themeFillShade="F2"/>
          </w:tcPr>
          <w:p w14:paraId="4DD2AF9B" w14:textId="45D7C37F" w:rsidR="007D3534" w:rsidRPr="00434E61" w:rsidRDefault="007D3534" w:rsidP="008D1AC6">
            <w:pPr>
              <w:spacing w:line="240" w:lineRule="auto"/>
              <w:jc w:val="both"/>
              <w:rPr>
                <w:rFonts w:ascii="Times New Roman" w:hAnsi="Times New Roman"/>
                <w:lang w:val="bg-BG"/>
              </w:rPr>
            </w:pPr>
            <w:r w:rsidRPr="00434E61">
              <w:rPr>
                <w:rFonts w:ascii="Times New Roman" w:hAnsi="Times New Roman"/>
                <w:lang w:val="bg-BG"/>
              </w:rPr>
              <w:t xml:space="preserve">Териториалните води на България включват 12-милната морска акватория с площ 6 358  </w:t>
            </w:r>
            <w:r w:rsidR="00151881">
              <w:rPr>
                <w:rFonts w:ascii="Times New Roman" w:hAnsi="Times New Roman"/>
              </w:rPr>
              <w:t>km</w:t>
            </w:r>
            <w:r w:rsidRPr="00A47B32">
              <w:rPr>
                <w:rFonts w:ascii="Times New Roman" w:hAnsi="Times New Roman"/>
                <w:vertAlign w:val="superscript"/>
              </w:rPr>
              <w:t>2</w:t>
            </w:r>
            <w:r w:rsidRPr="00A47B32">
              <w:rPr>
                <w:rFonts w:ascii="Times New Roman" w:hAnsi="Times New Roman"/>
              </w:rPr>
              <w:t xml:space="preserve"> с обща дължина 378 </w:t>
            </w:r>
            <w:r w:rsidR="00151881">
              <w:rPr>
                <w:rFonts w:ascii="Times New Roman" w:hAnsi="Times New Roman"/>
              </w:rPr>
              <w:t>km</w:t>
            </w:r>
            <w:r w:rsidRPr="00A47B32">
              <w:rPr>
                <w:rFonts w:ascii="Times New Roman" w:hAnsi="Times New Roman"/>
              </w:rPr>
              <w:t xml:space="preserve">. Изключителната икономическа зона на Република България се простира отвъд границите на териториалното море на разстояние до 200 морски мили и  възлиза на 29 052 </w:t>
            </w:r>
            <w:r w:rsidR="00151881">
              <w:rPr>
                <w:rFonts w:ascii="Times New Roman" w:hAnsi="Times New Roman"/>
              </w:rPr>
              <w:t>km</w:t>
            </w:r>
            <w:r w:rsidRPr="00A47B32">
              <w:rPr>
                <w:rFonts w:ascii="Times New Roman" w:hAnsi="Times New Roman"/>
                <w:vertAlign w:val="superscript"/>
              </w:rPr>
              <w:t>2</w:t>
            </w:r>
            <w:r w:rsidRPr="00A47B32">
              <w:rPr>
                <w:rFonts w:ascii="Times New Roman" w:hAnsi="Times New Roman"/>
              </w:rPr>
              <w:t>.</w:t>
            </w:r>
          </w:p>
          <w:p w14:paraId="4522F813" w14:textId="4A3FD6F6" w:rsidR="007B74F5" w:rsidRDefault="007D3534" w:rsidP="008D1AC6">
            <w:pPr>
              <w:spacing w:line="240" w:lineRule="auto"/>
              <w:jc w:val="both"/>
              <w:rPr>
                <w:rFonts w:ascii="Times New Roman" w:hAnsi="Times New Roman"/>
                <w:lang w:val="bg-BG"/>
              </w:rPr>
            </w:pPr>
            <w:r w:rsidRPr="00A47B32">
              <w:rPr>
                <w:rFonts w:ascii="Times New Roman" w:hAnsi="Times New Roman"/>
              </w:rPr>
              <w:t>В зависимост от дълбочината, в акваторията се разграничават 3 района - крайбрежен - 0-</w:t>
            </w:r>
            <w:r w:rsidR="00F942CD">
              <w:rPr>
                <w:rFonts w:ascii="Times New Roman" w:hAnsi="Times New Roman"/>
                <w:lang w:val="bg-BG"/>
              </w:rPr>
              <w:t>2</w:t>
            </w:r>
            <w:r w:rsidR="00F942CD" w:rsidRPr="00A47B32">
              <w:rPr>
                <w:rFonts w:ascii="Times New Roman" w:hAnsi="Times New Roman"/>
              </w:rPr>
              <w:t xml:space="preserve">0 </w:t>
            </w:r>
            <w:r w:rsidR="00151881">
              <w:rPr>
                <w:rFonts w:ascii="Times New Roman" w:hAnsi="Times New Roman"/>
              </w:rPr>
              <w:t>m</w:t>
            </w:r>
            <w:r w:rsidRPr="00A47B32">
              <w:rPr>
                <w:rFonts w:ascii="Times New Roman" w:hAnsi="Times New Roman"/>
              </w:rPr>
              <w:t xml:space="preserve">; шелфов – </w:t>
            </w:r>
            <w:r w:rsidR="00F942CD">
              <w:rPr>
                <w:rFonts w:ascii="Times New Roman" w:hAnsi="Times New Roman"/>
                <w:lang w:val="bg-BG"/>
              </w:rPr>
              <w:t>2</w:t>
            </w:r>
            <w:r w:rsidR="00F942CD" w:rsidRPr="00A47B32">
              <w:rPr>
                <w:rFonts w:ascii="Times New Roman" w:hAnsi="Times New Roman"/>
              </w:rPr>
              <w:t>1</w:t>
            </w:r>
            <w:r w:rsidRPr="00A47B32">
              <w:rPr>
                <w:rFonts w:ascii="Times New Roman" w:hAnsi="Times New Roman"/>
              </w:rPr>
              <w:t xml:space="preserve">-200 </w:t>
            </w:r>
            <w:r w:rsidR="00151881">
              <w:rPr>
                <w:rFonts w:ascii="Times New Roman" w:hAnsi="Times New Roman"/>
              </w:rPr>
              <w:t>m</w:t>
            </w:r>
            <w:r w:rsidRPr="00A47B32">
              <w:rPr>
                <w:rFonts w:ascii="Times New Roman" w:hAnsi="Times New Roman"/>
              </w:rPr>
              <w:t xml:space="preserve"> и откритоморски – над 201 </w:t>
            </w:r>
            <w:r w:rsidR="00151881">
              <w:rPr>
                <w:rFonts w:ascii="Times New Roman" w:hAnsi="Times New Roman"/>
              </w:rPr>
              <w:t>m</w:t>
            </w:r>
            <w:r w:rsidRPr="00A47B32">
              <w:rPr>
                <w:rFonts w:ascii="Times New Roman" w:hAnsi="Times New Roman"/>
              </w:rPr>
              <w:t xml:space="preserve"> дълбочина.</w:t>
            </w:r>
          </w:p>
          <w:p w14:paraId="0CDF8488" w14:textId="1B897145" w:rsidR="007B74F5" w:rsidRPr="00434E61" w:rsidRDefault="001C3C00" w:rsidP="008D1AC6">
            <w:pPr>
              <w:spacing w:line="240" w:lineRule="auto"/>
              <w:jc w:val="both"/>
              <w:rPr>
                <w:rFonts w:ascii="Times New Roman" w:hAnsi="Times New Roman"/>
                <w:lang w:val="bg-BG"/>
              </w:rPr>
            </w:pPr>
            <w:r w:rsidRPr="001C3C00">
              <w:rPr>
                <w:rFonts w:ascii="Times New Roman" w:hAnsi="Times New Roman"/>
                <w:lang w:val="bg-BG"/>
              </w:rPr>
              <w:t>Поради постоянната стратификация на водните слоеве в Черно море и липсата на вертикален пренос на газове от атмосферата към дълбоките му слоеве, водите на дълбочина под 180–200 m са лишени от кислород. Основна причина за това изчерпване на кислорода е микробиалното разграждане (‘гниене’) на постъпващата органична материя от повръхността, продукт на развитието на фито- и зоопланктона. Морските води под тази дълбочина са наситени със сероводород,</w:t>
            </w:r>
            <w:r>
              <w:rPr>
                <w:rFonts w:ascii="Times New Roman" w:hAnsi="Times New Roman"/>
                <w:lang w:val="bg-BG"/>
              </w:rPr>
              <w:t xml:space="preserve"> </w:t>
            </w:r>
            <w:r w:rsidRPr="001C3C00">
              <w:rPr>
                <w:rFonts w:ascii="Times New Roman" w:hAnsi="Times New Roman"/>
                <w:lang w:val="bg-BG"/>
              </w:rPr>
              <w:t>поради което</w:t>
            </w:r>
            <w:r>
              <w:rPr>
                <w:rFonts w:ascii="Times New Roman" w:hAnsi="Times New Roman"/>
                <w:lang w:val="bg-BG"/>
              </w:rPr>
              <w:t xml:space="preserve"> </w:t>
            </w:r>
            <w:r w:rsidRPr="001C3C00">
              <w:rPr>
                <w:rFonts w:ascii="Times New Roman" w:hAnsi="Times New Roman"/>
                <w:lang w:val="bg-BG"/>
              </w:rPr>
              <w:t>огромна част (90%) от водната маса на басейна е необитаема за аеробни (нуждаещи се от кислород) макроорганизми.  От 130–140 m до 180–200 m се разполага т. нар. редокс-слой – зоната на съвместно съществуване на кислород и сероводород, а под нея (до максимални дълбочини) – абиотичната сероводородна зона .</w:t>
            </w:r>
          </w:p>
          <w:p w14:paraId="24769D8D" w14:textId="155345C3" w:rsidR="007D3534" w:rsidRPr="008B3CB3" w:rsidRDefault="007D3534" w:rsidP="008D1AC6">
            <w:pPr>
              <w:spacing w:line="240" w:lineRule="auto"/>
              <w:jc w:val="both"/>
              <w:rPr>
                <w:rFonts w:ascii="Times New Roman" w:hAnsi="Times New Roman"/>
                <w:lang w:val="bg-BG"/>
              </w:rPr>
            </w:pPr>
            <w:r w:rsidRPr="00A47B32">
              <w:rPr>
                <w:rFonts w:ascii="Times New Roman" w:hAnsi="Times New Roman"/>
              </w:rPr>
              <w:t xml:space="preserve"> </w:t>
            </w:r>
          </w:p>
          <w:p w14:paraId="7586FD17" w14:textId="3257E2DE" w:rsidR="007D3534" w:rsidRPr="00E05A02" w:rsidRDefault="00813F71" w:rsidP="008D1AC6">
            <w:pPr>
              <w:spacing w:after="0" w:line="240" w:lineRule="auto"/>
              <w:jc w:val="both"/>
              <w:rPr>
                <w:rFonts w:ascii="Times New Roman" w:hAnsi="Times New Roman"/>
                <w:lang w:val="bg-BG"/>
              </w:rPr>
            </w:pPr>
            <w:r w:rsidRPr="00A47B32">
              <w:rPr>
                <w:rFonts w:ascii="Times New Roman" w:hAnsi="Times New Roman"/>
              </w:rPr>
              <w:t>В</w:t>
            </w:r>
            <w:r w:rsidR="007D3534" w:rsidRPr="00A47B32">
              <w:rPr>
                <w:rFonts w:ascii="Times New Roman" w:hAnsi="Times New Roman"/>
              </w:rPr>
              <w:t xml:space="preserve"> основата на морските хранителни вериги, тяхната продуктивност и биологично разнообразие</w:t>
            </w:r>
            <w:r w:rsidRPr="00A47B32">
              <w:rPr>
                <w:rFonts w:ascii="Times New Roman" w:hAnsi="Times New Roman"/>
              </w:rPr>
              <w:t xml:space="preserve"> е фитопланктонът.</w:t>
            </w:r>
            <w:r w:rsidR="007D3534" w:rsidRPr="00A47B32">
              <w:rPr>
                <w:rFonts w:ascii="Times New Roman" w:hAnsi="Times New Roman"/>
              </w:rPr>
              <w:t xml:space="preserve"> Интензивното развитие на земеделието, промишлеността и урбанизацията през последните десетилетия водят до натоварване на морската среда с</w:t>
            </w:r>
            <w:r w:rsidR="00BF1CD7">
              <w:rPr>
                <w:rFonts w:ascii="Times New Roman" w:hAnsi="Times New Roman"/>
                <w:lang w:val="bg-BG"/>
              </w:rPr>
              <w:t xml:space="preserve"> биогени –</w:t>
            </w:r>
            <w:r w:rsidR="007D3534" w:rsidRPr="00A47B32">
              <w:rPr>
                <w:rFonts w:ascii="Times New Roman" w:hAnsi="Times New Roman"/>
              </w:rPr>
              <w:t xml:space="preserve"> хранителни вещества (азотни и фосфорни съединения), което предизвиква</w:t>
            </w:r>
            <w:r w:rsidR="007D3534" w:rsidRPr="008B3CB3">
              <w:rPr>
                <w:rFonts w:ascii="Times New Roman" w:hAnsi="Times New Roman"/>
                <w:lang w:val="bg-BG"/>
              </w:rPr>
              <w:t xml:space="preserve"> антропогенна</w:t>
            </w:r>
            <w:r w:rsidR="007D3534" w:rsidRPr="00E05A02">
              <w:rPr>
                <w:rFonts w:ascii="Times New Roman" w:hAnsi="Times New Roman"/>
                <w:lang w:val="bg-BG"/>
              </w:rPr>
              <w:t xml:space="preserve"> еутрофикация</w:t>
            </w:r>
            <w:r w:rsidR="00BF1CD7">
              <w:rPr>
                <w:rFonts w:ascii="Times New Roman" w:hAnsi="Times New Roman"/>
                <w:lang w:val="bg-BG"/>
              </w:rPr>
              <w:t xml:space="preserve"> и масово развитие (цъфтеж) на фитопланктон</w:t>
            </w:r>
            <w:r w:rsidR="007D3534" w:rsidRPr="00E05A02">
              <w:rPr>
                <w:rFonts w:ascii="Times New Roman" w:hAnsi="Times New Roman"/>
                <w:lang w:val="bg-BG"/>
              </w:rPr>
              <w:t xml:space="preserve">. </w:t>
            </w:r>
            <w:r w:rsidR="00BF1CD7">
              <w:rPr>
                <w:rFonts w:ascii="Times New Roman" w:hAnsi="Times New Roman"/>
                <w:lang w:val="bg-BG"/>
              </w:rPr>
              <w:t>Изчерпването на кислорода при р</w:t>
            </w:r>
            <w:r w:rsidR="00BF1CD7" w:rsidRPr="00E05A02">
              <w:rPr>
                <w:rFonts w:ascii="Times New Roman" w:hAnsi="Times New Roman"/>
                <w:lang w:val="bg-BG"/>
              </w:rPr>
              <w:t xml:space="preserve">азграждането </w:t>
            </w:r>
            <w:r w:rsidR="007D3534" w:rsidRPr="00E05A02">
              <w:rPr>
                <w:rFonts w:ascii="Times New Roman" w:hAnsi="Times New Roman"/>
                <w:lang w:val="bg-BG"/>
              </w:rPr>
              <w:t xml:space="preserve">на </w:t>
            </w:r>
            <w:r w:rsidR="00E14DF8">
              <w:rPr>
                <w:rFonts w:ascii="Times New Roman" w:hAnsi="Times New Roman"/>
                <w:lang w:val="bg-BG"/>
              </w:rPr>
              <w:t xml:space="preserve">така </w:t>
            </w:r>
            <w:r w:rsidR="007D3534" w:rsidRPr="00E05A02">
              <w:rPr>
                <w:rFonts w:ascii="Times New Roman" w:hAnsi="Times New Roman"/>
                <w:lang w:val="bg-BG"/>
              </w:rPr>
              <w:t xml:space="preserve">образуваната биомаса </w:t>
            </w:r>
            <w:r w:rsidR="00E14DF8">
              <w:rPr>
                <w:rFonts w:ascii="Times New Roman" w:hAnsi="Times New Roman"/>
                <w:lang w:val="bg-BG"/>
              </w:rPr>
              <w:t>може да доведе до</w:t>
            </w:r>
            <w:r w:rsidR="007D3534" w:rsidRPr="00E05A02">
              <w:rPr>
                <w:rFonts w:ascii="Times New Roman" w:hAnsi="Times New Roman"/>
                <w:lang w:val="bg-BG"/>
              </w:rPr>
              <w:t xml:space="preserve"> масова </w:t>
            </w:r>
            <w:r w:rsidR="00E14DF8">
              <w:rPr>
                <w:rFonts w:ascii="Times New Roman" w:hAnsi="Times New Roman"/>
                <w:lang w:val="bg-BG"/>
              </w:rPr>
              <w:t>смъртност</w:t>
            </w:r>
            <w:r w:rsidR="00E14DF8" w:rsidRPr="00E05A02">
              <w:rPr>
                <w:rFonts w:ascii="Times New Roman" w:hAnsi="Times New Roman"/>
                <w:lang w:val="bg-BG"/>
              </w:rPr>
              <w:t xml:space="preserve"> </w:t>
            </w:r>
            <w:r w:rsidR="007D3534" w:rsidRPr="00E05A02">
              <w:rPr>
                <w:rFonts w:ascii="Times New Roman" w:hAnsi="Times New Roman"/>
                <w:lang w:val="bg-BG"/>
              </w:rPr>
              <w:t>на дънните организми. Мониторингът на морската околна среда</w:t>
            </w:r>
            <w:r w:rsidR="00E14DF8">
              <w:rPr>
                <w:rFonts w:ascii="Times New Roman" w:hAnsi="Times New Roman"/>
                <w:lang w:val="bg-BG"/>
              </w:rPr>
              <w:t xml:space="preserve"> показва, че в повечето райони на оценка за периода 2012-2017 г. се постига ДСМОС поне по един от показателите численост или биомаса на </w:t>
            </w:r>
            <w:r w:rsidR="00E14DF8" w:rsidRPr="00E14DF8">
              <w:rPr>
                <w:rFonts w:ascii="Times New Roman" w:eastAsia="Times New Roman" w:hAnsi="Times New Roman"/>
                <w:lang w:val="bg-BG" w:eastAsia="bg-BG"/>
              </w:rPr>
              <w:t>фитопланктона</w:t>
            </w:r>
            <w:r w:rsidR="00E14DF8" w:rsidRPr="00E14DF8">
              <w:rPr>
                <w:rFonts w:ascii="Times New Roman" w:eastAsia="Times New Roman" w:hAnsi="Times New Roman"/>
                <w:vertAlign w:val="superscript"/>
                <w:lang w:val="bg-BG" w:eastAsia="bg-BG"/>
              </w:rPr>
              <w:footnoteReference w:id="29"/>
            </w:r>
            <w:r w:rsidR="00E14DF8" w:rsidRPr="00E14DF8">
              <w:rPr>
                <w:rFonts w:ascii="Times New Roman" w:eastAsia="Times New Roman" w:hAnsi="Times New Roman"/>
                <w:lang w:val="bg-BG" w:eastAsia="bg-BG"/>
              </w:rPr>
              <w:t>.</w:t>
            </w:r>
            <w:r w:rsidR="00E14DF8">
              <w:rPr>
                <w:rFonts w:ascii="Times New Roman" w:eastAsia="Times New Roman" w:hAnsi="Times New Roman"/>
                <w:lang w:val="bg-BG" w:eastAsia="bg-BG"/>
              </w:rPr>
              <w:t xml:space="preserve"> </w:t>
            </w:r>
            <w:r w:rsidR="00E14DF8">
              <w:rPr>
                <w:rFonts w:ascii="Times New Roman" w:hAnsi="Times New Roman"/>
                <w:lang w:val="bg-BG"/>
              </w:rPr>
              <w:t>Крайбрежните</w:t>
            </w:r>
            <w:r w:rsidR="007D3534" w:rsidRPr="00E05A02">
              <w:rPr>
                <w:rFonts w:ascii="Times New Roman" w:hAnsi="Times New Roman"/>
                <w:lang w:val="bg-BG"/>
              </w:rPr>
              <w:t xml:space="preserve"> водни тела</w:t>
            </w:r>
            <w:r w:rsidR="00E14DF8">
              <w:rPr>
                <w:rFonts w:ascii="Times New Roman" w:hAnsi="Times New Roman"/>
                <w:lang w:val="bg-BG"/>
              </w:rPr>
              <w:t>, особено в близост до източници на въздействие,</w:t>
            </w:r>
            <w:r w:rsidR="007D3534" w:rsidRPr="00E05A02">
              <w:rPr>
                <w:rFonts w:ascii="Times New Roman" w:hAnsi="Times New Roman"/>
                <w:lang w:val="bg-BG"/>
              </w:rPr>
              <w:t xml:space="preserve"> в периода 2010-2017 г. са в „умерено“ състояние</w:t>
            </w:r>
            <w:r w:rsidR="00E14DF8">
              <w:rPr>
                <w:rFonts w:ascii="Times New Roman" w:hAnsi="Times New Roman"/>
                <w:lang w:val="bg-BG"/>
              </w:rPr>
              <w:t xml:space="preserve"> по фитопланктон</w:t>
            </w:r>
            <w:r w:rsidR="007D3534" w:rsidRPr="00E05A02">
              <w:rPr>
                <w:rFonts w:ascii="Times New Roman" w:hAnsi="Times New Roman"/>
                <w:lang w:val="bg-BG"/>
              </w:rPr>
              <w:t>, а някои – в „лошо“.</w:t>
            </w:r>
          </w:p>
          <w:p w14:paraId="1BD567F3" w14:textId="433828D2" w:rsidR="00BE1733" w:rsidRDefault="00BE1733" w:rsidP="008D1AC6">
            <w:pPr>
              <w:spacing w:after="0" w:line="240" w:lineRule="auto"/>
              <w:jc w:val="both"/>
              <w:rPr>
                <w:rFonts w:ascii="Times New Roman" w:hAnsi="Times New Roman"/>
                <w:lang w:val="bg-BG"/>
              </w:rPr>
            </w:pPr>
          </w:p>
          <w:p w14:paraId="03768CEE" w14:textId="0C427071" w:rsidR="007D3534" w:rsidRDefault="00BE1733" w:rsidP="008D1AC6">
            <w:pPr>
              <w:spacing w:after="0" w:line="240" w:lineRule="auto"/>
              <w:jc w:val="both"/>
              <w:rPr>
                <w:rFonts w:ascii="Times New Roman" w:hAnsi="Times New Roman"/>
                <w:strike/>
                <w:lang w:val="bg-BG"/>
              </w:rPr>
            </w:pPr>
            <w:r w:rsidRPr="00BE1733">
              <w:rPr>
                <w:rFonts w:ascii="Times New Roman" w:hAnsi="Times New Roman"/>
                <w:lang w:val="bg-BG"/>
              </w:rPr>
              <w:t>Зоопланктонът е основен хранителен ресурс за малки пелагични видове риби от стопанско значение като трицоната и хамсията. Междинната му позиция в хранителните мрежи определя важната му роля за биогеохимичните потоци и цикли и потенциала му като индикатор за промени в околната среда, влияещи върху функционирането на хранителната мрежа</w:t>
            </w:r>
            <w:r w:rsidR="007D3534" w:rsidRPr="00E05A02">
              <w:rPr>
                <w:rFonts w:ascii="Times New Roman" w:hAnsi="Times New Roman"/>
                <w:lang w:val="bg-BG"/>
              </w:rPr>
              <w:t>. По индикатор</w:t>
            </w:r>
            <w:r>
              <w:rPr>
                <w:rFonts w:ascii="Times New Roman" w:hAnsi="Times New Roman"/>
                <w:lang w:val="bg-BG"/>
              </w:rPr>
              <w:t>и численост,</w:t>
            </w:r>
            <w:r w:rsidR="007D3534" w:rsidRPr="00E05A02">
              <w:rPr>
                <w:rFonts w:ascii="Times New Roman" w:hAnsi="Times New Roman"/>
                <w:lang w:val="bg-BG"/>
              </w:rPr>
              <w:t xml:space="preserve"> биомаса на зоопланктона</w:t>
            </w:r>
            <w:r>
              <w:rPr>
                <w:rFonts w:ascii="Times New Roman" w:hAnsi="Times New Roman"/>
                <w:lang w:val="bg-BG"/>
              </w:rPr>
              <w:t xml:space="preserve"> и % </w:t>
            </w:r>
            <w:r>
              <w:rPr>
                <w:rFonts w:ascii="Times New Roman" w:hAnsi="Times New Roman"/>
                <w:lang w:val="en-US"/>
              </w:rPr>
              <w:t>Copepoda</w:t>
            </w:r>
            <w:r w:rsidR="00813F71">
              <w:rPr>
                <w:rFonts w:ascii="Times New Roman" w:hAnsi="Times New Roman"/>
                <w:lang w:val="bg-BG"/>
              </w:rPr>
              <w:t>,</w:t>
            </w:r>
            <w:r w:rsidR="007D3534" w:rsidRPr="00E05A02">
              <w:rPr>
                <w:rFonts w:ascii="Times New Roman" w:hAnsi="Times New Roman"/>
                <w:lang w:val="bg-BG"/>
              </w:rPr>
              <w:t xml:space="preserve"> </w:t>
            </w:r>
            <w:r>
              <w:rPr>
                <w:rFonts w:ascii="Times New Roman" w:hAnsi="Times New Roman"/>
                <w:lang w:val="bg-BG"/>
              </w:rPr>
              <w:t xml:space="preserve">през периода 2012-2017 г. ДСМОС не е постигнато в повечето райони на </w:t>
            </w:r>
            <w:r w:rsidRPr="00BE1733">
              <w:rPr>
                <w:rFonts w:ascii="Times New Roman" w:eastAsia="Times New Roman" w:hAnsi="Times New Roman"/>
                <w:lang w:val="bg-BG" w:eastAsia="bg-BG"/>
              </w:rPr>
              <w:t>оценка</w:t>
            </w:r>
            <w:r w:rsidRPr="00BE1733">
              <w:rPr>
                <w:rFonts w:ascii="Times New Roman" w:eastAsia="Times New Roman" w:hAnsi="Times New Roman"/>
                <w:vertAlign w:val="superscript"/>
                <w:lang w:val="bg-BG" w:eastAsia="bg-BG"/>
              </w:rPr>
              <w:footnoteReference w:id="30"/>
            </w:r>
            <w:r w:rsidRPr="00BE1733">
              <w:rPr>
                <w:rFonts w:ascii="Times New Roman" w:eastAsia="Times New Roman" w:hAnsi="Times New Roman"/>
                <w:lang w:val="bg-BG" w:eastAsia="bg-BG"/>
              </w:rPr>
              <w:t>.</w:t>
            </w:r>
          </w:p>
          <w:p w14:paraId="3F8F19A6" w14:textId="77777777" w:rsidR="00BE1733" w:rsidRPr="00E05A02" w:rsidRDefault="00BE1733" w:rsidP="008D1AC6">
            <w:pPr>
              <w:spacing w:after="0" w:line="240" w:lineRule="auto"/>
              <w:jc w:val="both"/>
              <w:rPr>
                <w:rFonts w:ascii="Times New Roman" w:hAnsi="Times New Roman"/>
                <w:strike/>
                <w:lang w:val="bg-BG"/>
              </w:rPr>
            </w:pPr>
          </w:p>
          <w:p w14:paraId="76093C55" w14:textId="151302D5" w:rsidR="007D3534" w:rsidRDefault="007D3534" w:rsidP="008D1AC6">
            <w:pPr>
              <w:pStyle w:val="Default"/>
              <w:jc w:val="both"/>
              <w:rPr>
                <w:sz w:val="22"/>
                <w:szCs w:val="22"/>
                <w:lang w:val="bg-BG"/>
              </w:rPr>
            </w:pPr>
            <w:r w:rsidRPr="00E05A02">
              <w:rPr>
                <w:sz w:val="22"/>
                <w:szCs w:val="22"/>
                <w:lang w:val="bg-BG"/>
              </w:rPr>
              <w:t xml:space="preserve">Макроводораслите са разнородна група водни растения, осигуряващи хранителна база, кислород, среда за живот и развитие на огромно разнообразие от морски безгръбначни и риби. По българското Черноморско крайбрежие са </w:t>
            </w:r>
            <w:r w:rsidR="008E30C5">
              <w:rPr>
                <w:sz w:val="22"/>
                <w:szCs w:val="22"/>
                <w:lang w:val="bg-BG"/>
              </w:rPr>
              <w:t>установени</w:t>
            </w:r>
            <w:r w:rsidR="008E30C5" w:rsidRPr="00E05A02">
              <w:rPr>
                <w:sz w:val="22"/>
                <w:szCs w:val="22"/>
                <w:lang w:val="bg-BG"/>
              </w:rPr>
              <w:t xml:space="preserve"> </w:t>
            </w:r>
            <w:r w:rsidRPr="00E05A02">
              <w:rPr>
                <w:sz w:val="22"/>
                <w:szCs w:val="22"/>
                <w:lang w:val="bg-BG"/>
              </w:rPr>
              <w:t xml:space="preserve">157 вида макроводорасли, което представлява около 53% от общия брой видове, </w:t>
            </w:r>
            <w:r w:rsidR="007E69ED">
              <w:rPr>
                <w:sz w:val="22"/>
                <w:szCs w:val="22"/>
                <w:lang w:val="bg-BG"/>
              </w:rPr>
              <w:t>срещащи се</w:t>
            </w:r>
            <w:r w:rsidR="007E69ED" w:rsidRPr="00E05A02">
              <w:rPr>
                <w:sz w:val="22"/>
                <w:szCs w:val="22"/>
                <w:lang w:val="bg-BG"/>
              </w:rPr>
              <w:t xml:space="preserve"> </w:t>
            </w:r>
            <w:r w:rsidRPr="00E05A02">
              <w:rPr>
                <w:sz w:val="22"/>
                <w:szCs w:val="22"/>
                <w:lang w:val="bg-BG"/>
              </w:rPr>
              <w:t xml:space="preserve">в цялото Черноморие. Най-богата на видове е групата на червените макроводорасли </w:t>
            </w:r>
            <w:r w:rsidR="008E30C5">
              <w:rPr>
                <w:sz w:val="22"/>
                <w:szCs w:val="22"/>
                <w:lang w:val="bg-BG"/>
              </w:rPr>
              <w:t>–</w:t>
            </w:r>
            <w:r w:rsidRPr="00E05A02">
              <w:rPr>
                <w:sz w:val="22"/>
                <w:szCs w:val="22"/>
                <w:lang w:val="bg-BG"/>
              </w:rPr>
              <w:t xml:space="preserve"> 55% от видовете, следвана от кафяви и зелени водорасли. Антропогенната еутрофикация е една от основните причини за негативно влияние върху чувствителните на замърсяване кафяви и червени водорасли. </w:t>
            </w:r>
            <w:r w:rsidR="008E30C5" w:rsidRPr="008E30C5">
              <w:rPr>
                <w:sz w:val="22"/>
                <w:szCs w:val="22"/>
                <w:lang w:val="bg-BG"/>
              </w:rPr>
              <w:t xml:space="preserve">Засилената еутрофикация в Черно море през 80-те години на 20-ти век е довела до изчезването на чувствителни средообразуващи кафяви макроводорасли от род </w:t>
            </w:r>
            <w:r w:rsidR="008E30C5" w:rsidRPr="00722C30">
              <w:rPr>
                <w:i/>
                <w:sz w:val="22"/>
                <w:szCs w:val="22"/>
              </w:rPr>
              <w:t>Cystoseira</w:t>
            </w:r>
            <w:r w:rsidR="008E30C5" w:rsidRPr="008E30C5">
              <w:rPr>
                <w:sz w:val="22"/>
                <w:szCs w:val="22"/>
                <w:lang w:val="bg-BG"/>
              </w:rPr>
              <w:t xml:space="preserve"> от райони в Бургаски и Варненски заливи, както и до значително намаляване на дълбочината на разпространението им в останалата част на българското крайбрежие.</w:t>
            </w:r>
            <w:r w:rsidR="008E30C5">
              <w:rPr>
                <w:sz w:val="22"/>
                <w:szCs w:val="22"/>
                <w:lang w:val="bg-BG"/>
              </w:rPr>
              <w:t xml:space="preserve"> </w:t>
            </w:r>
            <w:r w:rsidR="008E30C5" w:rsidRPr="008E30C5">
              <w:rPr>
                <w:sz w:val="22"/>
                <w:szCs w:val="22"/>
                <w:lang w:val="bg-BG"/>
              </w:rPr>
              <w:t xml:space="preserve">В последните десет години се наблюдава стабилно </w:t>
            </w:r>
            <w:r w:rsidR="008E30C5">
              <w:rPr>
                <w:sz w:val="22"/>
                <w:szCs w:val="22"/>
                <w:lang w:val="bg-BG"/>
              </w:rPr>
              <w:t>„</w:t>
            </w:r>
            <w:r w:rsidR="008E30C5" w:rsidRPr="008E30C5">
              <w:rPr>
                <w:sz w:val="22"/>
                <w:szCs w:val="22"/>
                <w:lang w:val="bg-BG"/>
              </w:rPr>
              <w:t>добро</w:t>
            </w:r>
            <w:r w:rsidR="008E30C5">
              <w:rPr>
                <w:sz w:val="22"/>
                <w:szCs w:val="22"/>
                <w:lang w:val="bg-BG"/>
              </w:rPr>
              <w:t>“</w:t>
            </w:r>
            <w:r w:rsidR="008E30C5" w:rsidRPr="008E30C5">
              <w:rPr>
                <w:sz w:val="22"/>
                <w:szCs w:val="22"/>
                <w:lang w:val="bg-BG"/>
              </w:rPr>
              <w:t xml:space="preserve"> състояние на съобществата на кафяви и червени макроводорасли във водните тела южно от Бургаски залив, както и в района между н. Калиакра и н. Шабла</w:t>
            </w:r>
            <w:r w:rsidR="008E30C5">
              <w:rPr>
                <w:sz w:val="22"/>
                <w:szCs w:val="22"/>
                <w:lang w:val="bg-BG"/>
              </w:rPr>
              <w:t>.</w:t>
            </w:r>
            <w:r w:rsidRPr="00E05A02">
              <w:rPr>
                <w:sz w:val="22"/>
                <w:szCs w:val="22"/>
                <w:lang w:val="bg-BG"/>
              </w:rPr>
              <w:t xml:space="preserve">   </w:t>
            </w:r>
          </w:p>
          <w:p w14:paraId="5B59E1AA" w14:textId="77777777" w:rsidR="008E30C5" w:rsidRDefault="008E30C5" w:rsidP="008D1AC6">
            <w:pPr>
              <w:pStyle w:val="Default"/>
              <w:jc w:val="both"/>
              <w:rPr>
                <w:sz w:val="22"/>
                <w:szCs w:val="22"/>
                <w:lang w:val="bg-BG"/>
              </w:rPr>
            </w:pPr>
          </w:p>
          <w:p w14:paraId="22332C19" w14:textId="4FFE455F" w:rsidR="008E30C5" w:rsidRPr="00E05A02" w:rsidRDefault="008E30C5" w:rsidP="008D1AC6">
            <w:pPr>
              <w:pStyle w:val="Default"/>
              <w:jc w:val="both"/>
              <w:rPr>
                <w:sz w:val="22"/>
                <w:szCs w:val="22"/>
                <w:lang w:val="bg-BG"/>
              </w:rPr>
            </w:pPr>
            <w:r w:rsidRPr="008E30C5">
              <w:rPr>
                <w:rFonts w:eastAsia="Times New Roman"/>
                <w:sz w:val="22"/>
                <w:szCs w:val="22"/>
                <w:lang w:val="bg-BG" w:eastAsia="bg-BG"/>
              </w:rPr>
              <w:t xml:space="preserve">Морските треви са група висши водни растения, представени от два вида от род </w:t>
            </w:r>
            <w:r w:rsidRPr="00722C30">
              <w:rPr>
                <w:rFonts w:eastAsia="Times New Roman"/>
                <w:i/>
                <w:sz w:val="22"/>
                <w:szCs w:val="22"/>
                <w:lang w:eastAsia="bg-BG"/>
              </w:rPr>
              <w:t>Zostera</w:t>
            </w:r>
            <w:r w:rsidRPr="008E30C5">
              <w:rPr>
                <w:rFonts w:eastAsia="Times New Roman"/>
                <w:sz w:val="22"/>
                <w:szCs w:val="22"/>
                <w:lang w:val="bg-BG" w:eastAsia="bg-BG"/>
              </w:rPr>
              <w:t xml:space="preserve"> – </w:t>
            </w:r>
            <w:r w:rsidRPr="008E30C5">
              <w:rPr>
                <w:rFonts w:eastAsia="Times New Roman"/>
                <w:i/>
                <w:sz w:val="22"/>
                <w:szCs w:val="22"/>
                <w:lang w:val="bg-BG" w:eastAsia="bg-BG"/>
              </w:rPr>
              <w:t>Z</w:t>
            </w:r>
            <w:r>
              <w:rPr>
                <w:rFonts w:eastAsia="Times New Roman"/>
                <w:i/>
                <w:sz w:val="22"/>
                <w:szCs w:val="22"/>
                <w:lang w:val="bg-BG" w:eastAsia="bg-BG"/>
              </w:rPr>
              <w:t>.</w:t>
            </w:r>
            <w:r w:rsidRPr="008E30C5">
              <w:rPr>
                <w:rFonts w:eastAsia="Times New Roman"/>
                <w:i/>
                <w:sz w:val="22"/>
                <w:szCs w:val="22"/>
                <w:lang w:val="bg-BG" w:eastAsia="bg-BG"/>
              </w:rPr>
              <w:t xml:space="preserve"> marina</w:t>
            </w:r>
            <w:r w:rsidRPr="008E30C5">
              <w:rPr>
                <w:rFonts w:eastAsia="Times New Roman"/>
                <w:sz w:val="22"/>
                <w:szCs w:val="22"/>
                <w:lang w:val="bg-BG" w:eastAsia="bg-BG"/>
              </w:rPr>
              <w:t xml:space="preserve"> и </w:t>
            </w:r>
            <w:r w:rsidRPr="00722C30">
              <w:rPr>
                <w:rFonts w:eastAsia="Times New Roman"/>
                <w:i/>
                <w:sz w:val="22"/>
                <w:szCs w:val="22"/>
                <w:lang w:eastAsia="bg-BG"/>
              </w:rPr>
              <w:t>Z.</w:t>
            </w:r>
            <w:r w:rsidRPr="008E30C5">
              <w:rPr>
                <w:rFonts w:eastAsia="Times New Roman"/>
                <w:sz w:val="22"/>
                <w:szCs w:val="22"/>
                <w:lang w:val="bg-BG" w:eastAsia="bg-BG"/>
              </w:rPr>
              <w:t xml:space="preserve"> </w:t>
            </w:r>
            <w:r w:rsidRPr="008E30C5">
              <w:rPr>
                <w:rFonts w:eastAsia="Times New Roman"/>
                <w:i/>
                <w:sz w:val="22"/>
                <w:szCs w:val="22"/>
                <w:lang w:val="bg-BG" w:eastAsia="bg-BG"/>
              </w:rPr>
              <w:t>noltei</w:t>
            </w:r>
            <w:r w:rsidRPr="008E30C5">
              <w:rPr>
                <w:rFonts w:eastAsia="Times New Roman"/>
                <w:sz w:val="22"/>
                <w:szCs w:val="22"/>
                <w:lang w:val="bg-BG" w:eastAsia="bg-BG"/>
              </w:rPr>
              <w:t xml:space="preserve">, както и типичните за бракични води видове </w:t>
            </w:r>
            <w:r w:rsidRPr="008E30C5">
              <w:rPr>
                <w:rFonts w:eastAsia="Times New Roman"/>
                <w:i/>
                <w:sz w:val="22"/>
                <w:szCs w:val="22"/>
                <w:lang w:val="bg-BG" w:eastAsia="bg-BG"/>
              </w:rPr>
              <w:t>Zannichellia palustris</w:t>
            </w:r>
            <w:r w:rsidRPr="00722C30">
              <w:rPr>
                <w:rFonts w:eastAsia="Times New Roman"/>
                <w:sz w:val="22"/>
                <w:szCs w:val="22"/>
                <w:lang w:eastAsia="bg-BG"/>
              </w:rPr>
              <w:t>,</w:t>
            </w:r>
            <w:r w:rsidRPr="008E30C5">
              <w:rPr>
                <w:rFonts w:eastAsia="Times New Roman"/>
                <w:i/>
                <w:sz w:val="22"/>
                <w:szCs w:val="22"/>
                <w:lang w:val="bg-BG" w:eastAsia="bg-BG"/>
              </w:rPr>
              <w:t xml:space="preserve"> Potamogeto</w:t>
            </w:r>
            <w:r>
              <w:rPr>
                <w:rFonts w:eastAsia="Times New Roman"/>
                <w:i/>
                <w:sz w:val="22"/>
                <w:szCs w:val="22"/>
                <w:lang w:val="en-US" w:eastAsia="bg-BG"/>
              </w:rPr>
              <w:t>n</w:t>
            </w:r>
            <w:r w:rsidRPr="008E30C5">
              <w:rPr>
                <w:rFonts w:eastAsia="Times New Roman"/>
                <w:i/>
                <w:sz w:val="22"/>
                <w:szCs w:val="22"/>
                <w:lang w:val="bg-BG" w:eastAsia="bg-BG"/>
              </w:rPr>
              <w:t xml:space="preserve"> pectinatus</w:t>
            </w:r>
            <w:r w:rsidRPr="008E30C5">
              <w:rPr>
                <w:rFonts w:eastAsia="Times New Roman"/>
                <w:sz w:val="22"/>
                <w:szCs w:val="22"/>
                <w:lang w:val="bg-BG" w:eastAsia="bg-BG"/>
              </w:rPr>
              <w:t xml:space="preserve"> и </w:t>
            </w:r>
            <w:r w:rsidRPr="008E30C5">
              <w:rPr>
                <w:rFonts w:eastAsia="Times New Roman"/>
                <w:i/>
                <w:sz w:val="22"/>
                <w:szCs w:val="22"/>
                <w:lang w:val="bg-BG" w:eastAsia="bg-BG"/>
              </w:rPr>
              <w:t>Ruppia maritima</w:t>
            </w:r>
            <w:r w:rsidRPr="008E30C5">
              <w:rPr>
                <w:rFonts w:eastAsia="Times New Roman"/>
                <w:sz w:val="22"/>
                <w:szCs w:val="22"/>
                <w:vertAlign w:val="superscript"/>
                <w:lang w:val="bg-BG" w:eastAsia="bg-BG"/>
              </w:rPr>
              <w:footnoteReference w:id="31"/>
            </w:r>
            <w:r w:rsidRPr="008E30C5">
              <w:rPr>
                <w:rFonts w:eastAsia="Times New Roman"/>
                <w:sz w:val="22"/>
                <w:szCs w:val="22"/>
                <w:lang w:val="bg-BG" w:eastAsia="bg-BG"/>
              </w:rPr>
              <w:t>. Морските треви изпълняват важни екосистемни функции в кръговрата на вещества и енергия в крайбрежната зона, осигуряват среда за живот и размножаване на голямо разнообразие от риби и безгръбначни, поддържат стабилността на морските седименти в крайбрежната зона.  Общата площ на местообитания на морски треви в българската акватория на Черно море е около 916.9 ha</w:t>
            </w:r>
            <w:r w:rsidRPr="008E30C5">
              <w:rPr>
                <w:rFonts w:eastAsia="Times New Roman"/>
                <w:sz w:val="22"/>
                <w:szCs w:val="22"/>
                <w:vertAlign w:val="superscript"/>
                <w:lang w:val="bg-BG" w:eastAsia="bg-BG"/>
              </w:rPr>
              <w:footnoteReference w:id="32"/>
            </w:r>
            <w:r w:rsidRPr="008E30C5">
              <w:rPr>
                <w:rFonts w:eastAsia="Times New Roman"/>
                <w:sz w:val="22"/>
                <w:szCs w:val="22"/>
                <w:lang w:val="bg-BG" w:eastAsia="bg-BG"/>
              </w:rPr>
              <w:t xml:space="preserve"> , като над 90% от тях са в Бургаски залив</w:t>
            </w:r>
            <w:r>
              <w:rPr>
                <w:rFonts w:eastAsia="Times New Roman"/>
                <w:sz w:val="22"/>
                <w:szCs w:val="22"/>
                <w:lang w:val="bg-BG" w:eastAsia="bg-BG"/>
              </w:rPr>
              <w:t>.</w:t>
            </w:r>
          </w:p>
          <w:p w14:paraId="5B5C79B8" w14:textId="77777777" w:rsidR="007D3534" w:rsidRPr="00E05A02" w:rsidRDefault="007D3534" w:rsidP="008D1AC6">
            <w:pPr>
              <w:pStyle w:val="Default"/>
              <w:jc w:val="both"/>
              <w:rPr>
                <w:sz w:val="22"/>
                <w:szCs w:val="22"/>
                <w:lang w:val="bg-BG"/>
              </w:rPr>
            </w:pPr>
            <w:r w:rsidRPr="00E05A02">
              <w:rPr>
                <w:sz w:val="22"/>
                <w:szCs w:val="22"/>
                <w:lang w:val="bg-BG"/>
              </w:rPr>
              <w:t xml:space="preserve"> </w:t>
            </w:r>
          </w:p>
          <w:p w14:paraId="05B676F7" w14:textId="7754E980" w:rsidR="007D3534" w:rsidRPr="00E05A02" w:rsidRDefault="007D3534" w:rsidP="008D1AC6">
            <w:pPr>
              <w:pStyle w:val="Default"/>
              <w:jc w:val="both"/>
              <w:rPr>
                <w:sz w:val="22"/>
                <w:szCs w:val="22"/>
                <w:lang w:val="bg-BG"/>
              </w:rPr>
            </w:pPr>
            <w:r w:rsidRPr="00E05A02">
              <w:rPr>
                <w:sz w:val="22"/>
                <w:szCs w:val="22"/>
                <w:lang w:val="bg-BG"/>
              </w:rPr>
              <w:t xml:space="preserve">В Черно море </w:t>
            </w:r>
            <w:r w:rsidR="00476AE1">
              <w:rPr>
                <w:sz w:val="22"/>
                <w:szCs w:val="22"/>
                <w:lang w:val="bg-BG"/>
              </w:rPr>
              <w:t>са установени</w:t>
            </w:r>
            <w:r w:rsidR="00476AE1" w:rsidRPr="00E05A02">
              <w:rPr>
                <w:sz w:val="22"/>
                <w:szCs w:val="22"/>
                <w:lang w:val="bg-BG"/>
              </w:rPr>
              <w:t xml:space="preserve"> </w:t>
            </w:r>
            <w:r w:rsidRPr="00E05A02">
              <w:rPr>
                <w:sz w:val="22"/>
                <w:szCs w:val="22"/>
                <w:lang w:val="bg-BG"/>
              </w:rPr>
              <w:t xml:space="preserve">около 1350 вида организми от групата на макрозообентоса – гръбначни или безгръбначни дънни животни с </w:t>
            </w:r>
            <w:r w:rsidR="008E30C5">
              <w:rPr>
                <w:sz w:val="22"/>
                <w:szCs w:val="22"/>
                <w:lang w:val="bg-BG"/>
              </w:rPr>
              <w:t>размери</w:t>
            </w:r>
            <w:r w:rsidR="008E30C5" w:rsidRPr="00E05A02">
              <w:rPr>
                <w:sz w:val="22"/>
                <w:szCs w:val="22"/>
                <w:lang w:val="bg-BG"/>
              </w:rPr>
              <w:t xml:space="preserve"> </w:t>
            </w:r>
            <w:r w:rsidRPr="00E05A02">
              <w:rPr>
                <w:sz w:val="22"/>
                <w:szCs w:val="22"/>
                <w:lang w:val="bg-BG"/>
              </w:rPr>
              <w:t xml:space="preserve">над 0.5 mm. </w:t>
            </w:r>
            <w:r w:rsidR="008E30C5" w:rsidRPr="008E30C5">
              <w:rPr>
                <w:sz w:val="22"/>
                <w:szCs w:val="22"/>
                <w:lang w:val="bg-BG"/>
              </w:rPr>
              <w:t xml:space="preserve">Местообитанията, доминирани от макробезгръбначни, заемат най-голямата площ от българския сектор на Черно </w:t>
            </w:r>
            <w:r w:rsidR="008E30C5" w:rsidRPr="008E30C5">
              <w:rPr>
                <w:rFonts w:eastAsia="Times New Roman"/>
                <w:sz w:val="22"/>
                <w:szCs w:val="22"/>
                <w:lang w:val="bg-BG" w:eastAsia="bg-BG"/>
              </w:rPr>
              <w:t>море</w:t>
            </w:r>
            <w:r w:rsidR="008E30C5" w:rsidRPr="008E30C5">
              <w:rPr>
                <w:rFonts w:eastAsia="Times New Roman"/>
                <w:sz w:val="22"/>
                <w:szCs w:val="22"/>
                <w:vertAlign w:val="superscript"/>
                <w:lang w:val="bg-BG" w:eastAsia="bg-BG"/>
              </w:rPr>
              <w:footnoteReference w:id="33"/>
            </w:r>
            <w:r w:rsidR="008E30C5">
              <w:rPr>
                <w:rFonts w:eastAsia="Times New Roman"/>
                <w:sz w:val="22"/>
                <w:szCs w:val="22"/>
                <w:lang w:val="bg-BG" w:eastAsia="bg-BG"/>
              </w:rPr>
              <w:t xml:space="preserve">. </w:t>
            </w:r>
            <w:r w:rsidRPr="00E05A02">
              <w:rPr>
                <w:sz w:val="22"/>
                <w:szCs w:val="22"/>
                <w:lang w:val="bg-BG"/>
              </w:rPr>
              <w:t xml:space="preserve">Плитката крайбрежна зона се характеризира с особено голямо разнообразие на биотопи, а с дълбочината разнообразието намалява. Батиалната и абисалната зони на Черно море са естествено анаеробни, поради което не поддържат многоклетъчна фауна. </w:t>
            </w:r>
          </w:p>
          <w:p w14:paraId="40175B18" w14:textId="77777777" w:rsidR="008E30C5" w:rsidRDefault="008E30C5" w:rsidP="008D1AC6">
            <w:pPr>
              <w:pStyle w:val="Default"/>
              <w:jc w:val="both"/>
              <w:rPr>
                <w:rFonts w:eastAsia="Times New Roman"/>
                <w:sz w:val="22"/>
                <w:szCs w:val="22"/>
                <w:lang w:val="bg-BG" w:eastAsia="bg-BG"/>
              </w:rPr>
            </w:pPr>
          </w:p>
          <w:p w14:paraId="43FEA385" w14:textId="5B0E74BE" w:rsidR="007D3534" w:rsidRDefault="008E30C5" w:rsidP="008D1AC6">
            <w:pPr>
              <w:pStyle w:val="Default"/>
              <w:jc w:val="both"/>
              <w:rPr>
                <w:rFonts w:eastAsia="Times New Roman"/>
                <w:i/>
                <w:sz w:val="22"/>
                <w:szCs w:val="22"/>
                <w:lang w:val="bg-BG" w:eastAsia="bg-BG"/>
              </w:rPr>
            </w:pPr>
            <w:r w:rsidRPr="008E30C5">
              <w:rPr>
                <w:rFonts w:eastAsia="Times New Roman"/>
                <w:sz w:val="22"/>
                <w:szCs w:val="22"/>
                <w:lang w:val="bg-BG" w:eastAsia="bg-BG"/>
              </w:rPr>
              <w:t>Според Актуализираната оценка на състоянието на морската околна среда, физическият натиск от риболовни дейности (дънно тралиране) - основна заплаха за дънните местообитания - обхваща 73 % от площта на морското дъно на дълбочина, по-малка от 200 m пред българския бряг, с много ниска до висока интензивност</w:t>
            </w:r>
            <w:r w:rsidRPr="008E30C5">
              <w:rPr>
                <w:rFonts w:eastAsia="Times New Roman"/>
                <w:sz w:val="22"/>
                <w:szCs w:val="22"/>
                <w:vertAlign w:val="superscript"/>
                <w:lang w:val="bg-BG" w:eastAsia="bg-BG"/>
              </w:rPr>
              <w:footnoteReference w:id="34"/>
            </w:r>
            <w:r w:rsidRPr="008E30C5">
              <w:rPr>
                <w:rFonts w:eastAsia="Times New Roman"/>
                <w:sz w:val="22"/>
                <w:szCs w:val="22"/>
                <w:lang w:val="bg-BG" w:eastAsia="bg-BG"/>
              </w:rPr>
              <w:t xml:space="preserve">. Тъй като оценката е извършена на базата на данни от системата за проследяване на големите риболовни съдове (VMS), тя не включва вероятно значителното физическо увреждане на дъното в плитката крайбрежна зона, например от нелегално драгиране за добив на бяла мида </w:t>
            </w:r>
            <w:r w:rsidRPr="008E30C5">
              <w:rPr>
                <w:rFonts w:eastAsia="Times New Roman"/>
                <w:i/>
                <w:sz w:val="22"/>
                <w:szCs w:val="22"/>
                <w:lang w:val="bg-BG" w:eastAsia="bg-BG"/>
              </w:rPr>
              <w:t>Donax trunculus</w:t>
            </w:r>
            <w:r w:rsidRPr="00722C30">
              <w:rPr>
                <w:rFonts w:eastAsia="Times New Roman"/>
                <w:sz w:val="22"/>
                <w:szCs w:val="22"/>
                <w:lang w:eastAsia="bg-BG"/>
              </w:rPr>
              <w:t>.</w:t>
            </w:r>
          </w:p>
          <w:p w14:paraId="7271228C" w14:textId="77777777" w:rsidR="008E30C5" w:rsidRPr="00E05A02" w:rsidRDefault="008E30C5" w:rsidP="008D1AC6">
            <w:pPr>
              <w:pStyle w:val="Default"/>
              <w:jc w:val="both"/>
              <w:rPr>
                <w:sz w:val="22"/>
                <w:szCs w:val="22"/>
                <w:lang w:val="bg-BG"/>
              </w:rPr>
            </w:pPr>
          </w:p>
          <w:p w14:paraId="33E12BA0" w14:textId="77777777" w:rsidR="005C1D41" w:rsidRPr="005C1D41" w:rsidRDefault="005C1D41" w:rsidP="005C1D41">
            <w:pPr>
              <w:spacing w:after="0" w:line="240" w:lineRule="auto"/>
              <w:jc w:val="both"/>
              <w:rPr>
                <w:rFonts w:ascii="Times New Roman" w:hAnsi="Times New Roman"/>
                <w:lang w:val="bg-BG"/>
              </w:rPr>
            </w:pPr>
            <w:r w:rsidRPr="005C1D41">
              <w:rPr>
                <w:rFonts w:ascii="Times New Roman" w:hAnsi="Times New Roman"/>
                <w:lang w:val="bg-BG"/>
              </w:rPr>
              <w:t>Основните проблеми по отношение на дънните местообитания в крайбрежната и шелфовата зона на Черно море са :</w:t>
            </w:r>
          </w:p>
          <w:p w14:paraId="605371B0" w14:textId="77423BA3" w:rsidR="005C1D41" w:rsidRPr="00513595" w:rsidRDefault="005C1D41" w:rsidP="00513595">
            <w:pPr>
              <w:pStyle w:val="ListParagraph"/>
              <w:numPr>
                <w:ilvl w:val="0"/>
                <w:numId w:val="67"/>
              </w:numPr>
              <w:ind w:left="318" w:hanging="283"/>
            </w:pPr>
            <w:r w:rsidRPr="00513595">
              <w:rPr>
                <w:lang w:val="bg-BG"/>
              </w:rPr>
              <w:t>з</w:t>
            </w:r>
            <w:r w:rsidRPr="00513595">
              <w:t>а местообитанията на черна</w:t>
            </w:r>
            <w:r w:rsidRPr="00513595">
              <w:rPr>
                <w:lang w:val="bg-BG"/>
              </w:rPr>
              <w:t>та</w:t>
            </w:r>
            <w:r w:rsidRPr="00513595">
              <w:t xml:space="preserve"> мида </w:t>
            </w:r>
            <w:r w:rsidRPr="00513595">
              <w:rPr>
                <w:lang w:val="bg-BG"/>
              </w:rPr>
              <w:t>(</w:t>
            </w:r>
            <w:r w:rsidRPr="00513595">
              <w:rPr>
                <w:i/>
              </w:rPr>
              <w:t>M. galloprovincialis</w:t>
            </w:r>
            <w:r w:rsidRPr="00513595">
              <w:rPr>
                <w:lang w:val="bg-BG"/>
              </w:rPr>
              <w:t>)</w:t>
            </w:r>
            <w:r w:rsidRPr="00513595">
              <w:t xml:space="preserve"> върху меки дъна – дънно тралиране, бийм тралиране за рапан, хипоксия, хищнически натиск от рапаната</w:t>
            </w:r>
            <w:r w:rsidRPr="00513595">
              <w:rPr>
                <w:lang w:val="bg-BG"/>
              </w:rPr>
              <w:t>;</w:t>
            </w:r>
          </w:p>
          <w:p w14:paraId="7C3D6199" w14:textId="096E6ACF" w:rsidR="005C1D41" w:rsidRPr="00FC1F4F" w:rsidRDefault="005C1D41" w:rsidP="00513595">
            <w:pPr>
              <w:pStyle w:val="ListParagraph"/>
              <w:numPr>
                <w:ilvl w:val="0"/>
                <w:numId w:val="67"/>
              </w:numPr>
              <w:ind w:left="318" w:hanging="283"/>
            </w:pPr>
            <w:r>
              <w:rPr>
                <w:lang w:val="bg-BG"/>
              </w:rPr>
              <w:t>з</w:t>
            </w:r>
            <w:r w:rsidRPr="00FC1F4F">
              <w:t xml:space="preserve">а местообитанията на морските треви от род </w:t>
            </w:r>
            <w:r w:rsidRPr="00722C30">
              <w:rPr>
                <w:i/>
              </w:rPr>
              <w:t>Zostera</w:t>
            </w:r>
            <w:r w:rsidRPr="00FC1F4F">
              <w:t xml:space="preserve"> </w:t>
            </w:r>
            <w:r>
              <w:t>–</w:t>
            </w:r>
            <w:r w:rsidRPr="00FC1F4F">
              <w:t xml:space="preserve"> еутрофикация, изменение на хидрологичния режим вследствие от строителството на пристанища и брегоукрепващи съоръжения, дънно тралиране, хипоксия</w:t>
            </w:r>
            <w:r>
              <w:rPr>
                <w:lang w:val="bg-BG"/>
              </w:rPr>
              <w:t>;</w:t>
            </w:r>
          </w:p>
          <w:p w14:paraId="59D623AA" w14:textId="2851A7F6" w:rsidR="005C1D41" w:rsidRPr="00FC1F4F" w:rsidRDefault="005C1D41" w:rsidP="00513595">
            <w:pPr>
              <w:pStyle w:val="ListParagraph"/>
              <w:numPr>
                <w:ilvl w:val="0"/>
                <w:numId w:val="67"/>
              </w:numPr>
              <w:ind w:left="318" w:hanging="283"/>
            </w:pPr>
            <w:r>
              <w:rPr>
                <w:lang w:val="bg-BG"/>
              </w:rPr>
              <w:t>з</w:t>
            </w:r>
            <w:r w:rsidRPr="00FC1F4F">
              <w:t xml:space="preserve">а местообитанията на кафяви, червени и зелени макроводорасли </w:t>
            </w:r>
            <w:r>
              <w:t>–</w:t>
            </w:r>
            <w:r w:rsidRPr="00FC1F4F">
              <w:t xml:space="preserve"> еутрофикация, </w:t>
            </w:r>
            <w:r>
              <w:rPr>
                <w:lang w:val="bg-BG"/>
              </w:rPr>
              <w:t xml:space="preserve">изменение на </w:t>
            </w:r>
            <w:r w:rsidRPr="00FC1F4F">
              <w:t>хидрологичния режим вследствие от строителството на пристанища и брегоукрепващи съоръжения,</w:t>
            </w:r>
            <w:r>
              <w:rPr>
                <w:lang w:val="bg-BG"/>
              </w:rPr>
              <w:t xml:space="preserve"> </w:t>
            </w:r>
            <w:r w:rsidRPr="00FC1F4F">
              <w:t>хипоксия</w:t>
            </w:r>
            <w:r>
              <w:rPr>
                <w:lang w:val="bg-BG"/>
              </w:rPr>
              <w:t>;</w:t>
            </w:r>
          </w:p>
          <w:p w14:paraId="2CB7B7BB" w14:textId="33B4FB26" w:rsidR="005C1D41" w:rsidRPr="00FC1F4F" w:rsidRDefault="005C1D41" w:rsidP="00513595">
            <w:pPr>
              <w:pStyle w:val="ListParagraph"/>
              <w:numPr>
                <w:ilvl w:val="0"/>
                <w:numId w:val="67"/>
              </w:numPr>
              <w:ind w:left="318" w:hanging="283"/>
            </w:pPr>
            <w:r>
              <w:rPr>
                <w:lang w:val="bg-BG"/>
              </w:rPr>
              <w:t>з</w:t>
            </w:r>
            <w:r w:rsidRPr="00FC1F4F">
              <w:t xml:space="preserve">а местообитанията на мекото дъно </w:t>
            </w:r>
            <w:r>
              <w:t>–</w:t>
            </w:r>
            <w:r w:rsidRPr="00FC1F4F">
              <w:t xml:space="preserve"> дънно тралиране, затрупване/запечатване от изграждане на пристанищни съоръжения, брегоукрепване, хипоксия, незаконен добив на </w:t>
            </w:r>
            <w:r>
              <w:rPr>
                <w:lang w:val="bg-BG"/>
              </w:rPr>
              <w:t>„</w:t>
            </w:r>
            <w:r w:rsidRPr="00FC1F4F">
              <w:t>бяла мида</w:t>
            </w:r>
            <w:r>
              <w:rPr>
                <w:lang w:val="bg-BG"/>
              </w:rPr>
              <w:t>“</w:t>
            </w:r>
            <w:r w:rsidRPr="00FC1F4F">
              <w:t xml:space="preserve"> в особено уязвими крайбрежни местообитания с непозволени средства</w:t>
            </w:r>
            <w:r>
              <w:rPr>
                <w:lang w:val="bg-BG"/>
              </w:rPr>
              <w:t>.</w:t>
            </w:r>
          </w:p>
          <w:p w14:paraId="69683E13" w14:textId="77777777" w:rsidR="005C1D41" w:rsidRDefault="005C1D41" w:rsidP="005C1D41">
            <w:pPr>
              <w:spacing w:after="0" w:line="240" w:lineRule="auto"/>
              <w:jc w:val="both"/>
              <w:rPr>
                <w:rFonts w:ascii="Times New Roman" w:hAnsi="Times New Roman"/>
                <w:lang w:val="bg-BG"/>
              </w:rPr>
            </w:pPr>
          </w:p>
          <w:p w14:paraId="1AD3EB3A" w14:textId="77777777" w:rsidR="007D3534" w:rsidRPr="00E05A02" w:rsidRDefault="007D3534" w:rsidP="008D1AC6">
            <w:pPr>
              <w:spacing w:after="0" w:line="240" w:lineRule="auto"/>
              <w:jc w:val="both"/>
              <w:rPr>
                <w:rFonts w:ascii="Times New Roman" w:hAnsi="Times New Roman"/>
                <w:lang w:val="bg-BG"/>
              </w:rPr>
            </w:pPr>
            <w:r w:rsidRPr="00E05A02">
              <w:rPr>
                <w:rFonts w:ascii="Times New Roman" w:hAnsi="Times New Roman"/>
                <w:lang w:val="bg-BG"/>
              </w:rPr>
              <w:t xml:space="preserve">Основните проблеми по отношение на рибите в Черно море и прилежащите, хидравлично свързани с морето водни тела, са свързани с прекомерния риболовен натиск </w:t>
            </w:r>
            <w:r w:rsidR="00E87EC0" w:rsidRPr="00E05A02">
              <w:rPr>
                <w:rFonts w:ascii="Times New Roman" w:hAnsi="Times New Roman"/>
                <w:lang w:val="bg-BG"/>
              </w:rPr>
              <w:t xml:space="preserve">и извършване на незаконен, недеклариран и неурегулиран риболов (ННН-риболов) </w:t>
            </w:r>
            <w:r w:rsidRPr="00E05A02">
              <w:rPr>
                <w:rFonts w:ascii="Times New Roman" w:hAnsi="Times New Roman"/>
                <w:lang w:val="bg-BG"/>
              </w:rPr>
              <w:t xml:space="preserve">в няколко основни посоки: </w:t>
            </w:r>
          </w:p>
          <w:p w14:paraId="4EF3D59A" w14:textId="77777777" w:rsidR="007D3534" w:rsidRPr="00E05A02" w:rsidRDefault="007D3534" w:rsidP="00513595">
            <w:pPr>
              <w:pStyle w:val="ListParagraph"/>
              <w:numPr>
                <w:ilvl w:val="0"/>
                <w:numId w:val="22"/>
              </w:numPr>
              <w:ind w:left="318" w:hanging="283"/>
              <w:rPr>
                <w:lang w:val="bg-BG"/>
              </w:rPr>
            </w:pPr>
            <w:r w:rsidRPr="00E05A02">
              <w:rPr>
                <w:lang w:val="bg-BG"/>
              </w:rPr>
              <w:t xml:space="preserve">надвишаване на определените квоти за улов, </w:t>
            </w:r>
            <w:r w:rsidR="00E87EC0" w:rsidRPr="00E05A02">
              <w:rPr>
                <w:lang w:val="bg-BG"/>
              </w:rPr>
              <w:t xml:space="preserve">чрез недеклариране на извършен улов, </w:t>
            </w:r>
            <w:r w:rsidRPr="00E05A02">
              <w:rPr>
                <w:lang w:val="bg-BG"/>
              </w:rPr>
              <w:t>включително и поради включване на нелицензирани участници в риболова (напр., на калкан);</w:t>
            </w:r>
          </w:p>
          <w:p w14:paraId="7B56645C" w14:textId="77777777" w:rsidR="007D3534" w:rsidRPr="00E05A02" w:rsidRDefault="007D3534" w:rsidP="00513595">
            <w:pPr>
              <w:pStyle w:val="ListParagraph"/>
              <w:numPr>
                <w:ilvl w:val="0"/>
                <w:numId w:val="22"/>
              </w:numPr>
              <w:ind w:left="318" w:hanging="283"/>
              <w:rPr>
                <w:lang w:val="bg-BG"/>
              </w:rPr>
            </w:pPr>
            <w:r w:rsidRPr="00E05A02">
              <w:rPr>
                <w:lang w:val="bg-BG"/>
              </w:rPr>
              <w:t>риболов от нелицензирани лица, чиито контрол е труден, а мащаба - неизвестен;</w:t>
            </w:r>
          </w:p>
          <w:p w14:paraId="3C552172" w14:textId="77777777" w:rsidR="007D3534" w:rsidRPr="00E05A02" w:rsidRDefault="007D3534" w:rsidP="00513595">
            <w:pPr>
              <w:pStyle w:val="ListParagraph"/>
              <w:numPr>
                <w:ilvl w:val="0"/>
                <w:numId w:val="22"/>
              </w:numPr>
              <w:ind w:left="318" w:hanging="283"/>
              <w:rPr>
                <w:lang w:val="bg-BG"/>
              </w:rPr>
            </w:pPr>
            <w:r w:rsidRPr="00E05A02">
              <w:rPr>
                <w:lang w:val="bg-BG"/>
              </w:rPr>
              <w:t xml:space="preserve">извършване на бракониерски риболов през периоди на забрана </w:t>
            </w:r>
            <w:r w:rsidR="00E87EC0" w:rsidRPr="00E05A02">
              <w:rPr>
                <w:lang w:val="bg-BG"/>
              </w:rPr>
              <w:t xml:space="preserve">по време на </w:t>
            </w:r>
            <w:r w:rsidRPr="00E05A02">
              <w:rPr>
                <w:lang w:val="bg-BG"/>
              </w:rPr>
              <w:t>размножаване на стопански ценните видове риби</w:t>
            </w:r>
            <w:r w:rsidR="00393312" w:rsidRPr="00E05A02">
              <w:rPr>
                <w:lang w:val="bg-BG"/>
              </w:rPr>
              <w:t>; у</w:t>
            </w:r>
            <w:r w:rsidRPr="00E05A02">
              <w:rPr>
                <w:lang w:val="bg-BG"/>
              </w:rPr>
              <w:t>лов на видове, забранени за риболов с цел опазване/възстановяване на естествените популации;</w:t>
            </w:r>
          </w:p>
          <w:p w14:paraId="28F0EE5A" w14:textId="77777777" w:rsidR="007D3534" w:rsidRPr="00E05A02" w:rsidRDefault="007D3534" w:rsidP="00513595">
            <w:pPr>
              <w:pStyle w:val="ListParagraph"/>
              <w:numPr>
                <w:ilvl w:val="0"/>
                <w:numId w:val="22"/>
              </w:numPr>
              <w:ind w:left="318" w:hanging="283"/>
              <w:rPr>
                <w:lang w:val="bg-BG"/>
              </w:rPr>
            </w:pPr>
            <w:r w:rsidRPr="00E05A02">
              <w:rPr>
                <w:lang w:val="bg-BG"/>
              </w:rPr>
              <w:t xml:space="preserve">риболов с мрежи в зони, определени за опазване на ценни видове водни животни; </w:t>
            </w:r>
          </w:p>
          <w:p w14:paraId="3DF4C7AA" w14:textId="62217378" w:rsidR="007D3534" w:rsidRDefault="007D3534" w:rsidP="00513595">
            <w:pPr>
              <w:pStyle w:val="ListParagraph"/>
              <w:numPr>
                <w:ilvl w:val="0"/>
                <w:numId w:val="22"/>
              </w:numPr>
              <w:ind w:left="318" w:hanging="283"/>
              <w:rPr>
                <w:lang w:val="bg-BG"/>
              </w:rPr>
            </w:pPr>
            <w:r w:rsidRPr="00E05A02">
              <w:rPr>
                <w:lang w:val="bg-BG"/>
              </w:rPr>
              <w:t>използване на забранени уреди за риболов</w:t>
            </w:r>
            <w:r w:rsidR="005C1D41">
              <w:t xml:space="preserve"> </w:t>
            </w:r>
            <w:r w:rsidR="005C1D41" w:rsidRPr="005C1D41">
              <w:rPr>
                <w:lang w:val="bg-BG"/>
              </w:rPr>
              <w:t>и използване на риболовните уреди по нерегламентиран начин, напр. спускане на пелагични тралове до дъното, при което се нарушава целостта му</w:t>
            </w:r>
            <w:r w:rsidR="005C1D41">
              <w:rPr>
                <w:lang w:val="bg-BG"/>
              </w:rPr>
              <w:t>;</w:t>
            </w:r>
          </w:p>
          <w:p w14:paraId="413E6C00" w14:textId="7AB7D0E4" w:rsidR="005C1D41" w:rsidRDefault="005C1D41" w:rsidP="00513595">
            <w:pPr>
              <w:pStyle w:val="ListParagraph"/>
              <w:numPr>
                <w:ilvl w:val="0"/>
                <w:numId w:val="22"/>
              </w:numPr>
              <w:ind w:left="318" w:hanging="283"/>
              <w:rPr>
                <w:lang w:val="bg-BG"/>
              </w:rPr>
            </w:pPr>
            <w:r w:rsidRPr="005C1D41">
              <w:rPr>
                <w:lang w:val="bg-BG"/>
              </w:rPr>
              <w:t>липса на достатъчно информация и контрол за дребномащабния риболов (small-scale fisheries), който представлява основната част от уловите в крайбрежната зона</w:t>
            </w:r>
            <w:r>
              <w:rPr>
                <w:lang w:val="bg-BG"/>
              </w:rPr>
              <w:t>;</w:t>
            </w:r>
          </w:p>
          <w:p w14:paraId="6B481128" w14:textId="3A15758C" w:rsidR="00995DEF" w:rsidRPr="00E05A02" w:rsidRDefault="00D146F7" w:rsidP="00513595">
            <w:pPr>
              <w:pStyle w:val="ListParagraph"/>
              <w:numPr>
                <w:ilvl w:val="0"/>
                <w:numId w:val="22"/>
              </w:numPr>
              <w:ind w:left="318" w:hanging="283"/>
              <w:rPr>
                <w:lang w:val="bg-BG"/>
              </w:rPr>
            </w:pPr>
            <w:r w:rsidRPr="00D146F7">
              <w:rPr>
                <w:lang w:val="bg-BG"/>
              </w:rPr>
              <w:t>липс</w:t>
            </w:r>
            <w:r w:rsidR="007B74F5">
              <w:rPr>
                <w:lang w:val="bg-BG"/>
              </w:rPr>
              <w:t>а на</w:t>
            </w:r>
            <w:r w:rsidRPr="00D146F7">
              <w:rPr>
                <w:lang w:val="bg-BG"/>
              </w:rPr>
              <w:t xml:space="preserve"> информация за запасите на всички видове риба в Черно море.</w:t>
            </w:r>
          </w:p>
          <w:p w14:paraId="729C9DD8" w14:textId="77777777" w:rsidR="007D3534" w:rsidRDefault="007D3534" w:rsidP="008D1AC6">
            <w:pPr>
              <w:spacing w:after="0" w:line="240" w:lineRule="auto"/>
              <w:jc w:val="both"/>
              <w:rPr>
                <w:rFonts w:ascii="Times New Roman" w:hAnsi="Times New Roman"/>
                <w:lang w:val="bg-BG"/>
              </w:rPr>
            </w:pPr>
          </w:p>
          <w:p w14:paraId="3C8E41D1" w14:textId="1CD1FF1F" w:rsidR="005C1D41" w:rsidRDefault="005C1D41" w:rsidP="008D1AC6">
            <w:pPr>
              <w:spacing w:after="0" w:line="240" w:lineRule="auto"/>
              <w:jc w:val="both"/>
              <w:rPr>
                <w:rFonts w:ascii="Times New Roman" w:hAnsi="Times New Roman"/>
                <w:lang w:val="bg-BG"/>
              </w:rPr>
            </w:pPr>
            <w:r w:rsidRPr="005C1D41">
              <w:rPr>
                <w:rFonts w:ascii="Times New Roman" w:eastAsia="Times New Roman" w:hAnsi="Times New Roman"/>
                <w:color w:val="000000"/>
                <w:lang w:val="bg-BG" w:eastAsia="bg-BG"/>
              </w:rPr>
              <w:t>Според Актуализираната оценка на състоянието на морската околна среда</w:t>
            </w:r>
            <w:r w:rsidRPr="005C1D41">
              <w:rPr>
                <w:rFonts w:ascii="Times New Roman" w:eastAsia="Times New Roman" w:hAnsi="Times New Roman"/>
                <w:color w:val="000000"/>
                <w:vertAlign w:val="superscript"/>
                <w:lang w:val="bg-BG" w:eastAsia="bg-BG"/>
              </w:rPr>
              <w:footnoteReference w:id="35"/>
            </w:r>
            <w:r w:rsidRPr="005C1D41">
              <w:rPr>
                <w:rFonts w:ascii="Times New Roman" w:eastAsia="Times New Roman" w:hAnsi="Times New Roman"/>
                <w:color w:val="000000"/>
                <w:lang w:val="bg-BG" w:eastAsia="bg-BG"/>
              </w:rPr>
              <w:t>, рибите и черупковите организми, които са обект на промишлен улов, а също и некомерсиалните видове риби, са в „недобро“ състояние и през периода 2012 – 2017 г., ДСМОС не е постигнато</w:t>
            </w:r>
            <w:r>
              <w:rPr>
                <w:rFonts w:ascii="Times New Roman" w:eastAsia="Times New Roman" w:hAnsi="Times New Roman"/>
                <w:color w:val="000000"/>
                <w:lang w:val="bg-BG" w:eastAsia="bg-BG"/>
              </w:rPr>
              <w:t>.</w:t>
            </w:r>
          </w:p>
          <w:p w14:paraId="32D1FAC6" w14:textId="77777777" w:rsidR="005C1D41" w:rsidRPr="00E05A02" w:rsidRDefault="005C1D41" w:rsidP="008D1AC6">
            <w:pPr>
              <w:spacing w:after="0" w:line="240" w:lineRule="auto"/>
              <w:jc w:val="both"/>
              <w:rPr>
                <w:rFonts w:ascii="Times New Roman" w:hAnsi="Times New Roman"/>
                <w:lang w:val="bg-BG"/>
              </w:rPr>
            </w:pPr>
          </w:p>
          <w:p w14:paraId="7D60668B" w14:textId="77777777" w:rsidR="007D3534" w:rsidRPr="00E05A02" w:rsidRDefault="007D3534" w:rsidP="008D1AC6">
            <w:pPr>
              <w:spacing w:after="0" w:line="240" w:lineRule="auto"/>
              <w:jc w:val="both"/>
              <w:rPr>
                <w:rFonts w:ascii="Times New Roman" w:hAnsi="Times New Roman"/>
                <w:lang w:val="bg-BG"/>
              </w:rPr>
            </w:pPr>
            <w:r w:rsidRPr="00E05A02">
              <w:rPr>
                <w:rFonts w:ascii="Times New Roman" w:hAnsi="Times New Roman"/>
                <w:lang w:val="bg-BG"/>
              </w:rPr>
              <w:t xml:space="preserve">За морските бозайници основните екологични заплахи са: </w:t>
            </w:r>
          </w:p>
          <w:p w14:paraId="764AE518" w14:textId="77777777" w:rsidR="007D3534" w:rsidRPr="00E05A02" w:rsidRDefault="007D3534" w:rsidP="00205C56">
            <w:pPr>
              <w:pStyle w:val="ListParagraph"/>
              <w:numPr>
                <w:ilvl w:val="0"/>
                <w:numId w:val="23"/>
              </w:numPr>
              <w:ind w:left="318" w:hanging="283"/>
              <w:rPr>
                <w:lang w:val="bg-BG"/>
              </w:rPr>
            </w:pPr>
            <w:r w:rsidRPr="00E05A02">
              <w:rPr>
                <w:lang w:val="bg-BG"/>
              </w:rPr>
              <w:t>замърсяване на местообитанията с високи концентрации на биогенни елементи (еутрофикация), твърди отпадъци и нефтопродукти от морски трафик, които са предпоставка за разпространение на различни болести;</w:t>
            </w:r>
          </w:p>
          <w:p w14:paraId="3243BAA3" w14:textId="77777777" w:rsidR="007D3534" w:rsidRPr="00E05A02" w:rsidRDefault="007D3534" w:rsidP="00205C56">
            <w:pPr>
              <w:pStyle w:val="ListParagraph"/>
              <w:numPr>
                <w:ilvl w:val="0"/>
                <w:numId w:val="23"/>
              </w:numPr>
              <w:ind w:left="318" w:hanging="283"/>
              <w:rPr>
                <w:lang w:val="bg-BG"/>
              </w:rPr>
            </w:pPr>
            <w:r w:rsidRPr="00E05A02">
              <w:rPr>
                <w:lang w:val="bg-BG"/>
              </w:rPr>
              <w:t>шумово замърсяване на морската среда, което може да увреди трайно важни биологични функции и да доведе до тежки последствия за физиологичното състояние и поведението на морските бозайници;</w:t>
            </w:r>
          </w:p>
          <w:p w14:paraId="6B5BCEDC" w14:textId="140B82BB" w:rsidR="007D3534" w:rsidRDefault="007D3534" w:rsidP="00205C56">
            <w:pPr>
              <w:pStyle w:val="ListParagraph"/>
              <w:numPr>
                <w:ilvl w:val="0"/>
                <w:numId w:val="23"/>
              </w:numPr>
              <w:ind w:left="318" w:hanging="283"/>
              <w:rPr>
                <w:lang w:val="bg-BG"/>
              </w:rPr>
            </w:pPr>
            <w:r w:rsidRPr="00E05A02">
              <w:rPr>
                <w:lang w:val="bg-BG"/>
              </w:rPr>
              <w:t xml:space="preserve">случаен улов в риболовните уреди, най-често хрилни мрежи, които са и главният източник на смъртност с антропогенен произход </w:t>
            </w:r>
            <w:r w:rsidR="00995DEF">
              <w:rPr>
                <w:lang w:val="bg-BG"/>
              </w:rPr>
              <w:t>(</w:t>
            </w:r>
            <w:r w:rsidR="00E22D37">
              <w:rPr>
                <w:lang w:val="bg-BG"/>
              </w:rPr>
              <w:t>удавяне</w:t>
            </w:r>
            <w:r w:rsidR="00995DEF">
              <w:rPr>
                <w:lang w:val="bg-BG"/>
              </w:rPr>
              <w:t xml:space="preserve">) </w:t>
            </w:r>
            <w:r w:rsidRPr="00E05A02">
              <w:rPr>
                <w:lang w:val="bg-BG"/>
              </w:rPr>
              <w:t>за китоподобните в Черно море;</w:t>
            </w:r>
          </w:p>
          <w:p w14:paraId="511DF9FF" w14:textId="37947214" w:rsidR="00995DEF" w:rsidRPr="00E05A02" w:rsidRDefault="005C1D41" w:rsidP="00205C56">
            <w:pPr>
              <w:pStyle w:val="ListParagraph"/>
              <w:numPr>
                <w:ilvl w:val="0"/>
                <w:numId w:val="23"/>
              </w:numPr>
              <w:ind w:left="318" w:hanging="283"/>
              <w:rPr>
                <w:lang w:val="bg-BG"/>
              </w:rPr>
            </w:pPr>
            <w:r>
              <w:rPr>
                <w:lang w:val="bg-BG"/>
              </w:rPr>
              <w:t xml:space="preserve">поглъщане </w:t>
            </w:r>
            <w:r w:rsidR="00995DEF">
              <w:rPr>
                <w:lang w:val="bg-BG"/>
              </w:rPr>
              <w:t xml:space="preserve">на части от </w:t>
            </w:r>
            <w:r w:rsidR="00570F4E" w:rsidRPr="00570F4E">
              <w:rPr>
                <w:lang w:val="bg-BG"/>
              </w:rPr>
              <w:t>мрежени риболовни уреди</w:t>
            </w:r>
            <w:r>
              <w:rPr>
                <w:lang w:val="bg-BG"/>
              </w:rPr>
              <w:t>, пластмасови и други отпадъци</w:t>
            </w:r>
            <w:r w:rsidR="00570F4E" w:rsidRPr="00570F4E">
              <w:rPr>
                <w:lang w:val="bg-BG"/>
              </w:rPr>
              <w:t xml:space="preserve"> </w:t>
            </w:r>
            <w:r w:rsidR="00995DEF">
              <w:rPr>
                <w:lang w:val="bg-BG"/>
              </w:rPr>
              <w:t>(задушаване, невъзможност за приемане на храна)</w:t>
            </w:r>
          </w:p>
          <w:p w14:paraId="3C1BD159" w14:textId="3D2953E7" w:rsidR="007D3534" w:rsidRPr="00E05A02" w:rsidRDefault="007D3534" w:rsidP="00205C56">
            <w:pPr>
              <w:pStyle w:val="ListParagraph"/>
              <w:numPr>
                <w:ilvl w:val="0"/>
                <w:numId w:val="23"/>
              </w:numPr>
              <w:ind w:left="318" w:hanging="283"/>
              <w:rPr>
                <w:lang w:val="bg-BG"/>
              </w:rPr>
            </w:pPr>
            <w:r w:rsidRPr="00E05A02">
              <w:rPr>
                <w:lang w:val="bg-BG"/>
              </w:rPr>
              <w:t xml:space="preserve">недостатъчна обезпеченост на китоподобните с храна вследствие на ниската численост </w:t>
            </w:r>
            <w:r w:rsidR="005C1D41">
              <w:rPr>
                <w:lang w:val="bg-BG"/>
              </w:rPr>
              <w:t xml:space="preserve">и свръхексплоатацията </w:t>
            </w:r>
            <w:r w:rsidRPr="00E05A02">
              <w:rPr>
                <w:lang w:val="bg-BG"/>
              </w:rPr>
              <w:t>на рибните запаси в Черно море;</w:t>
            </w:r>
          </w:p>
          <w:p w14:paraId="123B0DE4" w14:textId="77777777" w:rsidR="007D3534" w:rsidRPr="00E05A02" w:rsidRDefault="007D3534" w:rsidP="00205C56">
            <w:pPr>
              <w:pStyle w:val="ListParagraph"/>
              <w:numPr>
                <w:ilvl w:val="0"/>
                <w:numId w:val="23"/>
              </w:numPr>
              <w:ind w:left="318" w:hanging="283"/>
              <w:rPr>
                <w:lang w:val="bg-BG"/>
              </w:rPr>
            </w:pPr>
            <w:r w:rsidRPr="00E05A02">
              <w:rPr>
                <w:lang w:val="bg-BG"/>
              </w:rPr>
              <w:t>естествени фактори като болестите по китоподобните и др. също играят лимитираща роля за популациите на китоподобните в Черно море.</w:t>
            </w:r>
          </w:p>
          <w:p w14:paraId="7E908D09" w14:textId="77777777" w:rsidR="00E87EC0" w:rsidRPr="00E05A02" w:rsidRDefault="00E87EC0" w:rsidP="008D1AC6">
            <w:pPr>
              <w:spacing w:after="0" w:line="240" w:lineRule="auto"/>
              <w:jc w:val="both"/>
              <w:rPr>
                <w:rFonts w:ascii="Times New Roman" w:hAnsi="Times New Roman"/>
                <w:lang w:val="bg-BG"/>
              </w:rPr>
            </w:pPr>
          </w:p>
          <w:p w14:paraId="0A7F8EBB" w14:textId="758489C6" w:rsidR="007D3534" w:rsidRPr="00E05A02" w:rsidRDefault="007D3534" w:rsidP="008D1AC6">
            <w:pPr>
              <w:spacing w:after="0" w:line="240" w:lineRule="auto"/>
              <w:jc w:val="both"/>
              <w:rPr>
                <w:rFonts w:ascii="Times New Roman" w:hAnsi="Times New Roman"/>
                <w:lang w:val="bg-BG"/>
              </w:rPr>
            </w:pPr>
            <w:r w:rsidRPr="00E05A02">
              <w:rPr>
                <w:rFonts w:ascii="Times New Roman" w:hAnsi="Times New Roman"/>
                <w:lang w:val="bg-BG"/>
              </w:rPr>
              <w:t>Най-сериозната заплаха за морските птици - два целеви вида и за някои други видове водолюбиви, срещащи се в крайбрежните морски води по време на миграция и зимуване, е смъртността от случаен улов</w:t>
            </w:r>
            <w:r w:rsidR="00E87EC0" w:rsidRPr="00E05A02">
              <w:rPr>
                <w:rFonts w:ascii="Times New Roman" w:hAnsi="Times New Roman"/>
                <w:lang w:val="bg-BG"/>
              </w:rPr>
              <w:t xml:space="preserve"> в риболовните уреди</w:t>
            </w:r>
            <w:r w:rsidRPr="00E05A02">
              <w:rPr>
                <w:rFonts w:ascii="Times New Roman" w:hAnsi="Times New Roman"/>
                <w:lang w:val="bg-BG"/>
              </w:rPr>
              <w:t>, следвана от натиска от хищници, замърсяване – от умишлени или инцидентни нефтени разливи, морски отпадъци – акумулация в храносмилателния тракт, редуцирано наличие на храна, нарушаване на местообитанията от наземни и морско базирани дейности</w:t>
            </w:r>
            <w:r w:rsidR="005C1D41">
              <w:rPr>
                <w:rFonts w:ascii="Times New Roman" w:hAnsi="Times New Roman"/>
                <w:lang w:val="bg-BG"/>
              </w:rPr>
              <w:t>, безпокойство в резултат на човешки дейности</w:t>
            </w:r>
            <w:r w:rsidRPr="00E05A02">
              <w:rPr>
                <w:rFonts w:ascii="Times New Roman" w:hAnsi="Times New Roman"/>
                <w:lang w:val="bg-BG"/>
              </w:rPr>
              <w:t>.</w:t>
            </w:r>
          </w:p>
          <w:p w14:paraId="5A93442B" w14:textId="77777777" w:rsidR="007D3534" w:rsidRPr="00E05A02" w:rsidRDefault="007D3534" w:rsidP="008D1AC6">
            <w:pPr>
              <w:pStyle w:val="NoSpacing"/>
              <w:jc w:val="both"/>
              <w:rPr>
                <w:rFonts w:ascii="Times New Roman" w:hAnsi="Times New Roman" w:cs="Times New Roman"/>
                <w:shd w:val="clear" w:color="auto" w:fill="FDE9D9" w:themeFill="accent6" w:themeFillTint="33"/>
                <w:lang w:val="bg-BG"/>
              </w:rPr>
            </w:pPr>
          </w:p>
        </w:tc>
      </w:tr>
      <w:tr w:rsidR="007D3534" w:rsidRPr="00E05A02" w14:paraId="47D7C58E" w14:textId="77777777" w:rsidTr="00BA2461">
        <w:trPr>
          <w:gridBefore w:val="1"/>
          <w:wBefore w:w="108" w:type="dxa"/>
        </w:trPr>
        <w:tc>
          <w:tcPr>
            <w:tcW w:w="1951" w:type="dxa"/>
            <w:shd w:val="clear" w:color="auto" w:fill="FFFFFF" w:themeFill="background1"/>
          </w:tcPr>
          <w:p w14:paraId="1C80613F" w14:textId="6CFD12E6" w:rsidR="007D3534" w:rsidRPr="00E05A02" w:rsidRDefault="000F44BB" w:rsidP="008D1AC6">
            <w:pPr>
              <w:pStyle w:val="NoSpacing"/>
              <w:rPr>
                <w:rFonts w:ascii="Times New Roman" w:hAnsi="Times New Roman" w:cs="Times New Roman"/>
                <w:lang w:val="bg-BG"/>
              </w:rPr>
            </w:pPr>
            <w:r>
              <w:rPr>
                <w:rFonts w:ascii="Times New Roman" w:hAnsi="Times New Roman" w:cs="Times New Roman"/>
                <w:lang w:val="bg-BG"/>
              </w:rPr>
              <w:t>2</w:t>
            </w:r>
            <w:r w:rsidR="007D3534" w:rsidRPr="00E05A02">
              <w:rPr>
                <w:rFonts w:ascii="Times New Roman" w:hAnsi="Times New Roman" w:cs="Times New Roman"/>
                <w:lang w:val="bg-BG"/>
              </w:rPr>
              <w:t xml:space="preserve">. Съответствие с цел от Стратегията на ЕС за биологичното разнообразие </w:t>
            </w:r>
            <w:r w:rsidR="00C06D51">
              <w:rPr>
                <w:rFonts w:ascii="Times New Roman" w:hAnsi="Times New Roman" w:cs="Times New Roman"/>
                <w:lang w:val="bg-BG"/>
              </w:rPr>
              <w:t>за</w:t>
            </w:r>
            <w:r w:rsidR="007D3534" w:rsidRPr="00E05A02">
              <w:rPr>
                <w:rFonts w:ascii="Times New Roman" w:hAnsi="Times New Roman" w:cs="Times New Roman"/>
                <w:lang w:val="bg-BG"/>
              </w:rPr>
              <w:t xml:space="preserve"> 2030 г</w:t>
            </w:r>
            <w:r w:rsidR="007D3534" w:rsidRPr="00E05A02">
              <w:rPr>
                <w:rFonts w:ascii="Times New Roman" w:hAnsi="Times New Roman"/>
                <w:lang w:val="bg-BG"/>
              </w:rPr>
              <w:t>.</w:t>
            </w:r>
            <w:r w:rsidR="007D3534" w:rsidRPr="00E05A02">
              <w:rPr>
                <w:rFonts w:ascii="Times New Roman" w:hAnsi="Times New Roman" w:cs="Times New Roman"/>
                <w:lang w:val="bg-BG"/>
              </w:rPr>
              <w:t>:</w:t>
            </w:r>
          </w:p>
        </w:tc>
        <w:tc>
          <w:tcPr>
            <w:tcW w:w="7547" w:type="dxa"/>
            <w:gridSpan w:val="2"/>
            <w:shd w:val="clear" w:color="auto" w:fill="F2F2F2" w:themeFill="background1" w:themeFillShade="F2"/>
          </w:tcPr>
          <w:p w14:paraId="041F8256" w14:textId="5C6F9A6A" w:rsidR="007D3534" w:rsidRPr="00E05A02" w:rsidRDefault="002B489B" w:rsidP="008D1AC6">
            <w:pPr>
              <w:pStyle w:val="NoSpacing"/>
              <w:jc w:val="both"/>
              <w:rPr>
                <w:rFonts w:ascii="Times New Roman" w:hAnsi="Times New Roman" w:cs="Times New Roman"/>
                <w:shd w:val="clear" w:color="auto" w:fill="FDE9D9" w:themeFill="accent6" w:themeFillTint="33"/>
                <w:lang w:val="bg-BG"/>
              </w:rPr>
            </w:pPr>
            <w:r>
              <w:rPr>
                <w:rFonts w:ascii="Times New Roman" w:hAnsi="Times New Roman" w:cs="Times New Roman"/>
                <w:lang w:val="bg-BG"/>
              </w:rPr>
              <w:t>Целта</w:t>
            </w:r>
            <w:r w:rsidR="007D3534" w:rsidRPr="00E05A02">
              <w:rPr>
                <w:rFonts w:ascii="Times New Roman" w:hAnsi="Times New Roman" w:cs="Times New Roman"/>
                <w:lang w:val="bg-BG"/>
              </w:rPr>
              <w:t xml:space="preserve"> е в пряка връзка със следния основен елемент от Стратегията: „</w:t>
            </w:r>
            <w:r w:rsidR="007D3534" w:rsidRPr="00E05A02">
              <w:rPr>
                <w:rFonts w:ascii="Times New Roman" w:hAnsi="Times New Roman" w:cs="Times New Roman"/>
                <w:i/>
                <w:noProof/>
                <w:lang w:val="bg-BG"/>
              </w:rPr>
              <w:t>Възстановяване на доброто екологично състояние на морските екосистеми</w:t>
            </w:r>
            <w:r w:rsidR="007D3534" w:rsidRPr="00E05A02">
              <w:rPr>
                <w:rFonts w:ascii="Times New Roman" w:hAnsi="Times New Roman" w:cs="Times New Roman"/>
                <w:i/>
                <w:noProof/>
                <w:szCs w:val="24"/>
                <w:lang w:val="bg-BG"/>
              </w:rPr>
              <w:t xml:space="preserve">“, </w:t>
            </w:r>
            <w:r w:rsidR="007D3534" w:rsidRPr="00E05A02">
              <w:rPr>
                <w:rFonts w:ascii="Times New Roman" w:hAnsi="Times New Roman" w:cs="Times New Roman"/>
                <w:noProof/>
                <w:lang w:val="bg-BG"/>
              </w:rPr>
              <w:t>както и с ангажименти 13 и 14 от План на ЕС за възстановяване на природата: „</w:t>
            </w:r>
            <w:r w:rsidR="007D3534" w:rsidRPr="00E05A02">
              <w:rPr>
                <w:rFonts w:ascii="Times New Roman" w:hAnsi="Times New Roman" w:cs="Times New Roman"/>
                <w:i/>
                <w:iCs/>
                <w:noProof/>
                <w:lang w:val="bg-BG"/>
              </w:rPr>
              <w:t>Значително да се намали отрицателното въздействие на риболовните и добивните дейности върху уязвимите биологични видове и местообитания, включително върху морското дъно, така че да се постигне добро екологично състояние</w:t>
            </w:r>
            <w:r w:rsidR="007D3534" w:rsidRPr="00E05A02">
              <w:rPr>
                <w:rFonts w:ascii="Times New Roman" w:hAnsi="Times New Roman" w:cs="Times New Roman"/>
                <w:noProof/>
                <w:lang w:val="bg-BG"/>
              </w:rPr>
              <w:t>.“ и „</w:t>
            </w:r>
            <w:r w:rsidR="007D3534" w:rsidRPr="00E05A02">
              <w:rPr>
                <w:rFonts w:ascii="Times New Roman" w:hAnsi="Times New Roman" w:cs="Times New Roman"/>
                <w:i/>
                <w:iCs/>
                <w:noProof/>
                <w:lang w:val="bg-BG"/>
              </w:rPr>
              <w:t>Приловът да бъде премахнат или намален до равнище, даващо възможност за възстановяване и опазване на видовете</w:t>
            </w:r>
            <w:r w:rsidR="007D3534" w:rsidRPr="00E05A02">
              <w:rPr>
                <w:rFonts w:ascii="Times New Roman" w:hAnsi="Times New Roman" w:cs="Times New Roman"/>
                <w:noProof/>
                <w:lang w:val="bg-BG"/>
              </w:rPr>
              <w:t>“</w:t>
            </w:r>
          </w:p>
        </w:tc>
      </w:tr>
      <w:tr w:rsidR="007D3534" w:rsidRPr="00E05A02" w14:paraId="73E262EF" w14:textId="77777777" w:rsidTr="00BA2461">
        <w:trPr>
          <w:gridBefore w:val="1"/>
          <w:wBefore w:w="108" w:type="dxa"/>
        </w:trPr>
        <w:tc>
          <w:tcPr>
            <w:tcW w:w="1951" w:type="dxa"/>
            <w:shd w:val="clear" w:color="auto" w:fill="FFFFFF" w:themeFill="background1"/>
          </w:tcPr>
          <w:p w14:paraId="5C37838E" w14:textId="77777777" w:rsidR="00BB4BC3" w:rsidRDefault="00BB4BC3" w:rsidP="008D1AC6">
            <w:pPr>
              <w:pStyle w:val="NoSpacing"/>
              <w:jc w:val="both"/>
              <w:rPr>
                <w:rFonts w:ascii="Times New Roman" w:hAnsi="Times New Roman" w:cs="Times New Roman"/>
                <w:lang w:val="bg-BG"/>
              </w:rPr>
            </w:pPr>
          </w:p>
          <w:p w14:paraId="3BC2A7C9" w14:textId="5DDB838D" w:rsidR="007D3534" w:rsidRPr="00E05A02" w:rsidRDefault="000F44BB" w:rsidP="008D1AC6">
            <w:pPr>
              <w:pStyle w:val="NoSpacing"/>
              <w:ind w:right="285"/>
              <w:jc w:val="both"/>
              <w:rPr>
                <w:rFonts w:ascii="Times New Roman" w:hAnsi="Times New Roman" w:cs="Times New Roman"/>
                <w:lang w:val="bg-BG"/>
              </w:rPr>
            </w:pPr>
            <w:r>
              <w:rPr>
                <w:rFonts w:ascii="Times New Roman" w:hAnsi="Times New Roman" w:cs="Times New Roman"/>
                <w:lang w:val="bg-BG"/>
              </w:rPr>
              <w:t>3</w:t>
            </w:r>
            <w:r w:rsidR="007D3534" w:rsidRPr="00E05A02">
              <w:rPr>
                <w:rFonts w:ascii="Times New Roman" w:hAnsi="Times New Roman" w:cs="Times New Roman"/>
                <w:lang w:val="bg-BG"/>
              </w:rPr>
              <w:t>. Свързаност с член от КБР:</w:t>
            </w:r>
          </w:p>
        </w:tc>
        <w:tc>
          <w:tcPr>
            <w:tcW w:w="7547" w:type="dxa"/>
            <w:gridSpan w:val="2"/>
            <w:shd w:val="clear" w:color="auto" w:fill="F2F2F2" w:themeFill="background1" w:themeFillShade="F2"/>
          </w:tcPr>
          <w:p w14:paraId="2266ADD9" w14:textId="77777777" w:rsidR="00BB4BC3" w:rsidRDefault="00BB4BC3" w:rsidP="008D1AC6">
            <w:pPr>
              <w:pStyle w:val="NoSpacing"/>
              <w:jc w:val="both"/>
              <w:rPr>
                <w:rFonts w:ascii="Times New Roman" w:hAnsi="Times New Roman" w:cs="Times New Roman"/>
                <w:b/>
                <w:lang w:val="bg-BG"/>
              </w:rPr>
            </w:pPr>
          </w:p>
          <w:p w14:paraId="14B160FC" w14:textId="5A2F1D01" w:rsidR="007D3534" w:rsidRPr="00B94811" w:rsidRDefault="00B94811" w:rsidP="008D1AC6">
            <w:pPr>
              <w:pStyle w:val="NoSpacing"/>
              <w:jc w:val="both"/>
              <w:rPr>
                <w:rFonts w:ascii="Times New Roman" w:hAnsi="Times New Roman" w:cs="Times New Roman"/>
                <w:lang w:val="bg-BG"/>
              </w:rPr>
            </w:pPr>
            <w:r>
              <w:rPr>
                <w:rFonts w:ascii="Times New Roman" w:hAnsi="Times New Roman" w:cs="Times New Roman"/>
                <w:lang w:val="bg-BG"/>
              </w:rPr>
              <w:t xml:space="preserve">Член 8 a, b, m </w:t>
            </w:r>
            <w:r w:rsidR="007D3534" w:rsidRPr="00B94811">
              <w:rPr>
                <w:rFonts w:ascii="Times New Roman" w:hAnsi="Times New Roman" w:cs="Times New Roman"/>
                <w:lang w:val="bg-BG"/>
              </w:rPr>
              <w:t>и Членове от 9 до 20.</w:t>
            </w:r>
          </w:p>
        </w:tc>
      </w:tr>
      <w:tr w:rsidR="007D3534" w:rsidRPr="00E05A02" w14:paraId="45ED2832" w14:textId="77777777" w:rsidTr="00BA2461">
        <w:trPr>
          <w:gridBefore w:val="1"/>
          <w:wBefore w:w="108" w:type="dxa"/>
        </w:trPr>
        <w:tc>
          <w:tcPr>
            <w:tcW w:w="1951" w:type="dxa"/>
            <w:shd w:val="clear" w:color="auto" w:fill="FFFFFF" w:themeFill="background1"/>
          </w:tcPr>
          <w:p w14:paraId="20B3D66B" w14:textId="77777777" w:rsidR="00BB4BC3" w:rsidRDefault="00BB4BC3" w:rsidP="008D1AC6">
            <w:pPr>
              <w:pStyle w:val="NoSpacing"/>
              <w:jc w:val="both"/>
              <w:rPr>
                <w:rFonts w:ascii="Times New Roman" w:hAnsi="Times New Roman" w:cs="Times New Roman"/>
                <w:lang w:val="bg-BG"/>
              </w:rPr>
            </w:pPr>
          </w:p>
          <w:p w14:paraId="7CEA6CCD" w14:textId="67E20DB7" w:rsidR="003A05F1" w:rsidRDefault="000F44BB" w:rsidP="008D1AC6">
            <w:pPr>
              <w:pStyle w:val="NoSpacing"/>
              <w:ind w:right="285"/>
              <w:jc w:val="both"/>
              <w:rPr>
                <w:rFonts w:ascii="Times New Roman" w:hAnsi="Times New Roman" w:cs="Times New Roman"/>
                <w:lang w:val="bg-BG"/>
              </w:rPr>
            </w:pPr>
            <w:r>
              <w:rPr>
                <w:rFonts w:ascii="Times New Roman" w:hAnsi="Times New Roman" w:cs="Times New Roman"/>
                <w:lang w:val="bg-BG"/>
              </w:rPr>
              <w:t>4</w:t>
            </w:r>
            <w:r w:rsidR="003A05F1" w:rsidRPr="00E05A02">
              <w:rPr>
                <w:rFonts w:ascii="Times New Roman" w:hAnsi="Times New Roman" w:cs="Times New Roman"/>
                <w:lang w:val="bg-BG"/>
              </w:rPr>
              <w:t xml:space="preserve">. </w:t>
            </w:r>
            <w:r w:rsidR="003A05F1">
              <w:rPr>
                <w:rFonts w:ascii="Times New Roman" w:hAnsi="Times New Roman" w:cs="Times New Roman"/>
                <w:lang w:val="bg-BG"/>
              </w:rPr>
              <w:t>Свързаност на НЦ с идентифицирани заплахи</w:t>
            </w:r>
            <w:r w:rsidR="00622C0B">
              <w:rPr>
                <w:rFonts w:ascii="Times New Roman" w:hAnsi="Times New Roman" w:cs="Times New Roman"/>
                <w:lang w:val="bg-BG"/>
              </w:rPr>
              <w:t>:</w:t>
            </w:r>
          </w:p>
          <w:p w14:paraId="36CD4C07" w14:textId="77777777" w:rsidR="003A05F1" w:rsidRDefault="003A05F1" w:rsidP="008D1AC6">
            <w:pPr>
              <w:pStyle w:val="NoSpacing"/>
              <w:jc w:val="both"/>
              <w:rPr>
                <w:rFonts w:ascii="Times New Roman" w:hAnsi="Times New Roman" w:cs="Times New Roman"/>
                <w:lang w:val="bg-BG"/>
              </w:rPr>
            </w:pPr>
          </w:p>
          <w:p w14:paraId="4EFA5E4A" w14:textId="38478EE6" w:rsidR="007D3534" w:rsidRPr="00E05A02" w:rsidRDefault="000F44BB" w:rsidP="008D1AC6">
            <w:pPr>
              <w:pStyle w:val="NoSpacing"/>
              <w:ind w:right="285"/>
              <w:jc w:val="both"/>
              <w:rPr>
                <w:rFonts w:ascii="Times New Roman" w:hAnsi="Times New Roman" w:cs="Times New Roman"/>
                <w:lang w:val="bg-BG"/>
              </w:rPr>
            </w:pPr>
            <w:r>
              <w:rPr>
                <w:rFonts w:ascii="Times New Roman" w:hAnsi="Times New Roman" w:cs="Times New Roman"/>
                <w:lang w:val="bg-BG"/>
              </w:rPr>
              <w:t>5</w:t>
            </w:r>
            <w:r w:rsidR="007D3534" w:rsidRPr="00E05A02">
              <w:rPr>
                <w:rFonts w:ascii="Times New Roman" w:hAnsi="Times New Roman" w:cs="Times New Roman"/>
                <w:lang w:val="bg-BG"/>
              </w:rPr>
              <w:t>. Инструменти, които изпълняват целта:</w:t>
            </w:r>
          </w:p>
        </w:tc>
        <w:tc>
          <w:tcPr>
            <w:tcW w:w="7547" w:type="dxa"/>
            <w:gridSpan w:val="2"/>
            <w:shd w:val="clear" w:color="auto" w:fill="F2F2F2" w:themeFill="background1" w:themeFillShade="F2"/>
          </w:tcPr>
          <w:p w14:paraId="6769F9ED" w14:textId="25AE73A7" w:rsidR="00BB4BC3" w:rsidRDefault="00BB4BC3" w:rsidP="008D1AC6">
            <w:pPr>
              <w:pStyle w:val="NoSpacing"/>
              <w:jc w:val="both"/>
              <w:rPr>
                <w:rFonts w:ascii="Times New Roman" w:hAnsi="Times New Roman" w:cs="Times New Roman"/>
                <w:lang w:val="bg-BG"/>
              </w:rPr>
            </w:pPr>
          </w:p>
          <w:p w14:paraId="2E1E2576" w14:textId="196D0E48" w:rsidR="003A05F1" w:rsidRDefault="003A05F1" w:rsidP="008D1AC6">
            <w:pPr>
              <w:pStyle w:val="NoSpacing"/>
              <w:jc w:val="both"/>
              <w:rPr>
                <w:rFonts w:ascii="Times New Roman" w:hAnsi="Times New Roman" w:cs="Times New Roman"/>
                <w:lang w:val="bg-BG"/>
              </w:rPr>
            </w:pPr>
            <w:r w:rsidRPr="00B26D7C">
              <w:rPr>
                <w:rFonts w:ascii="Times New Roman" w:hAnsi="Times New Roman" w:cs="Times New Roman"/>
                <w:lang w:val="bg-BG"/>
              </w:rPr>
              <w:t>Изпълнение на национална цел 4, ще доведе до преодоляван</w:t>
            </w:r>
            <w:r w:rsidR="00CA1B55">
              <w:rPr>
                <w:rFonts w:ascii="Times New Roman" w:hAnsi="Times New Roman" w:cs="Times New Roman"/>
                <w:lang w:val="bg-BG"/>
              </w:rPr>
              <w:t xml:space="preserve">е на заплахи, формулирани в т. 5.1.1. и 5.1.2. </w:t>
            </w:r>
          </w:p>
          <w:p w14:paraId="0B18B838" w14:textId="774ED0BF" w:rsidR="003A05F1" w:rsidRDefault="003A05F1" w:rsidP="008D1AC6">
            <w:pPr>
              <w:pStyle w:val="NoSpacing"/>
              <w:jc w:val="both"/>
              <w:rPr>
                <w:rFonts w:ascii="Times New Roman" w:hAnsi="Times New Roman" w:cs="Times New Roman"/>
                <w:lang w:val="bg-BG"/>
              </w:rPr>
            </w:pPr>
          </w:p>
          <w:p w14:paraId="25AB2E64" w14:textId="77777777" w:rsidR="00FE51AE" w:rsidRDefault="00FE51AE" w:rsidP="008D1AC6">
            <w:pPr>
              <w:pStyle w:val="NoSpacing"/>
              <w:jc w:val="both"/>
              <w:rPr>
                <w:rFonts w:ascii="Times New Roman" w:hAnsi="Times New Roman" w:cs="Times New Roman"/>
                <w:lang w:val="bg-BG"/>
              </w:rPr>
            </w:pPr>
          </w:p>
          <w:p w14:paraId="43E9F715" w14:textId="77777777" w:rsidR="00B94811" w:rsidRDefault="00B94811" w:rsidP="008D1AC6">
            <w:pPr>
              <w:pStyle w:val="NoSpacing"/>
              <w:jc w:val="both"/>
              <w:rPr>
                <w:rFonts w:ascii="Times New Roman" w:hAnsi="Times New Roman" w:cs="Times New Roman"/>
                <w:lang w:val="bg-BG"/>
              </w:rPr>
            </w:pPr>
          </w:p>
          <w:p w14:paraId="76001346" w14:textId="5D9BFA9B" w:rsidR="007D3534" w:rsidRPr="00E05A02" w:rsidRDefault="007D3534" w:rsidP="008D1AC6">
            <w:pPr>
              <w:pStyle w:val="NoSpacing"/>
              <w:jc w:val="both"/>
              <w:rPr>
                <w:rFonts w:ascii="Times New Roman" w:hAnsi="Times New Roman" w:cs="Times New Roman"/>
                <w:lang w:val="bg-BG"/>
              </w:rPr>
            </w:pPr>
            <w:r w:rsidRPr="00E05A02">
              <w:rPr>
                <w:rFonts w:ascii="Times New Roman" w:hAnsi="Times New Roman" w:cs="Times New Roman"/>
                <w:lang w:val="bg-BG"/>
              </w:rPr>
              <w:t>Основният инструментариум, насочен към изпълнение на поставената национална</w:t>
            </w:r>
            <w:r w:rsidR="009B2F08" w:rsidRPr="00E05A02">
              <w:rPr>
                <w:rFonts w:ascii="Times New Roman" w:hAnsi="Times New Roman" w:cs="Times New Roman"/>
                <w:lang w:val="bg-BG"/>
              </w:rPr>
              <w:t xml:space="preserve"> цел </w:t>
            </w:r>
            <w:r w:rsidRPr="00E05A02">
              <w:rPr>
                <w:rFonts w:ascii="Times New Roman" w:hAnsi="Times New Roman" w:cs="Times New Roman"/>
                <w:lang w:val="bg-BG"/>
              </w:rPr>
              <w:t>се систематизира, както следва</w:t>
            </w:r>
            <w:r w:rsidR="00393312" w:rsidRPr="00E05A02">
              <w:rPr>
                <w:rFonts w:ascii="Times New Roman" w:hAnsi="Times New Roman" w:cs="Times New Roman"/>
                <w:lang w:val="bg-BG"/>
              </w:rPr>
              <w:t>:</w:t>
            </w:r>
          </w:p>
          <w:p w14:paraId="0D9E24E1" w14:textId="77777777" w:rsidR="00C74F62" w:rsidRDefault="00C74F62" w:rsidP="00B94811">
            <w:pPr>
              <w:pStyle w:val="NoSpacing"/>
              <w:numPr>
                <w:ilvl w:val="0"/>
                <w:numId w:val="15"/>
              </w:numPr>
              <w:suppressAutoHyphens w:val="0"/>
              <w:autoSpaceDN/>
              <w:ind w:left="318" w:hanging="283"/>
              <w:jc w:val="both"/>
              <w:rPr>
                <w:rFonts w:ascii="Times New Roman" w:hAnsi="Times New Roman" w:cs="Times New Roman"/>
                <w:color w:val="333333"/>
                <w:lang w:val="bg-BG"/>
              </w:rPr>
            </w:pPr>
            <w:r w:rsidRPr="00C74F62">
              <w:rPr>
                <w:rFonts w:ascii="Times New Roman" w:hAnsi="Times New Roman" w:cs="Times New Roman"/>
                <w:color w:val="333333"/>
                <w:lang w:val="bg-BG"/>
              </w:rPr>
              <w:t>Националната система за мониторинг на състоянието биологичното разнообразие (НСМСБР)“</w:t>
            </w:r>
          </w:p>
          <w:p w14:paraId="7BF04ED3" w14:textId="7924A36A" w:rsidR="007D3534" w:rsidRDefault="007D3534" w:rsidP="00B94811">
            <w:pPr>
              <w:pStyle w:val="NoSpacing"/>
              <w:numPr>
                <w:ilvl w:val="0"/>
                <w:numId w:val="15"/>
              </w:numPr>
              <w:suppressAutoHyphens w:val="0"/>
              <w:autoSpaceDN/>
              <w:ind w:left="318" w:hanging="283"/>
              <w:jc w:val="both"/>
              <w:rPr>
                <w:rFonts w:ascii="Times New Roman" w:hAnsi="Times New Roman" w:cs="Times New Roman"/>
                <w:color w:val="333333"/>
                <w:lang w:val="bg-BG"/>
              </w:rPr>
            </w:pPr>
            <w:r w:rsidRPr="00E05A02">
              <w:rPr>
                <w:rFonts w:ascii="Times New Roman" w:hAnsi="Times New Roman" w:cs="Times New Roman"/>
                <w:color w:val="333333"/>
                <w:lang w:val="bg-BG"/>
              </w:rPr>
              <w:t xml:space="preserve">Съпоставяне на предвижданията на Национален морски пространствен план 2021-2035, с предвижданията на новия </w:t>
            </w:r>
            <w:r w:rsidRPr="00E05A02">
              <w:rPr>
                <w:rFonts w:ascii="Times New Roman" w:hAnsi="Times New Roman" w:cs="Times New Roman"/>
                <w:noProof/>
                <w:szCs w:val="24"/>
                <w:lang w:val="bg-BG"/>
              </w:rPr>
              <w:t>План за действие на ЕК за съхраняване на рибните ресурси и опазване на морските екосистеми</w:t>
            </w:r>
            <w:r w:rsidR="00D20BEE">
              <w:rPr>
                <w:rFonts w:ascii="Times New Roman" w:hAnsi="Times New Roman" w:cs="Times New Roman"/>
                <w:noProof/>
                <w:szCs w:val="24"/>
                <w:lang w:val="bg-BG"/>
              </w:rPr>
              <w:t xml:space="preserve"> </w:t>
            </w:r>
            <w:r w:rsidR="00D20BEE" w:rsidRPr="00D20BEE">
              <w:rPr>
                <w:rFonts w:ascii="Times New Roman" w:hAnsi="Times New Roman" w:cs="Times New Roman"/>
                <w:noProof/>
                <w:szCs w:val="24"/>
                <w:lang w:val="bg-BG"/>
              </w:rPr>
              <w:t>(Action plan to conserve fisheries resources and protect marine ecosystems)</w:t>
            </w:r>
            <w:r w:rsidRPr="00E05A02">
              <w:rPr>
                <w:rFonts w:ascii="Times New Roman" w:hAnsi="Times New Roman" w:cs="Times New Roman"/>
                <w:noProof/>
                <w:szCs w:val="24"/>
                <w:lang w:val="bg-BG"/>
              </w:rPr>
              <w:t xml:space="preserve"> и актуализирането му при необходимост</w:t>
            </w:r>
            <w:r w:rsidR="00D20BEE">
              <w:rPr>
                <w:rFonts w:ascii="Times New Roman" w:hAnsi="Times New Roman" w:cs="Times New Roman"/>
                <w:noProof/>
                <w:szCs w:val="24"/>
                <w:lang w:val="bg-BG"/>
              </w:rPr>
              <w:t xml:space="preserve"> </w:t>
            </w:r>
            <w:r w:rsidR="00D20BEE" w:rsidRPr="00D20BEE">
              <w:rPr>
                <w:rFonts w:ascii="Times New Roman" w:hAnsi="Times New Roman" w:cs="Times New Roman"/>
                <w:noProof/>
                <w:szCs w:val="24"/>
                <w:lang w:val="bg-BG"/>
              </w:rPr>
              <w:t>(очаква се да бъде приет в края на 2021 г.)</w:t>
            </w:r>
            <w:r w:rsidRPr="00E05A02">
              <w:rPr>
                <w:rFonts w:ascii="Times New Roman" w:hAnsi="Times New Roman" w:cs="Times New Roman"/>
                <w:color w:val="333333"/>
                <w:lang w:val="bg-BG"/>
              </w:rPr>
              <w:t>;</w:t>
            </w:r>
          </w:p>
          <w:p w14:paraId="16CD019B" w14:textId="739DDFDF" w:rsidR="001359EC" w:rsidRPr="00635160" w:rsidRDefault="001359EC" w:rsidP="00B94811">
            <w:pPr>
              <w:pStyle w:val="ListParagraph"/>
              <w:numPr>
                <w:ilvl w:val="0"/>
                <w:numId w:val="15"/>
              </w:numPr>
              <w:ind w:left="318" w:hanging="283"/>
              <w:rPr>
                <w:color w:val="333333"/>
                <w:lang w:val="bg-BG"/>
              </w:rPr>
            </w:pPr>
            <w:r w:rsidRPr="001359EC">
              <w:rPr>
                <w:rFonts w:eastAsiaTheme="minorHAnsi"/>
                <w:color w:val="333333"/>
                <w:szCs w:val="22"/>
                <w:lang w:val="bg-BG"/>
              </w:rPr>
              <w:t>Изпълнение на иде</w:t>
            </w:r>
            <w:r w:rsidR="00434E61">
              <w:rPr>
                <w:rFonts w:eastAsiaTheme="minorHAnsi"/>
                <w:color w:val="333333"/>
                <w:szCs w:val="22"/>
                <w:lang w:val="bg-BG"/>
              </w:rPr>
              <w:t>н</w:t>
            </w:r>
            <w:r w:rsidRPr="001359EC">
              <w:rPr>
                <w:rFonts w:eastAsiaTheme="minorHAnsi"/>
                <w:color w:val="333333"/>
                <w:szCs w:val="22"/>
                <w:lang w:val="bg-BG"/>
              </w:rPr>
              <w:t xml:space="preserve">тифицирани дейности </w:t>
            </w:r>
            <w:r w:rsidR="00434E61">
              <w:rPr>
                <w:rFonts w:eastAsiaTheme="minorHAnsi"/>
                <w:color w:val="333333"/>
                <w:szCs w:val="22"/>
                <w:lang w:val="bg-BG"/>
              </w:rPr>
              <w:t>от</w:t>
            </w:r>
            <w:r w:rsidRPr="001359EC">
              <w:rPr>
                <w:rFonts w:eastAsiaTheme="minorHAnsi"/>
                <w:color w:val="333333"/>
                <w:szCs w:val="22"/>
                <w:lang w:val="bg-BG"/>
              </w:rPr>
              <w:t xml:space="preserve"> План за действие на ЕК за съхраняване на рибните ресурси и опазване на морските екосистеми;</w:t>
            </w:r>
          </w:p>
          <w:p w14:paraId="4D0CF228" w14:textId="54E93A69" w:rsidR="007D3534" w:rsidRPr="00E05A02" w:rsidRDefault="007D3534" w:rsidP="00B94811">
            <w:pPr>
              <w:pStyle w:val="NoSpacing"/>
              <w:numPr>
                <w:ilvl w:val="0"/>
                <w:numId w:val="15"/>
              </w:numPr>
              <w:suppressAutoHyphens w:val="0"/>
              <w:autoSpaceDN/>
              <w:ind w:left="318" w:hanging="283"/>
              <w:jc w:val="both"/>
              <w:rPr>
                <w:rFonts w:ascii="Times New Roman" w:hAnsi="Times New Roman" w:cs="Times New Roman"/>
                <w:color w:val="333333"/>
                <w:lang w:val="bg-BG"/>
              </w:rPr>
            </w:pPr>
            <w:r w:rsidRPr="00E05A02">
              <w:rPr>
                <w:rFonts w:ascii="Times New Roman" w:hAnsi="Times New Roman" w:cs="Times New Roman"/>
                <w:color w:val="333333"/>
                <w:lang w:val="bg-BG"/>
              </w:rPr>
              <w:t xml:space="preserve">Изпълнение на </w:t>
            </w:r>
            <w:r w:rsidR="00FC1F4F" w:rsidRPr="00E05A02">
              <w:rPr>
                <w:rFonts w:ascii="Times New Roman" w:hAnsi="Times New Roman" w:cs="Times New Roman"/>
                <w:color w:val="333333"/>
                <w:lang w:val="bg-BG"/>
              </w:rPr>
              <w:t>проек</w:t>
            </w:r>
            <w:r w:rsidR="00FC1F4F">
              <w:rPr>
                <w:rFonts w:ascii="Times New Roman" w:hAnsi="Times New Roman" w:cs="Times New Roman"/>
                <w:color w:val="333333"/>
                <w:lang w:val="bg-BG"/>
              </w:rPr>
              <w:t>ти</w:t>
            </w:r>
            <w:r w:rsidR="00FC1F4F" w:rsidRPr="00E05A02">
              <w:rPr>
                <w:rFonts w:ascii="Times New Roman" w:hAnsi="Times New Roman" w:cs="Times New Roman"/>
                <w:color w:val="333333"/>
                <w:lang w:val="bg-BG"/>
              </w:rPr>
              <w:t xml:space="preserve"> </w:t>
            </w:r>
            <w:r w:rsidRPr="00E05A02">
              <w:rPr>
                <w:rFonts w:ascii="Times New Roman" w:hAnsi="Times New Roman" w:cs="Times New Roman"/>
                <w:color w:val="333333"/>
                <w:lang w:val="bg-BG"/>
              </w:rPr>
              <w:t xml:space="preserve">за картиране и </w:t>
            </w:r>
            <w:r w:rsidRPr="00E05A02">
              <w:rPr>
                <w:rFonts w:ascii="Times New Roman" w:hAnsi="Times New Roman" w:cs="Times New Roman"/>
                <w:lang w:val="bg-BG"/>
              </w:rPr>
              <w:t>проучване  разпространението на типове природни местообитания, местообитания на видове и техните популации, и определяне на природозащитното им състояние в морските пространства на Република България</w:t>
            </w:r>
            <w:r w:rsidRPr="00E05A02">
              <w:rPr>
                <w:rFonts w:ascii="Times New Roman" w:hAnsi="Times New Roman" w:cs="Times New Roman"/>
                <w:color w:val="333333"/>
                <w:lang w:val="bg-BG"/>
              </w:rPr>
              <w:t>;</w:t>
            </w:r>
          </w:p>
          <w:p w14:paraId="04B2CBF7" w14:textId="77777777" w:rsidR="007D3534" w:rsidRPr="00E05A02" w:rsidRDefault="007D3534" w:rsidP="00B94811">
            <w:pPr>
              <w:pStyle w:val="NoSpacing"/>
              <w:numPr>
                <w:ilvl w:val="0"/>
                <w:numId w:val="15"/>
              </w:numPr>
              <w:suppressAutoHyphens w:val="0"/>
              <w:autoSpaceDN/>
              <w:ind w:left="318" w:hanging="283"/>
              <w:jc w:val="both"/>
              <w:rPr>
                <w:rFonts w:ascii="Times New Roman" w:hAnsi="Times New Roman" w:cs="Times New Roman"/>
                <w:color w:val="333333"/>
                <w:lang w:val="bg-BG"/>
              </w:rPr>
            </w:pPr>
            <w:r w:rsidRPr="00E05A02">
              <w:rPr>
                <w:rFonts w:ascii="Times New Roman" w:hAnsi="Times New Roman" w:cs="Times New Roman"/>
                <w:color w:val="333333"/>
                <w:lang w:val="bg-BG"/>
              </w:rPr>
              <w:t xml:space="preserve">Прилагане на политиката на нулева толерантност към незаконните практики за улов на морски ресурси;   </w:t>
            </w:r>
          </w:p>
          <w:p w14:paraId="5A4777A1" w14:textId="77777777" w:rsidR="007D3534" w:rsidRPr="00611AAA" w:rsidRDefault="007D3534" w:rsidP="00B94811">
            <w:pPr>
              <w:pStyle w:val="NoSpacing"/>
              <w:numPr>
                <w:ilvl w:val="0"/>
                <w:numId w:val="15"/>
              </w:numPr>
              <w:suppressAutoHyphens w:val="0"/>
              <w:autoSpaceDN/>
              <w:ind w:left="318" w:hanging="283"/>
              <w:jc w:val="both"/>
              <w:rPr>
                <w:rFonts w:ascii="Times New Roman" w:hAnsi="Times New Roman" w:cs="Times New Roman"/>
                <w:bCs/>
                <w:color w:val="333333"/>
                <w:lang w:val="bg-BG"/>
              </w:rPr>
            </w:pPr>
            <w:r w:rsidRPr="00E05A02">
              <w:rPr>
                <w:rFonts w:ascii="Times New Roman" w:hAnsi="Times New Roman" w:cs="Times New Roman"/>
                <w:color w:val="333333"/>
                <w:lang w:val="bg-BG"/>
              </w:rPr>
              <w:t xml:space="preserve">Подобряване на достъпа до информация за морето чрез </w:t>
            </w:r>
            <w:r w:rsidRPr="00E05A02">
              <w:rPr>
                <w:rFonts w:ascii="Times New Roman" w:hAnsi="Times New Roman" w:cs="Times New Roman"/>
                <w:bCs/>
                <w:color w:val="333333"/>
                <w:lang w:val="bg-BG"/>
              </w:rPr>
              <w:t>повишаване на </w:t>
            </w:r>
            <w:r w:rsidRPr="00E05A02">
              <w:rPr>
                <w:rFonts w:ascii="Times New Roman" w:hAnsi="Times New Roman" w:cs="Times New Roman"/>
                <w:bCs/>
                <w:lang w:val="bg-BG"/>
              </w:rPr>
              <w:t>познанията за морската среда</w:t>
            </w:r>
            <w:r w:rsidR="00611AAA">
              <w:rPr>
                <w:rFonts w:ascii="Times New Roman" w:hAnsi="Times New Roman" w:cs="Times New Roman"/>
                <w:bCs/>
                <w:lang w:val="bg-BG"/>
              </w:rPr>
              <w:t>;</w:t>
            </w:r>
          </w:p>
          <w:p w14:paraId="02C53E79" w14:textId="3E55FD29" w:rsidR="00611AAA" w:rsidRPr="00722C30" w:rsidRDefault="00611AAA" w:rsidP="00B94811">
            <w:pPr>
              <w:pStyle w:val="NoSpacing"/>
              <w:numPr>
                <w:ilvl w:val="0"/>
                <w:numId w:val="15"/>
              </w:numPr>
              <w:suppressAutoHyphens w:val="0"/>
              <w:autoSpaceDN/>
              <w:ind w:left="318" w:hanging="283"/>
              <w:jc w:val="both"/>
              <w:rPr>
                <w:rFonts w:ascii="Times New Roman" w:hAnsi="Times New Roman" w:cs="Times New Roman"/>
                <w:bCs/>
                <w:color w:val="333333"/>
                <w:lang w:val="bg-BG"/>
              </w:rPr>
            </w:pPr>
            <w:r w:rsidRPr="00C37A78">
              <w:rPr>
                <w:rFonts w:ascii="Times New Roman" w:hAnsi="Times New Roman"/>
                <w:color w:val="000000"/>
                <w:lang w:val="bg-BG"/>
              </w:rPr>
              <w:t>Подобряване на националния научен капацитет и обмен на знания.</w:t>
            </w:r>
          </w:p>
          <w:p w14:paraId="21E895F6" w14:textId="133B1EA1" w:rsidR="00FC1F4F" w:rsidRPr="00FC1F4F" w:rsidRDefault="00FC1F4F" w:rsidP="00B94811">
            <w:pPr>
              <w:pStyle w:val="NoSpacing"/>
              <w:numPr>
                <w:ilvl w:val="0"/>
                <w:numId w:val="15"/>
              </w:numPr>
              <w:suppressAutoHyphens w:val="0"/>
              <w:autoSpaceDN/>
              <w:ind w:left="318" w:hanging="283"/>
              <w:jc w:val="both"/>
              <w:rPr>
                <w:rFonts w:ascii="Times New Roman" w:hAnsi="Times New Roman" w:cs="Times New Roman"/>
                <w:bCs/>
                <w:color w:val="333333"/>
                <w:lang w:val="bg-BG"/>
              </w:rPr>
            </w:pPr>
            <w:r w:rsidRPr="00FC1F4F">
              <w:rPr>
                <w:rFonts w:ascii="Times New Roman" w:hAnsi="Times New Roman" w:cs="Times New Roman"/>
                <w:bCs/>
                <w:color w:val="333333"/>
                <w:lang w:val="bg-BG"/>
              </w:rPr>
              <w:t xml:space="preserve">Подобряване в изпълнението на програмите за мониторинг и програмите от мерки, заложени в Морската </w:t>
            </w:r>
            <w:r>
              <w:rPr>
                <w:rFonts w:ascii="Times New Roman" w:hAnsi="Times New Roman" w:cs="Times New Roman"/>
                <w:bCs/>
                <w:color w:val="333333"/>
                <w:lang w:val="bg-BG"/>
              </w:rPr>
              <w:t>с</w:t>
            </w:r>
            <w:r w:rsidRPr="00FC1F4F">
              <w:rPr>
                <w:rFonts w:ascii="Times New Roman" w:hAnsi="Times New Roman" w:cs="Times New Roman"/>
                <w:bCs/>
                <w:color w:val="333333"/>
                <w:lang w:val="bg-BG"/>
              </w:rPr>
              <w:t>тратегия на Република България (РДМС)</w:t>
            </w:r>
            <w:r w:rsidR="0062756E">
              <w:rPr>
                <w:rFonts w:ascii="Times New Roman" w:hAnsi="Times New Roman" w:cs="Times New Roman"/>
                <w:bCs/>
                <w:color w:val="333333"/>
                <w:lang w:val="bg-BG"/>
              </w:rPr>
              <w:t>.</w:t>
            </w:r>
          </w:p>
          <w:p w14:paraId="391D22DB" w14:textId="10740A48" w:rsidR="00FC1F4F" w:rsidRPr="00C37A78" w:rsidRDefault="00FC1F4F" w:rsidP="00B94811">
            <w:pPr>
              <w:pStyle w:val="NoSpacing"/>
              <w:numPr>
                <w:ilvl w:val="0"/>
                <w:numId w:val="15"/>
              </w:numPr>
              <w:suppressAutoHyphens w:val="0"/>
              <w:autoSpaceDN/>
              <w:ind w:left="318" w:hanging="283"/>
              <w:jc w:val="both"/>
              <w:rPr>
                <w:rFonts w:ascii="Times New Roman" w:hAnsi="Times New Roman" w:cs="Times New Roman"/>
                <w:bCs/>
                <w:color w:val="333333"/>
                <w:lang w:val="bg-BG"/>
              </w:rPr>
            </w:pPr>
            <w:r w:rsidRPr="00FC1F4F">
              <w:rPr>
                <w:rFonts w:ascii="Times New Roman" w:hAnsi="Times New Roman" w:cs="Times New Roman"/>
                <w:bCs/>
                <w:color w:val="333333"/>
                <w:lang w:val="bg-BG"/>
              </w:rPr>
              <w:t xml:space="preserve">Прилагане на редовен мониторинг, вкл. със съвременни молекулярни методи, за навлизане и разпространение на инвазивни чужди видове, с приоритетно провеждане в „горещи“ зони </w:t>
            </w:r>
            <w:r w:rsidR="0062756E">
              <w:rPr>
                <w:rFonts w:ascii="Times New Roman" w:hAnsi="Times New Roman" w:cs="Times New Roman"/>
                <w:bCs/>
                <w:color w:val="333333"/>
                <w:lang w:val="bg-BG"/>
              </w:rPr>
              <w:t>–</w:t>
            </w:r>
            <w:r w:rsidRPr="00FC1F4F">
              <w:rPr>
                <w:rFonts w:ascii="Times New Roman" w:hAnsi="Times New Roman" w:cs="Times New Roman"/>
                <w:bCs/>
                <w:color w:val="333333"/>
                <w:lang w:val="bg-BG"/>
              </w:rPr>
              <w:t xml:space="preserve"> пристанища и марини</w:t>
            </w:r>
            <w:r w:rsidR="0062756E">
              <w:rPr>
                <w:rFonts w:ascii="Times New Roman" w:hAnsi="Times New Roman" w:cs="Times New Roman"/>
                <w:bCs/>
                <w:color w:val="333333"/>
                <w:lang w:val="bg-BG"/>
              </w:rPr>
              <w:t>.</w:t>
            </w:r>
          </w:p>
          <w:p w14:paraId="21CDA57E" w14:textId="7E654169" w:rsidR="00997EC1" w:rsidRPr="00952CA7" w:rsidRDefault="00952CA7" w:rsidP="00B94811">
            <w:pPr>
              <w:pStyle w:val="NoSpacing"/>
              <w:numPr>
                <w:ilvl w:val="0"/>
                <w:numId w:val="15"/>
              </w:numPr>
              <w:suppressAutoHyphens w:val="0"/>
              <w:autoSpaceDN/>
              <w:ind w:left="318" w:hanging="283"/>
              <w:jc w:val="both"/>
              <w:rPr>
                <w:rFonts w:ascii="Times New Roman" w:hAnsi="Times New Roman" w:cs="Times New Roman"/>
                <w:bCs/>
                <w:color w:val="333333"/>
                <w:lang w:val="bg-BG"/>
              </w:rPr>
            </w:pPr>
            <w:r w:rsidRPr="00952CA7">
              <w:rPr>
                <w:rFonts w:ascii="Times New Roman" w:hAnsi="Times New Roman" w:cs="Times New Roman"/>
                <w:bCs/>
                <w:color w:val="333333"/>
                <w:lang w:val="bg-BG"/>
              </w:rPr>
              <w:t>Намаляване на приулова на китоподобни чрез въвеждане на смекчаващи мерки: акустични отблъскващи устройства, щадящи/алтернативни технически средства за предотвратяване или намаляване на оплитането и други</w:t>
            </w:r>
            <w:r w:rsidR="00997EC1" w:rsidRPr="00952CA7">
              <w:rPr>
                <w:rFonts w:ascii="Times New Roman" w:hAnsi="Times New Roman" w:cs="Times New Roman"/>
                <w:bCs/>
                <w:color w:val="333333"/>
                <w:lang w:val="bg-BG"/>
              </w:rPr>
              <w:t xml:space="preserve">;  </w:t>
            </w:r>
          </w:p>
          <w:p w14:paraId="695298C1" w14:textId="3C9A2590" w:rsidR="00997EC1" w:rsidRPr="00C37A78" w:rsidRDefault="00997EC1" w:rsidP="00B94811">
            <w:pPr>
              <w:pStyle w:val="NoSpacing"/>
              <w:numPr>
                <w:ilvl w:val="0"/>
                <w:numId w:val="15"/>
              </w:numPr>
              <w:suppressAutoHyphens w:val="0"/>
              <w:autoSpaceDN/>
              <w:ind w:left="318" w:hanging="283"/>
              <w:jc w:val="both"/>
              <w:rPr>
                <w:rFonts w:ascii="Times New Roman" w:hAnsi="Times New Roman" w:cs="Times New Roman"/>
                <w:bCs/>
                <w:color w:val="333333"/>
                <w:lang w:val="bg-BG"/>
              </w:rPr>
            </w:pPr>
            <w:r w:rsidRPr="00C37A78">
              <w:rPr>
                <w:rFonts w:ascii="Times New Roman" w:hAnsi="Times New Roman" w:cs="Times New Roman"/>
                <w:bCs/>
                <w:color w:val="333333"/>
                <w:lang w:val="bg-BG"/>
              </w:rPr>
              <w:t xml:space="preserve">Въвеждане при необходимост на </w:t>
            </w:r>
            <w:r w:rsidR="00247456" w:rsidRPr="00C37A78">
              <w:rPr>
                <w:rFonts w:ascii="Times New Roman" w:hAnsi="Times New Roman" w:cs="Times New Roman"/>
                <w:bCs/>
                <w:color w:val="333333"/>
                <w:lang w:val="bg-BG"/>
              </w:rPr>
              <w:t>допълнителни регулации на</w:t>
            </w:r>
            <w:r w:rsidRPr="00C37A78">
              <w:rPr>
                <w:rFonts w:ascii="Times New Roman" w:hAnsi="Times New Roman" w:cs="Times New Roman"/>
                <w:bCs/>
                <w:color w:val="333333"/>
                <w:lang w:val="bg-BG"/>
              </w:rPr>
              <w:t xml:space="preserve"> риболов</w:t>
            </w:r>
            <w:r w:rsidR="00247456" w:rsidRPr="00C37A78">
              <w:rPr>
                <w:rFonts w:ascii="Times New Roman" w:hAnsi="Times New Roman" w:cs="Times New Roman"/>
                <w:bCs/>
                <w:color w:val="333333"/>
                <w:lang w:val="bg-BG"/>
              </w:rPr>
              <w:t>а</w:t>
            </w:r>
            <w:r w:rsidRPr="00C37A78">
              <w:rPr>
                <w:rFonts w:ascii="Times New Roman" w:hAnsi="Times New Roman" w:cs="Times New Roman"/>
                <w:bCs/>
                <w:color w:val="333333"/>
                <w:lang w:val="bg-BG"/>
              </w:rPr>
              <w:t xml:space="preserve"> за намаляване на риболовното усилие/натиск в чувствителни зони/периоди по отношение на китоподобни</w:t>
            </w:r>
            <w:r w:rsidR="0062756E">
              <w:rPr>
                <w:rFonts w:ascii="Times New Roman" w:hAnsi="Times New Roman" w:cs="Times New Roman"/>
                <w:bCs/>
                <w:color w:val="333333"/>
                <w:lang w:val="bg-BG"/>
              </w:rPr>
              <w:t xml:space="preserve"> и комерсиални видове риби и черупчести</w:t>
            </w:r>
            <w:r w:rsidRPr="00C37A78">
              <w:rPr>
                <w:rFonts w:ascii="Times New Roman" w:hAnsi="Times New Roman" w:cs="Times New Roman"/>
                <w:bCs/>
                <w:color w:val="333333"/>
                <w:lang w:val="bg-BG"/>
              </w:rPr>
              <w:t>;</w:t>
            </w:r>
          </w:p>
          <w:p w14:paraId="446D601E" w14:textId="77777777" w:rsidR="00997EC1" w:rsidRPr="00C37A78" w:rsidRDefault="00997EC1" w:rsidP="00B94811">
            <w:pPr>
              <w:pStyle w:val="NoSpacing"/>
              <w:numPr>
                <w:ilvl w:val="0"/>
                <w:numId w:val="15"/>
              </w:numPr>
              <w:suppressAutoHyphens w:val="0"/>
              <w:autoSpaceDN/>
              <w:ind w:left="318" w:hanging="283"/>
              <w:jc w:val="both"/>
              <w:rPr>
                <w:rFonts w:ascii="Times New Roman" w:hAnsi="Times New Roman" w:cs="Times New Roman"/>
                <w:bCs/>
                <w:color w:val="333333"/>
                <w:lang w:val="bg-BG"/>
              </w:rPr>
            </w:pPr>
            <w:r w:rsidRPr="00C37A78">
              <w:rPr>
                <w:rFonts w:ascii="Times New Roman" w:hAnsi="Times New Roman" w:cs="Times New Roman"/>
                <w:bCs/>
                <w:color w:val="333333"/>
                <w:lang w:val="bg-BG"/>
              </w:rPr>
              <w:t xml:space="preserve">Оценка на реалния приулов на китоподобни за България и оценка на пределен приулов на база на състояние на популациите; </w:t>
            </w:r>
          </w:p>
          <w:p w14:paraId="5BD8B5F8" w14:textId="77777777" w:rsidR="001359EC" w:rsidRDefault="00997EC1" w:rsidP="00B94811">
            <w:pPr>
              <w:pStyle w:val="NoSpacing"/>
              <w:numPr>
                <w:ilvl w:val="0"/>
                <w:numId w:val="15"/>
              </w:numPr>
              <w:suppressAutoHyphens w:val="0"/>
              <w:autoSpaceDN/>
              <w:ind w:left="318" w:hanging="283"/>
              <w:jc w:val="both"/>
              <w:rPr>
                <w:rFonts w:ascii="Times New Roman" w:hAnsi="Times New Roman" w:cs="Times New Roman"/>
                <w:bCs/>
                <w:color w:val="333333"/>
                <w:lang w:val="bg-BG"/>
              </w:rPr>
            </w:pPr>
            <w:r w:rsidRPr="00C37A78">
              <w:rPr>
                <w:rFonts w:ascii="Times New Roman" w:hAnsi="Times New Roman" w:cs="Times New Roman"/>
                <w:bCs/>
                <w:color w:val="333333"/>
                <w:lang w:val="bg-BG"/>
              </w:rPr>
              <w:t>Подобряване на възприемането на китоподобни от рибари</w:t>
            </w:r>
            <w:r w:rsidR="00247456" w:rsidRPr="00C37A78">
              <w:rPr>
                <w:rFonts w:ascii="Times New Roman" w:hAnsi="Times New Roman" w:cs="Times New Roman"/>
                <w:bCs/>
                <w:color w:val="333333"/>
                <w:lang w:val="bg-BG"/>
              </w:rPr>
              <w:t>те</w:t>
            </w:r>
            <w:r w:rsidRPr="00C37A78">
              <w:rPr>
                <w:rFonts w:ascii="Times New Roman" w:hAnsi="Times New Roman" w:cs="Times New Roman"/>
                <w:bCs/>
                <w:color w:val="333333"/>
                <w:lang w:val="bg-BG"/>
              </w:rPr>
              <w:t>, в т.ч. и чрез други методи за намаляване на конфликта рибари-китоподобни</w:t>
            </w:r>
            <w:r w:rsidR="001359EC">
              <w:rPr>
                <w:rFonts w:ascii="Times New Roman" w:hAnsi="Times New Roman" w:cs="Times New Roman"/>
                <w:bCs/>
                <w:color w:val="333333"/>
                <w:lang w:val="bg-BG"/>
              </w:rPr>
              <w:t>;</w:t>
            </w:r>
          </w:p>
          <w:p w14:paraId="2628841A" w14:textId="3B0B4A5B" w:rsidR="001359EC" w:rsidRPr="001359EC" w:rsidRDefault="001359EC" w:rsidP="00B94811">
            <w:pPr>
              <w:pStyle w:val="NoSpacing"/>
              <w:numPr>
                <w:ilvl w:val="0"/>
                <w:numId w:val="15"/>
              </w:numPr>
              <w:suppressAutoHyphens w:val="0"/>
              <w:autoSpaceDN/>
              <w:ind w:left="318" w:hanging="283"/>
              <w:jc w:val="both"/>
              <w:rPr>
                <w:rFonts w:ascii="Times New Roman" w:hAnsi="Times New Roman" w:cs="Times New Roman"/>
                <w:bCs/>
                <w:color w:val="333333"/>
                <w:lang w:val="bg-BG"/>
              </w:rPr>
            </w:pPr>
            <w:r w:rsidRPr="001359EC">
              <w:rPr>
                <w:rFonts w:ascii="Times New Roman" w:hAnsi="Times New Roman" w:cs="Times New Roman"/>
                <w:bCs/>
                <w:color w:val="333333"/>
                <w:lang w:val="bg-BG"/>
              </w:rPr>
              <w:t xml:space="preserve">Координирана оценка между Черноморските държави на морските живи ресурси в Черно море, допълнително развитие на индикатори в риболова; </w:t>
            </w:r>
            <w:r w:rsidR="0062756E">
              <w:rPr>
                <w:rFonts w:ascii="Times New Roman" w:hAnsi="Times New Roman" w:cs="Times New Roman"/>
                <w:bCs/>
                <w:color w:val="333333"/>
                <w:lang w:val="bg-BG"/>
              </w:rPr>
              <w:t xml:space="preserve">поддържане на риболовната смъртност на или под равнищата на максимален устойчив улов с цел поддържане на оптимална размерно-възрастова структура на рибните популации; </w:t>
            </w:r>
            <w:r w:rsidRPr="001359EC">
              <w:rPr>
                <w:rFonts w:ascii="Times New Roman" w:hAnsi="Times New Roman" w:cs="Times New Roman"/>
                <w:bCs/>
                <w:color w:val="333333"/>
                <w:lang w:val="bg-BG"/>
              </w:rPr>
              <w:t xml:space="preserve">координация и сътрудничество на ниво Черноморски басейн; </w:t>
            </w:r>
          </w:p>
          <w:p w14:paraId="7B608DBE" w14:textId="1272C37C" w:rsidR="001359EC" w:rsidRDefault="001359EC" w:rsidP="00B94811">
            <w:pPr>
              <w:pStyle w:val="NoSpacing"/>
              <w:numPr>
                <w:ilvl w:val="0"/>
                <w:numId w:val="15"/>
              </w:numPr>
              <w:suppressAutoHyphens w:val="0"/>
              <w:autoSpaceDN/>
              <w:ind w:left="318" w:hanging="283"/>
              <w:jc w:val="both"/>
              <w:rPr>
                <w:rFonts w:ascii="Times New Roman" w:hAnsi="Times New Roman" w:cs="Times New Roman"/>
                <w:bCs/>
                <w:color w:val="333333"/>
                <w:lang w:val="bg-BG"/>
              </w:rPr>
            </w:pPr>
            <w:r w:rsidRPr="001359EC">
              <w:rPr>
                <w:rFonts w:ascii="Times New Roman" w:hAnsi="Times New Roman" w:cs="Times New Roman"/>
                <w:bCs/>
                <w:color w:val="333333"/>
                <w:lang w:val="bg-BG"/>
              </w:rPr>
              <w:t xml:space="preserve">Намаляване на човешкия натиск, свързан с приулов на видове, деградация и загуба на </w:t>
            </w:r>
            <w:r w:rsidR="0062756E">
              <w:rPr>
                <w:rFonts w:ascii="Times New Roman" w:hAnsi="Times New Roman" w:cs="Times New Roman"/>
                <w:bCs/>
                <w:color w:val="333333"/>
                <w:lang w:val="bg-BG"/>
              </w:rPr>
              <w:t>местообитания</w:t>
            </w:r>
            <w:r w:rsidRPr="001359EC">
              <w:rPr>
                <w:rFonts w:ascii="Times New Roman" w:hAnsi="Times New Roman" w:cs="Times New Roman"/>
                <w:bCs/>
                <w:color w:val="333333"/>
                <w:lang w:val="bg-BG"/>
              </w:rPr>
              <w:t xml:space="preserve">, замърсяване; </w:t>
            </w:r>
          </w:p>
          <w:p w14:paraId="09C5A97B" w14:textId="58D6E07A" w:rsidR="0062756E" w:rsidRDefault="0062756E" w:rsidP="00B94811">
            <w:pPr>
              <w:pStyle w:val="NoSpacing"/>
              <w:numPr>
                <w:ilvl w:val="0"/>
                <w:numId w:val="15"/>
              </w:numPr>
              <w:suppressAutoHyphens w:val="0"/>
              <w:autoSpaceDN/>
              <w:ind w:left="318" w:hanging="283"/>
              <w:jc w:val="both"/>
              <w:rPr>
                <w:rFonts w:ascii="Times New Roman" w:hAnsi="Times New Roman" w:cs="Times New Roman"/>
                <w:bCs/>
                <w:color w:val="333333"/>
                <w:lang w:val="bg-BG"/>
              </w:rPr>
            </w:pPr>
            <w:r>
              <w:rPr>
                <w:rFonts w:ascii="Times New Roman" w:hAnsi="Times New Roman" w:cs="Times New Roman"/>
                <w:bCs/>
                <w:color w:val="333333"/>
                <w:lang w:val="bg-BG"/>
              </w:rPr>
              <w:t>Инвестиране в научни проучвания за запълване на празнотите и оценка на състоянието на морското биоразнообразие.</w:t>
            </w:r>
          </w:p>
          <w:p w14:paraId="740F7E2A" w14:textId="0F83AD1B" w:rsidR="0062756E" w:rsidRPr="0062756E" w:rsidRDefault="0062756E" w:rsidP="00B94811">
            <w:pPr>
              <w:pStyle w:val="NoSpacing"/>
              <w:numPr>
                <w:ilvl w:val="0"/>
                <w:numId w:val="15"/>
              </w:numPr>
              <w:suppressAutoHyphens w:val="0"/>
              <w:autoSpaceDN/>
              <w:ind w:left="318" w:hanging="283"/>
              <w:jc w:val="both"/>
              <w:rPr>
                <w:rFonts w:ascii="Times New Roman" w:hAnsi="Times New Roman" w:cs="Times New Roman"/>
                <w:bCs/>
                <w:color w:val="333333"/>
                <w:lang w:val="bg-BG"/>
              </w:rPr>
            </w:pPr>
            <w:r w:rsidRPr="0062756E">
              <w:rPr>
                <w:rFonts w:ascii="Times New Roman" w:hAnsi="Times New Roman" w:cs="Times New Roman"/>
                <w:bCs/>
                <w:color w:val="333333"/>
                <w:lang w:val="bg-BG"/>
              </w:rPr>
              <w:t>Възстановяване и опазване на богати на въглерод крайбрежни екосистеми (напр. морски треви) с цел смекчаване на ефектите от климатичните промени</w:t>
            </w:r>
            <w:r>
              <w:rPr>
                <w:rFonts w:ascii="Times New Roman" w:hAnsi="Times New Roman" w:cs="Times New Roman"/>
                <w:bCs/>
                <w:color w:val="333333"/>
                <w:lang w:val="bg-BG"/>
              </w:rPr>
              <w:t>.</w:t>
            </w:r>
          </w:p>
          <w:p w14:paraId="11680B2B" w14:textId="01863FE4" w:rsidR="0062756E" w:rsidRPr="0062756E" w:rsidRDefault="0062756E" w:rsidP="00B94811">
            <w:pPr>
              <w:pStyle w:val="NoSpacing"/>
              <w:numPr>
                <w:ilvl w:val="0"/>
                <w:numId w:val="15"/>
              </w:numPr>
              <w:suppressAutoHyphens w:val="0"/>
              <w:autoSpaceDN/>
              <w:ind w:left="318" w:hanging="283"/>
              <w:jc w:val="both"/>
              <w:rPr>
                <w:rFonts w:ascii="Times New Roman" w:hAnsi="Times New Roman" w:cs="Times New Roman"/>
                <w:bCs/>
                <w:color w:val="333333"/>
                <w:lang w:val="bg-BG"/>
              </w:rPr>
            </w:pPr>
            <w:r>
              <w:rPr>
                <w:rFonts w:ascii="Times New Roman" w:hAnsi="Times New Roman" w:cs="Times New Roman"/>
                <w:bCs/>
                <w:color w:val="333333"/>
                <w:lang w:val="bg-BG"/>
              </w:rPr>
              <w:t>В</w:t>
            </w:r>
            <w:r w:rsidRPr="0062756E">
              <w:rPr>
                <w:rFonts w:ascii="Times New Roman" w:hAnsi="Times New Roman" w:cs="Times New Roman"/>
                <w:bCs/>
                <w:color w:val="333333"/>
                <w:lang w:val="bg-BG"/>
              </w:rPr>
              <w:t>ъзстановяване и опазване на зони, важни за хвърляне на хайвер и размножаване (nursery areas) и осигуряване на свързаност на морските защитени зони</w:t>
            </w:r>
            <w:r>
              <w:rPr>
                <w:rFonts w:ascii="Times New Roman" w:hAnsi="Times New Roman" w:cs="Times New Roman"/>
                <w:bCs/>
                <w:color w:val="333333"/>
                <w:lang w:val="bg-BG"/>
              </w:rPr>
              <w:t>.</w:t>
            </w:r>
            <w:r w:rsidRPr="0062756E">
              <w:rPr>
                <w:rFonts w:ascii="Times New Roman" w:hAnsi="Times New Roman" w:cs="Times New Roman"/>
                <w:bCs/>
                <w:color w:val="333333"/>
                <w:lang w:val="bg-BG"/>
              </w:rPr>
              <w:t xml:space="preserve"> </w:t>
            </w:r>
          </w:p>
          <w:p w14:paraId="12CC3038" w14:textId="2E8EE387" w:rsidR="0062756E" w:rsidRPr="001359EC" w:rsidRDefault="0062756E" w:rsidP="00B94811">
            <w:pPr>
              <w:pStyle w:val="NoSpacing"/>
              <w:numPr>
                <w:ilvl w:val="0"/>
                <w:numId w:val="15"/>
              </w:numPr>
              <w:suppressAutoHyphens w:val="0"/>
              <w:autoSpaceDN/>
              <w:ind w:left="318" w:hanging="283"/>
              <w:jc w:val="both"/>
              <w:rPr>
                <w:rFonts w:ascii="Times New Roman" w:hAnsi="Times New Roman" w:cs="Times New Roman"/>
                <w:bCs/>
                <w:color w:val="333333"/>
                <w:lang w:val="bg-BG"/>
              </w:rPr>
            </w:pPr>
            <w:r w:rsidRPr="0062756E">
              <w:rPr>
                <w:rFonts w:ascii="Times New Roman" w:hAnsi="Times New Roman" w:cs="Times New Roman"/>
                <w:bCs/>
                <w:color w:val="333333"/>
                <w:lang w:val="bg-BG"/>
              </w:rPr>
              <w:t xml:space="preserve">Инвестиции в устойчива </w:t>
            </w:r>
            <w:r>
              <w:rPr>
                <w:rFonts w:ascii="Times New Roman" w:hAnsi="Times New Roman" w:cs="Times New Roman"/>
                <w:bCs/>
                <w:color w:val="333333"/>
                <w:lang w:val="bg-BG"/>
              </w:rPr>
              <w:t>„</w:t>
            </w:r>
            <w:r w:rsidRPr="0062756E">
              <w:rPr>
                <w:rFonts w:ascii="Times New Roman" w:hAnsi="Times New Roman" w:cs="Times New Roman"/>
                <w:bCs/>
                <w:color w:val="333333"/>
                <w:lang w:val="bg-BG"/>
              </w:rPr>
              <w:t>синя икономика</w:t>
            </w:r>
            <w:r>
              <w:rPr>
                <w:rFonts w:ascii="Times New Roman" w:hAnsi="Times New Roman" w:cs="Times New Roman"/>
                <w:bCs/>
                <w:color w:val="333333"/>
                <w:lang w:val="bg-BG"/>
              </w:rPr>
              <w:t>“</w:t>
            </w:r>
            <w:r w:rsidRPr="0062756E">
              <w:rPr>
                <w:rFonts w:ascii="Times New Roman" w:hAnsi="Times New Roman" w:cs="Times New Roman"/>
                <w:bCs/>
                <w:color w:val="333333"/>
                <w:lang w:val="bg-BG"/>
              </w:rPr>
              <w:t xml:space="preserve"> за подобряване на използването на водните ресурси и управлението на морските пространства, адаптиране към климатичните промени и смекчаване на негативните последствия от тях</w:t>
            </w:r>
            <w:r>
              <w:rPr>
                <w:rFonts w:ascii="Times New Roman" w:hAnsi="Times New Roman" w:cs="Times New Roman"/>
                <w:bCs/>
                <w:color w:val="333333"/>
                <w:lang w:val="bg-BG"/>
              </w:rPr>
              <w:t>.</w:t>
            </w:r>
          </w:p>
          <w:p w14:paraId="63FA5968" w14:textId="77777777" w:rsidR="007D3534" w:rsidRPr="00C37A78" w:rsidRDefault="007D3534" w:rsidP="008D1AC6">
            <w:pPr>
              <w:spacing w:after="0" w:line="240" w:lineRule="auto"/>
              <w:rPr>
                <w:rFonts w:ascii="Times New Roman" w:hAnsi="Times New Roman"/>
                <w:iCs/>
                <w:lang w:val="bg-BG"/>
              </w:rPr>
            </w:pPr>
          </w:p>
          <w:p w14:paraId="1644E67E" w14:textId="77777777" w:rsidR="007D3534" w:rsidRPr="00C37A78" w:rsidRDefault="007D3534" w:rsidP="008D1AC6">
            <w:pPr>
              <w:spacing w:after="0" w:line="240" w:lineRule="auto"/>
              <w:rPr>
                <w:rFonts w:ascii="Times New Roman" w:hAnsi="Times New Roman"/>
                <w:iCs/>
                <w:lang w:val="bg-BG"/>
              </w:rPr>
            </w:pPr>
            <w:r w:rsidRPr="00C37A78">
              <w:rPr>
                <w:rFonts w:ascii="Times New Roman" w:hAnsi="Times New Roman"/>
                <w:iCs/>
                <w:lang w:val="bg-BG"/>
              </w:rPr>
              <w:t xml:space="preserve">Индикаторите, проследяващи изпълнението на целта, са: </w:t>
            </w:r>
          </w:p>
          <w:p w14:paraId="6C4B35FB" w14:textId="34761D42" w:rsidR="007D3534" w:rsidRPr="00C37A78" w:rsidRDefault="00997EC1" w:rsidP="00B94811">
            <w:pPr>
              <w:pStyle w:val="NoSpacing"/>
              <w:numPr>
                <w:ilvl w:val="0"/>
                <w:numId w:val="24"/>
              </w:numPr>
              <w:suppressAutoHyphens w:val="0"/>
              <w:autoSpaceDN/>
              <w:ind w:left="318" w:hanging="283"/>
              <w:jc w:val="both"/>
              <w:rPr>
                <w:rFonts w:ascii="Times New Roman" w:hAnsi="Times New Roman" w:cs="Times New Roman"/>
                <w:color w:val="333333"/>
                <w:lang w:val="bg-BG"/>
              </w:rPr>
            </w:pPr>
            <w:r w:rsidRPr="00C37A78">
              <w:rPr>
                <w:rFonts w:ascii="Times New Roman" w:hAnsi="Times New Roman" w:cs="Times New Roman"/>
                <w:color w:val="333333"/>
                <w:lang w:val="bg-BG"/>
              </w:rPr>
              <w:t>Актуализирани и изработени</w:t>
            </w:r>
            <w:r w:rsidR="007D3534" w:rsidRPr="00C37A78">
              <w:rPr>
                <w:rFonts w:ascii="Times New Roman" w:hAnsi="Times New Roman" w:cs="Times New Roman"/>
                <w:color w:val="333333"/>
                <w:lang w:val="bg-BG"/>
              </w:rPr>
              <w:t xml:space="preserve"> нови нормативни документи</w:t>
            </w:r>
            <w:r w:rsidR="00247456" w:rsidRPr="00C37A78">
              <w:rPr>
                <w:rFonts w:ascii="Times New Roman" w:hAnsi="Times New Roman" w:cs="Times New Roman"/>
                <w:color w:val="333333"/>
                <w:lang w:val="bg-BG"/>
              </w:rPr>
              <w:t>/</w:t>
            </w:r>
            <w:r w:rsidR="007D3534" w:rsidRPr="00C37A78">
              <w:rPr>
                <w:rFonts w:ascii="Times New Roman" w:hAnsi="Times New Roman" w:cs="Times New Roman"/>
                <w:color w:val="333333"/>
                <w:lang w:val="bg-BG"/>
              </w:rPr>
              <w:t xml:space="preserve"> </w:t>
            </w:r>
            <w:r w:rsidR="00247456" w:rsidRPr="00C37A78">
              <w:rPr>
                <w:rFonts w:ascii="Times New Roman" w:hAnsi="Times New Roman" w:cs="Times New Roman"/>
                <w:color w:val="333333"/>
                <w:lang w:val="bg-BG"/>
              </w:rPr>
              <w:t>ръководства/инструкции/</w:t>
            </w:r>
            <w:r w:rsidR="001359EC">
              <w:rPr>
                <w:rFonts w:ascii="Times New Roman" w:hAnsi="Times New Roman" w:cs="Times New Roman"/>
                <w:color w:val="333333"/>
                <w:lang w:val="bg-BG"/>
              </w:rPr>
              <w:t>;</w:t>
            </w:r>
          </w:p>
          <w:p w14:paraId="33AAFBE2" w14:textId="4C428502" w:rsidR="001359EC" w:rsidRDefault="00997EC1" w:rsidP="00B94811">
            <w:pPr>
              <w:pStyle w:val="NoSpacing"/>
              <w:numPr>
                <w:ilvl w:val="0"/>
                <w:numId w:val="24"/>
              </w:numPr>
              <w:suppressAutoHyphens w:val="0"/>
              <w:autoSpaceDN/>
              <w:ind w:left="318" w:hanging="283"/>
              <w:jc w:val="both"/>
              <w:rPr>
                <w:rFonts w:ascii="Times New Roman" w:hAnsi="Times New Roman" w:cs="Times New Roman"/>
                <w:color w:val="333333"/>
                <w:lang w:val="bg-BG"/>
              </w:rPr>
            </w:pPr>
            <w:r w:rsidRPr="00C37A78">
              <w:rPr>
                <w:rFonts w:ascii="Times New Roman" w:hAnsi="Times New Roman" w:cs="Times New Roman"/>
                <w:color w:val="333333"/>
                <w:lang w:val="bg-BG"/>
              </w:rPr>
              <w:t xml:space="preserve">Въведени режими </w:t>
            </w:r>
            <w:r w:rsidR="00247456" w:rsidRPr="00C37A78">
              <w:rPr>
                <w:rFonts w:ascii="Times New Roman" w:hAnsi="Times New Roman" w:cs="Times New Roman"/>
                <w:color w:val="333333"/>
                <w:lang w:val="bg-BG"/>
              </w:rPr>
              <w:t xml:space="preserve">за риболов </w:t>
            </w:r>
            <w:r w:rsidRPr="00C37A78">
              <w:rPr>
                <w:rFonts w:ascii="Times New Roman" w:hAnsi="Times New Roman" w:cs="Times New Roman"/>
                <w:color w:val="333333"/>
                <w:lang w:val="bg-BG"/>
              </w:rPr>
              <w:t>по реда на Закона за рибарството и аквакултурите и/или Закона за биологично разнообразие</w:t>
            </w:r>
            <w:r w:rsidR="009C3C71" w:rsidRPr="00A47B32">
              <w:t xml:space="preserve"> </w:t>
            </w:r>
            <w:r w:rsidR="00174BE5">
              <w:rPr>
                <w:lang w:val="bg-BG"/>
              </w:rPr>
              <w:t>(</w:t>
            </w:r>
            <w:r w:rsidR="009C3C71" w:rsidRPr="009C3C71">
              <w:rPr>
                <w:rFonts w:ascii="Times New Roman" w:hAnsi="Times New Roman" w:cs="Times New Roman"/>
                <w:color w:val="333333"/>
                <w:lang w:val="bg-BG"/>
              </w:rPr>
              <w:t>при установена необходимост</w:t>
            </w:r>
            <w:r w:rsidR="00174BE5">
              <w:rPr>
                <w:rFonts w:ascii="Times New Roman" w:hAnsi="Times New Roman" w:cs="Times New Roman"/>
                <w:color w:val="333333"/>
                <w:lang w:val="bg-BG"/>
              </w:rPr>
              <w:t>)</w:t>
            </w:r>
            <w:r w:rsidR="001359EC">
              <w:rPr>
                <w:rFonts w:ascii="Times New Roman" w:hAnsi="Times New Roman" w:cs="Times New Roman"/>
                <w:color w:val="333333"/>
                <w:lang w:val="bg-BG"/>
              </w:rPr>
              <w:t>;</w:t>
            </w:r>
          </w:p>
          <w:p w14:paraId="7996E2D5" w14:textId="7B5164E8" w:rsidR="00D155F8" w:rsidRDefault="00D155F8" w:rsidP="00B94811">
            <w:pPr>
              <w:pStyle w:val="NoSpacing"/>
              <w:numPr>
                <w:ilvl w:val="0"/>
                <w:numId w:val="24"/>
              </w:numPr>
              <w:suppressAutoHyphens w:val="0"/>
              <w:autoSpaceDN/>
              <w:ind w:left="318" w:hanging="283"/>
              <w:jc w:val="both"/>
              <w:rPr>
                <w:rFonts w:ascii="Times New Roman" w:hAnsi="Times New Roman" w:cs="Times New Roman"/>
                <w:color w:val="333333"/>
                <w:lang w:val="bg-BG"/>
              </w:rPr>
            </w:pPr>
            <w:r>
              <w:rPr>
                <w:rFonts w:ascii="Times New Roman" w:hAnsi="Times New Roman" w:cs="Times New Roman"/>
                <w:color w:val="333333"/>
                <w:lang w:val="bg-BG"/>
              </w:rPr>
              <w:t>Редовно изпълнение на мониторинговата програма за морската околна среда, заложена в Морската стратегия на Република България (РДМС);</w:t>
            </w:r>
          </w:p>
          <w:p w14:paraId="30172554" w14:textId="710D28A0" w:rsidR="00997EC1" w:rsidRPr="00C37A78" w:rsidRDefault="00997EC1" w:rsidP="00B94811">
            <w:pPr>
              <w:pStyle w:val="NoSpacing"/>
              <w:numPr>
                <w:ilvl w:val="0"/>
                <w:numId w:val="24"/>
              </w:numPr>
              <w:suppressAutoHyphens w:val="0"/>
              <w:autoSpaceDN/>
              <w:ind w:left="318" w:hanging="283"/>
              <w:jc w:val="both"/>
              <w:rPr>
                <w:rFonts w:ascii="Times New Roman" w:hAnsi="Times New Roman" w:cs="Times New Roman"/>
                <w:color w:val="333333"/>
                <w:lang w:val="bg-BG"/>
              </w:rPr>
            </w:pPr>
            <w:r w:rsidRPr="00C37A78">
              <w:rPr>
                <w:rFonts w:ascii="Times New Roman" w:hAnsi="Times New Roman" w:cs="Times New Roman"/>
                <w:color w:val="333333"/>
                <w:lang w:val="bg-BG"/>
              </w:rPr>
              <w:t>Въведени подходящи акустични отблъс</w:t>
            </w:r>
            <w:r w:rsidR="00D155F8">
              <w:rPr>
                <w:rFonts w:ascii="Times New Roman" w:hAnsi="Times New Roman" w:cs="Times New Roman"/>
                <w:color w:val="333333"/>
                <w:lang w:val="bg-BG"/>
              </w:rPr>
              <w:t>к</w:t>
            </w:r>
            <w:r w:rsidRPr="00C37A78">
              <w:rPr>
                <w:rFonts w:ascii="Times New Roman" w:hAnsi="Times New Roman" w:cs="Times New Roman"/>
                <w:color w:val="333333"/>
                <w:lang w:val="bg-BG"/>
              </w:rPr>
              <w:t xml:space="preserve">ващи устройства (пингери) и тяхната подмяна (за избягване на </w:t>
            </w:r>
            <w:r w:rsidR="00247456" w:rsidRPr="00C37A78">
              <w:rPr>
                <w:rFonts w:ascii="Times New Roman" w:hAnsi="Times New Roman" w:cs="Times New Roman"/>
                <w:color w:val="333333"/>
                <w:lang w:val="bg-BG"/>
              </w:rPr>
              <w:t>привикването</w:t>
            </w:r>
            <w:r w:rsidRPr="00C37A78">
              <w:rPr>
                <w:rFonts w:ascii="Times New Roman" w:hAnsi="Times New Roman" w:cs="Times New Roman"/>
                <w:color w:val="333333"/>
                <w:lang w:val="bg-BG"/>
              </w:rPr>
              <w:t>)</w:t>
            </w:r>
            <w:r w:rsidR="001359EC">
              <w:rPr>
                <w:rFonts w:ascii="Times New Roman" w:hAnsi="Times New Roman" w:cs="Times New Roman"/>
                <w:color w:val="333333"/>
                <w:lang w:val="bg-BG"/>
              </w:rPr>
              <w:t>;</w:t>
            </w:r>
          </w:p>
          <w:p w14:paraId="75BA8E83" w14:textId="334F136B" w:rsidR="00997EC1" w:rsidRDefault="00E22D37" w:rsidP="00B94811">
            <w:pPr>
              <w:pStyle w:val="NoSpacing"/>
              <w:numPr>
                <w:ilvl w:val="0"/>
                <w:numId w:val="24"/>
              </w:numPr>
              <w:suppressAutoHyphens w:val="0"/>
              <w:autoSpaceDN/>
              <w:ind w:left="318" w:hanging="283"/>
              <w:jc w:val="both"/>
              <w:rPr>
                <w:rFonts w:ascii="Times New Roman" w:hAnsi="Times New Roman" w:cs="Times New Roman"/>
                <w:color w:val="333333"/>
                <w:lang w:val="bg-BG"/>
              </w:rPr>
            </w:pPr>
            <w:r w:rsidRPr="00C37A78">
              <w:rPr>
                <w:rFonts w:ascii="Times New Roman" w:hAnsi="Times New Roman" w:cs="Times New Roman"/>
                <w:color w:val="333333"/>
                <w:lang w:val="bg-BG"/>
              </w:rPr>
              <w:t>Осигур</w:t>
            </w:r>
            <w:r w:rsidR="0087789A">
              <w:rPr>
                <w:rFonts w:ascii="Times New Roman" w:hAnsi="Times New Roman" w:cs="Times New Roman"/>
                <w:color w:val="333333"/>
                <w:lang w:val="bg-BG"/>
              </w:rPr>
              <w:t xml:space="preserve">ено </w:t>
            </w:r>
            <w:r w:rsidR="00247456" w:rsidRPr="00C37A78">
              <w:rPr>
                <w:rFonts w:ascii="Times New Roman" w:hAnsi="Times New Roman" w:cs="Times New Roman"/>
                <w:color w:val="333333"/>
                <w:lang w:val="bg-BG"/>
              </w:rPr>
              <w:t>редовно докладване</w:t>
            </w:r>
            <w:r w:rsidR="00997EC1" w:rsidRPr="00C37A78">
              <w:rPr>
                <w:rFonts w:ascii="Times New Roman" w:hAnsi="Times New Roman" w:cs="Times New Roman"/>
                <w:color w:val="333333"/>
                <w:lang w:val="bg-BG"/>
              </w:rPr>
              <w:t xml:space="preserve"> на приулова на китоподни от рибари, научна/експертна оценка на пълните нива на приулов за страната</w:t>
            </w:r>
            <w:r w:rsidR="001359EC">
              <w:rPr>
                <w:rFonts w:ascii="Times New Roman" w:hAnsi="Times New Roman" w:cs="Times New Roman"/>
                <w:color w:val="333333"/>
                <w:lang w:val="bg-BG"/>
              </w:rPr>
              <w:t>;</w:t>
            </w:r>
          </w:p>
          <w:p w14:paraId="10FA1E05" w14:textId="15952D52" w:rsidR="00997EC1" w:rsidRPr="00C37A78" w:rsidRDefault="00997EC1" w:rsidP="00B94811">
            <w:pPr>
              <w:pStyle w:val="NoSpacing"/>
              <w:numPr>
                <w:ilvl w:val="0"/>
                <w:numId w:val="24"/>
              </w:numPr>
              <w:suppressAutoHyphens w:val="0"/>
              <w:autoSpaceDN/>
              <w:ind w:left="318" w:hanging="283"/>
              <w:jc w:val="both"/>
              <w:rPr>
                <w:rFonts w:ascii="Times New Roman" w:hAnsi="Times New Roman" w:cs="Times New Roman"/>
                <w:color w:val="333333"/>
                <w:lang w:val="bg-BG"/>
              </w:rPr>
            </w:pPr>
            <w:r w:rsidRPr="00C37A78">
              <w:rPr>
                <w:rFonts w:ascii="Times New Roman" w:hAnsi="Times New Roman" w:cs="Times New Roman"/>
                <w:color w:val="333333"/>
                <w:lang w:val="bg-BG"/>
              </w:rPr>
              <w:t>Въведено изискване и прилагане на смекчаващи за китоподобни мерки при използване на подводен шум, особено в случаите на провеждане на военни учения и извършване на проучвания за добив на нефт и газ</w:t>
            </w:r>
            <w:r w:rsidR="001359EC">
              <w:rPr>
                <w:rFonts w:ascii="Times New Roman" w:hAnsi="Times New Roman" w:cs="Times New Roman"/>
                <w:color w:val="333333"/>
                <w:lang w:val="bg-BG"/>
              </w:rPr>
              <w:t>;</w:t>
            </w:r>
          </w:p>
          <w:p w14:paraId="135CE2CB" w14:textId="37A18B81" w:rsidR="007D3534" w:rsidRDefault="007D3534" w:rsidP="00B94811">
            <w:pPr>
              <w:pStyle w:val="NoSpacing"/>
              <w:numPr>
                <w:ilvl w:val="0"/>
                <w:numId w:val="24"/>
              </w:numPr>
              <w:suppressAutoHyphens w:val="0"/>
              <w:autoSpaceDN/>
              <w:ind w:left="318" w:hanging="283"/>
              <w:jc w:val="both"/>
              <w:rPr>
                <w:rFonts w:ascii="Times New Roman" w:hAnsi="Times New Roman" w:cs="Times New Roman"/>
                <w:color w:val="333333"/>
                <w:lang w:val="bg-BG"/>
              </w:rPr>
            </w:pPr>
            <w:r w:rsidRPr="00C37A78">
              <w:rPr>
                <w:rFonts w:ascii="Times New Roman" w:hAnsi="Times New Roman" w:cs="Times New Roman"/>
                <w:color w:val="333333"/>
                <w:lang w:val="bg-BG"/>
              </w:rPr>
              <w:t>Изготв</w:t>
            </w:r>
            <w:r w:rsidR="0087789A">
              <w:rPr>
                <w:rFonts w:ascii="Times New Roman" w:hAnsi="Times New Roman" w:cs="Times New Roman"/>
                <w:color w:val="333333"/>
                <w:lang w:val="bg-BG"/>
              </w:rPr>
              <w:t>ена</w:t>
            </w:r>
            <w:r w:rsidRPr="00C37A78">
              <w:rPr>
                <w:rFonts w:ascii="Times New Roman" w:hAnsi="Times New Roman" w:cs="Times New Roman"/>
                <w:color w:val="333333"/>
                <w:lang w:val="bg-BG"/>
              </w:rPr>
              <w:t xml:space="preserve"> база данни за разпространението</w:t>
            </w:r>
            <w:r w:rsidR="00D155F8">
              <w:rPr>
                <w:rFonts w:ascii="Times New Roman" w:hAnsi="Times New Roman" w:cs="Times New Roman"/>
                <w:color w:val="333333"/>
                <w:lang w:val="bg-BG"/>
              </w:rPr>
              <w:t xml:space="preserve"> и екологичното състояние по смисъла на РДМС</w:t>
            </w:r>
            <w:r w:rsidRPr="00C37A78">
              <w:rPr>
                <w:rFonts w:ascii="Times New Roman" w:hAnsi="Times New Roman" w:cs="Times New Roman"/>
                <w:color w:val="333333"/>
                <w:lang w:val="bg-BG"/>
              </w:rPr>
              <w:t xml:space="preserve"> на природни местообитания</w:t>
            </w:r>
            <w:r w:rsidRPr="00E05A02">
              <w:rPr>
                <w:rFonts w:ascii="Times New Roman" w:hAnsi="Times New Roman" w:cs="Times New Roman"/>
                <w:color w:val="333333"/>
                <w:lang w:val="bg-BG"/>
              </w:rPr>
              <w:t xml:space="preserve"> и местообитания на видове в морските пространства</w:t>
            </w:r>
            <w:r w:rsidR="004838AD">
              <w:rPr>
                <w:rFonts w:ascii="Times New Roman" w:hAnsi="Times New Roman" w:cs="Times New Roman"/>
                <w:color w:val="333333"/>
                <w:lang w:val="bg-BG"/>
              </w:rPr>
              <w:t>;</w:t>
            </w:r>
            <w:r w:rsidRPr="00E05A02">
              <w:rPr>
                <w:rFonts w:ascii="Times New Roman" w:hAnsi="Times New Roman" w:cs="Times New Roman"/>
                <w:color w:val="333333"/>
                <w:lang w:val="bg-BG"/>
              </w:rPr>
              <w:t xml:space="preserve"> </w:t>
            </w:r>
          </w:p>
          <w:p w14:paraId="3B0F8563" w14:textId="32773F4C" w:rsidR="001359EC" w:rsidRPr="001359EC" w:rsidRDefault="0087789A" w:rsidP="00B94811">
            <w:pPr>
              <w:pStyle w:val="NoSpacing"/>
              <w:numPr>
                <w:ilvl w:val="0"/>
                <w:numId w:val="24"/>
              </w:numPr>
              <w:suppressAutoHyphens w:val="0"/>
              <w:autoSpaceDN/>
              <w:ind w:left="318" w:hanging="283"/>
              <w:jc w:val="both"/>
              <w:rPr>
                <w:rFonts w:ascii="Times New Roman" w:hAnsi="Times New Roman" w:cs="Times New Roman"/>
                <w:color w:val="333333"/>
                <w:lang w:val="bg-BG"/>
              </w:rPr>
            </w:pPr>
            <w:r>
              <w:rPr>
                <w:rFonts w:ascii="Times New Roman" w:hAnsi="Times New Roman" w:cs="Times New Roman"/>
                <w:color w:val="333333"/>
                <w:lang w:val="bg-BG"/>
              </w:rPr>
              <w:t>Подобрено качество</w:t>
            </w:r>
            <w:r w:rsidR="001359EC" w:rsidRPr="001359EC">
              <w:rPr>
                <w:rFonts w:ascii="Times New Roman" w:hAnsi="Times New Roman" w:cs="Times New Roman"/>
                <w:color w:val="333333"/>
                <w:lang w:val="bg-BG"/>
              </w:rPr>
              <w:t xml:space="preserve"> на морски крайбрежни екосистеми и предотвратяване/ намаляване на фрагментацията; </w:t>
            </w:r>
          </w:p>
          <w:p w14:paraId="6F8C7D17" w14:textId="5CCDE1B2" w:rsidR="001878D0" w:rsidRDefault="0087789A" w:rsidP="001878D0">
            <w:pPr>
              <w:pStyle w:val="NoSpacing"/>
              <w:numPr>
                <w:ilvl w:val="0"/>
                <w:numId w:val="24"/>
              </w:numPr>
              <w:suppressAutoHyphens w:val="0"/>
              <w:autoSpaceDN/>
              <w:ind w:left="318" w:hanging="283"/>
              <w:jc w:val="both"/>
              <w:rPr>
                <w:rFonts w:ascii="Times New Roman" w:hAnsi="Times New Roman" w:cs="Times New Roman"/>
                <w:color w:val="333333"/>
                <w:lang w:val="bg-BG"/>
              </w:rPr>
            </w:pPr>
            <w:r>
              <w:rPr>
                <w:rFonts w:ascii="Times New Roman" w:hAnsi="Times New Roman" w:cs="Times New Roman"/>
                <w:color w:val="333333"/>
                <w:lang w:val="bg-BG"/>
              </w:rPr>
              <w:t xml:space="preserve">Приложени </w:t>
            </w:r>
            <w:r w:rsidR="001359EC" w:rsidRPr="001359EC">
              <w:rPr>
                <w:rFonts w:ascii="Times New Roman" w:hAnsi="Times New Roman" w:cs="Times New Roman"/>
                <w:color w:val="333333"/>
                <w:lang w:val="bg-BG"/>
              </w:rPr>
              <w:t xml:space="preserve">териториално базирани мерки за опазване и управление. </w:t>
            </w:r>
          </w:p>
          <w:p w14:paraId="61584B72" w14:textId="77777777" w:rsidR="00B94811" w:rsidRPr="00B94811" w:rsidRDefault="00B94811" w:rsidP="00B94811">
            <w:pPr>
              <w:pStyle w:val="NoSpacing"/>
              <w:suppressAutoHyphens w:val="0"/>
              <w:autoSpaceDN/>
              <w:ind w:left="318"/>
              <w:jc w:val="both"/>
              <w:rPr>
                <w:rFonts w:ascii="Times New Roman" w:hAnsi="Times New Roman" w:cs="Times New Roman"/>
                <w:color w:val="333333"/>
                <w:lang w:val="bg-BG"/>
              </w:rPr>
            </w:pPr>
          </w:p>
          <w:p w14:paraId="6D753E8A" w14:textId="735C1F04" w:rsidR="00A01356" w:rsidRPr="00E05A02" w:rsidRDefault="00A01356" w:rsidP="004838AD">
            <w:pPr>
              <w:pStyle w:val="NoSpacing"/>
              <w:suppressAutoHyphens w:val="0"/>
              <w:autoSpaceDN/>
              <w:ind w:left="720"/>
              <w:jc w:val="both"/>
              <w:rPr>
                <w:rFonts w:ascii="Times New Roman" w:hAnsi="Times New Roman" w:cs="Times New Roman"/>
                <w:shd w:val="clear" w:color="auto" w:fill="FDE9D9" w:themeFill="accent6" w:themeFillTint="33"/>
                <w:lang w:val="bg-BG"/>
              </w:rPr>
            </w:pPr>
          </w:p>
        </w:tc>
      </w:tr>
      <w:tr w:rsidR="000500C9" w:rsidRPr="00E05A02" w14:paraId="53FD9E06" w14:textId="77777777" w:rsidTr="00B94811">
        <w:trPr>
          <w:gridAfter w:val="1"/>
          <w:wAfter w:w="34" w:type="dxa"/>
          <w:trHeight w:val="928"/>
        </w:trPr>
        <w:tc>
          <w:tcPr>
            <w:tcW w:w="2059" w:type="dxa"/>
            <w:gridSpan w:val="2"/>
            <w:shd w:val="clear" w:color="auto" w:fill="95B3D7" w:themeFill="accent1" w:themeFillTint="99"/>
          </w:tcPr>
          <w:p w14:paraId="000671E4" w14:textId="77777777" w:rsidR="000500C9" w:rsidRPr="000500C9" w:rsidRDefault="000500C9" w:rsidP="000500C9">
            <w:pPr>
              <w:spacing w:after="0" w:line="240" w:lineRule="auto"/>
              <w:jc w:val="both"/>
              <w:rPr>
                <w:rFonts w:ascii="Times New Roman" w:eastAsiaTheme="minorHAnsi" w:hAnsi="Times New Roman"/>
                <w:b/>
                <w:lang w:val="bg-BG"/>
              </w:rPr>
            </w:pPr>
            <w:r w:rsidRPr="000500C9">
              <w:rPr>
                <w:rFonts w:ascii="Times New Roman" w:eastAsiaTheme="minorHAnsi" w:hAnsi="Times New Roman"/>
                <w:b/>
                <w:lang w:val="bg-BG"/>
              </w:rPr>
              <w:t>НАЦИОНАЛНА</w:t>
            </w:r>
          </w:p>
          <w:p w14:paraId="03F6F7A8" w14:textId="124BE46A" w:rsidR="000500C9" w:rsidRPr="00E05A02" w:rsidRDefault="000500C9" w:rsidP="000500C9">
            <w:pPr>
              <w:pStyle w:val="NoSpacing"/>
              <w:jc w:val="both"/>
              <w:rPr>
                <w:rFonts w:ascii="Times New Roman" w:hAnsi="Times New Roman" w:cs="Times New Roman"/>
                <w:lang w:val="bg-BG"/>
              </w:rPr>
            </w:pPr>
            <w:r w:rsidRPr="000500C9">
              <w:rPr>
                <w:rFonts w:ascii="Times New Roman" w:eastAsia="Calibri" w:hAnsi="Times New Roman" w:cs="Times New Roman"/>
                <w:b/>
                <w:lang w:val="bg-BG"/>
              </w:rPr>
              <w:t>ЦЕЛ 5:</w:t>
            </w:r>
          </w:p>
        </w:tc>
        <w:tc>
          <w:tcPr>
            <w:tcW w:w="7513" w:type="dxa"/>
            <w:shd w:val="clear" w:color="auto" w:fill="DBE5F1" w:themeFill="accent1" w:themeFillTint="33"/>
          </w:tcPr>
          <w:p w14:paraId="3487ACD1" w14:textId="5CA0BA76" w:rsidR="000500C9" w:rsidRPr="000500C9" w:rsidRDefault="000500C9" w:rsidP="0046421A">
            <w:pPr>
              <w:pStyle w:val="NoSpacing"/>
              <w:jc w:val="both"/>
              <w:rPr>
                <w:rFonts w:ascii="Times New Roman" w:hAnsi="Times New Roman" w:cs="Times New Roman"/>
                <w:b/>
                <w:sz w:val="24"/>
                <w:szCs w:val="24"/>
                <w:lang w:val="bg-BG"/>
              </w:rPr>
            </w:pPr>
            <w:r w:rsidRPr="000500C9">
              <w:rPr>
                <w:rFonts w:ascii="Times New Roman" w:hAnsi="Times New Roman" w:cs="Times New Roman"/>
                <w:b/>
                <w:sz w:val="24"/>
                <w:szCs w:val="24"/>
                <w:lang w:val="bg-BG"/>
              </w:rPr>
              <w:t>Опазване на водите, възстановяване на влажните зони, поддържане на структурата и функциите на водните екосистеми и съхранение на биологичното разнообразие в тях</w:t>
            </w:r>
          </w:p>
        </w:tc>
      </w:tr>
      <w:tr w:rsidR="000500C9" w:rsidRPr="00E05A02" w14:paraId="2E9F3669" w14:textId="77777777" w:rsidTr="00BA2461">
        <w:trPr>
          <w:gridAfter w:val="1"/>
          <w:wAfter w:w="34" w:type="dxa"/>
          <w:trHeight w:val="2547"/>
        </w:trPr>
        <w:tc>
          <w:tcPr>
            <w:tcW w:w="2059" w:type="dxa"/>
            <w:gridSpan w:val="2"/>
          </w:tcPr>
          <w:p w14:paraId="43A42CB0" w14:textId="559FB97D" w:rsidR="000500C9" w:rsidRPr="00E05A02" w:rsidRDefault="000500C9" w:rsidP="00B94811">
            <w:pPr>
              <w:pStyle w:val="NoSpacing"/>
              <w:ind w:right="569"/>
              <w:jc w:val="both"/>
              <w:rPr>
                <w:rFonts w:ascii="Times New Roman" w:hAnsi="Times New Roman" w:cs="Times New Roman"/>
                <w:b/>
                <w:lang w:val="bg-BG"/>
              </w:rPr>
            </w:pPr>
            <w:r w:rsidRPr="00E05A02">
              <w:rPr>
                <w:rFonts w:ascii="Times New Roman" w:hAnsi="Times New Roman"/>
                <w:lang w:val="bg-BG"/>
              </w:rPr>
              <w:t>1. Анализ на състоянието</w:t>
            </w:r>
            <w:r>
              <w:rPr>
                <w:rFonts w:ascii="Times New Roman" w:hAnsi="Times New Roman"/>
                <w:lang w:val="bg-BG"/>
              </w:rPr>
              <w:t xml:space="preserve">: </w:t>
            </w:r>
          </w:p>
        </w:tc>
        <w:tc>
          <w:tcPr>
            <w:tcW w:w="7513" w:type="dxa"/>
            <w:shd w:val="clear" w:color="auto" w:fill="F2F2F2" w:themeFill="background1" w:themeFillShade="F2"/>
          </w:tcPr>
          <w:p w14:paraId="36BB4E28" w14:textId="3C52844A" w:rsidR="000500C9" w:rsidRPr="00B94811" w:rsidRDefault="000500C9" w:rsidP="00B94811">
            <w:pPr>
              <w:pStyle w:val="NoSpacing"/>
              <w:jc w:val="both"/>
              <w:rPr>
                <w:rFonts w:ascii="Times New Roman" w:hAnsi="Times New Roman" w:cs="Times New Roman"/>
                <w:i/>
                <w:color w:val="000000" w:themeColor="text1"/>
                <w:lang w:val="en-US"/>
              </w:rPr>
            </w:pPr>
            <w:r w:rsidRPr="000500C9">
              <w:rPr>
                <w:rFonts w:ascii="Times New Roman" w:hAnsi="Times New Roman" w:cs="Times New Roman"/>
                <w:i/>
                <w:color w:val="000000" w:themeColor="text1"/>
                <w:lang w:val="bg-BG"/>
              </w:rPr>
              <w:t>Обща характеристика на водните ресурси</w:t>
            </w:r>
          </w:p>
          <w:p w14:paraId="7566C4FE" w14:textId="77777777" w:rsidR="000500C9" w:rsidRPr="000500C9" w:rsidRDefault="000500C9" w:rsidP="00BA2461">
            <w:pPr>
              <w:pStyle w:val="NoSpacing"/>
              <w:shd w:val="clear" w:color="auto" w:fill="F2F2F2" w:themeFill="background1" w:themeFillShade="F2"/>
              <w:jc w:val="both"/>
              <w:rPr>
                <w:rFonts w:ascii="Times New Roman" w:hAnsi="Times New Roman" w:cs="Times New Roman"/>
                <w:i/>
                <w:color w:val="000000" w:themeColor="text1"/>
                <w:lang w:val="bg-BG"/>
              </w:rPr>
            </w:pPr>
          </w:p>
          <w:p w14:paraId="4AB22E85" w14:textId="66507067" w:rsidR="000500C9" w:rsidRPr="000500C9" w:rsidRDefault="000500C9" w:rsidP="00BA2461">
            <w:pPr>
              <w:pStyle w:val="NoSpacing"/>
              <w:shd w:val="clear" w:color="auto" w:fill="F2F2F2" w:themeFill="background1" w:themeFillShade="F2"/>
              <w:jc w:val="both"/>
              <w:rPr>
                <w:rFonts w:ascii="Times New Roman" w:hAnsi="Times New Roman" w:cs="Times New Roman"/>
                <w:color w:val="000000" w:themeColor="text1"/>
                <w:lang w:val="bg-BG"/>
              </w:rPr>
            </w:pPr>
            <w:r w:rsidRPr="000500C9">
              <w:rPr>
                <w:rFonts w:ascii="Times New Roman" w:hAnsi="Times New Roman" w:cs="Times New Roman"/>
                <w:color w:val="000000" w:themeColor="text1"/>
                <w:lang w:val="bg-BG"/>
              </w:rPr>
              <w:t>Сладководните ресурси в България се формират предимно от външен приток и се характеризират с неравномерно разпределение на територията на страната. В сравнение с други европейски страни, те се определят като относително значими както по абсолютен обем, така и на човек от населението. Към 2020 г. наличните възобновяеми пресни водни ресурси се оценяват на 79 877 млн.м³, което е с 20% по-малко спрямо средномногогодишната норма (99 853,00 млн.м3, 1981 – 2020 г.).  Вътрешният отток е намалял с 37%, но се компенсира от приноса на река Дунав, която формира 87,3% от възобновяемите пресни ресурси на страната. Индексът на експлоатация на водни ресурси показва, че в периода 2000-2020 г. няма стрес върху водите на България. Регистрирано е неравномерно разпределение по отношение на потреблението на водния ресурс. Недостиг на вода се наблюдава в определени райони с недостатъчни ресурси, висока гъстота на населението и интензивни промишлени дейности.</w:t>
            </w:r>
          </w:p>
          <w:p w14:paraId="30AF83ED" w14:textId="77777777" w:rsidR="000500C9" w:rsidRPr="000500C9" w:rsidRDefault="000500C9" w:rsidP="00BA2461">
            <w:pPr>
              <w:pStyle w:val="NoSpacing"/>
              <w:shd w:val="clear" w:color="auto" w:fill="F2F2F2" w:themeFill="background1" w:themeFillShade="F2"/>
              <w:jc w:val="both"/>
              <w:rPr>
                <w:rFonts w:ascii="Times New Roman" w:hAnsi="Times New Roman" w:cs="Times New Roman"/>
                <w:color w:val="000000" w:themeColor="text1"/>
                <w:lang w:val="bg-BG"/>
              </w:rPr>
            </w:pPr>
          </w:p>
          <w:p w14:paraId="32C7FBDD" w14:textId="68D9D53F" w:rsidR="000500C9" w:rsidRPr="00B94811" w:rsidRDefault="000500C9" w:rsidP="00B94811">
            <w:pPr>
              <w:pStyle w:val="NoSpacing"/>
              <w:shd w:val="clear" w:color="auto" w:fill="F2F2F2" w:themeFill="background1" w:themeFillShade="F2"/>
              <w:jc w:val="both"/>
              <w:rPr>
                <w:rFonts w:ascii="Times New Roman" w:hAnsi="Times New Roman" w:cs="Times New Roman"/>
                <w:b/>
                <w:color w:val="000000" w:themeColor="text1"/>
                <w:lang w:val="bg-BG"/>
              </w:rPr>
            </w:pPr>
            <w:r w:rsidRPr="00B94811">
              <w:rPr>
                <w:rFonts w:ascii="Times New Roman" w:hAnsi="Times New Roman" w:cs="Times New Roman"/>
                <w:b/>
                <w:color w:val="000000" w:themeColor="text1"/>
                <w:lang w:val="bg-BG"/>
              </w:rPr>
              <w:t>Тенденции в количественото изменение на повърхностния отток в Р</w:t>
            </w:r>
            <w:r w:rsidR="00B94811" w:rsidRPr="00B94811">
              <w:rPr>
                <w:rFonts w:ascii="Times New Roman" w:hAnsi="Times New Roman" w:cs="Times New Roman"/>
                <w:b/>
                <w:color w:val="000000" w:themeColor="text1"/>
                <w:lang w:val="bg-BG"/>
              </w:rPr>
              <w:t>.</w:t>
            </w:r>
            <w:r w:rsidR="00B94811">
              <w:rPr>
                <w:rFonts w:ascii="Times New Roman" w:hAnsi="Times New Roman" w:cs="Times New Roman"/>
                <w:b/>
                <w:color w:val="000000" w:themeColor="text1"/>
                <w:lang w:val="bg-BG"/>
              </w:rPr>
              <w:t xml:space="preserve">България. </w:t>
            </w:r>
          </w:p>
          <w:tbl>
            <w:tblPr>
              <w:tblStyle w:val="TableGrid"/>
              <w:tblW w:w="0" w:type="auto"/>
              <w:tblInd w:w="30" w:type="dxa"/>
              <w:tblLayout w:type="fixed"/>
              <w:tblLook w:val="04A0" w:firstRow="1" w:lastRow="0" w:firstColumn="1" w:lastColumn="0" w:noHBand="0" w:noVBand="1"/>
            </w:tblPr>
            <w:tblGrid>
              <w:gridCol w:w="1921"/>
              <w:gridCol w:w="1701"/>
              <w:gridCol w:w="1276"/>
              <w:gridCol w:w="1417"/>
              <w:gridCol w:w="914"/>
            </w:tblGrid>
            <w:tr w:rsidR="00135466" w:rsidRPr="00D526BA" w14:paraId="4AE17893" w14:textId="77777777" w:rsidTr="00BA2461">
              <w:tc>
                <w:tcPr>
                  <w:tcW w:w="1921" w:type="dxa"/>
                  <w:vMerge w:val="restart"/>
                  <w:shd w:val="clear" w:color="auto" w:fill="auto"/>
                  <w:vAlign w:val="center"/>
                </w:tcPr>
                <w:p w14:paraId="032147E1" w14:textId="77777777" w:rsidR="00135466" w:rsidRPr="00D526BA" w:rsidRDefault="00135466" w:rsidP="00135466">
                  <w:pPr>
                    <w:jc w:val="center"/>
                    <w:rPr>
                      <w:rFonts w:ascii="Times New Roman" w:hAnsi="Times New Roman"/>
                      <w:b/>
                      <w:sz w:val="20"/>
                      <w:szCs w:val="20"/>
                    </w:rPr>
                  </w:pPr>
                  <w:r w:rsidRPr="00D526BA">
                    <w:rPr>
                      <w:rFonts w:ascii="Times New Roman" w:hAnsi="Times New Roman"/>
                      <w:b/>
                      <w:sz w:val="20"/>
                      <w:szCs w:val="20"/>
                    </w:rPr>
                    <w:t>Район</w:t>
                  </w:r>
                </w:p>
              </w:tc>
              <w:tc>
                <w:tcPr>
                  <w:tcW w:w="1701" w:type="dxa"/>
                  <w:vMerge w:val="restart"/>
                  <w:shd w:val="clear" w:color="auto" w:fill="auto"/>
                  <w:vAlign w:val="center"/>
                </w:tcPr>
                <w:p w14:paraId="2ECF4128" w14:textId="77777777" w:rsidR="00135466" w:rsidRPr="00D526BA" w:rsidRDefault="00135466" w:rsidP="00135466">
                  <w:pPr>
                    <w:jc w:val="center"/>
                    <w:rPr>
                      <w:rFonts w:ascii="Times New Roman" w:eastAsia="Times New Roman" w:hAnsi="Times New Roman"/>
                      <w:b/>
                      <w:color w:val="000000"/>
                      <w:sz w:val="20"/>
                      <w:szCs w:val="20"/>
                      <w:lang w:eastAsia="bg-BG"/>
                    </w:rPr>
                  </w:pPr>
                  <w:r w:rsidRPr="00D526BA">
                    <w:rPr>
                      <w:rFonts w:ascii="Times New Roman" w:hAnsi="Times New Roman"/>
                      <w:b/>
                      <w:sz w:val="20"/>
                      <w:szCs w:val="20"/>
                    </w:rPr>
                    <w:t xml:space="preserve">Обем на </w:t>
                  </w:r>
                  <w:r w:rsidRPr="00D526BA">
                    <w:rPr>
                      <w:rFonts w:ascii="Times New Roman" w:eastAsia="Times New Roman" w:hAnsi="Times New Roman"/>
                      <w:b/>
                      <w:color w:val="000000"/>
                      <w:sz w:val="20"/>
                      <w:szCs w:val="20"/>
                      <w:lang w:eastAsia="bg-BG"/>
                    </w:rPr>
                    <w:t>повърхностния отток през</w:t>
                  </w:r>
                </w:p>
                <w:p w14:paraId="60035AC5" w14:textId="77777777" w:rsidR="00135466" w:rsidRPr="00D526BA" w:rsidRDefault="00135466" w:rsidP="00135466">
                  <w:pPr>
                    <w:spacing w:after="0" w:line="240" w:lineRule="auto"/>
                    <w:jc w:val="center"/>
                    <w:rPr>
                      <w:rFonts w:ascii="Times New Roman" w:hAnsi="Times New Roman"/>
                      <w:b/>
                      <w:sz w:val="20"/>
                      <w:szCs w:val="20"/>
                    </w:rPr>
                  </w:pPr>
                  <w:r w:rsidRPr="00D526BA">
                    <w:rPr>
                      <w:rFonts w:ascii="Times New Roman" w:eastAsia="Times New Roman" w:hAnsi="Times New Roman"/>
                      <w:b/>
                      <w:color w:val="000000"/>
                      <w:sz w:val="20"/>
                      <w:szCs w:val="20"/>
                      <w:lang w:eastAsia="bg-BG"/>
                    </w:rPr>
                    <w:t>2020 г.</w:t>
                  </w:r>
                </w:p>
              </w:tc>
              <w:tc>
                <w:tcPr>
                  <w:tcW w:w="3607" w:type="dxa"/>
                  <w:gridSpan w:val="3"/>
                  <w:shd w:val="clear" w:color="auto" w:fill="auto"/>
                  <w:vAlign w:val="center"/>
                </w:tcPr>
                <w:p w14:paraId="7BBE3418" w14:textId="77777777" w:rsidR="00135466" w:rsidRPr="00D526BA" w:rsidRDefault="00135466" w:rsidP="00135466">
                  <w:pPr>
                    <w:jc w:val="center"/>
                    <w:rPr>
                      <w:rFonts w:ascii="Times New Roman" w:eastAsia="Times New Roman" w:hAnsi="Times New Roman"/>
                      <w:b/>
                      <w:color w:val="000000"/>
                      <w:sz w:val="20"/>
                      <w:szCs w:val="20"/>
                      <w:lang w:eastAsia="bg-BG"/>
                    </w:rPr>
                  </w:pPr>
                  <w:r w:rsidRPr="00D526BA">
                    <w:rPr>
                      <w:rFonts w:ascii="Times New Roman" w:eastAsia="Times New Roman" w:hAnsi="Times New Roman"/>
                      <w:b/>
                      <w:color w:val="000000"/>
                      <w:sz w:val="20"/>
                      <w:szCs w:val="20"/>
                      <w:lang w:eastAsia="bg-BG"/>
                    </w:rPr>
                    <w:t>Намаление спрямо средномногогодишните норми за различни периоди</w:t>
                  </w:r>
                </w:p>
              </w:tc>
            </w:tr>
            <w:tr w:rsidR="00135466" w:rsidRPr="00D526BA" w14:paraId="7BED1F21" w14:textId="77777777" w:rsidTr="00BA2461">
              <w:tc>
                <w:tcPr>
                  <w:tcW w:w="1921" w:type="dxa"/>
                  <w:vMerge/>
                  <w:shd w:val="clear" w:color="auto" w:fill="auto"/>
                </w:tcPr>
                <w:p w14:paraId="46DB82FB" w14:textId="77777777" w:rsidR="00135466" w:rsidRPr="00D526BA" w:rsidRDefault="00135466" w:rsidP="00135466">
                  <w:pPr>
                    <w:rPr>
                      <w:rFonts w:ascii="Times New Roman" w:hAnsi="Times New Roman"/>
                      <w:sz w:val="20"/>
                      <w:szCs w:val="20"/>
                    </w:rPr>
                  </w:pPr>
                </w:p>
              </w:tc>
              <w:tc>
                <w:tcPr>
                  <w:tcW w:w="1701" w:type="dxa"/>
                  <w:vMerge/>
                  <w:shd w:val="clear" w:color="auto" w:fill="auto"/>
                </w:tcPr>
                <w:p w14:paraId="6E3CC061" w14:textId="77777777" w:rsidR="00135466" w:rsidRPr="00D526BA" w:rsidRDefault="00135466" w:rsidP="00135466">
                  <w:pPr>
                    <w:rPr>
                      <w:rFonts w:ascii="Times New Roman" w:hAnsi="Times New Roman"/>
                      <w:sz w:val="20"/>
                      <w:szCs w:val="20"/>
                    </w:rPr>
                  </w:pPr>
                </w:p>
              </w:tc>
              <w:tc>
                <w:tcPr>
                  <w:tcW w:w="1276" w:type="dxa"/>
                  <w:shd w:val="clear" w:color="auto" w:fill="auto"/>
                  <w:vAlign w:val="center"/>
                </w:tcPr>
                <w:p w14:paraId="2BAD4A57" w14:textId="77777777" w:rsidR="00135466" w:rsidRPr="00D526BA" w:rsidRDefault="00135466" w:rsidP="00135466">
                  <w:pPr>
                    <w:jc w:val="center"/>
                    <w:rPr>
                      <w:rFonts w:ascii="Times New Roman" w:hAnsi="Times New Roman"/>
                      <w:b/>
                      <w:sz w:val="20"/>
                      <w:szCs w:val="20"/>
                    </w:rPr>
                  </w:pPr>
                  <w:r w:rsidRPr="00D526BA">
                    <w:rPr>
                      <w:rFonts w:ascii="Times New Roman" w:eastAsia="Times New Roman" w:hAnsi="Times New Roman"/>
                      <w:b/>
                      <w:color w:val="000000"/>
                      <w:sz w:val="20"/>
                      <w:szCs w:val="20"/>
                      <w:lang w:eastAsia="bg-BG"/>
                    </w:rPr>
                    <w:t>1961-1990 г.</w:t>
                  </w:r>
                </w:p>
              </w:tc>
              <w:tc>
                <w:tcPr>
                  <w:tcW w:w="1417" w:type="dxa"/>
                  <w:shd w:val="clear" w:color="auto" w:fill="auto"/>
                  <w:vAlign w:val="center"/>
                </w:tcPr>
                <w:p w14:paraId="3209C43F" w14:textId="77777777" w:rsidR="00135466" w:rsidRPr="00D526BA" w:rsidRDefault="00135466" w:rsidP="00135466">
                  <w:pPr>
                    <w:jc w:val="center"/>
                    <w:rPr>
                      <w:rFonts w:ascii="Times New Roman" w:hAnsi="Times New Roman"/>
                      <w:b/>
                      <w:sz w:val="20"/>
                      <w:szCs w:val="20"/>
                    </w:rPr>
                  </w:pPr>
                  <w:r w:rsidRPr="00D526BA">
                    <w:rPr>
                      <w:rFonts w:ascii="Times New Roman" w:eastAsia="Times New Roman" w:hAnsi="Times New Roman"/>
                      <w:b/>
                      <w:color w:val="000000"/>
                      <w:sz w:val="20"/>
                      <w:szCs w:val="20"/>
                      <w:lang w:eastAsia="bg-BG"/>
                    </w:rPr>
                    <w:t>1971-2000 г.</w:t>
                  </w:r>
                </w:p>
              </w:tc>
              <w:tc>
                <w:tcPr>
                  <w:tcW w:w="914" w:type="dxa"/>
                  <w:shd w:val="clear" w:color="auto" w:fill="auto"/>
                  <w:vAlign w:val="center"/>
                </w:tcPr>
                <w:p w14:paraId="3BBA7A28" w14:textId="77777777" w:rsidR="00135466" w:rsidRPr="00D526BA" w:rsidRDefault="00135466" w:rsidP="00135466">
                  <w:pPr>
                    <w:jc w:val="center"/>
                    <w:rPr>
                      <w:rFonts w:ascii="Times New Roman" w:hAnsi="Times New Roman"/>
                      <w:b/>
                      <w:sz w:val="20"/>
                      <w:szCs w:val="20"/>
                    </w:rPr>
                  </w:pPr>
                  <w:r w:rsidRPr="00D526BA">
                    <w:rPr>
                      <w:rFonts w:ascii="Times New Roman" w:eastAsia="Times New Roman" w:hAnsi="Times New Roman"/>
                      <w:b/>
                      <w:color w:val="000000"/>
                      <w:sz w:val="20"/>
                      <w:szCs w:val="20"/>
                      <w:lang w:eastAsia="bg-BG"/>
                    </w:rPr>
                    <w:t>1981-2010 г.</w:t>
                  </w:r>
                </w:p>
              </w:tc>
            </w:tr>
            <w:tr w:rsidR="00135466" w:rsidRPr="00D526BA" w14:paraId="119EA43A" w14:textId="77777777" w:rsidTr="00BA2461">
              <w:tc>
                <w:tcPr>
                  <w:tcW w:w="1921" w:type="dxa"/>
                  <w:shd w:val="clear" w:color="auto" w:fill="auto"/>
                </w:tcPr>
                <w:p w14:paraId="52D02395" w14:textId="77777777" w:rsidR="00135466" w:rsidRPr="00D526BA" w:rsidRDefault="00135466" w:rsidP="00135466">
                  <w:pPr>
                    <w:rPr>
                      <w:rFonts w:ascii="Times New Roman" w:hAnsi="Times New Roman"/>
                      <w:sz w:val="20"/>
                      <w:szCs w:val="20"/>
                    </w:rPr>
                  </w:pPr>
                  <w:r w:rsidRPr="00D526BA">
                    <w:rPr>
                      <w:rFonts w:ascii="Times New Roman" w:eastAsia="Times New Roman" w:hAnsi="Times New Roman"/>
                      <w:color w:val="000000"/>
                      <w:sz w:val="20"/>
                      <w:szCs w:val="20"/>
                      <w:lang w:eastAsia="bg-BG"/>
                    </w:rPr>
                    <w:t>България - общо</w:t>
                  </w:r>
                </w:p>
              </w:tc>
              <w:tc>
                <w:tcPr>
                  <w:tcW w:w="1701" w:type="dxa"/>
                  <w:shd w:val="clear" w:color="auto" w:fill="auto"/>
                  <w:vAlign w:val="center"/>
                </w:tcPr>
                <w:p w14:paraId="15F1E8DE" w14:textId="77777777" w:rsidR="00135466" w:rsidRPr="00D526BA" w:rsidRDefault="00135466" w:rsidP="00135466">
                  <w:pPr>
                    <w:jc w:val="center"/>
                    <w:rPr>
                      <w:rFonts w:ascii="Times New Roman" w:hAnsi="Times New Roman"/>
                      <w:sz w:val="20"/>
                      <w:szCs w:val="20"/>
                    </w:rPr>
                  </w:pPr>
                  <w:r w:rsidRPr="00D526BA">
                    <w:rPr>
                      <w:rFonts w:ascii="Times New Roman" w:eastAsia="Times New Roman" w:hAnsi="Times New Roman"/>
                      <w:color w:val="000000"/>
                      <w:sz w:val="20"/>
                      <w:szCs w:val="20"/>
                      <w:lang w:eastAsia="bg-BG"/>
                    </w:rPr>
                    <w:t>10124*106м</w:t>
                  </w:r>
                  <w:r w:rsidRPr="00D526BA">
                    <w:rPr>
                      <w:rFonts w:ascii="Times New Roman" w:eastAsia="Times New Roman" w:hAnsi="Times New Roman"/>
                      <w:color w:val="000000"/>
                      <w:sz w:val="20"/>
                      <w:szCs w:val="20"/>
                      <w:vertAlign w:val="superscript"/>
                      <w:lang w:eastAsia="bg-BG"/>
                    </w:rPr>
                    <w:t>3</w:t>
                  </w:r>
                </w:p>
              </w:tc>
              <w:tc>
                <w:tcPr>
                  <w:tcW w:w="1276" w:type="dxa"/>
                  <w:shd w:val="clear" w:color="auto" w:fill="auto"/>
                  <w:vAlign w:val="center"/>
                </w:tcPr>
                <w:p w14:paraId="7C7F490A" w14:textId="77777777" w:rsidR="00135466" w:rsidRPr="00D526BA" w:rsidRDefault="00135466" w:rsidP="00135466">
                  <w:pPr>
                    <w:jc w:val="center"/>
                    <w:rPr>
                      <w:rFonts w:ascii="Times New Roman" w:hAnsi="Times New Roman"/>
                      <w:sz w:val="20"/>
                      <w:szCs w:val="20"/>
                    </w:rPr>
                  </w:pPr>
                  <w:r w:rsidRPr="00D526BA">
                    <w:rPr>
                      <w:rFonts w:ascii="Times New Roman" w:eastAsia="Times New Roman" w:hAnsi="Times New Roman"/>
                      <w:color w:val="000000"/>
                      <w:sz w:val="20"/>
                      <w:szCs w:val="20"/>
                      <w:lang w:eastAsia="bg-BG"/>
                    </w:rPr>
                    <w:t>45,2%</w:t>
                  </w:r>
                </w:p>
              </w:tc>
              <w:tc>
                <w:tcPr>
                  <w:tcW w:w="1417" w:type="dxa"/>
                  <w:shd w:val="clear" w:color="auto" w:fill="auto"/>
                  <w:vAlign w:val="center"/>
                </w:tcPr>
                <w:p w14:paraId="3A21EDE8" w14:textId="77777777" w:rsidR="00135466" w:rsidRPr="00D526BA" w:rsidRDefault="00135466" w:rsidP="00135466">
                  <w:pPr>
                    <w:jc w:val="center"/>
                    <w:rPr>
                      <w:rFonts w:ascii="Times New Roman" w:hAnsi="Times New Roman"/>
                      <w:sz w:val="20"/>
                      <w:szCs w:val="20"/>
                    </w:rPr>
                  </w:pPr>
                  <w:r w:rsidRPr="00D526BA">
                    <w:rPr>
                      <w:rFonts w:ascii="Times New Roman" w:eastAsia="Times New Roman" w:hAnsi="Times New Roman"/>
                      <w:color w:val="000000"/>
                      <w:sz w:val="20"/>
                      <w:szCs w:val="20"/>
                      <w:lang w:eastAsia="bg-BG"/>
                    </w:rPr>
                    <w:t>37,7%</w:t>
                  </w:r>
                </w:p>
              </w:tc>
              <w:tc>
                <w:tcPr>
                  <w:tcW w:w="914" w:type="dxa"/>
                  <w:shd w:val="clear" w:color="auto" w:fill="auto"/>
                  <w:vAlign w:val="center"/>
                </w:tcPr>
                <w:p w14:paraId="42B0BF10" w14:textId="77777777" w:rsidR="00135466" w:rsidRPr="00D526BA" w:rsidRDefault="00135466" w:rsidP="00135466">
                  <w:pPr>
                    <w:jc w:val="center"/>
                    <w:rPr>
                      <w:rFonts w:ascii="Times New Roman" w:hAnsi="Times New Roman"/>
                      <w:sz w:val="20"/>
                      <w:szCs w:val="20"/>
                    </w:rPr>
                  </w:pPr>
                  <w:r w:rsidRPr="00D526BA">
                    <w:rPr>
                      <w:rFonts w:ascii="Times New Roman" w:eastAsia="Times New Roman" w:hAnsi="Times New Roman"/>
                      <w:color w:val="000000"/>
                      <w:sz w:val="20"/>
                      <w:szCs w:val="20"/>
                      <w:lang w:eastAsia="bg-BG"/>
                    </w:rPr>
                    <w:t>35,0%</w:t>
                  </w:r>
                </w:p>
              </w:tc>
            </w:tr>
            <w:tr w:rsidR="00135466" w:rsidRPr="00D526BA" w14:paraId="6435C7B0" w14:textId="77777777" w:rsidTr="00BA2461">
              <w:tc>
                <w:tcPr>
                  <w:tcW w:w="1921" w:type="dxa"/>
                  <w:shd w:val="clear" w:color="auto" w:fill="auto"/>
                </w:tcPr>
                <w:p w14:paraId="0E0F0FA1" w14:textId="77777777" w:rsidR="00135466" w:rsidRPr="00D526BA" w:rsidRDefault="00135466" w:rsidP="00135466">
                  <w:pPr>
                    <w:rPr>
                      <w:rFonts w:ascii="Times New Roman" w:hAnsi="Times New Roman"/>
                      <w:sz w:val="20"/>
                      <w:szCs w:val="20"/>
                    </w:rPr>
                  </w:pPr>
                  <w:r w:rsidRPr="00D526BA">
                    <w:rPr>
                      <w:rFonts w:ascii="Times New Roman" w:hAnsi="Times New Roman"/>
                      <w:sz w:val="20"/>
                      <w:szCs w:val="20"/>
                    </w:rPr>
                    <w:t>Дунавски басейн</w:t>
                  </w:r>
                </w:p>
              </w:tc>
              <w:tc>
                <w:tcPr>
                  <w:tcW w:w="1701" w:type="dxa"/>
                  <w:shd w:val="clear" w:color="auto" w:fill="auto"/>
                  <w:vAlign w:val="center"/>
                </w:tcPr>
                <w:p w14:paraId="72D73CB2" w14:textId="77777777" w:rsidR="00135466" w:rsidRPr="00D526BA" w:rsidRDefault="00135466" w:rsidP="00135466">
                  <w:pPr>
                    <w:jc w:val="center"/>
                    <w:rPr>
                      <w:rFonts w:ascii="Times New Roman" w:hAnsi="Times New Roman"/>
                      <w:sz w:val="20"/>
                      <w:szCs w:val="20"/>
                    </w:rPr>
                  </w:pPr>
                  <w:r w:rsidRPr="00D526BA">
                    <w:rPr>
                      <w:rFonts w:ascii="Times New Roman" w:eastAsia="Times New Roman" w:hAnsi="Times New Roman"/>
                      <w:color w:val="000000"/>
                      <w:sz w:val="20"/>
                      <w:szCs w:val="20"/>
                      <w:lang w:eastAsia="bg-BG"/>
                    </w:rPr>
                    <w:t>3871,7*106м</w:t>
                  </w:r>
                  <w:r w:rsidRPr="00D526BA">
                    <w:rPr>
                      <w:rFonts w:ascii="Times New Roman" w:eastAsia="Times New Roman" w:hAnsi="Times New Roman"/>
                      <w:color w:val="000000"/>
                      <w:sz w:val="20"/>
                      <w:szCs w:val="20"/>
                      <w:vertAlign w:val="superscript"/>
                      <w:lang w:eastAsia="bg-BG"/>
                    </w:rPr>
                    <w:t>3</w:t>
                  </w:r>
                </w:p>
              </w:tc>
              <w:tc>
                <w:tcPr>
                  <w:tcW w:w="1276" w:type="dxa"/>
                  <w:shd w:val="clear" w:color="auto" w:fill="auto"/>
                  <w:vAlign w:val="center"/>
                </w:tcPr>
                <w:p w14:paraId="4640751F" w14:textId="77777777" w:rsidR="00135466" w:rsidRPr="00D526BA" w:rsidRDefault="00135466" w:rsidP="00135466">
                  <w:pPr>
                    <w:jc w:val="center"/>
                    <w:rPr>
                      <w:rFonts w:ascii="Times New Roman" w:hAnsi="Times New Roman"/>
                      <w:sz w:val="20"/>
                      <w:szCs w:val="20"/>
                    </w:rPr>
                  </w:pPr>
                  <w:r w:rsidRPr="00D526BA">
                    <w:rPr>
                      <w:rFonts w:ascii="Times New Roman" w:eastAsia="Times New Roman" w:hAnsi="Times New Roman"/>
                      <w:color w:val="000000"/>
                      <w:sz w:val="20"/>
                      <w:szCs w:val="20"/>
                      <w:lang w:eastAsia="bg-BG"/>
                    </w:rPr>
                    <w:t>37,7%</w:t>
                  </w:r>
                </w:p>
              </w:tc>
              <w:tc>
                <w:tcPr>
                  <w:tcW w:w="1417" w:type="dxa"/>
                  <w:shd w:val="clear" w:color="auto" w:fill="auto"/>
                  <w:vAlign w:val="center"/>
                </w:tcPr>
                <w:p w14:paraId="31D9F4DD" w14:textId="77777777" w:rsidR="00135466" w:rsidRPr="00D526BA" w:rsidRDefault="00135466" w:rsidP="00135466">
                  <w:pPr>
                    <w:jc w:val="center"/>
                    <w:rPr>
                      <w:rFonts w:ascii="Times New Roman" w:hAnsi="Times New Roman"/>
                      <w:sz w:val="20"/>
                      <w:szCs w:val="20"/>
                    </w:rPr>
                  </w:pPr>
                  <w:r w:rsidRPr="00D526BA">
                    <w:rPr>
                      <w:rFonts w:ascii="Times New Roman" w:eastAsia="Times New Roman" w:hAnsi="Times New Roman"/>
                      <w:color w:val="000000"/>
                      <w:sz w:val="20"/>
                      <w:szCs w:val="20"/>
                      <w:lang w:eastAsia="bg-BG"/>
                    </w:rPr>
                    <w:t>30,3%</w:t>
                  </w:r>
                </w:p>
              </w:tc>
              <w:tc>
                <w:tcPr>
                  <w:tcW w:w="914" w:type="dxa"/>
                  <w:shd w:val="clear" w:color="auto" w:fill="auto"/>
                  <w:vAlign w:val="center"/>
                </w:tcPr>
                <w:p w14:paraId="11938A85" w14:textId="77777777" w:rsidR="00135466" w:rsidRPr="00D526BA" w:rsidRDefault="00135466" w:rsidP="00135466">
                  <w:pPr>
                    <w:jc w:val="center"/>
                    <w:rPr>
                      <w:rFonts w:ascii="Times New Roman" w:hAnsi="Times New Roman"/>
                      <w:sz w:val="20"/>
                      <w:szCs w:val="20"/>
                    </w:rPr>
                  </w:pPr>
                  <w:r w:rsidRPr="00D526BA">
                    <w:rPr>
                      <w:rFonts w:ascii="Times New Roman" w:eastAsia="Times New Roman" w:hAnsi="Times New Roman"/>
                      <w:color w:val="000000"/>
                      <w:sz w:val="20"/>
                      <w:szCs w:val="20"/>
                      <w:lang w:eastAsia="bg-BG"/>
                    </w:rPr>
                    <w:t>26,8%</w:t>
                  </w:r>
                </w:p>
              </w:tc>
            </w:tr>
            <w:tr w:rsidR="00135466" w:rsidRPr="00D526BA" w14:paraId="24226F4E" w14:textId="77777777" w:rsidTr="00BA2461">
              <w:tc>
                <w:tcPr>
                  <w:tcW w:w="1921" w:type="dxa"/>
                  <w:shd w:val="clear" w:color="auto" w:fill="auto"/>
                </w:tcPr>
                <w:p w14:paraId="7E3A8DB1" w14:textId="77777777" w:rsidR="00135466" w:rsidRPr="00D526BA" w:rsidRDefault="00135466" w:rsidP="00135466">
                  <w:pPr>
                    <w:rPr>
                      <w:rFonts w:ascii="Times New Roman" w:hAnsi="Times New Roman"/>
                      <w:sz w:val="20"/>
                      <w:szCs w:val="20"/>
                    </w:rPr>
                  </w:pPr>
                  <w:r w:rsidRPr="00D526BA">
                    <w:rPr>
                      <w:rFonts w:ascii="Times New Roman" w:hAnsi="Times New Roman"/>
                      <w:sz w:val="20"/>
                      <w:szCs w:val="20"/>
                    </w:rPr>
                    <w:t>Черноморски басейн</w:t>
                  </w:r>
                </w:p>
              </w:tc>
              <w:tc>
                <w:tcPr>
                  <w:tcW w:w="1701" w:type="dxa"/>
                  <w:shd w:val="clear" w:color="auto" w:fill="auto"/>
                  <w:vAlign w:val="center"/>
                </w:tcPr>
                <w:p w14:paraId="275AA894" w14:textId="77777777" w:rsidR="00135466" w:rsidRPr="00D526BA" w:rsidRDefault="00135466" w:rsidP="00135466">
                  <w:pPr>
                    <w:jc w:val="center"/>
                    <w:rPr>
                      <w:rFonts w:ascii="Times New Roman" w:hAnsi="Times New Roman"/>
                      <w:sz w:val="20"/>
                      <w:szCs w:val="20"/>
                    </w:rPr>
                  </w:pPr>
                  <w:r w:rsidRPr="00D526BA">
                    <w:rPr>
                      <w:rFonts w:ascii="Times New Roman" w:eastAsia="Times New Roman" w:hAnsi="Times New Roman"/>
                      <w:color w:val="000000"/>
                      <w:sz w:val="20"/>
                      <w:szCs w:val="20"/>
                      <w:lang w:eastAsia="bg-BG"/>
                    </w:rPr>
                    <w:t>511,1*106 м</w:t>
                  </w:r>
                  <w:r w:rsidRPr="00D526BA">
                    <w:rPr>
                      <w:rFonts w:ascii="Times New Roman" w:eastAsia="Times New Roman" w:hAnsi="Times New Roman"/>
                      <w:color w:val="000000"/>
                      <w:sz w:val="20"/>
                      <w:szCs w:val="20"/>
                      <w:vertAlign w:val="superscript"/>
                      <w:lang w:eastAsia="bg-BG"/>
                    </w:rPr>
                    <w:t>3</w:t>
                  </w:r>
                </w:p>
              </w:tc>
              <w:tc>
                <w:tcPr>
                  <w:tcW w:w="1276" w:type="dxa"/>
                  <w:shd w:val="clear" w:color="auto" w:fill="auto"/>
                  <w:vAlign w:val="center"/>
                </w:tcPr>
                <w:p w14:paraId="5C01F12F" w14:textId="77777777" w:rsidR="00135466" w:rsidRPr="00D526BA" w:rsidRDefault="00135466" w:rsidP="00135466">
                  <w:pPr>
                    <w:jc w:val="center"/>
                    <w:rPr>
                      <w:rFonts w:ascii="Times New Roman" w:hAnsi="Times New Roman"/>
                      <w:sz w:val="20"/>
                      <w:szCs w:val="20"/>
                    </w:rPr>
                  </w:pPr>
                  <w:r w:rsidRPr="00D526BA">
                    <w:rPr>
                      <w:rFonts w:ascii="Times New Roman" w:eastAsia="Times New Roman" w:hAnsi="Times New Roman"/>
                      <w:color w:val="000000"/>
                      <w:sz w:val="20"/>
                      <w:szCs w:val="20"/>
                      <w:lang w:eastAsia="bg-BG"/>
                    </w:rPr>
                    <w:t>71,7 %</w:t>
                  </w:r>
                </w:p>
              </w:tc>
              <w:tc>
                <w:tcPr>
                  <w:tcW w:w="1417" w:type="dxa"/>
                  <w:shd w:val="clear" w:color="auto" w:fill="auto"/>
                  <w:vAlign w:val="center"/>
                </w:tcPr>
                <w:p w14:paraId="518E737C" w14:textId="77777777" w:rsidR="00135466" w:rsidRPr="00D526BA" w:rsidRDefault="00135466" w:rsidP="00135466">
                  <w:pPr>
                    <w:jc w:val="center"/>
                    <w:rPr>
                      <w:rFonts w:ascii="Times New Roman" w:hAnsi="Times New Roman"/>
                      <w:sz w:val="20"/>
                      <w:szCs w:val="20"/>
                    </w:rPr>
                  </w:pPr>
                  <w:r w:rsidRPr="00D526BA">
                    <w:rPr>
                      <w:rFonts w:ascii="Times New Roman" w:eastAsia="Times New Roman" w:hAnsi="Times New Roman"/>
                      <w:color w:val="000000"/>
                      <w:sz w:val="20"/>
                      <w:szCs w:val="20"/>
                      <w:lang w:eastAsia="bg-BG"/>
                    </w:rPr>
                    <w:t>71,7 %</w:t>
                  </w:r>
                </w:p>
              </w:tc>
              <w:tc>
                <w:tcPr>
                  <w:tcW w:w="914" w:type="dxa"/>
                  <w:shd w:val="clear" w:color="auto" w:fill="auto"/>
                  <w:vAlign w:val="center"/>
                </w:tcPr>
                <w:p w14:paraId="60F14CF6" w14:textId="77777777" w:rsidR="00135466" w:rsidRPr="00D526BA" w:rsidRDefault="00135466" w:rsidP="00135466">
                  <w:pPr>
                    <w:jc w:val="center"/>
                    <w:rPr>
                      <w:rFonts w:ascii="Times New Roman" w:hAnsi="Times New Roman"/>
                      <w:sz w:val="20"/>
                      <w:szCs w:val="20"/>
                    </w:rPr>
                  </w:pPr>
                  <w:r w:rsidRPr="00D526BA">
                    <w:rPr>
                      <w:rFonts w:ascii="Times New Roman" w:eastAsia="Times New Roman" w:hAnsi="Times New Roman"/>
                      <w:color w:val="000000"/>
                      <w:sz w:val="20"/>
                      <w:szCs w:val="20"/>
                      <w:lang w:eastAsia="bg-BG"/>
                    </w:rPr>
                    <w:t>69,0%</w:t>
                  </w:r>
                </w:p>
              </w:tc>
            </w:tr>
            <w:tr w:rsidR="00135466" w:rsidRPr="00D526BA" w14:paraId="58B6B257" w14:textId="77777777" w:rsidTr="00BA2461">
              <w:tc>
                <w:tcPr>
                  <w:tcW w:w="1921" w:type="dxa"/>
                  <w:shd w:val="clear" w:color="auto" w:fill="auto"/>
                </w:tcPr>
                <w:p w14:paraId="5814D96D" w14:textId="77777777" w:rsidR="00135466" w:rsidRPr="00D526BA" w:rsidRDefault="00135466" w:rsidP="00135466">
                  <w:pPr>
                    <w:rPr>
                      <w:rFonts w:ascii="Times New Roman" w:hAnsi="Times New Roman"/>
                      <w:sz w:val="20"/>
                      <w:szCs w:val="20"/>
                    </w:rPr>
                  </w:pPr>
                  <w:r w:rsidRPr="00D526BA">
                    <w:rPr>
                      <w:rFonts w:ascii="Times New Roman" w:hAnsi="Times New Roman"/>
                      <w:sz w:val="20"/>
                      <w:szCs w:val="20"/>
                    </w:rPr>
                    <w:t>Източнобеломорски басейн</w:t>
                  </w:r>
                </w:p>
              </w:tc>
              <w:tc>
                <w:tcPr>
                  <w:tcW w:w="1701" w:type="dxa"/>
                  <w:shd w:val="clear" w:color="auto" w:fill="auto"/>
                  <w:vAlign w:val="center"/>
                </w:tcPr>
                <w:p w14:paraId="32E61F7D" w14:textId="77777777" w:rsidR="00135466" w:rsidRPr="00D526BA" w:rsidRDefault="00135466" w:rsidP="00135466">
                  <w:pPr>
                    <w:jc w:val="center"/>
                    <w:rPr>
                      <w:rFonts w:ascii="Times New Roman" w:hAnsi="Times New Roman"/>
                      <w:sz w:val="20"/>
                      <w:szCs w:val="20"/>
                    </w:rPr>
                  </w:pPr>
                  <w:r w:rsidRPr="00D526BA">
                    <w:rPr>
                      <w:rFonts w:ascii="Times New Roman" w:eastAsia="Times New Roman" w:hAnsi="Times New Roman"/>
                      <w:color w:val="000000"/>
                      <w:sz w:val="20"/>
                      <w:szCs w:val="20"/>
                      <w:lang w:eastAsia="bg-BG"/>
                    </w:rPr>
                    <w:t>3809,7*106м</w:t>
                  </w:r>
                  <w:r w:rsidRPr="00D526BA">
                    <w:rPr>
                      <w:rFonts w:ascii="Times New Roman" w:eastAsia="Times New Roman" w:hAnsi="Times New Roman"/>
                      <w:color w:val="000000"/>
                      <w:sz w:val="20"/>
                      <w:szCs w:val="20"/>
                      <w:vertAlign w:val="superscript"/>
                      <w:lang w:eastAsia="bg-BG"/>
                    </w:rPr>
                    <w:t>3</w:t>
                  </w:r>
                </w:p>
              </w:tc>
              <w:tc>
                <w:tcPr>
                  <w:tcW w:w="1276" w:type="dxa"/>
                  <w:shd w:val="clear" w:color="auto" w:fill="auto"/>
                  <w:vAlign w:val="center"/>
                </w:tcPr>
                <w:p w14:paraId="4152BFAC" w14:textId="77777777" w:rsidR="00135466" w:rsidRPr="00D526BA" w:rsidRDefault="00135466" w:rsidP="00135466">
                  <w:pPr>
                    <w:jc w:val="center"/>
                    <w:rPr>
                      <w:rFonts w:ascii="Times New Roman" w:hAnsi="Times New Roman"/>
                      <w:sz w:val="20"/>
                      <w:szCs w:val="20"/>
                    </w:rPr>
                  </w:pPr>
                  <w:r w:rsidRPr="00D526BA">
                    <w:rPr>
                      <w:rFonts w:ascii="Times New Roman" w:eastAsia="Times New Roman" w:hAnsi="Times New Roman"/>
                      <w:color w:val="000000"/>
                      <w:sz w:val="20"/>
                      <w:szCs w:val="20"/>
                      <w:lang w:eastAsia="bg-BG"/>
                    </w:rPr>
                    <w:t>42,1%</w:t>
                  </w:r>
                </w:p>
              </w:tc>
              <w:tc>
                <w:tcPr>
                  <w:tcW w:w="1417" w:type="dxa"/>
                  <w:shd w:val="clear" w:color="auto" w:fill="auto"/>
                  <w:vAlign w:val="center"/>
                </w:tcPr>
                <w:p w14:paraId="1E900B58" w14:textId="77777777" w:rsidR="00135466" w:rsidRPr="00D526BA" w:rsidRDefault="00135466" w:rsidP="00135466">
                  <w:pPr>
                    <w:jc w:val="center"/>
                    <w:rPr>
                      <w:rFonts w:ascii="Times New Roman" w:hAnsi="Times New Roman"/>
                      <w:sz w:val="20"/>
                      <w:szCs w:val="20"/>
                    </w:rPr>
                  </w:pPr>
                  <w:r w:rsidRPr="00D526BA">
                    <w:rPr>
                      <w:rFonts w:ascii="Times New Roman" w:eastAsia="Times New Roman" w:hAnsi="Times New Roman"/>
                      <w:color w:val="000000"/>
                      <w:sz w:val="20"/>
                      <w:szCs w:val="20"/>
                      <w:lang w:eastAsia="bg-BG"/>
                    </w:rPr>
                    <w:t>34,2%</w:t>
                  </w:r>
                </w:p>
              </w:tc>
              <w:tc>
                <w:tcPr>
                  <w:tcW w:w="914" w:type="dxa"/>
                  <w:shd w:val="clear" w:color="auto" w:fill="auto"/>
                  <w:vAlign w:val="center"/>
                </w:tcPr>
                <w:p w14:paraId="170FEAFD" w14:textId="77777777" w:rsidR="00135466" w:rsidRPr="00D526BA" w:rsidRDefault="00135466" w:rsidP="00135466">
                  <w:pPr>
                    <w:jc w:val="center"/>
                    <w:rPr>
                      <w:rFonts w:ascii="Times New Roman" w:hAnsi="Times New Roman"/>
                      <w:sz w:val="20"/>
                      <w:szCs w:val="20"/>
                    </w:rPr>
                  </w:pPr>
                  <w:r w:rsidRPr="00D526BA">
                    <w:rPr>
                      <w:rFonts w:ascii="Times New Roman" w:eastAsia="Times New Roman" w:hAnsi="Times New Roman"/>
                      <w:color w:val="000000"/>
                      <w:sz w:val="20"/>
                      <w:szCs w:val="20"/>
                      <w:lang w:eastAsia="bg-BG"/>
                    </w:rPr>
                    <w:t>32,4%</w:t>
                  </w:r>
                </w:p>
              </w:tc>
            </w:tr>
            <w:tr w:rsidR="00135466" w:rsidRPr="00D526BA" w14:paraId="13B2A767" w14:textId="77777777" w:rsidTr="00BA2461">
              <w:tc>
                <w:tcPr>
                  <w:tcW w:w="1921" w:type="dxa"/>
                  <w:shd w:val="clear" w:color="auto" w:fill="auto"/>
                </w:tcPr>
                <w:p w14:paraId="73E4A9EA" w14:textId="77777777" w:rsidR="00135466" w:rsidRPr="00D526BA" w:rsidRDefault="00135466" w:rsidP="00135466">
                  <w:pPr>
                    <w:rPr>
                      <w:rFonts w:ascii="Times New Roman" w:hAnsi="Times New Roman"/>
                      <w:sz w:val="20"/>
                      <w:szCs w:val="20"/>
                    </w:rPr>
                  </w:pPr>
                  <w:r w:rsidRPr="00D526BA">
                    <w:rPr>
                      <w:rFonts w:ascii="Times New Roman" w:hAnsi="Times New Roman"/>
                      <w:sz w:val="20"/>
                      <w:szCs w:val="20"/>
                    </w:rPr>
                    <w:t>Западнобеломорски басейн</w:t>
                  </w:r>
                </w:p>
              </w:tc>
              <w:tc>
                <w:tcPr>
                  <w:tcW w:w="1701" w:type="dxa"/>
                  <w:shd w:val="clear" w:color="auto" w:fill="auto"/>
                  <w:vAlign w:val="center"/>
                </w:tcPr>
                <w:p w14:paraId="26576EF2" w14:textId="77777777" w:rsidR="00135466" w:rsidRPr="00D526BA" w:rsidRDefault="00135466" w:rsidP="00135466">
                  <w:pPr>
                    <w:jc w:val="center"/>
                    <w:rPr>
                      <w:rFonts w:ascii="Times New Roman" w:hAnsi="Times New Roman"/>
                      <w:sz w:val="20"/>
                      <w:szCs w:val="20"/>
                    </w:rPr>
                  </w:pPr>
                  <w:r w:rsidRPr="00D526BA">
                    <w:rPr>
                      <w:rFonts w:ascii="Times New Roman" w:eastAsia="Times New Roman" w:hAnsi="Times New Roman"/>
                      <w:color w:val="000000"/>
                      <w:sz w:val="20"/>
                      <w:szCs w:val="20"/>
                      <w:lang w:eastAsia="bg-BG"/>
                    </w:rPr>
                    <w:t>1931,5*106м</w:t>
                  </w:r>
                  <w:r w:rsidRPr="00D526BA">
                    <w:rPr>
                      <w:rFonts w:ascii="Times New Roman" w:eastAsia="Times New Roman" w:hAnsi="Times New Roman"/>
                      <w:color w:val="000000"/>
                      <w:sz w:val="20"/>
                      <w:szCs w:val="20"/>
                      <w:vertAlign w:val="superscript"/>
                      <w:lang w:eastAsia="bg-BG"/>
                    </w:rPr>
                    <w:t>3</w:t>
                  </w:r>
                </w:p>
              </w:tc>
              <w:tc>
                <w:tcPr>
                  <w:tcW w:w="1276" w:type="dxa"/>
                  <w:shd w:val="clear" w:color="auto" w:fill="auto"/>
                  <w:vAlign w:val="center"/>
                </w:tcPr>
                <w:p w14:paraId="0347F3FD" w14:textId="77777777" w:rsidR="00135466" w:rsidRPr="00D526BA" w:rsidRDefault="00135466" w:rsidP="00135466">
                  <w:pPr>
                    <w:jc w:val="center"/>
                    <w:rPr>
                      <w:rFonts w:ascii="Times New Roman" w:hAnsi="Times New Roman"/>
                      <w:sz w:val="20"/>
                      <w:szCs w:val="20"/>
                    </w:rPr>
                  </w:pPr>
                  <w:r w:rsidRPr="00D526BA">
                    <w:rPr>
                      <w:rFonts w:ascii="Times New Roman" w:eastAsia="Times New Roman" w:hAnsi="Times New Roman"/>
                      <w:color w:val="000000"/>
                      <w:sz w:val="20"/>
                      <w:szCs w:val="20"/>
                      <w:lang w:eastAsia="bg-BG"/>
                    </w:rPr>
                    <w:t>50%</w:t>
                  </w:r>
                </w:p>
              </w:tc>
              <w:tc>
                <w:tcPr>
                  <w:tcW w:w="1417" w:type="dxa"/>
                  <w:shd w:val="clear" w:color="auto" w:fill="auto"/>
                  <w:vAlign w:val="center"/>
                </w:tcPr>
                <w:p w14:paraId="7A67DB9E" w14:textId="77777777" w:rsidR="00135466" w:rsidRPr="00D526BA" w:rsidRDefault="00135466" w:rsidP="00135466">
                  <w:pPr>
                    <w:jc w:val="center"/>
                    <w:rPr>
                      <w:rFonts w:ascii="Times New Roman" w:hAnsi="Times New Roman"/>
                      <w:sz w:val="20"/>
                      <w:szCs w:val="20"/>
                    </w:rPr>
                  </w:pPr>
                  <w:r w:rsidRPr="00D526BA">
                    <w:rPr>
                      <w:rFonts w:ascii="Times New Roman" w:eastAsia="Times New Roman" w:hAnsi="Times New Roman"/>
                      <w:color w:val="000000"/>
                      <w:sz w:val="20"/>
                      <w:szCs w:val="20"/>
                      <w:lang w:eastAsia="bg-BG"/>
                    </w:rPr>
                    <w:t>40,7%</w:t>
                  </w:r>
                </w:p>
              </w:tc>
              <w:tc>
                <w:tcPr>
                  <w:tcW w:w="914" w:type="dxa"/>
                  <w:shd w:val="clear" w:color="auto" w:fill="auto"/>
                  <w:vAlign w:val="center"/>
                </w:tcPr>
                <w:p w14:paraId="7D612AC4" w14:textId="77777777" w:rsidR="00135466" w:rsidRPr="00D526BA" w:rsidRDefault="00135466" w:rsidP="00135466">
                  <w:pPr>
                    <w:jc w:val="center"/>
                    <w:rPr>
                      <w:rFonts w:ascii="Times New Roman" w:hAnsi="Times New Roman"/>
                      <w:sz w:val="20"/>
                      <w:szCs w:val="20"/>
                    </w:rPr>
                  </w:pPr>
                  <w:r w:rsidRPr="00D526BA">
                    <w:rPr>
                      <w:rFonts w:ascii="Times New Roman" w:eastAsia="Times New Roman" w:hAnsi="Times New Roman"/>
                      <w:color w:val="000000"/>
                      <w:sz w:val="20"/>
                      <w:szCs w:val="20"/>
                      <w:lang w:eastAsia="bg-BG"/>
                    </w:rPr>
                    <w:t>35,7%</w:t>
                  </w:r>
                </w:p>
              </w:tc>
            </w:tr>
          </w:tbl>
          <w:p w14:paraId="13C2ADB7" w14:textId="19BEC791" w:rsidR="00135466" w:rsidRPr="000500C9" w:rsidRDefault="00135466" w:rsidP="000500C9">
            <w:pPr>
              <w:pStyle w:val="NoSpacing"/>
              <w:jc w:val="both"/>
              <w:rPr>
                <w:rFonts w:ascii="Times New Roman" w:hAnsi="Times New Roman" w:cs="Times New Roman"/>
                <w:color w:val="000000" w:themeColor="text1"/>
                <w:lang w:val="bg-BG"/>
              </w:rPr>
            </w:pPr>
          </w:p>
          <w:p w14:paraId="66D88E6A" w14:textId="0BFF0D8A" w:rsidR="000500C9" w:rsidRDefault="000500C9" w:rsidP="000500C9">
            <w:pPr>
              <w:pStyle w:val="NoSpacing"/>
              <w:jc w:val="both"/>
              <w:rPr>
                <w:rFonts w:ascii="Times New Roman" w:hAnsi="Times New Roman" w:cs="Times New Roman"/>
                <w:color w:val="000000" w:themeColor="text1"/>
                <w:lang w:val="bg-BG"/>
              </w:rPr>
            </w:pPr>
            <w:r w:rsidRPr="000500C9">
              <w:rPr>
                <w:rFonts w:ascii="Times New Roman" w:hAnsi="Times New Roman" w:cs="Times New Roman"/>
                <w:color w:val="000000" w:themeColor="text1"/>
                <w:lang w:val="bg-BG"/>
              </w:rPr>
              <w:t>През 2020 г. е установена добре изразена отрицателна тенденция в изменението на водните ресурси, като едва в 16% от наблюдаваните басейни е регистрирано относително устойчиво състояние. В изменението на дебита на изворите, както и изменението на нивата на подземните води за десетгодишен период (2010 – 2020 г.) са установени добре изразени тенденции на понижение в повече от 70% от наблюдаваните случаи. Неблагоприятните тенденции по отношение на количеството на повърхностните води поставят в риск съществуването на редица хидробионти.</w:t>
            </w:r>
          </w:p>
          <w:p w14:paraId="52B721BA" w14:textId="77777777" w:rsidR="00B94811" w:rsidRPr="000500C9" w:rsidRDefault="00B94811" w:rsidP="000500C9">
            <w:pPr>
              <w:pStyle w:val="NoSpacing"/>
              <w:jc w:val="both"/>
              <w:rPr>
                <w:rFonts w:ascii="Times New Roman" w:hAnsi="Times New Roman" w:cs="Times New Roman"/>
                <w:color w:val="000000" w:themeColor="text1"/>
                <w:lang w:val="bg-BG"/>
              </w:rPr>
            </w:pPr>
          </w:p>
          <w:p w14:paraId="1CDC6E73" w14:textId="77777777" w:rsidR="000500C9" w:rsidRPr="000500C9" w:rsidRDefault="000500C9" w:rsidP="000500C9">
            <w:pPr>
              <w:pStyle w:val="NoSpacing"/>
              <w:jc w:val="both"/>
              <w:rPr>
                <w:rFonts w:ascii="Times New Roman" w:hAnsi="Times New Roman" w:cs="Times New Roman"/>
                <w:color w:val="000000" w:themeColor="text1"/>
                <w:lang w:val="bg-BG"/>
              </w:rPr>
            </w:pPr>
            <w:r w:rsidRPr="000500C9">
              <w:rPr>
                <w:rFonts w:ascii="Times New Roman" w:hAnsi="Times New Roman" w:cs="Times New Roman"/>
                <w:color w:val="000000" w:themeColor="text1"/>
                <w:lang w:val="bg-BG"/>
              </w:rPr>
              <w:t xml:space="preserve">Съгласно РДВ България попада в два екорегиона – Екорегион 7. Източни Балкани и Екорегион 12. Понтийска провинция. Определени са четири категории повърхностни води (река, езеро, крайбрежни и преходни води), които характеризират специфични лотични (течащи) и лентични (стоящи) водни екосистеми. Водните екосистеми, вкл. влажните зони, като уникални местообитания, са богат резервоар на биоразнообразие, в т. ч. представители на флората и фауната. Опазването на видовете и местообитанията поддържа интегритета на водните екосистеми. Ключово значение в това отношение има регламентираното в европейското и национално водно законодателство, постигане на добро екологично състояние на повърхностните води в България, за определянето на което водеща роля имат биологичните елементи за качество – фитопланктон, фитобентос, макрофити, зообентос и риби. В съответствие с техните екологични преференции и диапазони на толеранс по отношение на факторите на средата, хидробионтите формират специфични съобщества, адекватни на условията във водните басейни. Според степента на антропогенния импакт хидроекосистемите се характеризират като нативни, с референтни условия (главно в алпийските и високопланниски участъци) и повлияни в различна степен и тип неблагоприятни въздействия. </w:t>
            </w:r>
          </w:p>
          <w:p w14:paraId="65F0DAF2" w14:textId="77777777" w:rsidR="00135466" w:rsidRDefault="00135466" w:rsidP="000500C9">
            <w:pPr>
              <w:pStyle w:val="NoSpacing"/>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p>
          <w:p w14:paraId="4F85E182" w14:textId="53DDB8C9" w:rsidR="000500C9" w:rsidRPr="00135466" w:rsidRDefault="000500C9" w:rsidP="000500C9">
            <w:pPr>
              <w:pStyle w:val="NoSpacing"/>
              <w:jc w:val="both"/>
              <w:rPr>
                <w:rFonts w:ascii="Times New Roman" w:hAnsi="Times New Roman" w:cs="Times New Roman"/>
                <w:i/>
                <w:color w:val="000000" w:themeColor="text1"/>
                <w:lang w:val="bg-BG"/>
              </w:rPr>
            </w:pPr>
            <w:r w:rsidRPr="00135466">
              <w:rPr>
                <w:rFonts w:ascii="Times New Roman" w:hAnsi="Times New Roman" w:cs="Times New Roman"/>
                <w:i/>
                <w:color w:val="000000" w:themeColor="text1"/>
                <w:lang w:val="bg-BG"/>
              </w:rPr>
              <w:t>Състояние на водните екосистеми</w:t>
            </w:r>
          </w:p>
          <w:p w14:paraId="5E2906C0" w14:textId="01B874DC" w:rsidR="000500C9" w:rsidRPr="000500C9" w:rsidRDefault="000500C9" w:rsidP="000500C9">
            <w:pPr>
              <w:pStyle w:val="NoSpacing"/>
              <w:jc w:val="both"/>
              <w:rPr>
                <w:rFonts w:ascii="Times New Roman" w:hAnsi="Times New Roman" w:cs="Times New Roman"/>
                <w:color w:val="000000" w:themeColor="text1"/>
                <w:lang w:val="bg-BG"/>
              </w:rPr>
            </w:pPr>
            <w:r w:rsidRPr="000500C9">
              <w:rPr>
                <w:rFonts w:ascii="Times New Roman" w:hAnsi="Times New Roman" w:cs="Times New Roman"/>
                <w:color w:val="000000" w:themeColor="text1"/>
                <w:lang w:val="bg-BG"/>
              </w:rPr>
              <w:t xml:space="preserve">В резултат на реализираните екологосъобразни дейности, основните показатели за химично състояние на повърхностните води общо за страната за периода 1996-2020 г., преизчислено в % (проценти) спрямо 1996 г., показват запазване на тенденцията за подобряване на качеството на водите. Въпреки постигнаните позитивни резултати, данните от хидробиологичния мониторинг за 2020 г. показват, че целите за добро състояние на наблюдаваните речни пунктове, оценено по биологичните елементи за качество, не се постигат в 74% от случаите, а за категория „езеро“ ‒ при 63 % от наблюдаваните пунктове. Междинният преглед на значимите проблеми при управлението на водите в районите за басейново управление в страната за 2021 г. показва наличието на немалко повърхностни водни тела с биогенно/органично натоварване: </w:t>
            </w:r>
          </w:p>
          <w:p w14:paraId="66F4DB60" w14:textId="77777777" w:rsidR="000500C9" w:rsidRPr="000500C9" w:rsidRDefault="000500C9" w:rsidP="000500C9">
            <w:pPr>
              <w:pStyle w:val="NoSpacing"/>
              <w:jc w:val="both"/>
              <w:rPr>
                <w:rFonts w:ascii="Times New Roman" w:hAnsi="Times New Roman" w:cs="Times New Roman"/>
                <w:color w:val="000000" w:themeColor="text1"/>
                <w:lang w:val="bg-BG"/>
              </w:rPr>
            </w:pPr>
          </w:p>
          <w:tbl>
            <w:tblPr>
              <w:tblStyle w:val="TableGrid"/>
              <w:tblW w:w="0" w:type="auto"/>
              <w:jc w:val="center"/>
              <w:tblLayout w:type="fixed"/>
              <w:tblLook w:val="04A0" w:firstRow="1" w:lastRow="0" w:firstColumn="1" w:lastColumn="0" w:noHBand="0" w:noVBand="1"/>
            </w:tblPr>
            <w:tblGrid>
              <w:gridCol w:w="1945"/>
              <w:gridCol w:w="1108"/>
              <w:gridCol w:w="1342"/>
            </w:tblGrid>
            <w:tr w:rsidR="00135466" w:rsidRPr="00D526BA" w14:paraId="6AF9B3B3" w14:textId="77777777" w:rsidTr="0046421A">
              <w:trPr>
                <w:jc w:val="center"/>
              </w:trPr>
              <w:tc>
                <w:tcPr>
                  <w:tcW w:w="1945" w:type="dxa"/>
                  <w:vMerge w:val="restart"/>
                  <w:vAlign w:val="center"/>
                </w:tcPr>
                <w:p w14:paraId="480E311F" w14:textId="77777777" w:rsidR="00135466" w:rsidRPr="00F34DE9" w:rsidRDefault="00135466" w:rsidP="00135466">
                  <w:pPr>
                    <w:spacing w:after="0" w:line="240" w:lineRule="auto"/>
                    <w:jc w:val="center"/>
                    <w:rPr>
                      <w:rFonts w:ascii="Times New Roman" w:eastAsia="Times New Roman" w:hAnsi="Times New Roman"/>
                      <w:color w:val="000000"/>
                      <w:sz w:val="20"/>
                      <w:szCs w:val="20"/>
                      <w:lang w:val="bg-BG" w:eastAsia="bg-BG"/>
                    </w:rPr>
                  </w:pPr>
                  <w:r w:rsidRPr="00D526BA">
                    <w:rPr>
                      <w:rFonts w:ascii="Times New Roman" w:eastAsia="Times New Roman" w:hAnsi="Times New Roman"/>
                      <w:color w:val="000000"/>
                      <w:sz w:val="20"/>
                      <w:szCs w:val="20"/>
                      <w:lang w:eastAsia="bg-BG"/>
                    </w:rPr>
                    <w:t>Район</w:t>
                  </w:r>
                  <w:r>
                    <w:rPr>
                      <w:rFonts w:ascii="Times New Roman" w:eastAsia="Times New Roman" w:hAnsi="Times New Roman"/>
                      <w:color w:val="000000"/>
                      <w:sz w:val="20"/>
                      <w:szCs w:val="20"/>
                      <w:lang w:val="bg-BG" w:eastAsia="bg-BG"/>
                    </w:rPr>
                    <w:t xml:space="preserve"> на басейново управление</w:t>
                  </w:r>
                </w:p>
              </w:tc>
              <w:tc>
                <w:tcPr>
                  <w:tcW w:w="2450" w:type="dxa"/>
                  <w:gridSpan w:val="2"/>
                  <w:vAlign w:val="center"/>
                </w:tcPr>
                <w:p w14:paraId="637F3CBD" w14:textId="77777777" w:rsidR="00135466" w:rsidRPr="00D526BA" w:rsidRDefault="00135466" w:rsidP="00135466">
                  <w:pPr>
                    <w:jc w:val="center"/>
                    <w:rPr>
                      <w:rFonts w:ascii="Times New Roman" w:eastAsia="Times New Roman" w:hAnsi="Times New Roman"/>
                      <w:color w:val="000000"/>
                      <w:sz w:val="20"/>
                      <w:szCs w:val="20"/>
                      <w:lang w:eastAsia="bg-BG"/>
                    </w:rPr>
                  </w:pPr>
                  <w:r>
                    <w:rPr>
                      <w:rFonts w:ascii="Times New Roman" w:eastAsia="Times New Roman" w:hAnsi="Times New Roman"/>
                      <w:color w:val="000000"/>
                      <w:sz w:val="20"/>
                      <w:szCs w:val="20"/>
                      <w:lang w:val="bg-BG" w:eastAsia="bg-BG"/>
                    </w:rPr>
                    <w:t>Натоварване с б</w:t>
                  </w:r>
                  <w:r w:rsidRPr="00D526BA">
                    <w:rPr>
                      <w:rFonts w:ascii="Times New Roman" w:eastAsia="Times New Roman" w:hAnsi="Times New Roman"/>
                      <w:color w:val="000000"/>
                      <w:sz w:val="20"/>
                      <w:szCs w:val="20"/>
                      <w:lang w:eastAsia="bg-BG"/>
                    </w:rPr>
                    <w:t>иогени/</w:t>
                  </w:r>
                </w:p>
                <w:p w14:paraId="234A0DA2" w14:textId="77777777" w:rsidR="00135466" w:rsidRPr="00D526BA" w:rsidRDefault="00135466" w:rsidP="00135466">
                  <w:pPr>
                    <w:jc w:val="center"/>
                    <w:rPr>
                      <w:rFonts w:ascii="Times New Roman" w:eastAsia="Times New Roman" w:hAnsi="Times New Roman"/>
                      <w:color w:val="000000"/>
                      <w:sz w:val="20"/>
                      <w:szCs w:val="20"/>
                      <w:lang w:eastAsia="bg-BG"/>
                    </w:rPr>
                  </w:pPr>
                  <w:r w:rsidRPr="00D526BA">
                    <w:rPr>
                      <w:rFonts w:ascii="Times New Roman" w:eastAsia="Times New Roman" w:hAnsi="Times New Roman"/>
                      <w:color w:val="000000"/>
                      <w:sz w:val="20"/>
                      <w:szCs w:val="20"/>
                      <w:lang w:eastAsia="bg-BG"/>
                    </w:rPr>
                    <w:t>органично замърсяване</w:t>
                  </w:r>
                </w:p>
              </w:tc>
            </w:tr>
            <w:tr w:rsidR="00135466" w:rsidRPr="00D526BA" w14:paraId="71412102" w14:textId="77777777" w:rsidTr="0046421A">
              <w:trPr>
                <w:jc w:val="center"/>
              </w:trPr>
              <w:tc>
                <w:tcPr>
                  <w:tcW w:w="1945" w:type="dxa"/>
                  <w:vMerge/>
                </w:tcPr>
                <w:p w14:paraId="086FCE8B" w14:textId="77777777" w:rsidR="00135466" w:rsidRPr="00D526BA" w:rsidRDefault="00135466" w:rsidP="00135466">
                  <w:pPr>
                    <w:spacing w:after="0" w:line="240" w:lineRule="auto"/>
                    <w:jc w:val="both"/>
                    <w:rPr>
                      <w:rFonts w:ascii="Times New Roman" w:eastAsia="Times New Roman" w:hAnsi="Times New Roman"/>
                      <w:color w:val="000000"/>
                      <w:sz w:val="20"/>
                      <w:szCs w:val="20"/>
                      <w:lang w:eastAsia="bg-BG"/>
                    </w:rPr>
                  </w:pPr>
                </w:p>
              </w:tc>
              <w:tc>
                <w:tcPr>
                  <w:tcW w:w="1108" w:type="dxa"/>
                </w:tcPr>
                <w:p w14:paraId="44536F5B" w14:textId="77777777" w:rsidR="00135466" w:rsidRPr="00D526BA" w:rsidRDefault="00135466" w:rsidP="00135466">
                  <w:pPr>
                    <w:spacing w:after="0" w:line="240" w:lineRule="auto"/>
                    <w:jc w:val="center"/>
                    <w:rPr>
                      <w:rFonts w:ascii="Times New Roman" w:eastAsia="Times New Roman" w:hAnsi="Times New Roman"/>
                      <w:color w:val="000000"/>
                      <w:sz w:val="20"/>
                      <w:szCs w:val="20"/>
                      <w:lang w:eastAsia="bg-BG"/>
                    </w:rPr>
                  </w:pPr>
                  <w:r w:rsidRPr="00D526BA">
                    <w:rPr>
                      <w:rFonts w:ascii="Times New Roman" w:eastAsia="Times New Roman" w:hAnsi="Times New Roman"/>
                      <w:color w:val="000000"/>
                      <w:sz w:val="20"/>
                      <w:szCs w:val="20"/>
                      <w:lang w:eastAsia="bg-BG"/>
                    </w:rPr>
                    <w:t>реки</w:t>
                  </w:r>
                </w:p>
              </w:tc>
              <w:tc>
                <w:tcPr>
                  <w:tcW w:w="1342" w:type="dxa"/>
                </w:tcPr>
                <w:p w14:paraId="4FE3CD20" w14:textId="77777777" w:rsidR="00135466" w:rsidRPr="00D526BA" w:rsidRDefault="00135466" w:rsidP="00135466">
                  <w:pPr>
                    <w:spacing w:after="0" w:line="240" w:lineRule="auto"/>
                    <w:jc w:val="center"/>
                    <w:rPr>
                      <w:rFonts w:ascii="Times New Roman" w:eastAsia="Times New Roman" w:hAnsi="Times New Roman"/>
                      <w:color w:val="000000"/>
                      <w:sz w:val="20"/>
                      <w:szCs w:val="20"/>
                      <w:lang w:eastAsia="bg-BG"/>
                    </w:rPr>
                  </w:pPr>
                  <w:r w:rsidRPr="00D526BA">
                    <w:rPr>
                      <w:rFonts w:ascii="Times New Roman" w:eastAsia="Times New Roman" w:hAnsi="Times New Roman"/>
                      <w:color w:val="000000"/>
                      <w:sz w:val="20"/>
                      <w:szCs w:val="20"/>
                      <w:lang w:eastAsia="bg-BG"/>
                    </w:rPr>
                    <w:t>езера</w:t>
                  </w:r>
                </w:p>
              </w:tc>
            </w:tr>
            <w:tr w:rsidR="00135466" w:rsidRPr="00D526BA" w14:paraId="5D7CA965" w14:textId="77777777" w:rsidTr="0046421A">
              <w:trPr>
                <w:jc w:val="center"/>
              </w:trPr>
              <w:tc>
                <w:tcPr>
                  <w:tcW w:w="1945" w:type="dxa"/>
                </w:tcPr>
                <w:p w14:paraId="6A9C4881" w14:textId="77777777" w:rsidR="00135466" w:rsidRPr="00D526BA" w:rsidRDefault="00135466" w:rsidP="00135466">
                  <w:pPr>
                    <w:spacing w:after="0" w:line="240" w:lineRule="auto"/>
                    <w:jc w:val="both"/>
                    <w:rPr>
                      <w:rFonts w:ascii="Times New Roman" w:eastAsia="Times New Roman" w:hAnsi="Times New Roman"/>
                      <w:color w:val="000000"/>
                      <w:sz w:val="20"/>
                      <w:szCs w:val="20"/>
                      <w:lang w:eastAsia="bg-BG"/>
                    </w:rPr>
                  </w:pPr>
                  <w:r w:rsidRPr="00D526BA">
                    <w:rPr>
                      <w:rFonts w:ascii="Times New Roman" w:eastAsia="Times New Roman" w:hAnsi="Times New Roman"/>
                      <w:color w:val="000000"/>
                      <w:sz w:val="20"/>
                      <w:szCs w:val="20"/>
                      <w:lang w:eastAsia="bg-BG"/>
                    </w:rPr>
                    <w:t>Дунавски</w:t>
                  </w:r>
                </w:p>
              </w:tc>
              <w:tc>
                <w:tcPr>
                  <w:tcW w:w="1108" w:type="dxa"/>
                </w:tcPr>
                <w:p w14:paraId="08966398" w14:textId="77777777" w:rsidR="00135466" w:rsidRPr="00D526BA" w:rsidRDefault="00135466" w:rsidP="00135466">
                  <w:pPr>
                    <w:spacing w:after="0" w:line="240" w:lineRule="auto"/>
                    <w:jc w:val="center"/>
                    <w:rPr>
                      <w:rFonts w:ascii="Times New Roman" w:eastAsia="Times New Roman" w:hAnsi="Times New Roman"/>
                      <w:color w:val="000000"/>
                      <w:sz w:val="20"/>
                      <w:szCs w:val="20"/>
                      <w:lang w:eastAsia="bg-BG"/>
                    </w:rPr>
                  </w:pPr>
                  <w:r w:rsidRPr="00D526BA">
                    <w:rPr>
                      <w:rFonts w:ascii="Times New Roman" w:eastAsia="Times New Roman" w:hAnsi="Times New Roman"/>
                      <w:color w:val="000000"/>
                      <w:sz w:val="20"/>
                      <w:szCs w:val="20"/>
                      <w:lang w:eastAsia="bg-BG"/>
                    </w:rPr>
                    <w:t>67 %</w:t>
                  </w:r>
                </w:p>
              </w:tc>
              <w:tc>
                <w:tcPr>
                  <w:tcW w:w="1342" w:type="dxa"/>
                </w:tcPr>
                <w:p w14:paraId="0C7772D2" w14:textId="77777777" w:rsidR="00135466" w:rsidRPr="00D526BA" w:rsidRDefault="00135466" w:rsidP="00135466">
                  <w:pPr>
                    <w:spacing w:after="0" w:line="240" w:lineRule="auto"/>
                    <w:jc w:val="center"/>
                    <w:rPr>
                      <w:rFonts w:ascii="Times New Roman" w:eastAsia="Times New Roman" w:hAnsi="Times New Roman"/>
                      <w:color w:val="000000"/>
                      <w:sz w:val="20"/>
                      <w:szCs w:val="20"/>
                      <w:lang w:eastAsia="bg-BG"/>
                    </w:rPr>
                  </w:pPr>
                  <w:r w:rsidRPr="00D526BA">
                    <w:rPr>
                      <w:rFonts w:ascii="Times New Roman" w:hAnsi="Times New Roman"/>
                      <w:sz w:val="20"/>
                      <w:szCs w:val="20"/>
                    </w:rPr>
                    <w:t>41 %/53%</w:t>
                  </w:r>
                </w:p>
              </w:tc>
            </w:tr>
            <w:tr w:rsidR="00135466" w:rsidRPr="00D526BA" w14:paraId="5668DA64" w14:textId="77777777" w:rsidTr="0046421A">
              <w:trPr>
                <w:jc w:val="center"/>
              </w:trPr>
              <w:tc>
                <w:tcPr>
                  <w:tcW w:w="1945" w:type="dxa"/>
                </w:tcPr>
                <w:p w14:paraId="127B6FFF" w14:textId="77777777" w:rsidR="00135466" w:rsidRPr="00D526BA" w:rsidRDefault="00135466" w:rsidP="00135466">
                  <w:pPr>
                    <w:spacing w:after="0" w:line="240" w:lineRule="auto"/>
                    <w:jc w:val="both"/>
                    <w:rPr>
                      <w:rFonts w:ascii="Times New Roman" w:eastAsia="Times New Roman" w:hAnsi="Times New Roman"/>
                      <w:color w:val="000000"/>
                      <w:sz w:val="20"/>
                      <w:szCs w:val="20"/>
                      <w:lang w:eastAsia="bg-BG"/>
                    </w:rPr>
                  </w:pPr>
                  <w:r w:rsidRPr="00D526BA">
                    <w:rPr>
                      <w:rFonts w:ascii="Times New Roman" w:eastAsia="Times New Roman" w:hAnsi="Times New Roman"/>
                      <w:color w:val="000000"/>
                      <w:sz w:val="20"/>
                      <w:szCs w:val="20"/>
                      <w:lang w:eastAsia="bg-BG"/>
                    </w:rPr>
                    <w:t>Черноморски</w:t>
                  </w:r>
                </w:p>
              </w:tc>
              <w:tc>
                <w:tcPr>
                  <w:tcW w:w="1108" w:type="dxa"/>
                </w:tcPr>
                <w:p w14:paraId="2484371F" w14:textId="77777777" w:rsidR="00135466" w:rsidRPr="00D526BA" w:rsidRDefault="00135466" w:rsidP="00135466">
                  <w:pPr>
                    <w:spacing w:after="0" w:line="240" w:lineRule="auto"/>
                    <w:jc w:val="center"/>
                    <w:rPr>
                      <w:rFonts w:ascii="Times New Roman" w:eastAsia="Times New Roman" w:hAnsi="Times New Roman"/>
                      <w:color w:val="000000"/>
                      <w:sz w:val="20"/>
                      <w:szCs w:val="20"/>
                      <w:lang w:eastAsia="bg-BG"/>
                    </w:rPr>
                  </w:pPr>
                  <w:r w:rsidRPr="00D526BA">
                    <w:rPr>
                      <w:rFonts w:ascii="Times New Roman" w:eastAsia="Times New Roman" w:hAnsi="Times New Roman"/>
                      <w:color w:val="000000"/>
                      <w:sz w:val="20"/>
                      <w:szCs w:val="20"/>
                      <w:lang w:eastAsia="bg-BG"/>
                    </w:rPr>
                    <w:t>60%/15%</w:t>
                  </w:r>
                </w:p>
              </w:tc>
              <w:tc>
                <w:tcPr>
                  <w:tcW w:w="1342" w:type="dxa"/>
                </w:tcPr>
                <w:p w14:paraId="7F435D8D" w14:textId="77777777" w:rsidR="00135466" w:rsidRPr="00D526BA" w:rsidRDefault="00135466" w:rsidP="00135466">
                  <w:pPr>
                    <w:spacing w:after="0" w:line="240" w:lineRule="auto"/>
                    <w:jc w:val="center"/>
                    <w:rPr>
                      <w:rFonts w:ascii="Times New Roman" w:eastAsia="Times New Roman" w:hAnsi="Times New Roman"/>
                      <w:color w:val="000000"/>
                      <w:sz w:val="20"/>
                      <w:szCs w:val="20"/>
                      <w:lang w:eastAsia="bg-BG"/>
                    </w:rPr>
                  </w:pPr>
                  <w:r w:rsidRPr="00D526BA">
                    <w:rPr>
                      <w:rFonts w:ascii="Times New Roman" w:eastAsia="Times New Roman" w:hAnsi="Times New Roman"/>
                      <w:color w:val="000000"/>
                      <w:sz w:val="20"/>
                      <w:szCs w:val="20"/>
                      <w:lang w:eastAsia="bg-BG"/>
                    </w:rPr>
                    <w:t>50%/25%</w:t>
                  </w:r>
                </w:p>
              </w:tc>
            </w:tr>
            <w:tr w:rsidR="00135466" w:rsidRPr="00D526BA" w14:paraId="1745D400" w14:textId="77777777" w:rsidTr="0046421A">
              <w:trPr>
                <w:jc w:val="center"/>
              </w:trPr>
              <w:tc>
                <w:tcPr>
                  <w:tcW w:w="1945" w:type="dxa"/>
                </w:tcPr>
                <w:p w14:paraId="0F8F0506" w14:textId="77777777" w:rsidR="00135466" w:rsidRPr="00D526BA" w:rsidRDefault="00135466" w:rsidP="00135466">
                  <w:pPr>
                    <w:spacing w:after="0" w:line="240" w:lineRule="auto"/>
                    <w:jc w:val="both"/>
                    <w:rPr>
                      <w:rFonts w:ascii="Times New Roman" w:eastAsia="Times New Roman" w:hAnsi="Times New Roman"/>
                      <w:color w:val="000000"/>
                      <w:sz w:val="20"/>
                      <w:szCs w:val="20"/>
                      <w:lang w:eastAsia="bg-BG"/>
                    </w:rPr>
                  </w:pPr>
                  <w:r w:rsidRPr="00D526BA">
                    <w:rPr>
                      <w:rFonts w:ascii="Times New Roman" w:eastAsia="Times New Roman" w:hAnsi="Times New Roman"/>
                      <w:color w:val="000000"/>
                      <w:sz w:val="20"/>
                      <w:szCs w:val="20"/>
                      <w:lang w:eastAsia="bg-BG"/>
                    </w:rPr>
                    <w:t>Източнобеломорски</w:t>
                  </w:r>
                </w:p>
              </w:tc>
              <w:tc>
                <w:tcPr>
                  <w:tcW w:w="1108" w:type="dxa"/>
                </w:tcPr>
                <w:p w14:paraId="7CC070B9" w14:textId="77777777" w:rsidR="00135466" w:rsidRPr="00D526BA" w:rsidRDefault="00135466" w:rsidP="00135466">
                  <w:pPr>
                    <w:spacing w:after="0" w:line="240" w:lineRule="auto"/>
                    <w:jc w:val="center"/>
                    <w:rPr>
                      <w:rFonts w:ascii="Times New Roman" w:eastAsia="Times New Roman" w:hAnsi="Times New Roman"/>
                      <w:color w:val="000000"/>
                      <w:sz w:val="20"/>
                      <w:szCs w:val="20"/>
                      <w:lang w:eastAsia="bg-BG"/>
                    </w:rPr>
                  </w:pPr>
                  <w:r w:rsidRPr="00D526BA">
                    <w:rPr>
                      <w:rFonts w:ascii="Times New Roman" w:eastAsia="Times New Roman" w:hAnsi="Times New Roman"/>
                      <w:color w:val="000000"/>
                      <w:sz w:val="20"/>
                      <w:szCs w:val="20"/>
                      <w:lang w:eastAsia="bg-BG"/>
                    </w:rPr>
                    <w:t>61 %/46 %</w:t>
                  </w:r>
                </w:p>
              </w:tc>
              <w:tc>
                <w:tcPr>
                  <w:tcW w:w="1342" w:type="dxa"/>
                </w:tcPr>
                <w:p w14:paraId="7DB15639" w14:textId="77777777" w:rsidR="00135466" w:rsidRPr="00D526BA" w:rsidRDefault="00135466" w:rsidP="00135466">
                  <w:pPr>
                    <w:spacing w:after="0" w:line="240" w:lineRule="auto"/>
                    <w:jc w:val="center"/>
                    <w:rPr>
                      <w:rFonts w:ascii="Times New Roman" w:eastAsia="Times New Roman" w:hAnsi="Times New Roman"/>
                      <w:color w:val="000000"/>
                      <w:sz w:val="20"/>
                      <w:szCs w:val="20"/>
                      <w:lang w:eastAsia="bg-BG"/>
                    </w:rPr>
                  </w:pPr>
                  <w:r w:rsidRPr="00D526BA">
                    <w:rPr>
                      <w:rFonts w:ascii="Times New Roman" w:eastAsia="Times New Roman" w:hAnsi="Times New Roman"/>
                      <w:color w:val="000000"/>
                      <w:sz w:val="20"/>
                      <w:szCs w:val="20"/>
                      <w:lang w:eastAsia="bg-BG"/>
                    </w:rPr>
                    <w:t>80 %/64 %</w:t>
                  </w:r>
                </w:p>
              </w:tc>
            </w:tr>
            <w:tr w:rsidR="00135466" w:rsidRPr="00D526BA" w14:paraId="7611A679" w14:textId="77777777" w:rsidTr="0046421A">
              <w:trPr>
                <w:jc w:val="center"/>
              </w:trPr>
              <w:tc>
                <w:tcPr>
                  <w:tcW w:w="1945" w:type="dxa"/>
                </w:tcPr>
                <w:p w14:paraId="6CE2D140" w14:textId="77777777" w:rsidR="00135466" w:rsidRPr="00D526BA" w:rsidRDefault="00135466" w:rsidP="00135466">
                  <w:pPr>
                    <w:spacing w:after="0" w:line="240" w:lineRule="auto"/>
                    <w:jc w:val="both"/>
                    <w:rPr>
                      <w:rFonts w:ascii="Times New Roman" w:eastAsia="Times New Roman" w:hAnsi="Times New Roman"/>
                      <w:color w:val="000000"/>
                      <w:sz w:val="20"/>
                      <w:szCs w:val="20"/>
                      <w:lang w:eastAsia="bg-BG"/>
                    </w:rPr>
                  </w:pPr>
                  <w:r w:rsidRPr="00D526BA">
                    <w:rPr>
                      <w:rFonts w:ascii="Times New Roman" w:eastAsia="Times New Roman" w:hAnsi="Times New Roman"/>
                      <w:color w:val="000000"/>
                      <w:sz w:val="20"/>
                      <w:szCs w:val="20"/>
                      <w:lang w:eastAsia="bg-BG"/>
                    </w:rPr>
                    <w:t>Западнобеломорски</w:t>
                  </w:r>
                </w:p>
              </w:tc>
              <w:tc>
                <w:tcPr>
                  <w:tcW w:w="1108" w:type="dxa"/>
                </w:tcPr>
                <w:p w14:paraId="54826881" w14:textId="77777777" w:rsidR="00135466" w:rsidRPr="00D526BA" w:rsidRDefault="00135466" w:rsidP="00135466">
                  <w:pPr>
                    <w:spacing w:after="0" w:line="240" w:lineRule="auto"/>
                    <w:jc w:val="center"/>
                    <w:rPr>
                      <w:rFonts w:ascii="Times New Roman" w:eastAsia="Times New Roman" w:hAnsi="Times New Roman"/>
                      <w:color w:val="000000"/>
                      <w:sz w:val="20"/>
                      <w:szCs w:val="20"/>
                      <w:lang w:eastAsia="bg-BG"/>
                    </w:rPr>
                  </w:pPr>
                  <w:r w:rsidRPr="00D526BA">
                    <w:rPr>
                      <w:rFonts w:ascii="Times New Roman" w:eastAsia="Times New Roman" w:hAnsi="Times New Roman"/>
                      <w:color w:val="000000"/>
                      <w:sz w:val="20"/>
                      <w:szCs w:val="20"/>
                      <w:lang w:eastAsia="bg-BG"/>
                    </w:rPr>
                    <w:t>/26%</w:t>
                  </w:r>
                </w:p>
              </w:tc>
              <w:tc>
                <w:tcPr>
                  <w:tcW w:w="1342" w:type="dxa"/>
                </w:tcPr>
                <w:p w14:paraId="29EFF834" w14:textId="77777777" w:rsidR="00135466" w:rsidRPr="00D526BA" w:rsidRDefault="00135466" w:rsidP="00135466">
                  <w:pPr>
                    <w:spacing w:after="0" w:line="240" w:lineRule="auto"/>
                    <w:jc w:val="center"/>
                    <w:rPr>
                      <w:rFonts w:ascii="Times New Roman" w:eastAsia="Times New Roman" w:hAnsi="Times New Roman"/>
                      <w:color w:val="000000"/>
                      <w:sz w:val="20"/>
                      <w:szCs w:val="20"/>
                      <w:lang w:eastAsia="bg-BG"/>
                    </w:rPr>
                  </w:pPr>
                  <w:r>
                    <w:rPr>
                      <w:rFonts w:ascii="Times New Roman" w:eastAsia="Times New Roman" w:hAnsi="Times New Roman"/>
                      <w:color w:val="000000"/>
                      <w:sz w:val="20"/>
                      <w:szCs w:val="20"/>
                      <w:lang w:val="bg-BG" w:eastAsia="bg-BG"/>
                    </w:rPr>
                    <w:t>/13%</w:t>
                  </w:r>
                </w:p>
              </w:tc>
            </w:tr>
          </w:tbl>
          <w:p w14:paraId="7FF0329D" w14:textId="77777777" w:rsidR="000500C9" w:rsidRPr="000500C9" w:rsidRDefault="000500C9" w:rsidP="000500C9">
            <w:pPr>
              <w:pStyle w:val="NoSpacing"/>
              <w:jc w:val="both"/>
              <w:rPr>
                <w:rFonts w:ascii="Times New Roman" w:hAnsi="Times New Roman" w:cs="Times New Roman"/>
                <w:color w:val="000000" w:themeColor="text1"/>
                <w:lang w:val="bg-BG"/>
              </w:rPr>
            </w:pPr>
          </w:p>
          <w:p w14:paraId="3CD2BD14" w14:textId="3BC9938E" w:rsidR="000500C9" w:rsidRPr="000500C9" w:rsidRDefault="000500C9" w:rsidP="000500C9">
            <w:pPr>
              <w:pStyle w:val="NoSpacing"/>
              <w:jc w:val="both"/>
              <w:rPr>
                <w:rFonts w:ascii="Times New Roman" w:hAnsi="Times New Roman" w:cs="Times New Roman"/>
                <w:color w:val="000000" w:themeColor="text1"/>
                <w:lang w:val="bg-BG"/>
              </w:rPr>
            </w:pPr>
            <w:r w:rsidRPr="000500C9">
              <w:rPr>
                <w:rFonts w:ascii="Times New Roman" w:hAnsi="Times New Roman" w:cs="Times New Roman"/>
                <w:color w:val="000000" w:themeColor="text1"/>
                <w:lang w:val="bg-BG"/>
              </w:rPr>
              <w:t>Макар и в по-малка степен, за някои водни тела се отчита също и наличие на специфични замърсители и приоритетни вещества.</w:t>
            </w:r>
          </w:p>
          <w:p w14:paraId="7BAC6E78" w14:textId="77777777" w:rsidR="000500C9" w:rsidRPr="000500C9" w:rsidRDefault="000500C9" w:rsidP="000500C9">
            <w:pPr>
              <w:pStyle w:val="NoSpacing"/>
              <w:jc w:val="both"/>
              <w:rPr>
                <w:rFonts w:ascii="Times New Roman" w:hAnsi="Times New Roman" w:cs="Times New Roman"/>
                <w:color w:val="000000" w:themeColor="text1"/>
                <w:lang w:val="bg-BG"/>
              </w:rPr>
            </w:pPr>
            <w:r w:rsidRPr="000500C9">
              <w:rPr>
                <w:rFonts w:ascii="Times New Roman" w:hAnsi="Times New Roman" w:cs="Times New Roman"/>
                <w:color w:val="000000" w:themeColor="text1"/>
                <w:lang w:val="bg-BG"/>
              </w:rPr>
              <w:t>Третият цикъл на ПУРБ (2022-2027) дава възможност да се разработят нови програми от мерки, които да бъдат насочени към конкретни екологични цели и в по-голяма степен интегрирани с местните и регионалните социални и икономически аспекти. С оглед възстановяване и поддържане на биологичното разнообразие на сладководните екосистеми, следва да се предприемат мерки, насочени към възстановяване на онези от тях, които имат най-тежки екологични проблеми.</w:t>
            </w:r>
          </w:p>
          <w:p w14:paraId="2116F95E" w14:textId="77777777" w:rsidR="000500C9" w:rsidRPr="000500C9" w:rsidRDefault="000500C9" w:rsidP="000500C9">
            <w:pPr>
              <w:pStyle w:val="NoSpacing"/>
              <w:jc w:val="both"/>
              <w:rPr>
                <w:rFonts w:ascii="Times New Roman" w:hAnsi="Times New Roman" w:cs="Times New Roman"/>
                <w:color w:val="000000" w:themeColor="text1"/>
                <w:lang w:val="bg-BG"/>
              </w:rPr>
            </w:pPr>
          </w:p>
          <w:p w14:paraId="096943B9" w14:textId="661F2563" w:rsidR="000500C9" w:rsidRPr="00135466" w:rsidRDefault="000500C9" w:rsidP="000500C9">
            <w:pPr>
              <w:pStyle w:val="NoSpacing"/>
              <w:jc w:val="both"/>
              <w:rPr>
                <w:rFonts w:ascii="Times New Roman" w:hAnsi="Times New Roman" w:cs="Times New Roman"/>
                <w:i/>
                <w:color w:val="000000" w:themeColor="text1"/>
                <w:lang w:val="bg-BG"/>
              </w:rPr>
            </w:pPr>
            <w:r w:rsidRPr="00135466">
              <w:rPr>
                <w:rFonts w:ascii="Times New Roman" w:hAnsi="Times New Roman" w:cs="Times New Roman"/>
                <w:i/>
                <w:color w:val="000000" w:themeColor="text1"/>
                <w:lang w:val="bg-BG"/>
              </w:rPr>
              <w:t>Състояние и роля на влажните зони</w:t>
            </w:r>
          </w:p>
          <w:p w14:paraId="2657C901" w14:textId="78613591" w:rsidR="000500C9" w:rsidRPr="000500C9" w:rsidRDefault="000500C9" w:rsidP="000500C9">
            <w:pPr>
              <w:pStyle w:val="NoSpacing"/>
              <w:jc w:val="both"/>
              <w:rPr>
                <w:rFonts w:ascii="Times New Roman" w:hAnsi="Times New Roman" w:cs="Times New Roman"/>
                <w:color w:val="000000" w:themeColor="text1"/>
                <w:lang w:val="bg-BG"/>
              </w:rPr>
            </w:pPr>
            <w:r w:rsidRPr="000500C9">
              <w:rPr>
                <w:rFonts w:ascii="Times New Roman" w:hAnsi="Times New Roman" w:cs="Times New Roman"/>
                <w:color w:val="000000" w:themeColor="text1"/>
                <w:lang w:val="bg-BG"/>
              </w:rPr>
              <w:t xml:space="preserve">По смисъла на формулировките на Рамсарската конвеция влажните зони са ограничени площи като блата, тресавища, торфени блата, независимо естествени или изкуствени, постоянни или временни, с вода, която е статична или течаща, прясна, възсолена или солена, включително области с морска вода, чиято дълбочина при отлив не превишава шест метра. Влажните зони са уникални по своя характер екосистеми с естествени местообитания за много водни и влаголюбиви безгръбначни, риби и мигриращи птици. Влажните зони имат съществена екологична роля, изразяваща се в: </w:t>
            </w:r>
          </w:p>
          <w:p w14:paraId="10C6F911" w14:textId="65B5423E" w:rsidR="000500C9" w:rsidRDefault="000500C9" w:rsidP="00B94811">
            <w:pPr>
              <w:pStyle w:val="NoSpacing"/>
              <w:numPr>
                <w:ilvl w:val="0"/>
                <w:numId w:val="84"/>
              </w:numPr>
              <w:ind w:left="318" w:hanging="283"/>
              <w:jc w:val="both"/>
              <w:rPr>
                <w:rFonts w:ascii="Times New Roman" w:hAnsi="Times New Roman" w:cs="Times New Roman"/>
                <w:color w:val="000000" w:themeColor="text1"/>
                <w:lang w:val="bg-BG"/>
              </w:rPr>
            </w:pPr>
            <w:r w:rsidRPr="000500C9">
              <w:rPr>
                <w:rFonts w:ascii="Times New Roman" w:hAnsi="Times New Roman" w:cs="Times New Roman"/>
                <w:color w:val="000000" w:themeColor="text1"/>
                <w:lang w:val="bg-BG"/>
              </w:rPr>
              <w:t xml:space="preserve">Поддържане на воден режим и превенция на наводнения – наличие на ретензионни обеми, които имат способност да поемат екстремни водни количества, например при интензивни валежи. Така те предотвратяват или смекчават ефекта от наводнения върху прилежащите земеделски или урбанизирани територии. Тази роля съдържа огромен потенциал за възстановяване на </w:t>
            </w:r>
            <w:r w:rsidR="00B94811">
              <w:rPr>
                <w:rFonts w:ascii="Times New Roman" w:hAnsi="Times New Roman" w:cs="Times New Roman"/>
                <w:color w:val="000000" w:themeColor="text1"/>
                <w:lang w:val="bg-BG"/>
              </w:rPr>
              <w:t>загубени в миналото влажни зони;</w:t>
            </w:r>
          </w:p>
          <w:p w14:paraId="37BBD6D5" w14:textId="77777777" w:rsidR="00B94811" w:rsidRDefault="000500C9" w:rsidP="00B94811">
            <w:pPr>
              <w:pStyle w:val="NoSpacing"/>
              <w:numPr>
                <w:ilvl w:val="0"/>
                <w:numId w:val="84"/>
              </w:numPr>
              <w:ind w:left="318" w:hanging="318"/>
              <w:jc w:val="both"/>
              <w:rPr>
                <w:rFonts w:ascii="Times New Roman" w:hAnsi="Times New Roman" w:cs="Times New Roman"/>
                <w:color w:val="000000" w:themeColor="text1"/>
                <w:lang w:val="bg-BG"/>
              </w:rPr>
            </w:pPr>
            <w:r w:rsidRPr="00B94811">
              <w:rPr>
                <w:rFonts w:ascii="Times New Roman" w:hAnsi="Times New Roman" w:cs="Times New Roman"/>
                <w:color w:val="000000" w:themeColor="text1"/>
                <w:lang w:val="bg-BG"/>
              </w:rPr>
              <w:t>Поддържане и подхранване на подземни води – влажните зони се намират в хидравлична връзка с плитките (почвени) водоносни хоризонти. Повърхностните води, които влажните зони събират по естествен път, чрез филтриране от растителността, микрофлората и дънните нанос</w:t>
            </w:r>
            <w:r w:rsidR="00B94811">
              <w:rPr>
                <w:rFonts w:ascii="Times New Roman" w:hAnsi="Times New Roman" w:cs="Times New Roman"/>
                <w:color w:val="000000" w:themeColor="text1"/>
                <w:lang w:val="bg-BG"/>
              </w:rPr>
              <w:t>и, подхранват подпочвените води;</w:t>
            </w:r>
          </w:p>
          <w:p w14:paraId="0E2C046B" w14:textId="6C92FA75" w:rsidR="000500C9" w:rsidRDefault="000500C9" w:rsidP="00B94811">
            <w:pPr>
              <w:pStyle w:val="NoSpacing"/>
              <w:numPr>
                <w:ilvl w:val="0"/>
                <w:numId w:val="84"/>
              </w:numPr>
              <w:ind w:left="318" w:hanging="318"/>
              <w:jc w:val="both"/>
              <w:rPr>
                <w:rFonts w:ascii="Times New Roman" w:hAnsi="Times New Roman" w:cs="Times New Roman"/>
                <w:color w:val="000000" w:themeColor="text1"/>
                <w:lang w:val="bg-BG"/>
              </w:rPr>
            </w:pPr>
            <w:r w:rsidRPr="00B94811">
              <w:rPr>
                <w:rFonts w:ascii="Times New Roman" w:hAnsi="Times New Roman" w:cs="Times New Roman"/>
                <w:color w:val="000000" w:themeColor="text1"/>
                <w:lang w:val="bg-BG"/>
              </w:rPr>
              <w:t xml:space="preserve"> Задържане на седименти и биогенни вещества – повърхностните води отмиват големи количества седименти, които обикновено съдържат и биогенни елементи. Вливайки се в стоящите води тези седименти се утаяват и задържат във влажната зона. Това от една страна е причина за обикновено високата биологична продуктивност на влажните зони, а от друга ограничава притока на биогени към реките и Черно море. Преобразуването на тези биогени в биомаса по хранителната верига може да бъде трансформирана в полезна. Прехвърлянето на дадени прагове обаче може да доведе до еутрофикация с всички негативи за лентичната екосистема, вкл. затваряне</w:t>
            </w:r>
            <w:r w:rsidR="00B94811">
              <w:rPr>
                <w:rFonts w:ascii="Times New Roman" w:hAnsi="Times New Roman" w:cs="Times New Roman"/>
                <w:color w:val="000000" w:themeColor="text1"/>
                <w:lang w:val="bg-BG"/>
              </w:rPr>
              <w:t xml:space="preserve"> на водното огледало;</w:t>
            </w:r>
          </w:p>
          <w:p w14:paraId="49B234C4" w14:textId="440C2897" w:rsidR="000500C9" w:rsidRDefault="000500C9" w:rsidP="00B94811">
            <w:pPr>
              <w:pStyle w:val="NoSpacing"/>
              <w:numPr>
                <w:ilvl w:val="0"/>
                <w:numId w:val="84"/>
              </w:numPr>
              <w:ind w:left="318" w:hanging="318"/>
              <w:jc w:val="both"/>
              <w:rPr>
                <w:rFonts w:ascii="Times New Roman" w:hAnsi="Times New Roman" w:cs="Times New Roman"/>
                <w:color w:val="000000" w:themeColor="text1"/>
                <w:lang w:val="bg-BG"/>
              </w:rPr>
            </w:pPr>
            <w:r w:rsidRPr="00B94811">
              <w:rPr>
                <w:rFonts w:ascii="Times New Roman" w:hAnsi="Times New Roman" w:cs="Times New Roman"/>
                <w:color w:val="000000" w:themeColor="text1"/>
                <w:lang w:val="bg-BG"/>
              </w:rPr>
              <w:t>Пречистване на водите – влажните зони задържат голяма част от замърсителите, разтворени в повърхностните води, складират ги и ги трансформират в биомаса и седименти. Много от неустойчивите замърсители междувременно се преобразуват химически в неопасни вещества. Устойчивите органични замърсители и тежките метали от друга страна се фиксират за продължителен период, като по този начин се ограничава техния приток към п</w:t>
            </w:r>
            <w:r w:rsidR="00B94811">
              <w:rPr>
                <w:rFonts w:ascii="Times New Roman" w:hAnsi="Times New Roman" w:cs="Times New Roman"/>
                <w:color w:val="000000" w:themeColor="text1"/>
                <w:lang w:val="bg-BG"/>
              </w:rPr>
              <w:t>одземните води, реките и морето;</w:t>
            </w:r>
          </w:p>
          <w:p w14:paraId="549F305F" w14:textId="3D4FC6FE" w:rsidR="000500C9" w:rsidRDefault="000500C9" w:rsidP="00B94811">
            <w:pPr>
              <w:pStyle w:val="NoSpacing"/>
              <w:numPr>
                <w:ilvl w:val="0"/>
                <w:numId w:val="84"/>
              </w:numPr>
              <w:ind w:left="318" w:hanging="318"/>
              <w:jc w:val="both"/>
              <w:rPr>
                <w:rFonts w:ascii="Times New Roman" w:hAnsi="Times New Roman" w:cs="Times New Roman"/>
                <w:color w:val="000000" w:themeColor="text1"/>
                <w:lang w:val="bg-BG"/>
              </w:rPr>
            </w:pPr>
            <w:r w:rsidRPr="00B94811">
              <w:rPr>
                <w:rFonts w:ascii="Times New Roman" w:hAnsi="Times New Roman" w:cs="Times New Roman"/>
                <w:color w:val="000000" w:themeColor="text1"/>
                <w:lang w:val="bg-BG"/>
              </w:rPr>
              <w:t>Поддържане на високо биологично разнообразие – макар че влажните зони сумарно покриват малка площ, те са едни от най-богатите екосистеми по отношение на видово разнообразие на редица организмови групи и консервационна значимост като местообитания. Причините за това са високата продуктивност и граничното положение между сухоземна и водна среда. В някои от влажните зони (напр. Атанасовско езеро) са установени най-много видове птици на едно място в сравнение с всички други типове екосистеми в България. Те имат значение както за гнездящи, така също</w:t>
            </w:r>
            <w:r w:rsidR="00B94811">
              <w:rPr>
                <w:rFonts w:ascii="Times New Roman" w:hAnsi="Times New Roman" w:cs="Times New Roman"/>
                <w:color w:val="000000" w:themeColor="text1"/>
                <w:lang w:val="bg-BG"/>
              </w:rPr>
              <w:t xml:space="preserve"> за мигриращи и зимуващи видове;</w:t>
            </w:r>
          </w:p>
          <w:p w14:paraId="7A0F9F4C" w14:textId="37E99203" w:rsidR="000500C9" w:rsidRPr="00B94811" w:rsidRDefault="000500C9" w:rsidP="00B94811">
            <w:pPr>
              <w:pStyle w:val="NoSpacing"/>
              <w:numPr>
                <w:ilvl w:val="0"/>
                <w:numId w:val="84"/>
              </w:numPr>
              <w:ind w:left="318" w:hanging="318"/>
              <w:jc w:val="both"/>
              <w:rPr>
                <w:rFonts w:ascii="Times New Roman" w:hAnsi="Times New Roman" w:cs="Times New Roman"/>
                <w:color w:val="000000" w:themeColor="text1"/>
                <w:lang w:val="bg-BG"/>
              </w:rPr>
            </w:pPr>
            <w:r w:rsidRPr="00B94811">
              <w:rPr>
                <w:rFonts w:ascii="Times New Roman" w:hAnsi="Times New Roman" w:cs="Times New Roman"/>
                <w:color w:val="000000" w:themeColor="text1"/>
                <w:lang w:val="bg-BG"/>
              </w:rPr>
              <w:t xml:space="preserve">Ограничаване и адаптация към климатичните промени – фиксацията на атмосферен въглерод във влажните зони, макар и по-малка от други сухоземни типове екосистеми, има своята роля. Като се има предвид, че влажните зони са най-уязвими на климатичните промени, те могат да служат като модел на мерки за адаптация. </w:t>
            </w:r>
          </w:p>
          <w:p w14:paraId="445F314D" w14:textId="3C5DDD34" w:rsidR="000500C9" w:rsidRDefault="00135466" w:rsidP="000500C9">
            <w:pPr>
              <w:pStyle w:val="NoSpacing"/>
              <w:jc w:val="both"/>
              <w:rPr>
                <w:rFonts w:ascii="Times New Roman" w:hAnsi="Times New Roman" w:cs="Times New Roman"/>
                <w:color w:val="000000" w:themeColor="text1"/>
                <w:lang w:val="bg-BG"/>
              </w:rPr>
            </w:pPr>
            <w:r>
              <w:rPr>
                <w:rFonts w:ascii="Times New Roman" w:hAnsi="Times New Roman" w:cs="Times New Roman"/>
                <w:color w:val="000000" w:themeColor="text1"/>
                <w:lang w:val="en-US"/>
              </w:rPr>
              <w:t xml:space="preserve">      </w:t>
            </w:r>
            <w:r w:rsidR="000500C9" w:rsidRPr="000500C9">
              <w:rPr>
                <w:rFonts w:ascii="Times New Roman" w:hAnsi="Times New Roman" w:cs="Times New Roman"/>
                <w:color w:val="000000" w:themeColor="text1"/>
                <w:lang w:val="bg-BG"/>
              </w:rPr>
              <w:t>Опазването на влажните зони в България се осъществява въз основа на две основни групи природозащитни нормативни документи – международни и национални. Под закрилата на Международната конвенция за опазване на световното културно и природно наследство на ЮНЕСКО в България се намират два природни обекта, единият от които е комплексът Влажни зони Сребърна, сред които най-голям интерес предизвиква блатото Сребърна и националният парк Пирин с повече от 255 различни влажни зони. Понастоящем у нас няколко комплекса и отделни влажни зони са включени в 10 Рамсарски места с обща площ 29 306.3 ha:</w:t>
            </w:r>
          </w:p>
          <w:p w14:paraId="77FBF4EB" w14:textId="77777777" w:rsidR="00135466" w:rsidRPr="000500C9" w:rsidRDefault="00135466" w:rsidP="000500C9">
            <w:pPr>
              <w:pStyle w:val="NoSpacing"/>
              <w:jc w:val="both"/>
              <w:rPr>
                <w:rFonts w:ascii="Times New Roman" w:hAnsi="Times New Roman" w:cs="Times New Roman"/>
                <w:color w:val="000000" w:themeColor="text1"/>
                <w:lang w:val="bg-BG"/>
              </w:rPr>
            </w:pPr>
          </w:p>
          <w:p w14:paraId="12F33935" w14:textId="77777777" w:rsidR="000500C9" w:rsidRPr="000500C9" w:rsidRDefault="000500C9" w:rsidP="000500C9">
            <w:pPr>
              <w:pStyle w:val="NoSpacing"/>
              <w:jc w:val="both"/>
              <w:rPr>
                <w:rFonts w:ascii="Times New Roman" w:hAnsi="Times New Roman" w:cs="Times New Roman"/>
                <w:color w:val="000000" w:themeColor="text1"/>
                <w:lang w:val="bg-BG"/>
              </w:rPr>
            </w:pPr>
            <w:r w:rsidRPr="000500C9">
              <w:rPr>
                <w:rFonts w:ascii="Times New Roman" w:hAnsi="Times New Roman" w:cs="Times New Roman"/>
                <w:color w:val="000000" w:themeColor="text1"/>
                <w:lang w:val="bg-BG"/>
              </w:rPr>
              <w:t>1. Сребърна126 (1357.3 ha) – Влажни зони Сребърна (IBW8011127)</w:t>
            </w:r>
          </w:p>
          <w:p w14:paraId="17E65EC1" w14:textId="77777777" w:rsidR="000500C9" w:rsidRPr="000500C9" w:rsidRDefault="000500C9" w:rsidP="000500C9">
            <w:pPr>
              <w:pStyle w:val="NoSpacing"/>
              <w:jc w:val="both"/>
              <w:rPr>
                <w:rFonts w:ascii="Times New Roman" w:hAnsi="Times New Roman" w:cs="Times New Roman"/>
                <w:color w:val="000000" w:themeColor="text1"/>
                <w:lang w:val="bg-BG"/>
              </w:rPr>
            </w:pPr>
            <w:r w:rsidRPr="000500C9">
              <w:rPr>
                <w:rFonts w:ascii="Times New Roman" w:hAnsi="Times New Roman" w:cs="Times New Roman"/>
                <w:color w:val="000000" w:themeColor="text1"/>
                <w:lang w:val="bg-BG"/>
              </w:rPr>
              <w:t>2. Комплекс Ропотамо (5500 ha) – Влажни зони Ропотамо (IBW4832)</w:t>
            </w:r>
          </w:p>
          <w:p w14:paraId="7BCDC3F0" w14:textId="77777777" w:rsidR="000500C9" w:rsidRPr="000500C9" w:rsidRDefault="000500C9" w:rsidP="000500C9">
            <w:pPr>
              <w:pStyle w:val="NoSpacing"/>
              <w:jc w:val="both"/>
              <w:rPr>
                <w:rFonts w:ascii="Times New Roman" w:hAnsi="Times New Roman" w:cs="Times New Roman"/>
                <w:color w:val="000000" w:themeColor="text1"/>
                <w:lang w:val="bg-BG"/>
              </w:rPr>
            </w:pPr>
            <w:r w:rsidRPr="000500C9">
              <w:rPr>
                <w:rFonts w:ascii="Times New Roman" w:hAnsi="Times New Roman" w:cs="Times New Roman"/>
                <w:color w:val="000000" w:themeColor="text1"/>
                <w:lang w:val="bg-BG"/>
              </w:rPr>
              <w:t>3. Атанасовско езеро (1404 ha) – IBW0190</w:t>
            </w:r>
          </w:p>
          <w:p w14:paraId="1FE2C660" w14:textId="77777777" w:rsidR="000500C9" w:rsidRPr="000500C9" w:rsidRDefault="000500C9" w:rsidP="000500C9">
            <w:pPr>
              <w:pStyle w:val="NoSpacing"/>
              <w:jc w:val="both"/>
              <w:rPr>
                <w:rFonts w:ascii="Times New Roman" w:hAnsi="Times New Roman" w:cs="Times New Roman"/>
                <w:color w:val="000000" w:themeColor="text1"/>
                <w:lang w:val="bg-BG"/>
              </w:rPr>
            </w:pPr>
            <w:r w:rsidRPr="000500C9">
              <w:rPr>
                <w:rFonts w:ascii="Times New Roman" w:hAnsi="Times New Roman" w:cs="Times New Roman"/>
                <w:color w:val="000000" w:themeColor="text1"/>
                <w:lang w:val="bg-BG"/>
              </w:rPr>
              <w:t>4. Дуранкулашко езеро (350 ha) – вкл. Влажни зони Дуранкулак (IBW8825)</w:t>
            </w:r>
          </w:p>
          <w:p w14:paraId="59E111D6" w14:textId="77777777" w:rsidR="000500C9" w:rsidRPr="000500C9" w:rsidRDefault="000500C9" w:rsidP="000500C9">
            <w:pPr>
              <w:pStyle w:val="NoSpacing"/>
              <w:jc w:val="both"/>
              <w:rPr>
                <w:rFonts w:ascii="Times New Roman" w:hAnsi="Times New Roman" w:cs="Times New Roman"/>
                <w:color w:val="000000" w:themeColor="text1"/>
                <w:lang w:val="bg-BG"/>
              </w:rPr>
            </w:pPr>
            <w:r w:rsidRPr="000500C9">
              <w:rPr>
                <w:rFonts w:ascii="Times New Roman" w:hAnsi="Times New Roman" w:cs="Times New Roman"/>
                <w:color w:val="000000" w:themeColor="text1"/>
                <w:lang w:val="bg-BG"/>
              </w:rPr>
              <w:t>5. Шабленско езеро (404 ha) – вкл. Влажни зони Шабла-Езерец (IBW0247)</w:t>
            </w:r>
          </w:p>
          <w:p w14:paraId="2A762B17" w14:textId="77777777" w:rsidR="000500C9" w:rsidRPr="000500C9" w:rsidRDefault="000500C9" w:rsidP="000500C9">
            <w:pPr>
              <w:pStyle w:val="NoSpacing"/>
              <w:jc w:val="both"/>
              <w:rPr>
                <w:rFonts w:ascii="Times New Roman" w:hAnsi="Times New Roman" w:cs="Times New Roman"/>
                <w:color w:val="000000" w:themeColor="text1"/>
                <w:lang w:val="bg-BG"/>
              </w:rPr>
            </w:pPr>
            <w:r w:rsidRPr="000500C9">
              <w:rPr>
                <w:rFonts w:ascii="Times New Roman" w:hAnsi="Times New Roman" w:cs="Times New Roman"/>
                <w:color w:val="000000" w:themeColor="text1"/>
                <w:lang w:val="bg-BG"/>
              </w:rPr>
              <w:t>6. Комплекс Беленски острови (6898 ha) – част от който са Персинските блата (IBW9021)</w:t>
            </w:r>
          </w:p>
          <w:p w14:paraId="125FDDDC" w14:textId="77777777" w:rsidR="000500C9" w:rsidRPr="000500C9" w:rsidRDefault="000500C9" w:rsidP="000500C9">
            <w:pPr>
              <w:pStyle w:val="NoSpacing"/>
              <w:jc w:val="both"/>
              <w:rPr>
                <w:rFonts w:ascii="Times New Roman" w:hAnsi="Times New Roman" w:cs="Times New Roman"/>
                <w:color w:val="000000" w:themeColor="text1"/>
                <w:lang w:val="bg-BG"/>
              </w:rPr>
            </w:pPr>
            <w:r w:rsidRPr="000500C9">
              <w:rPr>
                <w:rFonts w:ascii="Times New Roman" w:hAnsi="Times New Roman" w:cs="Times New Roman"/>
                <w:color w:val="000000" w:themeColor="text1"/>
                <w:lang w:val="bg-BG"/>
              </w:rPr>
              <w:t>7. Остров Ибиша (372 ha) – вкл. Заливна гора на о-в Ибиша (IBW5672)</w:t>
            </w:r>
          </w:p>
          <w:p w14:paraId="02CF05DC" w14:textId="77777777" w:rsidR="000500C9" w:rsidRPr="000500C9" w:rsidRDefault="000500C9" w:rsidP="000500C9">
            <w:pPr>
              <w:pStyle w:val="NoSpacing"/>
              <w:jc w:val="both"/>
              <w:rPr>
                <w:rFonts w:ascii="Times New Roman" w:hAnsi="Times New Roman" w:cs="Times New Roman"/>
                <w:color w:val="000000" w:themeColor="text1"/>
                <w:lang w:val="bg-BG"/>
              </w:rPr>
            </w:pPr>
            <w:r w:rsidRPr="000500C9">
              <w:rPr>
                <w:rFonts w:ascii="Times New Roman" w:hAnsi="Times New Roman" w:cs="Times New Roman"/>
                <w:color w:val="000000" w:themeColor="text1"/>
                <w:lang w:val="bg-BG"/>
              </w:rPr>
              <w:t>8. Пода (307 ha) – IBW0193</w:t>
            </w:r>
          </w:p>
          <w:p w14:paraId="5B208098" w14:textId="77777777" w:rsidR="000500C9" w:rsidRPr="000500C9" w:rsidRDefault="000500C9" w:rsidP="000500C9">
            <w:pPr>
              <w:pStyle w:val="NoSpacing"/>
              <w:jc w:val="both"/>
              <w:rPr>
                <w:rFonts w:ascii="Times New Roman" w:hAnsi="Times New Roman" w:cs="Times New Roman"/>
                <w:color w:val="000000" w:themeColor="text1"/>
                <w:lang w:val="bg-BG"/>
              </w:rPr>
            </w:pPr>
            <w:r w:rsidRPr="000500C9">
              <w:rPr>
                <w:rFonts w:ascii="Times New Roman" w:hAnsi="Times New Roman" w:cs="Times New Roman"/>
                <w:color w:val="000000" w:themeColor="text1"/>
                <w:lang w:val="bg-BG"/>
              </w:rPr>
              <w:t>9. Комплекс Поморие (814 ha) – вкл. Влажни зони Поморийско езеро (IBW0189) и язовир Ахелой 2 (IBW3043)</w:t>
            </w:r>
          </w:p>
          <w:p w14:paraId="08F21F7E" w14:textId="2F22FDAA" w:rsidR="000500C9" w:rsidRDefault="000500C9" w:rsidP="000500C9">
            <w:pPr>
              <w:pStyle w:val="NoSpacing"/>
              <w:jc w:val="both"/>
              <w:rPr>
                <w:rFonts w:ascii="Times New Roman" w:hAnsi="Times New Roman" w:cs="Times New Roman"/>
                <w:color w:val="000000" w:themeColor="text1"/>
                <w:lang w:val="bg-BG"/>
              </w:rPr>
            </w:pPr>
            <w:r w:rsidRPr="000500C9">
              <w:rPr>
                <w:rFonts w:ascii="Times New Roman" w:hAnsi="Times New Roman" w:cs="Times New Roman"/>
                <w:color w:val="000000" w:themeColor="text1"/>
                <w:lang w:val="bg-BG"/>
              </w:rPr>
              <w:t xml:space="preserve">10. Езеро Вая (2900 ha) – вкл. Влажни зони Вая (IBW8816). </w:t>
            </w:r>
          </w:p>
          <w:p w14:paraId="6C6A31A8" w14:textId="77777777" w:rsidR="00135466" w:rsidRPr="000500C9" w:rsidRDefault="00135466" w:rsidP="000500C9">
            <w:pPr>
              <w:pStyle w:val="NoSpacing"/>
              <w:jc w:val="both"/>
              <w:rPr>
                <w:rFonts w:ascii="Times New Roman" w:hAnsi="Times New Roman" w:cs="Times New Roman"/>
                <w:color w:val="000000" w:themeColor="text1"/>
                <w:lang w:val="bg-BG"/>
              </w:rPr>
            </w:pPr>
          </w:p>
          <w:p w14:paraId="4BAEC7D7" w14:textId="5F5F5187" w:rsidR="000500C9" w:rsidRPr="000500C9" w:rsidRDefault="00135466" w:rsidP="000500C9">
            <w:pPr>
              <w:pStyle w:val="NoSpacing"/>
              <w:jc w:val="both"/>
              <w:rPr>
                <w:rFonts w:ascii="Times New Roman" w:hAnsi="Times New Roman" w:cs="Times New Roman"/>
                <w:color w:val="000000" w:themeColor="text1"/>
                <w:lang w:val="bg-BG"/>
              </w:rPr>
            </w:pPr>
            <w:r>
              <w:rPr>
                <w:rFonts w:ascii="Times New Roman" w:hAnsi="Times New Roman" w:cs="Times New Roman"/>
                <w:color w:val="000000" w:themeColor="text1"/>
                <w:lang w:val="en-US"/>
              </w:rPr>
              <w:t xml:space="preserve">      </w:t>
            </w:r>
            <w:r w:rsidR="000500C9" w:rsidRPr="000500C9">
              <w:rPr>
                <w:rFonts w:ascii="Times New Roman" w:hAnsi="Times New Roman" w:cs="Times New Roman"/>
                <w:color w:val="000000" w:themeColor="text1"/>
                <w:lang w:val="bg-BG"/>
              </w:rPr>
              <w:t>В България има още четири влажни зони, които отговарят на критериите за влажни зони с международно значение. Това са: Язовир Мандра, Язовир Овчарица, Язовир Пясъчник, Влажни зони Глава Панега.</w:t>
            </w:r>
          </w:p>
          <w:p w14:paraId="0B355D3F" w14:textId="6F2F9656" w:rsidR="000500C9" w:rsidRPr="000500C9" w:rsidRDefault="00135466" w:rsidP="000500C9">
            <w:pPr>
              <w:pStyle w:val="NoSpacing"/>
              <w:jc w:val="both"/>
              <w:rPr>
                <w:rFonts w:ascii="Times New Roman" w:hAnsi="Times New Roman" w:cs="Times New Roman"/>
                <w:color w:val="000000" w:themeColor="text1"/>
                <w:lang w:val="bg-BG"/>
              </w:rPr>
            </w:pPr>
            <w:r>
              <w:rPr>
                <w:rFonts w:ascii="Times New Roman" w:hAnsi="Times New Roman" w:cs="Times New Roman"/>
                <w:color w:val="000000" w:themeColor="text1"/>
                <w:lang w:val="en-US"/>
              </w:rPr>
              <w:t xml:space="preserve">      </w:t>
            </w:r>
            <w:r w:rsidR="000500C9" w:rsidRPr="000500C9">
              <w:rPr>
                <w:rFonts w:ascii="Times New Roman" w:hAnsi="Times New Roman" w:cs="Times New Roman"/>
                <w:color w:val="000000" w:themeColor="text1"/>
                <w:lang w:val="bg-BG"/>
              </w:rPr>
              <w:t>Основният нормативен акт, в който е регламентирано опазването на влажните зони в България е Законът за защитените територии. Понастоящем под неговата закрила се намират 67 влажни зони (без тези в националните паркове ‘Рила‘ и ‘Пирин‘ и в природните паркове). Те принадлежат към категориите строг резерват, поддържан резерват, природна забележителност и защитена местност. В настоящия Червения списък на влажните зони в България фигурират 346 влажни зони от най-различен тип. Най-много са уязвимите влажни зони (101), следвани от изчезналите (99), критично застрашените (42) и застрашените (29). Влажните зони с неясен статус са сравнително много – 75, което показва относително слаба степен на проученост и ангажираност на оторизираните институции. Съществуват реални възможности за възстановяване на някои водоеми, включени в категорията ‘Изчезнали влажни зони’, както и разработване на спешни мерки за подобряване на състоянието поне за някои влажни зони от категорията ‘Критично застрашени’ (Michev &amp; Stoyneva (eds), 2007).</w:t>
            </w:r>
          </w:p>
          <w:p w14:paraId="4A04A0F2" w14:textId="6B87D833" w:rsidR="000500C9" w:rsidRPr="000500C9" w:rsidRDefault="00135466" w:rsidP="000500C9">
            <w:pPr>
              <w:pStyle w:val="NoSpacing"/>
              <w:jc w:val="both"/>
              <w:rPr>
                <w:rFonts w:ascii="Times New Roman" w:hAnsi="Times New Roman" w:cs="Times New Roman"/>
                <w:color w:val="000000" w:themeColor="text1"/>
                <w:lang w:val="bg-BG"/>
              </w:rPr>
            </w:pPr>
            <w:r>
              <w:rPr>
                <w:rFonts w:ascii="Times New Roman" w:hAnsi="Times New Roman" w:cs="Times New Roman"/>
                <w:color w:val="000000" w:themeColor="text1"/>
                <w:lang w:val="en-US"/>
              </w:rPr>
              <w:t xml:space="preserve">      </w:t>
            </w:r>
            <w:r w:rsidR="000500C9" w:rsidRPr="000500C9">
              <w:rPr>
                <w:rFonts w:ascii="Times New Roman" w:hAnsi="Times New Roman" w:cs="Times New Roman"/>
                <w:color w:val="000000" w:themeColor="text1"/>
                <w:lang w:val="bg-BG"/>
              </w:rPr>
              <w:t>Реализирането на национална цел ... е принос към изпълнението на целите на Стратегията на ЕС за биологично разнообразие, по-конкретно във връзка с поставената ключова цел до 2050 г. всички екосистеми по света да бъдат възстановени, устойчиви и защитени по подходящ начин. Особен акцент се поставя върху възстановяване на сладководните екосистеми и естествените функции на реките (2.2.7 Възстановяване на сладководните екосистеми), което е в съотвествие с изискванията на европейското водно законодатество. Ключов подход в тази насока е премахване или адаптиране на преградите, които възпрепятстват миграциите на рибите и преноса на вода и седименти. За реализирането на тази цел, до 2030 г. следва да бъдат възстановени най-малко 25 000 км свободно течащи реки, като се премахнат най-вече остарелите бариери и бъдат възстановени заливните равнини и влажните зони. Необходимо е да се преразгледат разрешенията за водочерпене и събиране на вода в резервоари с цел възстановяване на екологичните потоци, така че най-късно до 2027 г. да се постигне добро състояние или потенциал на всички повърхностни води и добро състояние на всички подземни води, както се изисква съгласно РДВ.</w:t>
            </w:r>
          </w:p>
        </w:tc>
      </w:tr>
      <w:tr w:rsidR="000500C9" w:rsidRPr="00E05A02" w14:paraId="5664847F" w14:textId="77777777" w:rsidTr="00BA2461">
        <w:trPr>
          <w:gridAfter w:val="1"/>
          <w:wAfter w:w="34" w:type="dxa"/>
          <w:trHeight w:val="964"/>
        </w:trPr>
        <w:tc>
          <w:tcPr>
            <w:tcW w:w="2059" w:type="dxa"/>
            <w:gridSpan w:val="2"/>
          </w:tcPr>
          <w:p w14:paraId="61590D11" w14:textId="77777777" w:rsidR="00135466" w:rsidRDefault="00135466" w:rsidP="00150D06">
            <w:pPr>
              <w:pStyle w:val="NoSpacing"/>
              <w:rPr>
                <w:rFonts w:ascii="Times New Roman" w:hAnsi="Times New Roman" w:cs="Times New Roman"/>
                <w:color w:val="000000" w:themeColor="text1"/>
                <w:lang w:val="bg-BG"/>
              </w:rPr>
            </w:pPr>
          </w:p>
          <w:p w14:paraId="2CF73376" w14:textId="30239D5F" w:rsidR="000500C9" w:rsidRPr="00E05A02" w:rsidRDefault="000500C9" w:rsidP="00150D06">
            <w:pPr>
              <w:pStyle w:val="NoSpacing"/>
              <w:rPr>
                <w:rFonts w:ascii="Times New Roman" w:hAnsi="Times New Roman" w:cs="Times New Roman"/>
                <w:color w:val="000000" w:themeColor="text1"/>
                <w:lang w:val="bg-BG"/>
              </w:rPr>
            </w:pPr>
            <w:r>
              <w:rPr>
                <w:rFonts w:ascii="Times New Roman" w:hAnsi="Times New Roman" w:cs="Times New Roman"/>
                <w:color w:val="000000" w:themeColor="text1"/>
                <w:lang w:val="bg-BG"/>
              </w:rPr>
              <w:t>2</w:t>
            </w:r>
            <w:r w:rsidRPr="00E05A02">
              <w:rPr>
                <w:rFonts w:ascii="Times New Roman" w:hAnsi="Times New Roman" w:cs="Times New Roman"/>
                <w:color w:val="000000" w:themeColor="text1"/>
                <w:lang w:val="bg-BG"/>
              </w:rPr>
              <w:t xml:space="preserve">. Съответствие с цел от </w:t>
            </w:r>
            <w:r>
              <w:rPr>
                <w:rFonts w:ascii="Times New Roman" w:hAnsi="Times New Roman" w:cs="Times New Roman"/>
                <w:color w:val="000000" w:themeColor="text1"/>
                <w:lang w:val="bg-BG"/>
              </w:rPr>
              <w:t>С</w:t>
            </w:r>
            <w:r w:rsidRPr="00E05A02">
              <w:rPr>
                <w:rFonts w:ascii="Times New Roman" w:hAnsi="Times New Roman" w:cs="Times New Roman"/>
                <w:color w:val="000000" w:themeColor="text1"/>
                <w:lang w:val="bg-BG"/>
              </w:rPr>
              <w:t>тратегията на ЕС</w:t>
            </w:r>
            <w:r>
              <w:rPr>
                <w:rFonts w:ascii="Times New Roman" w:hAnsi="Times New Roman" w:cs="Times New Roman"/>
                <w:color w:val="000000" w:themeColor="text1"/>
                <w:lang w:val="bg-BG"/>
              </w:rPr>
              <w:t xml:space="preserve"> за </w:t>
            </w:r>
            <w:r w:rsidRPr="00E05A02">
              <w:rPr>
                <w:rFonts w:ascii="Times New Roman" w:hAnsi="Times New Roman" w:cs="Times New Roman"/>
                <w:color w:val="000000" w:themeColor="text1"/>
                <w:lang w:val="bg-BG"/>
              </w:rPr>
              <w:t xml:space="preserve"> </w:t>
            </w:r>
            <w:r>
              <w:rPr>
                <w:rFonts w:ascii="Times New Roman" w:hAnsi="Times New Roman" w:cs="Times New Roman"/>
                <w:color w:val="000000" w:themeColor="text1"/>
                <w:lang w:val="bg-BG"/>
              </w:rPr>
              <w:t xml:space="preserve">биологичното разнообразие за </w:t>
            </w:r>
            <w:r w:rsidRPr="00E05A02">
              <w:rPr>
                <w:rFonts w:ascii="Times New Roman" w:hAnsi="Times New Roman" w:cs="Times New Roman"/>
                <w:color w:val="000000" w:themeColor="text1"/>
                <w:lang w:val="bg-BG"/>
              </w:rPr>
              <w:t>2030</w:t>
            </w:r>
            <w:r>
              <w:rPr>
                <w:rFonts w:ascii="Times New Roman" w:hAnsi="Times New Roman" w:cs="Times New Roman"/>
                <w:color w:val="000000" w:themeColor="text1"/>
                <w:lang w:val="bg-BG"/>
              </w:rPr>
              <w:t xml:space="preserve"> г.:</w:t>
            </w:r>
          </w:p>
        </w:tc>
        <w:tc>
          <w:tcPr>
            <w:tcW w:w="7513" w:type="dxa"/>
            <w:shd w:val="clear" w:color="auto" w:fill="F2F2F2" w:themeFill="background1" w:themeFillShade="F2"/>
          </w:tcPr>
          <w:p w14:paraId="3289DBF3" w14:textId="77777777" w:rsidR="000500C9" w:rsidRDefault="000500C9" w:rsidP="0046421A">
            <w:pPr>
              <w:pStyle w:val="NoSpacing"/>
              <w:jc w:val="both"/>
              <w:rPr>
                <w:rFonts w:ascii="Times New Roman" w:hAnsi="Times New Roman" w:cs="Times New Roman"/>
                <w:color w:val="FF0000"/>
                <w:lang w:val="bg-BG"/>
              </w:rPr>
            </w:pPr>
          </w:p>
          <w:p w14:paraId="6707A702" w14:textId="77777777" w:rsidR="00135466" w:rsidRPr="00722C30" w:rsidRDefault="00135466" w:rsidP="00135466">
            <w:pPr>
              <w:pStyle w:val="ListParagraph"/>
              <w:ind w:hanging="686"/>
              <w:rPr>
                <w:szCs w:val="22"/>
                <w:lang w:val="en-US"/>
              </w:rPr>
            </w:pPr>
            <w:r w:rsidRPr="00722C30">
              <w:rPr>
                <w:szCs w:val="22"/>
              </w:rPr>
              <w:t>Член 8</w:t>
            </w:r>
            <w:r w:rsidRPr="00722C30">
              <w:rPr>
                <w:szCs w:val="22"/>
                <w:lang w:val="en-US"/>
              </w:rPr>
              <w:t xml:space="preserve"> -</w:t>
            </w:r>
            <w:r w:rsidRPr="00722C30">
              <w:rPr>
                <w:szCs w:val="22"/>
              </w:rPr>
              <w:t xml:space="preserve"> </w:t>
            </w:r>
            <w:r w:rsidRPr="00722C30">
              <w:rPr>
                <w:szCs w:val="22"/>
                <w:lang w:val="en-US"/>
              </w:rPr>
              <w:t>d, e, f,</w:t>
            </w:r>
            <w:r w:rsidRPr="00722C30">
              <w:rPr>
                <w:szCs w:val="22"/>
                <w:lang w:val="bg-BG"/>
              </w:rPr>
              <w:t xml:space="preserve"> </w:t>
            </w:r>
            <w:r w:rsidRPr="00722C30">
              <w:rPr>
                <w:szCs w:val="22"/>
                <w:lang w:val="en-US"/>
              </w:rPr>
              <w:t>h, i, k, l.</w:t>
            </w:r>
          </w:p>
          <w:p w14:paraId="227DFD20" w14:textId="4FA2C5C4" w:rsidR="00135466" w:rsidRPr="00E05A02" w:rsidRDefault="00135466" w:rsidP="0046421A">
            <w:pPr>
              <w:pStyle w:val="NoSpacing"/>
              <w:jc w:val="both"/>
              <w:rPr>
                <w:rFonts w:ascii="Times New Roman" w:hAnsi="Times New Roman" w:cs="Times New Roman"/>
                <w:color w:val="FF0000"/>
                <w:lang w:val="bg-BG"/>
              </w:rPr>
            </w:pPr>
          </w:p>
        </w:tc>
      </w:tr>
      <w:tr w:rsidR="000500C9" w:rsidRPr="00E05A02" w14:paraId="3570CD53" w14:textId="77777777" w:rsidTr="00BA2461">
        <w:trPr>
          <w:gridAfter w:val="1"/>
          <w:wAfter w:w="34" w:type="dxa"/>
          <w:trHeight w:val="788"/>
        </w:trPr>
        <w:tc>
          <w:tcPr>
            <w:tcW w:w="2059" w:type="dxa"/>
            <w:gridSpan w:val="2"/>
          </w:tcPr>
          <w:p w14:paraId="693BEE1A" w14:textId="77777777" w:rsidR="000500C9" w:rsidRDefault="000500C9" w:rsidP="00150D06">
            <w:pPr>
              <w:pStyle w:val="NoSpacing"/>
              <w:rPr>
                <w:rFonts w:ascii="Times New Roman" w:hAnsi="Times New Roman" w:cs="Times New Roman"/>
                <w:lang w:val="bg-BG"/>
              </w:rPr>
            </w:pPr>
          </w:p>
          <w:p w14:paraId="3B2A3FDA" w14:textId="77777777" w:rsidR="000500C9" w:rsidRDefault="000500C9" w:rsidP="00150D06">
            <w:pPr>
              <w:pStyle w:val="NoSpacing"/>
              <w:ind w:right="427"/>
              <w:rPr>
                <w:rFonts w:ascii="Times New Roman" w:hAnsi="Times New Roman" w:cs="Times New Roman"/>
                <w:lang w:val="bg-BG"/>
              </w:rPr>
            </w:pPr>
            <w:r>
              <w:rPr>
                <w:rFonts w:ascii="Times New Roman" w:hAnsi="Times New Roman" w:cs="Times New Roman"/>
                <w:lang w:val="bg-BG"/>
              </w:rPr>
              <w:t>3</w:t>
            </w:r>
            <w:r w:rsidRPr="00E05A02">
              <w:rPr>
                <w:rFonts w:ascii="Times New Roman" w:hAnsi="Times New Roman" w:cs="Times New Roman"/>
                <w:lang w:val="bg-BG"/>
              </w:rPr>
              <w:t>.</w:t>
            </w:r>
            <w:r>
              <w:rPr>
                <w:rFonts w:ascii="Times New Roman" w:hAnsi="Times New Roman" w:cs="Times New Roman"/>
                <w:lang w:val="bg-BG"/>
              </w:rPr>
              <w:t xml:space="preserve"> </w:t>
            </w:r>
            <w:r w:rsidRPr="00E05A02">
              <w:rPr>
                <w:rFonts w:ascii="Times New Roman" w:hAnsi="Times New Roman" w:cs="Times New Roman"/>
                <w:lang w:val="bg-BG"/>
              </w:rPr>
              <w:t>Свързаност с член от КБР:</w:t>
            </w:r>
          </w:p>
          <w:p w14:paraId="5EE050F4" w14:textId="77777777" w:rsidR="000500C9" w:rsidRPr="00E05A02" w:rsidRDefault="000500C9" w:rsidP="00150D06">
            <w:pPr>
              <w:pStyle w:val="NoSpacing"/>
              <w:rPr>
                <w:rFonts w:ascii="Times New Roman" w:hAnsi="Times New Roman" w:cs="Times New Roman"/>
                <w:color w:val="000000" w:themeColor="text1"/>
                <w:lang w:val="bg-BG"/>
              </w:rPr>
            </w:pPr>
          </w:p>
        </w:tc>
        <w:tc>
          <w:tcPr>
            <w:tcW w:w="7513" w:type="dxa"/>
            <w:shd w:val="clear" w:color="auto" w:fill="F2F2F2" w:themeFill="background1" w:themeFillShade="F2"/>
          </w:tcPr>
          <w:p w14:paraId="76D91DEA" w14:textId="77777777" w:rsidR="000500C9" w:rsidRDefault="000500C9" w:rsidP="0046421A">
            <w:pPr>
              <w:pStyle w:val="NoSpacing"/>
              <w:jc w:val="both"/>
              <w:rPr>
                <w:rFonts w:ascii="Times New Roman" w:hAnsi="Times New Roman" w:cs="Times New Roman"/>
                <w:sz w:val="24"/>
                <w:szCs w:val="24"/>
                <w:lang w:val="bg-BG"/>
              </w:rPr>
            </w:pPr>
          </w:p>
          <w:p w14:paraId="1FD47A9E" w14:textId="4A8C3E3C" w:rsidR="00135466" w:rsidRPr="00135466" w:rsidRDefault="00135466" w:rsidP="0046421A">
            <w:pPr>
              <w:pStyle w:val="NoSpacing"/>
              <w:jc w:val="both"/>
              <w:rPr>
                <w:rFonts w:ascii="Times New Roman" w:hAnsi="Times New Roman" w:cs="Times New Roman"/>
                <w:lang w:val="bg-BG"/>
              </w:rPr>
            </w:pPr>
            <w:r w:rsidRPr="00135466">
              <w:rPr>
                <w:rFonts w:ascii="Times New Roman" w:hAnsi="Times New Roman" w:cs="Times New Roman"/>
                <w:lang w:val="bg-BG"/>
              </w:rPr>
              <w:t>Член 9 - 20</w:t>
            </w:r>
          </w:p>
        </w:tc>
      </w:tr>
      <w:tr w:rsidR="000500C9" w:rsidRPr="00E05A02" w14:paraId="73FA9040" w14:textId="77777777" w:rsidTr="00BA2461">
        <w:trPr>
          <w:gridAfter w:val="1"/>
          <w:wAfter w:w="34" w:type="dxa"/>
          <w:trHeight w:val="293"/>
        </w:trPr>
        <w:tc>
          <w:tcPr>
            <w:tcW w:w="2059" w:type="dxa"/>
            <w:gridSpan w:val="2"/>
          </w:tcPr>
          <w:p w14:paraId="4381BF65" w14:textId="77777777" w:rsidR="000500C9" w:rsidRDefault="000500C9" w:rsidP="00150D06">
            <w:pPr>
              <w:pStyle w:val="NoSpacing"/>
              <w:ind w:right="39"/>
              <w:rPr>
                <w:rFonts w:ascii="Times New Roman" w:hAnsi="Times New Roman" w:cs="Times New Roman"/>
                <w:lang w:val="bg-BG"/>
              </w:rPr>
            </w:pPr>
            <w:r>
              <w:rPr>
                <w:rFonts w:ascii="Times New Roman" w:hAnsi="Times New Roman" w:cs="Times New Roman"/>
                <w:lang w:val="bg-BG"/>
              </w:rPr>
              <w:t>4</w:t>
            </w:r>
            <w:r w:rsidRPr="00E05A02">
              <w:rPr>
                <w:rFonts w:ascii="Times New Roman" w:hAnsi="Times New Roman" w:cs="Times New Roman"/>
                <w:lang w:val="bg-BG"/>
              </w:rPr>
              <w:t xml:space="preserve">. </w:t>
            </w:r>
            <w:r>
              <w:rPr>
                <w:rFonts w:ascii="Times New Roman" w:hAnsi="Times New Roman" w:cs="Times New Roman"/>
                <w:lang w:val="bg-BG"/>
              </w:rPr>
              <w:t>Свързаност на НЦ с идентифицирани заплахи:</w:t>
            </w:r>
          </w:p>
          <w:p w14:paraId="67FA518D" w14:textId="7597D9F9" w:rsidR="000500C9" w:rsidRDefault="000500C9" w:rsidP="00150D06">
            <w:pPr>
              <w:pStyle w:val="NoSpacing"/>
              <w:ind w:right="39"/>
              <w:rPr>
                <w:rFonts w:ascii="Times New Roman" w:hAnsi="Times New Roman" w:cs="Times New Roman"/>
                <w:color w:val="000000" w:themeColor="text1"/>
                <w:lang w:val="bg-BG"/>
              </w:rPr>
            </w:pPr>
          </w:p>
          <w:p w14:paraId="6D36383E" w14:textId="77777777" w:rsidR="000500C9" w:rsidRDefault="000500C9" w:rsidP="00150D06">
            <w:pPr>
              <w:pStyle w:val="NoSpacing"/>
              <w:tabs>
                <w:tab w:val="left" w:pos="105"/>
                <w:tab w:val="left" w:pos="1381"/>
              </w:tabs>
              <w:ind w:right="39"/>
              <w:rPr>
                <w:rFonts w:ascii="Times New Roman" w:hAnsi="Times New Roman" w:cs="Times New Roman"/>
                <w:color w:val="000000" w:themeColor="text1"/>
                <w:lang w:val="bg-BG"/>
              </w:rPr>
            </w:pPr>
            <w:r>
              <w:rPr>
                <w:rFonts w:ascii="Times New Roman" w:hAnsi="Times New Roman" w:cs="Times New Roman"/>
                <w:color w:val="000000" w:themeColor="text1"/>
                <w:lang w:val="bg-BG"/>
              </w:rPr>
              <w:t>5</w:t>
            </w:r>
            <w:r w:rsidRPr="00E05A02">
              <w:rPr>
                <w:rFonts w:ascii="Times New Roman" w:hAnsi="Times New Roman" w:cs="Times New Roman"/>
                <w:color w:val="000000" w:themeColor="text1"/>
                <w:lang w:val="bg-BG"/>
              </w:rPr>
              <w:t>. Инструменти, които изпълняват целта</w:t>
            </w:r>
            <w:r>
              <w:rPr>
                <w:rFonts w:ascii="Times New Roman" w:hAnsi="Times New Roman" w:cs="Times New Roman"/>
                <w:color w:val="000000" w:themeColor="text1"/>
                <w:lang w:val="bg-BG"/>
              </w:rPr>
              <w:t>:</w:t>
            </w:r>
          </w:p>
          <w:p w14:paraId="71D0BD9F"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6B301869"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677FD2FE"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17ED999C"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0BA1D70A"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0D90C99C"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4033138C"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374E7495"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14F4A5B4"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246D284C"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2FCBB325"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11BBC142"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1DE71D7D"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42DB2E20"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49F639B0"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58B0A33E"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0E6CE913"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44CB5E38"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3C0260F5"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153433B5"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229A94F6"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1589E5C4"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4864DD15"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612C58A3"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25E8C6BF"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09BA1AD2"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385673B5"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151E8F85"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2B11EA64"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2E3C0496"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46199558"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177C02CE"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55B2A722"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4517D1A5"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71006E54"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2CFC18E8"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6AD6DAC2"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45E99200"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6306FAA8"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1A3972AC"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2FB7E957"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7E0E502A"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2B90446F"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780D8009"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0E0A689E"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3F22750D"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6DA033E3"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24CB4F8B" w14:textId="1FAB3B25"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0708D08A" w14:textId="77777777" w:rsidR="001469C6" w:rsidRDefault="001469C6" w:rsidP="00150D06">
            <w:pPr>
              <w:pStyle w:val="NoSpacing"/>
              <w:tabs>
                <w:tab w:val="left" w:pos="105"/>
                <w:tab w:val="left" w:pos="1381"/>
              </w:tabs>
              <w:ind w:right="-103"/>
              <w:rPr>
                <w:rFonts w:ascii="Times New Roman" w:hAnsi="Times New Roman" w:cs="Times New Roman"/>
                <w:color w:val="000000" w:themeColor="text1"/>
                <w:lang w:val="bg-BG"/>
              </w:rPr>
            </w:pPr>
          </w:p>
          <w:p w14:paraId="7D28C6D7" w14:textId="77777777" w:rsidR="00943D24" w:rsidRDefault="00943D24" w:rsidP="00150D06">
            <w:pPr>
              <w:pStyle w:val="NoSpacing"/>
              <w:tabs>
                <w:tab w:val="left" w:pos="105"/>
                <w:tab w:val="left" w:pos="1381"/>
              </w:tabs>
              <w:ind w:right="-103"/>
              <w:rPr>
                <w:rFonts w:ascii="Times New Roman" w:hAnsi="Times New Roman" w:cs="Times New Roman"/>
                <w:color w:val="000000" w:themeColor="text1"/>
                <w:lang w:val="bg-BG"/>
              </w:rPr>
            </w:pPr>
          </w:p>
          <w:p w14:paraId="5586E9E5" w14:textId="77777777" w:rsidR="00150D06" w:rsidRDefault="00150D06" w:rsidP="00150D06">
            <w:pPr>
              <w:pStyle w:val="NoSpacing"/>
              <w:shd w:val="clear" w:color="auto" w:fill="FFFFFF" w:themeFill="background1"/>
              <w:ind w:right="-103"/>
              <w:rPr>
                <w:rFonts w:ascii="Times New Roman" w:hAnsi="Times New Roman" w:cs="Times New Roman"/>
                <w:b/>
                <w:sz w:val="16"/>
                <w:szCs w:val="16"/>
                <w:lang w:val="bg-BG"/>
              </w:rPr>
            </w:pPr>
          </w:p>
          <w:p w14:paraId="1380A2B6" w14:textId="77777777" w:rsidR="00150D06" w:rsidRDefault="00150D06" w:rsidP="00150D06">
            <w:pPr>
              <w:pStyle w:val="NoSpacing"/>
              <w:shd w:val="clear" w:color="auto" w:fill="FFFFFF" w:themeFill="background1"/>
              <w:ind w:right="-103"/>
              <w:rPr>
                <w:rFonts w:ascii="Times New Roman" w:hAnsi="Times New Roman" w:cs="Times New Roman"/>
                <w:b/>
                <w:sz w:val="16"/>
                <w:szCs w:val="16"/>
                <w:lang w:val="bg-BG"/>
              </w:rPr>
            </w:pPr>
          </w:p>
          <w:p w14:paraId="097DE888" w14:textId="447D3C57" w:rsidR="00943D24" w:rsidRPr="005D6EC9" w:rsidRDefault="00943D24" w:rsidP="00150D06">
            <w:pPr>
              <w:pStyle w:val="NoSpacing"/>
              <w:shd w:val="clear" w:color="auto" w:fill="C2D69B" w:themeFill="accent3" w:themeFillTint="99"/>
              <w:ind w:right="-103"/>
              <w:rPr>
                <w:rFonts w:ascii="Times New Roman" w:hAnsi="Times New Roman" w:cs="Times New Roman"/>
                <w:b/>
                <w:lang w:val="bg-BG"/>
              </w:rPr>
            </w:pPr>
            <w:r w:rsidRPr="005D6EC9">
              <w:rPr>
                <w:rFonts w:ascii="Times New Roman" w:hAnsi="Times New Roman" w:cs="Times New Roman"/>
                <w:b/>
                <w:lang w:val="bg-BG"/>
              </w:rPr>
              <w:t>НАЦИОНАЛНА</w:t>
            </w:r>
          </w:p>
          <w:p w14:paraId="510602EA" w14:textId="77777777" w:rsidR="00943D24" w:rsidRDefault="00943D24" w:rsidP="00150D06">
            <w:pPr>
              <w:pStyle w:val="NoSpacing"/>
              <w:shd w:val="clear" w:color="auto" w:fill="C2D69B" w:themeFill="accent3" w:themeFillTint="99"/>
              <w:tabs>
                <w:tab w:val="left" w:pos="105"/>
                <w:tab w:val="left" w:pos="1845"/>
              </w:tabs>
              <w:ind w:right="-103"/>
              <w:rPr>
                <w:rFonts w:ascii="Times New Roman" w:hAnsi="Times New Roman" w:cs="Times New Roman"/>
                <w:b/>
                <w:lang w:val="bg-BG"/>
              </w:rPr>
            </w:pPr>
            <w:r w:rsidRPr="005D6EC9">
              <w:rPr>
                <w:rFonts w:ascii="Times New Roman" w:hAnsi="Times New Roman" w:cs="Times New Roman"/>
                <w:b/>
                <w:lang w:val="bg-BG"/>
              </w:rPr>
              <w:t xml:space="preserve">ЦЕЛ </w:t>
            </w:r>
            <w:r>
              <w:rPr>
                <w:rFonts w:ascii="Times New Roman" w:hAnsi="Times New Roman" w:cs="Times New Roman"/>
                <w:b/>
                <w:lang w:val="bg-BG"/>
              </w:rPr>
              <w:t>6</w:t>
            </w:r>
            <w:r w:rsidRPr="005D6EC9">
              <w:rPr>
                <w:rFonts w:ascii="Times New Roman" w:hAnsi="Times New Roman" w:cs="Times New Roman"/>
                <w:b/>
                <w:lang w:val="bg-BG"/>
              </w:rPr>
              <w:t>:</w:t>
            </w:r>
          </w:p>
          <w:p w14:paraId="10EC0F98" w14:textId="57BFBD8A" w:rsidR="001878D0" w:rsidRDefault="001878D0" w:rsidP="00150D06">
            <w:pPr>
              <w:pStyle w:val="NoSpacing"/>
              <w:tabs>
                <w:tab w:val="left" w:pos="105"/>
                <w:tab w:val="left" w:pos="1381"/>
              </w:tabs>
              <w:ind w:right="-103"/>
              <w:rPr>
                <w:rFonts w:ascii="Times New Roman" w:hAnsi="Times New Roman" w:cs="Times New Roman"/>
                <w:b/>
                <w:lang w:val="bg-BG"/>
              </w:rPr>
            </w:pPr>
          </w:p>
          <w:p w14:paraId="2239D22A" w14:textId="2C7E5E6B" w:rsidR="00943D24" w:rsidRDefault="001469C6" w:rsidP="00150D06">
            <w:pPr>
              <w:pStyle w:val="ListParagraph"/>
              <w:numPr>
                <w:ilvl w:val="0"/>
                <w:numId w:val="83"/>
              </w:numPr>
              <w:tabs>
                <w:tab w:val="left" w:pos="247"/>
              </w:tabs>
              <w:ind w:left="0" w:right="180" w:firstLine="0"/>
              <w:jc w:val="left"/>
              <w:rPr>
                <w:rFonts w:eastAsiaTheme="minorHAnsi"/>
                <w:color w:val="000000" w:themeColor="text1"/>
                <w:szCs w:val="22"/>
                <w:lang w:val="bg-BG"/>
              </w:rPr>
            </w:pPr>
            <w:r>
              <w:rPr>
                <w:rFonts w:eastAsiaTheme="minorHAnsi"/>
                <w:color w:val="000000" w:themeColor="text1"/>
                <w:szCs w:val="22"/>
                <w:lang w:val="bg-BG"/>
              </w:rPr>
              <w:t xml:space="preserve">Анализ </w:t>
            </w:r>
            <w:r w:rsidR="00943D24" w:rsidRPr="00943D24">
              <w:rPr>
                <w:rFonts w:eastAsiaTheme="minorHAnsi"/>
                <w:color w:val="000000" w:themeColor="text1"/>
                <w:szCs w:val="22"/>
                <w:lang w:val="bg-BG"/>
              </w:rPr>
              <w:t>на състоянието</w:t>
            </w:r>
            <w:r w:rsidR="007A36C1" w:rsidRPr="002767D5">
              <w:rPr>
                <w:lang w:val="bg-BG"/>
              </w:rPr>
              <w:t>:</w:t>
            </w:r>
          </w:p>
          <w:p w14:paraId="5FF9C514" w14:textId="77777777" w:rsidR="00943D24" w:rsidRDefault="00943D24" w:rsidP="00150D06">
            <w:pPr>
              <w:ind w:right="-103"/>
              <w:rPr>
                <w:rFonts w:eastAsiaTheme="minorHAnsi"/>
                <w:color w:val="000000" w:themeColor="text1"/>
                <w:lang w:val="bg-BG"/>
              </w:rPr>
            </w:pPr>
          </w:p>
          <w:p w14:paraId="47322943" w14:textId="77777777" w:rsidR="00943D24" w:rsidRDefault="00943D24" w:rsidP="00150D06">
            <w:pPr>
              <w:ind w:right="-103"/>
              <w:rPr>
                <w:rFonts w:eastAsiaTheme="minorHAnsi"/>
                <w:color w:val="000000" w:themeColor="text1"/>
                <w:lang w:val="bg-BG"/>
              </w:rPr>
            </w:pPr>
          </w:p>
          <w:p w14:paraId="2BBCE6E1" w14:textId="5D637CAA" w:rsidR="00943D24" w:rsidRDefault="00943D24" w:rsidP="00150D06">
            <w:pPr>
              <w:ind w:right="-103"/>
              <w:rPr>
                <w:rFonts w:eastAsiaTheme="minorHAnsi"/>
                <w:color w:val="000000" w:themeColor="text1"/>
                <w:lang w:val="bg-BG"/>
              </w:rPr>
            </w:pPr>
            <w:r w:rsidRPr="00943D24">
              <w:rPr>
                <w:rFonts w:eastAsiaTheme="minorHAnsi"/>
                <w:color w:val="000000" w:themeColor="text1"/>
                <w:lang w:val="bg-BG"/>
              </w:rPr>
              <w:t xml:space="preserve"> </w:t>
            </w:r>
          </w:p>
          <w:p w14:paraId="4CB276AD" w14:textId="6DB32AFA" w:rsidR="00943D24" w:rsidRDefault="00943D24" w:rsidP="00150D06">
            <w:pPr>
              <w:ind w:right="-103"/>
              <w:rPr>
                <w:rFonts w:eastAsiaTheme="minorHAnsi"/>
                <w:color w:val="000000" w:themeColor="text1"/>
                <w:lang w:val="bg-BG"/>
              </w:rPr>
            </w:pPr>
          </w:p>
          <w:p w14:paraId="0D84B8CD" w14:textId="78DA678F" w:rsidR="00943D24" w:rsidRDefault="00943D24" w:rsidP="00150D06">
            <w:pPr>
              <w:ind w:right="-103"/>
              <w:rPr>
                <w:rFonts w:eastAsiaTheme="minorHAnsi"/>
                <w:color w:val="000000" w:themeColor="text1"/>
                <w:lang w:val="bg-BG"/>
              </w:rPr>
            </w:pPr>
          </w:p>
          <w:p w14:paraId="6DC3DE3F" w14:textId="255C6A0C" w:rsidR="00943D24" w:rsidRDefault="00943D24" w:rsidP="00150D06">
            <w:pPr>
              <w:ind w:right="-103"/>
              <w:rPr>
                <w:rFonts w:eastAsiaTheme="minorHAnsi"/>
                <w:color w:val="000000" w:themeColor="text1"/>
                <w:lang w:val="bg-BG"/>
              </w:rPr>
            </w:pPr>
          </w:p>
          <w:p w14:paraId="655D0415" w14:textId="29B4A0CD" w:rsidR="00943D24" w:rsidRDefault="00943D24" w:rsidP="00150D06">
            <w:pPr>
              <w:ind w:right="-103"/>
              <w:rPr>
                <w:rFonts w:eastAsiaTheme="minorHAnsi"/>
                <w:color w:val="000000" w:themeColor="text1"/>
                <w:lang w:val="bg-BG"/>
              </w:rPr>
            </w:pPr>
          </w:p>
          <w:p w14:paraId="11899B16" w14:textId="07DF50B8" w:rsidR="00943D24" w:rsidRDefault="00943D24" w:rsidP="00150D06">
            <w:pPr>
              <w:ind w:right="-103"/>
              <w:rPr>
                <w:rFonts w:eastAsiaTheme="minorHAnsi"/>
                <w:color w:val="000000" w:themeColor="text1"/>
                <w:lang w:val="bg-BG"/>
              </w:rPr>
            </w:pPr>
          </w:p>
          <w:p w14:paraId="1D28525A" w14:textId="2A4DB2AC" w:rsidR="00943D24" w:rsidRDefault="00943D24" w:rsidP="00150D06">
            <w:pPr>
              <w:ind w:right="-103"/>
              <w:rPr>
                <w:rFonts w:eastAsiaTheme="minorHAnsi"/>
                <w:color w:val="000000" w:themeColor="text1"/>
                <w:lang w:val="bg-BG"/>
              </w:rPr>
            </w:pPr>
          </w:p>
          <w:p w14:paraId="01CC35B9" w14:textId="5C00C3C5" w:rsidR="00943D24" w:rsidRDefault="00943D24" w:rsidP="00150D06">
            <w:pPr>
              <w:ind w:right="-103"/>
              <w:rPr>
                <w:rFonts w:eastAsiaTheme="minorHAnsi"/>
                <w:color w:val="000000" w:themeColor="text1"/>
                <w:lang w:val="bg-BG"/>
              </w:rPr>
            </w:pPr>
          </w:p>
          <w:p w14:paraId="246355BA" w14:textId="495CAD74" w:rsidR="00943D24" w:rsidRDefault="00943D24" w:rsidP="00150D06">
            <w:pPr>
              <w:ind w:right="-103"/>
              <w:rPr>
                <w:rFonts w:eastAsiaTheme="minorHAnsi"/>
                <w:color w:val="000000" w:themeColor="text1"/>
                <w:lang w:val="bg-BG"/>
              </w:rPr>
            </w:pPr>
          </w:p>
          <w:p w14:paraId="03770B8B" w14:textId="486846BA" w:rsidR="00943D24" w:rsidRDefault="00943D24" w:rsidP="00150D06">
            <w:pPr>
              <w:ind w:right="-103"/>
              <w:rPr>
                <w:rFonts w:eastAsiaTheme="minorHAnsi"/>
                <w:color w:val="000000" w:themeColor="text1"/>
                <w:lang w:val="bg-BG"/>
              </w:rPr>
            </w:pPr>
          </w:p>
          <w:p w14:paraId="636E2D07" w14:textId="6C7BB78F" w:rsidR="00943D24" w:rsidRDefault="00943D24" w:rsidP="00150D06">
            <w:pPr>
              <w:ind w:right="-103"/>
              <w:rPr>
                <w:rFonts w:eastAsiaTheme="minorHAnsi"/>
                <w:color w:val="000000" w:themeColor="text1"/>
                <w:lang w:val="bg-BG"/>
              </w:rPr>
            </w:pPr>
          </w:p>
          <w:p w14:paraId="613DC99B" w14:textId="4CB3F556" w:rsidR="00943D24" w:rsidRDefault="00943D24" w:rsidP="00150D06">
            <w:pPr>
              <w:ind w:right="-103"/>
              <w:rPr>
                <w:rFonts w:eastAsiaTheme="minorHAnsi"/>
                <w:color w:val="000000" w:themeColor="text1"/>
                <w:lang w:val="bg-BG"/>
              </w:rPr>
            </w:pPr>
          </w:p>
          <w:p w14:paraId="2ED7C008" w14:textId="42FE4DA3" w:rsidR="00943D24" w:rsidRDefault="00943D24" w:rsidP="00150D06">
            <w:pPr>
              <w:ind w:right="-103"/>
              <w:rPr>
                <w:rFonts w:eastAsiaTheme="minorHAnsi"/>
                <w:color w:val="000000" w:themeColor="text1"/>
                <w:lang w:val="bg-BG"/>
              </w:rPr>
            </w:pPr>
          </w:p>
          <w:p w14:paraId="30F52D53" w14:textId="66A1F676" w:rsidR="00943D24" w:rsidRDefault="00943D24" w:rsidP="00150D06">
            <w:pPr>
              <w:ind w:right="-103"/>
              <w:rPr>
                <w:rFonts w:eastAsiaTheme="minorHAnsi"/>
                <w:color w:val="000000" w:themeColor="text1"/>
                <w:lang w:val="bg-BG"/>
              </w:rPr>
            </w:pPr>
          </w:p>
          <w:p w14:paraId="6E78F697" w14:textId="18B63ACD" w:rsidR="00943D24" w:rsidRDefault="00943D24" w:rsidP="00150D06">
            <w:pPr>
              <w:ind w:right="-103"/>
              <w:rPr>
                <w:rFonts w:eastAsiaTheme="minorHAnsi"/>
                <w:color w:val="000000" w:themeColor="text1"/>
                <w:lang w:val="bg-BG"/>
              </w:rPr>
            </w:pPr>
          </w:p>
          <w:p w14:paraId="21FA83F2" w14:textId="3D73E9E1" w:rsidR="00943D24" w:rsidRDefault="00943D24" w:rsidP="00150D06">
            <w:pPr>
              <w:ind w:right="-103"/>
              <w:rPr>
                <w:rFonts w:eastAsiaTheme="minorHAnsi"/>
                <w:color w:val="000000" w:themeColor="text1"/>
                <w:lang w:val="bg-BG"/>
              </w:rPr>
            </w:pPr>
          </w:p>
          <w:p w14:paraId="22E03156" w14:textId="30D8B689" w:rsidR="00943D24" w:rsidRDefault="00943D24" w:rsidP="00150D06">
            <w:pPr>
              <w:ind w:right="-103"/>
              <w:rPr>
                <w:rFonts w:eastAsiaTheme="minorHAnsi"/>
                <w:color w:val="000000" w:themeColor="text1"/>
                <w:lang w:val="bg-BG"/>
              </w:rPr>
            </w:pPr>
          </w:p>
          <w:p w14:paraId="04DF65D6" w14:textId="261B1F00" w:rsidR="00943D24" w:rsidRDefault="00943D24" w:rsidP="00150D06">
            <w:pPr>
              <w:ind w:right="-103"/>
              <w:rPr>
                <w:rFonts w:eastAsiaTheme="minorHAnsi"/>
                <w:color w:val="000000" w:themeColor="text1"/>
                <w:lang w:val="bg-BG"/>
              </w:rPr>
            </w:pPr>
          </w:p>
          <w:p w14:paraId="79811771" w14:textId="36DA40AB" w:rsidR="00943D24" w:rsidRDefault="00943D24" w:rsidP="00150D06">
            <w:pPr>
              <w:ind w:right="-103"/>
              <w:rPr>
                <w:rFonts w:eastAsiaTheme="minorHAnsi"/>
                <w:color w:val="000000" w:themeColor="text1"/>
                <w:lang w:val="bg-BG"/>
              </w:rPr>
            </w:pPr>
          </w:p>
          <w:p w14:paraId="6DEFBC6E" w14:textId="1ADADE02" w:rsidR="00943D24" w:rsidRDefault="00943D24" w:rsidP="00150D06">
            <w:pPr>
              <w:ind w:right="-103"/>
              <w:rPr>
                <w:rFonts w:eastAsiaTheme="minorHAnsi"/>
                <w:color w:val="000000" w:themeColor="text1"/>
                <w:lang w:val="bg-BG"/>
              </w:rPr>
            </w:pPr>
          </w:p>
          <w:p w14:paraId="5983B1D1" w14:textId="4BCA8B51" w:rsidR="00943D24" w:rsidRDefault="00943D24" w:rsidP="00150D06">
            <w:pPr>
              <w:ind w:right="-103"/>
              <w:rPr>
                <w:rFonts w:eastAsiaTheme="minorHAnsi"/>
                <w:color w:val="000000" w:themeColor="text1"/>
                <w:lang w:val="bg-BG"/>
              </w:rPr>
            </w:pPr>
          </w:p>
          <w:p w14:paraId="344F8F39" w14:textId="50F6B1C5" w:rsidR="00943D24" w:rsidRDefault="00943D24" w:rsidP="00150D06">
            <w:pPr>
              <w:ind w:right="-103"/>
              <w:rPr>
                <w:rFonts w:eastAsiaTheme="minorHAnsi"/>
                <w:color w:val="000000" w:themeColor="text1"/>
                <w:lang w:val="bg-BG"/>
              </w:rPr>
            </w:pPr>
          </w:p>
          <w:p w14:paraId="230EB3E6" w14:textId="79BA7F3B" w:rsidR="00943D24" w:rsidRDefault="00943D24" w:rsidP="00150D06">
            <w:pPr>
              <w:ind w:right="-103"/>
              <w:rPr>
                <w:rFonts w:eastAsiaTheme="minorHAnsi"/>
                <w:color w:val="000000" w:themeColor="text1"/>
                <w:lang w:val="bg-BG"/>
              </w:rPr>
            </w:pPr>
          </w:p>
          <w:p w14:paraId="02B0031B" w14:textId="3F37184A" w:rsidR="00943D24" w:rsidRDefault="00943D24" w:rsidP="00150D06">
            <w:pPr>
              <w:ind w:right="-103"/>
              <w:rPr>
                <w:rFonts w:eastAsiaTheme="minorHAnsi"/>
                <w:color w:val="000000" w:themeColor="text1"/>
                <w:lang w:val="bg-BG"/>
              </w:rPr>
            </w:pPr>
          </w:p>
          <w:p w14:paraId="3FABA32D" w14:textId="7629EAB0" w:rsidR="00943D24" w:rsidRDefault="00943D24" w:rsidP="00150D06">
            <w:pPr>
              <w:ind w:right="-103"/>
              <w:rPr>
                <w:rFonts w:eastAsiaTheme="minorHAnsi"/>
                <w:color w:val="000000" w:themeColor="text1"/>
                <w:lang w:val="bg-BG"/>
              </w:rPr>
            </w:pPr>
          </w:p>
          <w:p w14:paraId="411D6117" w14:textId="326E9728" w:rsidR="00943D24" w:rsidRDefault="00943D24" w:rsidP="00150D06">
            <w:pPr>
              <w:ind w:right="-103"/>
              <w:rPr>
                <w:rFonts w:eastAsiaTheme="minorHAnsi"/>
                <w:color w:val="000000" w:themeColor="text1"/>
                <w:lang w:val="bg-BG"/>
              </w:rPr>
            </w:pPr>
          </w:p>
          <w:p w14:paraId="57A9A5E2" w14:textId="3A8003EA" w:rsidR="00943D24" w:rsidRDefault="00943D24" w:rsidP="00150D06">
            <w:pPr>
              <w:ind w:right="-103"/>
              <w:rPr>
                <w:rFonts w:eastAsiaTheme="minorHAnsi"/>
                <w:color w:val="000000" w:themeColor="text1"/>
                <w:lang w:val="bg-BG"/>
              </w:rPr>
            </w:pPr>
          </w:p>
          <w:p w14:paraId="5C230238" w14:textId="00314B1E" w:rsidR="00943D24" w:rsidRDefault="00943D24" w:rsidP="00150D06">
            <w:pPr>
              <w:ind w:right="-103"/>
              <w:rPr>
                <w:rFonts w:eastAsiaTheme="minorHAnsi"/>
                <w:color w:val="000000" w:themeColor="text1"/>
                <w:lang w:val="bg-BG"/>
              </w:rPr>
            </w:pPr>
          </w:p>
          <w:p w14:paraId="7E1B7A96" w14:textId="37A6E561" w:rsidR="00943D24" w:rsidRDefault="00943D24" w:rsidP="00150D06">
            <w:pPr>
              <w:ind w:right="-103"/>
              <w:rPr>
                <w:rFonts w:eastAsiaTheme="minorHAnsi"/>
                <w:color w:val="000000" w:themeColor="text1"/>
                <w:lang w:val="bg-BG"/>
              </w:rPr>
            </w:pPr>
          </w:p>
          <w:p w14:paraId="18BA9607" w14:textId="50FB5D82" w:rsidR="00943D24" w:rsidRDefault="00943D24" w:rsidP="00150D06">
            <w:pPr>
              <w:ind w:right="-103"/>
              <w:rPr>
                <w:rFonts w:eastAsiaTheme="minorHAnsi"/>
                <w:color w:val="000000" w:themeColor="text1"/>
                <w:lang w:val="bg-BG"/>
              </w:rPr>
            </w:pPr>
          </w:p>
          <w:p w14:paraId="563F28B4" w14:textId="2965B3C4" w:rsidR="00943D24" w:rsidRDefault="00943D24" w:rsidP="00150D06">
            <w:pPr>
              <w:ind w:right="-103"/>
              <w:rPr>
                <w:rFonts w:eastAsiaTheme="minorHAnsi"/>
                <w:color w:val="000000" w:themeColor="text1"/>
                <w:lang w:val="bg-BG"/>
              </w:rPr>
            </w:pPr>
          </w:p>
          <w:p w14:paraId="3DAE3135" w14:textId="278BD05C" w:rsidR="00943D24" w:rsidRDefault="00943D24" w:rsidP="00150D06">
            <w:pPr>
              <w:ind w:right="-103"/>
              <w:rPr>
                <w:rFonts w:eastAsiaTheme="minorHAnsi"/>
                <w:color w:val="000000" w:themeColor="text1"/>
                <w:lang w:val="bg-BG"/>
              </w:rPr>
            </w:pPr>
          </w:p>
          <w:p w14:paraId="39C53044" w14:textId="3D8E406E" w:rsidR="00943D24" w:rsidRDefault="00943D24" w:rsidP="00150D06">
            <w:pPr>
              <w:ind w:right="-103"/>
              <w:rPr>
                <w:rFonts w:eastAsiaTheme="minorHAnsi"/>
                <w:color w:val="000000" w:themeColor="text1"/>
                <w:lang w:val="bg-BG"/>
              </w:rPr>
            </w:pPr>
          </w:p>
          <w:p w14:paraId="154A85D8" w14:textId="60B01A53" w:rsidR="00943D24" w:rsidRDefault="00943D24" w:rsidP="00150D06">
            <w:pPr>
              <w:ind w:right="-103"/>
              <w:rPr>
                <w:rFonts w:eastAsiaTheme="minorHAnsi"/>
                <w:color w:val="000000" w:themeColor="text1"/>
                <w:lang w:val="bg-BG"/>
              </w:rPr>
            </w:pPr>
          </w:p>
          <w:p w14:paraId="5EEED8C3" w14:textId="63815A4A" w:rsidR="00943D24" w:rsidRDefault="00943D24" w:rsidP="00150D06">
            <w:pPr>
              <w:ind w:right="-103"/>
              <w:rPr>
                <w:rFonts w:eastAsiaTheme="minorHAnsi"/>
                <w:color w:val="000000" w:themeColor="text1"/>
                <w:lang w:val="bg-BG"/>
              </w:rPr>
            </w:pPr>
          </w:p>
          <w:p w14:paraId="7471C39D" w14:textId="2C46A470" w:rsidR="00943D24" w:rsidRDefault="00943D24" w:rsidP="00150D06">
            <w:pPr>
              <w:ind w:right="-103"/>
              <w:rPr>
                <w:rFonts w:eastAsiaTheme="minorHAnsi"/>
                <w:color w:val="000000" w:themeColor="text1"/>
                <w:lang w:val="bg-BG"/>
              </w:rPr>
            </w:pPr>
          </w:p>
          <w:p w14:paraId="2D1F267E" w14:textId="1D19D975" w:rsidR="00943D24" w:rsidRDefault="00943D24" w:rsidP="00150D06">
            <w:pPr>
              <w:ind w:right="-103"/>
              <w:rPr>
                <w:rFonts w:eastAsiaTheme="minorHAnsi"/>
                <w:color w:val="000000" w:themeColor="text1"/>
                <w:lang w:val="bg-BG"/>
              </w:rPr>
            </w:pPr>
          </w:p>
          <w:p w14:paraId="03B82643" w14:textId="129A6EA1" w:rsidR="00943D24" w:rsidRDefault="00943D24" w:rsidP="00150D06">
            <w:pPr>
              <w:ind w:right="-103"/>
              <w:rPr>
                <w:rFonts w:eastAsiaTheme="minorHAnsi"/>
                <w:color w:val="000000" w:themeColor="text1"/>
                <w:lang w:val="bg-BG"/>
              </w:rPr>
            </w:pPr>
          </w:p>
          <w:p w14:paraId="4992CB50" w14:textId="365DCB32" w:rsidR="00943D24" w:rsidRDefault="00943D24" w:rsidP="00150D06">
            <w:pPr>
              <w:ind w:right="-103"/>
              <w:rPr>
                <w:rFonts w:eastAsiaTheme="minorHAnsi"/>
                <w:color w:val="000000" w:themeColor="text1"/>
                <w:lang w:val="bg-BG"/>
              </w:rPr>
            </w:pPr>
          </w:p>
          <w:p w14:paraId="4749144E" w14:textId="69F1C1E9" w:rsidR="00943D24" w:rsidRDefault="00943D24" w:rsidP="00150D06">
            <w:pPr>
              <w:ind w:right="-103"/>
              <w:rPr>
                <w:rFonts w:eastAsiaTheme="minorHAnsi"/>
                <w:color w:val="000000" w:themeColor="text1"/>
                <w:lang w:val="bg-BG"/>
              </w:rPr>
            </w:pPr>
          </w:p>
          <w:p w14:paraId="7AA8FEA1" w14:textId="67C6391E" w:rsidR="00943D24" w:rsidRDefault="00943D24" w:rsidP="00150D06">
            <w:pPr>
              <w:ind w:right="-103"/>
              <w:rPr>
                <w:rFonts w:eastAsiaTheme="minorHAnsi"/>
                <w:color w:val="000000" w:themeColor="text1"/>
                <w:lang w:val="bg-BG"/>
              </w:rPr>
            </w:pPr>
          </w:p>
          <w:p w14:paraId="3A8A341A" w14:textId="1AC03A93" w:rsidR="00943D24" w:rsidRDefault="00943D24" w:rsidP="00150D06">
            <w:pPr>
              <w:ind w:right="-103"/>
              <w:rPr>
                <w:rFonts w:eastAsiaTheme="minorHAnsi"/>
                <w:color w:val="000000" w:themeColor="text1"/>
                <w:lang w:val="bg-BG"/>
              </w:rPr>
            </w:pPr>
          </w:p>
          <w:p w14:paraId="5B93E29B" w14:textId="47A7404F" w:rsidR="00943D24" w:rsidRDefault="00943D24" w:rsidP="00150D06">
            <w:pPr>
              <w:ind w:right="-103"/>
              <w:rPr>
                <w:rFonts w:eastAsiaTheme="minorHAnsi"/>
                <w:color w:val="000000" w:themeColor="text1"/>
                <w:lang w:val="bg-BG"/>
              </w:rPr>
            </w:pPr>
          </w:p>
          <w:p w14:paraId="765AF269" w14:textId="44CD808A" w:rsidR="00943D24" w:rsidRDefault="00943D24" w:rsidP="00150D06">
            <w:pPr>
              <w:ind w:right="-103"/>
              <w:rPr>
                <w:rFonts w:eastAsiaTheme="minorHAnsi"/>
                <w:color w:val="000000" w:themeColor="text1"/>
                <w:lang w:val="bg-BG"/>
              </w:rPr>
            </w:pPr>
          </w:p>
          <w:p w14:paraId="1AC917C9" w14:textId="344E2D32" w:rsidR="00943D24" w:rsidRDefault="00943D24" w:rsidP="00150D06">
            <w:pPr>
              <w:ind w:right="-103"/>
              <w:rPr>
                <w:rFonts w:eastAsiaTheme="minorHAnsi"/>
                <w:color w:val="000000" w:themeColor="text1"/>
                <w:lang w:val="bg-BG"/>
              </w:rPr>
            </w:pPr>
          </w:p>
          <w:p w14:paraId="3628ACA8" w14:textId="65F41806" w:rsidR="00943D24" w:rsidRDefault="00943D24" w:rsidP="00150D06">
            <w:pPr>
              <w:ind w:right="-103"/>
              <w:rPr>
                <w:rFonts w:eastAsiaTheme="minorHAnsi"/>
                <w:color w:val="000000" w:themeColor="text1"/>
                <w:lang w:val="bg-BG"/>
              </w:rPr>
            </w:pPr>
          </w:p>
          <w:p w14:paraId="604A861B" w14:textId="0E00E9CE" w:rsidR="00943D24" w:rsidRDefault="00943D24" w:rsidP="00150D06">
            <w:pPr>
              <w:ind w:right="-103"/>
              <w:rPr>
                <w:rFonts w:eastAsiaTheme="minorHAnsi"/>
                <w:color w:val="000000" w:themeColor="text1"/>
                <w:lang w:val="bg-BG"/>
              </w:rPr>
            </w:pPr>
          </w:p>
          <w:p w14:paraId="54164F70" w14:textId="0CA529F0" w:rsidR="00943D24" w:rsidRDefault="00943D24" w:rsidP="00150D06">
            <w:pPr>
              <w:ind w:right="-103"/>
              <w:rPr>
                <w:rFonts w:eastAsiaTheme="minorHAnsi"/>
                <w:color w:val="000000" w:themeColor="text1"/>
                <w:lang w:val="bg-BG"/>
              </w:rPr>
            </w:pPr>
          </w:p>
          <w:p w14:paraId="37468AB8" w14:textId="7955DCE4" w:rsidR="00943D24" w:rsidRDefault="00943D24" w:rsidP="00150D06">
            <w:pPr>
              <w:ind w:right="-103"/>
              <w:rPr>
                <w:rFonts w:eastAsiaTheme="minorHAnsi"/>
                <w:color w:val="000000" w:themeColor="text1"/>
                <w:lang w:val="bg-BG"/>
              </w:rPr>
            </w:pPr>
          </w:p>
          <w:p w14:paraId="6E0802A6" w14:textId="489E3148" w:rsidR="00943D24" w:rsidRDefault="00943D24" w:rsidP="00150D06">
            <w:pPr>
              <w:ind w:right="-103"/>
              <w:rPr>
                <w:rFonts w:eastAsiaTheme="minorHAnsi"/>
                <w:color w:val="000000" w:themeColor="text1"/>
                <w:lang w:val="bg-BG"/>
              </w:rPr>
            </w:pPr>
          </w:p>
          <w:p w14:paraId="77D56262" w14:textId="5BF67E40" w:rsidR="00943D24" w:rsidRDefault="00943D24" w:rsidP="00150D06">
            <w:pPr>
              <w:ind w:right="-103"/>
              <w:rPr>
                <w:rFonts w:eastAsiaTheme="minorHAnsi"/>
                <w:color w:val="000000" w:themeColor="text1"/>
                <w:lang w:val="bg-BG"/>
              </w:rPr>
            </w:pPr>
          </w:p>
          <w:p w14:paraId="1A564ED8" w14:textId="642C28CF" w:rsidR="00943D24" w:rsidRDefault="00943D24" w:rsidP="00150D06">
            <w:pPr>
              <w:ind w:right="-103"/>
              <w:rPr>
                <w:rFonts w:eastAsiaTheme="minorHAnsi"/>
                <w:color w:val="000000" w:themeColor="text1"/>
                <w:lang w:val="bg-BG"/>
              </w:rPr>
            </w:pPr>
          </w:p>
          <w:p w14:paraId="0D26749B" w14:textId="27E97CDF" w:rsidR="00943D24" w:rsidRDefault="00943D24" w:rsidP="00150D06">
            <w:pPr>
              <w:ind w:right="-103"/>
              <w:rPr>
                <w:rFonts w:eastAsiaTheme="minorHAnsi"/>
                <w:color w:val="000000" w:themeColor="text1"/>
                <w:lang w:val="bg-BG"/>
              </w:rPr>
            </w:pPr>
          </w:p>
          <w:p w14:paraId="43682C83" w14:textId="540BF276" w:rsidR="00943D24" w:rsidRDefault="00943D24" w:rsidP="00150D06">
            <w:pPr>
              <w:ind w:right="-103"/>
              <w:rPr>
                <w:rFonts w:eastAsiaTheme="minorHAnsi"/>
                <w:color w:val="000000" w:themeColor="text1"/>
                <w:lang w:val="bg-BG"/>
              </w:rPr>
            </w:pPr>
          </w:p>
          <w:p w14:paraId="69617D7E" w14:textId="7D132FA7" w:rsidR="00943D24" w:rsidRDefault="00943D24" w:rsidP="00150D06">
            <w:pPr>
              <w:ind w:right="-103"/>
              <w:rPr>
                <w:rFonts w:eastAsiaTheme="minorHAnsi"/>
                <w:color w:val="000000" w:themeColor="text1"/>
                <w:lang w:val="bg-BG"/>
              </w:rPr>
            </w:pPr>
          </w:p>
          <w:p w14:paraId="64180FE7" w14:textId="4E45C9C7" w:rsidR="00943D24" w:rsidRDefault="00943D24" w:rsidP="00150D06">
            <w:pPr>
              <w:ind w:right="-103"/>
              <w:rPr>
                <w:rFonts w:eastAsiaTheme="minorHAnsi"/>
                <w:color w:val="000000" w:themeColor="text1"/>
                <w:lang w:val="bg-BG"/>
              </w:rPr>
            </w:pPr>
          </w:p>
          <w:p w14:paraId="665ABE51" w14:textId="72A59A84" w:rsidR="00943D24" w:rsidRDefault="00943D24" w:rsidP="00150D06">
            <w:pPr>
              <w:ind w:right="-103"/>
              <w:rPr>
                <w:rFonts w:eastAsiaTheme="minorHAnsi"/>
                <w:color w:val="000000" w:themeColor="text1"/>
                <w:lang w:val="bg-BG"/>
              </w:rPr>
            </w:pPr>
          </w:p>
          <w:p w14:paraId="5625A7F2" w14:textId="2D30BEDF" w:rsidR="00943D24" w:rsidRDefault="00943D24" w:rsidP="00150D06">
            <w:pPr>
              <w:ind w:right="-103"/>
              <w:rPr>
                <w:rFonts w:eastAsiaTheme="minorHAnsi"/>
                <w:color w:val="000000" w:themeColor="text1"/>
                <w:lang w:val="bg-BG"/>
              </w:rPr>
            </w:pPr>
          </w:p>
          <w:p w14:paraId="42172B3B" w14:textId="405D6183" w:rsidR="00943D24" w:rsidRDefault="00943D24" w:rsidP="00150D06">
            <w:pPr>
              <w:ind w:right="-103"/>
              <w:rPr>
                <w:rFonts w:eastAsiaTheme="minorHAnsi"/>
                <w:color w:val="000000" w:themeColor="text1"/>
                <w:lang w:val="bg-BG"/>
              </w:rPr>
            </w:pPr>
          </w:p>
          <w:p w14:paraId="5972C7CA" w14:textId="21F4217E" w:rsidR="00943D24" w:rsidRDefault="00943D24" w:rsidP="00150D06">
            <w:pPr>
              <w:ind w:right="-103"/>
              <w:rPr>
                <w:rFonts w:eastAsiaTheme="minorHAnsi"/>
                <w:color w:val="000000" w:themeColor="text1"/>
                <w:lang w:val="bg-BG"/>
              </w:rPr>
            </w:pPr>
          </w:p>
          <w:p w14:paraId="2DB5AD73" w14:textId="31540953" w:rsidR="00943D24" w:rsidRDefault="00943D24" w:rsidP="00150D06">
            <w:pPr>
              <w:ind w:right="-103"/>
              <w:rPr>
                <w:rFonts w:eastAsiaTheme="minorHAnsi"/>
                <w:color w:val="000000" w:themeColor="text1"/>
                <w:lang w:val="bg-BG"/>
              </w:rPr>
            </w:pPr>
          </w:p>
          <w:p w14:paraId="7FF68745" w14:textId="2B31A5B4" w:rsidR="00943D24" w:rsidRDefault="00943D24" w:rsidP="00150D06">
            <w:pPr>
              <w:ind w:right="-103"/>
              <w:rPr>
                <w:rFonts w:eastAsiaTheme="minorHAnsi"/>
                <w:color w:val="000000" w:themeColor="text1"/>
                <w:lang w:val="bg-BG"/>
              </w:rPr>
            </w:pPr>
          </w:p>
          <w:p w14:paraId="2AAEAD87" w14:textId="5F81C73A" w:rsidR="00943D24" w:rsidRDefault="00943D24" w:rsidP="00150D06">
            <w:pPr>
              <w:ind w:right="-103"/>
              <w:rPr>
                <w:rFonts w:eastAsiaTheme="minorHAnsi"/>
                <w:color w:val="000000" w:themeColor="text1"/>
                <w:lang w:val="bg-BG"/>
              </w:rPr>
            </w:pPr>
          </w:p>
          <w:p w14:paraId="10C4D550" w14:textId="0FA86AE2" w:rsidR="00943D24" w:rsidRDefault="00943D24" w:rsidP="00150D06">
            <w:pPr>
              <w:ind w:right="-103"/>
              <w:rPr>
                <w:rFonts w:eastAsiaTheme="minorHAnsi"/>
                <w:color w:val="000000" w:themeColor="text1"/>
                <w:lang w:val="bg-BG"/>
              </w:rPr>
            </w:pPr>
          </w:p>
          <w:p w14:paraId="4B19221D" w14:textId="0A1D6DA7" w:rsidR="00943D24" w:rsidRDefault="00943D24" w:rsidP="00150D06">
            <w:pPr>
              <w:ind w:right="-103"/>
              <w:rPr>
                <w:rFonts w:eastAsiaTheme="minorHAnsi"/>
                <w:color w:val="000000" w:themeColor="text1"/>
                <w:lang w:val="bg-BG"/>
              </w:rPr>
            </w:pPr>
          </w:p>
          <w:p w14:paraId="260463DB" w14:textId="7AC8DC7B" w:rsidR="00943D24" w:rsidRDefault="00943D24" w:rsidP="00150D06">
            <w:pPr>
              <w:ind w:right="-103"/>
              <w:rPr>
                <w:rFonts w:eastAsiaTheme="minorHAnsi"/>
                <w:color w:val="000000" w:themeColor="text1"/>
                <w:lang w:val="bg-BG"/>
              </w:rPr>
            </w:pPr>
          </w:p>
          <w:p w14:paraId="06BF55B8" w14:textId="2E645DE2" w:rsidR="00943D24" w:rsidRDefault="00943D24" w:rsidP="00150D06">
            <w:pPr>
              <w:ind w:right="-103"/>
              <w:rPr>
                <w:rFonts w:eastAsiaTheme="minorHAnsi"/>
                <w:color w:val="000000" w:themeColor="text1"/>
                <w:lang w:val="bg-BG"/>
              </w:rPr>
            </w:pPr>
          </w:p>
          <w:p w14:paraId="5B727DB8" w14:textId="2AFB7999" w:rsidR="00943D24" w:rsidRDefault="00943D24" w:rsidP="00150D06">
            <w:pPr>
              <w:ind w:right="-103"/>
              <w:rPr>
                <w:rFonts w:eastAsiaTheme="minorHAnsi"/>
                <w:color w:val="000000" w:themeColor="text1"/>
                <w:lang w:val="bg-BG"/>
              </w:rPr>
            </w:pPr>
          </w:p>
          <w:p w14:paraId="0C74A3C6" w14:textId="1E73973E" w:rsidR="00943D24" w:rsidRDefault="00943D24" w:rsidP="00150D06">
            <w:pPr>
              <w:ind w:right="-103"/>
              <w:rPr>
                <w:rFonts w:eastAsiaTheme="minorHAnsi"/>
                <w:color w:val="000000" w:themeColor="text1"/>
                <w:lang w:val="bg-BG"/>
              </w:rPr>
            </w:pPr>
          </w:p>
          <w:p w14:paraId="537DDAF2" w14:textId="6CFDD4CD" w:rsidR="00943D24" w:rsidRDefault="00943D24" w:rsidP="00150D06">
            <w:pPr>
              <w:ind w:right="-103"/>
              <w:rPr>
                <w:rFonts w:eastAsiaTheme="minorHAnsi"/>
                <w:color w:val="000000" w:themeColor="text1"/>
                <w:lang w:val="bg-BG"/>
              </w:rPr>
            </w:pPr>
          </w:p>
          <w:p w14:paraId="60D9A97E" w14:textId="260EC3D2" w:rsidR="00943D24" w:rsidRDefault="00943D24" w:rsidP="00150D06">
            <w:pPr>
              <w:ind w:right="-103"/>
              <w:rPr>
                <w:rFonts w:eastAsiaTheme="minorHAnsi"/>
                <w:color w:val="000000" w:themeColor="text1"/>
                <w:lang w:val="bg-BG"/>
              </w:rPr>
            </w:pPr>
          </w:p>
          <w:p w14:paraId="1F7B125A" w14:textId="1BC9A68D" w:rsidR="00943D24" w:rsidRDefault="00943D24" w:rsidP="00150D06">
            <w:pPr>
              <w:ind w:right="-103"/>
              <w:rPr>
                <w:rFonts w:eastAsiaTheme="minorHAnsi"/>
                <w:color w:val="000000" w:themeColor="text1"/>
                <w:lang w:val="bg-BG"/>
              </w:rPr>
            </w:pPr>
          </w:p>
          <w:p w14:paraId="22072699" w14:textId="1641CE3A" w:rsidR="00943D24" w:rsidRDefault="00943D24" w:rsidP="00150D06">
            <w:pPr>
              <w:ind w:right="-103"/>
              <w:rPr>
                <w:rFonts w:eastAsiaTheme="minorHAnsi"/>
                <w:color w:val="000000" w:themeColor="text1"/>
                <w:lang w:val="bg-BG"/>
              </w:rPr>
            </w:pPr>
          </w:p>
          <w:p w14:paraId="75913C0B" w14:textId="45BE2A30" w:rsidR="00943D24" w:rsidRDefault="00943D24" w:rsidP="00150D06">
            <w:pPr>
              <w:ind w:right="-103"/>
              <w:rPr>
                <w:rFonts w:eastAsiaTheme="minorHAnsi"/>
                <w:color w:val="000000" w:themeColor="text1"/>
                <w:lang w:val="bg-BG"/>
              </w:rPr>
            </w:pPr>
          </w:p>
          <w:p w14:paraId="2B655B71" w14:textId="1779DAA1" w:rsidR="00943D24" w:rsidRDefault="00943D24" w:rsidP="00150D06">
            <w:pPr>
              <w:ind w:right="-103"/>
              <w:rPr>
                <w:rFonts w:eastAsiaTheme="minorHAnsi"/>
                <w:color w:val="000000" w:themeColor="text1"/>
                <w:lang w:val="bg-BG"/>
              </w:rPr>
            </w:pPr>
          </w:p>
          <w:p w14:paraId="38C503CB" w14:textId="154C7528" w:rsidR="00943D24" w:rsidRDefault="00943D24" w:rsidP="00150D06">
            <w:pPr>
              <w:ind w:right="-103"/>
              <w:rPr>
                <w:rFonts w:eastAsiaTheme="minorHAnsi"/>
                <w:color w:val="000000" w:themeColor="text1"/>
                <w:lang w:val="bg-BG"/>
              </w:rPr>
            </w:pPr>
          </w:p>
          <w:p w14:paraId="31374883" w14:textId="6D9D7B07" w:rsidR="00943D24" w:rsidRDefault="00943D24" w:rsidP="00150D06">
            <w:pPr>
              <w:ind w:right="-103"/>
              <w:rPr>
                <w:rFonts w:eastAsiaTheme="minorHAnsi"/>
                <w:color w:val="000000" w:themeColor="text1"/>
                <w:lang w:val="bg-BG"/>
              </w:rPr>
            </w:pPr>
          </w:p>
          <w:p w14:paraId="4D85A292" w14:textId="6684F886" w:rsidR="00943D24" w:rsidRDefault="00943D24" w:rsidP="00150D06">
            <w:pPr>
              <w:ind w:right="-103"/>
              <w:rPr>
                <w:rFonts w:eastAsiaTheme="minorHAnsi"/>
                <w:color w:val="000000" w:themeColor="text1"/>
                <w:lang w:val="bg-BG"/>
              </w:rPr>
            </w:pPr>
          </w:p>
          <w:p w14:paraId="163F0EC4" w14:textId="1FDCB119" w:rsidR="00943D24" w:rsidRDefault="00943D24" w:rsidP="00150D06">
            <w:pPr>
              <w:ind w:right="-103"/>
              <w:rPr>
                <w:rFonts w:eastAsiaTheme="minorHAnsi"/>
                <w:color w:val="000000" w:themeColor="text1"/>
                <w:lang w:val="bg-BG"/>
              </w:rPr>
            </w:pPr>
          </w:p>
          <w:p w14:paraId="7082D057" w14:textId="204EBB2F" w:rsidR="00943D24" w:rsidRDefault="00943D24" w:rsidP="00150D06">
            <w:pPr>
              <w:ind w:right="-103"/>
              <w:rPr>
                <w:rFonts w:eastAsiaTheme="minorHAnsi"/>
                <w:color w:val="000000" w:themeColor="text1"/>
                <w:lang w:val="bg-BG"/>
              </w:rPr>
            </w:pPr>
          </w:p>
          <w:p w14:paraId="076FB86B" w14:textId="6FD6CD94" w:rsidR="00943D24" w:rsidRDefault="00943D24" w:rsidP="00150D06">
            <w:pPr>
              <w:ind w:right="-103"/>
              <w:rPr>
                <w:rFonts w:eastAsiaTheme="minorHAnsi"/>
                <w:color w:val="000000" w:themeColor="text1"/>
                <w:lang w:val="bg-BG"/>
              </w:rPr>
            </w:pPr>
          </w:p>
          <w:p w14:paraId="1E999E21" w14:textId="6B07C5E7" w:rsidR="00943D24" w:rsidRDefault="00943D24" w:rsidP="00150D06">
            <w:pPr>
              <w:ind w:right="-103"/>
              <w:rPr>
                <w:rFonts w:eastAsiaTheme="minorHAnsi"/>
                <w:color w:val="000000" w:themeColor="text1"/>
                <w:lang w:val="bg-BG"/>
              </w:rPr>
            </w:pPr>
          </w:p>
          <w:p w14:paraId="24402E13" w14:textId="154BAFFB" w:rsidR="00943D24" w:rsidRDefault="00943D24" w:rsidP="00150D06">
            <w:pPr>
              <w:ind w:right="-103"/>
              <w:rPr>
                <w:rFonts w:eastAsiaTheme="minorHAnsi"/>
                <w:color w:val="000000" w:themeColor="text1"/>
                <w:lang w:val="bg-BG"/>
              </w:rPr>
            </w:pPr>
          </w:p>
          <w:p w14:paraId="13AAE17D" w14:textId="4BA80F95" w:rsidR="00943D24" w:rsidRDefault="00943D24" w:rsidP="00150D06">
            <w:pPr>
              <w:ind w:right="-103"/>
              <w:rPr>
                <w:rFonts w:eastAsiaTheme="minorHAnsi"/>
                <w:color w:val="000000" w:themeColor="text1"/>
                <w:lang w:val="bg-BG"/>
              </w:rPr>
            </w:pPr>
          </w:p>
          <w:p w14:paraId="096A9F19" w14:textId="5048961C" w:rsidR="00943D24" w:rsidRDefault="00943D24" w:rsidP="00150D06">
            <w:pPr>
              <w:ind w:right="-103"/>
              <w:rPr>
                <w:rFonts w:eastAsiaTheme="minorHAnsi"/>
                <w:color w:val="000000" w:themeColor="text1"/>
                <w:lang w:val="bg-BG"/>
              </w:rPr>
            </w:pPr>
          </w:p>
          <w:p w14:paraId="0BB38811" w14:textId="37F9E39A" w:rsidR="00943D24" w:rsidRDefault="00943D24" w:rsidP="00150D06">
            <w:pPr>
              <w:ind w:right="-103"/>
              <w:rPr>
                <w:rFonts w:eastAsiaTheme="minorHAnsi"/>
                <w:color w:val="000000" w:themeColor="text1"/>
                <w:lang w:val="bg-BG"/>
              </w:rPr>
            </w:pPr>
          </w:p>
          <w:p w14:paraId="089D6CE1" w14:textId="4BBB2866" w:rsidR="00943D24" w:rsidRDefault="00943D24" w:rsidP="00150D06">
            <w:pPr>
              <w:ind w:right="-103"/>
              <w:rPr>
                <w:rFonts w:eastAsiaTheme="minorHAnsi"/>
                <w:color w:val="000000" w:themeColor="text1"/>
                <w:lang w:val="bg-BG"/>
              </w:rPr>
            </w:pPr>
          </w:p>
          <w:p w14:paraId="6609ADAA" w14:textId="29D5CA42" w:rsidR="00943D24" w:rsidRDefault="00943D24" w:rsidP="00150D06">
            <w:pPr>
              <w:ind w:right="-103"/>
              <w:rPr>
                <w:rFonts w:eastAsiaTheme="minorHAnsi"/>
                <w:color w:val="000000" w:themeColor="text1"/>
                <w:lang w:val="bg-BG"/>
              </w:rPr>
            </w:pPr>
          </w:p>
          <w:p w14:paraId="09BD1973" w14:textId="6C6BDEFE" w:rsidR="00943D24" w:rsidRDefault="00943D24" w:rsidP="00150D06">
            <w:pPr>
              <w:ind w:right="-103"/>
              <w:rPr>
                <w:rFonts w:eastAsiaTheme="minorHAnsi"/>
                <w:color w:val="000000" w:themeColor="text1"/>
                <w:lang w:val="bg-BG"/>
              </w:rPr>
            </w:pPr>
          </w:p>
          <w:p w14:paraId="01569E48" w14:textId="6F4BEB6D" w:rsidR="00943D24" w:rsidRDefault="00943D24" w:rsidP="00150D06">
            <w:pPr>
              <w:ind w:right="-103"/>
              <w:rPr>
                <w:rFonts w:eastAsiaTheme="minorHAnsi"/>
                <w:color w:val="000000" w:themeColor="text1"/>
                <w:lang w:val="bg-BG"/>
              </w:rPr>
            </w:pPr>
          </w:p>
          <w:p w14:paraId="4E939F85" w14:textId="7173ACB1" w:rsidR="00943D24" w:rsidRDefault="00943D24" w:rsidP="00150D06">
            <w:pPr>
              <w:ind w:right="-103"/>
              <w:rPr>
                <w:rFonts w:eastAsiaTheme="minorHAnsi"/>
                <w:color w:val="000000" w:themeColor="text1"/>
                <w:lang w:val="bg-BG"/>
              </w:rPr>
            </w:pPr>
          </w:p>
          <w:p w14:paraId="7DB4F337" w14:textId="7735F86A" w:rsidR="00943D24" w:rsidRDefault="00943D24" w:rsidP="00150D06">
            <w:pPr>
              <w:ind w:right="-103"/>
              <w:rPr>
                <w:rFonts w:eastAsiaTheme="minorHAnsi"/>
                <w:color w:val="000000" w:themeColor="text1"/>
                <w:lang w:val="bg-BG"/>
              </w:rPr>
            </w:pPr>
          </w:p>
          <w:p w14:paraId="6C87EC06" w14:textId="7B22B189" w:rsidR="00943D24" w:rsidRDefault="00943D24" w:rsidP="00150D06">
            <w:pPr>
              <w:ind w:right="-103"/>
              <w:rPr>
                <w:rFonts w:eastAsiaTheme="minorHAnsi"/>
                <w:color w:val="000000" w:themeColor="text1"/>
                <w:lang w:val="bg-BG"/>
              </w:rPr>
            </w:pPr>
          </w:p>
          <w:p w14:paraId="7D01D831" w14:textId="723E0E4F" w:rsidR="00943D24" w:rsidRDefault="00943D24" w:rsidP="00150D06">
            <w:pPr>
              <w:ind w:right="-103"/>
              <w:rPr>
                <w:rFonts w:eastAsiaTheme="minorHAnsi"/>
                <w:color w:val="000000" w:themeColor="text1"/>
                <w:lang w:val="bg-BG"/>
              </w:rPr>
            </w:pPr>
          </w:p>
          <w:p w14:paraId="51B7E2B6" w14:textId="702198AE" w:rsidR="00943D24" w:rsidRDefault="00943D24" w:rsidP="00150D06">
            <w:pPr>
              <w:ind w:right="-103"/>
              <w:rPr>
                <w:rFonts w:eastAsiaTheme="minorHAnsi"/>
                <w:color w:val="000000" w:themeColor="text1"/>
                <w:lang w:val="bg-BG"/>
              </w:rPr>
            </w:pPr>
          </w:p>
          <w:p w14:paraId="53EB3E60" w14:textId="0CBC913D" w:rsidR="00943D24" w:rsidRDefault="00943D24" w:rsidP="00150D06">
            <w:pPr>
              <w:ind w:right="-103"/>
              <w:rPr>
                <w:rFonts w:eastAsiaTheme="minorHAnsi"/>
                <w:color w:val="000000" w:themeColor="text1"/>
                <w:lang w:val="bg-BG"/>
              </w:rPr>
            </w:pPr>
          </w:p>
          <w:p w14:paraId="391C85D6" w14:textId="4B3DD889" w:rsidR="00943D24" w:rsidRDefault="00943D24" w:rsidP="00150D06">
            <w:pPr>
              <w:ind w:right="-103"/>
              <w:rPr>
                <w:rFonts w:eastAsiaTheme="minorHAnsi"/>
                <w:color w:val="000000" w:themeColor="text1"/>
                <w:lang w:val="bg-BG"/>
              </w:rPr>
            </w:pPr>
          </w:p>
          <w:p w14:paraId="1EA8ED78" w14:textId="799769C5" w:rsidR="00943D24" w:rsidRDefault="00943D24" w:rsidP="00150D06">
            <w:pPr>
              <w:ind w:right="-103"/>
              <w:rPr>
                <w:rFonts w:eastAsiaTheme="minorHAnsi"/>
                <w:color w:val="000000" w:themeColor="text1"/>
                <w:lang w:val="bg-BG"/>
              </w:rPr>
            </w:pPr>
          </w:p>
          <w:p w14:paraId="40C1B230" w14:textId="0DA26AB9" w:rsidR="00943D24" w:rsidRDefault="00943D24" w:rsidP="00150D06">
            <w:pPr>
              <w:ind w:right="-103"/>
              <w:rPr>
                <w:rFonts w:eastAsiaTheme="minorHAnsi"/>
                <w:color w:val="000000" w:themeColor="text1"/>
                <w:lang w:val="bg-BG"/>
              </w:rPr>
            </w:pPr>
          </w:p>
          <w:p w14:paraId="2AE5029E" w14:textId="7E2CAC72" w:rsidR="00943D24" w:rsidRDefault="00943D24" w:rsidP="00150D06">
            <w:pPr>
              <w:ind w:right="-103"/>
              <w:rPr>
                <w:rFonts w:eastAsiaTheme="minorHAnsi"/>
                <w:color w:val="000000" w:themeColor="text1"/>
                <w:lang w:val="bg-BG"/>
              </w:rPr>
            </w:pPr>
          </w:p>
          <w:p w14:paraId="12E084CF" w14:textId="00FA1ABD" w:rsidR="00943D24" w:rsidRDefault="00943D24" w:rsidP="00150D06">
            <w:pPr>
              <w:ind w:right="-103"/>
              <w:rPr>
                <w:rFonts w:eastAsiaTheme="minorHAnsi"/>
                <w:color w:val="000000" w:themeColor="text1"/>
                <w:lang w:val="bg-BG"/>
              </w:rPr>
            </w:pPr>
          </w:p>
          <w:p w14:paraId="15E08507" w14:textId="22CB9079" w:rsidR="00943D24" w:rsidRDefault="00943D24" w:rsidP="00150D06">
            <w:pPr>
              <w:ind w:right="-103"/>
              <w:rPr>
                <w:rFonts w:eastAsiaTheme="minorHAnsi"/>
                <w:color w:val="000000" w:themeColor="text1"/>
                <w:lang w:val="bg-BG"/>
              </w:rPr>
            </w:pPr>
          </w:p>
          <w:p w14:paraId="76723577" w14:textId="50391952" w:rsidR="00943D24" w:rsidRDefault="00943D24" w:rsidP="00150D06">
            <w:pPr>
              <w:ind w:right="-103"/>
              <w:rPr>
                <w:rFonts w:eastAsiaTheme="minorHAnsi"/>
                <w:color w:val="000000" w:themeColor="text1"/>
                <w:lang w:val="bg-BG"/>
              </w:rPr>
            </w:pPr>
          </w:p>
          <w:p w14:paraId="398D3A5A" w14:textId="317204A8" w:rsidR="00943D24" w:rsidRDefault="00943D24" w:rsidP="00150D06">
            <w:pPr>
              <w:ind w:right="-103"/>
              <w:rPr>
                <w:rFonts w:eastAsiaTheme="minorHAnsi"/>
                <w:color w:val="000000" w:themeColor="text1"/>
                <w:lang w:val="bg-BG"/>
              </w:rPr>
            </w:pPr>
          </w:p>
          <w:p w14:paraId="7E296F2E" w14:textId="6647463E" w:rsidR="00943D24" w:rsidRDefault="00943D24" w:rsidP="00150D06">
            <w:pPr>
              <w:ind w:right="-103"/>
              <w:rPr>
                <w:rFonts w:eastAsiaTheme="minorHAnsi"/>
                <w:color w:val="000000" w:themeColor="text1"/>
                <w:lang w:val="bg-BG"/>
              </w:rPr>
            </w:pPr>
          </w:p>
          <w:p w14:paraId="575EB3B4" w14:textId="015CEB43" w:rsidR="00943D24" w:rsidRDefault="00943D24" w:rsidP="00150D06">
            <w:pPr>
              <w:ind w:right="-103"/>
              <w:rPr>
                <w:rFonts w:eastAsiaTheme="minorHAnsi"/>
                <w:color w:val="000000" w:themeColor="text1"/>
                <w:lang w:val="bg-BG"/>
              </w:rPr>
            </w:pPr>
          </w:p>
          <w:p w14:paraId="64BA2368" w14:textId="2DAB1CF2" w:rsidR="00943D24" w:rsidRDefault="00943D24" w:rsidP="00150D06">
            <w:pPr>
              <w:ind w:right="-103"/>
              <w:rPr>
                <w:rFonts w:eastAsiaTheme="minorHAnsi"/>
                <w:color w:val="000000" w:themeColor="text1"/>
                <w:lang w:val="bg-BG"/>
              </w:rPr>
            </w:pPr>
          </w:p>
          <w:p w14:paraId="0966D3C0" w14:textId="01096998" w:rsidR="00943D24" w:rsidRDefault="00943D24" w:rsidP="00150D06">
            <w:pPr>
              <w:ind w:right="-103"/>
              <w:rPr>
                <w:rFonts w:eastAsiaTheme="minorHAnsi"/>
                <w:color w:val="000000" w:themeColor="text1"/>
                <w:lang w:val="bg-BG"/>
              </w:rPr>
            </w:pPr>
          </w:p>
          <w:p w14:paraId="6124A5E9" w14:textId="77777777" w:rsidR="00943D24" w:rsidRPr="00943D24" w:rsidRDefault="00943D24" w:rsidP="00150D06">
            <w:pPr>
              <w:ind w:right="-103"/>
              <w:rPr>
                <w:rFonts w:eastAsiaTheme="minorHAnsi"/>
                <w:color w:val="000000" w:themeColor="text1"/>
                <w:lang w:val="bg-BG"/>
              </w:rPr>
            </w:pPr>
          </w:p>
          <w:p w14:paraId="0331B6AA" w14:textId="77777777" w:rsidR="001469C6" w:rsidRDefault="001469C6" w:rsidP="00150D06">
            <w:pPr>
              <w:spacing w:line="240" w:lineRule="auto"/>
              <w:ind w:right="-103"/>
              <w:rPr>
                <w:rFonts w:ascii="Times New Roman" w:hAnsi="Times New Roman"/>
                <w:lang w:val="bg-BG"/>
              </w:rPr>
            </w:pPr>
          </w:p>
          <w:p w14:paraId="48C7F7A1" w14:textId="77777777" w:rsidR="001469C6" w:rsidRDefault="001469C6" w:rsidP="00150D06">
            <w:pPr>
              <w:spacing w:line="240" w:lineRule="auto"/>
              <w:ind w:right="-103"/>
              <w:rPr>
                <w:rFonts w:ascii="Times New Roman" w:hAnsi="Times New Roman"/>
                <w:lang w:val="bg-BG"/>
              </w:rPr>
            </w:pPr>
          </w:p>
          <w:p w14:paraId="38B3B848" w14:textId="77777777" w:rsidR="001469C6" w:rsidRDefault="001469C6" w:rsidP="00150D06">
            <w:pPr>
              <w:spacing w:line="240" w:lineRule="auto"/>
              <w:ind w:right="-103"/>
              <w:rPr>
                <w:rFonts w:ascii="Times New Roman" w:hAnsi="Times New Roman"/>
                <w:lang w:val="bg-BG"/>
              </w:rPr>
            </w:pPr>
          </w:p>
          <w:p w14:paraId="60CBD8CF" w14:textId="77777777" w:rsidR="00811DA3" w:rsidRDefault="00811DA3" w:rsidP="00150D06">
            <w:pPr>
              <w:spacing w:line="240" w:lineRule="auto"/>
              <w:ind w:right="-103"/>
              <w:rPr>
                <w:rFonts w:ascii="Times New Roman" w:hAnsi="Times New Roman"/>
                <w:lang w:val="bg-BG"/>
              </w:rPr>
            </w:pPr>
          </w:p>
          <w:p w14:paraId="5E8BBD69" w14:textId="77777777" w:rsidR="00811DA3" w:rsidRDefault="00811DA3" w:rsidP="00150D06">
            <w:pPr>
              <w:spacing w:line="240" w:lineRule="auto"/>
              <w:ind w:right="-103"/>
              <w:rPr>
                <w:rFonts w:ascii="Times New Roman" w:hAnsi="Times New Roman"/>
                <w:lang w:val="bg-BG"/>
              </w:rPr>
            </w:pPr>
          </w:p>
          <w:p w14:paraId="70BE8D84" w14:textId="77777777" w:rsidR="00811DA3" w:rsidRDefault="00811DA3" w:rsidP="00150D06">
            <w:pPr>
              <w:spacing w:line="240" w:lineRule="auto"/>
              <w:ind w:right="-103"/>
              <w:rPr>
                <w:rFonts w:ascii="Times New Roman" w:hAnsi="Times New Roman"/>
                <w:lang w:val="bg-BG"/>
              </w:rPr>
            </w:pPr>
          </w:p>
          <w:p w14:paraId="68DB3D4B" w14:textId="77777777" w:rsidR="00811DA3" w:rsidRDefault="00811DA3" w:rsidP="00150D06">
            <w:pPr>
              <w:spacing w:line="240" w:lineRule="auto"/>
              <w:ind w:right="-103"/>
              <w:rPr>
                <w:rFonts w:ascii="Times New Roman" w:hAnsi="Times New Roman"/>
                <w:lang w:val="bg-BG"/>
              </w:rPr>
            </w:pPr>
          </w:p>
          <w:p w14:paraId="35001976" w14:textId="77777777" w:rsidR="00641AE7" w:rsidRDefault="00641AE7" w:rsidP="00150D06">
            <w:pPr>
              <w:spacing w:line="240" w:lineRule="auto"/>
              <w:ind w:right="-103"/>
              <w:rPr>
                <w:rFonts w:ascii="Times New Roman" w:hAnsi="Times New Roman"/>
                <w:lang w:val="bg-BG"/>
              </w:rPr>
            </w:pPr>
          </w:p>
          <w:p w14:paraId="7259254D" w14:textId="77777777" w:rsidR="00641AE7" w:rsidRDefault="00641AE7" w:rsidP="00150D06">
            <w:pPr>
              <w:spacing w:line="240" w:lineRule="auto"/>
              <w:ind w:right="-103"/>
              <w:rPr>
                <w:rFonts w:ascii="Times New Roman" w:hAnsi="Times New Roman"/>
                <w:lang w:val="bg-BG"/>
              </w:rPr>
            </w:pPr>
          </w:p>
          <w:p w14:paraId="78914712" w14:textId="77777777" w:rsidR="00641AE7" w:rsidRDefault="00641AE7" w:rsidP="00150D06">
            <w:pPr>
              <w:spacing w:line="240" w:lineRule="auto"/>
              <w:ind w:right="-103"/>
              <w:rPr>
                <w:rFonts w:ascii="Times New Roman" w:hAnsi="Times New Roman"/>
                <w:lang w:val="bg-BG"/>
              </w:rPr>
            </w:pPr>
          </w:p>
          <w:p w14:paraId="79B01066" w14:textId="77777777" w:rsidR="00641AE7" w:rsidRDefault="00641AE7" w:rsidP="00150D06">
            <w:pPr>
              <w:spacing w:line="240" w:lineRule="auto"/>
              <w:ind w:right="-103"/>
              <w:rPr>
                <w:rFonts w:ascii="Times New Roman" w:hAnsi="Times New Roman"/>
                <w:lang w:val="bg-BG"/>
              </w:rPr>
            </w:pPr>
          </w:p>
          <w:p w14:paraId="76A796D7" w14:textId="024A5BCA" w:rsidR="00811DA3" w:rsidRDefault="00943D24" w:rsidP="00150D06">
            <w:pPr>
              <w:spacing w:line="240" w:lineRule="auto"/>
              <w:ind w:right="-103"/>
              <w:rPr>
                <w:rFonts w:ascii="Times New Roman" w:hAnsi="Times New Roman"/>
                <w:lang w:val="bg-BG"/>
              </w:rPr>
            </w:pPr>
            <w:r>
              <w:rPr>
                <w:rFonts w:ascii="Times New Roman" w:hAnsi="Times New Roman"/>
                <w:lang w:val="bg-BG"/>
              </w:rPr>
              <w:t xml:space="preserve">2. </w:t>
            </w:r>
            <w:r w:rsidRPr="00943D24">
              <w:rPr>
                <w:rFonts w:ascii="Times New Roman" w:hAnsi="Times New Roman"/>
                <w:lang w:val="bg-BG"/>
              </w:rPr>
              <w:t>Съответствие с цел от Стратегията на ЕС за биологичното разнообразие за 2030 г.:</w:t>
            </w:r>
          </w:p>
          <w:p w14:paraId="5BC6FA4B" w14:textId="1223FBB9" w:rsidR="001469C6" w:rsidRPr="001469C6" w:rsidRDefault="00943D24" w:rsidP="00150D06">
            <w:pPr>
              <w:spacing w:line="240" w:lineRule="auto"/>
              <w:ind w:right="39"/>
              <w:rPr>
                <w:rFonts w:ascii="Times New Roman" w:hAnsi="Times New Roman"/>
                <w:lang w:val="bg-BG"/>
              </w:rPr>
            </w:pPr>
            <w:r w:rsidRPr="00943D24">
              <w:rPr>
                <w:rFonts w:ascii="Times New Roman" w:hAnsi="Times New Roman"/>
                <w:lang w:val="bg-BG"/>
              </w:rPr>
              <w:t>3. Свързаност с член от КБР:</w:t>
            </w:r>
          </w:p>
          <w:p w14:paraId="58C2A19E" w14:textId="77777777" w:rsidR="001469C6" w:rsidRDefault="001469C6" w:rsidP="00150D06">
            <w:pPr>
              <w:spacing w:after="0" w:line="240" w:lineRule="auto"/>
              <w:ind w:right="39"/>
              <w:rPr>
                <w:rFonts w:ascii="Times New Roman" w:eastAsiaTheme="minorHAnsi" w:hAnsi="Times New Roman"/>
                <w:lang w:val="bg-BG"/>
              </w:rPr>
            </w:pPr>
          </w:p>
          <w:p w14:paraId="5FB0F22E" w14:textId="4B09F9D8" w:rsidR="00943D24" w:rsidRPr="00943D24" w:rsidRDefault="00943D24" w:rsidP="00150D06">
            <w:pPr>
              <w:spacing w:after="0" w:line="240" w:lineRule="auto"/>
              <w:ind w:right="39"/>
              <w:rPr>
                <w:rFonts w:ascii="Times New Roman" w:eastAsiaTheme="minorHAnsi" w:hAnsi="Times New Roman"/>
                <w:lang w:val="bg-BG"/>
              </w:rPr>
            </w:pPr>
            <w:r w:rsidRPr="00943D24">
              <w:rPr>
                <w:rFonts w:ascii="Times New Roman" w:eastAsiaTheme="minorHAnsi" w:hAnsi="Times New Roman"/>
                <w:lang w:val="bg-BG"/>
              </w:rPr>
              <w:t>4. Свързаност на НЦ с идентифицирани заплахи:</w:t>
            </w:r>
          </w:p>
          <w:p w14:paraId="2247BAAF" w14:textId="77777777" w:rsidR="00943D24" w:rsidRPr="00943D24" w:rsidRDefault="00943D24" w:rsidP="00150D06">
            <w:pPr>
              <w:spacing w:after="0" w:line="240" w:lineRule="auto"/>
              <w:ind w:right="39"/>
              <w:rPr>
                <w:rFonts w:ascii="Times New Roman" w:eastAsiaTheme="minorHAnsi" w:hAnsi="Times New Roman"/>
                <w:lang w:val="bg-BG"/>
              </w:rPr>
            </w:pPr>
          </w:p>
          <w:p w14:paraId="34D19B99" w14:textId="77777777" w:rsidR="00943D24" w:rsidRPr="00943D24" w:rsidRDefault="00943D24" w:rsidP="00150D06">
            <w:pPr>
              <w:spacing w:after="0" w:line="240" w:lineRule="auto"/>
              <w:ind w:right="39"/>
              <w:rPr>
                <w:rFonts w:ascii="Times New Roman" w:eastAsiaTheme="minorHAnsi" w:hAnsi="Times New Roman"/>
                <w:lang w:val="bg-BG"/>
              </w:rPr>
            </w:pPr>
            <w:r w:rsidRPr="00943D24">
              <w:rPr>
                <w:rFonts w:ascii="Times New Roman" w:eastAsiaTheme="minorHAnsi" w:hAnsi="Times New Roman"/>
                <w:lang w:val="bg-BG"/>
              </w:rPr>
              <w:t>5. Инструменти, които изпълняват целта:</w:t>
            </w:r>
          </w:p>
          <w:p w14:paraId="091770D5" w14:textId="3ECE40D8" w:rsidR="00943D24" w:rsidRPr="00E05A02" w:rsidRDefault="00943D24" w:rsidP="00150D06">
            <w:pPr>
              <w:pStyle w:val="NoSpacing"/>
              <w:tabs>
                <w:tab w:val="left" w:pos="105"/>
                <w:tab w:val="left" w:pos="1381"/>
              </w:tabs>
              <w:ind w:left="389" w:right="-103"/>
              <w:rPr>
                <w:rFonts w:ascii="Times New Roman" w:hAnsi="Times New Roman" w:cs="Times New Roman"/>
                <w:color w:val="000000" w:themeColor="text1"/>
                <w:lang w:val="bg-BG"/>
              </w:rPr>
            </w:pPr>
          </w:p>
        </w:tc>
        <w:tc>
          <w:tcPr>
            <w:tcW w:w="7513" w:type="dxa"/>
            <w:shd w:val="clear" w:color="auto" w:fill="F2F2F2" w:themeFill="background1" w:themeFillShade="F2"/>
          </w:tcPr>
          <w:p w14:paraId="315127F9" w14:textId="719DADB0" w:rsidR="00135466" w:rsidRPr="00135466" w:rsidRDefault="00135466" w:rsidP="00135466">
            <w:pPr>
              <w:rPr>
                <w:rFonts w:ascii="Times New Roman" w:eastAsiaTheme="minorHAnsi" w:hAnsi="Times New Roman"/>
                <w:color w:val="000000" w:themeColor="text1"/>
              </w:rPr>
            </w:pPr>
            <w:r w:rsidRPr="00135466">
              <w:rPr>
                <w:rFonts w:ascii="Times New Roman" w:eastAsiaTheme="minorHAnsi" w:hAnsi="Times New Roman"/>
                <w:color w:val="000000" w:themeColor="text1"/>
              </w:rPr>
              <w:t xml:space="preserve">Изпълнението на национална цел </w:t>
            </w:r>
            <w:r>
              <w:rPr>
                <w:rFonts w:ascii="Times New Roman" w:eastAsiaTheme="minorHAnsi" w:hAnsi="Times New Roman"/>
                <w:color w:val="000000" w:themeColor="text1"/>
              </w:rPr>
              <w:t>5</w:t>
            </w:r>
            <w:r w:rsidRPr="00135466">
              <w:rPr>
                <w:rFonts w:ascii="Times New Roman" w:eastAsiaTheme="minorHAnsi" w:hAnsi="Times New Roman"/>
                <w:color w:val="000000" w:themeColor="text1"/>
              </w:rPr>
              <w:t>, ще доведе до преодоляване на заплахи,</w:t>
            </w:r>
            <w:r>
              <w:rPr>
                <w:rFonts w:ascii="Times New Roman" w:eastAsiaTheme="minorHAnsi" w:hAnsi="Times New Roman"/>
                <w:color w:val="000000" w:themeColor="text1"/>
              </w:rPr>
              <w:t xml:space="preserve"> формулирани в т. 5.1.1 </w:t>
            </w:r>
            <w:r>
              <w:rPr>
                <w:rFonts w:ascii="Times New Roman" w:eastAsiaTheme="minorHAnsi" w:hAnsi="Times New Roman"/>
                <w:color w:val="000000" w:themeColor="text1"/>
                <w:lang w:val="bg-BG"/>
              </w:rPr>
              <w:t>и</w:t>
            </w:r>
            <w:r>
              <w:rPr>
                <w:rFonts w:ascii="Times New Roman" w:eastAsiaTheme="minorHAnsi" w:hAnsi="Times New Roman"/>
                <w:color w:val="000000" w:themeColor="text1"/>
              </w:rPr>
              <w:t xml:space="preserve">  5.1.2. </w:t>
            </w:r>
          </w:p>
          <w:p w14:paraId="427877EF" w14:textId="77777777" w:rsidR="000500C9" w:rsidRPr="00E05A02" w:rsidRDefault="000500C9" w:rsidP="0046421A">
            <w:pPr>
              <w:pStyle w:val="NoSpacing"/>
              <w:jc w:val="both"/>
              <w:rPr>
                <w:rFonts w:ascii="Times New Roman" w:hAnsi="Times New Roman" w:cs="Times New Roman"/>
                <w:color w:val="000000" w:themeColor="text1"/>
                <w:lang w:val="bg-BG"/>
              </w:rPr>
            </w:pPr>
          </w:p>
          <w:p w14:paraId="01D97D93" w14:textId="2EEF7234" w:rsidR="000500C9" w:rsidRDefault="000500C9" w:rsidP="000500C9">
            <w:pPr>
              <w:pStyle w:val="NoSpacing"/>
              <w:ind w:left="360"/>
              <w:jc w:val="both"/>
              <w:rPr>
                <w:rFonts w:ascii="Times New Roman" w:hAnsi="Times New Roman" w:cs="Times New Roman"/>
                <w:color w:val="000000" w:themeColor="text1"/>
                <w:lang w:val="bg-BG"/>
              </w:rPr>
            </w:pPr>
          </w:p>
          <w:p w14:paraId="1B460271" w14:textId="20E03C0B" w:rsidR="00135466" w:rsidRPr="00135466" w:rsidRDefault="00135466" w:rsidP="00135466">
            <w:pPr>
              <w:pStyle w:val="NoSpacing"/>
              <w:ind w:left="35"/>
              <w:jc w:val="both"/>
              <w:rPr>
                <w:rFonts w:ascii="Times New Roman" w:hAnsi="Times New Roman" w:cs="Times New Roman"/>
                <w:color w:val="000000" w:themeColor="text1"/>
                <w:lang w:val="bg-BG"/>
              </w:rPr>
            </w:pPr>
            <w:r w:rsidRPr="00135466">
              <w:rPr>
                <w:rFonts w:ascii="Times New Roman" w:hAnsi="Times New Roman" w:cs="Times New Roman"/>
                <w:color w:val="000000" w:themeColor="text1"/>
                <w:lang w:val="bg-BG"/>
              </w:rPr>
              <w:t xml:space="preserve">Основните инструменти, които ще помогнат за реализацията на национална цел </w:t>
            </w:r>
            <w:r w:rsidR="00BA2461">
              <w:rPr>
                <w:rFonts w:ascii="Times New Roman" w:hAnsi="Times New Roman" w:cs="Times New Roman"/>
                <w:color w:val="000000" w:themeColor="text1"/>
                <w:lang w:val="bg-BG"/>
              </w:rPr>
              <w:t>5</w:t>
            </w:r>
            <w:r w:rsidRPr="00135466">
              <w:rPr>
                <w:rFonts w:ascii="Times New Roman" w:hAnsi="Times New Roman" w:cs="Times New Roman"/>
                <w:color w:val="000000" w:themeColor="text1"/>
                <w:lang w:val="bg-BG"/>
              </w:rPr>
              <w:t xml:space="preserve"> се свеждат до:</w:t>
            </w:r>
          </w:p>
          <w:p w14:paraId="1E31E614" w14:textId="77777777" w:rsidR="00B94811" w:rsidRDefault="00135466" w:rsidP="00150D06">
            <w:pPr>
              <w:pStyle w:val="NoSpacing"/>
              <w:numPr>
                <w:ilvl w:val="1"/>
                <w:numId w:val="85"/>
              </w:numPr>
              <w:ind w:left="318" w:hanging="283"/>
              <w:jc w:val="both"/>
              <w:rPr>
                <w:rFonts w:ascii="Times New Roman" w:hAnsi="Times New Roman" w:cs="Times New Roman"/>
                <w:color w:val="000000" w:themeColor="text1"/>
                <w:lang w:val="bg-BG"/>
              </w:rPr>
            </w:pPr>
            <w:r w:rsidRPr="00135466">
              <w:rPr>
                <w:rFonts w:ascii="Times New Roman" w:hAnsi="Times New Roman" w:cs="Times New Roman"/>
                <w:color w:val="000000" w:themeColor="text1"/>
                <w:lang w:val="bg-BG"/>
              </w:rPr>
              <w:t>Адаптиране към засушаването и справяне с недостига на вода: повишаване на ефективността на водоснабдяването и напояването (в т.ч. намаляване на загубите на вода); подобряване управлението на водите, вкл. на комплексните и значими язовири чрез контрол на използваните води;</w:t>
            </w:r>
          </w:p>
          <w:p w14:paraId="75B5526E" w14:textId="39D4FC3B" w:rsidR="00135466" w:rsidRDefault="00135466" w:rsidP="00150D06">
            <w:pPr>
              <w:pStyle w:val="NoSpacing"/>
              <w:numPr>
                <w:ilvl w:val="1"/>
                <w:numId w:val="85"/>
              </w:numPr>
              <w:ind w:left="318" w:hanging="283"/>
              <w:jc w:val="both"/>
              <w:rPr>
                <w:rFonts w:ascii="Times New Roman" w:hAnsi="Times New Roman" w:cs="Times New Roman"/>
                <w:color w:val="000000" w:themeColor="text1"/>
                <w:lang w:val="bg-BG"/>
              </w:rPr>
            </w:pPr>
            <w:r w:rsidRPr="00135466">
              <w:rPr>
                <w:rFonts w:ascii="Times New Roman" w:hAnsi="Times New Roman" w:cs="Times New Roman"/>
                <w:color w:val="000000" w:themeColor="text1"/>
                <w:lang w:val="bg-BG"/>
              </w:rPr>
              <w:t xml:space="preserve"> </w:t>
            </w:r>
            <w:r w:rsidRPr="00B94811">
              <w:rPr>
                <w:rFonts w:ascii="Times New Roman" w:hAnsi="Times New Roman" w:cs="Times New Roman"/>
                <w:color w:val="000000" w:themeColor="text1"/>
                <w:lang w:val="bg-BG"/>
              </w:rPr>
              <w:t>Ограничаване на дифузното замърсяване на водите чрез управление на земеползването и горскостопанските дейности; засилване на контрола върху използването на препарати за растителна защита в близост до водни обекти; насърчаване на прилагането на добрите</w:t>
            </w:r>
            <w:r w:rsidR="00B94811">
              <w:rPr>
                <w:rFonts w:ascii="Times New Roman" w:hAnsi="Times New Roman" w:cs="Times New Roman"/>
                <w:color w:val="000000" w:themeColor="text1"/>
                <w:lang w:val="bg-BG"/>
              </w:rPr>
              <w:t xml:space="preserve"> практики в селското стопанство;</w:t>
            </w:r>
          </w:p>
          <w:p w14:paraId="6F3BAD91" w14:textId="77777777" w:rsidR="00B94811" w:rsidRDefault="00135466" w:rsidP="00150D06">
            <w:pPr>
              <w:pStyle w:val="NoSpacing"/>
              <w:numPr>
                <w:ilvl w:val="1"/>
                <w:numId w:val="85"/>
              </w:numPr>
              <w:ind w:left="318" w:hanging="283"/>
              <w:jc w:val="both"/>
              <w:rPr>
                <w:rFonts w:ascii="Times New Roman" w:hAnsi="Times New Roman" w:cs="Times New Roman"/>
                <w:color w:val="000000" w:themeColor="text1"/>
                <w:lang w:val="bg-BG"/>
              </w:rPr>
            </w:pPr>
            <w:r w:rsidRPr="00B94811">
              <w:rPr>
                <w:rFonts w:ascii="Times New Roman" w:hAnsi="Times New Roman" w:cs="Times New Roman"/>
                <w:color w:val="000000" w:themeColor="text1"/>
                <w:lang w:val="bg-BG"/>
              </w:rPr>
              <w:t xml:space="preserve">Предприемане на мерки за естествено задържане на водите, които допринасят както за намаляване на риска от наводнения, така и за подобряване на състоянието на екосистемите и опазване </w:t>
            </w:r>
            <w:r w:rsidR="00B94811">
              <w:rPr>
                <w:rFonts w:ascii="Times New Roman" w:hAnsi="Times New Roman" w:cs="Times New Roman"/>
                <w:color w:val="000000" w:themeColor="text1"/>
                <w:lang w:val="bg-BG"/>
              </w:rPr>
              <w:t>на биологичното им разнообразие;</w:t>
            </w:r>
          </w:p>
          <w:p w14:paraId="4D323E55" w14:textId="1941C11C" w:rsidR="00135466" w:rsidRDefault="00135466" w:rsidP="00150D06">
            <w:pPr>
              <w:pStyle w:val="NoSpacing"/>
              <w:numPr>
                <w:ilvl w:val="1"/>
                <w:numId w:val="85"/>
              </w:numPr>
              <w:ind w:left="318" w:hanging="283"/>
              <w:jc w:val="both"/>
              <w:rPr>
                <w:rFonts w:ascii="Times New Roman" w:hAnsi="Times New Roman" w:cs="Times New Roman"/>
                <w:color w:val="000000" w:themeColor="text1"/>
                <w:lang w:val="bg-BG"/>
              </w:rPr>
            </w:pPr>
            <w:r w:rsidRPr="00B94811">
              <w:rPr>
                <w:rFonts w:ascii="Times New Roman" w:hAnsi="Times New Roman" w:cs="Times New Roman"/>
                <w:color w:val="000000" w:themeColor="text1"/>
                <w:lang w:val="bg-BG"/>
              </w:rPr>
              <w:t xml:space="preserve"> Прилагане на екологосъобразни („зелени“) мерки при защитата от наводнения (възстановяване на естественото състояние на речните корита, заливни равнини, влажни зони)</w:t>
            </w:r>
            <w:r w:rsidR="00B94811">
              <w:rPr>
                <w:rFonts w:ascii="Times New Roman" w:hAnsi="Times New Roman" w:cs="Times New Roman"/>
                <w:color w:val="000000" w:themeColor="text1"/>
                <w:lang w:val="bg-BG"/>
              </w:rPr>
              <w:t>;</w:t>
            </w:r>
          </w:p>
          <w:p w14:paraId="1B8E0F02" w14:textId="4CA7020C" w:rsidR="00135466" w:rsidRDefault="00135466" w:rsidP="00150D06">
            <w:pPr>
              <w:pStyle w:val="NoSpacing"/>
              <w:numPr>
                <w:ilvl w:val="1"/>
                <w:numId w:val="85"/>
              </w:numPr>
              <w:ind w:left="318" w:hanging="283"/>
              <w:jc w:val="both"/>
              <w:rPr>
                <w:rFonts w:ascii="Times New Roman" w:hAnsi="Times New Roman" w:cs="Times New Roman"/>
                <w:color w:val="000000" w:themeColor="text1"/>
                <w:lang w:val="bg-BG"/>
              </w:rPr>
            </w:pPr>
            <w:r w:rsidRPr="00B94811">
              <w:rPr>
                <w:rFonts w:ascii="Times New Roman" w:hAnsi="Times New Roman" w:cs="Times New Roman"/>
                <w:color w:val="000000" w:themeColor="text1"/>
                <w:lang w:val="bg-BG"/>
              </w:rPr>
              <w:t>Регулиране на натиска от водовземане чрез утвърждаване и прилагане на нова методология за оценка на екологичния отток; прилагане на специфични мерки за внедряване на тази концепция при издаване на разрешителни, за да се гарантира в дългосрочен план осигуряване на екологичен минимум за поддържане и функ</w:t>
            </w:r>
            <w:r w:rsidR="00B94811">
              <w:rPr>
                <w:rFonts w:ascii="Times New Roman" w:hAnsi="Times New Roman" w:cs="Times New Roman"/>
                <w:color w:val="000000" w:themeColor="text1"/>
                <w:lang w:val="bg-BG"/>
              </w:rPr>
              <w:t>циониране на водните екосистеми;</w:t>
            </w:r>
          </w:p>
          <w:p w14:paraId="33E2882F" w14:textId="693FA517" w:rsidR="00135466" w:rsidRDefault="00135466" w:rsidP="00150D06">
            <w:pPr>
              <w:pStyle w:val="NoSpacing"/>
              <w:numPr>
                <w:ilvl w:val="1"/>
                <w:numId w:val="85"/>
              </w:numPr>
              <w:ind w:left="318" w:hanging="283"/>
              <w:jc w:val="both"/>
              <w:rPr>
                <w:rFonts w:ascii="Times New Roman" w:hAnsi="Times New Roman" w:cs="Times New Roman"/>
                <w:color w:val="000000" w:themeColor="text1"/>
                <w:lang w:val="bg-BG"/>
              </w:rPr>
            </w:pPr>
            <w:r w:rsidRPr="00B94811">
              <w:rPr>
                <w:rFonts w:ascii="Times New Roman" w:hAnsi="Times New Roman" w:cs="Times New Roman"/>
                <w:color w:val="000000" w:themeColor="text1"/>
                <w:lang w:val="bg-BG"/>
              </w:rPr>
              <w:t>Изграждане или</w:t>
            </w:r>
            <w:r w:rsidR="00B94811">
              <w:rPr>
                <w:rFonts w:ascii="Times New Roman" w:hAnsi="Times New Roman" w:cs="Times New Roman"/>
                <w:color w:val="000000" w:themeColor="text1"/>
                <w:lang w:val="bg-BG"/>
              </w:rPr>
              <w:t xml:space="preserve"> реконструкция на рибни проходи;</w:t>
            </w:r>
          </w:p>
          <w:p w14:paraId="148F3F5B" w14:textId="2F4C2498" w:rsidR="00135466" w:rsidRDefault="00135466" w:rsidP="00150D06">
            <w:pPr>
              <w:pStyle w:val="NoSpacing"/>
              <w:numPr>
                <w:ilvl w:val="1"/>
                <w:numId w:val="85"/>
              </w:numPr>
              <w:ind w:left="318" w:hanging="283"/>
              <w:jc w:val="both"/>
              <w:rPr>
                <w:rFonts w:ascii="Times New Roman" w:hAnsi="Times New Roman" w:cs="Times New Roman"/>
                <w:color w:val="000000" w:themeColor="text1"/>
                <w:lang w:val="bg-BG"/>
              </w:rPr>
            </w:pPr>
            <w:r w:rsidRPr="00B94811">
              <w:rPr>
                <w:rFonts w:ascii="Times New Roman" w:hAnsi="Times New Roman" w:cs="Times New Roman"/>
                <w:color w:val="000000" w:themeColor="text1"/>
                <w:lang w:val="bg-BG"/>
              </w:rPr>
              <w:t>Преразглеждане на условията в разрешителните за заустване на отпадъчни води в естествени водоеми, вкл. по-строги емисионни ограничения; засилване</w:t>
            </w:r>
            <w:r w:rsidR="00B94811">
              <w:rPr>
                <w:rFonts w:ascii="Times New Roman" w:hAnsi="Times New Roman" w:cs="Times New Roman"/>
                <w:color w:val="000000" w:themeColor="text1"/>
                <w:lang w:val="bg-BG"/>
              </w:rPr>
              <w:t xml:space="preserve"> на контрола за изпълнението им;</w:t>
            </w:r>
          </w:p>
          <w:p w14:paraId="567E3616" w14:textId="3EB4E437" w:rsidR="00135466" w:rsidRDefault="00135466" w:rsidP="00150D06">
            <w:pPr>
              <w:pStyle w:val="NoSpacing"/>
              <w:numPr>
                <w:ilvl w:val="1"/>
                <w:numId w:val="85"/>
              </w:numPr>
              <w:ind w:left="318" w:hanging="283"/>
              <w:jc w:val="both"/>
              <w:rPr>
                <w:rFonts w:ascii="Times New Roman" w:hAnsi="Times New Roman" w:cs="Times New Roman"/>
                <w:color w:val="000000" w:themeColor="text1"/>
                <w:lang w:val="bg-BG"/>
              </w:rPr>
            </w:pPr>
            <w:r w:rsidRPr="00B94811">
              <w:rPr>
                <w:rFonts w:ascii="Times New Roman" w:hAnsi="Times New Roman" w:cs="Times New Roman"/>
                <w:color w:val="000000" w:themeColor="text1"/>
                <w:lang w:val="bg-BG"/>
              </w:rPr>
              <w:t xml:space="preserve">Предотвратяване на биогенното, органично и химично замърсяване на повърхностните води чрез подобряване на инфраструктурата за събиране </w:t>
            </w:r>
            <w:r w:rsidR="00B94811">
              <w:rPr>
                <w:rFonts w:ascii="Times New Roman" w:hAnsi="Times New Roman" w:cs="Times New Roman"/>
                <w:color w:val="000000" w:themeColor="text1"/>
                <w:lang w:val="bg-BG"/>
              </w:rPr>
              <w:t>и пречистване на отпадъчни води;</w:t>
            </w:r>
          </w:p>
          <w:p w14:paraId="42EDD464" w14:textId="3FD9BCBF" w:rsidR="00135466" w:rsidRDefault="00135466" w:rsidP="00150D06">
            <w:pPr>
              <w:pStyle w:val="NoSpacing"/>
              <w:numPr>
                <w:ilvl w:val="1"/>
                <w:numId w:val="85"/>
              </w:numPr>
              <w:ind w:left="318" w:hanging="283"/>
              <w:jc w:val="both"/>
              <w:rPr>
                <w:rFonts w:ascii="Times New Roman" w:hAnsi="Times New Roman" w:cs="Times New Roman"/>
                <w:color w:val="000000" w:themeColor="text1"/>
                <w:lang w:val="bg-BG"/>
              </w:rPr>
            </w:pPr>
            <w:r w:rsidRPr="00150D06">
              <w:rPr>
                <w:rFonts w:ascii="Times New Roman" w:hAnsi="Times New Roman" w:cs="Times New Roman"/>
                <w:color w:val="000000" w:themeColor="text1"/>
                <w:lang w:val="bg-BG"/>
              </w:rPr>
              <w:t>Премахване на нерегламентирани сметища от коритата на реките; контрол върху пречистването на изтичащи руднични води</w:t>
            </w:r>
            <w:r w:rsidR="00150D06">
              <w:rPr>
                <w:rFonts w:ascii="Times New Roman" w:hAnsi="Times New Roman" w:cs="Times New Roman"/>
                <w:color w:val="000000" w:themeColor="text1"/>
                <w:lang w:val="bg-BG"/>
              </w:rPr>
              <w:t xml:space="preserve"> от ликвидирани минни изработки;</w:t>
            </w:r>
          </w:p>
          <w:p w14:paraId="38F9D778" w14:textId="769704B1" w:rsidR="00135466" w:rsidRPr="00150D06" w:rsidRDefault="00135466" w:rsidP="00150D06">
            <w:pPr>
              <w:pStyle w:val="NoSpacing"/>
              <w:numPr>
                <w:ilvl w:val="1"/>
                <w:numId w:val="85"/>
              </w:numPr>
              <w:ind w:left="318" w:hanging="283"/>
              <w:jc w:val="both"/>
              <w:rPr>
                <w:rFonts w:ascii="Times New Roman" w:hAnsi="Times New Roman" w:cs="Times New Roman"/>
                <w:color w:val="000000" w:themeColor="text1"/>
                <w:lang w:val="bg-BG"/>
              </w:rPr>
            </w:pPr>
            <w:r w:rsidRPr="00150D06">
              <w:rPr>
                <w:rFonts w:ascii="Times New Roman" w:hAnsi="Times New Roman" w:cs="Times New Roman"/>
                <w:color w:val="000000" w:themeColor="text1"/>
                <w:lang w:val="bg-BG"/>
              </w:rPr>
              <w:t>Подобрения на нормативната база и въвеждане на ефективни регулации по отношение на опазването на сладководните екосистеми.</w:t>
            </w:r>
          </w:p>
          <w:p w14:paraId="7FE83B57" w14:textId="77777777" w:rsidR="00150D06" w:rsidRDefault="00150D06" w:rsidP="00135466">
            <w:pPr>
              <w:pStyle w:val="NoSpacing"/>
              <w:ind w:left="35"/>
              <w:jc w:val="both"/>
              <w:rPr>
                <w:rFonts w:ascii="Times New Roman" w:hAnsi="Times New Roman" w:cs="Times New Roman"/>
                <w:color w:val="000000" w:themeColor="text1"/>
                <w:lang w:val="bg-BG"/>
              </w:rPr>
            </w:pPr>
          </w:p>
          <w:p w14:paraId="2340B393" w14:textId="565E6F7F" w:rsidR="00135466" w:rsidRPr="003C24D2" w:rsidRDefault="00135466" w:rsidP="00135466">
            <w:pPr>
              <w:pStyle w:val="NoSpacing"/>
              <w:ind w:left="35"/>
              <w:jc w:val="both"/>
              <w:rPr>
                <w:rFonts w:ascii="Times New Roman" w:hAnsi="Times New Roman" w:cs="Times New Roman"/>
                <w:b/>
                <w:color w:val="000000" w:themeColor="text1"/>
                <w:lang w:val="bg-BG"/>
              </w:rPr>
            </w:pPr>
            <w:r w:rsidRPr="003C24D2">
              <w:rPr>
                <w:rFonts w:ascii="Times New Roman" w:hAnsi="Times New Roman" w:cs="Times New Roman"/>
                <w:b/>
                <w:color w:val="000000" w:themeColor="text1"/>
                <w:lang w:val="bg-BG"/>
              </w:rPr>
              <w:t xml:space="preserve">Индикаторите, проследяващи изпълнението на целта, са: </w:t>
            </w:r>
          </w:p>
          <w:p w14:paraId="0435CF25" w14:textId="7FD5E43B" w:rsidR="00135466" w:rsidRDefault="00135466" w:rsidP="00150D06">
            <w:pPr>
              <w:pStyle w:val="NoSpacing"/>
              <w:numPr>
                <w:ilvl w:val="1"/>
                <w:numId w:val="86"/>
              </w:numPr>
              <w:ind w:left="318" w:hanging="283"/>
              <w:jc w:val="both"/>
              <w:rPr>
                <w:rFonts w:ascii="Times New Roman" w:hAnsi="Times New Roman" w:cs="Times New Roman"/>
                <w:color w:val="000000" w:themeColor="text1"/>
                <w:lang w:val="bg-BG"/>
              </w:rPr>
            </w:pPr>
            <w:r w:rsidRPr="00135466">
              <w:rPr>
                <w:rFonts w:ascii="Times New Roman" w:hAnsi="Times New Roman" w:cs="Times New Roman"/>
                <w:color w:val="000000" w:themeColor="text1"/>
                <w:lang w:val="bg-BG"/>
              </w:rPr>
              <w:t>Изградена мрежа за мониторинг на количеството на водите;</w:t>
            </w:r>
          </w:p>
          <w:p w14:paraId="1F586F86" w14:textId="291E1785" w:rsidR="00135466" w:rsidRDefault="00135466" w:rsidP="00150D06">
            <w:pPr>
              <w:pStyle w:val="NoSpacing"/>
              <w:numPr>
                <w:ilvl w:val="1"/>
                <w:numId w:val="86"/>
              </w:numPr>
              <w:ind w:left="318" w:hanging="283"/>
              <w:jc w:val="both"/>
              <w:rPr>
                <w:rFonts w:ascii="Times New Roman" w:hAnsi="Times New Roman" w:cs="Times New Roman"/>
                <w:color w:val="000000" w:themeColor="text1"/>
                <w:lang w:val="bg-BG"/>
              </w:rPr>
            </w:pPr>
            <w:r w:rsidRPr="00150D06">
              <w:rPr>
                <w:rFonts w:ascii="Times New Roman" w:hAnsi="Times New Roman" w:cs="Times New Roman"/>
                <w:color w:val="000000" w:themeColor="text1"/>
                <w:lang w:val="bg-BG"/>
              </w:rPr>
              <w:t>Подобряване мониторинга на качеството на водите;</w:t>
            </w:r>
          </w:p>
          <w:p w14:paraId="1EBB1A2F" w14:textId="2A9E91BA" w:rsidR="00135466" w:rsidRDefault="00135466" w:rsidP="00150D06">
            <w:pPr>
              <w:pStyle w:val="NoSpacing"/>
              <w:numPr>
                <w:ilvl w:val="1"/>
                <w:numId w:val="86"/>
              </w:numPr>
              <w:ind w:left="318" w:hanging="283"/>
              <w:jc w:val="both"/>
              <w:rPr>
                <w:rFonts w:ascii="Times New Roman" w:hAnsi="Times New Roman" w:cs="Times New Roman"/>
                <w:color w:val="000000" w:themeColor="text1"/>
                <w:lang w:val="bg-BG"/>
              </w:rPr>
            </w:pPr>
            <w:r w:rsidRPr="00150D06">
              <w:rPr>
                <w:rFonts w:ascii="Times New Roman" w:hAnsi="Times New Roman" w:cs="Times New Roman"/>
                <w:color w:val="000000" w:themeColor="text1"/>
                <w:lang w:val="bg-BG"/>
              </w:rPr>
              <w:t>Новоизградени и реконструирани ПСОВ – бр.;</w:t>
            </w:r>
          </w:p>
          <w:p w14:paraId="0AE840E3" w14:textId="6337554E" w:rsidR="00135466" w:rsidRDefault="00135466" w:rsidP="00150D06">
            <w:pPr>
              <w:pStyle w:val="NoSpacing"/>
              <w:numPr>
                <w:ilvl w:val="1"/>
                <w:numId w:val="86"/>
              </w:numPr>
              <w:ind w:left="318" w:hanging="283"/>
              <w:jc w:val="both"/>
              <w:rPr>
                <w:rFonts w:ascii="Times New Roman" w:hAnsi="Times New Roman" w:cs="Times New Roman"/>
                <w:color w:val="000000" w:themeColor="text1"/>
                <w:lang w:val="bg-BG"/>
              </w:rPr>
            </w:pPr>
            <w:r w:rsidRPr="00150D06">
              <w:rPr>
                <w:rFonts w:ascii="Times New Roman" w:hAnsi="Times New Roman" w:cs="Times New Roman"/>
                <w:color w:val="000000" w:themeColor="text1"/>
                <w:lang w:val="bg-BG"/>
              </w:rPr>
              <w:t>Премахнати сметища от речни корита – бр.;</w:t>
            </w:r>
          </w:p>
          <w:p w14:paraId="0B0E06B4" w14:textId="65071E3F" w:rsidR="00135466" w:rsidRDefault="00135466" w:rsidP="00150D06">
            <w:pPr>
              <w:pStyle w:val="NoSpacing"/>
              <w:numPr>
                <w:ilvl w:val="1"/>
                <w:numId w:val="86"/>
              </w:numPr>
              <w:ind w:left="318" w:hanging="283"/>
              <w:jc w:val="both"/>
              <w:rPr>
                <w:rFonts w:ascii="Times New Roman" w:hAnsi="Times New Roman" w:cs="Times New Roman"/>
                <w:color w:val="000000" w:themeColor="text1"/>
                <w:lang w:val="bg-BG"/>
              </w:rPr>
            </w:pPr>
            <w:r w:rsidRPr="00150D06">
              <w:rPr>
                <w:rFonts w:ascii="Times New Roman" w:hAnsi="Times New Roman" w:cs="Times New Roman"/>
                <w:color w:val="000000" w:themeColor="text1"/>
                <w:lang w:val="bg-BG"/>
              </w:rPr>
              <w:t>Преразгледани и отнети разрешителни за водоползване от промишлени обекти -  бр.;</w:t>
            </w:r>
          </w:p>
          <w:p w14:paraId="3423F0BF" w14:textId="42B71FD4" w:rsidR="00135466" w:rsidRDefault="00135466" w:rsidP="00150D06">
            <w:pPr>
              <w:pStyle w:val="NoSpacing"/>
              <w:numPr>
                <w:ilvl w:val="1"/>
                <w:numId w:val="86"/>
              </w:numPr>
              <w:ind w:left="318" w:hanging="283"/>
              <w:jc w:val="both"/>
              <w:rPr>
                <w:rFonts w:ascii="Times New Roman" w:hAnsi="Times New Roman" w:cs="Times New Roman"/>
                <w:color w:val="000000" w:themeColor="text1"/>
                <w:lang w:val="bg-BG"/>
              </w:rPr>
            </w:pPr>
            <w:r w:rsidRPr="00150D06">
              <w:rPr>
                <w:rFonts w:ascii="Times New Roman" w:hAnsi="Times New Roman" w:cs="Times New Roman"/>
                <w:color w:val="000000" w:themeColor="text1"/>
                <w:lang w:val="bg-BG"/>
              </w:rPr>
              <w:t>Пречистени руднични води – м</w:t>
            </w:r>
            <w:r w:rsidRPr="00150D06">
              <w:rPr>
                <w:rFonts w:ascii="Times New Roman" w:hAnsi="Times New Roman" w:cs="Times New Roman"/>
                <w:color w:val="000000" w:themeColor="text1"/>
                <w:vertAlign w:val="superscript"/>
                <w:lang w:val="bg-BG"/>
              </w:rPr>
              <w:t>3</w:t>
            </w:r>
            <w:r w:rsidRPr="00150D06">
              <w:rPr>
                <w:rFonts w:ascii="Times New Roman" w:hAnsi="Times New Roman" w:cs="Times New Roman"/>
                <w:color w:val="000000" w:themeColor="text1"/>
                <w:lang w:val="bg-BG"/>
              </w:rPr>
              <w:t>;</w:t>
            </w:r>
          </w:p>
          <w:p w14:paraId="61D7A28E" w14:textId="772D6233" w:rsidR="00135466" w:rsidRDefault="00135466" w:rsidP="00150D06">
            <w:pPr>
              <w:pStyle w:val="NoSpacing"/>
              <w:numPr>
                <w:ilvl w:val="1"/>
                <w:numId w:val="86"/>
              </w:numPr>
              <w:ind w:left="318" w:hanging="283"/>
              <w:jc w:val="both"/>
              <w:rPr>
                <w:rFonts w:ascii="Times New Roman" w:hAnsi="Times New Roman" w:cs="Times New Roman"/>
                <w:color w:val="000000" w:themeColor="text1"/>
                <w:lang w:val="bg-BG"/>
              </w:rPr>
            </w:pPr>
            <w:r w:rsidRPr="00150D06">
              <w:rPr>
                <w:rFonts w:ascii="Times New Roman" w:hAnsi="Times New Roman" w:cs="Times New Roman"/>
                <w:color w:val="000000" w:themeColor="text1"/>
                <w:lang w:val="bg-BG"/>
              </w:rPr>
              <w:t>Повторно използвани пречистени отпадъчни или дъждовни води – м</w:t>
            </w:r>
            <w:r w:rsidRPr="00150D06">
              <w:rPr>
                <w:rFonts w:ascii="Times New Roman" w:hAnsi="Times New Roman" w:cs="Times New Roman"/>
                <w:color w:val="000000" w:themeColor="text1"/>
                <w:vertAlign w:val="superscript"/>
                <w:lang w:val="bg-BG"/>
              </w:rPr>
              <w:t>3</w:t>
            </w:r>
            <w:r w:rsidRPr="00150D06">
              <w:rPr>
                <w:rFonts w:ascii="Times New Roman" w:hAnsi="Times New Roman" w:cs="Times New Roman"/>
                <w:color w:val="000000" w:themeColor="text1"/>
                <w:lang w:val="bg-BG"/>
              </w:rPr>
              <w:t>;</w:t>
            </w:r>
          </w:p>
          <w:p w14:paraId="28841341" w14:textId="52978648" w:rsidR="00135466" w:rsidRDefault="00135466" w:rsidP="00150D06">
            <w:pPr>
              <w:pStyle w:val="NoSpacing"/>
              <w:numPr>
                <w:ilvl w:val="1"/>
                <w:numId w:val="86"/>
              </w:numPr>
              <w:ind w:left="318" w:hanging="283"/>
              <w:jc w:val="both"/>
              <w:rPr>
                <w:rFonts w:ascii="Times New Roman" w:hAnsi="Times New Roman" w:cs="Times New Roman"/>
                <w:color w:val="000000" w:themeColor="text1"/>
                <w:lang w:val="bg-BG"/>
              </w:rPr>
            </w:pPr>
            <w:r w:rsidRPr="00150D06">
              <w:rPr>
                <w:rFonts w:ascii="Times New Roman" w:hAnsi="Times New Roman" w:cs="Times New Roman"/>
                <w:color w:val="000000" w:themeColor="text1"/>
                <w:lang w:val="bg-BG"/>
              </w:rPr>
              <w:t>Възстановени речни корита, заливни равнини и влажни зони – бр.;</w:t>
            </w:r>
          </w:p>
          <w:p w14:paraId="6DE36D24" w14:textId="6A10FDC4" w:rsidR="00135466" w:rsidRDefault="00135466" w:rsidP="00150D06">
            <w:pPr>
              <w:pStyle w:val="NoSpacing"/>
              <w:numPr>
                <w:ilvl w:val="1"/>
                <w:numId w:val="86"/>
              </w:numPr>
              <w:ind w:left="318" w:hanging="283"/>
              <w:jc w:val="both"/>
              <w:rPr>
                <w:rFonts w:ascii="Times New Roman" w:hAnsi="Times New Roman" w:cs="Times New Roman"/>
                <w:color w:val="000000" w:themeColor="text1"/>
                <w:lang w:val="bg-BG"/>
              </w:rPr>
            </w:pPr>
            <w:r w:rsidRPr="00150D06">
              <w:rPr>
                <w:rFonts w:ascii="Times New Roman" w:hAnsi="Times New Roman" w:cs="Times New Roman"/>
                <w:color w:val="000000" w:themeColor="text1"/>
                <w:lang w:val="bg-BG"/>
              </w:rPr>
              <w:t>Новоизградени или реконструирани рибни проходи – бр.;</w:t>
            </w:r>
          </w:p>
          <w:p w14:paraId="48DEF7B0" w14:textId="3DA42B1E" w:rsidR="00135466" w:rsidRDefault="00135466" w:rsidP="00150D06">
            <w:pPr>
              <w:pStyle w:val="NoSpacing"/>
              <w:numPr>
                <w:ilvl w:val="1"/>
                <w:numId w:val="86"/>
              </w:numPr>
              <w:ind w:left="318" w:hanging="283"/>
              <w:jc w:val="both"/>
              <w:rPr>
                <w:rFonts w:ascii="Times New Roman" w:hAnsi="Times New Roman" w:cs="Times New Roman"/>
                <w:color w:val="000000" w:themeColor="text1"/>
                <w:lang w:val="bg-BG"/>
              </w:rPr>
            </w:pPr>
            <w:r w:rsidRPr="00150D06">
              <w:rPr>
                <w:rFonts w:ascii="Times New Roman" w:hAnsi="Times New Roman" w:cs="Times New Roman"/>
                <w:color w:val="000000" w:themeColor="text1"/>
                <w:lang w:val="bg-BG"/>
              </w:rPr>
              <w:t>Използвани добри практики в селското стопанство;</w:t>
            </w:r>
          </w:p>
          <w:p w14:paraId="202E42AE" w14:textId="4CCCB17F" w:rsidR="00943D24" w:rsidRDefault="00135466" w:rsidP="00150D06">
            <w:pPr>
              <w:pStyle w:val="NoSpacing"/>
              <w:numPr>
                <w:ilvl w:val="1"/>
                <w:numId w:val="86"/>
              </w:numPr>
              <w:ind w:left="318" w:hanging="283"/>
              <w:jc w:val="both"/>
              <w:rPr>
                <w:rFonts w:ascii="Times New Roman" w:hAnsi="Times New Roman" w:cs="Times New Roman"/>
                <w:color w:val="000000" w:themeColor="text1"/>
                <w:lang w:val="bg-BG"/>
              </w:rPr>
            </w:pPr>
            <w:r w:rsidRPr="00150D06">
              <w:rPr>
                <w:rFonts w:ascii="Times New Roman" w:hAnsi="Times New Roman" w:cs="Times New Roman"/>
                <w:color w:val="000000" w:themeColor="text1"/>
                <w:lang w:val="bg-BG"/>
              </w:rPr>
              <w:t>Обна</w:t>
            </w:r>
            <w:r w:rsidR="00150D06">
              <w:rPr>
                <w:rFonts w:ascii="Times New Roman" w:hAnsi="Times New Roman" w:cs="Times New Roman"/>
                <w:color w:val="000000" w:themeColor="text1"/>
                <w:lang w:val="bg-BG"/>
              </w:rPr>
              <w:t>родвани нормативни актове – бр.</w:t>
            </w:r>
          </w:p>
          <w:p w14:paraId="63C234E5" w14:textId="77777777" w:rsidR="00150D06" w:rsidRPr="00150D06" w:rsidRDefault="00150D06" w:rsidP="00150D06">
            <w:pPr>
              <w:pStyle w:val="NoSpacing"/>
              <w:ind w:left="1038"/>
              <w:jc w:val="both"/>
              <w:rPr>
                <w:rFonts w:ascii="Times New Roman" w:hAnsi="Times New Roman" w:cs="Times New Roman"/>
                <w:color w:val="000000" w:themeColor="text1"/>
                <w:lang w:val="bg-BG"/>
              </w:rPr>
            </w:pPr>
          </w:p>
          <w:p w14:paraId="326A68DB" w14:textId="77777777" w:rsidR="00150D06" w:rsidRDefault="001469C6" w:rsidP="00150D06">
            <w:pPr>
              <w:pStyle w:val="NoSpacing"/>
              <w:shd w:val="clear" w:color="auto" w:fill="F2F2F2" w:themeFill="background1" w:themeFillShade="F2"/>
              <w:ind w:hanging="107"/>
              <w:jc w:val="both"/>
              <w:rPr>
                <w:rFonts w:ascii="Times New Roman" w:hAnsi="Times New Roman" w:cs="Times New Roman"/>
                <w:b/>
                <w:color w:val="000000" w:themeColor="text1"/>
                <w:lang w:val="bg-BG"/>
              </w:rPr>
            </w:pPr>
            <w:r>
              <w:rPr>
                <w:rFonts w:ascii="Times New Roman" w:hAnsi="Times New Roman" w:cs="Times New Roman"/>
                <w:b/>
                <w:color w:val="000000" w:themeColor="text1"/>
                <w:lang w:val="bg-BG"/>
              </w:rPr>
              <w:t xml:space="preserve"> </w:t>
            </w:r>
          </w:p>
          <w:p w14:paraId="78DF75BD" w14:textId="69760B46" w:rsidR="00943D24" w:rsidRPr="00943D24" w:rsidRDefault="00641AE7" w:rsidP="00641AE7">
            <w:pPr>
              <w:pStyle w:val="NoSpacing"/>
              <w:shd w:val="clear" w:color="auto" w:fill="EAF1DD" w:themeFill="accent3" w:themeFillTint="33"/>
              <w:ind w:left="35" w:hanging="142"/>
              <w:jc w:val="both"/>
              <w:rPr>
                <w:rFonts w:ascii="Times New Roman" w:hAnsi="Times New Roman" w:cs="Times New Roman"/>
                <w:b/>
                <w:color w:val="000000" w:themeColor="text1"/>
                <w:lang w:val="bg-BG"/>
              </w:rPr>
            </w:pPr>
            <w:r>
              <w:rPr>
                <w:rFonts w:ascii="Times New Roman" w:hAnsi="Times New Roman" w:cs="Times New Roman"/>
                <w:b/>
                <w:color w:val="000000" w:themeColor="text1"/>
                <w:lang w:val="bg-BG"/>
              </w:rPr>
              <w:t xml:space="preserve">  </w:t>
            </w:r>
            <w:r w:rsidR="00943D24" w:rsidRPr="00943D24">
              <w:rPr>
                <w:rFonts w:ascii="Times New Roman" w:hAnsi="Times New Roman" w:cs="Times New Roman"/>
                <w:b/>
                <w:color w:val="000000" w:themeColor="text1"/>
                <w:lang w:val="bg-BG"/>
              </w:rPr>
              <w:t xml:space="preserve">Опазване и възстановяване на екосистемите и на екосистемните услуги </w:t>
            </w:r>
            <w:r>
              <w:rPr>
                <w:rFonts w:ascii="Times New Roman" w:hAnsi="Times New Roman" w:cs="Times New Roman"/>
                <w:b/>
                <w:color w:val="000000" w:themeColor="text1"/>
                <w:lang w:val="bg-BG"/>
              </w:rPr>
              <w:t xml:space="preserve"> </w:t>
            </w:r>
            <w:r w:rsidR="00943D24" w:rsidRPr="00943D24">
              <w:rPr>
                <w:rFonts w:ascii="Times New Roman" w:hAnsi="Times New Roman" w:cs="Times New Roman"/>
                <w:b/>
                <w:color w:val="000000" w:themeColor="text1"/>
                <w:lang w:val="bg-BG"/>
              </w:rPr>
              <w:t xml:space="preserve">и </w:t>
            </w:r>
            <w:r w:rsidR="001469C6">
              <w:rPr>
                <w:rFonts w:ascii="Times New Roman" w:hAnsi="Times New Roman" w:cs="Times New Roman"/>
                <w:b/>
                <w:color w:val="000000" w:themeColor="text1"/>
                <w:lang w:val="bg-BG"/>
              </w:rPr>
              <w:t xml:space="preserve">  </w:t>
            </w:r>
            <w:r w:rsidR="00943D24" w:rsidRPr="00943D24">
              <w:rPr>
                <w:rFonts w:ascii="Times New Roman" w:hAnsi="Times New Roman" w:cs="Times New Roman"/>
                <w:b/>
                <w:color w:val="000000" w:themeColor="text1"/>
                <w:lang w:val="bg-BG"/>
              </w:rPr>
              <w:t xml:space="preserve">ползи, които те предоставят. </w:t>
            </w:r>
          </w:p>
          <w:p w14:paraId="6EB6FC73" w14:textId="5552C119" w:rsidR="00943D24" w:rsidRDefault="00943D24" w:rsidP="00943D24">
            <w:pPr>
              <w:pStyle w:val="NoSpacing"/>
              <w:ind w:left="-107"/>
              <w:jc w:val="both"/>
              <w:rPr>
                <w:rFonts w:ascii="Times New Roman" w:hAnsi="Times New Roman" w:cs="Times New Roman"/>
                <w:color w:val="000000" w:themeColor="text1"/>
                <w:lang w:val="bg-BG"/>
              </w:rPr>
            </w:pPr>
          </w:p>
          <w:p w14:paraId="6810172E" w14:textId="7CE68EEA" w:rsidR="00943D24" w:rsidRDefault="00943D24" w:rsidP="001878D0">
            <w:pPr>
              <w:pStyle w:val="NoSpacing"/>
              <w:shd w:val="clear" w:color="auto" w:fill="FFFFFF" w:themeFill="background1"/>
              <w:jc w:val="both"/>
              <w:rPr>
                <w:rFonts w:ascii="Times New Roman" w:hAnsi="Times New Roman" w:cs="Times New Roman"/>
                <w:color w:val="000000" w:themeColor="text1"/>
                <w:lang w:val="bg-BG"/>
              </w:rPr>
            </w:pPr>
            <w:r w:rsidRPr="00BA2461">
              <w:rPr>
                <w:rFonts w:ascii="Times New Roman" w:hAnsi="Times New Roman" w:cs="Times New Roman"/>
                <w:color w:val="000000" w:themeColor="text1"/>
                <w:shd w:val="clear" w:color="auto" w:fill="F2F2F2" w:themeFill="background1" w:themeFillShade="F2"/>
                <w:lang w:val="bg-BG"/>
              </w:rPr>
              <w:t>Опазването на биологичното разнообразие, поддържането на екосистемните услуги и устойчивото ползване и управление на природните ресурси са в основата на благоденствието на нашето общество. Те имат пряко значение за спрaвянето  с глобалните екологични и социално-икономически промени и свързаните с това проблеми, включително по отношение на все по-осезаемо усещаните  климатичните промени и рисковете от природни бедствия. В тази връзка са необходими значителни усилилия от нашата страна, насочени към опазване и подобряване на статуса на екосистемите, както и на  услугите, предоставяни от биологичното разнообразие и екосистемите, които осигуряват поминъка, храната и комфорта на средата за обитаване на хората.</w:t>
            </w:r>
            <w:r w:rsidRPr="00943D24">
              <w:rPr>
                <w:rFonts w:ascii="Times New Roman" w:hAnsi="Times New Roman" w:cs="Times New Roman"/>
                <w:color w:val="000000" w:themeColor="text1"/>
                <w:lang w:val="bg-BG"/>
              </w:rPr>
              <w:t xml:space="preserve"> </w:t>
            </w:r>
          </w:p>
          <w:p w14:paraId="56B90DE9" w14:textId="77777777" w:rsidR="00943D24" w:rsidRDefault="00943D24" w:rsidP="00943D24">
            <w:pPr>
              <w:pStyle w:val="NoSpacing"/>
              <w:ind w:left="-107"/>
              <w:jc w:val="both"/>
              <w:rPr>
                <w:rFonts w:ascii="Times New Roman" w:hAnsi="Times New Roman" w:cs="Times New Roman"/>
                <w:color w:val="000000" w:themeColor="text1"/>
                <w:lang w:val="bg-BG"/>
              </w:rPr>
            </w:pPr>
          </w:p>
          <w:p w14:paraId="69563A62" w14:textId="4921B595" w:rsidR="00943D24" w:rsidRPr="00943D24" w:rsidRDefault="00943D24" w:rsidP="00943D24">
            <w:pPr>
              <w:pStyle w:val="NoSpacing"/>
              <w:jc w:val="both"/>
              <w:rPr>
                <w:rFonts w:ascii="Times New Roman" w:hAnsi="Times New Roman" w:cs="Times New Roman"/>
                <w:color w:val="000000" w:themeColor="text1"/>
                <w:lang w:val="bg-BG"/>
              </w:rPr>
            </w:pPr>
            <w:r w:rsidRPr="00943D24">
              <w:rPr>
                <w:rFonts w:ascii="Times New Roman" w:hAnsi="Times New Roman" w:cs="Times New Roman"/>
                <w:color w:val="000000" w:themeColor="text1"/>
                <w:lang w:val="bg-BG"/>
              </w:rPr>
              <w:t>Най-общо услугите, които екосистемите предлагат се обособяват в следните групи:</w:t>
            </w:r>
          </w:p>
          <w:p w14:paraId="2C0AB31F" w14:textId="1B1F0992" w:rsidR="00943D24" w:rsidRDefault="00943D24" w:rsidP="00150D06">
            <w:pPr>
              <w:pStyle w:val="NoSpacing"/>
              <w:numPr>
                <w:ilvl w:val="1"/>
                <w:numId w:val="56"/>
              </w:numPr>
              <w:jc w:val="both"/>
              <w:rPr>
                <w:rFonts w:ascii="Times New Roman" w:hAnsi="Times New Roman" w:cs="Times New Roman"/>
                <w:color w:val="000000" w:themeColor="text1"/>
                <w:lang w:val="bg-BG"/>
              </w:rPr>
            </w:pPr>
            <w:r w:rsidRPr="00943D24">
              <w:rPr>
                <w:rFonts w:ascii="Times New Roman" w:hAnsi="Times New Roman" w:cs="Times New Roman"/>
                <w:color w:val="000000" w:themeColor="text1"/>
                <w:lang w:val="bg-BG"/>
              </w:rPr>
              <w:t>материални услуги  - отнасят се до продукцията, добивана от екосистемите и директно използвана в производството или за лична консумация от хората (всички стоки, които ни доставя природата);</w:t>
            </w:r>
          </w:p>
          <w:p w14:paraId="318666DB" w14:textId="672C15EB" w:rsidR="00943D24" w:rsidRDefault="00943D24" w:rsidP="00150D06">
            <w:pPr>
              <w:pStyle w:val="NoSpacing"/>
              <w:numPr>
                <w:ilvl w:val="1"/>
                <w:numId w:val="56"/>
              </w:numPr>
              <w:jc w:val="both"/>
              <w:rPr>
                <w:rFonts w:ascii="Times New Roman" w:hAnsi="Times New Roman" w:cs="Times New Roman"/>
                <w:color w:val="000000" w:themeColor="text1"/>
                <w:lang w:val="bg-BG"/>
              </w:rPr>
            </w:pPr>
            <w:r w:rsidRPr="00150D06">
              <w:rPr>
                <w:rFonts w:ascii="Times New Roman" w:hAnsi="Times New Roman" w:cs="Times New Roman"/>
                <w:color w:val="000000" w:themeColor="text1"/>
                <w:lang w:val="bg-BG"/>
              </w:rPr>
              <w:t>регулиращи услуги - свързани с капацитета на екосистемите да регулират важни природни процеси и животоподдържащи системи чрез биогеохимични и биосферни цикли. Регулиращите услуги са с пряко или косвено въздействие (пречистване на водата, третиране на отпадъци и др.); Много важна регулираща услуга е и опрашването - 4 от всеки 5 диви и селскостопански растения завис</w:t>
            </w:r>
            <w:r w:rsidR="00150D06">
              <w:rPr>
                <w:rFonts w:ascii="Times New Roman" w:hAnsi="Times New Roman" w:cs="Times New Roman"/>
                <w:color w:val="000000" w:themeColor="text1"/>
                <w:lang w:val="bg-BG"/>
              </w:rPr>
              <w:t>ят от опрашването на насекомите;</w:t>
            </w:r>
          </w:p>
          <w:p w14:paraId="0C24BB0D" w14:textId="1EA85BB5" w:rsidR="00943D24" w:rsidRDefault="00943D24" w:rsidP="00150D06">
            <w:pPr>
              <w:pStyle w:val="NoSpacing"/>
              <w:numPr>
                <w:ilvl w:val="1"/>
                <w:numId w:val="56"/>
              </w:numPr>
              <w:jc w:val="both"/>
              <w:rPr>
                <w:rFonts w:ascii="Times New Roman" w:hAnsi="Times New Roman" w:cs="Times New Roman"/>
                <w:color w:val="000000" w:themeColor="text1"/>
                <w:lang w:val="bg-BG"/>
              </w:rPr>
            </w:pPr>
            <w:r w:rsidRPr="00150D06">
              <w:rPr>
                <w:rFonts w:ascii="Times New Roman" w:hAnsi="Times New Roman" w:cs="Times New Roman"/>
                <w:color w:val="000000" w:themeColor="text1"/>
                <w:lang w:val="bg-BG"/>
              </w:rPr>
              <w:t>културни услуги - нематериални ползи, които хората извличат от екосистемите под формата на наслада от красивата природа и туризъм;</w:t>
            </w:r>
          </w:p>
          <w:p w14:paraId="78288CE1" w14:textId="01B0297E" w:rsidR="00943D24" w:rsidRPr="00150D06" w:rsidRDefault="00943D24" w:rsidP="00150D06">
            <w:pPr>
              <w:pStyle w:val="NoSpacing"/>
              <w:numPr>
                <w:ilvl w:val="1"/>
                <w:numId w:val="56"/>
              </w:numPr>
              <w:jc w:val="both"/>
              <w:rPr>
                <w:rFonts w:ascii="Times New Roman" w:hAnsi="Times New Roman" w:cs="Times New Roman"/>
                <w:color w:val="000000" w:themeColor="text1"/>
                <w:lang w:val="bg-BG"/>
              </w:rPr>
            </w:pPr>
            <w:r w:rsidRPr="00150D06">
              <w:rPr>
                <w:rFonts w:ascii="Times New Roman" w:hAnsi="Times New Roman" w:cs="Times New Roman"/>
                <w:color w:val="000000" w:themeColor="text1"/>
                <w:lang w:val="bg-BG"/>
              </w:rPr>
              <w:t xml:space="preserve">поддържащи услуги - създават условията, необходими за предоставяне на всички други екосистеми и услуги. </w:t>
            </w:r>
          </w:p>
          <w:p w14:paraId="46B1858E" w14:textId="77777777" w:rsidR="00943D24" w:rsidRPr="00943D24" w:rsidRDefault="00943D24" w:rsidP="00943D24">
            <w:pPr>
              <w:pStyle w:val="NoSpacing"/>
              <w:jc w:val="both"/>
              <w:rPr>
                <w:rFonts w:ascii="Times New Roman" w:hAnsi="Times New Roman" w:cs="Times New Roman"/>
                <w:color w:val="000000" w:themeColor="text1"/>
                <w:lang w:val="bg-BG"/>
              </w:rPr>
            </w:pPr>
          </w:p>
          <w:p w14:paraId="235D6F21" w14:textId="6DB8C14B" w:rsidR="00943D24" w:rsidRPr="00943D24" w:rsidRDefault="00943D24" w:rsidP="00943D24">
            <w:pPr>
              <w:pStyle w:val="NoSpacing"/>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 xml:space="preserve">      </w:t>
            </w:r>
            <w:r w:rsidRPr="00943D24">
              <w:rPr>
                <w:rFonts w:ascii="Times New Roman" w:hAnsi="Times New Roman" w:cs="Times New Roman"/>
                <w:color w:val="000000" w:themeColor="text1"/>
                <w:lang w:val="bg-BG"/>
              </w:rPr>
              <w:t>Типологията на екосистемите в България, картирането и оценката на състоянието им, както и на екосистемните им услуги, се основават на Национална методика за оценка и картиране на екосистемите и екосистемните услуги, предоставяни от тях. Тя е разработена в рамките на проект „Методична подкрепа за картиране на екосистемни услуги и биофизична оценка (MetEcoSMap)“.</w:t>
            </w:r>
          </w:p>
          <w:p w14:paraId="527D16F6" w14:textId="77777777" w:rsidR="00943D24" w:rsidRPr="00943D24" w:rsidRDefault="00943D24" w:rsidP="00943D24">
            <w:pPr>
              <w:pStyle w:val="NoSpacing"/>
              <w:jc w:val="both"/>
              <w:rPr>
                <w:rFonts w:ascii="Times New Roman" w:hAnsi="Times New Roman" w:cs="Times New Roman"/>
                <w:color w:val="000000" w:themeColor="text1"/>
                <w:lang w:val="bg-BG"/>
              </w:rPr>
            </w:pPr>
          </w:p>
          <w:p w14:paraId="23E6AA45" w14:textId="41552CC8" w:rsidR="00943D24" w:rsidRPr="00943D24" w:rsidRDefault="00943D24" w:rsidP="00943D24">
            <w:pPr>
              <w:pStyle w:val="NoSpacing"/>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 xml:space="preserve">      </w:t>
            </w:r>
            <w:r w:rsidRPr="00943D24">
              <w:rPr>
                <w:rFonts w:ascii="Times New Roman" w:hAnsi="Times New Roman" w:cs="Times New Roman"/>
                <w:color w:val="000000" w:themeColor="text1"/>
                <w:lang w:val="bg-BG"/>
              </w:rPr>
              <w:t xml:space="preserve">В резултат, за България са определени 9 типа екосистеми /ниво 2/ - Агросистеми, Тревни екосистеми, Храсталачни и ерикоидни екосистеми, Морски екосистеми, Екосистеми в площи с рядка и без растителност, Сладководни екосистеми, Екосистеми във влажни зони, Горски екосистеми, Урбанизирани екосистеми. </w:t>
            </w:r>
          </w:p>
          <w:p w14:paraId="48909FCC" w14:textId="77777777" w:rsidR="00943D24" w:rsidRDefault="00943D24" w:rsidP="00943D24">
            <w:pPr>
              <w:pStyle w:val="NoSpacing"/>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 xml:space="preserve">      </w:t>
            </w:r>
          </w:p>
          <w:p w14:paraId="3C0CF5F9" w14:textId="744A429E" w:rsidR="00943D24" w:rsidRPr="00943D24" w:rsidRDefault="00943D24" w:rsidP="00943D24">
            <w:pPr>
              <w:pStyle w:val="NoSpacing"/>
              <w:jc w:val="both"/>
              <w:rPr>
                <w:rFonts w:ascii="Times New Roman" w:hAnsi="Times New Roman" w:cs="Times New Roman"/>
                <w:b/>
                <w:color w:val="000000" w:themeColor="text1"/>
                <w:lang w:val="bg-BG"/>
              </w:rPr>
            </w:pPr>
            <w:r>
              <w:rPr>
                <w:rFonts w:ascii="Times New Roman" w:hAnsi="Times New Roman" w:cs="Times New Roman"/>
                <w:color w:val="000000" w:themeColor="text1"/>
                <w:lang w:val="bg-BG"/>
              </w:rPr>
              <w:t xml:space="preserve">      </w:t>
            </w:r>
            <w:r w:rsidRPr="00943D24">
              <w:rPr>
                <w:rFonts w:ascii="Times New Roman" w:hAnsi="Times New Roman" w:cs="Times New Roman"/>
                <w:b/>
                <w:color w:val="000000" w:themeColor="text1"/>
                <w:lang w:val="bg-BG"/>
              </w:rPr>
              <w:t>Площно разпространение на типовете екосистема на територията на България:</w:t>
            </w:r>
          </w:p>
          <w:p w14:paraId="4FB28B6D" w14:textId="77777777" w:rsidR="00943D24" w:rsidRDefault="00943D24" w:rsidP="0087006A">
            <w:pPr>
              <w:pStyle w:val="NoSpacing"/>
              <w:ind w:left="460" w:hanging="142"/>
              <w:jc w:val="both"/>
              <w:rPr>
                <w:rFonts w:ascii="Times New Roman" w:hAnsi="Times New Roman" w:cs="Times New Roman"/>
                <w:color w:val="000000" w:themeColor="text1"/>
                <w:lang w:val="bg-BG"/>
              </w:rPr>
            </w:pPr>
          </w:p>
          <w:tbl>
            <w:tblPr>
              <w:tblStyle w:val="TableGrid"/>
              <w:tblW w:w="0" w:type="auto"/>
              <w:tblLayout w:type="fixed"/>
              <w:tblLook w:val="04A0" w:firstRow="1" w:lastRow="0" w:firstColumn="1" w:lastColumn="0" w:noHBand="0" w:noVBand="1"/>
            </w:tblPr>
            <w:tblGrid>
              <w:gridCol w:w="5332"/>
              <w:gridCol w:w="1170"/>
              <w:gridCol w:w="720"/>
            </w:tblGrid>
            <w:tr w:rsidR="00943D24" w:rsidRPr="005D6EC9" w14:paraId="666A6844" w14:textId="77777777" w:rsidTr="0046421A">
              <w:tc>
                <w:tcPr>
                  <w:tcW w:w="5332" w:type="dxa"/>
                </w:tcPr>
                <w:p w14:paraId="7E60DC6B" w14:textId="77777777" w:rsidR="00943D24" w:rsidRPr="005D6EC9" w:rsidRDefault="00943D24" w:rsidP="00943D24">
                  <w:pPr>
                    <w:pStyle w:val="NoSpacing"/>
                    <w:jc w:val="center"/>
                    <w:rPr>
                      <w:rFonts w:ascii="Times New Roman" w:hAnsi="Times New Roman" w:cs="Times New Roman"/>
                      <w:sz w:val="20"/>
                      <w:szCs w:val="20"/>
                      <w:lang w:val="bg-BG"/>
                    </w:rPr>
                  </w:pPr>
                  <w:r w:rsidRPr="005D6EC9">
                    <w:rPr>
                      <w:rFonts w:ascii="Times New Roman" w:hAnsi="Times New Roman" w:cs="Times New Roman"/>
                      <w:sz w:val="20"/>
                      <w:szCs w:val="20"/>
                      <w:lang w:val="bg-BG"/>
                    </w:rPr>
                    <w:t>Типове екосистеми</w:t>
                  </w:r>
                </w:p>
              </w:tc>
              <w:tc>
                <w:tcPr>
                  <w:tcW w:w="1170" w:type="dxa"/>
                </w:tcPr>
                <w:p w14:paraId="64F4F333" w14:textId="77777777" w:rsidR="00943D24" w:rsidRPr="005D6EC9" w:rsidRDefault="00943D24" w:rsidP="00943D24">
                  <w:pPr>
                    <w:pStyle w:val="NoSpacing"/>
                    <w:rPr>
                      <w:rFonts w:ascii="Times New Roman" w:hAnsi="Times New Roman" w:cs="Times New Roman"/>
                      <w:sz w:val="20"/>
                      <w:szCs w:val="20"/>
                      <w:lang w:val="bg-BG"/>
                    </w:rPr>
                  </w:pPr>
                  <w:r w:rsidRPr="005D6EC9">
                    <w:rPr>
                      <w:rFonts w:ascii="Times New Roman" w:hAnsi="Times New Roman" w:cs="Times New Roman"/>
                      <w:sz w:val="20"/>
                      <w:szCs w:val="20"/>
                      <w:lang w:val="bg-BG"/>
                    </w:rPr>
                    <w:t xml:space="preserve">Площ в </w:t>
                  </w:r>
                  <w:r>
                    <w:rPr>
                      <w:rFonts w:ascii="Times New Roman" w:hAnsi="Times New Roman" w:cs="Times New Roman"/>
                      <w:sz w:val="20"/>
                      <w:szCs w:val="20"/>
                    </w:rPr>
                    <w:t>h</w:t>
                  </w:r>
                  <w:r w:rsidRPr="005D6EC9">
                    <w:rPr>
                      <w:rFonts w:ascii="Times New Roman" w:hAnsi="Times New Roman" w:cs="Times New Roman"/>
                      <w:sz w:val="20"/>
                      <w:szCs w:val="20"/>
                      <w:lang w:val="bg-BG"/>
                    </w:rPr>
                    <w:t>a</w:t>
                  </w:r>
                </w:p>
              </w:tc>
              <w:tc>
                <w:tcPr>
                  <w:tcW w:w="720" w:type="dxa"/>
                </w:tcPr>
                <w:p w14:paraId="2422CEF6" w14:textId="77777777" w:rsidR="00943D24" w:rsidRPr="005D6EC9" w:rsidRDefault="00943D24" w:rsidP="00943D24">
                  <w:pPr>
                    <w:pStyle w:val="NoSpacing"/>
                    <w:jc w:val="center"/>
                    <w:rPr>
                      <w:rFonts w:ascii="Times New Roman" w:hAnsi="Times New Roman" w:cs="Times New Roman"/>
                      <w:sz w:val="24"/>
                      <w:szCs w:val="24"/>
                      <w:lang w:val="bg-BG"/>
                    </w:rPr>
                  </w:pPr>
                  <w:r w:rsidRPr="005D6EC9">
                    <w:rPr>
                      <w:rFonts w:ascii="Times New Roman" w:hAnsi="Times New Roman" w:cs="Times New Roman"/>
                      <w:lang w:val="bg-BG"/>
                    </w:rPr>
                    <w:t>%</w:t>
                  </w:r>
                </w:p>
              </w:tc>
            </w:tr>
            <w:tr w:rsidR="00943D24" w:rsidRPr="005D6EC9" w14:paraId="11832921" w14:textId="77777777" w:rsidTr="0046421A">
              <w:tc>
                <w:tcPr>
                  <w:tcW w:w="5332" w:type="dxa"/>
                </w:tcPr>
                <w:p w14:paraId="1B2EDBB0" w14:textId="77777777" w:rsidR="00943D24" w:rsidRPr="005D6EC9" w:rsidRDefault="00943D24" w:rsidP="00943D24">
                  <w:pPr>
                    <w:pStyle w:val="NoSpacing"/>
                    <w:rPr>
                      <w:rFonts w:ascii="Times New Roman" w:hAnsi="Times New Roman" w:cs="Times New Roman"/>
                      <w:sz w:val="20"/>
                      <w:szCs w:val="20"/>
                      <w:lang w:val="bg-BG"/>
                    </w:rPr>
                  </w:pPr>
                  <w:r w:rsidRPr="005D6EC9">
                    <w:rPr>
                      <w:rFonts w:ascii="Times New Roman" w:hAnsi="Times New Roman" w:cs="Times New Roman"/>
                      <w:sz w:val="20"/>
                      <w:szCs w:val="20"/>
                      <w:lang w:val="bg-BG"/>
                    </w:rPr>
                    <w:t>Урбанизирани</w:t>
                  </w:r>
                </w:p>
              </w:tc>
              <w:tc>
                <w:tcPr>
                  <w:tcW w:w="1170" w:type="dxa"/>
                </w:tcPr>
                <w:p w14:paraId="6FAEA063" w14:textId="77777777" w:rsidR="00943D24" w:rsidRPr="005D6EC9" w:rsidRDefault="00943D24" w:rsidP="00943D24">
                  <w:pPr>
                    <w:pStyle w:val="NoSpacing"/>
                    <w:jc w:val="right"/>
                    <w:rPr>
                      <w:rFonts w:ascii="Times New Roman" w:hAnsi="Times New Roman" w:cs="Times New Roman"/>
                      <w:sz w:val="20"/>
                      <w:szCs w:val="20"/>
                      <w:lang w:val="bg-BG"/>
                    </w:rPr>
                  </w:pPr>
                  <w:r w:rsidRPr="005D6EC9">
                    <w:rPr>
                      <w:rFonts w:ascii="Times New Roman" w:hAnsi="Times New Roman" w:cs="Times New Roman"/>
                      <w:sz w:val="20"/>
                      <w:szCs w:val="20"/>
                      <w:lang w:val="bg-BG"/>
                    </w:rPr>
                    <w:t>678 624</w:t>
                  </w:r>
                </w:p>
              </w:tc>
              <w:tc>
                <w:tcPr>
                  <w:tcW w:w="720" w:type="dxa"/>
                </w:tcPr>
                <w:p w14:paraId="194BF1AD" w14:textId="77777777" w:rsidR="00943D24" w:rsidRPr="005D6EC9" w:rsidRDefault="00943D24" w:rsidP="00943D24">
                  <w:pPr>
                    <w:pStyle w:val="NoSpacing"/>
                    <w:jc w:val="right"/>
                    <w:rPr>
                      <w:rFonts w:ascii="Times New Roman" w:hAnsi="Times New Roman" w:cs="Times New Roman"/>
                      <w:sz w:val="24"/>
                      <w:szCs w:val="24"/>
                      <w:lang w:val="bg-BG"/>
                    </w:rPr>
                  </w:pPr>
                  <w:r w:rsidRPr="005D6EC9">
                    <w:rPr>
                      <w:rFonts w:ascii="Times New Roman" w:hAnsi="Times New Roman" w:cs="Times New Roman"/>
                      <w:lang w:val="bg-BG"/>
                    </w:rPr>
                    <w:t>5,98</w:t>
                  </w:r>
                </w:p>
              </w:tc>
            </w:tr>
            <w:tr w:rsidR="00943D24" w:rsidRPr="005D6EC9" w14:paraId="5C5C77AA" w14:textId="77777777" w:rsidTr="0046421A">
              <w:tc>
                <w:tcPr>
                  <w:tcW w:w="5332" w:type="dxa"/>
                </w:tcPr>
                <w:p w14:paraId="6FCDA210" w14:textId="77777777" w:rsidR="00943D24" w:rsidRPr="005D6EC9" w:rsidRDefault="00943D24" w:rsidP="00943D24">
                  <w:pPr>
                    <w:pStyle w:val="NoSpacing"/>
                    <w:rPr>
                      <w:rFonts w:ascii="Times New Roman" w:hAnsi="Times New Roman" w:cs="Times New Roman"/>
                      <w:sz w:val="20"/>
                      <w:szCs w:val="20"/>
                      <w:lang w:val="bg-BG"/>
                    </w:rPr>
                  </w:pPr>
                  <w:r w:rsidRPr="005D6EC9">
                    <w:rPr>
                      <w:rFonts w:ascii="Times New Roman" w:hAnsi="Times New Roman" w:cs="Times New Roman"/>
                      <w:sz w:val="20"/>
                      <w:szCs w:val="20"/>
                      <w:lang w:val="bg-BG"/>
                    </w:rPr>
                    <w:t>Земеделски</w:t>
                  </w:r>
                </w:p>
              </w:tc>
              <w:tc>
                <w:tcPr>
                  <w:tcW w:w="1170" w:type="dxa"/>
                </w:tcPr>
                <w:p w14:paraId="3ECF402A" w14:textId="77777777" w:rsidR="00943D24" w:rsidRPr="005D6EC9" w:rsidRDefault="00943D24" w:rsidP="00943D24">
                  <w:pPr>
                    <w:pStyle w:val="NoSpacing"/>
                    <w:jc w:val="right"/>
                    <w:rPr>
                      <w:rFonts w:ascii="Times New Roman" w:hAnsi="Times New Roman" w:cs="Times New Roman"/>
                      <w:sz w:val="20"/>
                      <w:szCs w:val="20"/>
                      <w:lang w:val="bg-BG"/>
                    </w:rPr>
                  </w:pPr>
                  <w:r w:rsidRPr="005D6EC9">
                    <w:rPr>
                      <w:rFonts w:ascii="Times New Roman" w:hAnsi="Times New Roman" w:cs="Times New Roman"/>
                      <w:sz w:val="20"/>
                      <w:szCs w:val="20"/>
                      <w:lang w:val="bg-BG"/>
                    </w:rPr>
                    <w:t>3 784 997</w:t>
                  </w:r>
                </w:p>
              </w:tc>
              <w:tc>
                <w:tcPr>
                  <w:tcW w:w="720" w:type="dxa"/>
                </w:tcPr>
                <w:p w14:paraId="2FDD6AF1" w14:textId="77777777" w:rsidR="00943D24" w:rsidRPr="005D6EC9" w:rsidRDefault="00943D24" w:rsidP="00943D24">
                  <w:pPr>
                    <w:pStyle w:val="NoSpacing"/>
                    <w:jc w:val="right"/>
                    <w:rPr>
                      <w:rFonts w:ascii="Times New Roman" w:hAnsi="Times New Roman" w:cs="Times New Roman"/>
                      <w:sz w:val="24"/>
                      <w:szCs w:val="24"/>
                      <w:lang w:val="bg-BG"/>
                    </w:rPr>
                  </w:pPr>
                  <w:r w:rsidRPr="005D6EC9">
                    <w:rPr>
                      <w:rFonts w:ascii="Times New Roman" w:hAnsi="Times New Roman" w:cs="Times New Roman"/>
                      <w:lang w:val="bg-BG"/>
                    </w:rPr>
                    <w:t>33,36</w:t>
                  </w:r>
                </w:p>
              </w:tc>
            </w:tr>
            <w:tr w:rsidR="00943D24" w:rsidRPr="005D6EC9" w14:paraId="62B74BDA" w14:textId="77777777" w:rsidTr="0046421A">
              <w:tc>
                <w:tcPr>
                  <w:tcW w:w="5332" w:type="dxa"/>
                </w:tcPr>
                <w:p w14:paraId="6267A5F9" w14:textId="77777777" w:rsidR="00943D24" w:rsidRPr="005D6EC9" w:rsidRDefault="00943D24" w:rsidP="00943D24">
                  <w:pPr>
                    <w:pStyle w:val="NoSpacing"/>
                    <w:rPr>
                      <w:rFonts w:ascii="Times New Roman" w:hAnsi="Times New Roman" w:cs="Times New Roman"/>
                      <w:sz w:val="20"/>
                      <w:szCs w:val="20"/>
                      <w:lang w:val="bg-BG"/>
                    </w:rPr>
                  </w:pPr>
                  <w:r w:rsidRPr="005D6EC9">
                    <w:rPr>
                      <w:rFonts w:ascii="Times New Roman" w:hAnsi="Times New Roman" w:cs="Times New Roman"/>
                      <w:sz w:val="20"/>
                      <w:szCs w:val="20"/>
                      <w:lang w:val="bg-BG"/>
                    </w:rPr>
                    <w:t>Тревни</w:t>
                  </w:r>
                </w:p>
              </w:tc>
              <w:tc>
                <w:tcPr>
                  <w:tcW w:w="1170" w:type="dxa"/>
                </w:tcPr>
                <w:p w14:paraId="3D572CE8" w14:textId="77777777" w:rsidR="00943D24" w:rsidRPr="005D6EC9" w:rsidRDefault="00943D24" w:rsidP="00943D24">
                  <w:pPr>
                    <w:pStyle w:val="NoSpacing"/>
                    <w:jc w:val="right"/>
                    <w:rPr>
                      <w:rFonts w:ascii="Times New Roman" w:hAnsi="Times New Roman" w:cs="Times New Roman"/>
                      <w:sz w:val="20"/>
                      <w:szCs w:val="20"/>
                      <w:lang w:val="bg-BG"/>
                    </w:rPr>
                  </w:pPr>
                  <w:r w:rsidRPr="005D6EC9">
                    <w:rPr>
                      <w:rFonts w:ascii="Times New Roman" w:hAnsi="Times New Roman" w:cs="Times New Roman"/>
                      <w:sz w:val="20"/>
                      <w:szCs w:val="20"/>
                      <w:lang w:val="bg-BG"/>
                    </w:rPr>
                    <w:t>1 215 187</w:t>
                  </w:r>
                </w:p>
              </w:tc>
              <w:tc>
                <w:tcPr>
                  <w:tcW w:w="720" w:type="dxa"/>
                </w:tcPr>
                <w:p w14:paraId="546285E4" w14:textId="77777777" w:rsidR="00943D24" w:rsidRPr="005D6EC9" w:rsidRDefault="00943D24" w:rsidP="00943D24">
                  <w:pPr>
                    <w:pStyle w:val="NoSpacing"/>
                    <w:jc w:val="right"/>
                    <w:rPr>
                      <w:rFonts w:ascii="Times New Roman" w:hAnsi="Times New Roman" w:cs="Times New Roman"/>
                      <w:sz w:val="24"/>
                      <w:szCs w:val="24"/>
                      <w:lang w:val="bg-BG"/>
                    </w:rPr>
                  </w:pPr>
                  <w:r w:rsidRPr="005D6EC9">
                    <w:rPr>
                      <w:rFonts w:ascii="Times New Roman" w:hAnsi="Times New Roman" w:cs="Times New Roman"/>
                      <w:lang w:val="bg-BG"/>
                    </w:rPr>
                    <w:t>10,71</w:t>
                  </w:r>
                </w:p>
              </w:tc>
            </w:tr>
            <w:tr w:rsidR="00943D24" w:rsidRPr="005D6EC9" w14:paraId="2A0AD6F7" w14:textId="77777777" w:rsidTr="0046421A">
              <w:tc>
                <w:tcPr>
                  <w:tcW w:w="5332" w:type="dxa"/>
                </w:tcPr>
                <w:p w14:paraId="2CE5C3BC" w14:textId="77777777" w:rsidR="00943D24" w:rsidRPr="005D6EC9" w:rsidRDefault="00943D24" w:rsidP="00943D24">
                  <w:pPr>
                    <w:pStyle w:val="NoSpacing"/>
                    <w:rPr>
                      <w:rFonts w:ascii="Times New Roman" w:hAnsi="Times New Roman" w:cs="Times New Roman"/>
                      <w:sz w:val="20"/>
                      <w:szCs w:val="20"/>
                      <w:lang w:val="bg-BG"/>
                    </w:rPr>
                  </w:pPr>
                  <w:r w:rsidRPr="005D6EC9">
                    <w:rPr>
                      <w:rFonts w:ascii="Times New Roman" w:hAnsi="Times New Roman" w:cs="Times New Roman"/>
                      <w:sz w:val="20"/>
                      <w:szCs w:val="20"/>
                      <w:lang w:val="bg-BG"/>
                    </w:rPr>
                    <w:t>Горски</w:t>
                  </w:r>
                </w:p>
              </w:tc>
              <w:tc>
                <w:tcPr>
                  <w:tcW w:w="1170" w:type="dxa"/>
                </w:tcPr>
                <w:p w14:paraId="0592DF76" w14:textId="77777777" w:rsidR="00943D24" w:rsidRPr="005D6EC9" w:rsidRDefault="00943D24" w:rsidP="00943D24">
                  <w:pPr>
                    <w:pStyle w:val="NoSpacing"/>
                    <w:jc w:val="right"/>
                    <w:rPr>
                      <w:rFonts w:ascii="Times New Roman" w:hAnsi="Times New Roman" w:cs="Times New Roman"/>
                      <w:sz w:val="20"/>
                      <w:szCs w:val="20"/>
                      <w:lang w:val="bg-BG"/>
                    </w:rPr>
                  </w:pPr>
                  <w:r w:rsidRPr="005D6EC9">
                    <w:rPr>
                      <w:rFonts w:ascii="Times New Roman" w:hAnsi="Times New Roman" w:cs="Times New Roman"/>
                      <w:sz w:val="20"/>
                      <w:szCs w:val="20"/>
                      <w:lang w:val="bg-BG"/>
                    </w:rPr>
                    <w:t>4 373 959</w:t>
                  </w:r>
                </w:p>
              </w:tc>
              <w:tc>
                <w:tcPr>
                  <w:tcW w:w="720" w:type="dxa"/>
                </w:tcPr>
                <w:p w14:paraId="6E937560" w14:textId="77777777" w:rsidR="00943D24" w:rsidRPr="005D6EC9" w:rsidRDefault="00943D24" w:rsidP="00943D24">
                  <w:pPr>
                    <w:pStyle w:val="NoSpacing"/>
                    <w:jc w:val="right"/>
                    <w:rPr>
                      <w:rFonts w:ascii="Times New Roman" w:hAnsi="Times New Roman" w:cs="Times New Roman"/>
                      <w:sz w:val="24"/>
                      <w:szCs w:val="24"/>
                      <w:lang w:val="bg-BG"/>
                    </w:rPr>
                  </w:pPr>
                  <w:r w:rsidRPr="005D6EC9">
                    <w:rPr>
                      <w:rFonts w:ascii="Times New Roman" w:hAnsi="Times New Roman" w:cs="Times New Roman"/>
                      <w:lang w:val="bg-BG"/>
                    </w:rPr>
                    <w:t>38,55</w:t>
                  </w:r>
                </w:p>
              </w:tc>
            </w:tr>
            <w:tr w:rsidR="00943D24" w:rsidRPr="005D6EC9" w14:paraId="398F1532" w14:textId="77777777" w:rsidTr="0046421A">
              <w:tc>
                <w:tcPr>
                  <w:tcW w:w="5332" w:type="dxa"/>
                </w:tcPr>
                <w:p w14:paraId="7CE59B91" w14:textId="77777777" w:rsidR="00943D24" w:rsidRPr="005D6EC9" w:rsidRDefault="00943D24" w:rsidP="00943D24">
                  <w:pPr>
                    <w:pStyle w:val="NoSpacing"/>
                    <w:rPr>
                      <w:rFonts w:ascii="Times New Roman" w:hAnsi="Times New Roman" w:cs="Times New Roman"/>
                      <w:sz w:val="20"/>
                      <w:szCs w:val="20"/>
                      <w:lang w:val="bg-BG"/>
                    </w:rPr>
                  </w:pPr>
                  <w:r w:rsidRPr="005D6EC9">
                    <w:rPr>
                      <w:rFonts w:ascii="Times New Roman" w:hAnsi="Times New Roman" w:cs="Times New Roman"/>
                      <w:sz w:val="20"/>
                      <w:szCs w:val="20"/>
                      <w:lang w:val="bg-BG"/>
                    </w:rPr>
                    <w:t>Храсталачни и ерикоидни</w:t>
                  </w:r>
                </w:p>
              </w:tc>
              <w:tc>
                <w:tcPr>
                  <w:tcW w:w="1170" w:type="dxa"/>
                </w:tcPr>
                <w:p w14:paraId="0F8E01B7" w14:textId="77777777" w:rsidR="00943D24" w:rsidRPr="005D6EC9" w:rsidRDefault="00943D24" w:rsidP="00943D24">
                  <w:pPr>
                    <w:pStyle w:val="NoSpacing"/>
                    <w:jc w:val="right"/>
                    <w:rPr>
                      <w:rFonts w:ascii="Times New Roman" w:hAnsi="Times New Roman" w:cs="Times New Roman"/>
                      <w:sz w:val="20"/>
                      <w:szCs w:val="20"/>
                      <w:lang w:val="bg-BG"/>
                    </w:rPr>
                  </w:pPr>
                  <w:r w:rsidRPr="005D6EC9">
                    <w:rPr>
                      <w:rFonts w:ascii="Times New Roman" w:hAnsi="Times New Roman" w:cs="Times New Roman"/>
                      <w:sz w:val="20"/>
                      <w:szCs w:val="20"/>
                      <w:lang w:val="bg-BG"/>
                    </w:rPr>
                    <w:t>716 551</w:t>
                  </w:r>
                </w:p>
              </w:tc>
              <w:tc>
                <w:tcPr>
                  <w:tcW w:w="720" w:type="dxa"/>
                </w:tcPr>
                <w:p w14:paraId="55E47CA8" w14:textId="77777777" w:rsidR="00943D24" w:rsidRPr="005D6EC9" w:rsidRDefault="00943D24" w:rsidP="00943D24">
                  <w:pPr>
                    <w:pStyle w:val="NoSpacing"/>
                    <w:jc w:val="right"/>
                    <w:rPr>
                      <w:rFonts w:ascii="Times New Roman" w:hAnsi="Times New Roman" w:cs="Times New Roman"/>
                      <w:sz w:val="24"/>
                      <w:szCs w:val="24"/>
                      <w:lang w:val="bg-BG"/>
                    </w:rPr>
                  </w:pPr>
                  <w:r w:rsidRPr="005D6EC9">
                    <w:rPr>
                      <w:rFonts w:ascii="Times New Roman" w:hAnsi="Times New Roman" w:cs="Times New Roman"/>
                      <w:lang w:val="bg-BG"/>
                    </w:rPr>
                    <w:t>6,31</w:t>
                  </w:r>
                </w:p>
              </w:tc>
            </w:tr>
            <w:tr w:rsidR="00943D24" w:rsidRPr="005D6EC9" w14:paraId="2F948446" w14:textId="77777777" w:rsidTr="0046421A">
              <w:tc>
                <w:tcPr>
                  <w:tcW w:w="5332" w:type="dxa"/>
                </w:tcPr>
                <w:p w14:paraId="412CE2AD" w14:textId="77777777" w:rsidR="00943D24" w:rsidRPr="005D6EC9" w:rsidRDefault="00943D24" w:rsidP="00943D24">
                  <w:pPr>
                    <w:pStyle w:val="NoSpacing"/>
                    <w:rPr>
                      <w:rFonts w:ascii="Times New Roman" w:hAnsi="Times New Roman" w:cs="Times New Roman"/>
                      <w:sz w:val="20"/>
                      <w:szCs w:val="20"/>
                      <w:lang w:val="bg-BG"/>
                    </w:rPr>
                  </w:pPr>
                  <w:r w:rsidRPr="005D6EC9">
                    <w:rPr>
                      <w:rFonts w:ascii="Times New Roman" w:hAnsi="Times New Roman" w:cs="Times New Roman"/>
                      <w:sz w:val="20"/>
                      <w:szCs w:val="20"/>
                      <w:lang w:val="bg-BG"/>
                    </w:rPr>
                    <w:t>Площи с разпокъсана растителност и без растителност</w:t>
                  </w:r>
                </w:p>
              </w:tc>
              <w:tc>
                <w:tcPr>
                  <w:tcW w:w="1170" w:type="dxa"/>
                </w:tcPr>
                <w:p w14:paraId="7200D392" w14:textId="77777777" w:rsidR="00943D24" w:rsidRPr="005D6EC9" w:rsidRDefault="00943D24" w:rsidP="00943D24">
                  <w:pPr>
                    <w:pStyle w:val="NoSpacing"/>
                    <w:jc w:val="right"/>
                    <w:rPr>
                      <w:rFonts w:ascii="Times New Roman" w:hAnsi="Times New Roman" w:cs="Times New Roman"/>
                      <w:sz w:val="20"/>
                      <w:szCs w:val="20"/>
                      <w:lang w:val="bg-BG"/>
                    </w:rPr>
                  </w:pPr>
                  <w:r w:rsidRPr="005D6EC9">
                    <w:rPr>
                      <w:rFonts w:ascii="Times New Roman" w:hAnsi="Times New Roman" w:cs="Times New Roman"/>
                      <w:sz w:val="20"/>
                      <w:szCs w:val="20"/>
                      <w:lang w:val="bg-BG"/>
                    </w:rPr>
                    <w:t>82 237</w:t>
                  </w:r>
                </w:p>
              </w:tc>
              <w:tc>
                <w:tcPr>
                  <w:tcW w:w="720" w:type="dxa"/>
                </w:tcPr>
                <w:p w14:paraId="24C1883E" w14:textId="77777777" w:rsidR="00943D24" w:rsidRPr="005D6EC9" w:rsidRDefault="00943D24" w:rsidP="00943D24">
                  <w:pPr>
                    <w:pStyle w:val="NoSpacing"/>
                    <w:jc w:val="right"/>
                    <w:rPr>
                      <w:rFonts w:ascii="Times New Roman" w:hAnsi="Times New Roman" w:cs="Times New Roman"/>
                      <w:sz w:val="24"/>
                      <w:szCs w:val="24"/>
                      <w:lang w:val="bg-BG"/>
                    </w:rPr>
                  </w:pPr>
                  <w:r w:rsidRPr="005D6EC9">
                    <w:rPr>
                      <w:rFonts w:ascii="Times New Roman" w:hAnsi="Times New Roman" w:cs="Times New Roman"/>
                      <w:lang w:val="bg-BG"/>
                    </w:rPr>
                    <w:t>0,72</w:t>
                  </w:r>
                </w:p>
              </w:tc>
            </w:tr>
            <w:tr w:rsidR="00943D24" w:rsidRPr="005D6EC9" w14:paraId="635C55A4" w14:textId="77777777" w:rsidTr="0046421A">
              <w:tc>
                <w:tcPr>
                  <w:tcW w:w="5332" w:type="dxa"/>
                </w:tcPr>
                <w:p w14:paraId="6FA32B6C" w14:textId="77777777" w:rsidR="00943D24" w:rsidRPr="005D6EC9" w:rsidRDefault="00943D24" w:rsidP="00943D24">
                  <w:pPr>
                    <w:pStyle w:val="NoSpacing"/>
                    <w:rPr>
                      <w:rFonts w:ascii="Times New Roman" w:hAnsi="Times New Roman" w:cs="Times New Roman"/>
                      <w:sz w:val="20"/>
                      <w:szCs w:val="20"/>
                      <w:lang w:val="bg-BG"/>
                    </w:rPr>
                  </w:pPr>
                  <w:r w:rsidRPr="005D6EC9">
                    <w:rPr>
                      <w:rFonts w:ascii="Times New Roman" w:hAnsi="Times New Roman" w:cs="Times New Roman"/>
                      <w:sz w:val="20"/>
                      <w:szCs w:val="20"/>
                      <w:lang w:val="bg-BG"/>
                    </w:rPr>
                    <w:t>Вътрешни влажни зони</w:t>
                  </w:r>
                </w:p>
              </w:tc>
              <w:tc>
                <w:tcPr>
                  <w:tcW w:w="1170" w:type="dxa"/>
                </w:tcPr>
                <w:p w14:paraId="61C5BEB3" w14:textId="77777777" w:rsidR="00943D24" w:rsidRPr="005D6EC9" w:rsidRDefault="00943D24" w:rsidP="00943D24">
                  <w:pPr>
                    <w:pStyle w:val="NoSpacing"/>
                    <w:jc w:val="right"/>
                    <w:rPr>
                      <w:rFonts w:ascii="Times New Roman" w:hAnsi="Times New Roman" w:cs="Times New Roman"/>
                      <w:sz w:val="20"/>
                      <w:szCs w:val="20"/>
                      <w:lang w:val="bg-BG"/>
                    </w:rPr>
                  </w:pPr>
                  <w:r w:rsidRPr="005D6EC9">
                    <w:rPr>
                      <w:rFonts w:ascii="Times New Roman" w:hAnsi="Times New Roman" w:cs="Times New Roman"/>
                      <w:sz w:val="20"/>
                      <w:szCs w:val="20"/>
                      <w:lang w:val="bg-BG"/>
                    </w:rPr>
                    <w:t>20 888</w:t>
                  </w:r>
                </w:p>
              </w:tc>
              <w:tc>
                <w:tcPr>
                  <w:tcW w:w="720" w:type="dxa"/>
                </w:tcPr>
                <w:p w14:paraId="7A31CB97" w14:textId="77777777" w:rsidR="00943D24" w:rsidRPr="005D6EC9" w:rsidRDefault="00943D24" w:rsidP="00943D24">
                  <w:pPr>
                    <w:pStyle w:val="NoSpacing"/>
                    <w:jc w:val="right"/>
                    <w:rPr>
                      <w:rFonts w:ascii="Times New Roman" w:hAnsi="Times New Roman" w:cs="Times New Roman"/>
                      <w:sz w:val="24"/>
                      <w:szCs w:val="24"/>
                      <w:lang w:val="bg-BG"/>
                    </w:rPr>
                  </w:pPr>
                  <w:r w:rsidRPr="005D6EC9">
                    <w:rPr>
                      <w:rFonts w:ascii="Times New Roman" w:hAnsi="Times New Roman" w:cs="Times New Roman"/>
                      <w:lang w:val="bg-BG"/>
                    </w:rPr>
                    <w:t>0,18</w:t>
                  </w:r>
                </w:p>
              </w:tc>
            </w:tr>
            <w:tr w:rsidR="00943D24" w:rsidRPr="005D6EC9" w14:paraId="416FD3A7" w14:textId="77777777" w:rsidTr="0046421A">
              <w:tc>
                <w:tcPr>
                  <w:tcW w:w="5332" w:type="dxa"/>
                </w:tcPr>
                <w:p w14:paraId="684E6318" w14:textId="77777777" w:rsidR="00943D24" w:rsidRPr="005D6EC9" w:rsidRDefault="00943D24" w:rsidP="00943D24">
                  <w:pPr>
                    <w:pStyle w:val="NoSpacing"/>
                    <w:rPr>
                      <w:rFonts w:ascii="Times New Roman" w:hAnsi="Times New Roman" w:cs="Times New Roman"/>
                      <w:sz w:val="20"/>
                      <w:szCs w:val="20"/>
                      <w:lang w:val="bg-BG"/>
                    </w:rPr>
                  </w:pPr>
                  <w:r w:rsidRPr="005D6EC9">
                    <w:rPr>
                      <w:rFonts w:ascii="Times New Roman" w:hAnsi="Times New Roman" w:cs="Times New Roman"/>
                      <w:sz w:val="20"/>
                      <w:szCs w:val="20"/>
                      <w:lang w:val="bg-BG"/>
                    </w:rPr>
                    <w:t>Реки и езера</w:t>
                  </w:r>
                </w:p>
              </w:tc>
              <w:tc>
                <w:tcPr>
                  <w:tcW w:w="1170" w:type="dxa"/>
                </w:tcPr>
                <w:p w14:paraId="223C8CDA" w14:textId="77777777" w:rsidR="00943D24" w:rsidRPr="005D6EC9" w:rsidRDefault="00943D24" w:rsidP="00943D24">
                  <w:pPr>
                    <w:pStyle w:val="NoSpacing"/>
                    <w:jc w:val="right"/>
                    <w:rPr>
                      <w:rFonts w:ascii="Times New Roman" w:hAnsi="Times New Roman" w:cs="Times New Roman"/>
                      <w:sz w:val="20"/>
                      <w:szCs w:val="20"/>
                      <w:lang w:val="bg-BG"/>
                    </w:rPr>
                  </w:pPr>
                  <w:r w:rsidRPr="005D6EC9">
                    <w:rPr>
                      <w:rFonts w:ascii="Times New Roman" w:hAnsi="Times New Roman" w:cs="Times New Roman"/>
                      <w:sz w:val="20"/>
                      <w:szCs w:val="20"/>
                      <w:lang w:val="bg-BG"/>
                    </w:rPr>
                    <w:t>225 211</w:t>
                  </w:r>
                </w:p>
              </w:tc>
              <w:tc>
                <w:tcPr>
                  <w:tcW w:w="720" w:type="dxa"/>
                </w:tcPr>
                <w:p w14:paraId="07F447B6" w14:textId="77777777" w:rsidR="00943D24" w:rsidRPr="005D6EC9" w:rsidRDefault="00943D24" w:rsidP="00943D24">
                  <w:pPr>
                    <w:pStyle w:val="NoSpacing"/>
                    <w:jc w:val="right"/>
                    <w:rPr>
                      <w:rFonts w:ascii="Times New Roman" w:hAnsi="Times New Roman" w:cs="Times New Roman"/>
                      <w:sz w:val="24"/>
                      <w:szCs w:val="24"/>
                      <w:lang w:val="bg-BG"/>
                    </w:rPr>
                  </w:pPr>
                  <w:r w:rsidRPr="005D6EC9">
                    <w:rPr>
                      <w:rFonts w:ascii="Times New Roman" w:hAnsi="Times New Roman" w:cs="Times New Roman"/>
                      <w:lang w:val="bg-BG"/>
                    </w:rPr>
                    <w:t>1,98</w:t>
                  </w:r>
                </w:p>
              </w:tc>
            </w:tr>
            <w:tr w:rsidR="00943D24" w:rsidRPr="005D6EC9" w14:paraId="57FBCFC6" w14:textId="77777777" w:rsidTr="0046421A">
              <w:tc>
                <w:tcPr>
                  <w:tcW w:w="5332" w:type="dxa"/>
                </w:tcPr>
                <w:p w14:paraId="7A1792E5" w14:textId="77777777" w:rsidR="00943D24" w:rsidRPr="005D6EC9" w:rsidRDefault="00943D24" w:rsidP="00943D24">
                  <w:pPr>
                    <w:pStyle w:val="NoSpacing"/>
                    <w:rPr>
                      <w:rFonts w:ascii="Times New Roman" w:hAnsi="Times New Roman" w:cs="Times New Roman"/>
                      <w:sz w:val="20"/>
                      <w:szCs w:val="20"/>
                      <w:lang w:val="bg-BG"/>
                    </w:rPr>
                  </w:pPr>
                  <w:r w:rsidRPr="005D6EC9">
                    <w:rPr>
                      <w:rFonts w:ascii="Times New Roman" w:hAnsi="Times New Roman" w:cs="Times New Roman"/>
                      <w:sz w:val="20"/>
                      <w:szCs w:val="20"/>
                      <w:lang w:val="bg-BG"/>
                    </w:rPr>
                    <w:t>Морски</w:t>
                  </w:r>
                </w:p>
              </w:tc>
              <w:tc>
                <w:tcPr>
                  <w:tcW w:w="1170" w:type="dxa"/>
                </w:tcPr>
                <w:p w14:paraId="756B443D" w14:textId="77777777" w:rsidR="00943D24" w:rsidRPr="005D6EC9" w:rsidRDefault="00943D24" w:rsidP="00943D24">
                  <w:pPr>
                    <w:pStyle w:val="NoSpacing"/>
                    <w:jc w:val="right"/>
                    <w:rPr>
                      <w:rFonts w:ascii="Times New Roman" w:hAnsi="Times New Roman" w:cs="Times New Roman"/>
                      <w:sz w:val="20"/>
                      <w:szCs w:val="20"/>
                      <w:lang w:val="bg-BG"/>
                    </w:rPr>
                  </w:pPr>
                  <w:r w:rsidRPr="005D6EC9">
                    <w:rPr>
                      <w:rFonts w:ascii="Times New Roman" w:hAnsi="Times New Roman" w:cs="Times New Roman"/>
                      <w:sz w:val="20"/>
                      <w:szCs w:val="20"/>
                      <w:lang w:val="bg-BG"/>
                    </w:rPr>
                    <w:t>249 581</w:t>
                  </w:r>
                </w:p>
              </w:tc>
              <w:tc>
                <w:tcPr>
                  <w:tcW w:w="720" w:type="dxa"/>
                </w:tcPr>
                <w:p w14:paraId="2F25CB7A" w14:textId="77777777" w:rsidR="00943D24" w:rsidRPr="005D6EC9" w:rsidRDefault="00943D24" w:rsidP="00943D24">
                  <w:pPr>
                    <w:pStyle w:val="NoSpacing"/>
                    <w:jc w:val="right"/>
                    <w:rPr>
                      <w:rFonts w:ascii="Times New Roman" w:hAnsi="Times New Roman" w:cs="Times New Roman"/>
                      <w:sz w:val="24"/>
                      <w:szCs w:val="24"/>
                      <w:lang w:val="bg-BG"/>
                    </w:rPr>
                  </w:pPr>
                  <w:r w:rsidRPr="005D6EC9">
                    <w:rPr>
                      <w:rFonts w:ascii="Times New Roman" w:hAnsi="Times New Roman" w:cs="Times New Roman"/>
                      <w:lang w:val="bg-BG"/>
                    </w:rPr>
                    <w:t>2,20</w:t>
                  </w:r>
                </w:p>
              </w:tc>
            </w:tr>
          </w:tbl>
          <w:p w14:paraId="725ED191" w14:textId="77777777" w:rsidR="00943D24" w:rsidRPr="005D6EC9" w:rsidRDefault="00943D24" w:rsidP="00943D24">
            <w:pPr>
              <w:pStyle w:val="NoSpacing"/>
              <w:jc w:val="both"/>
              <w:rPr>
                <w:rFonts w:ascii="Times New Roman" w:hAnsi="Times New Roman" w:cs="Times New Roman"/>
                <w:lang w:val="bg-BG"/>
              </w:rPr>
            </w:pPr>
            <w:r w:rsidRPr="005D6EC9">
              <w:rPr>
                <w:rFonts w:ascii="Times New Roman" w:hAnsi="Times New Roman" w:cs="Times New Roman"/>
                <w:lang w:val="bg-BG"/>
              </w:rPr>
              <w:t xml:space="preserve">Източник: </w:t>
            </w:r>
            <w:r w:rsidRPr="005D6EC9">
              <w:rPr>
                <w:rFonts w:ascii="Times New Roman" w:hAnsi="Times New Roman" w:cs="Times New Roman"/>
                <w:i/>
                <w:lang w:val="bg-BG"/>
              </w:rPr>
              <w:t>ИАОС</w:t>
            </w:r>
          </w:p>
          <w:p w14:paraId="0C4320C2" w14:textId="77777777" w:rsidR="00943D24" w:rsidRPr="005D6EC9" w:rsidRDefault="00943D24" w:rsidP="00943D24">
            <w:pPr>
              <w:pStyle w:val="NoSpacing"/>
              <w:jc w:val="both"/>
              <w:rPr>
                <w:rFonts w:ascii="Times New Roman" w:hAnsi="Times New Roman" w:cs="Times New Roman"/>
                <w:lang w:val="bg-BG"/>
              </w:rPr>
            </w:pPr>
            <w:r w:rsidRPr="005D6EC9">
              <w:rPr>
                <w:rFonts w:ascii="Times New Roman" w:hAnsi="Times New Roman" w:cs="Times New Roman"/>
                <w:lang w:val="bg-BG"/>
              </w:rPr>
              <w:t xml:space="preserve">Оценката на състоянието </w:t>
            </w:r>
            <w:r>
              <w:rPr>
                <w:rFonts w:ascii="Times New Roman" w:hAnsi="Times New Roman" w:cs="Times New Roman"/>
                <w:lang w:val="bg-BG"/>
              </w:rPr>
              <w:t xml:space="preserve">на </w:t>
            </w:r>
            <w:r w:rsidRPr="005D6EC9">
              <w:rPr>
                <w:rFonts w:ascii="Times New Roman" w:hAnsi="Times New Roman" w:cs="Times New Roman"/>
                <w:lang w:val="bg-BG"/>
              </w:rPr>
              <w:t xml:space="preserve">екосистемите, разположени извън границите на Натур 2000, както и на </w:t>
            </w:r>
            <w:r>
              <w:rPr>
                <w:rFonts w:ascii="Times New Roman" w:hAnsi="Times New Roman" w:cs="Times New Roman"/>
                <w:lang w:val="bg-BG"/>
              </w:rPr>
              <w:t xml:space="preserve">предоставяните от тях </w:t>
            </w:r>
            <w:r w:rsidRPr="005D6EC9">
              <w:rPr>
                <w:rFonts w:ascii="Times New Roman" w:hAnsi="Times New Roman" w:cs="Times New Roman"/>
                <w:lang w:val="bg-BG"/>
              </w:rPr>
              <w:t>услуги  показва следното:</w:t>
            </w:r>
          </w:p>
          <w:p w14:paraId="064C7012" w14:textId="77777777" w:rsidR="00943D24" w:rsidRPr="005D6EC9" w:rsidRDefault="00943D24" w:rsidP="00641AE7">
            <w:pPr>
              <w:pStyle w:val="NoSpacing"/>
              <w:numPr>
                <w:ilvl w:val="0"/>
                <w:numId w:val="26"/>
              </w:numPr>
              <w:ind w:left="318" w:hanging="283"/>
              <w:jc w:val="both"/>
              <w:rPr>
                <w:rFonts w:ascii="Times New Roman" w:hAnsi="Times New Roman" w:cs="Times New Roman"/>
                <w:b/>
                <w:lang w:val="bg-BG"/>
              </w:rPr>
            </w:pPr>
            <w:r>
              <w:rPr>
                <w:rFonts w:ascii="Times New Roman" w:hAnsi="Times New Roman" w:cs="Times New Roman"/>
                <w:b/>
                <w:lang w:val="bg-BG"/>
              </w:rPr>
              <w:t>Вътрешни влажни</w:t>
            </w:r>
            <w:r w:rsidRPr="005D6EC9">
              <w:rPr>
                <w:rFonts w:ascii="Times New Roman" w:hAnsi="Times New Roman" w:cs="Times New Roman"/>
                <w:b/>
                <w:lang w:val="bg-BG"/>
              </w:rPr>
              <w:t xml:space="preserve"> зони:</w:t>
            </w:r>
          </w:p>
          <w:p w14:paraId="3D7421DB" w14:textId="77777777" w:rsidR="00943D24" w:rsidRPr="00722C30" w:rsidRDefault="00943D24" w:rsidP="00641AE7">
            <w:pPr>
              <w:pStyle w:val="NoSpacing"/>
              <w:ind w:left="318" w:hanging="283"/>
              <w:jc w:val="both"/>
              <w:rPr>
                <w:rFonts w:ascii="Times New Roman" w:hAnsi="Times New Roman" w:cs="Times New Roman"/>
                <w:lang w:val="bg-BG"/>
              </w:rPr>
            </w:pPr>
            <w:r w:rsidRPr="00D97E63">
              <w:rPr>
                <w:rFonts w:ascii="Times New Roman" w:hAnsi="Times New Roman" w:cs="Times New Roman"/>
                <w:lang w:val="bg-BG"/>
              </w:rPr>
              <w:t>Влажните зони са продуктивни и разнообразни екосистеми от хидрологична и екологична гледна точка, поради което се считат за изключително важни по отношение на предоставянето на екосистемни услуги и ползи за хората. Те поддържат високо биоразнообразие, продуцират голямо количество биомаса, участват в биогеохимичния цикъл чрез отстраняване на биогенни елементи от водата и съхранение на въглерод. Най-общо услугите, които вътрешните влажни зони предоставят, са</w:t>
            </w:r>
            <w:r>
              <w:rPr>
                <w:rFonts w:ascii="Times New Roman" w:hAnsi="Times New Roman" w:cs="Times New Roman"/>
                <w:lang w:val="bg-BG"/>
              </w:rPr>
              <w:t>:</w:t>
            </w:r>
          </w:p>
          <w:p w14:paraId="2B4394B1" w14:textId="77777777" w:rsidR="00943D24" w:rsidRPr="005D6EC9" w:rsidRDefault="00943D24" w:rsidP="00641AE7">
            <w:pPr>
              <w:pStyle w:val="NoSpacing"/>
              <w:numPr>
                <w:ilvl w:val="0"/>
                <w:numId w:val="60"/>
              </w:numPr>
              <w:ind w:left="318" w:hanging="283"/>
              <w:jc w:val="both"/>
              <w:rPr>
                <w:rFonts w:ascii="Times New Roman" w:hAnsi="Times New Roman" w:cs="Times New Roman"/>
                <w:lang w:val="bg-BG"/>
              </w:rPr>
            </w:pPr>
            <w:r w:rsidRPr="00AE2FC6">
              <w:rPr>
                <w:rFonts w:ascii="Times New Roman" w:eastAsia="Calibri" w:hAnsi="Times New Roman" w:cs="Times New Roman"/>
                <w:color w:val="000000"/>
                <w:lang w:val="bg-BG" w:eastAsia="en-GB"/>
              </w:rPr>
              <w:t>Материални/продоволствени – биомаса за енергия, фураж, биологични филтри за третиране на отпадъчни води, растителни влакна и др.</w:t>
            </w:r>
            <w:r w:rsidRPr="005D6EC9">
              <w:rPr>
                <w:rFonts w:ascii="Times New Roman" w:eastAsia="Calibri" w:hAnsi="Times New Roman" w:cs="Times New Roman"/>
                <w:color w:val="000000"/>
                <w:lang w:val="bg-BG" w:eastAsia="en-GB"/>
              </w:rPr>
              <w:t>;</w:t>
            </w:r>
          </w:p>
          <w:p w14:paraId="5AAC24BD" w14:textId="77777777" w:rsidR="00943D24" w:rsidRPr="005D6EC9" w:rsidRDefault="00943D24" w:rsidP="00641AE7">
            <w:pPr>
              <w:pStyle w:val="NoSpacing"/>
              <w:numPr>
                <w:ilvl w:val="0"/>
                <w:numId w:val="60"/>
              </w:numPr>
              <w:ind w:left="318" w:hanging="283"/>
              <w:jc w:val="both"/>
              <w:rPr>
                <w:rFonts w:ascii="Times New Roman" w:hAnsi="Times New Roman" w:cs="Times New Roman"/>
                <w:lang w:val="bg-BG"/>
              </w:rPr>
            </w:pPr>
            <w:r w:rsidRPr="00AE2FC6">
              <w:rPr>
                <w:rFonts w:ascii="Times New Roman" w:eastAsia="Calibri" w:hAnsi="Times New Roman" w:cs="Times New Roman"/>
                <w:color w:val="000000"/>
                <w:lang w:val="bg-BG" w:eastAsia="en-GB"/>
              </w:rPr>
              <w:t xml:space="preserve">Регулиращи и поддържащи услуги – регулиране на микроклимата, намаляване риска от наводнения, пречистване на водата, осигуряване на местообитания с висока консервационна стойност, в т.ч. местообитания на редки и ендемични видове, на водолюбиви птици и места за хвърляне на хайвер за рибите. Тук </w:t>
            </w:r>
            <w:r w:rsidRPr="005D6EC9">
              <w:rPr>
                <w:rFonts w:ascii="Times New Roman" w:eastAsia="Calibri" w:hAnsi="Times New Roman" w:cs="Times New Roman"/>
                <w:color w:val="000000"/>
                <w:lang w:val="bg-BG" w:eastAsia="en-GB"/>
              </w:rPr>
              <w:t xml:space="preserve">с най-голям релевантен капацитет (висок и много висок) </w:t>
            </w:r>
            <w:r>
              <w:rPr>
                <w:rFonts w:ascii="Times New Roman" w:eastAsia="Calibri" w:hAnsi="Times New Roman" w:cs="Times New Roman"/>
                <w:color w:val="000000"/>
                <w:lang w:val="bg-BG" w:eastAsia="en-GB"/>
              </w:rPr>
              <w:t>са</w:t>
            </w:r>
            <w:r w:rsidRPr="005D6EC9">
              <w:rPr>
                <w:rFonts w:ascii="Times New Roman" w:eastAsia="Calibri" w:hAnsi="Times New Roman" w:cs="Times New Roman"/>
                <w:color w:val="000000"/>
                <w:lang w:val="bg-BG" w:eastAsia="en-GB"/>
              </w:rPr>
              <w:t xml:space="preserve"> услуг</w:t>
            </w:r>
            <w:r>
              <w:rPr>
                <w:rFonts w:ascii="Times New Roman" w:eastAsia="Calibri" w:hAnsi="Times New Roman" w:cs="Times New Roman"/>
                <w:color w:val="000000"/>
                <w:lang w:val="bg-BG" w:eastAsia="en-GB"/>
              </w:rPr>
              <w:t>ите</w:t>
            </w:r>
            <w:r w:rsidRPr="005D6EC9">
              <w:rPr>
                <w:rFonts w:ascii="Times New Roman" w:eastAsia="Calibri" w:hAnsi="Times New Roman" w:cs="Times New Roman"/>
                <w:color w:val="000000"/>
                <w:lang w:val="bg-BG" w:eastAsia="en-GB"/>
              </w:rPr>
              <w:t xml:space="preserve"> „</w:t>
            </w:r>
            <w:r w:rsidRPr="005D6EC9">
              <w:rPr>
                <w:rFonts w:ascii="Times New Roman" w:eastAsia="Calibri" w:hAnsi="Times New Roman" w:cs="Times New Roman"/>
                <w:i/>
                <w:iCs/>
                <w:color w:val="000000"/>
                <w:lang w:val="bg-BG" w:eastAsia="en-GB"/>
              </w:rPr>
              <w:t>Поддържане на популации и местообитания за размножаване“</w:t>
            </w:r>
            <w:r>
              <w:rPr>
                <w:rFonts w:ascii="Times New Roman" w:eastAsia="Calibri" w:hAnsi="Times New Roman" w:cs="Times New Roman"/>
                <w:i/>
                <w:iCs/>
                <w:color w:val="000000"/>
                <w:lang w:val="bg-BG" w:eastAsia="en-GB"/>
              </w:rPr>
              <w:t xml:space="preserve"> </w:t>
            </w:r>
            <w:r w:rsidRPr="00722C30">
              <w:rPr>
                <w:rFonts w:ascii="Times New Roman" w:eastAsia="Calibri" w:hAnsi="Times New Roman" w:cs="Times New Roman"/>
                <w:iCs/>
                <w:color w:val="000000"/>
                <w:lang w:eastAsia="en-GB"/>
              </w:rPr>
              <w:t>и</w:t>
            </w:r>
            <w:r>
              <w:rPr>
                <w:rFonts w:ascii="Times New Roman" w:eastAsia="Calibri" w:hAnsi="Times New Roman" w:cs="Times New Roman"/>
                <w:iCs/>
                <w:color w:val="000000"/>
                <w:lang w:val="bg-BG" w:eastAsia="en-GB"/>
              </w:rPr>
              <w:t xml:space="preserve"> „</w:t>
            </w:r>
            <w:r w:rsidRPr="00722C30">
              <w:rPr>
                <w:rFonts w:ascii="Times New Roman" w:eastAsia="Calibri" w:hAnsi="Times New Roman" w:cs="Times New Roman"/>
                <w:i/>
                <w:iCs/>
                <w:color w:val="000000"/>
                <w:lang w:eastAsia="en-GB"/>
              </w:rPr>
              <w:t>Защита от наводнения</w:t>
            </w:r>
            <w:r>
              <w:rPr>
                <w:rFonts w:ascii="Times New Roman" w:eastAsia="Calibri" w:hAnsi="Times New Roman" w:cs="Times New Roman"/>
                <w:iCs/>
                <w:color w:val="000000"/>
                <w:lang w:val="bg-BG" w:eastAsia="en-GB"/>
              </w:rPr>
              <w:t>“</w:t>
            </w:r>
            <w:r w:rsidRPr="005D6EC9">
              <w:rPr>
                <w:rFonts w:ascii="Times New Roman" w:eastAsia="Calibri" w:hAnsi="Times New Roman" w:cs="Times New Roman"/>
                <w:i/>
                <w:iCs/>
                <w:color w:val="000000"/>
                <w:lang w:val="bg-BG" w:eastAsia="en-GB"/>
              </w:rPr>
              <w:t>;</w:t>
            </w:r>
          </w:p>
          <w:p w14:paraId="190A49B8" w14:textId="77777777" w:rsidR="00943D24" w:rsidRPr="005D6EC9" w:rsidRDefault="00943D24" w:rsidP="00641AE7">
            <w:pPr>
              <w:pStyle w:val="NoSpacing"/>
              <w:numPr>
                <w:ilvl w:val="0"/>
                <w:numId w:val="60"/>
              </w:numPr>
              <w:ind w:left="318" w:hanging="283"/>
              <w:jc w:val="both"/>
              <w:rPr>
                <w:rFonts w:ascii="Times New Roman" w:hAnsi="Times New Roman" w:cs="Times New Roman"/>
                <w:lang w:val="bg-BG"/>
              </w:rPr>
            </w:pPr>
            <w:r>
              <w:rPr>
                <w:rFonts w:ascii="Times New Roman" w:eastAsia="Calibri" w:hAnsi="Times New Roman" w:cs="Times New Roman"/>
                <w:color w:val="000000"/>
                <w:lang w:val="bg-BG" w:eastAsia="en-GB"/>
              </w:rPr>
              <w:t>Културни услуги – възможности за рекреация и отдих, за образователни цели, научни изследвания и др. С висок капацитет за предоставяне е екосистемната услуга „</w:t>
            </w:r>
            <w:r w:rsidRPr="00722C30">
              <w:rPr>
                <w:rFonts w:ascii="Times New Roman" w:eastAsia="Calibri" w:hAnsi="Times New Roman" w:cs="Times New Roman"/>
                <w:i/>
                <w:color w:val="000000"/>
                <w:lang w:eastAsia="en-GB"/>
              </w:rPr>
              <w:t>Научен интерес</w:t>
            </w:r>
            <w:r>
              <w:rPr>
                <w:rFonts w:ascii="Times New Roman" w:eastAsia="Calibri" w:hAnsi="Times New Roman" w:cs="Times New Roman"/>
                <w:color w:val="000000"/>
                <w:lang w:val="bg-BG" w:eastAsia="en-GB"/>
              </w:rPr>
              <w:t>“.</w:t>
            </w:r>
          </w:p>
          <w:p w14:paraId="3ABAD044" w14:textId="77777777" w:rsidR="00943D24" w:rsidRPr="00BC3CCB" w:rsidRDefault="00943D24" w:rsidP="00641AE7">
            <w:pPr>
              <w:pStyle w:val="NoSpacing"/>
              <w:tabs>
                <w:tab w:val="left" w:pos="960"/>
              </w:tabs>
              <w:ind w:left="318" w:hanging="283"/>
              <w:jc w:val="both"/>
              <w:rPr>
                <w:rFonts w:ascii="Times New Roman" w:hAnsi="Times New Roman"/>
                <w:lang w:val="bg-BG"/>
              </w:rPr>
            </w:pPr>
            <w:r w:rsidRPr="00BC3CCB">
              <w:rPr>
                <w:rFonts w:ascii="Times New Roman" w:hAnsi="Times New Roman"/>
                <w:lang w:val="bg-BG"/>
              </w:rPr>
              <w:t>Обобщени данни за оценката на екосистемните услуги на типовете екосистеми във влажните зони са дадени в приложенията.</w:t>
            </w:r>
          </w:p>
          <w:p w14:paraId="2BD491ED" w14:textId="77777777" w:rsidR="00943D24" w:rsidRPr="005D6EC9" w:rsidRDefault="00943D24" w:rsidP="00641AE7">
            <w:pPr>
              <w:pStyle w:val="NoSpacing"/>
              <w:numPr>
                <w:ilvl w:val="0"/>
                <w:numId w:val="26"/>
              </w:numPr>
              <w:ind w:left="318" w:hanging="283"/>
              <w:jc w:val="both"/>
              <w:rPr>
                <w:rFonts w:ascii="Times New Roman" w:hAnsi="Times New Roman" w:cs="Times New Roman"/>
                <w:lang w:val="bg-BG"/>
              </w:rPr>
            </w:pPr>
            <w:r w:rsidRPr="005D6EC9">
              <w:rPr>
                <w:rFonts w:ascii="Times New Roman" w:hAnsi="Times New Roman" w:cs="Times New Roman"/>
                <w:b/>
                <w:lang w:val="bg-BG"/>
              </w:rPr>
              <w:t>Екосистеми с рядка растителност</w:t>
            </w:r>
            <w:r w:rsidRPr="005D6EC9">
              <w:rPr>
                <w:rFonts w:ascii="Times New Roman" w:hAnsi="Times New Roman" w:cs="Times New Roman"/>
                <w:lang w:val="bg-BG"/>
              </w:rPr>
              <w:t xml:space="preserve"> </w:t>
            </w:r>
          </w:p>
          <w:p w14:paraId="14EF070B" w14:textId="77777777" w:rsidR="00943D24" w:rsidRPr="005D6EC9" w:rsidRDefault="00943D24" w:rsidP="00641AE7">
            <w:pPr>
              <w:pStyle w:val="NoSpacing"/>
              <w:numPr>
                <w:ilvl w:val="0"/>
                <w:numId w:val="61"/>
              </w:numPr>
              <w:ind w:left="318" w:hanging="283"/>
              <w:jc w:val="both"/>
              <w:rPr>
                <w:rFonts w:ascii="Times New Roman" w:hAnsi="Times New Roman" w:cs="Times New Roman"/>
                <w:lang w:val="bg-BG" w:eastAsia="en-GB"/>
              </w:rPr>
            </w:pPr>
            <w:r w:rsidRPr="005D6EC9">
              <w:rPr>
                <w:rFonts w:ascii="Times New Roman" w:hAnsi="Times New Roman" w:cs="Times New Roman"/>
                <w:lang w:val="bg-BG"/>
              </w:rPr>
              <w:t>п</w:t>
            </w:r>
            <w:r w:rsidRPr="005D6EC9">
              <w:rPr>
                <w:rFonts w:ascii="Times New Roman" w:hAnsi="Times New Roman" w:cs="Times New Roman"/>
                <w:lang w:val="bg-BG" w:eastAsia="en-GB"/>
              </w:rPr>
              <w:t>реобладаващата част от териториите, заети от земи с рядка растителност са оценени с нисък бал по отношение на възможностите за предоставяне на услуги;</w:t>
            </w:r>
          </w:p>
          <w:p w14:paraId="30EDF196" w14:textId="77777777" w:rsidR="00943D24" w:rsidRPr="00A6743B" w:rsidRDefault="00943D24" w:rsidP="00641AE7">
            <w:pPr>
              <w:pStyle w:val="NoSpacing"/>
              <w:numPr>
                <w:ilvl w:val="0"/>
                <w:numId w:val="61"/>
              </w:numPr>
              <w:ind w:left="318" w:hanging="283"/>
              <w:jc w:val="both"/>
              <w:rPr>
                <w:rFonts w:ascii="Times New Roman" w:hAnsi="Times New Roman" w:cs="Times New Roman"/>
                <w:lang w:val="bg-BG"/>
              </w:rPr>
            </w:pPr>
            <w:r w:rsidRPr="005D6EC9">
              <w:rPr>
                <w:rFonts w:ascii="Times New Roman" w:hAnsi="Times New Roman" w:cs="Times New Roman"/>
                <w:lang w:val="bg-BG" w:eastAsia="en-GB"/>
              </w:rPr>
              <w:t>налице е ниска степен на реализация на капацитета на екосистемата за предоставяне на екосистемни услуги;</w:t>
            </w:r>
          </w:p>
          <w:p w14:paraId="3359D0FF" w14:textId="77777777" w:rsidR="00943D24" w:rsidRPr="00A6743B" w:rsidRDefault="00943D24" w:rsidP="00641AE7">
            <w:pPr>
              <w:pStyle w:val="NoSpacing"/>
              <w:numPr>
                <w:ilvl w:val="0"/>
                <w:numId w:val="26"/>
              </w:numPr>
              <w:ind w:left="318" w:hanging="283"/>
              <w:jc w:val="both"/>
              <w:rPr>
                <w:rFonts w:ascii="Times New Roman" w:hAnsi="Times New Roman" w:cs="Times New Roman"/>
                <w:lang w:val="bg-BG" w:eastAsia="en-GB"/>
              </w:rPr>
            </w:pPr>
            <w:r w:rsidRPr="005D6EC9">
              <w:rPr>
                <w:rFonts w:ascii="Times New Roman" w:hAnsi="Times New Roman" w:cs="Times New Roman"/>
                <w:b/>
                <w:lang w:val="bg-BG"/>
              </w:rPr>
              <w:t xml:space="preserve">Морски екосистеми - </w:t>
            </w:r>
            <w:r w:rsidRPr="005D6EC9">
              <w:rPr>
                <w:rFonts w:ascii="Times New Roman" w:eastAsia="Times New Roman" w:hAnsi="Times New Roman" w:cs="Times New Roman"/>
                <w:lang w:val="bg-BG" w:eastAsia="en-GB"/>
              </w:rPr>
              <w:t xml:space="preserve">тези екосистеми са заплашени от замърсяване, внос на органични вещества, присъствие на неместни видове, разрушителните риболовни практики, изграждане на защитни съоръжения по крайбрежията и др., и в този смисъл услугите, предложени от тях ограничават номенклатурата и качеството си. </w:t>
            </w:r>
          </w:p>
          <w:p w14:paraId="17B3A7BF" w14:textId="77777777" w:rsidR="00943D24" w:rsidRPr="005D6EC9" w:rsidRDefault="00943D24" w:rsidP="00641AE7">
            <w:pPr>
              <w:pStyle w:val="NoSpacing"/>
              <w:numPr>
                <w:ilvl w:val="0"/>
                <w:numId w:val="26"/>
              </w:numPr>
              <w:ind w:left="318" w:hanging="283"/>
              <w:jc w:val="both"/>
              <w:rPr>
                <w:rFonts w:ascii="Times New Roman" w:hAnsi="Times New Roman" w:cs="Times New Roman"/>
                <w:b/>
                <w:lang w:val="bg-BG"/>
              </w:rPr>
            </w:pPr>
            <w:r w:rsidRPr="005D6EC9">
              <w:rPr>
                <w:rFonts w:ascii="Times New Roman" w:hAnsi="Times New Roman" w:cs="Times New Roman"/>
                <w:b/>
                <w:lang w:val="bg-BG"/>
              </w:rPr>
              <w:t>Тревни екосистеми</w:t>
            </w:r>
          </w:p>
          <w:p w14:paraId="62370D72" w14:textId="17722405" w:rsidR="00943D24" w:rsidRPr="005D6EC9" w:rsidRDefault="00641AE7" w:rsidP="00641AE7">
            <w:pPr>
              <w:pStyle w:val="NoSpacing"/>
              <w:ind w:left="318" w:hanging="283"/>
              <w:jc w:val="both"/>
              <w:rPr>
                <w:rFonts w:ascii="Times New Roman" w:hAnsi="Times New Roman" w:cs="Times New Roman"/>
                <w:lang w:val="bg-BG" w:eastAsia="en-GB"/>
              </w:rPr>
            </w:pPr>
            <w:r>
              <w:rPr>
                <w:rFonts w:ascii="Times New Roman" w:hAnsi="Times New Roman" w:cs="Times New Roman"/>
                <w:lang w:val="bg-BG" w:eastAsia="en-GB"/>
              </w:rPr>
              <w:t xml:space="preserve">      </w:t>
            </w:r>
            <w:r w:rsidR="00943D24" w:rsidRPr="005D6EC9">
              <w:rPr>
                <w:rFonts w:ascii="Times New Roman" w:hAnsi="Times New Roman" w:cs="Times New Roman"/>
                <w:lang w:val="bg-BG" w:eastAsia="en-GB"/>
              </w:rPr>
              <w:t xml:space="preserve">Общата площ на тревните екосистеми у нас е над 6 хил. </w:t>
            </w:r>
            <w:r w:rsidR="00943D24" w:rsidRPr="00B13E8B">
              <w:rPr>
                <w:rFonts w:ascii="Times New Roman" w:hAnsi="Times New Roman" w:cs="Times New Roman"/>
                <w:lang w:eastAsia="en-GB"/>
              </w:rPr>
              <w:t>km</w:t>
            </w:r>
            <w:r w:rsidR="00943D24" w:rsidRPr="00A47B32">
              <w:rPr>
                <w:rFonts w:ascii="Times New Roman" w:hAnsi="Times New Roman" w:cs="Times New Roman"/>
                <w:vertAlign w:val="superscript"/>
                <w:lang w:eastAsia="en-GB"/>
              </w:rPr>
              <w:t>2</w:t>
            </w:r>
            <w:r w:rsidR="00943D24" w:rsidRPr="005D6EC9">
              <w:rPr>
                <w:rFonts w:ascii="Times New Roman" w:hAnsi="Times New Roman" w:cs="Times New Roman"/>
                <w:lang w:val="bg-BG" w:eastAsia="en-GB"/>
              </w:rPr>
              <w:t>, в които преобладават сухите тревни екосистеми, съставляващи 81.02 % от тревните площи. Умерено влажните тревни екосистеми са 17.22 %, сезонно влажните и влажните тревни екосистеми - 1.31 %,  алпийските и субалпийски тревни екосистеми - 0.07%, а вътрешните солени степи - 0.37%.</w:t>
            </w:r>
          </w:p>
          <w:p w14:paraId="750BBE0E" w14:textId="6AEC684C" w:rsidR="00943D24" w:rsidRPr="005D6EC9" w:rsidRDefault="00641AE7" w:rsidP="00641AE7">
            <w:pPr>
              <w:spacing w:line="240" w:lineRule="auto"/>
              <w:ind w:left="318" w:hanging="283"/>
              <w:jc w:val="both"/>
              <w:rPr>
                <w:rFonts w:ascii="Times New Roman" w:eastAsia="Times New Roman" w:hAnsi="Times New Roman"/>
                <w:lang w:val="bg-BG" w:eastAsia="en-GB"/>
              </w:rPr>
            </w:pPr>
            <w:r>
              <w:rPr>
                <w:rFonts w:ascii="Times New Roman" w:eastAsia="Times New Roman" w:hAnsi="Times New Roman"/>
                <w:lang w:val="bg-BG" w:eastAsia="en-GB"/>
              </w:rPr>
              <w:t xml:space="preserve">     </w:t>
            </w:r>
            <w:r w:rsidR="00943D24" w:rsidRPr="005D6EC9">
              <w:rPr>
                <w:rFonts w:ascii="Times New Roman" w:eastAsia="Times New Roman" w:hAnsi="Times New Roman"/>
                <w:lang w:val="bg-BG" w:eastAsia="en-GB"/>
              </w:rPr>
              <w:t>Ползите, които тези екосистеми предоставят на хората са възможност за отглеждане на животни, биомаса на лечебни растения, разпространение на растения, гъби, безгръбначни, птици, земноводни, влечуги и бозайници, възможности за отдих, възстановяване и творческо вдъхновение.</w:t>
            </w:r>
          </w:p>
          <w:p w14:paraId="5E8711A6" w14:textId="77FE7E10" w:rsidR="00943D24" w:rsidRPr="005D6EC9" w:rsidRDefault="00641AE7" w:rsidP="00641AE7">
            <w:pPr>
              <w:pStyle w:val="NoSpacing"/>
              <w:ind w:left="318" w:hanging="283"/>
              <w:jc w:val="both"/>
              <w:rPr>
                <w:rFonts w:ascii="Times New Roman" w:hAnsi="Times New Roman" w:cs="Times New Roman"/>
                <w:lang w:val="bg-BG" w:eastAsia="en-GB"/>
              </w:rPr>
            </w:pPr>
            <w:r>
              <w:rPr>
                <w:rFonts w:ascii="Times New Roman" w:hAnsi="Times New Roman" w:cs="Times New Roman"/>
                <w:iCs/>
                <w:lang w:val="bg-BG" w:eastAsia="en-GB"/>
              </w:rPr>
              <w:t xml:space="preserve">     </w:t>
            </w:r>
            <w:r w:rsidR="00943D24" w:rsidRPr="005D6EC9">
              <w:rPr>
                <w:rFonts w:ascii="Times New Roman" w:hAnsi="Times New Roman" w:cs="Times New Roman"/>
                <w:iCs/>
                <w:lang w:val="bg-BG" w:eastAsia="en-GB"/>
              </w:rPr>
              <w:t>Предоставянето на суровина</w:t>
            </w:r>
            <w:r w:rsidR="00943D24" w:rsidRPr="005D6EC9">
              <w:rPr>
                <w:rFonts w:ascii="Times New Roman" w:hAnsi="Times New Roman" w:cs="Times New Roman"/>
                <w:lang w:val="bg-BG" w:eastAsia="en-GB"/>
              </w:rPr>
              <w:t> (свежа тревна маса и сено) за отглеждане на селскостопански животни и съответно за получаване на редица продукти от тях (месо, мляко, вълна и др.) е една от основните преки, продоволствени услуги, предоставяни от тревните екосистеми (ливади и пасища).</w:t>
            </w:r>
          </w:p>
          <w:p w14:paraId="7EBD032A" w14:textId="135C99B9" w:rsidR="00943D24" w:rsidRPr="005D6EC9" w:rsidRDefault="00641AE7" w:rsidP="00641AE7">
            <w:pPr>
              <w:pStyle w:val="NoSpacing"/>
              <w:ind w:left="318" w:hanging="283"/>
              <w:jc w:val="both"/>
              <w:rPr>
                <w:rFonts w:ascii="Times New Roman" w:hAnsi="Times New Roman" w:cs="Times New Roman"/>
                <w:lang w:val="bg-BG" w:eastAsia="en-GB"/>
              </w:rPr>
            </w:pPr>
            <w:r>
              <w:rPr>
                <w:rFonts w:ascii="Times New Roman" w:hAnsi="Times New Roman" w:cs="Times New Roman"/>
                <w:lang w:val="bg-BG" w:eastAsia="en-GB"/>
              </w:rPr>
              <w:t xml:space="preserve">     </w:t>
            </w:r>
            <w:r w:rsidR="00943D24" w:rsidRPr="005D6EC9">
              <w:rPr>
                <w:rFonts w:ascii="Times New Roman" w:hAnsi="Times New Roman" w:cs="Times New Roman"/>
                <w:lang w:val="bg-BG" w:eastAsia="en-GB"/>
              </w:rPr>
              <w:t xml:space="preserve">Много култури, между които овощни и зеленчукови градини, зависят от наличието на насекоми, които осигуряват продуктите използвани за храна от хората, но за тях от съществена важност е поддържане популацията на  </w:t>
            </w:r>
            <w:r w:rsidR="00943D24" w:rsidRPr="005D6EC9">
              <w:rPr>
                <w:rFonts w:ascii="Times New Roman" w:hAnsi="Times New Roman" w:cs="Times New Roman"/>
                <w:b/>
                <w:i/>
                <w:iCs/>
                <w:lang w:val="bg-BG" w:eastAsia="en-GB"/>
              </w:rPr>
              <w:t>опрашители</w:t>
            </w:r>
            <w:r w:rsidR="00943D24" w:rsidRPr="005D6EC9">
              <w:rPr>
                <w:rFonts w:ascii="Times New Roman" w:hAnsi="Times New Roman" w:cs="Times New Roman"/>
                <w:lang w:val="bg-BG" w:eastAsia="en-GB"/>
              </w:rPr>
              <w:t> /полинатори/.  Продължаване прилагането на Модел за оценка на опрашителния потенциал на екосистемите с отчитане броя опрашители и наличието на растителни видове, служещи за храна на хората; ранжиране на екосистемите според капацитета им да предоставят услугата „опрашителен потенциал” е основна задач</w:t>
            </w:r>
            <w:r w:rsidR="00943D24">
              <w:rPr>
                <w:rFonts w:ascii="Times New Roman" w:hAnsi="Times New Roman" w:cs="Times New Roman"/>
                <w:lang w:val="bg-BG" w:eastAsia="en-GB"/>
              </w:rPr>
              <w:t xml:space="preserve">а - </w:t>
            </w:r>
            <w:r w:rsidR="00943D24" w:rsidRPr="005D6EC9">
              <w:rPr>
                <w:rFonts w:ascii="Times New Roman" w:hAnsi="Times New Roman" w:cs="Times New Roman"/>
                <w:lang w:val="bg-BG" w:eastAsia="en-GB"/>
              </w:rPr>
              <w:t xml:space="preserve">насочена към поддържане устойчивостта на  екосистемите. </w:t>
            </w:r>
          </w:p>
          <w:p w14:paraId="342F57BF" w14:textId="77777777" w:rsidR="00943D24" w:rsidRPr="00A6743B" w:rsidRDefault="00943D24" w:rsidP="00641AE7">
            <w:pPr>
              <w:pStyle w:val="NoSpacing"/>
              <w:numPr>
                <w:ilvl w:val="0"/>
                <w:numId w:val="27"/>
              </w:numPr>
              <w:tabs>
                <w:tab w:val="left" w:pos="34"/>
              </w:tabs>
              <w:ind w:left="318" w:hanging="283"/>
              <w:jc w:val="both"/>
              <w:rPr>
                <w:rFonts w:ascii="Times New Roman" w:hAnsi="Times New Roman" w:cs="Times New Roman"/>
                <w:lang w:val="bg-BG"/>
              </w:rPr>
            </w:pPr>
            <w:r w:rsidRPr="005D6EC9">
              <w:rPr>
                <w:rFonts w:ascii="Times New Roman" w:hAnsi="Times New Roman" w:cs="Times New Roman"/>
                <w:b/>
                <w:lang w:val="bg-BG" w:eastAsia="en-GB"/>
              </w:rPr>
              <w:t xml:space="preserve">Земеделски </w:t>
            </w:r>
            <w:r w:rsidRPr="005D6EC9">
              <w:rPr>
                <w:rFonts w:ascii="Times New Roman" w:eastAsia="Times New Roman" w:hAnsi="Times New Roman" w:cs="Times New Roman"/>
                <w:b/>
                <w:bCs/>
                <w:color w:val="000000"/>
                <w:lang w:val="bg-BG" w:eastAsia="en-GB"/>
              </w:rPr>
              <w:t>екосистеми</w:t>
            </w:r>
            <w:r w:rsidRPr="005D6EC9">
              <w:rPr>
                <w:rFonts w:ascii="Times New Roman" w:eastAsia="Times New Roman" w:hAnsi="Times New Roman" w:cs="Times New Roman"/>
                <w:bCs/>
                <w:color w:val="000000"/>
                <w:lang w:val="bg-BG" w:eastAsia="en-GB"/>
              </w:rPr>
              <w:t xml:space="preserve"> /агроекосистеми/ – за територията на страната са определени 5 типа земеделски екосистеми, от които с най-голям относителен дял са тези, заети от предимно зърнени култури /82.5%/, следвани от заетите от смесени култури /10.4%/, овощни градини и лозя – 4.4%. С най-малък относителен дял са екосистемите, формирани от животновъдни ферми, в т.ч. пчелини – 0.8% от всички земеделски екосистеми в страната;   </w:t>
            </w:r>
          </w:p>
          <w:p w14:paraId="17460D09" w14:textId="77777777" w:rsidR="00943D24" w:rsidRPr="00A6743B" w:rsidRDefault="00943D24" w:rsidP="00641AE7">
            <w:pPr>
              <w:pStyle w:val="NoSpacing"/>
              <w:numPr>
                <w:ilvl w:val="0"/>
                <w:numId w:val="27"/>
              </w:numPr>
              <w:tabs>
                <w:tab w:val="left" w:pos="382"/>
              </w:tabs>
              <w:ind w:left="318" w:hanging="283"/>
              <w:jc w:val="both"/>
              <w:rPr>
                <w:rFonts w:ascii="Times New Roman" w:hAnsi="Times New Roman" w:cs="Times New Roman"/>
                <w:lang w:val="bg-BG"/>
              </w:rPr>
            </w:pPr>
            <w:r w:rsidRPr="005D6EC9">
              <w:rPr>
                <w:rFonts w:ascii="Times New Roman" w:hAnsi="Times New Roman" w:cs="Times New Roman"/>
                <w:b/>
                <w:lang w:val="bg-BG"/>
              </w:rPr>
              <w:t>Горски екосистеми –</w:t>
            </w:r>
            <w:r>
              <w:rPr>
                <w:rFonts w:ascii="Times New Roman" w:hAnsi="Times New Roman" w:cs="Times New Roman"/>
                <w:lang w:val="bg-BG"/>
              </w:rPr>
              <w:t xml:space="preserve"> те предоставят</w:t>
            </w:r>
            <w:r w:rsidRPr="00645047">
              <w:rPr>
                <w:rFonts w:ascii="Times New Roman" w:hAnsi="Times New Roman" w:cs="Times New Roman"/>
                <w:lang w:val="bg-BG"/>
              </w:rPr>
              <w:t xml:space="preserve"> важни екосистемни услуги</w:t>
            </w:r>
            <w:r>
              <w:rPr>
                <w:rFonts w:ascii="Times New Roman" w:hAnsi="Times New Roman" w:cs="Times New Roman"/>
                <w:lang w:val="bg-BG"/>
              </w:rPr>
              <w:t>,</w:t>
            </w:r>
            <w:r w:rsidRPr="00645047">
              <w:rPr>
                <w:rFonts w:ascii="Times New Roman" w:hAnsi="Times New Roman" w:cs="Times New Roman"/>
                <w:lang w:val="bg-BG"/>
              </w:rPr>
              <w:t xml:space="preserve"> като регулиране на режима на водния отток и на количеството и качеството на водните ресурси, противоерозионна и почвозащитна функция и др. </w:t>
            </w:r>
            <w:r>
              <w:rPr>
                <w:rFonts w:ascii="Times New Roman" w:hAnsi="Times New Roman" w:cs="Times New Roman"/>
                <w:lang w:val="bg-BG"/>
              </w:rPr>
              <w:t>Горските екосистеми</w:t>
            </w:r>
            <w:r w:rsidRPr="00645047">
              <w:rPr>
                <w:rFonts w:ascii="Times New Roman" w:hAnsi="Times New Roman" w:cs="Times New Roman"/>
                <w:lang w:val="bg-BG"/>
              </w:rPr>
              <w:t xml:space="preserve"> са много важна основа за предоставяне на</w:t>
            </w:r>
            <w:r>
              <w:rPr>
                <w:rFonts w:ascii="Times New Roman" w:hAnsi="Times New Roman" w:cs="Times New Roman"/>
                <w:lang w:val="bg-BG"/>
              </w:rPr>
              <w:t xml:space="preserve"> материални екосистемни услуги, като</w:t>
            </w:r>
            <w:r w:rsidRPr="00645047">
              <w:rPr>
                <w:rFonts w:ascii="Times New Roman" w:hAnsi="Times New Roman" w:cs="Times New Roman"/>
                <w:lang w:val="bg-BG"/>
              </w:rPr>
              <w:t xml:space="preserve"> дървесина, лечебни растения</w:t>
            </w:r>
            <w:r>
              <w:rPr>
                <w:rFonts w:ascii="Times New Roman" w:hAnsi="Times New Roman" w:cs="Times New Roman"/>
                <w:lang w:val="bg-BG"/>
              </w:rPr>
              <w:t>, диворастящи плодове, гъби</w:t>
            </w:r>
            <w:r w:rsidRPr="00645047">
              <w:rPr>
                <w:rFonts w:ascii="Times New Roman" w:hAnsi="Times New Roman" w:cs="Times New Roman"/>
                <w:lang w:val="bg-BG"/>
              </w:rPr>
              <w:t xml:space="preserve"> и дивеч. Горите предоставят и важни социални и културни услуги, включително отдих и туризъм.</w:t>
            </w:r>
            <w:r w:rsidRPr="005D6EC9">
              <w:rPr>
                <w:rFonts w:ascii="Times New Roman" w:hAnsi="Times New Roman" w:cs="Times New Roman"/>
                <w:lang w:val="bg-BG"/>
              </w:rPr>
              <w:t xml:space="preserve"> Загубата на биоразнообразие в тази екосистеми е в непосредствена връзка с други свързани екосистеми, напр. сладководни и влажни зони. </w:t>
            </w:r>
            <w:r w:rsidRPr="009C3C71">
              <w:rPr>
                <w:rFonts w:ascii="Times New Roman" w:hAnsi="Times New Roman" w:cs="Times New Roman"/>
                <w:lang w:val="bg-BG"/>
              </w:rPr>
              <w:t xml:space="preserve">Залесените площи в България заемат около една трета от територията на страната и възлизат на  </w:t>
            </w:r>
            <w:r>
              <w:rPr>
                <w:rFonts w:ascii="Times New Roman" w:hAnsi="Times New Roman" w:cs="Times New Roman"/>
                <w:lang w:val="bg-BG"/>
              </w:rPr>
              <w:t>3919</w:t>
            </w:r>
            <w:r>
              <w:rPr>
                <w:rFonts w:ascii="Times New Roman" w:hAnsi="Times New Roman" w:cs="Times New Roman"/>
                <w:lang w:val="en-US"/>
              </w:rPr>
              <w:t> </w:t>
            </w:r>
            <w:r>
              <w:rPr>
                <w:rFonts w:ascii="Times New Roman" w:hAnsi="Times New Roman" w:cs="Times New Roman"/>
                <w:lang w:val="bg-BG"/>
              </w:rPr>
              <w:t>мил.</w:t>
            </w:r>
            <w:r>
              <w:rPr>
                <w:rFonts w:ascii="Times New Roman" w:hAnsi="Times New Roman" w:cs="Times New Roman"/>
                <w:lang w:val="en-US"/>
              </w:rPr>
              <w:t> </w:t>
            </w:r>
            <w:r w:rsidRPr="009C3C71">
              <w:rPr>
                <w:rFonts w:ascii="Times New Roman" w:hAnsi="Times New Roman" w:cs="Times New Roman"/>
                <w:lang w:val="bg-BG"/>
              </w:rPr>
              <w:t>ha.</w:t>
            </w:r>
            <w:r>
              <w:rPr>
                <w:rFonts w:ascii="Times New Roman" w:hAnsi="Times New Roman" w:cs="Times New Roman"/>
                <w:lang w:val="bg-BG"/>
              </w:rPr>
              <w:t xml:space="preserve"> </w:t>
            </w:r>
            <w:r w:rsidRPr="005D6EC9">
              <w:rPr>
                <w:rFonts w:ascii="Times New Roman" w:hAnsi="Times New Roman" w:cs="Times New Roman"/>
                <w:lang w:val="bg-BG"/>
              </w:rPr>
              <w:t xml:space="preserve">Запасът от дървесина на горите в България възлиза на около </w:t>
            </w:r>
            <w:r>
              <w:rPr>
                <w:rFonts w:ascii="Times New Roman" w:hAnsi="Times New Roman" w:cs="Times New Roman"/>
                <w:lang w:val="bg-BG"/>
              </w:rPr>
              <w:t>718</w:t>
            </w:r>
            <w:r w:rsidRPr="005D6EC9">
              <w:rPr>
                <w:rFonts w:ascii="Times New Roman" w:hAnsi="Times New Roman" w:cs="Times New Roman"/>
                <w:lang w:val="bg-BG"/>
              </w:rPr>
              <w:t xml:space="preserve"> мил. </w:t>
            </w:r>
            <w:r>
              <w:rPr>
                <w:rFonts w:ascii="Times New Roman" w:hAnsi="Times New Roman" w:cs="Times New Roman"/>
              </w:rPr>
              <w:t>m</w:t>
            </w:r>
            <w:r w:rsidRPr="005D6EC9">
              <w:rPr>
                <w:rFonts w:ascii="Times New Roman" w:hAnsi="Times New Roman" w:cs="Times New Roman"/>
                <w:vertAlign w:val="superscript"/>
                <w:lang w:val="bg-BG"/>
              </w:rPr>
              <w:t>3</w:t>
            </w:r>
            <w:r w:rsidRPr="005D6EC9">
              <w:rPr>
                <w:rFonts w:ascii="Times New Roman" w:hAnsi="Times New Roman" w:cs="Times New Roman"/>
                <w:lang w:val="bg-BG"/>
              </w:rPr>
              <w:t xml:space="preserve">. Българските гори притежават изключително биологично разнообразие. От икономическа гледна точка годишният принос на горското стопанство, дърводобива и производството на мебели е приблизително 500 милиона евро (според ЕВРОСТАТ и Европейския секторен мониторинг на дървообработващата и мебелната промишленост). </w:t>
            </w:r>
          </w:p>
          <w:p w14:paraId="756ED328" w14:textId="77777777" w:rsidR="00943D24" w:rsidRPr="00A6743B" w:rsidRDefault="00943D24" w:rsidP="00641AE7">
            <w:pPr>
              <w:pStyle w:val="NoSpacing"/>
              <w:numPr>
                <w:ilvl w:val="0"/>
                <w:numId w:val="27"/>
              </w:numPr>
              <w:tabs>
                <w:tab w:val="left" w:pos="960"/>
              </w:tabs>
              <w:ind w:left="318" w:hanging="283"/>
              <w:jc w:val="both"/>
              <w:rPr>
                <w:rFonts w:ascii="Times New Roman" w:hAnsi="Times New Roman" w:cs="Times New Roman"/>
                <w:b/>
                <w:bCs/>
                <w:lang w:val="bg-BG"/>
              </w:rPr>
            </w:pPr>
            <w:r>
              <w:rPr>
                <w:rFonts w:ascii="Times New Roman" w:hAnsi="Times New Roman" w:cs="Times New Roman"/>
                <w:b/>
                <w:bCs/>
                <w:lang w:val="bg-BG"/>
              </w:rPr>
              <w:t>Сладководни</w:t>
            </w:r>
            <w:r w:rsidRPr="005D6EC9">
              <w:rPr>
                <w:rFonts w:ascii="Times New Roman" w:hAnsi="Times New Roman" w:cs="Times New Roman"/>
                <w:b/>
                <w:bCs/>
                <w:lang w:val="bg-BG"/>
              </w:rPr>
              <w:t xml:space="preserve"> екосистеми</w:t>
            </w:r>
            <w:r>
              <w:rPr>
                <w:rFonts w:ascii="Times New Roman" w:hAnsi="Times New Roman" w:cs="Times New Roman"/>
                <w:b/>
                <w:bCs/>
                <w:lang w:val="bg-BG"/>
              </w:rPr>
              <w:t xml:space="preserve"> (реки и езера)</w:t>
            </w:r>
            <w:r w:rsidRPr="005D6EC9">
              <w:rPr>
                <w:rFonts w:ascii="Times New Roman" w:hAnsi="Times New Roman" w:cs="Times New Roman"/>
                <w:b/>
                <w:bCs/>
                <w:lang w:val="bg-BG"/>
              </w:rPr>
              <w:t xml:space="preserve"> </w:t>
            </w:r>
            <w:r>
              <w:rPr>
                <w:rFonts w:ascii="Times New Roman" w:hAnsi="Times New Roman" w:cs="Times New Roman"/>
                <w:b/>
                <w:bCs/>
                <w:lang w:val="bg-BG"/>
              </w:rPr>
              <w:t>–</w:t>
            </w:r>
            <w:r>
              <w:rPr>
                <w:rFonts w:ascii="Times New Roman" w:hAnsi="Times New Roman" w:cs="Times New Roman"/>
                <w:lang w:val="bg-BG"/>
              </w:rPr>
              <w:t xml:space="preserve"> подкрепят осигуряването на ключови екосистемни услуги, като водоснабдяване, отдих, производство на риба, както и такива, свързани с хидроложкия цикъл в речните басейни – пречистване на водите, задържане на вода и поддържане на климата. Изключително важни са и екосистемните услуги, свързани с отнемането на вода и използването й за питейни и непитейни нужди, както и за производство на елекроенергия. Оценяването на тяхната многофункционалност предполага необходимостта от опазване и възстановяване на този тип екосистеми</w:t>
            </w:r>
            <w:r w:rsidRPr="005D6EC9">
              <w:rPr>
                <w:rFonts w:ascii="Times New Roman" w:hAnsi="Times New Roman" w:cs="Times New Roman"/>
                <w:lang w:val="bg-BG"/>
              </w:rPr>
              <w:t xml:space="preserve">. </w:t>
            </w:r>
          </w:p>
          <w:p w14:paraId="37A78AE9" w14:textId="77777777" w:rsidR="00943D24" w:rsidRPr="00A6743B" w:rsidRDefault="00943D24" w:rsidP="00641AE7">
            <w:pPr>
              <w:pStyle w:val="NoSpacing"/>
              <w:numPr>
                <w:ilvl w:val="0"/>
                <w:numId w:val="27"/>
              </w:numPr>
              <w:tabs>
                <w:tab w:val="left" w:pos="960"/>
              </w:tabs>
              <w:ind w:left="318" w:hanging="283"/>
              <w:jc w:val="both"/>
              <w:rPr>
                <w:rFonts w:ascii="Times New Roman" w:hAnsi="Times New Roman"/>
                <w:lang w:val="bg-BG"/>
              </w:rPr>
            </w:pPr>
            <w:r w:rsidRPr="005D6EC9">
              <w:rPr>
                <w:rFonts w:ascii="Times New Roman" w:hAnsi="Times New Roman" w:cs="Times New Roman"/>
                <w:b/>
                <w:lang w:val="bg-BG"/>
              </w:rPr>
              <w:t>Урбанизирани екосистеми</w:t>
            </w:r>
            <w:r w:rsidRPr="005D6EC9">
              <w:rPr>
                <w:rFonts w:ascii="Times New Roman" w:hAnsi="Times New Roman" w:cs="Times New Roman"/>
                <w:lang w:val="bg-BG"/>
              </w:rPr>
              <w:t xml:space="preserve"> – тези екосистеми се определят като територии, в които е съсредоточена по-голямата част от населението у нас. Тази категория включва битови, строителни, промишлени, транспортни, обслужващи и инженерни обекти, депа за отпадъци, зелени зони, зони за спорт и рекреация и други. Това са екосистеми, които предлага повече или по-малко добри условия за провеждане на функциите обитаване, труд, отдих, движение, обслужване. В много голяма степен качеството на  урбанистичната екосистема зависи от наличието и поддържането на зелени площи и паркове, ниска интензивност на застрояване, по-слабо шумово и въздушно замърсяване, които са основен елемент за постигане на устойчиво развитие и осигуряване на подходящи екосистемни услуги в тази екосистема. Планирането и изграждането на екологосъобразна инфраструктура за опазване на биоразнообразието в градската среда е инструмент за постигане на по-добро качество на системата.   </w:t>
            </w:r>
          </w:p>
          <w:p w14:paraId="3188DD58" w14:textId="77777777" w:rsidR="00943D24" w:rsidRDefault="00943D24" w:rsidP="00943D24">
            <w:pPr>
              <w:pStyle w:val="BodyText"/>
              <w:jc w:val="both"/>
              <w:rPr>
                <w:rFonts w:ascii="Times New Roman" w:hAnsi="Times New Roman"/>
                <w:b/>
                <w:sz w:val="22"/>
                <w:szCs w:val="22"/>
                <w:lang w:val="bg-BG"/>
              </w:rPr>
            </w:pPr>
          </w:p>
          <w:p w14:paraId="6AA0447F" w14:textId="77777777" w:rsidR="00943D24" w:rsidRDefault="00943D24" w:rsidP="00943D24">
            <w:pPr>
              <w:pStyle w:val="BodyText"/>
              <w:jc w:val="both"/>
              <w:rPr>
                <w:rFonts w:ascii="Times New Roman" w:hAnsi="Times New Roman"/>
                <w:sz w:val="22"/>
                <w:szCs w:val="22"/>
                <w:lang w:val="bg-BG"/>
              </w:rPr>
            </w:pPr>
            <w:r w:rsidRPr="005D6EC9">
              <w:rPr>
                <w:rFonts w:ascii="Times New Roman" w:hAnsi="Times New Roman"/>
                <w:b/>
                <w:sz w:val="22"/>
                <w:szCs w:val="22"/>
                <w:lang w:val="bg-BG"/>
              </w:rPr>
              <w:t>Обобщено,</w:t>
            </w:r>
            <w:r w:rsidRPr="005D6EC9">
              <w:rPr>
                <w:rFonts w:ascii="Times New Roman" w:hAnsi="Times New Roman"/>
                <w:color w:val="FF0000"/>
                <w:sz w:val="22"/>
                <w:szCs w:val="22"/>
                <w:lang w:val="bg-BG"/>
              </w:rPr>
              <w:t xml:space="preserve"> </w:t>
            </w:r>
            <w:r w:rsidRPr="005D6EC9">
              <w:rPr>
                <w:rFonts w:ascii="Times New Roman" w:hAnsi="Times New Roman"/>
                <w:sz w:val="22"/>
                <w:szCs w:val="22"/>
                <w:lang w:val="bg-BG"/>
              </w:rPr>
              <w:t xml:space="preserve">биоразнообразието, в т.ч. екосистемите са тясно свързани с уязвимостта и оценките на риска в други сектори поради универсалния характер на екосистемните услуги. Повечето регулиращи услуги действат като важни крайни екосистемни услуги - регулиране на климата, регулиране на наводненията, регулиране на ерозията, регулиране на опасностите или принос към други крайни екосистемни услуги - количество и качество на водата, пречистване (качество на въздуха, водата и почвата). Някои регулиращи услуги също са междинни екосистемни услуги - опрашването и контрола на вредители и болести, например, са от съществено значение за осигуряването на земеделски култури, лечебни растения и домашни животни.  Ключовите заплахи за други сектори от загуба на биологично разнообразие и влошаването на екосистемните услуги включват </w:t>
            </w:r>
            <w:r w:rsidRPr="005D6EC9">
              <w:rPr>
                <w:rFonts w:ascii="Times New Roman" w:hAnsi="Times New Roman"/>
                <w:bCs/>
                <w:sz w:val="22"/>
                <w:szCs w:val="22"/>
                <w:lang w:val="bg-BG"/>
              </w:rPr>
              <w:t>загуба на добиви в селското стопанство</w:t>
            </w:r>
            <w:r w:rsidRPr="005D6EC9">
              <w:rPr>
                <w:rFonts w:ascii="Times New Roman" w:hAnsi="Times New Roman"/>
                <w:sz w:val="22"/>
                <w:szCs w:val="22"/>
                <w:lang w:val="bg-BG"/>
              </w:rPr>
              <w:t xml:space="preserve"> поради спад в опрашването, намаляване контрола на вредителите и болестите и почвени формации, по-малко генетично разнообразие и загуба на регулиращи екосистемни услуги. Всяко намаление или загуба на тези услуги води евентуално до допълнителни разходи за напояване, торене на почвите, както и за посевни култури и култивирани дървесни видове, допълнителни разходи за защита от вятър, лавини, свлачища, наводнения и други екстремни събития. Водният и енергийния сектор вероятно ще бъдат засегнати главно от спада или загубата на услуги, свързани с добиването на вода и регулиращи услуги, свързани с пречистването на водите (предоставяни от горските екосистеми, влажните зони и други екосистеми). </w:t>
            </w:r>
          </w:p>
          <w:p w14:paraId="21709993" w14:textId="77777777" w:rsidR="00943D24" w:rsidRPr="005D6EC9" w:rsidRDefault="00943D24" w:rsidP="00943D24">
            <w:pPr>
              <w:pStyle w:val="BodyText"/>
              <w:jc w:val="both"/>
              <w:rPr>
                <w:rFonts w:ascii="Times New Roman" w:hAnsi="Times New Roman"/>
                <w:sz w:val="22"/>
                <w:szCs w:val="22"/>
                <w:lang w:val="bg-BG"/>
              </w:rPr>
            </w:pPr>
          </w:p>
          <w:p w14:paraId="77C06348" w14:textId="2C37F98E" w:rsidR="00943D24" w:rsidRDefault="00943D24" w:rsidP="00943D24">
            <w:pPr>
              <w:pStyle w:val="BodyText"/>
              <w:jc w:val="both"/>
              <w:rPr>
                <w:rFonts w:ascii="Times New Roman" w:hAnsi="Times New Roman"/>
                <w:sz w:val="22"/>
                <w:szCs w:val="22"/>
                <w:lang w:val="bg-BG"/>
              </w:rPr>
            </w:pPr>
            <w:r w:rsidRPr="005D6EC9">
              <w:rPr>
                <w:rFonts w:ascii="Times New Roman" w:hAnsi="Times New Roman"/>
                <w:sz w:val="22"/>
                <w:szCs w:val="22"/>
                <w:lang w:val="bg-BG"/>
              </w:rPr>
              <w:t xml:space="preserve">Горите са важен екосистемен тип поради богатото им биологично разнообразие и имат голямо значение за обществото не само </w:t>
            </w:r>
            <w:r>
              <w:rPr>
                <w:rFonts w:ascii="Times New Roman" w:hAnsi="Times New Roman"/>
                <w:sz w:val="22"/>
                <w:szCs w:val="22"/>
                <w:lang w:val="bg-BG"/>
              </w:rPr>
              <w:t>по отношение</w:t>
            </w:r>
            <w:r w:rsidRPr="005D6EC9">
              <w:rPr>
                <w:rFonts w:ascii="Times New Roman" w:hAnsi="Times New Roman"/>
                <w:sz w:val="22"/>
                <w:szCs w:val="22"/>
                <w:lang w:val="bg-BG"/>
              </w:rPr>
              <w:t xml:space="preserve"> на </w:t>
            </w:r>
            <w:r>
              <w:rPr>
                <w:rFonts w:ascii="Times New Roman" w:hAnsi="Times New Roman"/>
                <w:sz w:val="22"/>
                <w:szCs w:val="22"/>
                <w:lang w:val="bg-BG"/>
              </w:rPr>
              <w:t xml:space="preserve">опазването на </w:t>
            </w:r>
            <w:r w:rsidRPr="005D6EC9">
              <w:rPr>
                <w:rFonts w:ascii="Times New Roman" w:hAnsi="Times New Roman"/>
                <w:sz w:val="22"/>
                <w:szCs w:val="22"/>
                <w:lang w:val="bg-BG"/>
              </w:rPr>
              <w:t xml:space="preserve">околната среда, но и от социално-икономическа гледна точка. Горите предоставят важни екосистемни услуги като </w:t>
            </w:r>
            <w:r w:rsidRPr="00AA3A4B">
              <w:rPr>
                <w:rFonts w:ascii="Times New Roman" w:hAnsi="Times New Roman"/>
                <w:sz w:val="22"/>
                <w:szCs w:val="22"/>
                <w:lang w:val="bg-BG"/>
              </w:rPr>
              <w:t>регулиране на режима на водния отток и на количеството и качеството на водните ресурси</w:t>
            </w:r>
            <w:r w:rsidRPr="005D6EC9">
              <w:rPr>
                <w:rFonts w:ascii="Times New Roman" w:hAnsi="Times New Roman"/>
                <w:sz w:val="22"/>
                <w:szCs w:val="22"/>
                <w:lang w:val="bg-BG"/>
              </w:rPr>
              <w:t xml:space="preserve">, </w:t>
            </w:r>
            <w:r>
              <w:rPr>
                <w:rFonts w:ascii="Times New Roman" w:hAnsi="Times New Roman"/>
                <w:sz w:val="22"/>
                <w:szCs w:val="22"/>
                <w:lang w:val="bg-BG"/>
              </w:rPr>
              <w:t>противоерозионна и почвозащитна функция и др.</w:t>
            </w:r>
            <w:r w:rsidRPr="005D6EC9">
              <w:rPr>
                <w:rFonts w:ascii="Times New Roman" w:hAnsi="Times New Roman"/>
                <w:sz w:val="22"/>
                <w:szCs w:val="22"/>
                <w:lang w:val="bg-BG"/>
              </w:rPr>
              <w:t xml:space="preserve"> Те са много важна основа за предоставяне на материални екосистемни услуги - дървесина, лечебни растения и дивеч. Горите предоставят и важни социални и културни услуги, включително отдих и туризъм. Рисковете от загуба на биологично разнообразие в горския сектор са тясно свързани с рисковете за биоразнообразието като цяло. Загубата на биоразнообразие в други свързани екосистеми – тревни, земеделски, сладководни и влажни зони, също може да окаже отрицателно въздействие върху горите. Туризмът може също да бъде отрицателно повлиян от загубата на </w:t>
            </w:r>
            <w:r>
              <w:rPr>
                <w:rFonts w:ascii="Times New Roman" w:hAnsi="Times New Roman"/>
                <w:sz w:val="22"/>
                <w:szCs w:val="22"/>
                <w:lang w:val="bg-BG"/>
              </w:rPr>
              <w:t>биологично разнообразие и запазени горски ландшафти</w:t>
            </w:r>
            <w:r w:rsidRPr="005D6EC9">
              <w:rPr>
                <w:rFonts w:ascii="Times New Roman" w:hAnsi="Times New Roman"/>
                <w:sz w:val="22"/>
                <w:szCs w:val="22"/>
                <w:lang w:val="bg-BG"/>
              </w:rPr>
              <w:t>.</w:t>
            </w:r>
          </w:p>
          <w:p w14:paraId="3244B2A5" w14:textId="77777777" w:rsidR="00641AE7" w:rsidRDefault="00641AE7" w:rsidP="00943D24">
            <w:pPr>
              <w:pStyle w:val="BodyText"/>
              <w:jc w:val="both"/>
              <w:rPr>
                <w:rFonts w:ascii="Times New Roman" w:hAnsi="Times New Roman"/>
                <w:sz w:val="22"/>
                <w:szCs w:val="22"/>
                <w:lang w:val="bg-BG"/>
              </w:rPr>
            </w:pPr>
          </w:p>
          <w:p w14:paraId="02DA74E5" w14:textId="067ADB88" w:rsidR="001469C6" w:rsidRPr="005D6EC9" w:rsidRDefault="001469C6" w:rsidP="00943D24">
            <w:pPr>
              <w:pStyle w:val="BodyText"/>
              <w:jc w:val="both"/>
              <w:rPr>
                <w:rFonts w:ascii="Times New Roman" w:hAnsi="Times New Roman"/>
                <w:sz w:val="22"/>
                <w:szCs w:val="22"/>
                <w:lang w:val="bg-BG"/>
              </w:rPr>
            </w:pPr>
            <w:r w:rsidRPr="001469C6">
              <w:rPr>
                <w:rFonts w:ascii="Times New Roman" w:hAnsi="Times New Roman"/>
                <w:sz w:val="22"/>
                <w:szCs w:val="22"/>
                <w:lang w:val="bg-BG"/>
              </w:rPr>
              <w:t>Секторите „градска среда“ и „човешко здраве“ вероятно ще бъдат засегнати от загубата на широк спектър от регулиращи екосистемни услуги и културните услуги за отдих – напр. намалената регулираща функция на микроклимата  за облекчаване на топлинните вълни и намаляване на смога, както и ограничените възможности за отдих вероятно ще се отразят неблагоприятно както на общото благосъстояние, така и на здравето на градското население.</w:t>
            </w:r>
          </w:p>
          <w:p w14:paraId="08ACFD20" w14:textId="77777777" w:rsidR="00943D24" w:rsidRDefault="00943D24" w:rsidP="0087006A">
            <w:pPr>
              <w:pStyle w:val="NoSpacing"/>
              <w:ind w:left="460" w:hanging="142"/>
              <w:jc w:val="both"/>
              <w:rPr>
                <w:rFonts w:ascii="Times New Roman" w:hAnsi="Times New Roman" w:cs="Times New Roman"/>
                <w:color w:val="000000" w:themeColor="text1"/>
                <w:lang w:val="bg-BG"/>
              </w:rPr>
            </w:pPr>
          </w:p>
          <w:p w14:paraId="7977026C" w14:textId="242810D1" w:rsidR="00943D24" w:rsidRDefault="00811DA3" w:rsidP="00811DA3">
            <w:pPr>
              <w:pStyle w:val="NoSpacing"/>
              <w:ind w:left="35"/>
              <w:jc w:val="both"/>
              <w:rPr>
                <w:rFonts w:ascii="Times New Roman" w:hAnsi="Times New Roman" w:cs="Times New Roman"/>
                <w:color w:val="000000" w:themeColor="text1"/>
                <w:lang w:val="bg-BG"/>
              </w:rPr>
            </w:pPr>
            <w:r w:rsidRPr="00811DA3">
              <w:rPr>
                <w:rFonts w:ascii="Times New Roman" w:hAnsi="Times New Roman" w:cs="Times New Roman"/>
                <w:color w:val="000000" w:themeColor="text1"/>
                <w:lang w:val="bg-BG"/>
              </w:rPr>
              <w:t xml:space="preserve">Национална цел </w:t>
            </w:r>
            <w:r w:rsidR="00C525FD">
              <w:rPr>
                <w:rFonts w:ascii="Times New Roman" w:hAnsi="Times New Roman" w:cs="Times New Roman"/>
                <w:color w:val="000000" w:themeColor="text1"/>
                <w:lang w:val="bg-BG"/>
              </w:rPr>
              <w:t>6</w:t>
            </w:r>
            <w:r w:rsidRPr="00811DA3">
              <w:rPr>
                <w:rFonts w:ascii="Times New Roman" w:hAnsi="Times New Roman" w:cs="Times New Roman"/>
                <w:color w:val="000000" w:themeColor="text1"/>
                <w:lang w:val="bg-BG"/>
              </w:rPr>
              <w:t xml:space="preserve"> е свързана с втория основен елемент от Стратегията на ЕС за биологичното разнообразие до 2030 г. – </w:t>
            </w:r>
            <w:r w:rsidRPr="00811DA3">
              <w:rPr>
                <w:rFonts w:ascii="Times New Roman" w:hAnsi="Times New Roman" w:cs="Times New Roman"/>
                <w:i/>
                <w:color w:val="000000" w:themeColor="text1"/>
                <w:lang w:val="bg-BG"/>
              </w:rPr>
              <w:t>„Възстановяване на увредените сухоземни и морски екосистеми в Европа“, както и „Възстановяване на сладководните екосистеми и естествените функции на реките“</w:t>
            </w:r>
          </w:p>
          <w:p w14:paraId="159BC628" w14:textId="77777777" w:rsidR="001469C6" w:rsidRDefault="001469C6" w:rsidP="00F85964">
            <w:pPr>
              <w:pStyle w:val="NoSpacing"/>
              <w:ind w:left="35"/>
              <w:jc w:val="both"/>
              <w:rPr>
                <w:rFonts w:ascii="Times New Roman" w:hAnsi="Times New Roman" w:cs="Times New Roman"/>
                <w:color w:val="000000" w:themeColor="text1"/>
                <w:lang w:val="bg-BG"/>
              </w:rPr>
            </w:pPr>
          </w:p>
          <w:p w14:paraId="10522098" w14:textId="77777777" w:rsidR="00811DA3" w:rsidRDefault="00811DA3" w:rsidP="00F85964">
            <w:pPr>
              <w:pStyle w:val="NoSpacing"/>
              <w:ind w:left="35"/>
              <w:jc w:val="both"/>
              <w:rPr>
                <w:rFonts w:ascii="Times New Roman" w:hAnsi="Times New Roman" w:cs="Times New Roman"/>
                <w:color w:val="000000" w:themeColor="text1"/>
                <w:lang w:val="bg-BG"/>
              </w:rPr>
            </w:pPr>
          </w:p>
          <w:p w14:paraId="6FCD98A5" w14:textId="77777777" w:rsidR="00811DA3" w:rsidRDefault="00811DA3" w:rsidP="00F85964">
            <w:pPr>
              <w:pStyle w:val="NoSpacing"/>
              <w:ind w:left="35"/>
              <w:jc w:val="both"/>
              <w:rPr>
                <w:rFonts w:ascii="Times New Roman" w:hAnsi="Times New Roman" w:cs="Times New Roman"/>
                <w:color w:val="000000" w:themeColor="text1"/>
                <w:lang w:val="bg-BG"/>
              </w:rPr>
            </w:pPr>
          </w:p>
          <w:p w14:paraId="03D3E9A1" w14:textId="77777777" w:rsidR="00641AE7" w:rsidRDefault="00641AE7" w:rsidP="00857B8D">
            <w:pPr>
              <w:pStyle w:val="NoSpacing"/>
              <w:ind w:left="35"/>
              <w:jc w:val="both"/>
              <w:rPr>
                <w:rFonts w:ascii="Times New Roman" w:hAnsi="Times New Roman" w:cs="Times New Roman"/>
                <w:color w:val="000000" w:themeColor="text1"/>
                <w:lang w:val="bg-BG"/>
              </w:rPr>
            </w:pPr>
          </w:p>
          <w:p w14:paraId="42CDEC45" w14:textId="174316F1" w:rsidR="00943D24" w:rsidRDefault="00857B8D" w:rsidP="00857B8D">
            <w:pPr>
              <w:pStyle w:val="NoSpacing"/>
              <w:ind w:left="35"/>
              <w:jc w:val="both"/>
              <w:rPr>
                <w:rFonts w:ascii="Times New Roman" w:hAnsi="Times New Roman" w:cs="Times New Roman"/>
                <w:color w:val="000000" w:themeColor="text1"/>
                <w:lang w:val="bg-BG"/>
              </w:rPr>
            </w:pPr>
            <w:r w:rsidRPr="00857B8D">
              <w:rPr>
                <w:rFonts w:ascii="Times New Roman" w:hAnsi="Times New Roman" w:cs="Times New Roman"/>
                <w:color w:val="000000" w:themeColor="text1"/>
                <w:lang w:val="bg-BG"/>
              </w:rPr>
              <w:t>Член 8 d, e, f, m.</w:t>
            </w:r>
            <w:r>
              <w:rPr>
                <w:rFonts w:ascii="Times New Roman" w:hAnsi="Times New Roman" w:cs="Times New Roman"/>
                <w:color w:val="000000" w:themeColor="text1"/>
                <w:lang w:val="bg-BG"/>
              </w:rPr>
              <w:t xml:space="preserve"> </w:t>
            </w:r>
            <w:r w:rsidRPr="00857B8D">
              <w:rPr>
                <w:rFonts w:ascii="Times New Roman" w:hAnsi="Times New Roman" w:cs="Times New Roman"/>
                <w:color w:val="000000" w:themeColor="text1"/>
                <w:lang w:val="bg-BG"/>
              </w:rPr>
              <w:t>и Членове от 9 до 20.</w:t>
            </w:r>
          </w:p>
          <w:p w14:paraId="36A6EC53" w14:textId="77777777" w:rsidR="001469C6" w:rsidRDefault="001469C6" w:rsidP="00652B92">
            <w:pPr>
              <w:pStyle w:val="NoSpacing"/>
              <w:ind w:left="35"/>
              <w:jc w:val="both"/>
              <w:rPr>
                <w:rFonts w:ascii="Times New Roman" w:hAnsi="Times New Roman" w:cs="Times New Roman"/>
                <w:color w:val="000000" w:themeColor="text1"/>
                <w:lang w:val="bg-BG"/>
              </w:rPr>
            </w:pPr>
          </w:p>
          <w:p w14:paraId="09B18DB4" w14:textId="2C05B199" w:rsidR="00857B8D" w:rsidRDefault="00857B8D" w:rsidP="0087006A">
            <w:pPr>
              <w:pStyle w:val="NoSpacing"/>
              <w:ind w:left="460" w:hanging="142"/>
              <w:jc w:val="both"/>
              <w:rPr>
                <w:rFonts w:ascii="Times New Roman" w:hAnsi="Times New Roman" w:cs="Times New Roman"/>
                <w:color w:val="000000" w:themeColor="text1"/>
                <w:lang w:val="bg-BG"/>
              </w:rPr>
            </w:pPr>
          </w:p>
          <w:p w14:paraId="38D7F0FF" w14:textId="77777777" w:rsidR="00641AE7" w:rsidRDefault="00641AE7" w:rsidP="00857B8D">
            <w:pPr>
              <w:pStyle w:val="NoSpacing"/>
              <w:ind w:left="35"/>
              <w:jc w:val="both"/>
              <w:rPr>
                <w:rFonts w:ascii="Times New Roman" w:hAnsi="Times New Roman" w:cs="Times New Roman"/>
                <w:color w:val="000000" w:themeColor="text1"/>
                <w:lang w:val="bg-BG"/>
              </w:rPr>
            </w:pPr>
          </w:p>
          <w:p w14:paraId="623A9D86" w14:textId="6EA7DD0B" w:rsidR="00943D24" w:rsidRDefault="00857B8D" w:rsidP="00857B8D">
            <w:pPr>
              <w:pStyle w:val="NoSpacing"/>
              <w:ind w:left="35"/>
              <w:jc w:val="both"/>
              <w:rPr>
                <w:rFonts w:ascii="Times New Roman" w:hAnsi="Times New Roman" w:cs="Times New Roman"/>
                <w:color w:val="000000" w:themeColor="text1"/>
                <w:lang w:val="bg-BG"/>
              </w:rPr>
            </w:pPr>
            <w:r w:rsidRPr="00857B8D">
              <w:rPr>
                <w:rFonts w:ascii="Times New Roman" w:hAnsi="Times New Roman" w:cs="Times New Roman"/>
                <w:color w:val="000000" w:themeColor="text1"/>
                <w:lang w:val="bg-BG"/>
              </w:rPr>
              <w:t xml:space="preserve">Изпълнение на национална цел 5, ще доведе до преодоляване на </w:t>
            </w:r>
            <w:r w:rsidR="0046421A">
              <w:rPr>
                <w:rFonts w:ascii="Times New Roman" w:hAnsi="Times New Roman" w:cs="Times New Roman"/>
                <w:color w:val="000000" w:themeColor="text1"/>
                <w:lang w:val="bg-BG"/>
              </w:rPr>
              <w:t>заплахи, формулирани в т. 5.1.1 и 5.1.2.</w:t>
            </w:r>
          </w:p>
          <w:p w14:paraId="429AEA67" w14:textId="77777777" w:rsidR="00943D24" w:rsidRDefault="00943D24" w:rsidP="0087006A">
            <w:pPr>
              <w:pStyle w:val="NoSpacing"/>
              <w:ind w:left="460" w:hanging="142"/>
              <w:jc w:val="both"/>
              <w:rPr>
                <w:rFonts w:ascii="Times New Roman" w:hAnsi="Times New Roman" w:cs="Times New Roman"/>
                <w:color w:val="000000" w:themeColor="text1"/>
                <w:lang w:val="bg-BG"/>
              </w:rPr>
            </w:pPr>
          </w:p>
          <w:p w14:paraId="15C2D044" w14:textId="77777777" w:rsidR="00943D24" w:rsidRDefault="00943D24" w:rsidP="00857B8D">
            <w:pPr>
              <w:pStyle w:val="NoSpacing"/>
              <w:ind w:left="602" w:hanging="284"/>
              <w:jc w:val="both"/>
              <w:rPr>
                <w:rFonts w:ascii="Times New Roman" w:hAnsi="Times New Roman" w:cs="Times New Roman"/>
                <w:color w:val="000000" w:themeColor="text1"/>
                <w:lang w:val="bg-BG"/>
              </w:rPr>
            </w:pPr>
          </w:p>
          <w:p w14:paraId="6F6ABE42" w14:textId="77777777" w:rsidR="00857B8D" w:rsidRDefault="00857B8D" w:rsidP="00857B8D">
            <w:pPr>
              <w:pStyle w:val="NoSpacing"/>
              <w:ind w:left="602" w:hanging="284"/>
              <w:jc w:val="both"/>
              <w:rPr>
                <w:rFonts w:ascii="Times New Roman" w:hAnsi="Times New Roman" w:cs="Times New Roman"/>
                <w:color w:val="000000" w:themeColor="text1"/>
                <w:lang w:val="bg-BG"/>
              </w:rPr>
            </w:pPr>
          </w:p>
          <w:p w14:paraId="4AA2296B" w14:textId="70F7990F" w:rsidR="00857B8D" w:rsidRPr="00857B8D" w:rsidRDefault="00857B8D" w:rsidP="00857B8D">
            <w:pPr>
              <w:pStyle w:val="NoSpacing"/>
              <w:ind w:left="35"/>
              <w:jc w:val="both"/>
              <w:rPr>
                <w:rFonts w:ascii="Times New Roman" w:hAnsi="Times New Roman" w:cs="Times New Roman"/>
                <w:color w:val="000000" w:themeColor="text1"/>
                <w:lang w:val="bg-BG"/>
              </w:rPr>
            </w:pPr>
            <w:r w:rsidRPr="00857B8D">
              <w:rPr>
                <w:rFonts w:ascii="Times New Roman" w:hAnsi="Times New Roman" w:cs="Times New Roman"/>
                <w:color w:val="000000" w:themeColor="text1"/>
                <w:lang w:val="bg-BG"/>
              </w:rPr>
              <w:t>Основният инструментариум за изпълнение на национална цел 4 се базира на следните основни постановки:</w:t>
            </w:r>
          </w:p>
          <w:p w14:paraId="4A1BD1D3" w14:textId="5BCC5CE1" w:rsidR="00857B8D" w:rsidRDefault="00857B8D" w:rsidP="00641AE7">
            <w:pPr>
              <w:pStyle w:val="NoSpacing"/>
              <w:numPr>
                <w:ilvl w:val="0"/>
                <w:numId w:val="89"/>
              </w:numPr>
              <w:ind w:left="318" w:hanging="283"/>
              <w:jc w:val="both"/>
              <w:rPr>
                <w:rFonts w:ascii="Times New Roman" w:hAnsi="Times New Roman" w:cs="Times New Roman"/>
                <w:color w:val="000000" w:themeColor="text1"/>
                <w:lang w:val="bg-BG"/>
              </w:rPr>
            </w:pPr>
            <w:r w:rsidRPr="00857B8D">
              <w:rPr>
                <w:rFonts w:ascii="Times New Roman" w:hAnsi="Times New Roman" w:cs="Times New Roman"/>
                <w:color w:val="000000" w:themeColor="text1"/>
                <w:lang w:val="bg-BG"/>
              </w:rPr>
              <w:t>биоразнообразието, вкл. екосистемите са тясно свързани с уязвимостта и оценките на риска в други сектори поради универсалния характер на екосистемните услуги - /селско стопанство, индустрия, транспорт, туризъм, гори, води и др./;</w:t>
            </w:r>
          </w:p>
          <w:p w14:paraId="284D7155" w14:textId="5B9A1788" w:rsidR="00857B8D" w:rsidRDefault="00857B8D" w:rsidP="00641AE7">
            <w:pPr>
              <w:pStyle w:val="NoSpacing"/>
              <w:numPr>
                <w:ilvl w:val="0"/>
                <w:numId w:val="89"/>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повечето регулиращи услуги действат като важни крайни екосистемни услуги - регулиране на климата, регулиране на наводненията, регулиране на ерозията, регулиране на опасностите или принос към други крайни екосистемни услуги - количество и качество на водата, пречистване (качество на въздуха, водата и почвата);</w:t>
            </w:r>
          </w:p>
          <w:p w14:paraId="3E019003" w14:textId="29F711F1" w:rsidR="00857B8D" w:rsidRDefault="00857B8D" w:rsidP="00641AE7">
            <w:pPr>
              <w:pStyle w:val="NoSpacing"/>
              <w:numPr>
                <w:ilvl w:val="0"/>
                <w:numId w:val="89"/>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някои регулиращи услуги също са междинни екосистемни услуги - опрашването и контрола на вредители и болести, са от съществено значение за осигуряването на земеделски култури, лечебни растения и домашни животни;</w:t>
            </w:r>
          </w:p>
          <w:p w14:paraId="1D156616" w14:textId="77777777" w:rsidR="00641AE7" w:rsidRDefault="00857B8D" w:rsidP="00641AE7">
            <w:pPr>
              <w:pStyle w:val="NoSpacing"/>
              <w:numPr>
                <w:ilvl w:val="0"/>
                <w:numId w:val="89"/>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ключовите заплахи за други сектори от загуба на биологично разнообразие и влошаването на екосистемните услуги включват загуба на добиви в селското стопанство поради спад в опрашването, намаляване контрола на вредителите и болестите и почвени формации, по-малко генетично разнообразие и загуба н</w:t>
            </w:r>
            <w:r w:rsidR="00641AE7">
              <w:rPr>
                <w:rFonts w:ascii="Times New Roman" w:hAnsi="Times New Roman" w:cs="Times New Roman"/>
                <w:color w:val="000000" w:themeColor="text1"/>
                <w:lang w:val="bg-BG"/>
              </w:rPr>
              <w:t>а регулиращи екосистемни услуги;</w:t>
            </w:r>
          </w:p>
          <w:p w14:paraId="7EC148C4" w14:textId="77777777" w:rsidR="00641AE7" w:rsidRDefault="00857B8D" w:rsidP="00641AE7">
            <w:pPr>
              <w:pStyle w:val="NoSpacing"/>
              <w:numPr>
                <w:ilvl w:val="0"/>
                <w:numId w:val="89"/>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 xml:space="preserve"> всяко намаление или загуба на тези услуги води до евентуално допълнителни разходи за напояване, торене на почвите, както и за посевни култури и култивирани дървесни видове и др.</w:t>
            </w:r>
            <w:r w:rsidR="00641AE7">
              <w:rPr>
                <w:rFonts w:ascii="Times New Roman" w:hAnsi="Times New Roman" w:cs="Times New Roman"/>
                <w:color w:val="000000" w:themeColor="text1"/>
                <w:lang w:val="bg-BG"/>
              </w:rPr>
              <w:t>;</w:t>
            </w:r>
            <w:r w:rsidRPr="00641AE7">
              <w:rPr>
                <w:rFonts w:ascii="Times New Roman" w:hAnsi="Times New Roman" w:cs="Times New Roman"/>
                <w:color w:val="000000" w:themeColor="text1"/>
                <w:lang w:val="bg-BG"/>
              </w:rPr>
              <w:t xml:space="preserve"> </w:t>
            </w:r>
          </w:p>
          <w:p w14:paraId="2C4CBDDF" w14:textId="3CAA0239" w:rsidR="00857B8D" w:rsidRDefault="00641AE7" w:rsidP="00641AE7">
            <w:pPr>
              <w:pStyle w:val="NoSpacing"/>
              <w:numPr>
                <w:ilvl w:val="0"/>
                <w:numId w:val="89"/>
              </w:numPr>
              <w:ind w:left="318" w:hanging="283"/>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в</w:t>
            </w:r>
            <w:r w:rsidR="00857B8D" w:rsidRPr="00641AE7">
              <w:rPr>
                <w:rFonts w:ascii="Times New Roman" w:hAnsi="Times New Roman" w:cs="Times New Roman"/>
                <w:color w:val="000000" w:themeColor="text1"/>
                <w:lang w:val="bg-BG"/>
              </w:rPr>
              <w:t>ъв връзка с горното, основните политики, насочени  към поставената цел се систематизират както следва:</w:t>
            </w:r>
          </w:p>
          <w:p w14:paraId="171CE9F5" w14:textId="32F03804" w:rsidR="00857B8D" w:rsidRDefault="00857B8D" w:rsidP="00641AE7">
            <w:pPr>
              <w:pStyle w:val="NoSpacing"/>
              <w:numPr>
                <w:ilvl w:val="0"/>
                <w:numId w:val="89"/>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подобряване управлението на екосистемите чрез оценка на капацитета на натоварване на значимите екосистеми, както и на капацитета им за предоставяне на екосистемни услуги;</w:t>
            </w:r>
          </w:p>
          <w:p w14:paraId="4B482818" w14:textId="11001524" w:rsidR="00857B8D" w:rsidRDefault="00857B8D" w:rsidP="00641AE7">
            <w:pPr>
              <w:pStyle w:val="NoSpacing"/>
              <w:numPr>
                <w:ilvl w:val="0"/>
                <w:numId w:val="89"/>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създаване на зелена инфраструктура и възстановяване на нарушените екосистеми;</w:t>
            </w:r>
          </w:p>
          <w:p w14:paraId="4411BBC2" w14:textId="77777777" w:rsidR="00641AE7" w:rsidRDefault="00857B8D" w:rsidP="00641AE7">
            <w:pPr>
              <w:pStyle w:val="NoSpacing"/>
              <w:numPr>
                <w:ilvl w:val="0"/>
                <w:numId w:val="89"/>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изграждане, реконструкция и рехабилитация на „зелена” и „синя” инфраструктура за осигуряване на екологични коридори и подобряване състоянието на популациите на видове в сухоземните и водни екосистеми;</w:t>
            </w:r>
          </w:p>
          <w:p w14:paraId="19F66492" w14:textId="2B2AC615" w:rsidR="00857B8D" w:rsidRDefault="00857B8D" w:rsidP="00641AE7">
            <w:pPr>
              <w:pStyle w:val="NoSpacing"/>
              <w:numPr>
                <w:ilvl w:val="0"/>
                <w:numId w:val="89"/>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възстановяване на естествените корита на реките и премахване/адаптиране на стари прегради;</w:t>
            </w:r>
          </w:p>
          <w:p w14:paraId="1C7CFB8D" w14:textId="77994CE2" w:rsidR="00857B8D" w:rsidRDefault="00857B8D" w:rsidP="00641AE7">
            <w:pPr>
              <w:pStyle w:val="NoSpacing"/>
              <w:numPr>
                <w:ilvl w:val="0"/>
                <w:numId w:val="89"/>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подобряване трансфера на знания и комуникацията със заинтересованите страни относно състоянието на екосистемите и услугите от тях; повишаване на осведомеността за състоянието на екосистемите и екосистемните услуги;</w:t>
            </w:r>
          </w:p>
          <w:p w14:paraId="01CB00C8" w14:textId="068DFAB1" w:rsidR="00857B8D" w:rsidRDefault="00857B8D" w:rsidP="00641AE7">
            <w:pPr>
              <w:pStyle w:val="NoSpacing"/>
              <w:numPr>
                <w:ilvl w:val="0"/>
                <w:numId w:val="89"/>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разработване и прилагане на подходи за остойностяване на екосистемните ползи от горите;</w:t>
            </w:r>
          </w:p>
          <w:p w14:paraId="63E9A0BE" w14:textId="611C46E4" w:rsidR="00857B8D" w:rsidRDefault="00857B8D" w:rsidP="00641AE7">
            <w:pPr>
              <w:pStyle w:val="NoSpacing"/>
              <w:numPr>
                <w:ilvl w:val="0"/>
                <w:numId w:val="89"/>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поддържане на биоразнообразието, генетичното разнообразие и устойчивостта на горите;</w:t>
            </w:r>
          </w:p>
          <w:p w14:paraId="14C879B0" w14:textId="29C22161" w:rsidR="00857B8D" w:rsidRDefault="00857B8D" w:rsidP="00641AE7">
            <w:pPr>
              <w:pStyle w:val="NoSpacing"/>
              <w:numPr>
                <w:ilvl w:val="0"/>
                <w:numId w:val="89"/>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създаване на условия за увеличаване на дела на овощните и зеленчукови насаждения у нас, като се стимулира използването на сортове с български произход;</w:t>
            </w:r>
          </w:p>
          <w:p w14:paraId="773A73E1" w14:textId="77777777" w:rsidR="00641AE7" w:rsidRDefault="00857B8D" w:rsidP="00641AE7">
            <w:pPr>
              <w:pStyle w:val="NoSpacing"/>
              <w:numPr>
                <w:ilvl w:val="0"/>
                <w:numId w:val="89"/>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изграждане на национална система за бързо откриване и реагиране на пожари и други природни бедствия;</w:t>
            </w:r>
          </w:p>
          <w:p w14:paraId="5FD4FA9C" w14:textId="6F8E2CE8" w:rsidR="00641AE7" w:rsidRDefault="00857B8D" w:rsidP="00641AE7">
            <w:pPr>
              <w:pStyle w:val="NoSpacing"/>
              <w:numPr>
                <w:ilvl w:val="0"/>
                <w:numId w:val="89"/>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забрана употребата на пестициди с доказано вредно въздействие върху пчелите и недопускане на национални дерогации;</w:t>
            </w:r>
          </w:p>
          <w:p w14:paraId="4A8CA0CD" w14:textId="0FB79A75" w:rsidR="00857B8D" w:rsidRPr="00641AE7" w:rsidRDefault="00857B8D" w:rsidP="00641AE7">
            <w:pPr>
              <w:pStyle w:val="NoSpacing"/>
              <w:numPr>
                <w:ilvl w:val="0"/>
                <w:numId w:val="89"/>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подобряване на националния научен капацитет и обмен на знания.</w:t>
            </w:r>
          </w:p>
          <w:p w14:paraId="1001BCF4" w14:textId="77777777" w:rsidR="00857B8D" w:rsidRPr="00857B8D" w:rsidRDefault="00857B8D" w:rsidP="00857B8D">
            <w:pPr>
              <w:pStyle w:val="NoSpacing"/>
              <w:ind w:left="35"/>
              <w:jc w:val="both"/>
              <w:rPr>
                <w:rFonts w:ascii="Times New Roman" w:hAnsi="Times New Roman" w:cs="Times New Roman"/>
                <w:color w:val="000000" w:themeColor="text1"/>
                <w:lang w:val="bg-BG"/>
              </w:rPr>
            </w:pPr>
          </w:p>
          <w:p w14:paraId="2DBAA65F" w14:textId="77777777" w:rsidR="00857B8D" w:rsidRPr="00857B8D" w:rsidRDefault="00857B8D" w:rsidP="00857B8D">
            <w:pPr>
              <w:pStyle w:val="NoSpacing"/>
              <w:ind w:left="35"/>
              <w:jc w:val="both"/>
              <w:rPr>
                <w:rFonts w:ascii="Times New Roman" w:hAnsi="Times New Roman" w:cs="Times New Roman"/>
                <w:color w:val="000000" w:themeColor="text1"/>
                <w:lang w:val="bg-BG"/>
              </w:rPr>
            </w:pPr>
            <w:r w:rsidRPr="00857B8D">
              <w:rPr>
                <w:rFonts w:ascii="Times New Roman" w:hAnsi="Times New Roman" w:cs="Times New Roman"/>
                <w:color w:val="000000" w:themeColor="text1"/>
                <w:lang w:val="bg-BG"/>
              </w:rPr>
              <w:t>За оценка на резултатите от приложените политики могат да се ползват следните индикатори:</w:t>
            </w:r>
          </w:p>
          <w:p w14:paraId="6C8D5A28" w14:textId="03174D37" w:rsidR="00857B8D" w:rsidRDefault="00641AE7" w:rsidP="00641AE7">
            <w:pPr>
              <w:pStyle w:val="NoSpacing"/>
              <w:numPr>
                <w:ilvl w:val="1"/>
                <w:numId w:val="90"/>
              </w:numPr>
              <w:ind w:left="318" w:hanging="283"/>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п</w:t>
            </w:r>
            <w:r w:rsidR="00857B8D" w:rsidRPr="00857B8D">
              <w:rPr>
                <w:rFonts w:ascii="Times New Roman" w:hAnsi="Times New Roman" w:cs="Times New Roman"/>
                <w:color w:val="000000" w:themeColor="text1"/>
                <w:lang w:val="bg-BG"/>
              </w:rPr>
              <w:t>риложени актуални международни индекси за оценка на състоянието и интегритета на екосистемите (Ecosystem Area Index, Ecosystem Health Index, Red List Index of Ecosystems, Forest Landscape Integrity Index, Ecosystem Intactness Index и др.);</w:t>
            </w:r>
          </w:p>
          <w:p w14:paraId="3DD0DE83" w14:textId="13A6C773" w:rsidR="00641AE7" w:rsidRDefault="00641AE7" w:rsidP="00641AE7">
            <w:pPr>
              <w:pStyle w:val="NoSpacing"/>
              <w:numPr>
                <w:ilvl w:val="1"/>
                <w:numId w:val="90"/>
              </w:numPr>
              <w:ind w:left="318" w:hanging="283"/>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с</w:t>
            </w:r>
            <w:r w:rsidR="00857B8D" w:rsidRPr="00641AE7">
              <w:rPr>
                <w:rFonts w:ascii="Times New Roman" w:hAnsi="Times New Roman" w:cs="Times New Roman"/>
                <w:color w:val="000000" w:themeColor="text1"/>
                <w:lang w:val="bg-BG"/>
              </w:rPr>
              <w:t>ъотношение на деградирала земя към обща площ на земя;</w:t>
            </w:r>
          </w:p>
          <w:p w14:paraId="7FAC888E" w14:textId="4957AD11" w:rsidR="00857B8D" w:rsidRDefault="00641AE7" w:rsidP="00641AE7">
            <w:pPr>
              <w:pStyle w:val="NoSpacing"/>
              <w:numPr>
                <w:ilvl w:val="1"/>
                <w:numId w:val="90"/>
              </w:numPr>
              <w:ind w:left="318" w:hanging="283"/>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п</w:t>
            </w:r>
            <w:r w:rsidR="00857B8D" w:rsidRPr="00641AE7">
              <w:rPr>
                <w:rFonts w:ascii="Times New Roman" w:hAnsi="Times New Roman" w:cs="Times New Roman"/>
                <w:color w:val="000000" w:themeColor="text1"/>
                <w:lang w:val="bg-BG"/>
              </w:rPr>
              <w:t>ромяна на площта на горски територии;</w:t>
            </w:r>
          </w:p>
          <w:p w14:paraId="0A39E7CD" w14:textId="7EB23CD2" w:rsidR="00641AE7" w:rsidRDefault="00641AE7" w:rsidP="00641AE7">
            <w:pPr>
              <w:pStyle w:val="NoSpacing"/>
              <w:numPr>
                <w:ilvl w:val="1"/>
                <w:numId w:val="90"/>
              </w:numPr>
              <w:ind w:left="318" w:hanging="283"/>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п</w:t>
            </w:r>
            <w:r w:rsidR="00857B8D" w:rsidRPr="00641AE7">
              <w:rPr>
                <w:rFonts w:ascii="Times New Roman" w:hAnsi="Times New Roman" w:cs="Times New Roman"/>
                <w:color w:val="000000" w:themeColor="text1"/>
                <w:lang w:val="bg-BG"/>
              </w:rPr>
              <w:t>ромяна на предназначение на земя;</w:t>
            </w:r>
          </w:p>
          <w:p w14:paraId="16DB1265" w14:textId="5E6A9DB5" w:rsidR="00641AE7" w:rsidRDefault="00857B8D" w:rsidP="00641AE7">
            <w:pPr>
              <w:pStyle w:val="NoSpacing"/>
              <w:numPr>
                <w:ilvl w:val="1"/>
                <w:numId w:val="90"/>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Плащания за екосистемни услуги (PES);</w:t>
            </w:r>
          </w:p>
          <w:p w14:paraId="516AC932" w14:textId="4499527B" w:rsidR="00857B8D" w:rsidRDefault="00857B8D" w:rsidP="00641AE7">
            <w:pPr>
              <w:pStyle w:val="NoSpacing"/>
              <w:numPr>
                <w:ilvl w:val="1"/>
                <w:numId w:val="90"/>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капацитет на даден полигон на тревна екосистема да изхранва определен брой селскостопански животни;</w:t>
            </w:r>
          </w:p>
          <w:p w14:paraId="08B5628D" w14:textId="1F2DF295" w:rsidR="00857B8D" w:rsidRDefault="00857B8D" w:rsidP="00641AE7">
            <w:pPr>
              <w:pStyle w:val="NoSpacing"/>
              <w:numPr>
                <w:ilvl w:val="1"/>
                <w:numId w:val="90"/>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количество на получените животински продукти;</w:t>
            </w:r>
          </w:p>
          <w:p w14:paraId="209AFB9F" w14:textId="77777777" w:rsidR="00641AE7" w:rsidRDefault="00857B8D" w:rsidP="00641AE7">
            <w:pPr>
              <w:pStyle w:val="NoSpacing"/>
              <w:numPr>
                <w:ilvl w:val="1"/>
                <w:numId w:val="90"/>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брой отглеждани животински единици на хектар (ЖЕ/hа) в даден полигон;</w:t>
            </w:r>
          </w:p>
          <w:p w14:paraId="5AFDEB91" w14:textId="3D0A6BF4" w:rsidR="00857B8D" w:rsidRDefault="00857B8D" w:rsidP="00641AE7">
            <w:pPr>
              <w:pStyle w:val="NoSpacing"/>
              <w:numPr>
                <w:ilvl w:val="1"/>
                <w:numId w:val="90"/>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възстановени речни участъци – km;</w:t>
            </w:r>
          </w:p>
          <w:p w14:paraId="5A4303A0" w14:textId="18878B74" w:rsidR="00857B8D" w:rsidRDefault="00857B8D" w:rsidP="00641AE7">
            <w:pPr>
              <w:pStyle w:val="NoSpacing"/>
              <w:numPr>
                <w:ilvl w:val="1"/>
                <w:numId w:val="90"/>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проведени информационни кампании, ориентирани към широката публика – брой, с отчетени резултати;</w:t>
            </w:r>
          </w:p>
          <w:p w14:paraId="57EEE4D2" w14:textId="6B26715B" w:rsidR="00857B8D" w:rsidRDefault="00857B8D" w:rsidP="00641AE7">
            <w:pPr>
              <w:pStyle w:val="NoSpacing"/>
              <w:numPr>
                <w:ilvl w:val="1"/>
                <w:numId w:val="90"/>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проведени срещи с браншови организации, изследователски институции, ВУЗ – брой, резултати;</w:t>
            </w:r>
          </w:p>
          <w:p w14:paraId="02CD2203" w14:textId="63116234" w:rsidR="00857B8D" w:rsidRDefault="00857B8D" w:rsidP="00641AE7">
            <w:pPr>
              <w:pStyle w:val="NoSpacing"/>
              <w:numPr>
                <w:ilvl w:val="1"/>
                <w:numId w:val="90"/>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поддържане на биологичното и ландшафтното разнообразие и подобряване състоянието на популациите на видовете от дивата флора, фауна и микота – ha;</w:t>
            </w:r>
          </w:p>
          <w:p w14:paraId="129E78C7" w14:textId="1E296B40" w:rsidR="00857B8D" w:rsidRDefault="00857B8D" w:rsidP="00641AE7">
            <w:pPr>
              <w:pStyle w:val="NoSpacing"/>
              <w:numPr>
                <w:ilvl w:val="1"/>
                <w:numId w:val="90"/>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насърчаване на собствениците на поземлени имоти в горски територии чрез субсидиране с цел опазване и поддържане на горските екосистеми;</w:t>
            </w:r>
          </w:p>
          <w:p w14:paraId="648C19CC" w14:textId="4E62AE97" w:rsidR="00857B8D" w:rsidRDefault="00857B8D" w:rsidP="00641AE7">
            <w:pPr>
              <w:pStyle w:val="NoSpacing"/>
              <w:numPr>
                <w:ilvl w:val="1"/>
                <w:numId w:val="90"/>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нарастване площта на горските екосистеми – ha;</w:t>
            </w:r>
          </w:p>
          <w:p w14:paraId="6DC69E18" w14:textId="4577A3A9" w:rsidR="00857B8D" w:rsidRDefault="00857B8D" w:rsidP="00641AE7">
            <w:pPr>
              <w:pStyle w:val="NoSpacing"/>
              <w:numPr>
                <w:ilvl w:val="1"/>
                <w:numId w:val="90"/>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нарастване площта на зелените системи в селищните структури – повишаване на показателя зелени площи на жител (m2/ж);</w:t>
            </w:r>
          </w:p>
          <w:p w14:paraId="77ABE9A3" w14:textId="7BF6BD4A" w:rsidR="00857B8D" w:rsidRDefault="00857B8D" w:rsidP="00641AE7">
            <w:pPr>
              <w:pStyle w:val="NoSpacing"/>
              <w:numPr>
                <w:ilvl w:val="1"/>
                <w:numId w:val="90"/>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нарастване на площта на ценни за биоразнообразието гори като гори във фаза на старост, лонгозни гори - ha;</w:t>
            </w:r>
          </w:p>
          <w:p w14:paraId="192F1A36" w14:textId="7AE650BF" w:rsidR="00857B8D" w:rsidRDefault="00857B8D" w:rsidP="00641AE7">
            <w:pPr>
              <w:pStyle w:val="NoSpacing"/>
              <w:numPr>
                <w:ilvl w:val="1"/>
                <w:numId w:val="90"/>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популационни размери на ключови видове в горите;</w:t>
            </w:r>
          </w:p>
          <w:p w14:paraId="3F0D572B" w14:textId="64B60F7B" w:rsidR="00857B8D" w:rsidRDefault="00857B8D" w:rsidP="00641AE7">
            <w:pPr>
              <w:pStyle w:val="NoSpacing"/>
              <w:numPr>
                <w:ilvl w:val="1"/>
                <w:numId w:val="90"/>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количество произведена дървесина;</w:t>
            </w:r>
          </w:p>
          <w:p w14:paraId="7DD5E662" w14:textId="479F6561" w:rsidR="00857B8D" w:rsidRDefault="00857B8D" w:rsidP="00641AE7">
            <w:pPr>
              <w:pStyle w:val="NoSpacing"/>
              <w:numPr>
                <w:ilvl w:val="1"/>
                <w:numId w:val="90"/>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отлагания на азот и фосфати (индикатор показва киселинността и съответно качеството на горски екосистеми);</w:t>
            </w:r>
          </w:p>
          <w:p w14:paraId="1C89F7F7" w14:textId="5F790C92" w:rsidR="00857B8D" w:rsidRPr="00641AE7" w:rsidRDefault="00857B8D" w:rsidP="00641AE7">
            <w:pPr>
              <w:pStyle w:val="NoSpacing"/>
              <w:numPr>
                <w:ilvl w:val="1"/>
                <w:numId w:val="90"/>
              </w:numPr>
              <w:ind w:left="318" w:hanging="283"/>
              <w:jc w:val="both"/>
              <w:rPr>
                <w:rFonts w:ascii="Times New Roman" w:hAnsi="Times New Roman" w:cs="Times New Roman"/>
                <w:color w:val="000000" w:themeColor="text1"/>
                <w:lang w:val="bg-BG"/>
              </w:rPr>
            </w:pPr>
            <w:r w:rsidRPr="00641AE7">
              <w:rPr>
                <w:rFonts w:ascii="Times New Roman" w:hAnsi="Times New Roman" w:cs="Times New Roman"/>
                <w:color w:val="000000" w:themeColor="text1"/>
                <w:lang w:val="bg-BG"/>
              </w:rPr>
              <w:t>съхранение и поглъщане на въглерод от горите (съдържание на органичен въглерод в мъртва горска постилка и почвен слой 0-40 cm, информация във връзка с докладването по Протокола от Киото).</w:t>
            </w:r>
          </w:p>
        </w:tc>
      </w:tr>
      <w:tr w:rsidR="00042E9E" w:rsidRPr="00E05A02" w14:paraId="3CE2F190" w14:textId="77777777" w:rsidTr="005D7FA6">
        <w:trPr>
          <w:gridBefore w:val="1"/>
          <w:wBefore w:w="108" w:type="dxa"/>
          <w:trHeight w:val="80"/>
        </w:trPr>
        <w:tc>
          <w:tcPr>
            <w:tcW w:w="1951" w:type="dxa"/>
            <w:shd w:val="clear" w:color="auto" w:fill="FFFFFF" w:themeFill="background1"/>
          </w:tcPr>
          <w:p w14:paraId="22637834" w14:textId="101DBB5E" w:rsidR="00042E9E" w:rsidRPr="00E05A02" w:rsidRDefault="00042E9E" w:rsidP="008D1AC6">
            <w:pPr>
              <w:pStyle w:val="NoSpacing"/>
              <w:jc w:val="both"/>
              <w:rPr>
                <w:rFonts w:ascii="Times New Roman" w:hAnsi="Times New Roman" w:cs="Times New Roman"/>
                <w:lang w:val="bg-BG"/>
              </w:rPr>
            </w:pPr>
          </w:p>
        </w:tc>
        <w:tc>
          <w:tcPr>
            <w:tcW w:w="7547" w:type="dxa"/>
            <w:gridSpan w:val="2"/>
            <w:shd w:val="clear" w:color="auto" w:fill="F2F2F2" w:themeFill="background1" w:themeFillShade="F2"/>
          </w:tcPr>
          <w:p w14:paraId="2DAC0FB2" w14:textId="3A173BD6" w:rsidR="009127EF" w:rsidRPr="00B26D7C" w:rsidRDefault="009127EF" w:rsidP="008D1AC6">
            <w:pPr>
              <w:pStyle w:val="NoSpacing"/>
              <w:jc w:val="both"/>
              <w:rPr>
                <w:rFonts w:ascii="Times New Roman" w:hAnsi="Times New Roman" w:cs="Times New Roman"/>
                <w:color w:val="FF0000"/>
                <w:lang w:val="bg-BG" w:eastAsia="en-GB"/>
              </w:rPr>
            </w:pPr>
          </w:p>
        </w:tc>
      </w:tr>
      <w:tr w:rsidR="00042E9E" w:rsidRPr="00897848" w14:paraId="3BC3C0DF" w14:textId="77777777" w:rsidTr="00571845">
        <w:trPr>
          <w:gridBefore w:val="1"/>
          <w:wBefore w:w="108" w:type="dxa"/>
          <w:trHeight w:val="718"/>
        </w:trPr>
        <w:tc>
          <w:tcPr>
            <w:tcW w:w="1951" w:type="dxa"/>
            <w:shd w:val="clear" w:color="auto" w:fill="C2D69B" w:themeFill="accent3" w:themeFillTint="99"/>
          </w:tcPr>
          <w:p w14:paraId="6E3B52F2" w14:textId="77777777" w:rsidR="00042E9E" w:rsidRPr="000D4D45" w:rsidRDefault="00042E9E" w:rsidP="008D1AC6">
            <w:pPr>
              <w:pStyle w:val="NoSpacing"/>
              <w:jc w:val="both"/>
              <w:rPr>
                <w:rFonts w:ascii="Times New Roman" w:hAnsi="Times New Roman" w:cs="Times New Roman"/>
                <w:b/>
                <w:lang w:val="bg-BG"/>
              </w:rPr>
            </w:pPr>
            <w:r w:rsidRPr="000D4D45">
              <w:rPr>
                <w:rFonts w:ascii="Times New Roman" w:hAnsi="Times New Roman" w:cs="Times New Roman"/>
                <w:b/>
                <w:lang w:val="bg-BG"/>
              </w:rPr>
              <w:t>НАЦИОНАЛНА</w:t>
            </w:r>
          </w:p>
          <w:p w14:paraId="69E499D6" w14:textId="6BBE28CE" w:rsidR="00042E9E" w:rsidRPr="000D4D45" w:rsidRDefault="00042E9E" w:rsidP="005531AB">
            <w:pPr>
              <w:pStyle w:val="NoSpacing"/>
              <w:jc w:val="both"/>
              <w:rPr>
                <w:rFonts w:ascii="Times New Roman" w:hAnsi="Times New Roman" w:cs="Times New Roman"/>
                <w:b/>
              </w:rPr>
            </w:pPr>
            <w:r w:rsidRPr="000D4D45">
              <w:rPr>
                <w:rFonts w:ascii="Times New Roman" w:hAnsi="Times New Roman" w:cs="Times New Roman"/>
                <w:b/>
                <w:lang w:val="bg-BG"/>
              </w:rPr>
              <w:t xml:space="preserve">ЦЕЛ </w:t>
            </w:r>
            <w:r w:rsidR="00F034EC">
              <w:rPr>
                <w:rFonts w:ascii="Times New Roman" w:hAnsi="Times New Roman" w:cs="Times New Roman"/>
                <w:b/>
                <w:lang w:val="bg-BG"/>
              </w:rPr>
              <w:t>7</w:t>
            </w:r>
            <w:r w:rsidRPr="000D4D45">
              <w:rPr>
                <w:rFonts w:ascii="Times New Roman" w:hAnsi="Times New Roman" w:cs="Times New Roman"/>
                <w:b/>
                <w:lang w:val="bg-BG"/>
              </w:rPr>
              <w:t>:</w:t>
            </w:r>
          </w:p>
        </w:tc>
        <w:tc>
          <w:tcPr>
            <w:tcW w:w="7547" w:type="dxa"/>
            <w:gridSpan w:val="2"/>
            <w:shd w:val="clear" w:color="auto" w:fill="EAF1DD" w:themeFill="accent3" w:themeFillTint="33"/>
          </w:tcPr>
          <w:p w14:paraId="01EEA886" w14:textId="2C239D72" w:rsidR="00042E9E" w:rsidRPr="000D4D45" w:rsidRDefault="00EC7B53" w:rsidP="008D1AC6">
            <w:pPr>
              <w:pStyle w:val="NoSpacing"/>
              <w:jc w:val="both"/>
              <w:rPr>
                <w:rFonts w:ascii="Times New Roman" w:hAnsi="Times New Roman" w:cs="Times New Roman"/>
                <w:b/>
                <w:color w:val="000000" w:themeColor="text1"/>
              </w:rPr>
            </w:pPr>
            <w:r w:rsidRPr="000D4D45">
              <w:rPr>
                <w:rFonts w:ascii="Times New Roman" w:hAnsi="Times New Roman" w:cs="Times New Roman"/>
                <w:b/>
                <w:color w:val="000000" w:themeColor="text1"/>
                <w:lang w:val="bg-BG"/>
              </w:rPr>
              <w:t>Устойчиво п</w:t>
            </w:r>
            <w:r w:rsidR="00042E9E" w:rsidRPr="000D4D45">
              <w:rPr>
                <w:rFonts w:ascii="Times New Roman" w:hAnsi="Times New Roman" w:cs="Times New Roman"/>
                <w:b/>
                <w:color w:val="000000" w:themeColor="text1"/>
                <w:lang w:val="bg-BG"/>
              </w:rPr>
              <w:t xml:space="preserve">одобряване на информационното осигуряване </w:t>
            </w:r>
            <w:r w:rsidRPr="000D4D45">
              <w:rPr>
                <w:rFonts w:ascii="Times New Roman" w:hAnsi="Times New Roman" w:cs="Times New Roman"/>
                <w:b/>
                <w:color w:val="000000" w:themeColor="text1"/>
                <w:lang w:val="bg-BG"/>
              </w:rPr>
              <w:t>в сектор „Биоразнообразие“</w:t>
            </w:r>
          </w:p>
        </w:tc>
      </w:tr>
      <w:tr w:rsidR="00EC7B53" w:rsidRPr="00897848" w14:paraId="0327ED82" w14:textId="77777777" w:rsidTr="005D7FA6">
        <w:trPr>
          <w:gridBefore w:val="1"/>
          <w:wBefore w:w="108" w:type="dxa"/>
          <w:trHeight w:val="1175"/>
        </w:trPr>
        <w:tc>
          <w:tcPr>
            <w:tcW w:w="1951" w:type="dxa"/>
            <w:shd w:val="clear" w:color="auto" w:fill="FFFFFF" w:themeFill="background1"/>
          </w:tcPr>
          <w:p w14:paraId="46104F4B" w14:textId="03CD0648" w:rsidR="00EC7B53" w:rsidRPr="00722C30" w:rsidRDefault="00EC7B53" w:rsidP="008D1AC6">
            <w:pPr>
              <w:pStyle w:val="NoSpacing"/>
              <w:ind w:right="427"/>
              <w:jc w:val="both"/>
              <w:rPr>
                <w:rFonts w:ascii="Times New Roman" w:hAnsi="Times New Roman" w:cs="Times New Roman"/>
                <w:b/>
                <w:lang w:val="bg-BG"/>
              </w:rPr>
            </w:pPr>
            <w:r w:rsidRPr="00A47B32">
              <w:rPr>
                <w:rFonts w:ascii="Times New Roman" w:hAnsi="Times New Roman" w:cs="Times New Roman"/>
              </w:rPr>
              <w:t xml:space="preserve">1. </w:t>
            </w:r>
            <w:r w:rsidRPr="002767D5">
              <w:rPr>
                <w:rFonts w:ascii="Times New Roman" w:hAnsi="Times New Roman" w:cs="Times New Roman"/>
                <w:lang w:val="bg-BG"/>
              </w:rPr>
              <w:t>Анализ на състоянието на сектора</w:t>
            </w:r>
            <w:r w:rsidR="00622C0B" w:rsidRPr="002767D5">
              <w:rPr>
                <w:rFonts w:ascii="Times New Roman" w:hAnsi="Times New Roman" w:cs="Times New Roman"/>
                <w:lang w:val="bg-BG"/>
              </w:rPr>
              <w:t>:</w:t>
            </w:r>
            <w:r w:rsidRPr="00A47B32">
              <w:rPr>
                <w:rFonts w:ascii="Times New Roman" w:hAnsi="Times New Roman" w:cs="Times New Roman"/>
              </w:rPr>
              <w:t xml:space="preserve"> </w:t>
            </w:r>
          </w:p>
        </w:tc>
        <w:tc>
          <w:tcPr>
            <w:tcW w:w="7547" w:type="dxa"/>
            <w:gridSpan w:val="2"/>
            <w:shd w:val="clear" w:color="auto" w:fill="F2F2F2" w:themeFill="background1" w:themeFillShade="F2"/>
          </w:tcPr>
          <w:p w14:paraId="60038902" w14:textId="5CEA169A" w:rsidR="00EC7B53" w:rsidRPr="000D4D45" w:rsidRDefault="00EC7B53" w:rsidP="008D1AC6">
            <w:pPr>
              <w:pStyle w:val="NoSpacing"/>
              <w:jc w:val="both"/>
              <w:rPr>
                <w:rFonts w:ascii="Times New Roman" w:hAnsi="Times New Roman" w:cs="Times New Roman"/>
                <w:lang w:val="bg-BG"/>
              </w:rPr>
            </w:pPr>
            <w:r w:rsidRPr="000D4D45">
              <w:rPr>
                <w:rFonts w:ascii="Times New Roman" w:hAnsi="Times New Roman" w:cs="Times New Roman"/>
                <w:lang w:val="bg-BG"/>
              </w:rPr>
              <w:t xml:space="preserve">Адекватното информационно осигуряване на дейностите свързани с инвентаризацията, изследването, мониторинга и докладването  на състоянието на биоразнообразието е един от най-сложните и ресурсоемки </w:t>
            </w:r>
            <w:r w:rsidR="00A37BC3" w:rsidRPr="000D4D45">
              <w:rPr>
                <w:rFonts w:ascii="Times New Roman" w:hAnsi="Times New Roman" w:cs="Times New Roman"/>
                <w:lang w:val="bg-BG"/>
              </w:rPr>
              <w:t>компоненти</w:t>
            </w:r>
            <w:r w:rsidRPr="000D4D45">
              <w:rPr>
                <w:rFonts w:ascii="Times New Roman" w:hAnsi="Times New Roman" w:cs="Times New Roman"/>
                <w:lang w:val="bg-BG"/>
              </w:rPr>
              <w:t xml:space="preserve"> на националната система за планиране, управление и опазв</w:t>
            </w:r>
            <w:r w:rsidR="00A51F28" w:rsidRPr="000D4D45">
              <w:rPr>
                <w:rFonts w:ascii="Times New Roman" w:hAnsi="Times New Roman" w:cs="Times New Roman"/>
                <w:lang w:val="bg-BG"/>
              </w:rPr>
              <w:t>а</w:t>
            </w:r>
            <w:r w:rsidRPr="000D4D45">
              <w:rPr>
                <w:rFonts w:ascii="Times New Roman" w:hAnsi="Times New Roman" w:cs="Times New Roman"/>
                <w:lang w:val="bg-BG"/>
              </w:rPr>
              <w:t>не на околната среда</w:t>
            </w:r>
            <w:r w:rsidR="00A51F28" w:rsidRPr="000D4D45">
              <w:rPr>
                <w:rFonts w:ascii="Times New Roman" w:hAnsi="Times New Roman" w:cs="Times New Roman"/>
                <w:lang w:val="bg-BG"/>
              </w:rPr>
              <w:t>,</w:t>
            </w:r>
            <w:r w:rsidRPr="000D4D45">
              <w:rPr>
                <w:rFonts w:ascii="Times New Roman" w:hAnsi="Times New Roman" w:cs="Times New Roman"/>
                <w:lang w:val="bg-BG"/>
              </w:rPr>
              <w:t xml:space="preserve"> не само в България, но и във всички страни членки на ЕС. Независимо, че към настоящия момент оперират както </w:t>
            </w:r>
            <w:r w:rsidR="007A5599">
              <w:rPr>
                <w:rFonts w:ascii="Times New Roman" w:hAnsi="Times New Roman" w:cs="Times New Roman"/>
                <w:lang w:val="bg-BG"/>
              </w:rPr>
              <w:t>информационната система към НСМСБР</w:t>
            </w:r>
            <w:r w:rsidRPr="000D4D45">
              <w:rPr>
                <w:rFonts w:ascii="Times New Roman" w:hAnsi="Times New Roman" w:cs="Times New Roman"/>
                <w:lang w:val="bg-BG"/>
              </w:rPr>
              <w:t>, така и информационната система, свързана с мр</w:t>
            </w:r>
            <w:r w:rsidR="00A51F28" w:rsidRPr="000D4D45">
              <w:rPr>
                <w:rFonts w:ascii="Times New Roman" w:hAnsi="Times New Roman" w:cs="Times New Roman"/>
                <w:lang w:val="bg-BG"/>
              </w:rPr>
              <w:t>е</w:t>
            </w:r>
            <w:r w:rsidRPr="000D4D45">
              <w:rPr>
                <w:rFonts w:ascii="Times New Roman" w:hAnsi="Times New Roman" w:cs="Times New Roman"/>
                <w:lang w:val="bg-BG"/>
              </w:rPr>
              <w:t>жата Натура 2000, са необходими значителни усилия за тяхното непрекъснато поддържане, разширяване на информационната база и на наличния набор от информационни инструменти. Поради спецификата</w:t>
            </w:r>
            <w:r w:rsidR="00C072FC" w:rsidRPr="000D4D45">
              <w:rPr>
                <w:rFonts w:ascii="Times New Roman" w:hAnsi="Times New Roman" w:cs="Times New Roman"/>
                <w:lang w:val="bg-BG"/>
              </w:rPr>
              <w:t xml:space="preserve"> на информационните ресурси, свързани с обективизиране състоянието на сектора „биоразнообразие“ </w:t>
            </w:r>
            <w:r w:rsidRPr="000D4D45">
              <w:rPr>
                <w:rFonts w:ascii="Times New Roman" w:hAnsi="Times New Roman" w:cs="Times New Roman"/>
                <w:lang w:val="bg-BG"/>
              </w:rPr>
              <w:t>и чу</w:t>
            </w:r>
            <w:r w:rsidR="00A51F28" w:rsidRPr="000D4D45">
              <w:rPr>
                <w:rFonts w:ascii="Times New Roman" w:hAnsi="Times New Roman" w:cs="Times New Roman"/>
                <w:lang w:val="bg-BG"/>
              </w:rPr>
              <w:t>в</w:t>
            </w:r>
            <w:r w:rsidRPr="000D4D45">
              <w:rPr>
                <w:rFonts w:ascii="Times New Roman" w:hAnsi="Times New Roman" w:cs="Times New Roman"/>
                <w:lang w:val="bg-BG"/>
              </w:rPr>
              <w:t>ствителността на обществеността</w:t>
            </w:r>
            <w:r w:rsidR="00A51F28" w:rsidRPr="000D4D45">
              <w:rPr>
                <w:rFonts w:ascii="Times New Roman" w:hAnsi="Times New Roman" w:cs="Times New Roman"/>
                <w:lang w:val="bg-BG"/>
              </w:rPr>
              <w:t xml:space="preserve"> </w:t>
            </w:r>
            <w:r w:rsidR="00C072FC" w:rsidRPr="000D4D45">
              <w:rPr>
                <w:rFonts w:ascii="Times New Roman" w:hAnsi="Times New Roman" w:cs="Times New Roman"/>
                <w:lang w:val="bg-BG"/>
              </w:rPr>
              <w:t>към тази проблематика, е необходимо устойчивото мобилизиране на ресурси и усилия, пряко насочени от една страна към осигуряване на ефективен отворен достъп до географски реферирана информация за състоянието на екосистемите и биологичния статус на териториите, а от друга</w:t>
            </w:r>
            <w:r w:rsidR="00A51F28" w:rsidRPr="000D4D45">
              <w:rPr>
                <w:rFonts w:ascii="Times New Roman" w:hAnsi="Times New Roman" w:cs="Times New Roman"/>
                <w:lang w:val="bg-BG"/>
              </w:rPr>
              <w:t xml:space="preserve"> </w:t>
            </w:r>
            <w:r w:rsidR="00C072FC" w:rsidRPr="000D4D45">
              <w:rPr>
                <w:rFonts w:ascii="Times New Roman" w:hAnsi="Times New Roman" w:cs="Times New Roman"/>
                <w:lang w:val="bg-BG"/>
              </w:rPr>
              <w:t xml:space="preserve">- осигуряването на качествена и </w:t>
            </w:r>
            <w:r w:rsidR="00A37BC3" w:rsidRPr="000D4D45">
              <w:rPr>
                <w:rFonts w:ascii="Times New Roman" w:hAnsi="Times New Roman" w:cs="Times New Roman"/>
                <w:lang w:val="bg-BG"/>
              </w:rPr>
              <w:t>надеждна</w:t>
            </w:r>
            <w:r w:rsidR="00C072FC" w:rsidRPr="000D4D45">
              <w:rPr>
                <w:rFonts w:ascii="Times New Roman" w:hAnsi="Times New Roman" w:cs="Times New Roman"/>
                <w:lang w:val="bg-BG"/>
              </w:rPr>
              <w:t xml:space="preserve"> информация за възможно най-ниските териториални нива, която ефективно да подпомага процесите на вземане на политически и управленски  решения, както със стратегически, така и с оперативен характер. </w:t>
            </w:r>
            <w:r w:rsidR="00C072FC" w:rsidRPr="00174BE5">
              <w:rPr>
                <w:rFonts w:ascii="Times New Roman" w:hAnsi="Times New Roman" w:cs="Times New Roman"/>
                <w:lang w:val="bg-BG"/>
              </w:rPr>
              <w:t xml:space="preserve">Не на последно място е необходимо </w:t>
            </w:r>
            <w:r w:rsidR="00257F76" w:rsidRPr="00174BE5">
              <w:rPr>
                <w:rFonts w:ascii="Times New Roman" w:hAnsi="Times New Roman" w:cs="Times New Roman"/>
                <w:lang w:val="bg-BG"/>
              </w:rPr>
              <w:t>по-интензивно използване на съвременните технологични решения, вкл</w:t>
            </w:r>
            <w:r w:rsidR="00B30528" w:rsidRPr="00174BE5">
              <w:rPr>
                <w:rFonts w:ascii="Times New Roman" w:hAnsi="Times New Roman" w:cs="Times New Roman"/>
                <w:lang w:val="bg-BG"/>
              </w:rPr>
              <w:t>ючително разширяване и усъвършенстване на системите за мониторинг чрез внедряване и използване на системи за обективно събиране на информационни ресурси. Необходимо е създаването на отвореност на информ</w:t>
            </w:r>
            <w:r w:rsidR="00B30528" w:rsidRPr="000D4D45">
              <w:rPr>
                <w:rFonts w:ascii="Times New Roman" w:hAnsi="Times New Roman" w:cs="Times New Roman"/>
                <w:lang w:val="bg-BG"/>
              </w:rPr>
              <w:t xml:space="preserve">ационните системи, включително тяхното разширяване в посока </w:t>
            </w:r>
            <w:r w:rsidR="00A37BC3" w:rsidRPr="000D4D45">
              <w:rPr>
                <w:rFonts w:ascii="Times New Roman" w:hAnsi="Times New Roman" w:cs="Times New Roman"/>
                <w:lang w:val="bg-BG"/>
              </w:rPr>
              <w:t>каталогизиране</w:t>
            </w:r>
            <w:r w:rsidR="00B30528" w:rsidRPr="000D4D45">
              <w:rPr>
                <w:rFonts w:ascii="Times New Roman" w:hAnsi="Times New Roman" w:cs="Times New Roman"/>
                <w:lang w:val="bg-BG"/>
              </w:rPr>
              <w:t xml:space="preserve"> на данни от </w:t>
            </w:r>
            <w:r w:rsidR="00A37BC3" w:rsidRPr="000D4D45">
              <w:rPr>
                <w:rFonts w:ascii="Times New Roman" w:hAnsi="Times New Roman" w:cs="Times New Roman"/>
                <w:lang w:val="bg-BG"/>
              </w:rPr>
              <w:t>специализирани</w:t>
            </w:r>
            <w:r w:rsidR="00B30528" w:rsidRPr="000D4D45">
              <w:rPr>
                <w:rFonts w:ascii="Times New Roman" w:hAnsi="Times New Roman" w:cs="Times New Roman"/>
                <w:lang w:val="bg-BG"/>
              </w:rPr>
              <w:t xml:space="preserve"> научни изследвания, чрез които се разширява не само обема на информация, характериз</w:t>
            </w:r>
            <w:r w:rsidR="0054129D" w:rsidRPr="000D4D45">
              <w:rPr>
                <w:rFonts w:ascii="Times New Roman" w:hAnsi="Times New Roman" w:cs="Times New Roman"/>
                <w:lang w:val="bg-BG"/>
              </w:rPr>
              <w:t>и</w:t>
            </w:r>
            <w:r w:rsidR="00B30528" w:rsidRPr="000D4D45">
              <w:rPr>
                <w:rFonts w:ascii="Times New Roman" w:hAnsi="Times New Roman" w:cs="Times New Roman"/>
                <w:lang w:val="bg-BG"/>
              </w:rPr>
              <w:t>раща състоянието на компонентите на биоразнообразието, но и познанията относно цялостното функционално и пространствено поведение на еко</w:t>
            </w:r>
            <w:r w:rsidR="0054129D" w:rsidRPr="000D4D45">
              <w:rPr>
                <w:rFonts w:ascii="Times New Roman" w:hAnsi="Times New Roman" w:cs="Times New Roman"/>
                <w:lang w:val="bg-BG"/>
              </w:rPr>
              <w:t>с</w:t>
            </w:r>
            <w:r w:rsidR="00B30528" w:rsidRPr="000D4D45">
              <w:rPr>
                <w:rFonts w:ascii="Times New Roman" w:hAnsi="Times New Roman" w:cs="Times New Roman"/>
                <w:lang w:val="bg-BG"/>
              </w:rPr>
              <w:t>истемите в рамките на нашето национално пространство</w:t>
            </w:r>
            <w:r w:rsidR="0054129D" w:rsidRPr="000D4D45">
              <w:rPr>
                <w:rFonts w:ascii="Times New Roman" w:hAnsi="Times New Roman" w:cs="Times New Roman"/>
                <w:lang w:val="bg-BG"/>
              </w:rPr>
              <w:t>.</w:t>
            </w:r>
          </w:p>
          <w:p w14:paraId="7ABEC211" w14:textId="445084CD" w:rsidR="000F44BB" w:rsidRPr="000D4D45" w:rsidRDefault="000F44BB" w:rsidP="008D1AC6">
            <w:pPr>
              <w:pStyle w:val="NoSpacing"/>
              <w:jc w:val="both"/>
              <w:rPr>
                <w:rFonts w:ascii="Times New Roman" w:hAnsi="Times New Roman" w:cs="Times New Roman"/>
                <w:b/>
                <w:color w:val="000000" w:themeColor="text1"/>
                <w:lang w:val="bg-BG"/>
              </w:rPr>
            </w:pPr>
          </w:p>
        </w:tc>
      </w:tr>
      <w:tr w:rsidR="00C072FC" w:rsidRPr="00897848" w14:paraId="6AAC9113" w14:textId="77777777" w:rsidTr="005D7FA6">
        <w:trPr>
          <w:gridBefore w:val="1"/>
          <w:wBefore w:w="108" w:type="dxa"/>
          <w:trHeight w:val="1175"/>
        </w:trPr>
        <w:tc>
          <w:tcPr>
            <w:tcW w:w="1951" w:type="dxa"/>
            <w:shd w:val="clear" w:color="auto" w:fill="FFFFFF" w:themeFill="background1"/>
          </w:tcPr>
          <w:p w14:paraId="0F417F17" w14:textId="7B76D703" w:rsidR="00C072FC" w:rsidRPr="00722C30" w:rsidRDefault="00C072FC" w:rsidP="008D1AC6">
            <w:pPr>
              <w:pStyle w:val="NoSpacing"/>
              <w:rPr>
                <w:lang w:val="bg-BG"/>
              </w:rPr>
            </w:pPr>
            <w:r w:rsidRPr="000D4D45">
              <w:rPr>
                <w:rFonts w:ascii="Times New Roman" w:hAnsi="Times New Roman" w:cs="Times New Roman"/>
                <w:color w:val="000000" w:themeColor="text1"/>
                <w:lang w:val="bg-BG"/>
              </w:rPr>
              <w:t xml:space="preserve">2. Съответствие с цел от Стратегията на ЕС за </w:t>
            </w:r>
            <w:r w:rsidR="00067E44">
              <w:rPr>
                <w:rFonts w:ascii="Times New Roman" w:hAnsi="Times New Roman" w:cs="Times New Roman"/>
                <w:color w:val="000000" w:themeColor="text1"/>
                <w:lang w:val="bg-BG"/>
              </w:rPr>
              <w:t>биологичното разнообразие за</w:t>
            </w:r>
            <w:r w:rsidRPr="000D4D45">
              <w:rPr>
                <w:rFonts w:ascii="Times New Roman" w:hAnsi="Times New Roman" w:cs="Times New Roman"/>
                <w:color w:val="000000" w:themeColor="text1"/>
                <w:lang w:val="bg-BG"/>
              </w:rPr>
              <w:t xml:space="preserve"> 2030</w:t>
            </w:r>
            <w:r w:rsidR="00622C0B">
              <w:rPr>
                <w:rFonts w:ascii="Times New Roman" w:hAnsi="Times New Roman" w:cs="Times New Roman"/>
                <w:color w:val="000000" w:themeColor="text1"/>
                <w:lang w:val="bg-BG"/>
              </w:rPr>
              <w:t xml:space="preserve"> г.:</w:t>
            </w:r>
          </w:p>
        </w:tc>
        <w:tc>
          <w:tcPr>
            <w:tcW w:w="7547" w:type="dxa"/>
            <w:gridSpan w:val="2"/>
            <w:shd w:val="clear" w:color="auto" w:fill="F2F2F2" w:themeFill="background1" w:themeFillShade="F2"/>
          </w:tcPr>
          <w:p w14:paraId="5EB541DD" w14:textId="11C41024" w:rsidR="00C072FC" w:rsidRPr="00722C30" w:rsidRDefault="00C072FC" w:rsidP="00101870">
            <w:pPr>
              <w:pStyle w:val="NoSpacing"/>
              <w:jc w:val="both"/>
              <w:rPr>
                <w:rFonts w:ascii="Times New Roman" w:hAnsi="Times New Roman" w:cs="Times New Roman"/>
                <w:lang w:val="bg-BG"/>
              </w:rPr>
            </w:pPr>
            <w:r w:rsidRPr="000D4D45">
              <w:rPr>
                <w:rFonts w:ascii="Times New Roman" w:hAnsi="Times New Roman" w:cs="Times New Roman"/>
                <w:color w:val="000000" w:themeColor="text1"/>
                <w:lang w:val="bg-BG"/>
              </w:rPr>
              <w:t xml:space="preserve">Национална цел </w:t>
            </w:r>
            <w:r w:rsidR="00101870">
              <w:rPr>
                <w:rFonts w:ascii="Times New Roman" w:hAnsi="Times New Roman" w:cs="Times New Roman"/>
                <w:color w:val="000000" w:themeColor="text1"/>
                <w:lang w:val="bg-BG"/>
              </w:rPr>
              <w:t>7</w:t>
            </w:r>
            <w:r w:rsidR="000839CE" w:rsidRPr="000D4D45">
              <w:rPr>
                <w:rFonts w:ascii="Times New Roman" w:hAnsi="Times New Roman" w:cs="Times New Roman"/>
                <w:color w:val="000000" w:themeColor="text1"/>
                <w:lang w:val="bg-BG"/>
              </w:rPr>
              <w:t xml:space="preserve"> е с хоризонтален характер и изцяло в </w:t>
            </w:r>
            <w:r w:rsidR="00A37BC3" w:rsidRPr="000D4D45">
              <w:rPr>
                <w:rFonts w:ascii="Times New Roman" w:hAnsi="Times New Roman" w:cs="Times New Roman"/>
                <w:color w:val="000000" w:themeColor="text1"/>
                <w:lang w:val="bg-BG"/>
              </w:rPr>
              <w:t>съответствие</w:t>
            </w:r>
            <w:r w:rsidR="000839CE" w:rsidRPr="000D4D45">
              <w:rPr>
                <w:rFonts w:ascii="Times New Roman" w:hAnsi="Times New Roman" w:cs="Times New Roman"/>
                <w:color w:val="000000" w:themeColor="text1"/>
                <w:lang w:val="bg-BG"/>
              </w:rPr>
              <w:t xml:space="preserve"> с определ</w:t>
            </w:r>
            <w:r w:rsidR="0054129D" w:rsidRPr="000D4D45">
              <w:rPr>
                <w:rFonts w:ascii="Times New Roman" w:hAnsi="Times New Roman" w:cs="Times New Roman"/>
                <w:color w:val="000000" w:themeColor="text1"/>
                <w:lang w:val="bg-BG"/>
              </w:rPr>
              <w:t>е</w:t>
            </w:r>
            <w:r w:rsidR="000839CE" w:rsidRPr="000D4D45">
              <w:rPr>
                <w:rFonts w:ascii="Times New Roman" w:hAnsi="Times New Roman" w:cs="Times New Roman"/>
                <w:color w:val="000000" w:themeColor="text1"/>
                <w:lang w:val="bg-BG"/>
              </w:rPr>
              <w:t xml:space="preserve">ните основни </w:t>
            </w:r>
            <w:r w:rsidRPr="000D4D45">
              <w:rPr>
                <w:rFonts w:ascii="Times New Roman" w:hAnsi="Times New Roman" w:cs="Times New Roman"/>
                <w:color w:val="000000" w:themeColor="text1"/>
                <w:lang w:val="bg-BG"/>
              </w:rPr>
              <w:t xml:space="preserve"> </w:t>
            </w:r>
            <w:r w:rsidR="00257F76" w:rsidRPr="000D4D45">
              <w:rPr>
                <w:rFonts w:ascii="Times New Roman" w:hAnsi="Times New Roman" w:cs="Times New Roman"/>
                <w:color w:val="000000" w:themeColor="text1"/>
                <w:lang w:val="bg-BG"/>
              </w:rPr>
              <w:t xml:space="preserve">ангажименти в </w:t>
            </w:r>
            <w:r w:rsidRPr="000D4D45">
              <w:rPr>
                <w:rFonts w:ascii="Times New Roman" w:hAnsi="Times New Roman" w:cs="Times New Roman"/>
                <w:color w:val="000000" w:themeColor="text1"/>
                <w:lang w:val="bg-BG"/>
              </w:rPr>
              <w:t xml:space="preserve">Стратегията на ЕС за биологичното разнообразие до 2030, </w:t>
            </w:r>
            <w:r w:rsidR="00257F76" w:rsidRPr="000D4D45">
              <w:rPr>
                <w:rFonts w:ascii="Times New Roman" w:hAnsi="Times New Roman" w:cs="Times New Roman"/>
                <w:lang w:val="bg-BG"/>
              </w:rPr>
              <w:t xml:space="preserve">особено по отношение </w:t>
            </w:r>
            <w:r w:rsidR="00257F76" w:rsidRPr="00A47B32">
              <w:rPr>
                <w:rFonts w:ascii="Times New Roman" w:hAnsi="Times New Roman" w:cs="Times New Roman"/>
              </w:rPr>
              <w:t xml:space="preserve"> </w:t>
            </w:r>
            <w:r w:rsidR="00257F76" w:rsidRPr="000D4D45">
              <w:rPr>
                <w:rFonts w:ascii="Times New Roman" w:hAnsi="Times New Roman" w:cs="Times New Roman"/>
                <w:lang w:val="bg-BG"/>
              </w:rPr>
              <w:t xml:space="preserve">осигуряване на </w:t>
            </w:r>
            <w:r w:rsidR="00257F76" w:rsidRPr="00A47B32">
              <w:rPr>
                <w:rFonts w:ascii="Times New Roman" w:hAnsi="Times New Roman" w:cs="Times New Roman"/>
              </w:rPr>
              <w:t xml:space="preserve"> ефективно управление на всички защитени зони, като се определят ясни природозащитни цели и мерки и се извършва подходящ мониторинг.</w:t>
            </w:r>
            <w:r w:rsidRPr="000D4D45">
              <w:rPr>
                <w:rFonts w:ascii="Times New Roman" w:hAnsi="Times New Roman" w:cs="Times New Roman"/>
                <w:color w:val="000000" w:themeColor="text1"/>
                <w:lang w:val="bg-BG"/>
              </w:rPr>
              <w:t xml:space="preserve"> </w:t>
            </w:r>
          </w:p>
        </w:tc>
      </w:tr>
      <w:tr w:rsidR="00C072FC" w:rsidRPr="00897848" w14:paraId="0119D0BA" w14:textId="77777777" w:rsidTr="005D7FA6">
        <w:trPr>
          <w:gridBefore w:val="1"/>
          <w:wBefore w:w="108" w:type="dxa"/>
          <w:trHeight w:val="1175"/>
        </w:trPr>
        <w:tc>
          <w:tcPr>
            <w:tcW w:w="1951" w:type="dxa"/>
            <w:shd w:val="clear" w:color="auto" w:fill="FFFFFF" w:themeFill="background1"/>
          </w:tcPr>
          <w:p w14:paraId="071D29DB" w14:textId="77777777" w:rsidR="00C072FC" w:rsidRPr="000D4D45" w:rsidRDefault="00C072FC" w:rsidP="008D1AC6">
            <w:pPr>
              <w:pStyle w:val="NoSpacing"/>
              <w:jc w:val="both"/>
              <w:rPr>
                <w:rFonts w:ascii="Times New Roman" w:hAnsi="Times New Roman" w:cs="Times New Roman"/>
                <w:lang w:val="bg-BG"/>
              </w:rPr>
            </w:pPr>
          </w:p>
          <w:p w14:paraId="04DB6338" w14:textId="4C8AA308" w:rsidR="00C072FC" w:rsidRPr="000D4D45" w:rsidRDefault="00C072FC" w:rsidP="008D1AC6">
            <w:pPr>
              <w:pStyle w:val="NoSpacing"/>
              <w:ind w:right="285"/>
              <w:jc w:val="both"/>
              <w:rPr>
                <w:rFonts w:ascii="Times New Roman" w:hAnsi="Times New Roman" w:cs="Times New Roman"/>
                <w:lang w:val="bg-BG"/>
              </w:rPr>
            </w:pPr>
            <w:r w:rsidRPr="000D4D45">
              <w:rPr>
                <w:rFonts w:ascii="Times New Roman" w:hAnsi="Times New Roman" w:cs="Times New Roman"/>
                <w:lang w:val="bg-BG"/>
              </w:rPr>
              <w:t>3. Свързаност с член от КБР:</w:t>
            </w:r>
          </w:p>
          <w:p w14:paraId="77543A59" w14:textId="77777777" w:rsidR="00C072FC" w:rsidRPr="00722C30" w:rsidRDefault="00C072FC" w:rsidP="008D1AC6">
            <w:pPr>
              <w:pStyle w:val="NoSpacing"/>
              <w:jc w:val="both"/>
              <w:rPr>
                <w:lang w:val="bg-BG"/>
              </w:rPr>
            </w:pPr>
          </w:p>
        </w:tc>
        <w:tc>
          <w:tcPr>
            <w:tcW w:w="7547" w:type="dxa"/>
            <w:gridSpan w:val="2"/>
            <w:shd w:val="clear" w:color="auto" w:fill="F2F2F2" w:themeFill="background1" w:themeFillShade="F2"/>
          </w:tcPr>
          <w:p w14:paraId="6F7A18B5" w14:textId="77777777" w:rsidR="00C072FC" w:rsidRPr="000D4D45" w:rsidRDefault="00C072FC" w:rsidP="008D1AC6">
            <w:pPr>
              <w:pStyle w:val="NoSpacing"/>
              <w:jc w:val="both"/>
              <w:rPr>
                <w:rFonts w:ascii="Times New Roman" w:hAnsi="Times New Roman" w:cs="Times New Roman"/>
                <w:strike/>
                <w:lang w:val="bg-BG"/>
              </w:rPr>
            </w:pPr>
          </w:p>
          <w:p w14:paraId="754F5FC4" w14:textId="66806D96" w:rsidR="00C072FC" w:rsidRPr="000D4D45" w:rsidRDefault="00C072FC" w:rsidP="008D1AC6">
            <w:pPr>
              <w:pStyle w:val="NoSpacing"/>
              <w:jc w:val="both"/>
            </w:pPr>
            <w:r w:rsidRPr="000D4D45">
              <w:rPr>
                <w:rFonts w:ascii="Times New Roman" w:hAnsi="Times New Roman" w:cs="Times New Roman"/>
                <w:bCs/>
                <w:lang w:val="bg-BG"/>
              </w:rPr>
              <w:t xml:space="preserve">Член </w:t>
            </w:r>
            <w:r w:rsidR="00B30528" w:rsidRPr="000D4D45">
              <w:rPr>
                <w:rFonts w:ascii="Times New Roman" w:hAnsi="Times New Roman" w:cs="Times New Roman"/>
                <w:bCs/>
                <w:lang w:val="bg-BG"/>
              </w:rPr>
              <w:t>7 и Член 17</w:t>
            </w:r>
          </w:p>
        </w:tc>
      </w:tr>
      <w:tr w:rsidR="00C072FC" w:rsidRPr="00E05A02" w14:paraId="5FB76214" w14:textId="77777777" w:rsidTr="005D7FA6">
        <w:trPr>
          <w:gridBefore w:val="1"/>
          <w:wBefore w:w="108" w:type="dxa"/>
          <w:trHeight w:val="1175"/>
        </w:trPr>
        <w:tc>
          <w:tcPr>
            <w:tcW w:w="1951" w:type="dxa"/>
            <w:shd w:val="clear" w:color="auto" w:fill="FFFFFF" w:themeFill="background1"/>
          </w:tcPr>
          <w:p w14:paraId="7E97D378" w14:textId="136DFCE2" w:rsidR="00C072FC" w:rsidRPr="000D4D45" w:rsidRDefault="00C072FC" w:rsidP="008D1AC6">
            <w:pPr>
              <w:pStyle w:val="NoSpacing"/>
              <w:rPr>
                <w:rFonts w:ascii="Times New Roman" w:hAnsi="Times New Roman" w:cs="Times New Roman"/>
                <w:lang w:val="bg-BG"/>
              </w:rPr>
            </w:pPr>
            <w:r w:rsidRPr="000D4D45">
              <w:rPr>
                <w:rFonts w:ascii="Times New Roman" w:hAnsi="Times New Roman" w:cs="Times New Roman"/>
                <w:lang w:val="bg-BG"/>
              </w:rPr>
              <w:t>4. Свързаност на НЦ с идентифицирани заплахи</w:t>
            </w:r>
          </w:p>
          <w:p w14:paraId="2198B036" w14:textId="77777777" w:rsidR="00C072FC" w:rsidRPr="000D4D45" w:rsidRDefault="00C072FC" w:rsidP="008D1AC6">
            <w:pPr>
              <w:pStyle w:val="NoSpacing"/>
              <w:jc w:val="both"/>
              <w:rPr>
                <w:rFonts w:ascii="Times New Roman" w:hAnsi="Times New Roman" w:cs="Times New Roman"/>
                <w:color w:val="000000" w:themeColor="text1"/>
                <w:lang w:val="bg-BG"/>
              </w:rPr>
            </w:pPr>
          </w:p>
          <w:p w14:paraId="79ACC6C7" w14:textId="77777777" w:rsidR="00C072FC" w:rsidRPr="000D4D45" w:rsidRDefault="00C072FC" w:rsidP="008D1AC6">
            <w:pPr>
              <w:pStyle w:val="NoSpacing"/>
              <w:jc w:val="both"/>
              <w:rPr>
                <w:rFonts w:ascii="Times New Roman" w:hAnsi="Times New Roman" w:cs="Times New Roman"/>
                <w:color w:val="000000" w:themeColor="text1"/>
                <w:lang w:val="bg-BG"/>
              </w:rPr>
            </w:pPr>
          </w:p>
          <w:p w14:paraId="74346D21" w14:textId="5780FD8D" w:rsidR="00C072FC" w:rsidRPr="000D4D45" w:rsidRDefault="00C072FC" w:rsidP="008D1AC6">
            <w:pPr>
              <w:pStyle w:val="NoSpacing"/>
              <w:ind w:right="144"/>
              <w:jc w:val="both"/>
            </w:pPr>
            <w:r w:rsidRPr="000D4D45">
              <w:rPr>
                <w:rFonts w:ascii="Times New Roman" w:hAnsi="Times New Roman" w:cs="Times New Roman"/>
                <w:color w:val="000000" w:themeColor="text1"/>
                <w:lang w:val="bg-BG"/>
              </w:rPr>
              <w:t>5. Инструменти, които изпълняват целта</w:t>
            </w:r>
            <w:r w:rsidR="00622C0B">
              <w:rPr>
                <w:rFonts w:ascii="Times New Roman" w:hAnsi="Times New Roman" w:cs="Times New Roman"/>
                <w:color w:val="000000" w:themeColor="text1"/>
                <w:lang w:val="bg-BG"/>
              </w:rPr>
              <w:t>:</w:t>
            </w:r>
          </w:p>
        </w:tc>
        <w:tc>
          <w:tcPr>
            <w:tcW w:w="7547" w:type="dxa"/>
            <w:gridSpan w:val="2"/>
            <w:shd w:val="clear" w:color="auto" w:fill="F2F2F2" w:themeFill="background1" w:themeFillShade="F2"/>
          </w:tcPr>
          <w:p w14:paraId="0B1F0AA5" w14:textId="315E3782" w:rsidR="00C072FC" w:rsidRPr="000D4D45" w:rsidRDefault="00C072FC" w:rsidP="008D1AC6">
            <w:pPr>
              <w:pStyle w:val="NoSpacing"/>
              <w:jc w:val="both"/>
              <w:rPr>
                <w:rFonts w:ascii="Times New Roman" w:hAnsi="Times New Roman" w:cs="Times New Roman"/>
                <w:lang w:val="bg-BG"/>
              </w:rPr>
            </w:pPr>
            <w:r w:rsidRPr="000D4D45">
              <w:rPr>
                <w:rFonts w:ascii="Times New Roman" w:hAnsi="Times New Roman" w:cs="Times New Roman"/>
                <w:lang w:val="bg-BG"/>
              </w:rPr>
              <w:t xml:space="preserve">Изпълнение на национална цел </w:t>
            </w:r>
            <w:r w:rsidR="0046421A">
              <w:rPr>
                <w:rFonts w:ascii="Times New Roman" w:hAnsi="Times New Roman" w:cs="Times New Roman"/>
                <w:lang w:val="bg-BG"/>
              </w:rPr>
              <w:t>7</w:t>
            </w:r>
            <w:r w:rsidR="00B30528" w:rsidRPr="000D4D45">
              <w:rPr>
                <w:rFonts w:ascii="Times New Roman" w:hAnsi="Times New Roman" w:cs="Times New Roman"/>
                <w:lang w:val="bg-BG"/>
              </w:rPr>
              <w:t xml:space="preserve"> </w:t>
            </w:r>
            <w:r w:rsidRPr="000D4D45">
              <w:rPr>
                <w:rFonts w:ascii="Times New Roman" w:hAnsi="Times New Roman" w:cs="Times New Roman"/>
                <w:lang w:val="bg-BG"/>
              </w:rPr>
              <w:t xml:space="preserve"> ще доведе </w:t>
            </w:r>
            <w:r w:rsidR="00B30528" w:rsidRPr="000D4D45">
              <w:rPr>
                <w:rFonts w:ascii="Times New Roman" w:hAnsi="Times New Roman" w:cs="Times New Roman"/>
                <w:lang w:val="bg-BG"/>
              </w:rPr>
              <w:t xml:space="preserve"> до преодоляване/смекчаване на </w:t>
            </w:r>
            <w:r w:rsidR="00A37BC3" w:rsidRPr="000D4D45">
              <w:rPr>
                <w:rFonts w:ascii="Times New Roman" w:hAnsi="Times New Roman" w:cs="Times New Roman"/>
                <w:lang w:val="bg-BG"/>
              </w:rPr>
              <w:t>идентифицирани</w:t>
            </w:r>
            <w:r w:rsidR="00643794">
              <w:rPr>
                <w:rFonts w:ascii="Times New Roman" w:hAnsi="Times New Roman" w:cs="Times New Roman"/>
                <w:lang w:val="bg-BG"/>
              </w:rPr>
              <w:t>те</w:t>
            </w:r>
            <w:r w:rsidR="00B30528" w:rsidRPr="000D4D45">
              <w:rPr>
                <w:rFonts w:ascii="Times New Roman" w:hAnsi="Times New Roman" w:cs="Times New Roman"/>
                <w:lang w:val="bg-BG"/>
              </w:rPr>
              <w:t xml:space="preserve"> заплахи </w:t>
            </w:r>
            <w:r w:rsidR="00643794">
              <w:rPr>
                <w:rFonts w:ascii="Times New Roman" w:hAnsi="Times New Roman" w:cs="Times New Roman"/>
                <w:lang w:val="bg-BG"/>
              </w:rPr>
              <w:t>за</w:t>
            </w:r>
            <w:r w:rsidR="00B30528" w:rsidRPr="000D4D45">
              <w:rPr>
                <w:rFonts w:ascii="Times New Roman" w:hAnsi="Times New Roman" w:cs="Times New Roman"/>
                <w:lang w:val="bg-BG"/>
              </w:rPr>
              <w:t xml:space="preserve"> състоянието на биора</w:t>
            </w:r>
            <w:r w:rsidR="0054129D" w:rsidRPr="000D4D45">
              <w:rPr>
                <w:rFonts w:ascii="Times New Roman" w:hAnsi="Times New Roman" w:cs="Times New Roman"/>
                <w:lang w:val="bg-BG"/>
              </w:rPr>
              <w:t>з</w:t>
            </w:r>
            <w:r w:rsidR="00B30528" w:rsidRPr="000D4D45">
              <w:rPr>
                <w:rFonts w:ascii="Times New Roman" w:hAnsi="Times New Roman" w:cs="Times New Roman"/>
                <w:lang w:val="bg-BG"/>
              </w:rPr>
              <w:t>нообразието в страната</w:t>
            </w:r>
            <w:r w:rsidR="0046421A">
              <w:rPr>
                <w:rFonts w:ascii="Times New Roman" w:hAnsi="Times New Roman" w:cs="Times New Roman"/>
                <w:lang w:val="bg-BG"/>
              </w:rPr>
              <w:t>.</w:t>
            </w:r>
          </w:p>
          <w:p w14:paraId="40E81855" w14:textId="77777777" w:rsidR="00C072FC" w:rsidRPr="000D4D45" w:rsidRDefault="00C072FC" w:rsidP="008D1AC6">
            <w:pPr>
              <w:pStyle w:val="NoSpacing"/>
              <w:jc w:val="both"/>
              <w:rPr>
                <w:rFonts w:ascii="Times New Roman" w:hAnsi="Times New Roman" w:cs="Times New Roman"/>
                <w:color w:val="000000" w:themeColor="text1"/>
                <w:lang w:val="bg-BG"/>
              </w:rPr>
            </w:pPr>
          </w:p>
          <w:p w14:paraId="22FA5E28" w14:textId="02ABF815" w:rsidR="00C072FC" w:rsidRPr="000D4D45" w:rsidRDefault="00C072FC" w:rsidP="008D1AC6">
            <w:pPr>
              <w:pStyle w:val="NoSpacing"/>
              <w:jc w:val="both"/>
              <w:rPr>
                <w:rFonts w:ascii="Times New Roman" w:hAnsi="Times New Roman" w:cs="Times New Roman"/>
                <w:color w:val="000000" w:themeColor="text1"/>
                <w:lang w:val="bg-BG"/>
              </w:rPr>
            </w:pPr>
          </w:p>
          <w:p w14:paraId="79FADFDF" w14:textId="77777777" w:rsidR="00C072FC" w:rsidRPr="000D4D45" w:rsidRDefault="00C072FC" w:rsidP="008D1AC6">
            <w:pPr>
              <w:pStyle w:val="NoSpacing"/>
              <w:jc w:val="both"/>
              <w:rPr>
                <w:rFonts w:ascii="Times New Roman" w:hAnsi="Times New Roman" w:cs="Times New Roman"/>
                <w:color w:val="000000" w:themeColor="text1"/>
                <w:lang w:val="bg-BG"/>
              </w:rPr>
            </w:pPr>
          </w:p>
          <w:p w14:paraId="34E45A9A" w14:textId="77777777" w:rsidR="00571845" w:rsidRDefault="00571845" w:rsidP="008D1AC6">
            <w:pPr>
              <w:pStyle w:val="NoSpacing"/>
              <w:jc w:val="both"/>
              <w:rPr>
                <w:rFonts w:ascii="Times New Roman" w:hAnsi="Times New Roman" w:cs="Times New Roman"/>
                <w:color w:val="000000" w:themeColor="text1"/>
                <w:lang w:val="bg-BG"/>
              </w:rPr>
            </w:pPr>
          </w:p>
          <w:p w14:paraId="286B68D2" w14:textId="7B98EDB6" w:rsidR="00C072FC" w:rsidRPr="000D4D45" w:rsidRDefault="00C072FC" w:rsidP="008D1AC6">
            <w:pPr>
              <w:pStyle w:val="NoSpacing"/>
              <w:jc w:val="both"/>
              <w:rPr>
                <w:rFonts w:ascii="Times New Roman" w:hAnsi="Times New Roman" w:cs="Times New Roman"/>
                <w:bCs/>
                <w:color w:val="000000" w:themeColor="text1"/>
                <w:lang w:val="bg-BG"/>
              </w:rPr>
            </w:pPr>
            <w:r w:rsidRPr="000D4D45">
              <w:rPr>
                <w:rFonts w:ascii="Times New Roman" w:hAnsi="Times New Roman" w:cs="Times New Roman"/>
                <w:color w:val="000000" w:themeColor="text1"/>
                <w:lang w:val="bg-BG"/>
              </w:rPr>
              <w:t xml:space="preserve">Основният инструментариум, насочен към изпълнение на поставената национална цел </w:t>
            </w:r>
            <w:r w:rsidR="00B30528" w:rsidRPr="000D4D45">
              <w:rPr>
                <w:rFonts w:ascii="Times New Roman" w:hAnsi="Times New Roman" w:cs="Times New Roman"/>
                <w:color w:val="000000" w:themeColor="text1"/>
                <w:lang w:val="bg-BG"/>
              </w:rPr>
              <w:t xml:space="preserve"> включва</w:t>
            </w:r>
            <w:r w:rsidRPr="000D4D45">
              <w:rPr>
                <w:rFonts w:ascii="Times New Roman" w:hAnsi="Times New Roman" w:cs="Times New Roman"/>
                <w:bCs/>
                <w:color w:val="000000" w:themeColor="text1"/>
                <w:lang w:val="bg-BG"/>
              </w:rPr>
              <w:t xml:space="preserve">: </w:t>
            </w:r>
          </w:p>
          <w:p w14:paraId="7A8635F6" w14:textId="3073D313" w:rsidR="00C072FC" w:rsidRPr="000D4D45" w:rsidRDefault="009469A3" w:rsidP="00641AE7">
            <w:pPr>
              <w:pStyle w:val="ListParagraph"/>
              <w:numPr>
                <w:ilvl w:val="0"/>
                <w:numId w:val="29"/>
              </w:numPr>
              <w:ind w:left="318" w:hanging="283"/>
              <w:rPr>
                <w:rFonts w:eastAsiaTheme="minorHAnsi"/>
                <w:color w:val="000000" w:themeColor="text1"/>
                <w:szCs w:val="22"/>
                <w:lang w:val="bg-BG"/>
              </w:rPr>
            </w:pPr>
            <w:r w:rsidRPr="000D4D45">
              <w:rPr>
                <w:rFonts w:eastAsiaTheme="minorHAnsi"/>
                <w:color w:val="000000" w:themeColor="text1"/>
                <w:szCs w:val="22"/>
                <w:lang w:val="bg-BG"/>
              </w:rPr>
              <w:t>Развитие и технологично усъвършенстване на информационните платформи, обезпечаващи процесите на вземане на решение, свързани с биора</w:t>
            </w:r>
            <w:r w:rsidR="0054129D" w:rsidRPr="000D4D45">
              <w:rPr>
                <w:rFonts w:eastAsiaTheme="minorHAnsi"/>
                <w:color w:val="000000" w:themeColor="text1"/>
                <w:szCs w:val="22"/>
                <w:lang w:val="bg-BG"/>
              </w:rPr>
              <w:t>з</w:t>
            </w:r>
            <w:r w:rsidRPr="000D4D45">
              <w:rPr>
                <w:rFonts w:eastAsiaTheme="minorHAnsi"/>
                <w:color w:val="000000" w:themeColor="text1"/>
                <w:szCs w:val="22"/>
                <w:lang w:val="bg-BG"/>
              </w:rPr>
              <w:t>нообразието</w:t>
            </w:r>
            <w:r w:rsidR="00952CA7" w:rsidRPr="00722C30">
              <w:rPr>
                <w:lang w:val="bg-BG"/>
              </w:rPr>
              <w:t xml:space="preserve"> </w:t>
            </w:r>
            <w:r w:rsidR="00952CA7" w:rsidRPr="00952CA7">
              <w:rPr>
                <w:rFonts w:eastAsiaTheme="minorHAnsi"/>
                <w:color w:val="000000" w:themeColor="text1"/>
                <w:szCs w:val="22"/>
                <w:lang w:val="bg-BG"/>
              </w:rPr>
              <w:t>и осигуряване на тяхната публичност във формат, лесно достъпен за обществеността</w:t>
            </w:r>
            <w:r w:rsidR="00C072FC" w:rsidRPr="000D4D45">
              <w:rPr>
                <w:rFonts w:eastAsiaTheme="minorHAnsi"/>
                <w:color w:val="000000" w:themeColor="text1"/>
                <w:szCs w:val="22"/>
                <w:lang w:val="bg-BG"/>
              </w:rPr>
              <w:t>;</w:t>
            </w:r>
          </w:p>
          <w:p w14:paraId="09D1283D" w14:textId="44DF6EE9" w:rsidR="00C072FC" w:rsidRPr="000D4D45" w:rsidRDefault="009469A3" w:rsidP="00641AE7">
            <w:pPr>
              <w:pStyle w:val="NoSpacing"/>
              <w:numPr>
                <w:ilvl w:val="0"/>
                <w:numId w:val="29"/>
              </w:numPr>
              <w:ind w:left="318" w:hanging="283"/>
              <w:jc w:val="both"/>
              <w:rPr>
                <w:rFonts w:ascii="Times New Roman" w:hAnsi="Times New Roman" w:cs="Times New Roman"/>
                <w:color w:val="000000" w:themeColor="text1"/>
                <w:lang w:val="bg-BG"/>
              </w:rPr>
            </w:pPr>
            <w:r w:rsidRPr="000D4D45">
              <w:rPr>
                <w:rFonts w:ascii="Times New Roman" w:hAnsi="Times New Roman" w:cs="Times New Roman"/>
                <w:color w:val="000000" w:themeColor="text1"/>
                <w:lang w:val="bg-BG"/>
              </w:rPr>
              <w:t>Подобряване на достъпа до информационни ресурси, свързани с биора</w:t>
            </w:r>
            <w:r w:rsidR="0054129D" w:rsidRPr="000D4D45">
              <w:rPr>
                <w:rFonts w:ascii="Times New Roman" w:hAnsi="Times New Roman" w:cs="Times New Roman"/>
                <w:color w:val="000000" w:themeColor="text1"/>
                <w:lang w:val="bg-BG"/>
              </w:rPr>
              <w:t>з</w:t>
            </w:r>
            <w:r w:rsidRPr="000D4D45">
              <w:rPr>
                <w:rFonts w:ascii="Times New Roman" w:hAnsi="Times New Roman" w:cs="Times New Roman"/>
                <w:color w:val="000000" w:themeColor="text1"/>
                <w:lang w:val="bg-BG"/>
              </w:rPr>
              <w:t>нообразието</w:t>
            </w:r>
            <w:r w:rsidR="00952CA7" w:rsidRPr="00A47B32">
              <w:t xml:space="preserve"> </w:t>
            </w:r>
            <w:r w:rsidR="00952CA7" w:rsidRPr="00952CA7">
              <w:rPr>
                <w:rFonts w:ascii="Times New Roman" w:hAnsi="Times New Roman" w:cs="Times New Roman"/>
                <w:color w:val="000000" w:themeColor="text1"/>
                <w:lang w:val="bg-BG"/>
              </w:rPr>
              <w:t>и достъпа до решения, засягащи биоразнообразието</w:t>
            </w:r>
            <w:r w:rsidR="00C072FC" w:rsidRPr="000D4D45">
              <w:rPr>
                <w:rFonts w:ascii="Times New Roman" w:hAnsi="Times New Roman" w:cs="Times New Roman"/>
                <w:color w:val="000000" w:themeColor="text1"/>
                <w:lang w:val="bg-BG"/>
              </w:rPr>
              <w:t>;</w:t>
            </w:r>
          </w:p>
          <w:p w14:paraId="1E3D5A8D" w14:textId="04111AC2" w:rsidR="00387B85" w:rsidRDefault="00387B85" w:rsidP="00641AE7">
            <w:pPr>
              <w:pStyle w:val="NoSpacing"/>
              <w:numPr>
                <w:ilvl w:val="0"/>
                <w:numId w:val="29"/>
              </w:numPr>
              <w:ind w:left="318" w:hanging="283"/>
              <w:jc w:val="both"/>
              <w:rPr>
                <w:rFonts w:ascii="Times New Roman" w:hAnsi="Times New Roman" w:cs="Times New Roman"/>
                <w:color w:val="000000" w:themeColor="text1"/>
                <w:lang w:val="bg-BG"/>
              </w:rPr>
            </w:pPr>
            <w:r w:rsidRPr="00387B85">
              <w:rPr>
                <w:rFonts w:ascii="Times New Roman" w:hAnsi="Times New Roman" w:cs="Times New Roman"/>
                <w:color w:val="000000" w:themeColor="text1"/>
                <w:lang w:val="bg-BG"/>
              </w:rPr>
              <w:t>Инвентаризация на разнообразието от местни форми и популации културни растения и проучване на ползите от тях в конткеста на климатичните промени, хранителен суверенитет и здравословни храни за населението и популяризирането им сред българските стопани като се обясни добавената стойност, която би имало тяхното отглеждане.</w:t>
            </w:r>
          </w:p>
          <w:p w14:paraId="38016807" w14:textId="5E1CDDC7" w:rsidR="00C072FC" w:rsidRDefault="009469A3" w:rsidP="00641AE7">
            <w:pPr>
              <w:pStyle w:val="NoSpacing"/>
              <w:numPr>
                <w:ilvl w:val="0"/>
                <w:numId w:val="29"/>
              </w:numPr>
              <w:ind w:left="318" w:hanging="283"/>
              <w:jc w:val="both"/>
              <w:rPr>
                <w:rFonts w:ascii="Times New Roman" w:hAnsi="Times New Roman" w:cs="Times New Roman"/>
                <w:color w:val="000000" w:themeColor="text1"/>
                <w:lang w:val="bg-BG"/>
              </w:rPr>
            </w:pPr>
            <w:r w:rsidRPr="002767D5">
              <w:rPr>
                <w:rFonts w:ascii="Times New Roman" w:hAnsi="Times New Roman" w:cs="Times New Roman"/>
                <w:color w:val="000000" w:themeColor="text1"/>
                <w:lang w:val="bg-BG"/>
              </w:rPr>
              <w:t>Внедряване на нови технологични решения и иновации, свързани с монит</w:t>
            </w:r>
            <w:r w:rsidR="006956CE" w:rsidRPr="002767D5">
              <w:rPr>
                <w:rFonts w:ascii="Times New Roman" w:hAnsi="Times New Roman" w:cs="Times New Roman"/>
                <w:color w:val="000000" w:themeColor="text1"/>
                <w:lang w:val="bg-BG"/>
              </w:rPr>
              <w:t>оринга на биора</w:t>
            </w:r>
            <w:r w:rsidR="0054129D" w:rsidRPr="002767D5">
              <w:rPr>
                <w:rFonts w:ascii="Times New Roman" w:hAnsi="Times New Roman" w:cs="Times New Roman"/>
                <w:color w:val="000000" w:themeColor="text1"/>
                <w:lang w:val="bg-BG"/>
              </w:rPr>
              <w:t>з</w:t>
            </w:r>
            <w:r w:rsidR="006956CE" w:rsidRPr="002767D5">
              <w:rPr>
                <w:rFonts w:ascii="Times New Roman" w:hAnsi="Times New Roman" w:cs="Times New Roman"/>
                <w:color w:val="000000" w:themeColor="text1"/>
                <w:lang w:val="bg-BG"/>
              </w:rPr>
              <w:t>нообразието</w:t>
            </w:r>
            <w:r w:rsidR="00952CA7">
              <w:rPr>
                <w:rFonts w:ascii="Times New Roman" w:hAnsi="Times New Roman" w:cs="Times New Roman"/>
                <w:color w:val="000000" w:themeColor="text1"/>
                <w:lang w:val="bg-BG"/>
              </w:rPr>
              <w:t>;</w:t>
            </w:r>
          </w:p>
          <w:p w14:paraId="14750BC3" w14:textId="18D0E71A" w:rsidR="00952CA7" w:rsidRDefault="00952CA7" w:rsidP="00641AE7">
            <w:pPr>
              <w:pStyle w:val="NoSpacing"/>
              <w:numPr>
                <w:ilvl w:val="0"/>
                <w:numId w:val="29"/>
              </w:numPr>
              <w:ind w:left="318" w:hanging="283"/>
              <w:jc w:val="both"/>
              <w:rPr>
                <w:rFonts w:ascii="Times New Roman" w:hAnsi="Times New Roman" w:cs="Times New Roman"/>
                <w:color w:val="000000" w:themeColor="text1"/>
                <w:lang w:val="bg-BG"/>
              </w:rPr>
            </w:pPr>
            <w:r w:rsidRPr="00952CA7">
              <w:rPr>
                <w:rFonts w:ascii="Times New Roman" w:hAnsi="Times New Roman" w:cs="Times New Roman"/>
                <w:color w:val="000000" w:themeColor="text1"/>
                <w:lang w:val="bg-BG"/>
              </w:rPr>
              <w:t>Създаване на партньорства и официално сътрудничество между институции и организации поддържащи мащабни бази данни за биологичното разнообразие, както и процедури за бърз обмен на данни</w:t>
            </w:r>
            <w:r>
              <w:rPr>
                <w:rFonts w:ascii="Times New Roman" w:hAnsi="Times New Roman" w:cs="Times New Roman"/>
                <w:color w:val="000000" w:themeColor="text1"/>
                <w:lang w:val="bg-BG"/>
              </w:rPr>
              <w:t>;</w:t>
            </w:r>
          </w:p>
          <w:p w14:paraId="213E7E7E" w14:textId="0E3E456A" w:rsidR="00952CA7" w:rsidRPr="002767D5" w:rsidRDefault="00952CA7" w:rsidP="00641AE7">
            <w:pPr>
              <w:pStyle w:val="NoSpacing"/>
              <w:numPr>
                <w:ilvl w:val="0"/>
                <w:numId w:val="29"/>
              </w:numPr>
              <w:ind w:left="318" w:hanging="283"/>
              <w:jc w:val="both"/>
              <w:rPr>
                <w:rFonts w:ascii="Times New Roman" w:hAnsi="Times New Roman" w:cs="Times New Roman"/>
                <w:color w:val="000000" w:themeColor="text1"/>
                <w:lang w:val="bg-BG"/>
              </w:rPr>
            </w:pPr>
            <w:r w:rsidRPr="00952CA7">
              <w:rPr>
                <w:rFonts w:ascii="Times New Roman" w:hAnsi="Times New Roman" w:cs="Times New Roman"/>
                <w:color w:val="000000" w:themeColor="text1"/>
                <w:lang w:val="bg-BG"/>
              </w:rPr>
              <w:t>Развитие и поддържане на капацитет у институциите и организациите, поддържащи бази данни за биологичното разнообразие, да управляват данните и да осигуряват тяхното споделяне по подходящ начин</w:t>
            </w:r>
            <w:r>
              <w:rPr>
                <w:rFonts w:ascii="Times New Roman" w:hAnsi="Times New Roman" w:cs="Times New Roman"/>
                <w:color w:val="000000" w:themeColor="text1"/>
                <w:lang w:val="bg-BG"/>
              </w:rPr>
              <w:t>.</w:t>
            </w:r>
          </w:p>
          <w:p w14:paraId="2900B367" w14:textId="77777777" w:rsidR="00C072FC" w:rsidRPr="002767D5" w:rsidRDefault="00C072FC" w:rsidP="008D1AC6">
            <w:pPr>
              <w:pStyle w:val="NoSpacing"/>
              <w:ind w:left="720"/>
              <w:jc w:val="both"/>
              <w:rPr>
                <w:rFonts w:ascii="Times New Roman" w:hAnsi="Times New Roman" w:cs="Times New Roman"/>
                <w:color w:val="000000" w:themeColor="text1"/>
                <w:lang w:val="bg-BG"/>
              </w:rPr>
            </w:pPr>
          </w:p>
          <w:p w14:paraId="1AEF4E9C" w14:textId="77777777" w:rsidR="00C072FC" w:rsidRPr="002767D5" w:rsidRDefault="00C072FC" w:rsidP="008D1AC6">
            <w:pPr>
              <w:pStyle w:val="NoSpacing"/>
              <w:ind w:left="720"/>
              <w:jc w:val="both"/>
              <w:rPr>
                <w:rFonts w:ascii="Times New Roman" w:hAnsi="Times New Roman" w:cs="Times New Roman"/>
                <w:color w:val="000000" w:themeColor="text1"/>
                <w:lang w:val="bg-BG"/>
              </w:rPr>
            </w:pPr>
          </w:p>
          <w:p w14:paraId="69A7887E" w14:textId="77777777" w:rsidR="00C072FC" w:rsidRPr="000D4D45" w:rsidRDefault="00C072FC" w:rsidP="008D1AC6">
            <w:pPr>
              <w:spacing w:after="0" w:line="240" w:lineRule="auto"/>
              <w:rPr>
                <w:rFonts w:ascii="Times New Roman" w:hAnsi="Times New Roman"/>
                <w:iCs/>
                <w:lang w:val="bg-BG"/>
              </w:rPr>
            </w:pPr>
            <w:r w:rsidRPr="000D4D45">
              <w:rPr>
                <w:rFonts w:ascii="Times New Roman" w:hAnsi="Times New Roman"/>
                <w:iCs/>
                <w:lang w:val="bg-BG"/>
              </w:rPr>
              <w:t xml:space="preserve">Индикаторите, проследяващи изпълнението на целта, са: </w:t>
            </w:r>
          </w:p>
          <w:p w14:paraId="4964786E" w14:textId="1C8B135F" w:rsidR="00C072FC" w:rsidRPr="000D4D45" w:rsidRDefault="006956CE" w:rsidP="009E29A9">
            <w:pPr>
              <w:pStyle w:val="NoSpacing"/>
              <w:numPr>
                <w:ilvl w:val="0"/>
                <w:numId w:val="30"/>
              </w:numPr>
              <w:ind w:left="318" w:hanging="283"/>
              <w:jc w:val="both"/>
              <w:rPr>
                <w:rFonts w:ascii="Times New Roman" w:hAnsi="Times New Roman" w:cs="Times New Roman"/>
                <w:color w:val="000000" w:themeColor="text1"/>
                <w:lang w:val="bg-BG"/>
              </w:rPr>
            </w:pPr>
            <w:r w:rsidRPr="000D4D45">
              <w:rPr>
                <w:rFonts w:ascii="Times New Roman" w:hAnsi="Times New Roman" w:cs="Times New Roman"/>
                <w:color w:val="000000" w:themeColor="text1"/>
                <w:lang w:val="bg-BG"/>
              </w:rPr>
              <w:t>Проведени процедури по технологично обновление и разширяване на функционалността на информационните системи в областта на биоразнообразието</w:t>
            </w:r>
            <w:r w:rsidR="00C072FC" w:rsidRPr="000D4D45">
              <w:rPr>
                <w:rFonts w:ascii="Times New Roman" w:hAnsi="Times New Roman" w:cs="Times New Roman"/>
                <w:color w:val="000000" w:themeColor="text1"/>
                <w:lang w:val="bg-BG"/>
              </w:rPr>
              <w:t>;</w:t>
            </w:r>
          </w:p>
          <w:p w14:paraId="57CCB9AC" w14:textId="4EDB9C5B" w:rsidR="002767D5" w:rsidRPr="00722C30" w:rsidRDefault="00897848" w:rsidP="009E29A9">
            <w:pPr>
              <w:pStyle w:val="NoSpacing"/>
              <w:numPr>
                <w:ilvl w:val="0"/>
                <w:numId w:val="30"/>
              </w:numPr>
              <w:ind w:left="318" w:hanging="283"/>
              <w:jc w:val="both"/>
              <w:rPr>
                <w:rFonts w:ascii="Times New Roman" w:hAnsi="Times New Roman" w:cs="Times New Roman"/>
                <w:lang w:val="bg-BG"/>
              </w:rPr>
            </w:pPr>
            <w:r w:rsidRPr="000D4D45">
              <w:rPr>
                <w:rFonts w:ascii="Times New Roman" w:hAnsi="Times New Roman" w:cs="Times New Roman"/>
                <w:lang w:val="bg-BG"/>
              </w:rPr>
              <w:t xml:space="preserve">Разработени решения, платформи, интерактивни карти, геосервизи и други, свързани с осигуряване на ефективен достъп до </w:t>
            </w:r>
            <w:r w:rsidR="00A37BC3" w:rsidRPr="000D4D45">
              <w:rPr>
                <w:rFonts w:ascii="Times New Roman" w:hAnsi="Times New Roman" w:cs="Times New Roman"/>
                <w:lang w:val="bg-BG"/>
              </w:rPr>
              <w:t>информационни</w:t>
            </w:r>
            <w:r w:rsidRPr="000D4D45">
              <w:rPr>
                <w:rFonts w:ascii="Times New Roman" w:hAnsi="Times New Roman" w:cs="Times New Roman"/>
                <w:lang w:val="bg-BG"/>
              </w:rPr>
              <w:t xml:space="preserve"> ресурси</w:t>
            </w:r>
            <w:r w:rsidR="00174BE5">
              <w:rPr>
                <w:rFonts w:ascii="Times New Roman" w:hAnsi="Times New Roman" w:cs="Times New Roman"/>
                <w:lang w:val="bg-BG"/>
              </w:rPr>
              <w:t>.</w:t>
            </w:r>
          </w:p>
          <w:p w14:paraId="1A4B8EF1" w14:textId="5A1AF8EE" w:rsidR="002767D5" w:rsidRPr="00722C30" w:rsidRDefault="002767D5" w:rsidP="004838AD">
            <w:pPr>
              <w:pStyle w:val="NoSpacing"/>
              <w:ind w:left="720"/>
              <w:jc w:val="both"/>
              <w:rPr>
                <w:rFonts w:ascii="Times New Roman" w:hAnsi="Times New Roman" w:cs="Times New Roman"/>
                <w:lang w:val="bg-BG"/>
              </w:rPr>
            </w:pPr>
          </w:p>
        </w:tc>
      </w:tr>
      <w:tr w:rsidR="00042E9E" w:rsidRPr="00E05A02" w14:paraId="470DF959" w14:textId="77777777" w:rsidTr="00571845">
        <w:trPr>
          <w:gridBefore w:val="1"/>
          <w:wBefore w:w="108" w:type="dxa"/>
          <w:trHeight w:val="649"/>
        </w:trPr>
        <w:tc>
          <w:tcPr>
            <w:tcW w:w="1951" w:type="dxa"/>
            <w:shd w:val="clear" w:color="auto" w:fill="C2D69B" w:themeFill="accent3" w:themeFillTint="99"/>
          </w:tcPr>
          <w:p w14:paraId="6959E93E" w14:textId="77777777" w:rsidR="00042E9E" w:rsidRPr="00E05A02" w:rsidRDefault="00042E9E" w:rsidP="008D1AC6">
            <w:pPr>
              <w:pStyle w:val="NoSpacing"/>
              <w:jc w:val="both"/>
              <w:rPr>
                <w:rFonts w:ascii="Times New Roman" w:hAnsi="Times New Roman" w:cs="Times New Roman"/>
                <w:b/>
                <w:lang w:val="bg-BG"/>
              </w:rPr>
            </w:pPr>
            <w:bookmarkStart w:id="31" w:name="_Hlk60756473"/>
            <w:r w:rsidRPr="00E05A02">
              <w:rPr>
                <w:rFonts w:ascii="Times New Roman" w:hAnsi="Times New Roman" w:cs="Times New Roman"/>
                <w:b/>
                <w:lang w:val="bg-BG"/>
              </w:rPr>
              <w:t>НАЦИОНАЛНА</w:t>
            </w:r>
          </w:p>
          <w:p w14:paraId="3955D7C0" w14:textId="79305D5F" w:rsidR="00042E9E" w:rsidRPr="00E05A02" w:rsidRDefault="00042E9E" w:rsidP="005531AB">
            <w:pPr>
              <w:pStyle w:val="NoSpacing"/>
              <w:jc w:val="both"/>
              <w:rPr>
                <w:rFonts w:ascii="Times New Roman" w:hAnsi="Times New Roman" w:cs="Times New Roman"/>
                <w:lang w:val="bg-BG"/>
              </w:rPr>
            </w:pPr>
            <w:r w:rsidRPr="00E05A02">
              <w:rPr>
                <w:rFonts w:ascii="Times New Roman" w:hAnsi="Times New Roman" w:cs="Times New Roman"/>
                <w:b/>
                <w:lang w:val="bg-BG"/>
              </w:rPr>
              <w:t>ЦЕЛ</w:t>
            </w:r>
            <w:r>
              <w:rPr>
                <w:rFonts w:ascii="Times New Roman" w:hAnsi="Times New Roman" w:cs="Times New Roman"/>
                <w:b/>
                <w:lang w:val="bg-BG"/>
              </w:rPr>
              <w:t xml:space="preserve"> </w:t>
            </w:r>
            <w:r w:rsidR="00F034EC">
              <w:rPr>
                <w:rFonts w:ascii="Times New Roman" w:hAnsi="Times New Roman" w:cs="Times New Roman"/>
                <w:b/>
                <w:lang w:val="bg-BG"/>
              </w:rPr>
              <w:t>8</w:t>
            </w:r>
            <w:r w:rsidRPr="00E05A02">
              <w:rPr>
                <w:rFonts w:ascii="Times New Roman" w:hAnsi="Times New Roman" w:cs="Times New Roman"/>
                <w:b/>
                <w:lang w:val="bg-BG"/>
              </w:rPr>
              <w:t>:</w:t>
            </w:r>
          </w:p>
        </w:tc>
        <w:tc>
          <w:tcPr>
            <w:tcW w:w="7547" w:type="dxa"/>
            <w:gridSpan w:val="2"/>
            <w:shd w:val="clear" w:color="auto" w:fill="EAF1DD" w:themeFill="accent3" w:themeFillTint="33"/>
          </w:tcPr>
          <w:p w14:paraId="720BBAE6" w14:textId="7CA8EDC3" w:rsidR="00042E9E" w:rsidRPr="00E05A02" w:rsidRDefault="00042E9E" w:rsidP="008D1AC6">
            <w:pPr>
              <w:pStyle w:val="NoSpacing"/>
              <w:jc w:val="both"/>
              <w:rPr>
                <w:rFonts w:ascii="Times New Roman" w:hAnsi="Times New Roman" w:cs="Times New Roman"/>
                <w:sz w:val="24"/>
                <w:szCs w:val="24"/>
                <w:lang w:val="bg-BG"/>
              </w:rPr>
            </w:pPr>
            <w:r>
              <w:rPr>
                <w:rFonts w:ascii="Times New Roman" w:hAnsi="Times New Roman" w:cs="Times New Roman"/>
                <w:b/>
                <w:color w:val="000000" w:themeColor="text1"/>
                <w:lang w:val="bg-BG"/>
              </w:rPr>
              <w:t>Въвеждане на процедури</w:t>
            </w:r>
            <w:r w:rsidRPr="00E05A02">
              <w:rPr>
                <w:rFonts w:ascii="Times New Roman" w:hAnsi="Times New Roman" w:cs="Times New Roman"/>
                <w:b/>
                <w:color w:val="000000" w:themeColor="text1"/>
                <w:lang w:val="bg-BG"/>
              </w:rPr>
              <w:t xml:space="preserve"> </w:t>
            </w:r>
            <w:r>
              <w:rPr>
                <w:rFonts w:ascii="Times New Roman" w:hAnsi="Times New Roman" w:cs="Times New Roman"/>
                <w:b/>
                <w:color w:val="000000" w:themeColor="text1"/>
                <w:lang w:val="bg-BG"/>
              </w:rPr>
              <w:t>за</w:t>
            </w:r>
            <w:r w:rsidRPr="00E05A02">
              <w:rPr>
                <w:rFonts w:ascii="Times New Roman" w:hAnsi="Times New Roman" w:cs="Times New Roman"/>
                <w:b/>
                <w:color w:val="000000" w:themeColor="text1"/>
                <w:lang w:val="bg-BG"/>
              </w:rPr>
              <w:t xml:space="preserve"> достъп до генетични ресурси и </w:t>
            </w:r>
            <w:r>
              <w:rPr>
                <w:rFonts w:ascii="Times New Roman" w:hAnsi="Times New Roman" w:cs="Times New Roman"/>
                <w:b/>
                <w:color w:val="000000" w:themeColor="text1"/>
                <w:lang w:val="bg-BG"/>
              </w:rPr>
              <w:t xml:space="preserve">контрол върху тяхното използване на територията на </w:t>
            </w:r>
            <w:r w:rsidR="00953B8F">
              <w:rPr>
                <w:rFonts w:ascii="Times New Roman" w:hAnsi="Times New Roman" w:cs="Times New Roman"/>
                <w:b/>
                <w:color w:val="000000" w:themeColor="text1"/>
                <w:lang w:val="bg-BG"/>
              </w:rPr>
              <w:t>Страната</w:t>
            </w:r>
          </w:p>
        </w:tc>
      </w:tr>
      <w:bookmarkEnd w:id="31"/>
      <w:tr w:rsidR="00042E9E" w:rsidRPr="00E05A02" w14:paraId="274FF091" w14:textId="77777777" w:rsidTr="005D7FA6">
        <w:trPr>
          <w:gridBefore w:val="1"/>
          <w:wBefore w:w="108" w:type="dxa"/>
          <w:trHeight w:val="2547"/>
        </w:trPr>
        <w:tc>
          <w:tcPr>
            <w:tcW w:w="1951" w:type="dxa"/>
          </w:tcPr>
          <w:p w14:paraId="7E23A578" w14:textId="4E945809" w:rsidR="00042E9E" w:rsidRPr="00E05A02" w:rsidRDefault="00042E9E" w:rsidP="008D1AC6">
            <w:pPr>
              <w:pStyle w:val="NoSpacing"/>
              <w:ind w:right="569"/>
              <w:jc w:val="both"/>
              <w:rPr>
                <w:rFonts w:ascii="Times New Roman" w:hAnsi="Times New Roman" w:cs="Times New Roman"/>
                <w:b/>
                <w:lang w:val="bg-BG"/>
              </w:rPr>
            </w:pPr>
            <w:r w:rsidRPr="00E05A02">
              <w:rPr>
                <w:rFonts w:ascii="Times New Roman" w:hAnsi="Times New Roman"/>
                <w:lang w:val="bg-BG"/>
              </w:rPr>
              <w:t>1. Анализ на състоянието</w:t>
            </w:r>
            <w:r>
              <w:rPr>
                <w:rFonts w:ascii="Times New Roman" w:hAnsi="Times New Roman"/>
                <w:lang w:val="bg-BG"/>
              </w:rPr>
              <w:t xml:space="preserve"> на сектора</w:t>
            </w:r>
            <w:r w:rsidR="00953B8F">
              <w:rPr>
                <w:rFonts w:ascii="Times New Roman" w:hAnsi="Times New Roman"/>
                <w:lang w:val="bg-BG"/>
              </w:rPr>
              <w:t>:</w:t>
            </w:r>
            <w:r>
              <w:rPr>
                <w:rFonts w:ascii="Times New Roman" w:hAnsi="Times New Roman"/>
                <w:lang w:val="bg-BG"/>
              </w:rPr>
              <w:t xml:space="preserve"> </w:t>
            </w:r>
          </w:p>
        </w:tc>
        <w:tc>
          <w:tcPr>
            <w:tcW w:w="7547" w:type="dxa"/>
            <w:gridSpan w:val="2"/>
            <w:shd w:val="clear" w:color="auto" w:fill="F2F2F2" w:themeFill="background1" w:themeFillShade="F2"/>
          </w:tcPr>
          <w:p w14:paraId="125B8E48" w14:textId="77B6532A" w:rsidR="00042E9E" w:rsidRDefault="00042E9E" w:rsidP="008D1AC6">
            <w:pPr>
              <w:pStyle w:val="NoSpacing"/>
              <w:jc w:val="both"/>
              <w:rPr>
                <w:rFonts w:ascii="Times New Roman" w:hAnsi="Times New Roman" w:cs="Times New Roman"/>
                <w:color w:val="000000" w:themeColor="text1"/>
                <w:lang w:val="bg-BG"/>
              </w:rPr>
            </w:pPr>
            <w:r w:rsidRPr="00E05A02">
              <w:rPr>
                <w:rFonts w:ascii="Times New Roman" w:hAnsi="Times New Roman" w:cs="Times New Roman"/>
                <w:color w:val="000000" w:themeColor="text1"/>
                <w:lang w:val="bg-BG"/>
              </w:rPr>
              <w:t>Генетичните ресурси (ГР) представляват материали от растителен, животински, гъбен</w:t>
            </w:r>
            <w:r w:rsidR="00BE69A6">
              <w:rPr>
                <w:rFonts w:ascii="Times New Roman" w:hAnsi="Times New Roman" w:cs="Times New Roman"/>
                <w:color w:val="000000" w:themeColor="text1"/>
                <w:lang w:val="bg-BG"/>
              </w:rPr>
              <w:t xml:space="preserve">, </w:t>
            </w:r>
            <w:r w:rsidRPr="00E05A02">
              <w:rPr>
                <w:rFonts w:ascii="Times New Roman" w:hAnsi="Times New Roman" w:cs="Times New Roman"/>
                <w:color w:val="000000" w:themeColor="text1"/>
                <w:lang w:val="bg-BG"/>
              </w:rPr>
              <w:t xml:space="preserve">микроорганизмов </w:t>
            </w:r>
            <w:r w:rsidR="00BE69A6">
              <w:rPr>
                <w:rFonts w:ascii="Times New Roman" w:hAnsi="Times New Roman" w:cs="Times New Roman"/>
                <w:color w:val="000000" w:themeColor="text1"/>
                <w:lang w:val="bg-BG"/>
              </w:rPr>
              <w:t xml:space="preserve">или друг </w:t>
            </w:r>
            <w:r w:rsidRPr="00E05A02">
              <w:rPr>
                <w:rFonts w:ascii="Times New Roman" w:hAnsi="Times New Roman" w:cs="Times New Roman"/>
                <w:color w:val="000000" w:themeColor="text1"/>
                <w:lang w:val="bg-BG"/>
              </w:rPr>
              <w:t xml:space="preserve">произход, които съдържат функционални единици за наследственост и притежават реална или потенциална стойност. Изследването на генетичния или биохимичния състав на генетичните ресурси, включително посредством методите на генното инженерство, води до получаване на нови знания с приложение в редица сектори като фармацията, козметиката, животинската и растителна селекция. В същото време молекулярните методи се превърнаха в незаменим инструмент при изучаването на видовете и екосистемите, включително за целите на тяхното опазване. </w:t>
            </w:r>
          </w:p>
          <w:p w14:paraId="61E00BF0" w14:textId="77777777" w:rsidR="00042E9E" w:rsidRDefault="00042E9E" w:rsidP="008D1AC6">
            <w:pPr>
              <w:pStyle w:val="NoSpacing"/>
              <w:jc w:val="both"/>
              <w:rPr>
                <w:rFonts w:ascii="Times New Roman" w:hAnsi="Times New Roman" w:cs="Times New Roman"/>
                <w:color w:val="000000" w:themeColor="text1"/>
                <w:lang w:val="bg-BG"/>
              </w:rPr>
            </w:pPr>
          </w:p>
          <w:p w14:paraId="6664D603" w14:textId="225F25CD" w:rsidR="00042E9E" w:rsidRPr="00E05A02" w:rsidRDefault="00042E9E" w:rsidP="008D1AC6">
            <w:pPr>
              <w:pStyle w:val="NoSpacing"/>
              <w:jc w:val="both"/>
              <w:rPr>
                <w:rFonts w:ascii="Times New Roman" w:hAnsi="Times New Roman" w:cs="Times New Roman"/>
                <w:color w:val="000000" w:themeColor="text1"/>
                <w:lang w:val="bg-BG"/>
              </w:rPr>
            </w:pPr>
            <w:r w:rsidRPr="00E05A02">
              <w:rPr>
                <w:rFonts w:ascii="Times New Roman" w:hAnsi="Times New Roman" w:cs="Times New Roman"/>
                <w:color w:val="000000" w:themeColor="text1"/>
                <w:lang w:val="bg-BG"/>
              </w:rPr>
              <w:t>Възвръщането на част от приходите и придобитите знания от използването на генетичните ресурси към държавите, от които те произхождат</w:t>
            </w:r>
            <w:r w:rsidR="00AA6C8D">
              <w:rPr>
                <w:rFonts w:ascii="Times New Roman" w:hAnsi="Times New Roman" w:cs="Times New Roman"/>
                <w:color w:val="000000" w:themeColor="text1"/>
                <w:lang w:val="bg-BG"/>
              </w:rPr>
              <w:t>,</w:t>
            </w:r>
            <w:r w:rsidRPr="00E05A02">
              <w:rPr>
                <w:rFonts w:ascii="Times New Roman" w:hAnsi="Times New Roman" w:cs="Times New Roman"/>
                <w:color w:val="000000" w:themeColor="text1"/>
                <w:lang w:val="bg-BG"/>
              </w:rPr>
              <w:t xml:space="preserve"> ще подпомогне опазването на видовете източник на генетични ресурси в местата</w:t>
            </w:r>
            <w:r w:rsidR="00AA6C8D">
              <w:rPr>
                <w:rFonts w:ascii="Times New Roman" w:hAnsi="Times New Roman" w:cs="Times New Roman"/>
                <w:color w:val="000000" w:themeColor="text1"/>
                <w:lang w:val="bg-BG"/>
              </w:rPr>
              <w:t>,</w:t>
            </w:r>
            <w:r w:rsidRPr="00E05A02">
              <w:rPr>
                <w:rFonts w:ascii="Times New Roman" w:hAnsi="Times New Roman" w:cs="Times New Roman"/>
                <w:color w:val="000000" w:themeColor="text1"/>
                <w:lang w:val="bg-BG"/>
              </w:rPr>
              <w:t xml:space="preserve"> където се срещат. Също така</w:t>
            </w:r>
            <w:r>
              <w:rPr>
                <w:rFonts w:ascii="Times New Roman" w:hAnsi="Times New Roman" w:cs="Times New Roman"/>
                <w:color w:val="000000" w:themeColor="text1"/>
                <w:lang w:val="bg-BG"/>
              </w:rPr>
              <w:t>,</w:t>
            </w:r>
            <w:r w:rsidRPr="00E05A02">
              <w:rPr>
                <w:rFonts w:ascii="Times New Roman" w:hAnsi="Times New Roman" w:cs="Times New Roman"/>
                <w:color w:val="000000" w:themeColor="text1"/>
                <w:lang w:val="bg-BG"/>
              </w:rPr>
              <w:t xml:space="preserve"> от голяма важност е да се улесни в максимална степен достъпът до генетични ресурси, когато </w:t>
            </w:r>
            <w:r w:rsidR="003B2859">
              <w:rPr>
                <w:rFonts w:ascii="Times New Roman" w:hAnsi="Times New Roman" w:cs="Times New Roman"/>
                <w:color w:val="000000" w:themeColor="text1"/>
                <w:lang w:val="bg-BG"/>
              </w:rPr>
              <w:t xml:space="preserve">той </w:t>
            </w:r>
            <w:r w:rsidRPr="00E05A02">
              <w:rPr>
                <w:rFonts w:ascii="Times New Roman" w:hAnsi="Times New Roman" w:cs="Times New Roman"/>
                <w:color w:val="000000" w:themeColor="text1"/>
                <w:lang w:val="bg-BG"/>
              </w:rPr>
              <w:t xml:space="preserve">е за некомерсиални цели или за </w:t>
            </w:r>
            <w:r w:rsidR="003B2859">
              <w:rPr>
                <w:rFonts w:ascii="Times New Roman" w:hAnsi="Times New Roman" w:cs="Times New Roman"/>
                <w:color w:val="000000" w:themeColor="text1"/>
                <w:lang w:val="bg-BG"/>
              </w:rPr>
              <w:t xml:space="preserve">целите на </w:t>
            </w:r>
            <w:r w:rsidRPr="00E05A02">
              <w:rPr>
                <w:rFonts w:ascii="Times New Roman" w:hAnsi="Times New Roman" w:cs="Times New Roman"/>
                <w:color w:val="000000" w:themeColor="text1"/>
                <w:lang w:val="bg-BG"/>
              </w:rPr>
              <w:t xml:space="preserve">опазване на биологичното разнообразие.  </w:t>
            </w:r>
          </w:p>
          <w:p w14:paraId="50651132" w14:textId="77777777" w:rsidR="00042E9E" w:rsidRPr="00E05A02" w:rsidRDefault="00042E9E" w:rsidP="008D1AC6">
            <w:pPr>
              <w:pStyle w:val="NoSpacing"/>
              <w:jc w:val="both"/>
              <w:rPr>
                <w:rFonts w:ascii="Times New Roman" w:hAnsi="Times New Roman" w:cs="Times New Roman"/>
                <w:color w:val="000000" w:themeColor="text1"/>
                <w:lang w:val="bg-BG"/>
              </w:rPr>
            </w:pPr>
          </w:p>
          <w:p w14:paraId="155439C9" w14:textId="4D9CC899" w:rsidR="00042E9E" w:rsidRPr="00C06D51" w:rsidRDefault="00042E9E" w:rsidP="008D1AC6">
            <w:pPr>
              <w:pStyle w:val="NoSpacing"/>
              <w:jc w:val="both"/>
              <w:rPr>
                <w:rFonts w:ascii="Times New Roman" w:hAnsi="Times New Roman" w:cs="Times New Roman"/>
                <w:color w:val="000000" w:themeColor="text1"/>
                <w:vertAlign w:val="subscript"/>
                <w:lang w:val="bg-BG"/>
              </w:rPr>
            </w:pPr>
            <w:r w:rsidRPr="00CE6BC0">
              <w:rPr>
                <w:rFonts w:ascii="Times New Roman" w:hAnsi="Times New Roman" w:cs="Times New Roman"/>
                <w:color w:val="000000" w:themeColor="text1"/>
                <w:lang w:val="bg-BG"/>
              </w:rPr>
              <w:t>На международно ниво</w:t>
            </w:r>
            <w:r w:rsidR="00AA6C8D">
              <w:rPr>
                <w:rFonts w:ascii="Times New Roman" w:hAnsi="Times New Roman" w:cs="Times New Roman"/>
                <w:color w:val="000000" w:themeColor="text1"/>
                <w:lang w:val="bg-BG"/>
              </w:rPr>
              <w:t>,</w:t>
            </w:r>
            <w:r w:rsidRPr="00CE6BC0">
              <w:rPr>
                <w:rFonts w:ascii="Times New Roman" w:hAnsi="Times New Roman" w:cs="Times New Roman"/>
                <w:color w:val="000000" w:themeColor="text1"/>
                <w:lang w:val="bg-BG"/>
              </w:rPr>
              <w:t xml:space="preserve"> достъпът до ГР се регулира от Конвенцията за биологичното разнообразие</w:t>
            </w:r>
            <w:r>
              <w:rPr>
                <w:rFonts w:ascii="Times New Roman" w:hAnsi="Times New Roman" w:cs="Times New Roman"/>
                <w:color w:val="000000" w:themeColor="text1"/>
                <w:lang w:val="bg-BG"/>
              </w:rPr>
              <w:t xml:space="preserve">. </w:t>
            </w:r>
            <w:r w:rsidRPr="00CE6BC0">
              <w:rPr>
                <w:rFonts w:ascii="Times New Roman" w:hAnsi="Times New Roman" w:cs="Times New Roman"/>
                <w:color w:val="000000" w:themeColor="text1"/>
                <w:lang w:val="bg-BG"/>
              </w:rPr>
              <w:t>Протоколът от Нагоя за достъп до генетични ресурси и справедливо и равноправно разпределяне на ползите, произтичащи от тяхното използване  доразвива общите правила на КБР с отношение към използването на ГР. България</w:t>
            </w:r>
            <w:r>
              <w:rPr>
                <w:rFonts w:ascii="Times New Roman" w:hAnsi="Times New Roman" w:cs="Times New Roman"/>
                <w:color w:val="000000" w:themeColor="text1"/>
                <w:lang w:val="bg-BG"/>
              </w:rPr>
              <w:t xml:space="preserve"> е страна и по двата документа. На национално ниво разпоредбите на Протокола и Конвенцията са транспонирани чрез </w:t>
            </w:r>
            <w:r w:rsidRPr="00CE6BC0">
              <w:rPr>
                <w:rFonts w:ascii="Times New Roman" w:hAnsi="Times New Roman" w:cs="Times New Roman"/>
                <w:color w:val="000000" w:themeColor="text1"/>
                <w:lang w:val="bg-BG"/>
              </w:rPr>
              <w:t>Закона за б</w:t>
            </w:r>
            <w:r>
              <w:rPr>
                <w:rFonts w:ascii="Times New Roman" w:hAnsi="Times New Roman" w:cs="Times New Roman"/>
                <w:color w:val="000000" w:themeColor="text1"/>
                <w:lang w:val="bg-BG"/>
              </w:rPr>
              <w:t>иологичното разнообразие (ЗБР)</w:t>
            </w:r>
            <w:r w:rsidRPr="005C28FA">
              <w:rPr>
                <w:rStyle w:val="FootnoteReference"/>
                <w:rFonts w:ascii="Times New Roman" w:hAnsi="Times New Roman" w:cs="Times New Roman"/>
                <w:color w:val="000000" w:themeColor="text1"/>
                <w:sz w:val="22"/>
                <w:u w:val="none"/>
                <w:vertAlign w:val="superscript"/>
              </w:rPr>
              <w:footnoteReference w:id="36"/>
            </w:r>
            <w:r w:rsidRPr="00A47B32">
              <w:rPr>
                <w:rFonts w:ascii="Times New Roman" w:hAnsi="Times New Roman" w:cs="Times New Roman"/>
                <w:color w:val="000000" w:themeColor="text1"/>
                <w:vertAlign w:val="subscript"/>
              </w:rPr>
              <w:t>.</w:t>
            </w:r>
            <w:r>
              <w:rPr>
                <w:rFonts w:ascii="Times New Roman" w:hAnsi="Times New Roman" w:cs="Times New Roman"/>
                <w:color w:val="000000" w:themeColor="text1"/>
                <w:vertAlign w:val="subscript"/>
                <w:lang w:val="bg-BG"/>
              </w:rPr>
              <w:t xml:space="preserve"> </w:t>
            </w:r>
            <w:r w:rsidRPr="00E05A02">
              <w:rPr>
                <w:rFonts w:ascii="Times New Roman" w:hAnsi="Times New Roman" w:cs="Times New Roman"/>
                <w:color w:val="000000" w:themeColor="text1"/>
                <w:lang w:val="bg-BG"/>
              </w:rPr>
              <w:t xml:space="preserve">Въпреки предприетите мерки в тази насока, в </w:t>
            </w:r>
            <w:r>
              <w:rPr>
                <w:rFonts w:ascii="Times New Roman" w:hAnsi="Times New Roman" w:cs="Times New Roman"/>
                <w:color w:val="000000" w:themeColor="text1"/>
                <w:lang w:val="bg-BG"/>
              </w:rPr>
              <w:t>с</w:t>
            </w:r>
            <w:r w:rsidRPr="00E05A02">
              <w:rPr>
                <w:rFonts w:ascii="Times New Roman" w:hAnsi="Times New Roman" w:cs="Times New Roman"/>
                <w:color w:val="000000" w:themeColor="text1"/>
                <w:lang w:val="bg-BG"/>
              </w:rPr>
              <w:t>траната все още не е постигнато цялостно прилагане на Протокола от Нагоя, а от там и на третата цел на Конвенцията за биологичното разнообразие</w:t>
            </w:r>
            <w:r>
              <w:rPr>
                <w:rFonts w:ascii="Times New Roman" w:hAnsi="Times New Roman" w:cs="Times New Roman"/>
                <w:color w:val="000000" w:themeColor="text1"/>
                <w:lang w:val="bg-BG"/>
              </w:rPr>
              <w:t xml:space="preserve">. Основните причини са </w:t>
            </w:r>
            <w:r w:rsidRPr="00E05A02">
              <w:rPr>
                <w:rFonts w:ascii="Times New Roman" w:hAnsi="Times New Roman" w:cs="Times New Roman"/>
                <w:color w:val="000000" w:themeColor="text1"/>
                <w:lang w:val="bg-BG"/>
              </w:rPr>
              <w:t xml:space="preserve">недостатъчно познаване и </w:t>
            </w:r>
            <w:r>
              <w:rPr>
                <w:rFonts w:ascii="Times New Roman" w:hAnsi="Times New Roman" w:cs="Times New Roman"/>
                <w:color w:val="000000" w:themeColor="text1"/>
                <w:lang w:val="bg-BG"/>
              </w:rPr>
              <w:t xml:space="preserve">към момента (2021 г.) все още </w:t>
            </w:r>
            <w:r w:rsidRPr="00E05A02">
              <w:rPr>
                <w:rFonts w:ascii="Times New Roman" w:hAnsi="Times New Roman" w:cs="Times New Roman"/>
                <w:color w:val="000000" w:themeColor="text1"/>
                <w:lang w:val="bg-BG"/>
              </w:rPr>
              <w:t>слаба</w:t>
            </w:r>
            <w:r>
              <w:rPr>
                <w:rFonts w:ascii="Times New Roman" w:hAnsi="Times New Roman" w:cs="Times New Roman"/>
                <w:color w:val="000000" w:themeColor="text1"/>
                <w:lang w:val="bg-BG"/>
              </w:rPr>
              <w:t>та</w:t>
            </w:r>
            <w:r w:rsidRPr="00E05A02">
              <w:rPr>
                <w:rFonts w:ascii="Times New Roman" w:hAnsi="Times New Roman" w:cs="Times New Roman"/>
                <w:color w:val="000000" w:themeColor="text1"/>
                <w:lang w:val="bg-BG"/>
              </w:rPr>
              <w:t xml:space="preserve"> заинтересованост от страна на потенциалните ползватели на генетични ресурси към целите и </w:t>
            </w:r>
            <w:r>
              <w:rPr>
                <w:rFonts w:ascii="Times New Roman" w:hAnsi="Times New Roman" w:cs="Times New Roman"/>
                <w:color w:val="000000" w:themeColor="text1"/>
                <w:lang w:val="bg-BG"/>
              </w:rPr>
              <w:t xml:space="preserve">задачите на Протокола от Нагоя, </w:t>
            </w:r>
            <w:r w:rsidRPr="00E05A02">
              <w:rPr>
                <w:rFonts w:ascii="Times New Roman" w:hAnsi="Times New Roman" w:cs="Times New Roman"/>
                <w:color w:val="000000" w:themeColor="text1"/>
                <w:lang w:val="bg-BG"/>
              </w:rPr>
              <w:t>забавяне при</w:t>
            </w:r>
            <w:r>
              <w:rPr>
                <w:rFonts w:ascii="Times New Roman" w:hAnsi="Times New Roman" w:cs="Times New Roman"/>
                <w:color w:val="000000" w:themeColor="text1"/>
                <w:lang w:val="bg-BG"/>
              </w:rPr>
              <w:t xml:space="preserve"> </w:t>
            </w:r>
            <w:r w:rsidRPr="00E05A02">
              <w:rPr>
                <w:rFonts w:ascii="Times New Roman" w:hAnsi="Times New Roman" w:cs="Times New Roman"/>
                <w:color w:val="000000" w:themeColor="text1"/>
                <w:lang w:val="bg-BG"/>
              </w:rPr>
              <w:t>организирането и провеждането в срок на необходимата актуализация на секторното законодателство и в частност на разпоредбата на З</w:t>
            </w:r>
            <w:r w:rsidR="00AA6C8D">
              <w:rPr>
                <w:rFonts w:ascii="Times New Roman" w:hAnsi="Times New Roman" w:cs="Times New Roman"/>
                <w:color w:val="000000" w:themeColor="text1"/>
                <w:lang w:val="bg-BG"/>
              </w:rPr>
              <w:t>БР</w:t>
            </w:r>
            <w:r w:rsidRPr="00E05A02">
              <w:rPr>
                <w:rFonts w:ascii="Times New Roman" w:hAnsi="Times New Roman" w:cs="Times New Roman"/>
                <w:color w:val="000000" w:themeColor="text1"/>
                <w:lang w:val="bg-BG"/>
              </w:rPr>
              <w:t xml:space="preserve"> с отношение къ</w:t>
            </w:r>
            <w:r>
              <w:rPr>
                <w:rFonts w:ascii="Times New Roman" w:hAnsi="Times New Roman" w:cs="Times New Roman"/>
                <w:color w:val="000000" w:themeColor="text1"/>
                <w:lang w:val="bg-BG"/>
              </w:rPr>
              <w:t xml:space="preserve">м достъпа до генетични ресурси, както и </w:t>
            </w:r>
            <w:r w:rsidRPr="00E05A02">
              <w:rPr>
                <w:rFonts w:ascii="Times New Roman" w:hAnsi="Times New Roman" w:cs="Times New Roman"/>
                <w:color w:val="000000" w:themeColor="text1"/>
                <w:lang w:val="bg-BG"/>
              </w:rPr>
              <w:t xml:space="preserve">липсата на административен капацитет за прилагане на вече приетите разпоредби за контрол върху ползвателите на генетични ресурси, които извършват своята дейност на територията на </w:t>
            </w:r>
            <w:r w:rsidR="00AA6C8D">
              <w:rPr>
                <w:rFonts w:ascii="Times New Roman" w:hAnsi="Times New Roman" w:cs="Times New Roman"/>
                <w:color w:val="000000" w:themeColor="text1"/>
                <w:lang w:val="bg-BG"/>
              </w:rPr>
              <w:t>с</w:t>
            </w:r>
            <w:r w:rsidRPr="00E05A02">
              <w:rPr>
                <w:rFonts w:ascii="Times New Roman" w:hAnsi="Times New Roman" w:cs="Times New Roman"/>
                <w:color w:val="000000" w:themeColor="text1"/>
                <w:lang w:val="bg-BG"/>
              </w:rPr>
              <w:t xml:space="preserve">траната. </w:t>
            </w:r>
          </w:p>
          <w:p w14:paraId="5B398459" w14:textId="77777777" w:rsidR="00042E9E" w:rsidRPr="00E05A02" w:rsidRDefault="00042E9E" w:rsidP="008D1AC6">
            <w:pPr>
              <w:pStyle w:val="NoSpacing"/>
              <w:jc w:val="both"/>
              <w:rPr>
                <w:rFonts w:ascii="Times New Roman" w:hAnsi="Times New Roman" w:cs="Times New Roman"/>
                <w:color w:val="000000" w:themeColor="text1"/>
                <w:lang w:val="bg-BG"/>
              </w:rPr>
            </w:pPr>
          </w:p>
          <w:p w14:paraId="48972A3D" w14:textId="2FE5A2B5" w:rsidR="00042E9E" w:rsidRPr="00E05A02" w:rsidRDefault="00042E9E" w:rsidP="008D1AC6">
            <w:pPr>
              <w:pStyle w:val="NoSpacing"/>
              <w:jc w:val="both"/>
              <w:rPr>
                <w:rFonts w:ascii="Times New Roman" w:hAnsi="Times New Roman" w:cs="Times New Roman"/>
                <w:color w:val="000000" w:themeColor="text1"/>
                <w:lang w:val="bg-BG"/>
              </w:rPr>
            </w:pPr>
            <w:r w:rsidRPr="00E05A02">
              <w:rPr>
                <w:rFonts w:ascii="Times New Roman" w:hAnsi="Times New Roman" w:cs="Times New Roman"/>
                <w:color w:val="000000" w:themeColor="text1"/>
                <w:lang w:val="bg-BG"/>
              </w:rPr>
              <w:t xml:space="preserve">Анализът на състоянието на сектора показва, че към момента </w:t>
            </w:r>
            <w:r w:rsidR="00AA6C8D">
              <w:rPr>
                <w:rFonts w:ascii="Times New Roman" w:hAnsi="Times New Roman" w:cs="Times New Roman"/>
                <w:color w:val="000000" w:themeColor="text1"/>
                <w:lang w:val="bg-BG"/>
              </w:rPr>
              <w:t>България</w:t>
            </w:r>
            <w:r w:rsidRPr="00E05A02">
              <w:rPr>
                <w:rFonts w:ascii="Times New Roman" w:hAnsi="Times New Roman" w:cs="Times New Roman"/>
                <w:color w:val="000000" w:themeColor="text1"/>
                <w:lang w:val="bg-BG"/>
              </w:rPr>
              <w:t xml:space="preserve"> не е в състояние да осигури адекватна процедура за предоставяне на достъп до своите генетични ресурси за ползватели от други държави, което затруднява научните изследвания, включително съвместните с участие на български и чуждестранни учени. В същото време, недостатъчният административен ресурс не позволява извършването на ефективен контрол върху ползвателите на генетични ресурси, с произход други държави, на територията на </w:t>
            </w:r>
            <w:r w:rsidR="00AA6C8D">
              <w:rPr>
                <w:rFonts w:ascii="Times New Roman" w:hAnsi="Times New Roman" w:cs="Times New Roman"/>
                <w:color w:val="000000" w:themeColor="text1"/>
                <w:lang w:val="bg-BG"/>
              </w:rPr>
              <w:t>с</w:t>
            </w:r>
            <w:r w:rsidRPr="00E05A02">
              <w:rPr>
                <w:rFonts w:ascii="Times New Roman" w:hAnsi="Times New Roman" w:cs="Times New Roman"/>
                <w:color w:val="000000" w:themeColor="text1"/>
                <w:lang w:val="bg-BG"/>
              </w:rPr>
              <w:t xml:space="preserve">траната. </w:t>
            </w:r>
          </w:p>
          <w:p w14:paraId="6A3C532E" w14:textId="77777777" w:rsidR="00042E9E" w:rsidRPr="00E05A02" w:rsidRDefault="00042E9E" w:rsidP="008D1AC6">
            <w:pPr>
              <w:pStyle w:val="NoSpacing"/>
              <w:jc w:val="both"/>
              <w:rPr>
                <w:rFonts w:ascii="Times New Roman" w:hAnsi="Times New Roman" w:cs="Times New Roman"/>
                <w:b/>
                <w:color w:val="000000" w:themeColor="text1"/>
                <w:lang w:val="bg-BG"/>
              </w:rPr>
            </w:pPr>
          </w:p>
        </w:tc>
      </w:tr>
      <w:tr w:rsidR="00042E9E" w:rsidRPr="00E05A02" w14:paraId="30D4D0AB" w14:textId="77777777" w:rsidTr="005D7FA6">
        <w:trPr>
          <w:gridBefore w:val="1"/>
          <w:wBefore w:w="108" w:type="dxa"/>
          <w:trHeight w:val="964"/>
        </w:trPr>
        <w:tc>
          <w:tcPr>
            <w:tcW w:w="1951" w:type="dxa"/>
          </w:tcPr>
          <w:p w14:paraId="54756FC9" w14:textId="179FC822" w:rsidR="00042E9E" w:rsidRPr="00E05A02" w:rsidRDefault="00AA6C8D" w:rsidP="008D1AC6">
            <w:pPr>
              <w:pStyle w:val="NoSpacing"/>
              <w:rPr>
                <w:rFonts w:ascii="Times New Roman" w:hAnsi="Times New Roman" w:cs="Times New Roman"/>
                <w:color w:val="000000" w:themeColor="text1"/>
                <w:lang w:val="bg-BG"/>
              </w:rPr>
            </w:pPr>
            <w:r>
              <w:rPr>
                <w:rFonts w:ascii="Times New Roman" w:hAnsi="Times New Roman" w:cs="Times New Roman"/>
                <w:color w:val="000000" w:themeColor="text1"/>
                <w:lang w:val="bg-BG"/>
              </w:rPr>
              <w:t>2</w:t>
            </w:r>
            <w:r w:rsidR="00042E9E" w:rsidRPr="00E05A02">
              <w:rPr>
                <w:rFonts w:ascii="Times New Roman" w:hAnsi="Times New Roman" w:cs="Times New Roman"/>
                <w:color w:val="000000" w:themeColor="text1"/>
                <w:lang w:val="bg-BG"/>
              </w:rPr>
              <w:t xml:space="preserve">. Съответствие с цел от </w:t>
            </w:r>
            <w:r w:rsidR="00042E9E">
              <w:rPr>
                <w:rFonts w:ascii="Times New Roman" w:hAnsi="Times New Roman" w:cs="Times New Roman"/>
                <w:color w:val="000000" w:themeColor="text1"/>
                <w:lang w:val="bg-BG"/>
              </w:rPr>
              <w:t>С</w:t>
            </w:r>
            <w:r w:rsidR="00042E9E" w:rsidRPr="00E05A02">
              <w:rPr>
                <w:rFonts w:ascii="Times New Roman" w:hAnsi="Times New Roman" w:cs="Times New Roman"/>
                <w:color w:val="000000" w:themeColor="text1"/>
                <w:lang w:val="bg-BG"/>
              </w:rPr>
              <w:t>тратегията на ЕС</w:t>
            </w:r>
            <w:r w:rsidR="00042E9E">
              <w:rPr>
                <w:rFonts w:ascii="Times New Roman" w:hAnsi="Times New Roman" w:cs="Times New Roman"/>
                <w:color w:val="000000" w:themeColor="text1"/>
                <w:lang w:val="bg-BG"/>
              </w:rPr>
              <w:t xml:space="preserve"> за </w:t>
            </w:r>
            <w:r w:rsidR="00042E9E" w:rsidRPr="00E05A02">
              <w:rPr>
                <w:rFonts w:ascii="Times New Roman" w:hAnsi="Times New Roman" w:cs="Times New Roman"/>
                <w:color w:val="000000" w:themeColor="text1"/>
                <w:lang w:val="bg-BG"/>
              </w:rPr>
              <w:t xml:space="preserve"> </w:t>
            </w:r>
            <w:r w:rsidR="00067E44">
              <w:rPr>
                <w:rFonts w:ascii="Times New Roman" w:hAnsi="Times New Roman" w:cs="Times New Roman"/>
                <w:color w:val="000000" w:themeColor="text1"/>
                <w:lang w:val="bg-BG"/>
              </w:rPr>
              <w:t xml:space="preserve">биологичното разнообразие за </w:t>
            </w:r>
            <w:r w:rsidR="00042E9E" w:rsidRPr="00E05A02">
              <w:rPr>
                <w:rFonts w:ascii="Times New Roman" w:hAnsi="Times New Roman" w:cs="Times New Roman"/>
                <w:color w:val="000000" w:themeColor="text1"/>
                <w:lang w:val="bg-BG"/>
              </w:rPr>
              <w:t>2030</w:t>
            </w:r>
            <w:r w:rsidR="00067E44">
              <w:rPr>
                <w:rFonts w:ascii="Times New Roman" w:hAnsi="Times New Roman" w:cs="Times New Roman"/>
                <w:color w:val="000000" w:themeColor="text1"/>
                <w:lang w:val="bg-BG"/>
              </w:rPr>
              <w:t xml:space="preserve"> г.:</w:t>
            </w:r>
          </w:p>
        </w:tc>
        <w:tc>
          <w:tcPr>
            <w:tcW w:w="7547" w:type="dxa"/>
            <w:gridSpan w:val="2"/>
            <w:shd w:val="clear" w:color="auto" w:fill="F2F2F2" w:themeFill="background1" w:themeFillShade="F2"/>
          </w:tcPr>
          <w:p w14:paraId="384E59B9" w14:textId="3855A2F5" w:rsidR="00042E9E" w:rsidRPr="00E05A02" w:rsidRDefault="00042E9E" w:rsidP="00101870">
            <w:pPr>
              <w:pStyle w:val="NoSpacing"/>
              <w:jc w:val="both"/>
              <w:rPr>
                <w:rFonts w:ascii="Times New Roman" w:hAnsi="Times New Roman" w:cs="Times New Roman"/>
                <w:color w:val="FF0000"/>
                <w:lang w:val="bg-BG"/>
              </w:rPr>
            </w:pPr>
            <w:r w:rsidRPr="00E05A02">
              <w:rPr>
                <w:rFonts w:ascii="Times New Roman" w:hAnsi="Times New Roman" w:cs="Times New Roman"/>
                <w:color w:val="000000" w:themeColor="text1"/>
                <w:lang w:val="bg-BG"/>
              </w:rPr>
              <w:t xml:space="preserve">Национална цел </w:t>
            </w:r>
            <w:r w:rsidR="00101870">
              <w:rPr>
                <w:rFonts w:ascii="Times New Roman" w:hAnsi="Times New Roman" w:cs="Times New Roman"/>
                <w:color w:val="000000" w:themeColor="text1"/>
                <w:lang w:val="bg-BG"/>
              </w:rPr>
              <w:t>8</w:t>
            </w:r>
            <w:r w:rsidRPr="00E05A02">
              <w:rPr>
                <w:rFonts w:ascii="Times New Roman" w:hAnsi="Times New Roman" w:cs="Times New Roman"/>
                <w:color w:val="000000" w:themeColor="text1"/>
                <w:lang w:val="bg-BG"/>
              </w:rPr>
              <w:t xml:space="preserve"> съответства на основната цел на Стратегията на ЕС за биологичното разнообразие до 2030, а именно опазване и възстановяване на природата, посредством осигуряване на условия за справедлива и равноправна подялба на ползите от  използването  на  генетични ресурси. </w:t>
            </w:r>
          </w:p>
        </w:tc>
      </w:tr>
      <w:tr w:rsidR="00042E9E" w:rsidRPr="00E05A02" w14:paraId="3AFEF93D" w14:textId="77777777" w:rsidTr="005D7FA6">
        <w:trPr>
          <w:gridBefore w:val="1"/>
          <w:wBefore w:w="108" w:type="dxa"/>
          <w:trHeight w:val="788"/>
        </w:trPr>
        <w:tc>
          <w:tcPr>
            <w:tcW w:w="1951" w:type="dxa"/>
          </w:tcPr>
          <w:p w14:paraId="1D048091" w14:textId="77777777" w:rsidR="00042E9E" w:rsidRDefault="00042E9E" w:rsidP="008D1AC6">
            <w:pPr>
              <w:pStyle w:val="NoSpacing"/>
              <w:jc w:val="both"/>
              <w:rPr>
                <w:rFonts w:ascii="Times New Roman" w:hAnsi="Times New Roman" w:cs="Times New Roman"/>
                <w:lang w:val="bg-BG"/>
              </w:rPr>
            </w:pPr>
          </w:p>
          <w:p w14:paraId="62822CBD" w14:textId="67CD73AD" w:rsidR="00042E9E" w:rsidRDefault="00AA6C8D" w:rsidP="008D1AC6">
            <w:pPr>
              <w:pStyle w:val="NoSpacing"/>
              <w:ind w:right="427"/>
              <w:rPr>
                <w:rFonts w:ascii="Times New Roman" w:hAnsi="Times New Roman" w:cs="Times New Roman"/>
                <w:lang w:val="bg-BG"/>
              </w:rPr>
            </w:pPr>
            <w:r>
              <w:rPr>
                <w:rFonts w:ascii="Times New Roman" w:hAnsi="Times New Roman" w:cs="Times New Roman"/>
                <w:lang w:val="bg-BG"/>
              </w:rPr>
              <w:t>3</w:t>
            </w:r>
            <w:r w:rsidR="00042E9E" w:rsidRPr="00E05A02">
              <w:rPr>
                <w:rFonts w:ascii="Times New Roman" w:hAnsi="Times New Roman" w:cs="Times New Roman"/>
                <w:lang w:val="bg-BG"/>
              </w:rPr>
              <w:t>.</w:t>
            </w:r>
            <w:r w:rsidR="00067E44">
              <w:rPr>
                <w:rFonts w:ascii="Times New Roman" w:hAnsi="Times New Roman" w:cs="Times New Roman"/>
                <w:lang w:val="bg-BG"/>
              </w:rPr>
              <w:t xml:space="preserve"> </w:t>
            </w:r>
            <w:r w:rsidR="00042E9E" w:rsidRPr="00E05A02">
              <w:rPr>
                <w:rFonts w:ascii="Times New Roman" w:hAnsi="Times New Roman" w:cs="Times New Roman"/>
                <w:lang w:val="bg-BG"/>
              </w:rPr>
              <w:t>Свързаност с член от КБР:</w:t>
            </w:r>
          </w:p>
          <w:p w14:paraId="6F560E61" w14:textId="76602BED" w:rsidR="00042E9E" w:rsidRPr="00E05A02" w:rsidRDefault="00042E9E" w:rsidP="008D1AC6">
            <w:pPr>
              <w:pStyle w:val="NoSpacing"/>
              <w:jc w:val="both"/>
              <w:rPr>
                <w:rFonts w:ascii="Times New Roman" w:hAnsi="Times New Roman" w:cs="Times New Roman"/>
                <w:color w:val="000000" w:themeColor="text1"/>
                <w:lang w:val="bg-BG"/>
              </w:rPr>
            </w:pPr>
          </w:p>
        </w:tc>
        <w:tc>
          <w:tcPr>
            <w:tcW w:w="7547" w:type="dxa"/>
            <w:gridSpan w:val="2"/>
            <w:shd w:val="clear" w:color="auto" w:fill="F2F2F2" w:themeFill="background1" w:themeFillShade="F2"/>
          </w:tcPr>
          <w:p w14:paraId="53728C68" w14:textId="77777777" w:rsidR="00042E9E" w:rsidRPr="00E05A02" w:rsidRDefault="00042E9E" w:rsidP="008D1AC6">
            <w:pPr>
              <w:pStyle w:val="NoSpacing"/>
              <w:jc w:val="both"/>
              <w:rPr>
                <w:rFonts w:ascii="Times New Roman" w:hAnsi="Times New Roman" w:cs="Times New Roman"/>
                <w:strike/>
                <w:lang w:val="bg-BG"/>
              </w:rPr>
            </w:pPr>
          </w:p>
          <w:p w14:paraId="6C8164A5" w14:textId="77777777" w:rsidR="00042E9E" w:rsidRPr="00E05A02" w:rsidRDefault="00042E9E" w:rsidP="008D1AC6">
            <w:pPr>
              <w:pStyle w:val="NoSpacing"/>
              <w:jc w:val="both"/>
              <w:rPr>
                <w:rFonts w:ascii="Times New Roman" w:hAnsi="Times New Roman" w:cs="Times New Roman"/>
                <w:sz w:val="24"/>
                <w:szCs w:val="24"/>
                <w:lang w:val="bg-BG"/>
              </w:rPr>
            </w:pPr>
            <w:r w:rsidRPr="00E05A02">
              <w:rPr>
                <w:rFonts w:ascii="Times New Roman" w:hAnsi="Times New Roman" w:cs="Times New Roman"/>
                <w:bCs/>
                <w:lang w:val="bg-BG"/>
              </w:rPr>
              <w:t>Член 15.</w:t>
            </w:r>
          </w:p>
        </w:tc>
      </w:tr>
      <w:tr w:rsidR="00042E9E" w:rsidRPr="00E05A02" w14:paraId="6B675112" w14:textId="77777777" w:rsidTr="005D7FA6">
        <w:trPr>
          <w:gridBefore w:val="1"/>
          <w:wBefore w:w="108" w:type="dxa"/>
          <w:trHeight w:val="788"/>
        </w:trPr>
        <w:tc>
          <w:tcPr>
            <w:tcW w:w="1951" w:type="dxa"/>
          </w:tcPr>
          <w:p w14:paraId="12F4C12C" w14:textId="4FDB9DF2" w:rsidR="00042E9E" w:rsidRDefault="00AA6C8D" w:rsidP="008D1AC6">
            <w:pPr>
              <w:pStyle w:val="NoSpacing"/>
              <w:rPr>
                <w:rFonts w:ascii="Times New Roman" w:hAnsi="Times New Roman" w:cs="Times New Roman"/>
                <w:lang w:val="bg-BG"/>
              </w:rPr>
            </w:pPr>
            <w:r>
              <w:rPr>
                <w:rFonts w:ascii="Times New Roman" w:hAnsi="Times New Roman" w:cs="Times New Roman"/>
                <w:lang w:val="bg-BG"/>
              </w:rPr>
              <w:t>4</w:t>
            </w:r>
            <w:r w:rsidR="00042E9E" w:rsidRPr="00E05A02">
              <w:rPr>
                <w:rFonts w:ascii="Times New Roman" w:hAnsi="Times New Roman" w:cs="Times New Roman"/>
                <w:lang w:val="bg-BG"/>
              </w:rPr>
              <w:t xml:space="preserve">. </w:t>
            </w:r>
            <w:r w:rsidR="00042E9E">
              <w:rPr>
                <w:rFonts w:ascii="Times New Roman" w:hAnsi="Times New Roman" w:cs="Times New Roman"/>
                <w:lang w:val="bg-BG"/>
              </w:rPr>
              <w:t>Свързаност на НЦ с идентифицирани заплахи</w:t>
            </w:r>
            <w:r w:rsidR="00067E44">
              <w:rPr>
                <w:rFonts w:ascii="Times New Roman" w:hAnsi="Times New Roman" w:cs="Times New Roman"/>
                <w:lang w:val="bg-BG"/>
              </w:rPr>
              <w:t>:</w:t>
            </w:r>
          </w:p>
          <w:p w14:paraId="692C945D" w14:textId="77777777" w:rsidR="00042E9E" w:rsidRDefault="00042E9E" w:rsidP="008D1AC6">
            <w:pPr>
              <w:pStyle w:val="NoSpacing"/>
              <w:jc w:val="both"/>
              <w:rPr>
                <w:rFonts w:ascii="Times New Roman" w:hAnsi="Times New Roman" w:cs="Times New Roman"/>
                <w:color w:val="000000" w:themeColor="text1"/>
                <w:lang w:val="bg-BG"/>
              </w:rPr>
            </w:pPr>
          </w:p>
          <w:p w14:paraId="5A809C30" w14:textId="77777777" w:rsidR="00042E9E" w:rsidRDefault="00042E9E" w:rsidP="008D1AC6">
            <w:pPr>
              <w:pStyle w:val="NoSpacing"/>
              <w:jc w:val="both"/>
              <w:rPr>
                <w:rFonts w:ascii="Times New Roman" w:hAnsi="Times New Roman" w:cs="Times New Roman"/>
                <w:color w:val="000000" w:themeColor="text1"/>
                <w:lang w:val="bg-BG"/>
              </w:rPr>
            </w:pPr>
          </w:p>
          <w:p w14:paraId="62AC7732" w14:textId="37472E8C" w:rsidR="00042E9E" w:rsidRPr="00E05A02" w:rsidRDefault="00AA6C8D" w:rsidP="008D1AC6">
            <w:pPr>
              <w:pStyle w:val="NoSpacing"/>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5</w:t>
            </w:r>
            <w:r w:rsidR="00042E9E" w:rsidRPr="00E05A02">
              <w:rPr>
                <w:rFonts w:ascii="Times New Roman" w:hAnsi="Times New Roman" w:cs="Times New Roman"/>
                <w:color w:val="000000" w:themeColor="text1"/>
                <w:lang w:val="bg-BG"/>
              </w:rPr>
              <w:t>. Инструменти, които изпълняват целта</w:t>
            </w:r>
            <w:r w:rsidR="00067E44">
              <w:rPr>
                <w:rFonts w:ascii="Times New Roman" w:hAnsi="Times New Roman" w:cs="Times New Roman"/>
                <w:color w:val="000000" w:themeColor="text1"/>
                <w:lang w:val="bg-BG"/>
              </w:rPr>
              <w:t>:</w:t>
            </w:r>
          </w:p>
        </w:tc>
        <w:tc>
          <w:tcPr>
            <w:tcW w:w="7547" w:type="dxa"/>
            <w:gridSpan w:val="2"/>
            <w:shd w:val="clear" w:color="auto" w:fill="F2F2F2" w:themeFill="background1" w:themeFillShade="F2"/>
          </w:tcPr>
          <w:p w14:paraId="28377EC2" w14:textId="4BD42D71" w:rsidR="00042E9E" w:rsidRPr="003A05F1" w:rsidRDefault="00042E9E" w:rsidP="008D1AC6">
            <w:pPr>
              <w:pStyle w:val="NoSpacing"/>
              <w:jc w:val="both"/>
              <w:rPr>
                <w:rFonts w:ascii="Times New Roman" w:hAnsi="Times New Roman" w:cs="Times New Roman"/>
                <w:lang w:val="bg-BG"/>
              </w:rPr>
            </w:pPr>
            <w:r w:rsidRPr="003A05F1">
              <w:rPr>
                <w:rFonts w:ascii="Times New Roman" w:hAnsi="Times New Roman" w:cs="Times New Roman"/>
                <w:lang w:val="bg-BG"/>
              </w:rPr>
              <w:t xml:space="preserve">Изпълнение на национална цел </w:t>
            </w:r>
            <w:r w:rsidR="00101870">
              <w:rPr>
                <w:rFonts w:ascii="Times New Roman" w:hAnsi="Times New Roman" w:cs="Times New Roman"/>
                <w:lang w:val="bg-BG"/>
              </w:rPr>
              <w:t>8</w:t>
            </w:r>
            <w:r w:rsidRPr="003A05F1">
              <w:rPr>
                <w:rFonts w:ascii="Times New Roman" w:hAnsi="Times New Roman" w:cs="Times New Roman"/>
                <w:lang w:val="bg-BG"/>
              </w:rPr>
              <w:t>, ще доведе до преодоляване на заплахи, форму</w:t>
            </w:r>
            <w:r w:rsidR="0046421A">
              <w:rPr>
                <w:rFonts w:ascii="Times New Roman" w:hAnsi="Times New Roman" w:cs="Times New Roman"/>
                <w:lang w:val="bg-BG"/>
              </w:rPr>
              <w:t xml:space="preserve">лирани в т. 5.1.1. и 5.1.2. </w:t>
            </w:r>
          </w:p>
          <w:p w14:paraId="608F7830" w14:textId="77777777" w:rsidR="00042E9E" w:rsidRDefault="00042E9E" w:rsidP="008D1AC6">
            <w:pPr>
              <w:pStyle w:val="NoSpacing"/>
              <w:jc w:val="both"/>
              <w:rPr>
                <w:rFonts w:ascii="Times New Roman" w:hAnsi="Times New Roman" w:cs="Times New Roman"/>
                <w:color w:val="000000" w:themeColor="text1"/>
                <w:lang w:val="bg-BG"/>
              </w:rPr>
            </w:pPr>
          </w:p>
          <w:p w14:paraId="2F2A8D5F" w14:textId="77777777" w:rsidR="00042E9E" w:rsidRDefault="00042E9E" w:rsidP="008D1AC6">
            <w:pPr>
              <w:pStyle w:val="NoSpacing"/>
              <w:jc w:val="both"/>
              <w:rPr>
                <w:rFonts w:ascii="Times New Roman" w:hAnsi="Times New Roman" w:cs="Times New Roman"/>
                <w:color w:val="000000" w:themeColor="text1"/>
                <w:lang w:val="bg-BG"/>
              </w:rPr>
            </w:pPr>
          </w:p>
          <w:p w14:paraId="67B44C03" w14:textId="31C9B928" w:rsidR="00042E9E" w:rsidRDefault="00042E9E" w:rsidP="008D1AC6">
            <w:pPr>
              <w:pStyle w:val="NoSpacing"/>
              <w:jc w:val="both"/>
              <w:rPr>
                <w:rFonts w:ascii="Times New Roman" w:hAnsi="Times New Roman" w:cs="Times New Roman"/>
                <w:color w:val="000000" w:themeColor="text1"/>
                <w:lang w:val="bg-BG"/>
              </w:rPr>
            </w:pPr>
          </w:p>
          <w:p w14:paraId="22D0F41F" w14:textId="77777777" w:rsidR="00AA6C8D" w:rsidRDefault="00AA6C8D" w:rsidP="008D1AC6">
            <w:pPr>
              <w:pStyle w:val="NoSpacing"/>
              <w:jc w:val="both"/>
              <w:rPr>
                <w:rFonts w:ascii="Times New Roman" w:hAnsi="Times New Roman" w:cs="Times New Roman"/>
                <w:color w:val="000000" w:themeColor="text1"/>
                <w:lang w:val="bg-BG"/>
              </w:rPr>
            </w:pPr>
          </w:p>
          <w:p w14:paraId="0D65916F" w14:textId="2AF1BAAA" w:rsidR="00042E9E" w:rsidRPr="00E05A02" w:rsidRDefault="00042E9E" w:rsidP="008D1AC6">
            <w:pPr>
              <w:pStyle w:val="NoSpacing"/>
              <w:jc w:val="both"/>
              <w:rPr>
                <w:rFonts w:ascii="Times New Roman" w:hAnsi="Times New Roman" w:cs="Times New Roman"/>
                <w:bCs/>
                <w:color w:val="000000" w:themeColor="text1"/>
                <w:lang w:val="bg-BG"/>
              </w:rPr>
            </w:pPr>
            <w:r w:rsidRPr="00DC3CA4">
              <w:rPr>
                <w:rFonts w:ascii="Times New Roman" w:hAnsi="Times New Roman" w:cs="Times New Roman"/>
                <w:color w:val="000000" w:themeColor="text1"/>
                <w:lang w:val="bg-BG"/>
              </w:rPr>
              <w:t xml:space="preserve">Основният инструментариум, насочен към изпълнение на поставената национална цел </w:t>
            </w:r>
            <w:r w:rsidR="00101870">
              <w:rPr>
                <w:rFonts w:ascii="Times New Roman" w:hAnsi="Times New Roman" w:cs="Times New Roman"/>
                <w:color w:val="000000" w:themeColor="text1"/>
                <w:lang w:val="bg-BG"/>
              </w:rPr>
              <w:t>8</w:t>
            </w:r>
            <w:r>
              <w:rPr>
                <w:rFonts w:ascii="Times New Roman" w:hAnsi="Times New Roman" w:cs="Times New Roman"/>
                <w:color w:val="000000" w:themeColor="text1"/>
                <w:lang w:val="bg-BG"/>
              </w:rPr>
              <w:t xml:space="preserve"> се систематизира, както следва</w:t>
            </w:r>
            <w:r w:rsidRPr="00E05A02">
              <w:rPr>
                <w:rFonts w:ascii="Times New Roman" w:hAnsi="Times New Roman" w:cs="Times New Roman"/>
                <w:bCs/>
                <w:color w:val="000000" w:themeColor="text1"/>
                <w:lang w:val="bg-BG"/>
              </w:rPr>
              <w:t xml:space="preserve">: </w:t>
            </w:r>
          </w:p>
          <w:p w14:paraId="0C8901C1" w14:textId="40D17E56" w:rsidR="00042E9E" w:rsidRPr="00E05A02" w:rsidRDefault="00042E9E" w:rsidP="009E29A9">
            <w:pPr>
              <w:pStyle w:val="NoSpacing"/>
              <w:numPr>
                <w:ilvl w:val="0"/>
                <w:numId w:val="29"/>
              </w:numPr>
              <w:ind w:left="318" w:hanging="283"/>
              <w:jc w:val="both"/>
              <w:rPr>
                <w:rFonts w:ascii="Times New Roman" w:hAnsi="Times New Roman" w:cs="Times New Roman"/>
                <w:color w:val="000000" w:themeColor="text1"/>
                <w:lang w:val="bg-BG"/>
              </w:rPr>
            </w:pPr>
            <w:r w:rsidRPr="00E05A02">
              <w:rPr>
                <w:rFonts w:ascii="Times New Roman" w:hAnsi="Times New Roman" w:cs="Times New Roman"/>
                <w:color w:val="000000" w:themeColor="text1"/>
                <w:lang w:val="bg-BG"/>
              </w:rPr>
              <w:t xml:space="preserve">Подобряване осведомеността </w:t>
            </w:r>
            <w:r>
              <w:rPr>
                <w:rFonts w:ascii="Times New Roman" w:hAnsi="Times New Roman" w:cs="Times New Roman"/>
                <w:color w:val="000000" w:themeColor="text1"/>
                <w:lang w:val="bg-BG"/>
              </w:rPr>
              <w:t xml:space="preserve">на заинтересованите страни </w:t>
            </w:r>
            <w:r w:rsidR="004E6444">
              <w:rPr>
                <w:rFonts w:ascii="Times New Roman" w:hAnsi="Times New Roman" w:cs="Times New Roman"/>
                <w:color w:val="000000" w:themeColor="text1"/>
                <w:lang w:val="bg-BG"/>
              </w:rPr>
              <w:t>за</w:t>
            </w:r>
            <w:r w:rsidRPr="00E05A02">
              <w:rPr>
                <w:rFonts w:ascii="Times New Roman" w:hAnsi="Times New Roman" w:cs="Times New Roman"/>
                <w:color w:val="000000" w:themeColor="text1"/>
                <w:lang w:val="bg-BG"/>
              </w:rPr>
              <w:t xml:space="preserve"> обекта и целите на Протокола от Нагоя;</w:t>
            </w:r>
          </w:p>
          <w:p w14:paraId="7F1505F4" w14:textId="0C083016" w:rsidR="00042E9E" w:rsidRDefault="00042E9E" w:rsidP="009E29A9">
            <w:pPr>
              <w:pStyle w:val="NoSpacing"/>
              <w:numPr>
                <w:ilvl w:val="0"/>
                <w:numId w:val="29"/>
              </w:numPr>
              <w:ind w:left="318" w:hanging="283"/>
              <w:jc w:val="both"/>
              <w:rPr>
                <w:rFonts w:ascii="Times New Roman" w:hAnsi="Times New Roman" w:cs="Times New Roman"/>
                <w:color w:val="000000" w:themeColor="text1"/>
                <w:lang w:val="bg-BG"/>
              </w:rPr>
            </w:pPr>
            <w:r w:rsidRPr="00E05A02">
              <w:rPr>
                <w:rFonts w:ascii="Times New Roman" w:hAnsi="Times New Roman" w:cs="Times New Roman"/>
                <w:color w:val="000000" w:themeColor="text1"/>
                <w:lang w:val="bg-BG"/>
              </w:rPr>
              <w:t xml:space="preserve">Актуализиране на секторното законодателство; </w:t>
            </w:r>
          </w:p>
          <w:p w14:paraId="3129863F" w14:textId="2BED1BE8" w:rsidR="00042E9E" w:rsidRPr="005043AC" w:rsidRDefault="00042E9E" w:rsidP="009E29A9">
            <w:pPr>
              <w:pStyle w:val="ListParagraph"/>
              <w:numPr>
                <w:ilvl w:val="0"/>
                <w:numId w:val="29"/>
              </w:numPr>
              <w:ind w:left="318" w:hanging="283"/>
              <w:rPr>
                <w:rFonts w:eastAsiaTheme="minorHAnsi"/>
                <w:color w:val="000000" w:themeColor="text1"/>
                <w:szCs w:val="22"/>
                <w:lang w:val="bg-BG"/>
              </w:rPr>
            </w:pPr>
            <w:r w:rsidRPr="005043AC">
              <w:rPr>
                <w:rFonts w:eastAsiaTheme="minorHAnsi"/>
                <w:color w:val="000000" w:themeColor="text1"/>
                <w:szCs w:val="22"/>
                <w:lang w:val="bg-BG"/>
              </w:rPr>
              <w:t>Подобряване на националния научен капацитет и обмен на знания</w:t>
            </w:r>
            <w:r>
              <w:rPr>
                <w:rFonts w:eastAsiaTheme="minorHAnsi"/>
                <w:color w:val="000000" w:themeColor="text1"/>
                <w:szCs w:val="22"/>
                <w:lang w:val="bg-BG"/>
              </w:rPr>
              <w:t>;</w:t>
            </w:r>
          </w:p>
          <w:p w14:paraId="78C087CE" w14:textId="2052F2D3" w:rsidR="00042E9E" w:rsidRDefault="00042E9E" w:rsidP="009E29A9">
            <w:pPr>
              <w:pStyle w:val="NoSpacing"/>
              <w:numPr>
                <w:ilvl w:val="0"/>
                <w:numId w:val="29"/>
              </w:numPr>
              <w:ind w:left="318" w:hanging="283"/>
              <w:jc w:val="both"/>
              <w:rPr>
                <w:rFonts w:ascii="Times New Roman" w:hAnsi="Times New Roman" w:cs="Times New Roman"/>
                <w:color w:val="000000" w:themeColor="text1"/>
                <w:lang w:val="bg-BG"/>
              </w:rPr>
            </w:pPr>
            <w:r w:rsidRPr="00E05A02">
              <w:rPr>
                <w:rFonts w:ascii="Times New Roman" w:hAnsi="Times New Roman" w:cs="Times New Roman"/>
                <w:color w:val="000000" w:themeColor="text1"/>
                <w:lang w:val="bg-BG"/>
              </w:rPr>
              <w:t>Повишаване на капацитета на администрацията за прилагане на Протокола от Нагоя</w:t>
            </w:r>
            <w:r w:rsidR="00FE51AE">
              <w:rPr>
                <w:rFonts w:ascii="Times New Roman" w:hAnsi="Times New Roman" w:cs="Times New Roman"/>
                <w:color w:val="000000" w:themeColor="text1"/>
                <w:lang w:val="bg-BG"/>
              </w:rPr>
              <w:t>.</w:t>
            </w:r>
          </w:p>
          <w:p w14:paraId="0CBF7493" w14:textId="77777777" w:rsidR="00042E9E" w:rsidRPr="00E05A02" w:rsidRDefault="00042E9E" w:rsidP="00FE51AE">
            <w:pPr>
              <w:pStyle w:val="NoSpacing"/>
              <w:jc w:val="both"/>
              <w:rPr>
                <w:rFonts w:ascii="Times New Roman" w:hAnsi="Times New Roman" w:cs="Times New Roman"/>
                <w:color w:val="000000" w:themeColor="text1"/>
                <w:lang w:val="bg-BG"/>
              </w:rPr>
            </w:pPr>
          </w:p>
          <w:p w14:paraId="3FA5ECEC" w14:textId="77777777" w:rsidR="00042E9E" w:rsidRPr="00E05A02" w:rsidRDefault="00042E9E" w:rsidP="008D1AC6">
            <w:pPr>
              <w:spacing w:after="0" w:line="240" w:lineRule="auto"/>
              <w:rPr>
                <w:rFonts w:ascii="Times New Roman" w:hAnsi="Times New Roman"/>
                <w:iCs/>
                <w:lang w:val="bg-BG"/>
              </w:rPr>
            </w:pPr>
            <w:r w:rsidRPr="00E05A02">
              <w:rPr>
                <w:rFonts w:ascii="Times New Roman" w:hAnsi="Times New Roman"/>
                <w:iCs/>
                <w:lang w:val="bg-BG"/>
              </w:rPr>
              <w:t xml:space="preserve">Индикаторите, проследяващи изпълнението на целта, са: </w:t>
            </w:r>
          </w:p>
          <w:p w14:paraId="38A2B655" w14:textId="68A9ED08" w:rsidR="00042E9E" w:rsidRPr="00A66C99" w:rsidRDefault="00042E9E" w:rsidP="009E29A9">
            <w:pPr>
              <w:pStyle w:val="ListParagraph"/>
              <w:numPr>
                <w:ilvl w:val="0"/>
                <w:numId w:val="30"/>
              </w:numPr>
              <w:ind w:left="318" w:hanging="283"/>
              <w:rPr>
                <w:rFonts w:eastAsiaTheme="minorHAnsi"/>
                <w:color w:val="000000" w:themeColor="text1"/>
                <w:szCs w:val="22"/>
                <w:lang w:val="bg-BG"/>
              </w:rPr>
            </w:pPr>
            <w:r w:rsidRPr="00A66C99">
              <w:rPr>
                <w:rFonts w:eastAsiaTheme="minorHAnsi"/>
                <w:color w:val="000000" w:themeColor="text1"/>
                <w:szCs w:val="22"/>
                <w:lang w:val="bg-BG"/>
              </w:rPr>
              <w:t>Актуализирана информация относно състоянието на сектора;</w:t>
            </w:r>
          </w:p>
          <w:p w14:paraId="039DC397" w14:textId="62858DED" w:rsidR="00042E9E" w:rsidRPr="00E05A02" w:rsidRDefault="00042E9E" w:rsidP="009E29A9">
            <w:pPr>
              <w:pStyle w:val="NoSpacing"/>
              <w:numPr>
                <w:ilvl w:val="0"/>
                <w:numId w:val="30"/>
              </w:numPr>
              <w:ind w:left="318" w:hanging="283"/>
              <w:jc w:val="both"/>
              <w:rPr>
                <w:rFonts w:ascii="Times New Roman" w:hAnsi="Times New Roman" w:cs="Times New Roman"/>
                <w:color w:val="000000" w:themeColor="text1"/>
                <w:lang w:val="bg-BG"/>
              </w:rPr>
            </w:pPr>
            <w:r w:rsidRPr="00E05A02">
              <w:rPr>
                <w:rFonts w:ascii="Times New Roman" w:hAnsi="Times New Roman" w:cs="Times New Roman"/>
                <w:color w:val="000000" w:themeColor="text1"/>
                <w:lang w:val="bg-BG"/>
              </w:rPr>
              <w:t>Проведени информационни кампании с отчетено добро ниво на заинтересованост от страна на организации, граждани, НПО;</w:t>
            </w:r>
          </w:p>
          <w:p w14:paraId="56652197" w14:textId="77777777" w:rsidR="00042E9E" w:rsidRPr="00E05A02" w:rsidRDefault="00042E9E" w:rsidP="009E29A9">
            <w:pPr>
              <w:pStyle w:val="NoSpacing"/>
              <w:numPr>
                <w:ilvl w:val="0"/>
                <w:numId w:val="30"/>
              </w:numPr>
              <w:ind w:left="318" w:hanging="283"/>
              <w:jc w:val="both"/>
              <w:rPr>
                <w:rFonts w:ascii="Times New Roman" w:hAnsi="Times New Roman" w:cs="Times New Roman"/>
                <w:color w:val="000000" w:themeColor="text1"/>
                <w:lang w:val="bg-BG"/>
              </w:rPr>
            </w:pPr>
            <w:r w:rsidRPr="00E05A02">
              <w:rPr>
                <w:rFonts w:ascii="Times New Roman" w:hAnsi="Times New Roman" w:cs="Times New Roman"/>
                <w:color w:val="000000" w:themeColor="text1"/>
                <w:lang w:val="bg-BG"/>
              </w:rPr>
              <w:t>Проведени срещи с браншови организации, ВУЗ, изследователски институти;</w:t>
            </w:r>
          </w:p>
          <w:p w14:paraId="00C67E5E" w14:textId="77777777" w:rsidR="00042E9E" w:rsidRPr="00E05A02" w:rsidRDefault="00042E9E" w:rsidP="009E29A9">
            <w:pPr>
              <w:pStyle w:val="NoSpacing"/>
              <w:numPr>
                <w:ilvl w:val="0"/>
                <w:numId w:val="30"/>
              </w:numPr>
              <w:ind w:left="318" w:hanging="283"/>
              <w:jc w:val="both"/>
              <w:rPr>
                <w:rFonts w:ascii="Times New Roman" w:hAnsi="Times New Roman" w:cs="Times New Roman"/>
                <w:color w:val="000000" w:themeColor="text1"/>
                <w:lang w:val="bg-BG"/>
              </w:rPr>
            </w:pPr>
            <w:r w:rsidRPr="00E05A02">
              <w:rPr>
                <w:rFonts w:ascii="Times New Roman" w:hAnsi="Times New Roman" w:cs="Times New Roman"/>
                <w:color w:val="000000" w:themeColor="text1"/>
                <w:lang w:val="bg-BG"/>
              </w:rPr>
              <w:t>Брой издадени разрешения за достъп до генетични ресурси и брой сключени споразумения за подялба на ползите;</w:t>
            </w:r>
          </w:p>
          <w:p w14:paraId="59EA8DD3" w14:textId="77777777" w:rsidR="00042E9E" w:rsidRPr="00E05A02" w:rsidRDefault="00042E9E" w:rsidP="009E29A9">
            <w:pPr>
              <w:pStyle w:val="NoSpacing"/>
              <w:numPr>
                <w:ilvl w:val="0"/>
                <w:numId w:val="30"/>
              </w:numPr>
              <w:ind w:left="318" w:hanging="283"/>
              <w:jc w:val="both"/>
              <w:rPr>
                <w:rFonts w:ascii="Times New Roman" w:hAnsi="Times New Roman" w:cs="Times New Roman"/>
                <w:color w:val="000000" w:themeColor="text1"/>
                <w:lang w:val="bg-BG"/>
              </w:rPr>
            </w:pPr>
            <w:r w:rsidRPr="00E05A02">
              <w:rPr>
                <w:rFonts w:ascii="Times New Roman" w:hAnsi="Times New Roman" w:cs="Times New Roman"/>
                <w:color w:val="000000" w:themeColor="text1"/>
                <w:lang w:val="bg-BG"/>
              </w:rPr>
              <w:t>Количество подадени към компетентните органи декларации за положена дължима грижа</w:t>
            </w:r>
            <w:r w:rsidRPr="00D146F7">
              <w:rPr>
                <w:rStyle w:val="FootnoteReference"/>
                <w:rFonts w:ascii="Times New Roman" w:hAnsi="Times New Roman" w:cs="Times New Roman"/>
                <w:color w:val="000000" w:themeColor="text1"/>
                <w:szCs w:val="18"/>
                <w:u w:val="none"/>
                <w:vertAlign w:val="superscript"/>
              </w:rPr>
              <w:footnoteReference w:id="37"/>
            </w:r>
            <w:r w:rsidRPr="00E05A02">
              <w:rPr>
                <w:rFonts w:ascii="Times New Roman" w:hAnsi="Times New Roman" w:cs="Times New Roman"/>
                <w:color w:val="000000" w:themeColor="text1"/>
                <w:lang w:val="bg-BG"/>
              </w:rPr>
              <w:t>;</w:t>
            </w:r>
          </w:p>
          <w:p w14:paraId="164FC1E8" w14:textId="0E4E4A62" w:rsidR="00042E9E" w:rsidRDefault="00042E9E" w:rsidP="009E29A9">
            <w:pPr>
              <w:pStyle w:val="NoSpacing"/>
              <w:numPr>
                <w:ilvl w:val="0"/>
                <w:numId w:val="30"/>
              </w:numPr>
              <w:ind w:left="318" w:hanging="283"/>
              <w:jc w:val="both"/>
              <w:rPr>
                <w:rFonts w:ascii="Times New Roman" w:hAnsi="Times New Roman" w:cs="Times New Roman"/>
                <w:color w:val="000000" w:themeColor="text1"/>
                <w:lang w:val="bg-BG"/>
              </w:rPr>
            </w:pPr>
            <w:r w:rsidRPr="00E05A02">
              <w:rPr>
                <w:rFonts w:ascii="Times New Roman" w:hAnsi="Times New Roman" w:cs="Times New Roman"/>
                <w:color w:val="000000" w:themeColor="text1"/>
                <w:lang w:val="bg-BG"/>
              </w:rPr>
              <w:t>Брой извършени проверки за спазване на разпоредбите на Регламент (ЕС) № 511/2014 на Европейския парламент и на Съвета по отношение на регистъра на колекциите, наблюдението за спазване на задълженията от страна на ползвателите и най-добрите практики.</w:t>
            </w:r>
          </w:p>
          <w:p w14:paraId="0CCE8F97" w14:textId="4635DAC0" w:rsidR="00042E9E" w:rsidRPr="00E05A02" w:rsidRDefault="00042E9E" w:rsidP="008D1AC6">
            <w:pPr>
              <w:pStyle w:val="NoSpacing"/>
              <w:jc w:val="both"/>
              <w:rPr>
                <w:rFonts w:ascii="Times New Roman" w:hAnsi="Times New Roman" w:cs="Times New Roman"/>
                <w:color w:val="000000" w:themeColor="text1"/>
                <w:lang w:val="bg-BG"/>
              </w:rPr>
            </w:pPr>
          </w:p>
        </w:tc>
      </w:tr>
      <w:tr w:rsidR="00042E9E" w:rsidRPr="00E05A02" w14:paraId="4828FBEF" w14:textId="77777777" w:rsidTr="009E29A9">
        <w:trPr>
          <w:gridBefore w:val="1"/>
          <w:wBefore w:w="108" w:type="dxa"/>
          <w:trHeight w:val="1431"/>
        </w:trPr>
        <w:tc>
          <w:tcPr>
            <w:tcW w:w="1951" w:type="dxa"/>
            <w:shd w:val="clear" w:color="auto" w:fill="C2D69B" w:themeFill="accent3" w:themeFillTint="99"/>
          </w:tcPr>
          <w:p w14:paraId="759E08BC" w14:textId="3AB847D3" w:rsidR="00042E9E" w:rsidRPr="00E05A02" w:rsidRDefault="00042E9E" w:rsidP="008D1AC6">
            <w:pPr>
              <w:pStyle w:val="NoSpacing"/>
              <w:jc w:val="both"/>
              <w:rPr>
                <w:rFonts w:ascii="Times New Roman" w:hAnsi="Times New Roman" w:cs="Times New Roman"/>
                <w:b/>
                <w:lang w:val="bg-BG"/>
              </w:rPr>
            </w:pPr>
            <w:r w:rsidRPr="00E05A02">
              <w:rPr>
                <w:rFonts w:ascii="Times New Roman" w:hAnsi="Times New Roman" w:cs="Times New Roman"/>
                <w:b/>
                <w:lang w:val="bg-BG"/>
              </w:rPr>
              <w:t>НАЦИОНАЛНА</w:t>
            </w:r>
          </w:p>
          <w:p w14:paraId="4AC21566" w14:textId="4F7AECFD" w:rsidR="00042E9E" w:rsidRPr="00E05A02" w:rsidRDefault="00042E9E" w:rsidP="005531AB">
            <w:pPr>
              <w:pStyle w:val="NoSpacing"/>
              <w:jc w:val="both"/>
              <w:rPr>
                <w:rFonts w:ascii="Times New Roman" w:hAnsi="Times New Roman" w:cs="Times New Roman"/>
                <w:b/>
                <w:lang w:val="bg-BG"/>
              </w:rPr>
            </w:pPr>
            <w:r w:rsidRPr="00E05A02">
              <w:rPr>
                <w:rFonts w:ascii="Times New Roman" w:hAnsi="Times New Roman" w:cs="Times New Roman"/>
                <w:b/>
                <w:lang w:val="bg-BG"/>
              </w:rPr>
              <w:t>ЦЕЛ</w:t>
            </w:r>
            <w:r>
              <w:rPr>
                <w:rFonts w:ascii="Times New Roman" w:hAnsi="Times New Roman" w:cs="Times New Roman"/>
                <w:b/>
                <w:lang w:val="bg-BG"/>
              </w:rPr>
              <w:t xml:space="preserve"> </w:t>
            </w:r>
            <w:r w:rsidR="00F034EC">
              <w:rPr>
                <w:rFonts w:ascii="Times New Roman" w:hAnsi="Times New Roman" w:cs="Times New Roman"/>
                <w:b/>
                <w:lang w:val="bg-BG"/>
              </w:rPr>
              <w:t>9</w:t>
            </w:r>
            <w:r w:rsidRPr="00E05A02">
              <w:rPr>
                <w:rFonts w:ascii="Times New Roman" w:hAnsi="Times New Roman" w:cs="Times New Roman"/>
                <w:b/>
                <w:lang w:val="bg-BG"/>
              </w:rPr>
              <w:t>:</w:t>
            </w:r>
          </w:p>
        </w:tc>
        <w:tc>
          <w:tcPr>
            <w:tcW w:w="7547" w:type="dxa"/>
            <w:gridSpan w:val="2"/>
            <w:shd w:val="clear" w:color="auto" w:fill="EAF1DD" w:themeFill="accent3" w:themeFillTint="33"/>
          </w:tcPr>
          <w:p w14:paraId="12BBC2B3" w14:textId="3FE87C0A" w:rsidR="00042E9E" w:rsidRPr="00E05A02" w:rsidRDefault="00067E44" w:rsidP="008D1AC6">
            <w:pPr>
              <w:pStyle w:val="NoSpacing"/>
              <w:jc w:val="both"/>
              <w:rPr>
                <w:rFonts w:ascii="Times New Roman" w:hAnsi="Times New Roman" w:cs="Times New Roman"/>
                <w:b/>
                <w:noProof/>
                <w:color w:val="000000" w:themeColor="text1"/>
                <w:lang w:val="bg-BG"/>
              </w:rPr>
            </w:pPr>
            <w:bookmarkStart w:id="32" w:name="_Hlk60756558"/>
            <w:r>
              <w:rPr>
                <w:rFonts w:ascii="Times New Roman" w:hAnsi="Times New Roman" w:cs="Times New Roman"/>
                <w:b/>
                <w:color w:val="000000"/>
                <w:lang w:val="bg-BG"/>
              </w:rPr>
              <w:t>П</w:t>
            </w:r>
            <w:r w:rsidR="00042E9E" w:rsidRPr="00E05A02">
              <w:rPr>
                <w:rFonts w:ascii="Times New Roman" w:hAnsi="Times New Roman" w:cs="Times New Roman"/>
                <w:b/>
                <w:lang w:val="bg-BG"/>
              </w:rPr>
              <w:t>овиш</w:t>
            </w:r>
            <w:r>
              <w:rPr>
                <w:rFonts w:ascii="Times New Roman" w:hAnsi="Times New Roman" w:cs="Times New Roman"/>
                <w:b/>
                <w:lang w:val="bg-BG"/>
              </w:rPr>
              <w:t>аване на</w:t>
            </w:r>
            <w:r w:rsidR="00042E9E" w:rsidRPr="00E05A02">
              <w:rPr>
                <w:rFonts w:ascii="Times New Roman" w:hAnsi="Times New Roman" w:cs="Times New Roman"/>
                <w:b/>
                <w:lang w:val="bg-BG"/>
              </w:rPr>
              <w:t xml:space="preserve"> принос</w:t>
            </w:r>
            <w:r>
              <w:rPr>
                <w:rFonts w:ascii="Times New Roman" w:hAnsi="Times New Roman" w:cs="Times New Roman"/>
                <w:b/>
                <w:lang w:val="bg-BG"/>
              </w:rPr>
              <w:t>а</w:t>
            </w:r>
            <w:r w:rsidR="00042E9E" w:rsidRPr="00E05A02">
              <w:rPr>
                <w:rFonts w:ascii="Times New Roman" w:hAnsi="Times New Roman" w:cs="Times New Roman"/>
                <w:b/>
                <w:lang w:val="bg-BG"/>
              </w:rPr>
              <w:t xml:space="preserve"> на селското стопанство за съхраняване и подобряване на биоразнообразието, намал</w:t>
            </w:r>
            <w:r w:rsidR="00EC134B">
              <w:rPr>
                <w:rFonts w:ascii="Times New Roman" w:hAnsi="Times New Roman" w:cs="Times New Roman"/>
                <w:b/>
                <w:lang w:val="bg-BG"/>
              </w:rPr>
              <w:t>яване</w:t>
            </w:r>
            <w:r w:rsidR="00042E9E" w:rsidRPr="00E05A02">
              <w:rPr>
                <w:rFonts w:ascii="Times New Roman" w:hAnsi="Times New Roman" w:cs="Times New Roman"/>
                <w:b/>
                <w:lang w:val="bg-BG"/>
              </w:rPr>
              <w:t xml:space="preserve"> употребата на </w:t>
            </w:r>
            <w:r w:rsidR="00042E9E" w:rsidRPr="00E05A02">
              <w:rPr>
                <w:rFonts w:ascii="Times New Roman" w:hAnsi="Times New Roman" w:cs="Times New Roman"/>
                <w:b/>
                <w:noProof/>
                <w:color w:val="000000" w:themeColor="text1"/>
                <w:lang w:val="bg-BG"/>
              </w:rPr>
              <w:t>пестициди и увелич</w:t>
            </w:r>
            <w:r w:rsidR="00EC134B">
              <w:rPr>
                <w:rFonts w:ascii="Times New Roman" w:hAnsi="Times New Roman" w:cs="Times New Roman"/>
                <w:b/>
                <w:noProof/>
                <w:color w:val="000000" w:themeColor="text1"/>
                <w:lang w:val="bg-BG"/>
              </w:rPr>
              <w:t>аване на</w:t>
            </w:r>
            <w:r w:rsidR="00042E9E" w:rsidRPr="00E05A02">
              <w:rPr>
                <w:rFonts w:ascii="Times New Roman" w:hAnsi="Times New Roman" w:cs="Times New Roman"/>
                <w:b/>
                <w:noProof/>
                <w:color w:val="000000" w:themeColor="text1"/>
                <w:lang w:val="bg-BG"/>
              </w:rPr>
              <w:t xml:space="preserve"> делът на земеделската земя, управлявана съгласно принципите на биологичното земеделие</w:t>
            </w:r>
            <w:r w:rsidR="0095511F">
              <w:rPr>
                <w:rFonts w:ascii="Times New Roman" w:hAnsi="Times New Roman" w:cs="Times New Roman"/>
                <w:b/>
                <w:noProof/>
                <w:color w:val="000000" w:themeColor="text1"/>
                <w:lang w:val="bg-BG"/>
              </w:rPr>
              <w:t>;</w:t>
            </w:r>
            <w:r w:rsidR="00042E9E" w:rsidRPr="00E05A02">
              <w:rPr>
                <w:rFonts w:ascii="Times New Roman" w:hAnsi="Times New Roman" w:cs="Times New Roman"/>
                <w:b/>
                <w:noProof/>
                <w:color w:val="000000" w:themeColor="text1"/>
                <w:lang w:val="bg-BG"/>
              </w:rPr>
              <w:t xml:space="preserve"> постиг</w:t>
            </w:r>
            <w:r w:rsidR="00EC134B">
              <w:rPr>
                <w:rFonts w:ascii="Times New Roman" w:hAnsi="Times New Roman" w:cs="Times New Roman"/>
                <w:b/>
                <w:noProof/>
                <w:color w:val="000000" w:themeColor="text1"/>
                <w:lang w:val="bg-BG"/>
              </w:rPr>
              <w:t>а</w:t>
            </w:r>
            <w:r w:rsidR="00042E9E" w:rsidRPr="00E05A02">
              <w:rPr>
                <w:rFonts w:ascii="Times New Roman" w:hAnsi="Times New Roman" w:cs="Times New Roman"/>
                <w:b/>
                <w:noProof/>
                <w:color w:val="000000" w:themeColor="text1"/>
                <w:lang w:val="bg-BG"/>
              </w:rPr>
              <w:t xml:space="preserve">не </w:t>
            </w:r>
            <w:r w:rsidR="0095511F">
              <w:rPr>
                <w:rFonts w:ascii="Times New Roman" w:hAnsi="Times New Roman" w:cs="Times New Roman"/>
                <w:b/>
                <w:noProof/>
                <w:color w:val="000000" w:themeColor="text1"/>
                <w:lang w:val="bg-BG"/>
              </w:rPr>
              <w:t xml:space="preserve">на </w:t>
            </w:r>
            <w:r w:rsidR="00042E9E" w:rsidRPr="00E05A02">
              <w:rPr>
                <w:rFonts w:ascii="Times New Roman" w:hAnsi="Times New Roman" w:cs="Times New Roman"/>
                <w:b/>
                <w:noProof/>
                <w:color w:val="000000" w:themeColor="text1"/>
                <w:lang w:val="bg-BG"/>
              </w:rPr>
              <w:t>устойчиво ползване на рибните ресурси</w:t>
            </w:r>
            <w:bookmarkEnd w:id="32"/>
            <w:r w:rsidR="00EC134B">
              <w:rPr>
                <w:rFonts w:ascii="Times New Roman" w:hAnsi="Times New Roman" w:cs="Times New Roman"/>
                <w:b/>
                <w:noProof/>
                <w:color w:val="000000" w:themeColor="text1"/>
                <w:lang w:val="bg-BG"/>
              </w:rPr>
              <w:t>.</w:t>
            </w:r>
          </w:p>
        </w:tc>
      </w:tr>
      <w:tr w:rsidR="00042E9E" w:rsidRPr="00E05A02" w14:paraId="62CFBEAA" w14:textId="77777777" w:rsidTr="005D7FA6">
        <w:trPr>
          <w:gridBefore w:val="1"/>
          <w:wBefore w:w="108" w:type="dxa"/>
        </w:trPr>
        <w:tc>
          <w:tcPr>
            <w:tcW w:w="1951" w:type="dxa"/>
          </w:tcPr>
          <w:p w14:paraId="6755CE6C" w14:textId="77777777" w:rsidR="00042E9E" w:rsidRPr="00E05A02" w:rsidRDefault="00042E9E" w:rsidP="008D1AC6">
            <w:pPr>
              <w:spacing w:line="240" w:lineRule="auto"/>
              <w:rPr>
                <w:rFonts w:ascii="Times New Roman" w:hAnsi="Times New Roman"/>
                <w:lang w:val="bg-BG"/>
              </w:rPr>
            </w:pPr>
            <w:r w:rsidRPr="00E05A02">
              <w:rPr>
                <w:rFonts w:ascii="Times New Roman" w:hAnsi="Times New Roman"/>
                <w:lang w:val="bg-BG"/>
              </w:rPr>
              <w:t>1. Анализ на състоянието на  селското и горското стопанство:</w:t>
            </w:r>
          </w:p>
        </w:tc>
        <w:tc>
          <w:tcPr>
            <w:tcW w:w="7547" w:type="dxa"/>
            <w:gridSpan w:val="2"/>
            <w:shd w:val="clear" w:color="auto" w:fill="F2F2F2" w:themeFill="background1" w:themeFillShade="F2"/>
          </w:tcPr>
          <w:p w14:paraId="61DCF3D4" w14:textId="764FC0F5" w:rsidR="00042E9E" w:rsidRPr="00E05A02" w:rsidRDefault="00042E9E" w:rsidP="008D1AC6">
            <w:pPr>
              <w:pStyle w:val="NoSpacing"/>
              <w:jc w:val="both"/>
              <w:rPr>
                <w:rFonts w:ascii="Times New Roman" w:hAnsi="Times New Roman" w:cs="Times New Roman"/>
                <w:bCs/>
                <w:lang w:val="bg-BG"/>
              </w:rPr>
            </w:pPr>
            <w:r w:rsidRPr="00E05A02">
              <w:rPr>
                <w:rFonts w:ascii="Times New Roman" w:hAnsi="Times New Roman" w:cs="Times New Roman"/>
                <w:lang w:val="bg-BG"/>
              </w:rPr>
              <w:t xml:space="preserve">В последните 2 години, по данни от МЗХГ и НСИ, </w:t>
            </w:r>
            <w:r w:rsidRPr="00E05A02">
              <w:rPr>
                <w:rFonts w:ascii="Times New Roman" w:hAnsi="Times New Roman" w:cs="Times New Roman"/>
                <w:bCs/>
                <w:lang w:val="bg-BG"/>
              </w:rPr>
              <w:t>реколтираните площи</w:t>
            </w:r>
            <w:r w:rsidRPr="00E05A02">
              <w:rPr>
                <w:rFonts w:ascii="Times New Roman" w:hAnsi="Times New Roman" w:cs="Times New Roman"/>
                <w:lang w:val="bg-BG"/>
              </w:rPr>
              <w:t xml:space="preserve"> в България са относително постоянни величини, като слабо се увеличават през 2018 г. от </w:t>
            </w:r>
            <w:r w:rsidRPr="00E05A02">
              <w:rPr>
                <w:rFonts w:ascii="Times New Roman" w:hAnsi="Times New Roman" w:cs="Times New Roman"/>
                <w:bCs/>
                <w:lang w:val="bg-BG"/>
              </w:rPr>
              <w:t xml:space="preserve">1 144 519 </w:t>
            </w:r>
            <w:r w:rsidR="00AA6C8D">
              <w:rPr>
                <w:rFonts w:ascii="Times New Roman" w:hAnsi="Times New Roman" w:cs="Times New Roman"/>
                <w:bCs/>
              </w:rPr>
              <w:t>h</w:t>
            </w:r>
            <w:r w:rsidRPr="00E05A02">
              <w:rPr>
                <w:rFonts w:ascii="Times New Roman" w:hAnsi="Times New Roman" w:cs="Times New Roman"/>
                <w:bCs/>
                <w:lang w:val="bg-BG"/>
              </w:rPr>
              <w:t xml:space="preserve">a през предходната година на 1 212 013 </w:t>
            </w:r>
            <w:r w:rsidR="00AA6C8D">
              <w:rPr>
                <w:rFonts w:ascii="Times New Roman" w:hAnsi="Times New Roman" w:cs="Times New Roman"/>
                <w:bCs/>
              </w:rPr>
              <w:t>h</w:t>
            </w:r>
            <w:r w:rsidRPr="00E05A02">
              <w:rPr>
                <w:rFonts w:ascii="Times New Roman" w:hAnsi="Times New Roman" w:cs="Times New Roman"/>
                <w:bCs/>
                <w:lang w:val="bg-BG"/>
              </w:rPr>
              <w:t xml:space="preserve">a </w:t>
            </w:r>
            <w:r w:rsidRPr="00E05A02">
              <w:rPr>
                <w:rFonts w:ascii="Times New Roman" w:hAnsi="Times New Roman" w:cs="Times New Roman"/>
                <w:lang w:val="bg-BG"/>
              </w:rPr>
              <w:t>за пшеницата</w:t>
            </w:r>
            <w:r w:rsidRPr="00E05A02">
              <w:rPr>
                <w:rFonts w:ascii="Times New Roman" w:hAnsi="Times New Roman" w:cs="Times New Roman"/>
                <w:bCs/>
                <w:lang w:val="bg-BG"/>
              </w:rPr>
              <w:t xml:space="preserve"> и от 398 152 </w:t>
            </w:r>
            <w:r w:rsidR="00AA6C8D">
              <w:rPr>
                <w:rFonts w:ascii="Times New Roman" w:hAnsi="Times New Roman" w:cs="Times New Roman"/>
                <w:bCs/>
              </w:rPr>
              <w:t>h</w:t>
            </w:r>
            <w:r w:rsidRPr="00E05A02">
              <w:rPr>
                <w:rFonts w:ascii="Times New Roman" w:hAnsi="Times New Roman" w:cs="Times New Roman"/>
                <w:bCs/>
                <w:lang w:val="bg-BG"/>
              </w:rPr>
              <w:t xml:space="preserve">a на 444 622 </w:t>
            </w:r>
            <w:r w:rsidR="00AA6C8D">
              <w:rPr>
                <w:rFonts w:ascii="Times New Roman" w:hAnsi="Times New Roman" w:cs="Times New Roman"/>
                <w:bCs/>
              </w:rPr>
              <w:t>h</w:t>
            </w:r>
            <w:r w:rsidRPr="00E05A02">
              <w:rPr>
                <w:rFonts w:ascii="Times New Roman" w:hAnsi="Times New Roman" w:cs="Times New Roman"/>
                <w:bCs/>
                <w:lang w:val="bg-BG"/>
              </w:rPr>
              <w:t>a</w:t>
            </w:r>
            <w:r w:rsidRPr="00E05A02">
              <w:rPr>
                <w:rFonts w:ascii="Times New Roman" w:hAnsi="Times New Roman" w:cs="Times New Roman"/>
                <w:lang w:val="bg-BG"/>
              </w:rPr>
              <w:t xml:space="preserve"> за царевицата (зърно). В същото време реколтираните площи</w:t>
            </w:r>
            <w:r w:rsidRPr="00E05A02">
              <w:rPr>
                <w:rFonts w:ascii="Times New Roman" w:hAnsi="Times New Roman" w:cs="Times New Roman"/>
                <w:b/>
                <w:lang w:val="bg-BG"/>
              </w:rPr>
              <w:t xml:space="preserve"> </w:t>
            </w:r>
            <w:r w:rsidRPr="00E05A02">
              <w:rPr>
                <w:rFonts w:ascii="Times New Roman" w:hAnsi="Times New Roman" w:cs="Times New Roman"/>
                <w:lang w:val="bg-BG"/>
              </w:rPr>
              <w:t>слабо намаляват от</w:t>
            </w:r>
            <w:r w:rsidRPr="00E05A02">
              <w:rPr>
                <w:rFonts w:ascii="Times New Roman" w:hAnsi="Times New Roman" w:cs="Times New Roman"/>
                <w:b/>
                <w:lang w:val="bg-BG"/>
              </w:rPr>
              <w:t xml:space="preserve"> </w:t>
            </w:r>
            <w:r w:rsidRPr="00E05A02">
              <w:rPr>
                <w:rFonts w:ascii="Times New Roman" w:hAnsi="Times New Roman" w:cs="Times New Roman"/>
                <w:bCs/>
                <w:lang w:val="bg-BG"/>
              </w:rPr>
              <w:t xml:space="preserve">128 365 </w:t>
            </w:r>
            <w:r w:rsidR="00AA6C8D">
              <w:rPr>
                <w:rFonts w:ascii="Times New Roman" w:hAnsi="Times New Roman" w:cs="Times New Roman"/>
                <w:bCs/>
              </w:rPr>
              <w:t>h</w:t>
            </w:r>
            <w:r w:rsidRPr="00E05A02">
              <w:rPr>
                <w:rFonts w:ascii="Times New Roman" w:hAnsi="Times New Roman" w:cs="Times New Roman"/>
                <w:bCs/>
                <w:lang w:val="bg-BG"/>
              </w:rPr>
              <w:t xml:space="preserve">а на 103 570 </w:t>
            </w:r>
            <w:r w:rsidR="00AA6C8D">
              <w:rPr>
                <w:rFonts w:ascii="Times New Roman" w:hAnsi="Times New Roman" w:cs="Times New Roman"/>
                <w:bCs/>
              </w:rPr>
              <w:t>h</w:t>
            </w:r>
            <w:r w:rsidRPr="00E05A02">
              <w:rPr>
                <w:rFonts w:ascii="Times New Roman" w:hAnsi="Times New Roman" w:cs="Times New Roman"/>
                <w:bCs/>
                <w:lang w:val="bg-BG"/>
              </w:rPr>
              <w:t xml:space="preserve">а за ечемик и от 898 844 </w:t>
            </w:r>
            <w:r w:rsidR="00AA6C8D">
              <w:rPr>
                <w:rFonts w:ascii="Times New Roman" w:hAnsi="Times New Roman" w:cs="Times New Roman"/>
                <w:bCs/>
              </w:rPr>
              <w:t>h</w:t>
            </w:r>
            <w:r w:rsidRPr="00E05A02">
              <w:rPr>
                <w:rFonts w:ascii="Times New Roman" w:hAnsi="Times New Roman" w:cs="Times New Roman"/>
                <w:bCs/>
                <w:lang w:val="bg-BG"/>
              </w:rPr>
              <w:t xml:space="preserve">а на 788 656 </w:t>
            </w:r>
            <w:r w:rsidR="00AA6C8D">
              <w:rPr>
                <w:rFonts w:ascii="Times New Roman" w:hAnsi="Times New Roman" w:cs="Times New Roman"/>
                <w:bCs/>
              </w:rPr>
              <w:t>h</w:t>
            </w:r>
            <w:r w:rsidRPr="00E05A02">
              <w:rPr>
                <w:rFonts w:ascii="Times New Roman" w:hAnsi="Times New Roman" w:cs="Times New Roman"/>
                <w:bCs/>
                <w:lang w:val="bg-BG"/>
              </w:rPr>
              <w:t>а за слънчоглед.</w:t>
            </w:r>
            <w:r w:rsidR="00A0326E" w:rsidRPr="00A0326E">
              <w:rPr>
                <w:rStyle w:val="FootnoteReference"/>
                <w:rFonts w:ascii="Times New Roman" w:hAnsi="Times New Roman" w:cs="Times New Roman"/>
                <w:bCs/>
                <w:vertAlign w:val="superscript"/>
                <w:lang w:val="bg-BG"/>
              </w:rPr>
              <w:footnoteReference w:id="38"/>
            </w:r>
            <w:r w:rsidRPr="00E05A02">
              <w:rPr>
                <w:rFonts w:ascii="Times New Roman" w:hAnsi="Times New Roman" w:cs="Times New Roman"/>
                <w:bCs/>
                <w:lang w:val="bg-BG"/>
              </w:rPr>
              <w:t xml:space="preserve"> Средните добиви варират незначително.</w:t>
            </w:r>
          </w:p>
          <w:p w14:paraId="7482E9BF" w14:textId="77777777" w:rsidR="00042E9E" w:rsidRPr="00E05A02" w:rsidRDefault="00042E9E" w:rsidP="008D1AC6">
            <w:pPr>
              <w:pStyle w:val="NoSpacing"/>
              <w:jc w:val="both"/>
              <w:rPr>
                <w:rFonts w:ascii="Times New Roman" w:hAnsi="Times New Roman" w:cs="Times New Roman"/>
                <w:bCs/>
                <w:lang w:val="bg-BG"/>
              </w:rPr>
            </w:pPr>
          </w:p>
          <w:p w14:paraId="5D4E4D81" w14:textId="169822CE" w:rsidR="00042E9E" w:rsidRPr="00E05A02" w:rsidRDefault="00042E9E" w:rsidP="008D1AC6">
            <w:pPr>
              <w:pStyle w:val="NoSpacing"/>
              <w:jc w:val="both"/>
              <w:rPr>
                <w:rFonts w:ascii="Times New Roman" w:eastAsia="TimesNewRomanPSMT" w:hAnsi="Times New Roman" w:cs="Times New Roman"/>
                <w:lang w:val="bg-BG"/>
              </w:rPr>
            </w:pPr>
            <w:r w:rsidRPr="00E05A02">
              <w:rPr>
                <w:rFonts w:ascii="Times New Roman" w:eastAsia="TimesNewRomanPSMT" w:hAnsi="Times New Roman" w:cs="Times New Roman"/>
                <w:lang w:val="bg-BG"/>
              </w:rPr>
              <w:t xml:space="preserve">Съгласно </w:t>
            </w:r>
            <w:r w:rsidRPr="00E05A02">
              <w:rPr>
                <w:rFonts w:ascii="Times New Roman" w:hAnsi="Times New Roman" w:cs="Times New Roman"/>
                <w:bCs/>
                <w:lang w:val="bg-BG"/>
              </w:rPr>
              <w:t xml:space="preserve">Годишен доклад за изпълнението Bulgaria - Rural Development Programme, към 31.12.2018 г. </w:t>
            </w:r>
            <w:r w:rsidRPr="00E05A02">
              <w:rPr>
                <w:rFonts w:ascii="Times New Roman" w:eastAsia="TimesNewRomanPSMT" w:hAnsi="Times New Roman" w:cs="Times New Roman"/>
                <w:lang w:val="bg-BG"/>
              </w:rPr>
              <w:t xml:space="preserve">изпълнението на показател „Земеделска земя, обхваната от договори с цел опазване на природните ресурси“ е с двойно преизпълнение, като заложената цел по отношение на обхванатите площи е 362 хил. </w:t>
            </w:r>
            <w:r w:rsidR="00AA6C8D">
              <w:rPr>
                <w:rFonts w:ascii="Times New Roman" w:eastAsia="TimesNewRomanPSMT" w:hAnsi="Times New Roman" w:cs="Times New Roman"/>
              </w:rPr>
              <w:t>h</w:t>
            </w:r>
            <w:r w:rsidRPr="00E05A02">
              <w:rPr>
                <w:rFonts w:ascii="Times New Roman" w:eastAsia="TimesNewRomanPSMT" w:hAnsi="Times New Roman" w:cs="Times New Roman"/>
                <w:lang w:val="bg-BG"/>
              </w:rPr>
              <w:t xml:space="preserve">а, а подпомогнатите площи към 31.12.2018 г. възлизат на 782 хил. </w:t>
            </w:r>
            <w:r w:rsidR="00AA6C8D">
              <w:rPr>
                <w:rFonts w:ascii="Times New Roman" w:eastAsia="TimesNewRomanPSMT" w:hAnsi="Times New Roman" w:cs="Times New Roman"/>
              </w:rPr>
              <w:t>h</w:t>
            </w:r>
            <w:r w:rsidRPr="00E05A02">
              <w:rPr>
                <w:rFonts w:ascii="Times New Roman" w:eastAsia="TimesNewRomanPSMT" w:hAnsi="Times New Roman" w:cs="Times New Roman"/>
                <w:lang w:val="bg-BG"/>
              </w:rPr>
              <w:t>а.</w:t>
            </w:r>
          </w:p>
          <w:p w14:paraId="2000374A" w14:textId="77777777" w:rsidR="00042E9E" w:rsidRPr="00E05A02" w:rsidRDefault="00042E9E" w:rsidP="008D1AC6">
            <w:pPr>
              <w:pStyle w:val="NoSpacing"/>
              <w:jc w:val="both"/>
              <w:rPr>
                <w:rFonts w:ascii="Times New Roman" w:hAnsi="Times New Roman" w:cs="Times New Roman"/>
                <w:bCs/>
                <w:lang w:val="bg-BG"/>
              </w:rPr>
            </w:pPr>
          </w:p>
          <w:p w14:paraId="4355DB2A" w14:textId="77777777" w:rsidR="00042E9E" w:rsidRPr="00E05A02" w:rsidRDefault="00042E9E" w:rsidP="008D1AC6">
            <w:pPr>
              <w:pStyle w:val="NoSpacing"/>
              <w:jc w:val="both"/>
              <w:rPr>
                <w:rFonts w:ascii="Times New Roman" w:hAnsi="Times New Roman" w:cs="Times New Roman"/>
                <w:color w:val="000000"/>
                <w:lang w:val="bg-BG" w:eastAsia="en-GB"/>
              </w:rPr>
            </w:pPr>
            <w:r w:rsidRPr="00E05A02">
              <w:rPr>
                <w:rFonts w:ascii="Times New Roman" w:hAnsi="Times New Roman" w:cs="Times New Roman"/>
                <w:color w:val="000000"/>
                <w:lang w:val="bg-BG" w:eastAsia="en-GB"/>
              </w:rPr>
              <w:t xml:space="preserve">Изпълнителна агенция по селекция и репродукция в животновъдството (ИАСРЖ) и </w:t>
            </w:r>
            <w:r w:rsidRPr="00E05A02">
              <w:rPr>
                <w:rFonts w:ascii="Times New Roman" w:hAnsi="Times New Roman" w:cs="Times New Roman"/>
                <w:bCs/>
                <w:color w:val="000000"/>
                <w:lang w:val="bg-BG" w:eastAsia="en-GB"/>
              </w:rPr>
              <w:t>Развъдните организации в страната</w:t>
            </w:r>
            <w:r w:rsidRPr="00E05A02">
              <w:rPr>
                <w:rFonts w:ascii="Times New Roman" w:hAnsi="Times New Roman" w:cs="Times New Roman"/>
                <w:color w:val="000000"/>
                <w:lang w:val="bg-BG" w:eastAsia="en-GB"/>
              </w:rPr>
              <w:t xml:space="preserve"> контролират 44 застрашени от изчезване редки </w:t>
            </w:r>
            <w:r w:rsidRPr="00171768">
              <w:rPr>
                <w:rFonts w:ascii="Times New Roman" w:hAnsi="Times New Roman" w:cs="Times New Roman"/>
                <w:b/>
                <w:color w:val="000000"/>
                <w:lang w:val="bg-BG" w:eastAsia="en-GB"/>
              </w:rPr>
              <w:t>местни породи</w:t>
            </w:r>
            <w:r w:rsidRPr="00E05A02">
              <w:rPr>
                <w:rFonts w:ascii="Times New Roman" w:hAnsi="Times New Roman" w:cs="Times New Roman"/>
                <w:color w:val="000000"/>
                <w:lang w:val="bg-BG" w:eastAsia="en-GB"/>
              </w:rPr>
              <w:t>, които са и обект на подпомагане в досега действащата Програма за развитие на селските райони.</w:t>
            </w:r>
          </w:p>
          <w:p w14:paraId="4FC5A676" w14:textId="77777777" w:rsidR="00042E9E" w:rsidRPr="00E05A02" w:rsidRDefault="00042E9E" w:rsidP="008D1AC6">
            <w:pPr>
              <w:pStyle w:val="NoSpacing"/>
              <w:jc w:val="both"/>
              <w:rPr>
                <w:rFonts w:ascii="Times New Roman" w:hAnsi="Times New Roman" w:cs="Times New Roman"/>
                <w:lang w:val="bg-BG" w:eastAsia="en-GB"/>
              </w:rPr>
            </w:pPr>
          </w:p>
          <w:p w14:paraId="6C8FCC4A" w14:textId="19E20158" w:rsidR="00042E9E" w:rsidRPr="00E05A02" w:rsidRDefault="00042E9E" w:rsidP="008D1AC6">
            <w:pPr>
              <w:pStyle w:val="NoSpacing"/>
              <w:jc w:val="both"/>
              <w:rPr>
                <w:rFonts w:ascii="Times New Roman" w:hAnsi="Times New Roman" w:cs="Times New Roman"/>
                <w:lang w:val="bg-BG" w:eastAsia="en-GB"/>
              </w:rPr>
            </w:pPr>
            <w:r w:rsidRPr="00E05A02">
              <w:rPr>
                <w:rFonts w:ascii="Times New Roman" w:hAnsi="Times New Roman" w:cs="Times New Roman"/>
                <w:lang w:val="bg-BG" w:eastAsia="en-GB"/>
              </w:rPr>
              <w:t xml:space="preserve">В съвременен план, България е страна по международната Конвенция за биологичното разнообразие, както и партньор в Европейската програма по биоразнообразие. Дейността по съхранение на растителното разнообразие от </w:t>
            </w:r>
            <w:r w:rsidRPr="00171768">
              <w:rPr>
                <w:rFonts w:ascii="Times New Roman" w:hAnsi="Times New Roman" w:cs="Times New Roman"/>
                <w:b/>
                <w:lang w:val="bg-BG" w:eastAsia="en-GB"/>
              </w:rPr>
              <w:t>културни растения</w:t>
            </w:r>
            <w:r w:rsidRPr="00E05A02">
              <w:rPr>
                <w:rFonts w:ascii="Times New Roman" w:hAnsi="Times New Roman" w:cs="Times New Roman"/>
                <w:lang w:val="bg-BG" w:eastAsia="en-GB"/>
              </w:rPr>
              <w:t xml:space="preserve"> е част от Националния план за запазване на биоразнообразието.</w:t>
            </w:r>
            <w:r>
              <w:rPr>
                <w:rFonts w:ascii="Times New Roman" w:hAnsi="Times New Roman" w:cs="Times New Roman"/>
                <w:lang w:val="bg-BG" w:eastAsia="en-GB"/>
              </w:rPr>
              <w:t xml:space="preserve"> </w:t>
            </w:r>
            <w:r w:rsidRPr="00E05A02">
              <w:rPr>
                <w:rFonts w:ascii="Times New Roman" w:hAnsi="Times New Roman" w:cs="Times New Roman"/>
                <w:lang w:val="bg-BG" w:eastAsia="en-GB"/>
              </w:rPr>
              <w:t>Дейността по съхранение на растителното разнообразие от културни растения е част от Националния план за запазване на биоразнообразието.</w:t>
            </w:r>
            <w:r w:rsidR="00437626">
              <w:t xml:space="preserve"> </w:t>
            </w:r>
            <w:r w:rsidR="00437626" w:rsidRPr="00437626">
              <w:rPr>
                <w:rFonts w:ascii="Times New Roman" w:hAnsi="Times New Roman" w:cs="Times New Roman"/>
                <w:lang w:val="bg-BG" w:eastAsia="en-GB"/>
              </w:rPr>
              <w:t>Програмата за развитие на селските райони също предвижда подкрепа за стопаните, които отглеждат български сортове растения.</w:t>
            </w:r>
            <w:r w:rsidR="00437626">
              <w:rPr>
                <w:rFonts w:ascii="Times New Roman" w:hAnsi="Times New Roman" w:cs="Times New Roman"/>
                <w:lang w:val="bg-BG" w:eastAsia="en-GB"/>
              </w:rPr>
              <w:t xml:space="preserve"> </w:t>
            </w:r>
          </w:p>
          <w:p w14:paraId="639D2166" w14:textId="77777777" w:rsidR="00042E9E" w:rsidRPr="00E05A02" w:rsidRDefault="00042E9E" w:rsidP="008D1AC6">
            <w:pPr>
              <w:pStyle w:val="NoSpacing"/>
              <w:jc w:val="both"/>
              <w:rPr>
                <w:rFonts w:ascii="Times New Roman" w:hAnsi="Times New Roman" w:cs="Times New Roman"/>
                <w:strike/>
                <w:lang w:val="bg-BG" w:eastAsia="en-GB"/>
              </w:rPr>
            </w:pPr>
          </w:p>
          <w:p w14:paraId="1E174343" w14:textId="0A221604" w:rsidR="00042E9E" w:rsidRPr="00E05A02" w:rsidRDefault="00042E9E" w:rsidP="008D1AC6">
            <w:pPr>
              <w:pStyle w:val="NoSpacing"/>
              <w:jc w:val="both"/>
              <w:rPr>
                <w:rFonts w:ascii="Times New Roman" w:eastAsia="Times New Roman" w:hAnsi="Times New Roman" w:cs="Times New Roman"/>
                <w:lang w:val="bg-BG"/>
              </w:rPr>
            </w:pPr>
            <w:r w:rsidRPr="000F44BB">
              <w:rPr>
                <w:rFonts w:ascii="Times New Roman" w:eastAsia="Times New Roman" w:hAnsi="Times New Roman" w:cs="Times New Roman"/>
                <w:lang w:val="bg-BG"/>
              </w:rPr>
              <w:t>Съгласно актуализиран Национален план за действие за устойчива употреба на пестициди в България</w:t>
            </w:r>
            <w:r w:rsidRPr="000F44BB">
              <w:rPr>
                <w:rStyle w:val="FootnoteReference"/>
                <w:rFonts w:ascii="Times New Roman" w:eastAsia="Times New Roman" w:hAnsi="Times New Roman" w:cs="Times New Roman"/>
                <w:szCs w:val="18"/>
                <w:u w:val="none"/>
                <w:vertAlign w:val="superscript"/>
              </w:rPr>
              <w:footnoteReference w:id="39"/>
            </w:r>
            <w:r w:rsidRPr="000F44BB">
              <w:rPr>
                <w:rFonts w:ascii="Times New Roman" w:eastAsia="Times New Roman" w:hAnsi="Times New Roman" w:cs="Times New Roman"/>
                <w:lang w:val="bg-BG"/>
              </w:rPr>
              <w:t xml:space="preserve">, броят на разрешени </w:t>
            </w:r>
            <w:r w:rsidRPr="000F44BB">
              <w:rPr>
                <w:rFonts w:ascii="Times New Roman" w:eastAsia="Times New Roman" w:hAnsi="Times New Roman" w:cs="Times New Roman"/>
                <w:b/>
                <w:lang w:val="bg-BG"/>
              </w:rPr>
              <w:t>продукти за растителна защита</w:t>
            </w:r>
            <w:r w:rsidRPr="000F44BB">
              <w:rPr>
                <w:rFonts w:ascii="Times New Roman" w:eastAsia="Times New Roman" w:hAnsi="Times New Roman" w:cs="Times New Roman"/>
                <w:lang w:val="bg-BG"/>
              </w:rPr>
              <w:t xml:space="preserve"> нараства от 431 броя през 2012 г. на 773 броя през 2017 г. Използваните в България пестициди показват тенденция на намаление. През 2014 г. използваните количества възлизат на 1002 </w:t>
            </w:r>
            <w:r w:rsidR="00AA6C8D">
              <w:rPr>
                <w:rFonts w:ascii="Times New Roman" w:eastAsia="Times New Roman" w:hAnsi="Times New Roman" w:cs="Times New Roman"/>
              </w:rPr>
              <w:t>t</w:t>
            </w:r>
            <w:r w:rsidRPr="000F44BB">
              <w:rPr>
                <w:rFonts w:ascii="Times New Roman" w:eastAsia="Times New Roman" w:hAnsi="Times New Roman" w:cs="Times New Roman"/>
                <w:lang w:val="bg-BG"/>
              </w:rPr>
              <w:t xml:space="preserve">, като през 2012 г. те са били 1331 </w:t>
            </w:r>
            <w:r w:rsidR="00AA6C8D">
              <w:rPr>
                <w:rFonts w:ascii="Times New Roman" w:eastAsia="Times New Roman" w:hAnsi="Times New Roman" w:cs="Times New Roman"/>
              </w:rPr>
              <w:t>t</w:t>
            </w:r>
            <w:r w:rsidRPr="000F44BB">
              <w:rPr>
                <w:rFonts w:ascii="Times New Roman" w:eastAsia="Times New Roman" w:hAnsi="Times New Roman" w:cs="Times New Roman"/>
                <w:lang w:val="bg-BG"/>
              </w:rPr>
              <w:t xml:space="preserve">, а през 2013 г. – 1193 </w:t>
            </w:r>
            <w:r w:rsidR="00AA6C8D">
              <w:rPr>
                <w:rFonts w:ascii="Times New Roman" w:eastAsia="Times New Roman" w:hAnsi="Times New Roman" w:cs="Times New Roman"/>
              </w:rPr>
              <w:t>t</w:t>
            </w:r>
            <w:r w:rsidRPr="000F44BB">
              <w:rPr>
                <w:rFonts w:ascii="Times New Roman" w:eastAsia="Times New Roman" w:hAnsi="Times New Roman" w:cs="Times New Roman"/>
                <w:lang w:val="bg-BG"/>
              </w:rPr>
              <w:t>. Въпреки това, с</w:t>
            </w:r>
            <w:r w:rsidRPr="000F44BB">
              <w:rPr>
                <w:rFonts w:ascii="Times New Roman" w:hAnsi="Times New Roman" w:cs="Times New Roman"/>
                <w:lang w:val="bg-BG"/>
              </w:rPr>
              <w:t>равнителен анализ за употребата на пестициди в България</w:t>
            </w:r>
            <w:r w:rsidRPr="000F44BB">
              <w:rPr>
                <w:rStyle w:val="FootnoteReference"/>
                <w:rFonts w:ascii="Times New Roman" w:hAnsi="Times New Roman" w:cs="Times New Roman"/>
                <w:sz w:val="22"/>
                <w:u w:val="none"/>
                <w:vertAlign w:val="superscript"/>
                <w:lang w:val="bg-BG"/>
              </w:rPr>
              <w:footnoteReference w:id="40"/>
            </w:r>
            <w:r w:rsidRPr="000F44BB">
              <w:rPr>
                <w:rFonts w:ascii="Times New Roman" w:hAnsi="Times New Roman" w:cs="Times New Roman"/>
                <w:lang w:val="bg-BG"/>
              </w:rPr>
              <w:t xml:space="preserve">, Австрия и Португалия в периода от 2012 г. до 2019 г. показва, че Докато в Австрия и Португалия пестициди се употребяват върху съответно 17 % и 31 % от култивираните площи в България този процент е 45. </w:t>
            </w:r>
          </w:p>
          <w:p w14:paraId="7D7C28D1" w14:textId="77777777" w:rsidR="00042E9E" w:rsidRPr="00E05A02" w:rsidRDefault="00042E9E" w:rsidP="008D1AC6">
            <w:pPr>
              <w:pStyle w:val="NoSpacing"/>
              <w:jc w:val="both"/>
              <w:rPr>
                <w:rFonts w:ascii="Times New Roman" w:hAnsi="Times New Roman" w:cs="Times New Roman"/>
                <w:strike/>
                <w:lang w:val="bg-BG" w:eastAsia="en-GB"/>
              </w:rPr>
            </w:pPr>
          </w:p>
          <w:p w14:paraId="1F36E512" w14:textId="7065889B" w:rsidR="00042E9E" w:rsidRPr="00E05A02" w:rsidRDefault="00042E9E" w:rsidP="008D1AC6">
            <w:pPr>
              <w:pStyle w:val="NoSpacing"/>
              <w:jc w:val="both"/>
              <w:rPr>
                <w:rFonts w:ascii="Times New Roman" w:hAnsi="Times New Roman" w:cs="Times New Roman"/>
                <w:bCs/>
                <w:lang w:val="bg-BG"/>
              </w:rPr>
            </w:pPr>
            <w:r w:rsidRPr="00E05A02">
              <w:rPr>
                <w:rFonts w:ascii="Times New Roman" w:hAnsi="Times New Roman" w:cs="Times New Roman"/>
                <w:bCs/>
                <w:lang w:val="bg-BG"/>
              </w:rPr>
              <w:t xml:space="preserve">Въпреки значителното увеличаване на площите за </w:t>
            </w:r>
            <w:r w:rsidRPr="00171768">
              <w:rPr>
                <w:rFonts w:ascii="Times New Roman" w:hAnsi="Times New Roman" w:cs="Times New Roman"/>
                <w:b/>
                <w:bCs/>
                <w:lang w:val="bg-BG"/>
              </w:rPr>
              <w:t xml:space="preserve">биоземеделие, </w:t>
            </w:r>
            <w:r w:rsidRPr="00E05A02">
              <w:rPr>
                <w:rFonts w:ascii="Times New Roman" w:hAnsi="Times New Roman" w:cs="Times New Roman"/>
                <w:bCs/>
                <w:lang w:val="bg-BG"/>
              </w:rPr>
              <w:t xml:space="preserve">с 229.2% от 2012 г., когато те са били 39 138 </w:t>
            </w:r>
            <w:r w:rsidR="00AA6C8D">
              <w:rPr>
                <w:rFonts w:ascii="Times New Roman" w:hAnsi="Times New Roman" w:cs="Times New Roman"/>
                <w:bCs/>
              </w:rPr>
              <w:t>h</w:t>
            </w:r>
            <w:r w:rsidRPr="00E05A02">
              <w:rPr>
                <w:rFonts w:ascii="Times New Roman" w:hAnsi="Times New Roman" w:cs="Times New Roman"/>
                <w:bCs/>
                <w:lang w:val="bg-BG"/>
              </w:rPr>
              <w:t xml:space="preserve">а </w:t>
            </w:r>
            <w:r>
              <w:rPr>
                <w:rFonts w:ascii="Times New Roman" w:hAnsi="Times New Roman" w:cs="Times New Roman"/>
                <w:bCs/>
                <w:lang w:val="bg-BG"/>
              </w:rPr>
              <w:t>на</w:t>
            </w:r>
            <w:r w:rsidRPr="00E05A02">
              <w:rPr>
                <w:rFonts w:ascii="Times New Roman" w:hAnsi="Times New Roman" w:cs="Times New Roman"/>
                <w:bCs/>
                <w:lang w:val="bg-BG"/>
              </w:rPr>
              <w:t xml:space="preserve"> 128 839 </w:t>
            </w:r>
            <w:r w:rsidR="00AA6C8D">
              <w:rPr>
                <w:rFonts w:ascii="Times New Roman" w:hAnsi="Times New Roman" w:cs="Times New Roman"/>
                <w:bCs/>
              </w:rPr>
              <w:t>h</w:t>
            </w:r>
            <w:r w:rsidRPr="00E05A02">
              <w:rPr>
                <w:rFonts w:ascii="Times New Roman" w:hAnsi="Times New Roman" w:cs="Times New Roman"/>
                <w:bCs/>
                <w:lang w:val="bg-BG"/>
              </w:rPr>
              <w:t>а през 2018 г., България е на едно от последните места по дял на биологичните площи от общата използвана земеделска площ – 2,6 %.</w:t>
            </w:r>
          </w:p>
          <w:p w14:paraId="17FEA2DB" w14:textId="77777777" w:rsidR="00042E9E" w:rsidRPr="00E05A02" w:rsidRDefault="00042E9E" w:rsidP="008D1AC6">
            <w:pPr>
              <w:pStyle w:val="NoSpacing"/>
              <w:jc w:val="both"/>
              <w:rPr>
                <w:rFonts w:ascii="Times New Roman" w:hAnsi="Times New Roman" w:cs="Times New Roman"/>
                <w:bCs/>
                <w:lang w:val="bg-BG"/>
              </w:rPr>
            </w:pPr>
            <w:r w:rsidRPr="00E05A02">
              <w:rPr>
                <w:rFonts w:ascii="Times New Roman" w:hAnsi="Times New Roman" w:cs="Times New Roman"/>
                <w:bCs/>
                <w:lang w:val="bg-BG"/>
              </w:rPr>
              <w:t xml:space="preserve">  </w:t>
            </w:r>
          </w:p>
          <w:p w14:paraId="1EBA71B2" w14:textId="033C41D4" w:rsidR="00042E9E" w:rsidRPr="00E05A02" w:rsidRDefault="00042E9E" w:rsidP="008D1AC6">
            <w:pPr>
              <w:pStyle w:val="NoSpacing"/>
              <w:jc w:val="both"/>
              <w:rPr>
                <w:rFonts w:ascii="Times New Roman" w:hAnsi="Times New Roman" w:cs="Times New Roman"/>
                <w:lang w:val="bg-BG" w:eastAsia="en-GB"/>
              </w:rPr>
            </w:pPr>
            <w:r w:rsidRPr="00E05A02">
              <w:rPr>
                <w:rFonts w:ascii="Times New Roman" w:hAnsi="Times New Roman" w:cs="Times New Roman"/>
                <w:lang w:val="bg-BG" w:eastAsia="en-GB"/>
              </w:rPr>
              <w:t xml:space="preserve">Уловът и производството на </w:t>
            </w:r>
            <w:r w:rsidRPr="00171768">
              <w:rPr>
                <w:rFonts w:ascii="Times New Roman" w:hAnsi="Times New Roman" w:cs="Times New Roman"/>
                <w:b/>
                <w:lang w:val="bg-BG" w:eastAsia="en-GB"/>
              </w:rPr>
              <w:t xml:space="preserve">риба </w:t>
            </w:r>
            <w:r w:rsidRPr="00E05A02">
              <w:rPr>
                <w:rFonts w:ascii="Times New Roman" w:hAnsi="Times New Roman" w:cs="Times New Roman"/>
                <w:lang w:val="bg-BG" w:eastAsia="en-GB"/>
              </w:rPr>
              <w:t xml:space="preserve">през периода 2015–2018 г. се различава значително, като показва общо средно годишно увеличение от 9 747,2 </w:t>
            </w:r>
            <w:r w:rsidR="00AA6C8D">
              <w:rPr>
                <w:rFonts w:ascii="Times New Roman" w:hAnsi="Times New Roman" w:cs="Times New Roman"/>
                <w:lang w:eastAsia="en-GB"/>
              </w:rPr>
              <w:t>t</w:t>
            </w:r>
            <w:r w:rsidRPr="00E05A02">
              <w:rPr>
                <w:rFonts w:ascii="Times New Roman" w:hAnsi="Times New Roman" w:cs="Times New Roman"/>
                <w:lang w:val="bg-BG" w:eastAsia="en-GB"/>
              </w:rPr>
              <w:t xml:space="preserve"> на 23 886,4 </w:t>
            </w:r>
            <w:r w:rsidR="00AA6C8D">
              <w:rPr>
                <w:rFonts w:ascii="Times New Roman" w:hAnsi="Times New Roman" w:cs="Times New Roman"/>
                <w:lang w:eastAsia="en-GB"/>
              </w:rPr>
              <w:t>t</w:t>
            </w:r>
            <w:r w:rsidRPr="00E05A02">
              <w:rPr>
                <w:rFonts w:ascii="Times New Roman" w:hAnsi="Times New Roman" w:cs="Times New Roman"/>
                <w:lang w:val="bg-BG" w:eastAsia="en-GB"/>
              </w:rPr>
              <w:t xml:space="preserve"> или увеличение 145,0% спрямо предходния период от 2009 до 2012 г. Посоченото увеличение се дължи основно на производство на риба от рибовъдни стопанства.</w:t>
            </w:r>
          </w:p>
          <w:p w14:paraId="71A86DBD" w14:textId="77777777" w:rsidR="00042E9E" w:rsidRPr="00E05A02" w:rsidRDefault="00042E9E" w:rsidP="008D1AC6">
            <w:pPr>
              <w:pStyle w:val="NoSpacing"/>
              <w:jc w:val="both"/>
              <w:rPr>
                <w:rFonts w:ascii="Times New Roman" w:hAnsi="Times New Roman" w:cs="Times New Roman"/>
                <w:lang w:val="bg-BG" w:eastAsia="en-GB"/>
              </w:rPr>
            </w:pPr>
          </w:p>
          <w:p w14:paraId="6586CEB7" w14:textId="39B6181E" w:rsidR="00042E9E" w:rsidRDefault="00042E9E" w:rsidP="008D1AC6">
            <w:pPr>
              <w:pStyle w:val="NoSpacing"/>
              <w:jc w:val="both"/>
              <w:rPr>
                <w:rFonts w:ascii="Times New Roman" w:hAnsi="Times New Roman" w:cs="Times New Roman"/>
                <w:lang w:val="bg-BG" w:eastAsia="en-GB"/>
              </w:rPr>
            </w:pPr>
            <w:r w:rsidRPr="00E05A02">
              <w:rPr>
                <w:rFonts w:ascii="Times New Roman" w:hAnsi="Times New Roman" w:cs="Times New Roman"/>
                <w:lang w:val="bg-BG" w:eastAsia="en-GB"/>
              </w:rPr>
              <w:t xml:space="preserve">През 2018 г. общото производство на </w:t>
            </w:r>
            <w:r w:rsidRPr="00997E4B">
              <w:rPr>
                <w:rFonts w:ascii="Times New Roman" w:hAnsi="Times New Roman" w:cs="Times New Roman"/>
                <w:b/>
                <w:lang w:val="bg-BG" w:eastAsia="en-GB"/>
              </w:rPr>
              <w:t>аквакултури</w:t>
            </w:r>
            <w:r w:rsidRPr="00E05A02">
              <w:rPr>
                <w:rFonts w:ascii="Times New Roman" w:hAnsi="Times New Roman" w:cs="Times New Roman"/>
                <w:lang w:val="bg-BG" w:eastAsia="en-GB"/>
              </w:rPr>
              <w:t xml:space="preserve"> (зарибителен материал, риба и други водни организми за консумация) в специализираните рибовъдни стопанства възлиза на 15 758,08 </w:t>
            </w:r>
            <w:r w:rsidR="00AA6C8D">
              <w:rPr>
                <w:rFonts w:ascii="Times New Roman" w:hAnsi="Times New Roman" w:cs="Times New Roman"/>
                <w:lang w:eastAsia="en-GB"/>
              </w:rPr>
              <w:t>t</w:t>
            </w:r>
            <w:r w:rsidRPr="00E05A02">
              <w:rPr>
                <w:rFonts w:ascii="Times New Roman" w:hAnsi="Times New Roman" w:cs="Times New Roman"/>
                <w:lang w:val="bg-BG" w:eastAsia="en-GB"/>
              </w:rPr>
              <w:t xml:space="preserve"> - с около 3% под нивото от предходната година, като се отчита намаление както на производството на зарибителен материал, така и на това на риба за консумация.</w:t>
            </w:r>
          </w:p>
          <w:p w14:paraId="7457D195" w14:textId="70584F04" w:rsidR="001359EC" w:rsidRDefault="001359EC" w:rsidP="008D1AC6">
            <w:pPr>
              <w:pStyle w:val="NoSpacing"/>
              <w:jc w:val="both"/>
              <w:rPr>
                <w:rFonts w:ascii="Times New Roman" w:hAnsi="Times New Roman" w:cs="Times New Roman"/>
                <w:lang w:val="bg-BG" w:eastAsia="en-GB"/>
              </w:rPr>
            </w:pPr>
          </w:p>
          <w:p w14:paraId="31773C72" w14:textId="77777777" w:rsidR="00042E9E" w:rsidRDefault="001359EC" w:rsidP="008D1AC6">
            <w:pPr>
              <w:pStyle w:val="NoSpacing"/>
              <w:jc w:val="both"/>
              <w:rPr>
                <w:rFonts w:ascii="Times New Roman" w:hAnsi="Times New Roman" w:cs="Times New Roman"/>
                <w:lang w:val="bg-BG"/>
              </w:rPr>
            </w:pPr>
            <w:r w:rsidRPr="001359EC">
              <w:rPr>
                <w:rFonts w:ascii="Times New Roman" w:hAnsi="Times New Roman" w:cs="Times New Roman"/>
                <w:lang w:val="bg-BG" w:eastAsia="en-GB"/>
              </w:rPr>
              <w:t>Устойчиво</w:t>
            </w:r>
            <w:r w:rsidR="00930185">
              <w:rPr>
                <w:rFonts w:ascii="Times New Roman" w:hAnsi="Times New Roman" w:cs="Times New Roman"/>
                <w:lang w:val="bg-BG" w:eastAsia="en-GB"/>
              </w:rPr>
              <w:t>то</w:t>
            </w:r>
            <w:r w:rsidRPr="001359EC">
              <w:rPr>
                <w:rFonts w:ascii="Times New Roman" w:hAnsi="Times New Roman" w:cs="Times New Roman"/>
                <w:lang w:val="bg-BG" w:eastAsia="en-GB"/>
              </w:rPr>
              <w:t xml:space="preserve"> ползване на рибни ресурси се базира на научни и технически данни за състоянието на видовете и техния запас, използване на подходящи и щадящи технически мерки, както и забрана за достъп до определени акватории и/или риболов в определени периоди. В някои случаи това може да включва компенсационни и други смекчаващи мерки</w:t>
            </w:r>
            <w:r w:rsidR="00FE51AE">
              <w:rPr>
                <w:rFonts w:ascii="Times New Roman" w:hAnsi="Times New Roman" w:cs="Times New Roman"/>
                <w:lang w:val="bg-BG" w:eastAsia="en-GB"/>
              </w:rPr>
              <w:t>.</w:t>
            </w:r>
            <w:r w:rsidRPr="001359EC">
              <w:rPr>
                <w:rFonts w:ascii="Times New Roman" w:hAnsi="Times New Roman" w:cs="Times New Roman"/>
                <w:lang w:val="bg-BG" w:eastAsia="en-GB"/>
              </w:rPr>
              <w:t xml:space="preserve">   </w:t>
            </w:r>
            <w:r w:rsidR="00042E9E">
              <w:rPr>
                <w:rFonts w:ascii="Times New Roman" w:hAnsi="Times New Roman" w:cs="Times New Roman"/>
                <w:lang w:val="bg-BG"/>
              </w:rPr>
              <w:t xml:space="preserve">    </w:t>
            </w:r>
          </w:p>
          <w:p w14:paraId="7FB52169" w14:textId="30BF2EE8" w:rsidR="00AA6C8D" w:rsidRPr="00E05A02" w:rsidRDefault="00AA6C8D" w:rsidP="008D1AC6">
            <w:pPr>
              <w:pStyle w:val="NoSpacing"/>
              <w:jc w:val="both"/>
              <w:rPr>
                <w:rFonts w:ascii="Times New Roman" w:eastAsia="Times New Roman" w:hAnsi="Times New Roman" w:cs="Times New Roman"/>
                <w:lang w:val="bg-BG"/>
              </w:rPr>
            </w:pPr>
          </w:p>
        </w:tc>
      </w:tr>
      <w:tr w:rsidR="00042E9E" w:rsidRPr="00E05A02" w14:paraId="1FC33A87" w14:textId="77777777" w:rsidTr="005D7FA6">
        <w:trPr>
          <w:gridBefore w:val="1"/>
          <w:wBefore w:w="108" w:type="dxa"/>
        </w:trPr>
        <w:tc>
          <w:tcPr>
            <w:tcW w:w="1951" w:type="dxa"/>
          </w:tcPr>
          <w:p w14:paraId="18E4257F" w14:textId="0B8421E0" w:rsidR="00042E9E" w:rsidRPr="00E05A02" w:rsidRDefault="00042E9E" w:rsidP="008D1AC6">
            <w:pPr>
              <w:pStyle w:val="NoSpacing"/>
              <w:rPr>
                <w:rFonts w:ascii="Times New Roman" w:hAnsi="Times New Roman" w:cs="Times New Roman"/>
                <w:lang w:val="bg-BG"/>
              </w:rPr>
            </w:pPr>
            <w:r>
              <w:rPr>
                <w:rFonts w:ascii="Times New Roman" w:hAnsi="Times New Roman" w:cs="Times New Roman"/>
                <w:lang w:val="bg-BG"/>
              </w:rPr>
              <w:t>2</w:t>
            </w:r>
            <w:r w:rsidRPr="00E05A02">
              <w:rPr>
                <w:rFonts w:ascii="Times New Roman" w:hAnsi="Times New Roman" w:cs="Times New Roman"/>
                <w:lang w:val="bg-BG"/>
              </w:rPr>
              <w:t xml:space="preserve">. Съответствие с цел от Стратегия на ЕС за биологичното разнообразие </w:t>
            </w:r>
            <w:r>
              <w:rPr>
                <w:rFonts w:ascii="Times New Roman" w:hAnsi="Times New Roman" w:cs="Times New Roman"/>
                <w:lang w:val="bg-BG"/>
              </w:rPr>
              <w:t>за</w:t>
            </w:r>
            <w:r w:rsidRPr="00E05A02">
              <w:rPr>
                <w:rFonts w:ascii="Times New Roman" w:hAnsi="Times New Roman" w:cs="Times New Roman"/>
                <w:lang w:val="bg-BG"/>
              </w:rPr>
              <w:t xml:space="preserve"> 2030 г.:</w:t>
            </w:r>
          </w:p>
        </w:tc>
        <w:tc>
          <w:tcPr>
            <w:tcW w:w="7547" w:type="dxa"/>
            <w:gridSpan w:val="2"/>
            <w:shd w:val="clear" w:color="auto" w:fill="F2F2F2" w:themeFill="background1" w:themeFillShade="F2"/>
          </w:tcPr>
          <w:p w14:paraId="64CEEAA8" w14:textId="341D6A0F" w:rsidR="00042E9E" w:rsidRPr="00E05A02" w:rsidRDefault="00042E9E" w:rsidP="008D1AC6">
            <w:pPr>
              <w:pStyle w:val="NoSpacing"/>
              <w:jc w:val="both"/>
              <w:rPr>
                <w:rFonts w:ascii="Times New Roman" w:hAnsi="Times New Roman" w:cs="Times New Roman"/>
                <w:noProof/>
                <w:color w:val="000000" w:themeColor="text1"/>
                <w:lang w:val="bg-BG"/>
              </w:rPr>
            </w:pPr>
            <w:r w:rsidRPr="00E05A02">
              <w:rPr>
                <w:rFonts w:ascii="Times New Roman" w:hAnsi="Times New Roman" w:cs="Times New Roman"/>
                <w:lang w:val="bg-BG"/>
              </w:rPr>
              <w:t>Национална цел</w:t>
            </w:r>
            <w:r w:rsidRPr="00E05A02">
              <w:rPr>
                <w:rFonts w:ascii="Times New Roman" w:hAnsi="Times New Roman" w:cs="Times New Roman"/>
                <w:b/>
                <w:lang w:val="bg-BG"/>
              </w:rPr>
              <w:t xml:space="preserve"> </w:t>
            </w:r>
            <w:r w:rsidR="0046421A">
              <w:rPr>
                <w:rFonts w:ascii="Times New Roman" w:hAnsi="Times New Roman" w:cs="Times New Roman"/>
                <w:bCs/>
                <w:lang w:val="bg-BG"/>
              </w:rPr>
              <w:t>9</w:t>
            </w:r>
            <w:r w:rsidR="001359EC">
              <w:rPr>
                <w:rFonts w:ascii="Times New Roman" w:hAnsi="Times New Roman" w:cs="Times New Roman"/>
                <w:bCs/>
                <w:lang w:val="bg-BG"/>
              </w:rPr>
              <w:t xml:space="preserve"> </w:t>
            </w:r>
            <w:r>
              <w:rPr>
                <w:rFonts w:ascii="Times New Roman" w:hAnsi="Times New Roman" w:cs="Times New Roman"/>
                <w:bCs/>
                <w:lang w:val="bg-BG"/>
              </w:rPr>
              <w:t xml:space="preserve">допринася към изпълнението на целите на </w:t>
            </w:r>
            <w:r w:rsidRPr="00E05A02">
              <w:rPr>
                <w:rFonts w:ascii="Times New Roman" w:hAnsi="Times New Roman" w:cs="Times New Roman"/>
                <w:noProof/>
                <w:color w:val="000000" w:themeColor="text1"/>
                <w:lang w:val="bg-BG"/>
              </w:rPr>
              <w:t xml:space="preserve">Стратегията на ЕС за биологично разнообразие </w:t>
            </w:r>
            <w:r>
              <w:rPr>
                <w:rFonts w:ascii="Times New Roman" w:hAnsi="Times New Roman" w:cs="Times New Roman"/>
                <w:noProof/>
                <w:color w:val="000000" w:themeColor="text1"/>
                <w:lang w:val="bg-BG"/>
              </w:rPr>
              <w:t xml:space="preserve">за 2030 г. с отношение към повишаването на </w:t>
            </w:r>
            <w:r w:rsidRPr="00E05A02">
              <w:rPr>
                <w:rFonts w:ascii="Times New Roman" w:hAnsi="Times New Roman" w:cs="Times New Roman"/>
                <w:noProof/>
                <w:color w:val="000000" w:themeColor="text1"/>
                <w:lang w:val="bg-BG"/>
              </w:rPr>
              <w:t xml:space="preserve"> приноса на селското и горско стопанство за съхраняване и по</w:t>
            </w:r>
            <w:r>
              <w:rPr>
                <w:rFonts w:ascii="Times New Roman" w:hAnsi="Times New Roman" w:cs="Times New Roman"/>
                <w:noProof/>
                <w:color w:val="000000" w:themeColor="text1"/>
                <w:lang w:val="bg-BG"/>
              </w:rPr>
              <w:t xml:space="preserve">добряване на биоразнообразието, намаляването на риска от използването на </w:t>
            </w:r>
            <w:r w:rsidRPr="00E05A02">
              <w:rPr>
                <w:rFonts w:ascii="Times New Roman" w:hAnsi="Times New Roman" w:cs="Times New Roman"/>
                <w:noProof/>
                <w:color w:val="000000" w:themeColor="text1"/>
                <w:lang w:val="bg-BG"/>
              </w:rPr>
              <w:t>х</w:t>
            </w:r>
            <w:r>
              <w:rPr>
                <w:rFonts w:ascii="Times New Roman" w:hAnsi="Times New Roman" w:cs="Times New Roman"/>
                <w:noProof/>
                <w:color w:val="000000" w:themeColor="text1"/>
                <w:lang w:val="bg-BG"/>
              </w:rPr>
              <w:t xml:space="preserve">имически пестициди, увеличаване на процента на земеделски площи, които предоставят </w:t>
            </w:r>
            <w:r w:rsidRPr="00E05A02">
              <w:rPr>
                <w:rFonts w:ascii="Times New Roman" w:hAnsi="Times New Roman" w:cs="Times New Roman"/>
                <w:bCs/>
                <w:noProof/>
                <w:szCs w:val="24"/>
                <w:lang w:val="bg-BG"/>
              </w:rPr>
              <w:t>с високо разнообразие на ландшафта</w:t>
            </w:r>
            <w:r>
              <w:rPr>
                <w:rFonts w:ascii="Times New Roman" w:hAnsi="Times New Roman" w:cs="Times New Roman"/>
                <w:bCs/>
                <w:noProof/>
                <w:color w:val="000000" w:themeColor="text1"/>
                <w:lang w:val="bg-BG"/>
              </w:rPr>
              <w:t xml:space="preserve"> и на обработваемите площи, в които се прилага биологично земеделие</w:t>
            </w:r>
            <w:r>
              <w:rPr>
                <w:rFonts w:ascii="Times New Roman" w:hAnsi="Times New Roman" w:cs="Times New Roman"/>
                <w:noProof/>
                <w:color w:val="000000" w:themeColor="text1"/>
                <w:lang w:val="bg-BG"/>
              </w:rPr>
              <w:t>, осигуряване на</w:t>
            </w:r>
            <w:r w:rsidRPr="00E05A02">
              <w:rPr>
                <w:rFonts w:ascii="Times New Roman" w:hAnsi="Times New Roman" w:cs="Times New Roman"/>
                <w:noProof/>
                <w:color w:val="000000" w:themeColor="text1"/>
                <w:lang w:val="bg-BG"/>
              </w:rPr>
              <w:t xml:space="preserve"> устойчиво използване на рибните ресурси.</w:t>
            </w:r>
          </w:p>
          <w:p w14:paraId="710D214B" w14:textId="77777777" w:rsidR="00042E9E" w:rsidRPr="00E05A02" w:rsidRDefault="00042E9E" w:rsidP="008D1AC6">
            <w:pPr>
              <w:pStyle w:val="NoSpacing"/>
              <w:ind w:left="720"/>
              <w:jc w:val="both"/>
              <w:rPr>
                <w:rFonts w:ascii="Times New Roman" w:hAnsi="Times New Roman" w:cs="Times New Roman"/>
                <w:noProof/>
                <w:color w:val="000000" w:themeColor="text1"/>
                <w:lang w:val="bg-BG"/>
              </w:rPr>
            </w:pPr>
          </w:p>
        </w:tc>
      </w:tr>
      <w:tr w:rsidR="00042E9E" w:rsidRPr="00E05A02" w14:paraId="7B9B7331" w14:textId="77777777" w:rsidTr="005D7FA6">
        <w:trPr>
          <w:gridBefore w:val="1"/>
          <w:wBefore w:w="108" w:type="dxa"/>
        </w:trPr>
        <w:tc>
          <w:tcPr>
            <w:tcW w:w="1951" w:type="dxa"/>
          </w:tcPr>
          <w:p w14:paraId="1FA8FF52" w14:textId="77777777" w:rsidR="00042E9E" w:rsidRPr="00E05A02" w:rsidRDefault="00042E9E" w:rsidP="008D1AC6">
            <w:pPr>
              <w:pStyle w:val="NoSpacing"/>
              <w:rPr>
                <w:rFonts w:ascii="Times New Roman" w:hAnsi="Times New Roman" w:cs="Times New Roman"/>
                <w:lang w:val="bg-BG"/>
              </w:rPr>
            </w:pPr>
          </w:p>
          <w:p w14:paraId="3157C20F" w14:textId="77777777" w:rsidR="00042E9E" w:rsidRPr="00E05A02" w:rsidRDefault="00042E9E" w:rsidP="008D1AC6">
            <w:pPr>
              <w:pStyle w:val="NoSpacing"/>
              <w:rPr>
                <w:rFonts w:ascii="Times New Roman" w:hAnsi="Times New Roman" w:cs="Times New Roman"/>
                <w:lang w:val="bg-BG"/>
              </w:rPr>
            </w:pPr>
          </w:p>
          <w:p w14:paraId="0EBC880D" w14:textId="77777777" w:rsidR="00042E9E" w:rsidRPr="00E05A02" w:rsidRDefault="00042E9E" w:rsidP="008D1AC6">
            <w:pPr>
              <w:pStyle w:val="NoSpacing"/>
              <w:rPr>
                <w:rFonts w:ascii="Times New Roman" w:hAnsi="Times New Roman" w:cs="Times New Roman"/>
                <w:lang w:val="bg-BG"/>
              </w:rPr>
            </w:pPr>
          </w:p>
        </w:tc>
        <w:tc>
          <w:tcPr>
            <w:tcW w:w="7547" w:type="dxa"/>
            <w:gridSpan w:val="2"/>
            <w:shd w:val="clear" w:color="auto" w:fill="F2F2F2" w:themeFill="background1" w:themeFillShade="F2"/>
          </w:tcPr>
          <w:p w14:paraId="71BC22F3" w14:textId="77777777" w:rsidR="00042E9E" w:rsidRPr="00E05A02" w:rsidRDefault="00042E9E" w:rsidP="008D1AC6">
            <w:pPr>
              <w:pStyle w:val="NoSpacing"/>
              <w:jc w:val="both"/>
              <w:rPr>
                <w:rFonts w:ascii="Times New Roman" w:hAnsi="Times New Roman" w:cs="Times New Roman"/>
                <w:lang w:val="bg-BG"/>
              </w:rPr>
            </w:pPr>
            <w:r w:rsidRPr="00E05A02">
              <w:rPr>
                <w:rFonts w:ascii="Times New Roman" w:hAnsi="Times New Roman" w:cs="Times New Roman"/>
                <w:lang w:val="bg-BG"/>
              </w:rPr>
              <w:t>Посоченото дава основание за формулиране на следните подцели в настоящата Стратегия:</w:t>
            </w:r>
          </w:p>
          <w:p w14:paraId="5995C860" w14:textId="76806F4E" w:rsidR="00042E9E" w:rsidRPr="00E05A02" w:rsidRDefault="00042E9E" w:rsidP="008D1AC6">
            <w:pPr>
              <w:pStyle w:val="NoSpacing"/>
              <w:jc w:val="both"/>
              <w:rPr>
                <w:rFonts w:ascii="Times New Roman" w:hAnsi="Times New Roman" w:cs="Times New Roman"/>
                <w:bCs/>
                <w:lang w:val="bg-BG"/>
              </w:rPr>
            </w:pPr>
            <w:r w:rsidRPr="00E05A02">
              <w:rPr>
                <w:rFonts w:ascii="Times New Roman" w:hAnsi="Times New Roman" w:cs="Times New Roman"/>
                <w:b/>
                <w:lang w:val="bg-BG"/>
              </w:rPr>
              <w:t xml:space="preserve">Подцел </w:t>
            </w:r>
            <w:r w:rsidR="0046421A">
              <w:rPr>
                <w:rFonts w:ascii="Times New Roman" w:hAnsi="Times New Roman" w:cs="Times New Roman"/>
                <w:b/>
                <w:lang w:val="bg-BG"/>
              </w:rPr>
              <w:t>9</w:t>
            </w:r>
            <w:r w:rsidRPr="00E05A02">
              <w:rPr>
                <w:rFonts w:ascii="Times New Roman" w:hAnsi="Times New Roman" w:cs="Times New Roman"/>
                <w:b/>
                <w:lang w:val="bg-BG"/>
              </w:rPr>
              <w:t>.1</w:t>
            </w:r>
            <w:r w:rsidR="000F44BB">
              <w:rPr>
                <w:rFonts w:ascii="Times New Roman" w:hAnsi="Times New Roman" w:cs="Times New Roman"/>
                <w:b/>
                <w:lang w:val="bg-BG"/>
              </w:rPr>
              <w:t>.</w:t>
            </w:r>
            <w:r w:rsidRPr="00E05A02">
              <w:rPr>
                <w:rFonts w:ascii="Times New Roman" w:hAnsi="Times New Roman" w:cs="Times New Roman"/>
                <w:b/>
                <w:lang w:val="bg-BG"/>
              </w:rPr>
              <w:t xml:space="preserve"> – </w:t>
            </w:r>
            <w:r w:rsidRPr="00E05A02">
              <w:rPr>
                <w:rFonts w:ascii="Times New Roman" w:hAnsi="Times New Roman" w:cs="Times New Roman"/>
                <w:bCs/>
                <w:lang w:val="bg-BG"/>
              </w:rPr>
              <w:t xml:space="preserve">Повишаване приноса на селското и горско стопанство за съхраняване и подобряване на биоразнообразието; </w:t>
            </w:r>
          </w:p>
          <w:p w14:paraId="6234EDB4" w14:textId="53866813" w:rsidR="00042E9E" w:rsidRDefault="00042E9E" w:rsidP="008D1AC6">
            <w:pPr>
              <w:pStyle w:val="NoSpacing"/>
              <w:jc w:val="both"/>
              <w:rPr>
                <w:rFonts w:ascii="Times New Roman" w:hAnsi="Times New Roman" w:cs="Times New Roman"/>
                <w:bCs/>
                <w:lang w:val="bg-BG"/>
              </w:rPr>
            </w:pPr>
            <w:r w:rsidRPr="00E05A02">
              <w:rPr>
                <w:rFonts w:ascii="Times New Roman" w:hAnsi="Times New Roman" w:cs="Times New Roman"/>
                <w:b/>
                <w:lang w:val="bg-BG"/>
              </w:rPr>
              <w:t xml:space="preserve">Подцел </w:t>
            </w:r>
            <w:r w:rsidR="0046421A">
              <w:rPr>
                <w:rFonts w:ascii="Times New Roman" w:hAnsi="Times New Roman" w:cs="Times New Roman"/>
                <w:b/>
                <w:lang w:val="bg-BG"/>
              </w:rPr>
              <w:t>9</w:t>
            </w:r>
            <w:r w:rsidRPr="00E05A02">
              <w:rPr>
                <w:rFonts w:ascii="Times New Roman" w:hAnsi="Times New Roman" w:cs="Times New Roman"/>
                <w:b/>
                <w:lang w:val="bg-BG"/>
              </w:rPr>
              <w:t>.2</w:t>
            </w:r>
            <w:r w:rsidR="000F44BB">
              <w:rPr>
                <w:rFonts w:ascii="Times New Roman" w:hAnsi="Times New Roman" w:cs="Times New Roman"/>
                <w:b/>
                <w:lang w:val="bg-BG"/>
              </w:rPr>
              <w:t>.</w:t>
            </w:r>
            <w:r w:rsidRPr="00E05A02">
              <w:rPr>
                <w:rFonts w:ascii="Times New Roman" w:hAnsi="Times New Roman" w:cs="Times New Roman"/>
                <w:b/>
                <w:lang w:val="bg-BG"/>
              </w:rPr>
              <w:t xml:space="preserve"> – </w:t>
            </w:r>
            <w:r w:rsidRPr="00E05A02">
              <w:rPr>
                <w:rFonts w:ascii="Times New Roman" w:hAnsi="Times New Roman" w:cs="Times New Roman"/>
                <w:bCs/>
                <w:lang w:val="bg-BG"/>
              </w:rPr>
              <w:t>Постепенно намаляване употребата на химически пестициди и ограничаване на риска от тяхното ползване;</w:t>
            </w:r>
          </w:p>
          <w:p w14:paraId="1C17166B" w14:textId="5247A0E2" w:rsidR="00042E9E" w:rsidRPr="00E05A02" w:rsidRDefault="00042E9E" w:rsidP="008D1AC6">
            <w:pPr>
              <w:pStyle w:val="NoSpacing"/>
              <w:jc w:val="both"/>
              <w:rPr>
                <w:rFonts w:ascii="Times New Roman" w:hAnsi="Times New Roman" w:cs="Times New Roman"/>
                <w:bCs/>
                <w:lang w:val="bg-BG"/>
              </w:rPr>
            </w:pPr>
            <w:r w:rsidRPr="00CC4AFE">
              <w:rPr>
                <w:rFonts w:ascii="Times New Roman" w:hAnsi="Times New Roman" w:cs="Times New Roman"/>
                <w:b/>
                <w:bCs/>
                <w:lang w:val="bg-BG"/>
              </w:rPr>
              <w:t xml:space="preserve">Подцел </w:t>
            </w:r>
            <w:r w:rsidR="0046421A">
              <w:rPr>
                <w:rFonts w:ascii="Times New Roman" w:hAnsi="Times New Roman" w:cs="Times New Roman"/>
                <w:b/>
                <w:bCs/>
                <w:lang w:val="bg-BG"/>
              </w:rPr>
              <w:t>9</w:t>
            </w:r>
            <w:r w:rsidRPr="00CC4AFE">
              <w:rPr>
                <w:rFonts w:ascii="Times New Roman" w:hAnsi="Times New Roman" w:cs="Times New Roman"/>
                <w:b/>
                <w:bCs/>
                <w:lang w:val="bg-BG"/>
              </w:rPr>
              <w:t>.3</w:t>
            </w:r>
            <w:r w:rsidR="000F44BB">
              <w:rPr>
                <w:rFonts w:ascii="Times New Roman" w:hAnsi="Times New Roman" w:cs="Times New Roman"/>
                <w:b/>
                <w:bCs/>
                <w:lang w:val="bg-BG"/>
              </w:rPr>
              <w:t>.</w:t>
            </w:r>
            <w:r w:rsidRPr="00CC4AFE">
              <w:rPr>
                <w:rFonts w:ascii="Times New Roman" w:hAnsi="Times New Roman" w:cs="Times New Roman"/>
                <w:bCs/>
                <w:lang w:val="bg-BG"/>
              </w:rPr>
              <w:t xml:space="preserve"> – Осигуряване на по-добър контрол върху придобиване, съхранение и използване на препарати за растителна защита или други токсични химич</w:t>
            </w:r>
            <w:r>
              <w:rPr>
                <w:rFonts w:ascii="Times New Roman" w:hAnsi="Times New Roman" w:cs="Times New Roman"/>
                <w:bCs/>
                <w:lang w:val="bg-BG"/>
              </w:rPr>
              <w:t>ески</w:t>
            </w:r>
            <w:r w:rsidRPr="00CC4AFE">
              <w:rPr>
                <w:rFonts w:ascii="Times New Roman" w:hAnsi="Times New Roman" w:cs="Times New Roman"/>
                <w:bCs/>
                <w:lang w:val="bg-BG"/>
              </w:rPr>
              <w:t xml:space="preserve"> препарати; ликвидиране на случаите на нерегламентираното им използване в дивата природа с цел отр</w:t>
            </w:r>
            <w:r>
              <w:rPr>
                <w:rFonts w:ascii="Times New Roman" w:hAnsi="Times New Roman" w:cs="Times New Roman"/>
                <w:bCs/>
                <w:lang w:val="bg-BG"/>
              </w:rPr>
              <w:t>авяне</w:t>
            </w:r>
            <w:r w:rsidRPr="00CC4AFE">
              <w:rPr>
                <w:rFonts w:ascii="Times New Roman" w:hAnsi="Times New Roman" w:cs="Times New Roman"/>
                <w:bCs/>
                <w:lang w:val="bg-BG"/>
              </w:rPr>
              <w:t xml:space="preserve"> на диви и домашни животни;</w:t>
            </w:r>
          </w:p>
          <w:p w14:paraId="66C1DE6F" w14:textId="36995907" w:rsidR="00042E9E" w:rsidRPr="00E05A02" w:rsidRDefault="00042E9E" w:rsidP="008D1AC6">
            <w:pPr>
              <w:pStyle w:val="NoSpacing"/>
              <w:jc w:val="both"/>
              <w:rPr>
                <w:rFonts w:ascii="Times New Roman" w:hAnsi="Times New Roman" w:cs="Times New Roman"/>
                <w:b/>
                <w:lang w:val="bg-BG"/>
              </w:rPr>
            </w:pPr>
            <w:r w:rsidRPr="00E05A02">
              <w:rPr>
                <w:rFonts w:ascii="Times New Roman" w:hAnsi="Times New Roman" w:cs="Times New Roman"/>
                <w:b/>
                <w:lang w:val="bg-BG"/>
              </w:rPr>
              <w:t xml:space="preserve">Подцел </w:t>
            </w:r>
            <w:r w:rsidR="0046421A">
              <w:rPr>
                <w:rFonts w:ascii="Times New Roman" w:hAnsi="Times New Roman" w:cs="Times New Roman"/>
                <w:b/>
                <w:lang w:val="bg-BG"/>
              </w:rPr>
              <w:t>9</w:t>
            </w:r>
            <w:r w:rsidRPr="00E05A02">
              <w:rPr>
                <w:rFonts w:ascii="Times New Roman" w:hAnsi="Times New Roman" w:cs="Times New Roman"/>
                <w:b/>
                <w:lang w:val="bg-BG"/>
              </w:rPr>
              <w:t>.</w:t>
            </w:r>
            <w:r w:rsidR="000F44BB">
              <w:rPr>
                <w:rFonts w:ascii="Times New Roman" w:hAnsi="Times New Roman" w:cs="Times New Roman"/>
                <w:b/>
                <w:lang w:val="bg-BG"/>
              </w:rPr>
              <w:t>4.</w:t>
            </w:r>
            <w:r w:rsidRPr="00E05A02">
              <w:rPr>
                <w:rFonts w:ascii="Times New Roman" w:hAnsi="Times New Roman" w:cs="Times New Roman"/>
                <w:b/>
                <w:lang w:val="bg-BG"/>
              </w:rPr>
              <w:t xml:space="preserve"> – </w:t>
            </w:r>
            <w:r w:rsidRPr="000F44BB">
              <w:rPr>
                <w:rFonts w:ascii="Times New Roman" w:hAnsi="Times New Roman" w:cs="Times New Roman"/>
                <w:bCs/>
                <w:noProof/>
                <w:szCs w:val="24"/>
                <w:lang w:val="bg-BG"/>
              </w:rPr>
              <w:t>Запазване на относителния дял на земеделски земи с налични естествени елементи на ландшафта;</w:t>
            </w:r>
          </w:p>
          <w:p w14:paraId="367F4382" w14:textId="532E39AB" w:rsidR="00042E9E" w:rsidRPr="00E05A02" w:rsidRDefault="00042E9E" w:rsidP="008D1AC6">
            <w:pPr>
              <w:pStyle w:val="NoSpacing"/>
              <w:jc w:val="both"/>
              <w:rPr>
                <w:rFonts w:ascii="Times New Roman" w:hAnsi="Times New Roman" w:cs="Times New Roman"/>
                <w:b/>
                <w:lang w:val="bg-BG"/>
              </w:rPr>
            </w:pPr>
            <w:r w:rsidRPr="00E05A02">
              <w:rPr>
                <w:rFonts w:ascii="Times New Roman" w:hAnsi="Times New Roman" w:cs="Times New Roman"/>
                <w:b/>
                <w:lang w:val="bg-BG"/>
              </w:rPr>
              <w:t xml:space="preserve">Подцел </w:t>
            </w:r>
            <w:r w:rsidR="0046421A">
              <w:rPr>
                <w:rFonts w:ascii="Times New Roman" w:hAnsi="Times New Roman" w:cs="Times New Roman"/>
                <w:b/>
                <w:lang w:val="bg-BG"/>
              </w:rPr>
              <w:t>9.</w:t>
            </w:r>
            <w:r w:rsidR="000F44BB">
              <w:rPr>
                <w:rFonts w:ascii="Times New Roman" w:hAnsi="Times New Roman" w:cs="Times New Roman"/>
                <w:b/>
                <w:lang w:val="bg-BG"/>
              </w:rPr>
              <w:t>5.</w:t>
            </w:r>
            <w:r w:rsidRPr="00E05A02">
              <w:rPr>
                <w:rFonts w:ascii="Times New Roman" w:hAnsi="Times New Roman" w:cs="Times New Roman"/>
                <w:b/>
                <w:lang w:val="bg-BG"/>
              </w:rPr>
              <w:t xml:space="preserve"> – </w:t>
            </w:r>
            <w:r w:rsidRPr="00E05A02">
              <w:rPr>
                <w:rFonts w:ascii="Times New Roman" w:hAnsi="Times New Roman" w:cs="Times New Roman"/>
                <w:bCs/>
                <w:lang w:val="bg-BG"/>
              </w:rPr>
              <w:t>Осигуряване на устойчиво ползване на рибните ресурси</w:t>
            </w:r>
            <w:r w:rsidRPr="00E05A02">
              <w:rPr>
                <w:rFonts w:ascii="Times New Roman" w:hAnsi="Times New Roman" w:cs="Times New Roman"/>
                <w:b/>
                <w:lang w:val="bg-BG"/>
              </w:rPr>
              <w:t>.</w:t>
            </w:r>
          </w:p>
          <w:p w14:paraId="4B4D9D61" w14:textId="77777777" w:rsidR="00042E9E" w:rsidRPr="00E05A02" w:rsidRDefault="00042E9E" w:rsidP="008D1AC6">
            <w:pPr>
              <w:pStyle w:val="NoSpacing"/>
              <w:jc w:val="both"/>
              <w:rPr>
                <w:rFonts w:ascii="Times New Roman" w:hAnsi="Times New Roman" w:cs="Times New Roman"/>
                <w:b/>
                <w:lang w:val="bg-BG"/>
              </w:rPr>
            </w:pPr>
            <w:r w:rsidRPr="00E05A02">
              <w:rPr>
                <w:rFonts w:ascii="Times New Roman" w:hAnsi="Times New Roman" w:cs="Times New Roman"/>
                <w:b/>
                <w:lang w:val="bg-BG"/>
              </w:rPr>
              <w:t xml:space="preserve">   </w:t>
            </w:r>
          </w:p>
        </w:tc>
      </w:tr>
      <w:tr w:rsidR="00042E9E" w:rsidRPr="00E05A02" w14:paraId="6329ECF8" w14:textId="77777777" w:rsidTr="005D7FA6">
        <w:trPr>
          <w:gridBefore w:val="1"/>
          <w:wBefore w:w="108" w:type="dxa"/>
          <w:trHeight w:val="661"/>
        </w:trPr>
        <w:tc>
          <w:tcPr>
            <w:tcW w:w="1951" w:type="dxa"/>
          </w:tcPr>
          <w:p w14:paraId="159F20A8" w14:textId="060AF7C1" w:rsidR="00042E9E" w:rsidRPr="00E05A02" w:rsidRDefault="000F44BB" w:rsidP="008D1AC6">
            <w:pPr>
              <w:pStyle w:val="NoSpacing"/>
              <w:rPr>
                <w:rFonts w:ascii="Times New Roman" w:hAnsi="Times New Roman" w:cs="Times New Roman"/>
                <w:lang w:val="bg-BG"/>
              </w:rPr>
            </w:pPr>
            <w:r>
              <w:rPr>
                <w:rFonts w:ascii="Times New Roman" w:hAnsi="Times New Roman" w:cs="Times New Roman"/>
                <w:lang w:val="bg-BG"/>
              </w:rPr>
              <w:t>3</w:t>
            </w:r>
            <w:r w:rsidR="00042E9E" w:rsidRPr="00E05A02">
              <w:rPr>
                <w:rFonts w:ascii="Times New Roman" w:hAnsi="Times New Roman" w:cs="Times New Roman"/>
                <w:lang w:val="bg-BG"/>
              </w:rPr>
              <w:t>. Свързаност с член от КБР:</w:t>
            </w:r>
          </w:p>
        </w:tc>
        <w:tc>
          <w:tcPr>
            <w:tcW w:w="7547" w:type="dxa"/>
            <w:gridSpan w:val="2"/>
            <w:shd w:val="clear" w:color="auto" w:fill="F2F2F2" w:themeFill="background1" w:themeFillShade="F2"/>
          </w:tcPr>
          <w:p w14:paraId="14B47845" w14:textId="77777777" w:rsidR="00042E9E" w:rsidRPr="00E05A02" w:rsidRDefault="00042E9E" w:rsidP="008D1AC6">
            <w:pPr>
              <w:pStyle w:val="NoSpacing"/>
              <w:rPr>
                <w:rFonts w:ascii="Times New Roman" w:hAnsi="Times New Roman" w:cs="Times New Roman"/>
                <w:bCs/>
                <w:lang w:val="bg-BG"/>
              </w:rPr>
            </w:pPr>
            <w:r w:rsidRPr="00E05A02">
              <w:rPr>
                <w:rFonts w:ascii="Times New Roman" w:hAnsi="Times New Roman" w:cs="Times New Roman"/>
                <w:bCs/>
                <w:lang w:val="bg-BG"/>
              </w:rPr>
              <w:t>Член 8 а, в d, e, f, m; Членове от 9 до 20.</w:t>
            </w:r>
          </w:p>
          <w:p w14:paraId="6A769B1F" w14:textId="77777777" w:rsidR="00042E9E" w:rsidRPr="00E05A02" w:rsidRDefault="00042E9E" w:rsidP="008D1AC6">
            <w:pPr>
              <w:pStyle w:val="NoSpacing"/>
              <w:rPr>
                <w:rFonts w:ascii="Times New Roman" w:hAnsi="Times New Roman" w:cs="Times New Roman"/>
                <w:bCs/>
                <w:lang w:val="bg-BG"/>
              </w:rPr>
            </w:pPr>
          </w:p>
        </w:tc>
      </w:tr>
      <w:tr w:rsidR="00042E9E" w:rsidRPr="00E05A02" w14:paraId="33F04F80" w14:textId="77777777" w:rsidTr="005D7FA6">
        <w:trPr>
          <w:gridBefore w:val="1"/>
          <w:wBefore w:w="108" w:type="dxa"/>
        </w:trPr>
        <w:tc>
          <w:tcPr>
            <w:tcW w:w="1951" w:type="dxa"/>
          </w:tcPr>
          <w:p w14:paraId="36939663" w14:textId="64A2202E" w:rsidR="00042E9E" w:rsidRPr="003A05F1" w:rsidRDefault="000F44BB" w:rsidP="008D1AC6">
            <w:pPr>
              <w:pStyle w:val="NoSpacing"/>
              <w:ind w:right="285"/>
              <w:rPr>
                <w:rFonts w:ascii="Times New Roman" w:hAnsi="Times New Roman" w:cs="Times New Roman"/>
                <w:lang w:val="bg-BG"/>
              </w:rPr>
            </w:pPr>
            <w:r>
              <w:rPr>
                <w:rFonts w:ascii="Times New Roman" w:hAnsi="Times New Roman" w:cs="Times New Roman"/>
                <w:lang w:val="bg-BG"/>
              </w:rPr>
              <w:t>4</w:t>
            </w:r>
            <w:r w:rsidR="00042E9E" w:rsidRPr="00E05A02">
              <w:rPr>
                <w:rFonts w:ascii="Times New Roman" w:hAnsi="Times New Roman" w:cs="Times New Roman"/>
                <w:lang w:val="bg-BG"/>
              </w:rPr>
              <w:t xml:space="preserve">. </w:t>
            </w:r>
            <w:r w:rsidR="00042E9E">
              <w:rPr>
                <w:rFonts w:ascii="Times New Roman" w:hAnsi="Times New Roman" w:cs="Times New Roman"/>
                <w:lang w:val="bg-BG"/>
              </w:rPr>
              <w:t>Свързаност на НЦ с идентифицирани заплахи</w:t>
            </w:r>
            <w:r w:rsidR="00067E44">
              <w:rPr>
                <w:rFonts w:ascii="Times New Roman" w:hAnsi="Times New Roman" w:cs="Times New Roman"/>
                <w:lang w:val="bg-BG"/>
              </w:rPr>
              <w:t>:</w:t>
            </w:r>
          </w:p>
          <w:p w14:paraId="4740C720" w14:textId="77777777" w:rsidR="00042E9E" w:rsidRDefault="00042E9E" w:rsidP="008D1AC6">
            <w:pPr>
              <w:spacing w:line="240" w:lineRule="auto"/>
              <w:rPr>
                <w:rFonts w:ascii="Times New Roman" w:hAnsi="Times New Roman"/>
                <w:lang w:val="bg-BG"/>
              </w:rPr>
            </w:pPr>
          </w:p>
          <w:p w14:paraId="5A74D7D5" w14:textId="73354429" w:rsidR="00042E9E" w:rsidRPr="00E05A02" w:rsidRDefault="000F44BB" w:rsidP="008D1AC6">
            <w:pPr>
              <w:spacing w:line="240" w:lineRule="auto"/>
              <w:rPr>
                <w:rFonts w:ascii="Times New Roman" w:hAnsi="Times New Roman"/>
                <w:lang w:val="bg-BG"/>
              </w:rPr>
            </w:pPr>
            <w:r>
              <w:rPr>
                <w:rFonts w:ascii="Times New Roman" w:hAnsi="Times New Roman"/>
                <w:lang w:val="bg-BG"/>
              </w:rPr>
              <w:t>5</w:t>
            </w:r>
            <w:r w:rsidR="00042E9E" w:rsidRPr="00E05A02">
              <w:rPr>
                <w:rFonts w:ascii="Times New Roman" w:hAnsi="Times New Roman"/>
                <w:lang w:val="bg-BG"/>
              </w:rPr>
              <w:t>. Инструменти които изпълняват целта:</w:t>
            </w:r>
          </w:p>
        </w:tc>
        <w:tc>
          <w:tcPr>
            <w:tcW w:w="7547" w:type="dxa"/>
            <w:gridSpan w:val="2"/>
            <w:shd w:val="clear" w:color="auto" w:fill="F2F2F2" w:themeFill="background1" w:themeFillShade="F2"/>
          </w:tcPr>
          <w:p w14:paraId="3A39FDFE" w14:textId="7BD2C162" w:rsidR="00042E9E" w:rsidRDefault="00042E9E" w:rsidP="008D1AC6">
            <w:pPr>
              <w:pStyle w:val="NoSpacing"/>
              <w:jc w:val="both"/>
              <w:rPr>
                <w:rFonts w:ascii="Times New Roman" w:hAnsi="Times New Roman" w:cs="Times New Roman"/>
                <w:lang w:val="bg-BG"/>
              </w:rPr>
            </w:pPr>
            <w:r w:rsidRPr="003A05F1">
              <w:rPr>
                <w:rFonts w:ascii="Times New Roman" w:hAnsi="Times New Roman" w:cs="Times New Roman"/>
                <w:lang w:val="bg-BG"/>
              </w:rPr>
              <w:t xml:space="preserve">Изпълнение на национална цел </w:t>
            </w:r>
            <w:r w:rsidR="001359EC">
              <w:rPr>
                <w:rFonts w:ascii="Times New Roman" w:hAnsi="Times New Roman" w:cs="Times New Roman"/>
                <w:lang w:val="bg-BG"/>
              </w:rPr>
              <w:t>8</w:t>
            </w:r>
            <w:r w:rsidRPr="003A05F1">
              <w:rPr>
                <w:rFonts w:ascii="Times New Roman" w:hAnsi="Times New Roman" w:cs="Times New Roman"/>
                <w:lang w:val="bg-BG"/>
              </w:rPr>
              <w:t>, ще доведе до преодоляване на з</w:t>
            </w:r>
            <w:r w:rsidR="0046421A">
              <w:rPr>
                <w:rFonts w:ascii="Times New Roman" w:hAnsi="Times New Roman" w:cs="Times New Roman"/>
                <w:lang w:val="bg-BG"/>
              </w:rPr>
              <w:t>аплахи, формулирани в т.  5.1.1 и 5.1 2.</w:t>
            </w:r>
          </w:p>
          <w:p w14:paraId="556ED346" w14:textId="77777777" w:rsidR="00042E9E" w:rsidRDefault="00042E9E" w:rsidP="008D1AC6">
            <w:pPr>
              <w:pStyle w:val="NoSpacing"/>
              <w:jc w:val="both"/>
              <w:rPr>
                <w:rFonts w:ascii="Times New Roman" w:hAnsi="Times New Roman" w:cs="Times New Roman"/>
                <w:lang w:val="bg-BG"/>
              </w:rPr>
            </w:pPr>
          </w:p>
          <w:p w14:paraId="4056FFEC" w14:textId="77777777" w:rsidR="00042E9E" w:rsidRDefault="00042E9E" w:rsidP="008D1AC6">
            <w:pPr>
              <w:pStyle w:val="NoSpacing"/>
              <w:jc w:val="both"/>
              <w:rPr>
                <w:rFonts w:ascii="Times New Roman" w:hAnsi="Times New Roman" w:cs="Times New Roman"/>
                <w:lang w:val="bg-BG"/>
              </w:rPr>
            </w:pPr>
          </w:p>
          <w:p w14:paraId="23F7845A" w14:textId="4656A3CD" w:rsidR="00042E9E" w:rsidRDefault="00042E9E" w:rsidP="008D1AC6">
            <w:pPr>
              <w:pStyle w:val="NoSpacing"/>
              <w:jc w:val="both"/>
              <w:rPr>
                <w:rFonts w:ascii="Times New Roman" w:hAnsi="Times New Roman" w:cs="Times New Roman"/>
                <w:lang w:val="bg-BG"/>
              </w:rPr>
            </w:pPr>
          </w:p>
          <w:p w14:paraId="04D6C6C5" w14:textId="77777777" w:rsidR="00AA6C8D" w:rsidRDefault="00AA6C8D" w:rsidP="008D1AC6">
            <w:pPr>
              <w:pStyle w:val="NoSpacing"/>
              <w:jc w:val="both"/>
              <w:rPr>
                <w:rFonts w:ascii="Times New Roman" w:hAnsi="Times New Roman" w:cs="Times New Roman"/>
                <w:lang w:val="bg-BG"/>
              </w:rPr>
            </w:pPr>
          </w:p>
          <w:p w14:paraId="4F88FC3E" w14:textId="64A4DE78" w:rsidR="00042E9E" w:rsidRPr="00E05A02" w:rsidRDefault="00042E9E" w:rsidP="008D1AC6">
            <w:pPr>
              <w:pStyle w:val="NoSpacing"/>
              <w:jc w:val="both"/>
              <w:rPr>
                <w:rFonts w:ascii="Times New Roman" w:hAnsi="Times New Roman" w:cs="Times New Roman"/>
                <w:lang w:val="bg-BG"/>
              </w:rPr>
            </w:pPr>
            <w:r w:rsidRPr="00E05A02">
              <w:rPr>
                <w:rFonts w:ascii="Times New Roman" w:hAnsi="Times New Roman" w:cs="Times New Roman"/>
                <w:lang w:val="bg-BG"/>
              </w:rPr>
              <w:t>Основният инструментариум, насочен към изпълнение на поставената национална цел и нейните подцели  се систематизира, както следва:</w:t>
            </w:r>
          </w:p>
          <w:p w14:paraId="5541A5A6" w14:textId="34F3FDA5" w:rsidR="00042E9E" w:rsidRPr="00E05A02" w:rsidRDefault="001A389B" w:rsidP="001A389B">
            <w:pPr>
              <w:pStyle w:val="NoSpacing"/>
              <w:jc w:val="both"/>
              <w:rPr>
                <w:rFonts w:ascii="Times New Roman" w:hAnsi="Times New Roman" w:cs="Times New Roman"/>
                <w:lang w:val="bg-BG"/>
              </w:rPr>
            </w:pPr>
            <w:r>
              <w:rPr>
                <w:rFonts w:ascii="Times New Roman" w:hAnsi="Times New Roman" w:cs="Times New Roman"/>
                <w:i/>
                <w:lang w:val="bg-BG"/>
              </w:rPr>
              <w:t>П</w:t>
            </w:r>
            <w:r w:rsidR="00042E9E" w:rsidRPr="00E05A02">
              <w:rPr>
                <w:rFonts w:ascii="Times New Roman" w:hAnsi="Times New Roman" w:cs="Times New Roman"/>
                <w:i/>
                <w:lang w:val="bg-BG"/>
              </w:rPr>
              <w:t xml:space="preserve">о отношение на подцел </w:t>
            </w:r>
            <w:r w:rsidR="0046421A">
              <w:rPr>
                <w:rFonts w:ascii="Times New Roman" w:hAnsi="Times New Roman" w:cs="Times New Roman"/>
                <w:i/>
                <w:lang w:val="bg-BG"/>
              </w:rPr>
              <w:t>9</w:t>
            </w:r>
            <w:r w:rsidR="0068334D">
              <w:rPr>
                <w:rFonts w:ascii="Times New Roman" w:hAnsi="Times New Roman" w:cs="Times New Roman"/>
                <w:i/>
                <w:lang w:val="bg-BG"/>
              </w:rPr>
              <w:t>.</w:t>
            </w:r>
            <w:r w:rsidR="00042E9E" w:rsidRPr="00E05A02">
              <w:rPr>
                <w:rFonts w:ascii="Times New Roman" w:hAnsi="Times New Roman" w:cs="Times New Roman"/>
                <w:i/>
                <w:lang w:val="bg-BG"/>
              </w:rPr>
              <w:t>1</w:t>
            </w:r>
            <w:r w:rsidR="00042E9E">
              <w:rPr>
                <w:rFonts w:ascii="Times New Roman" w:hAnsi="Times New Roman" w:cs="Times New Roman"/>
                <w:i/>
                <w:lang w:val="bg-BG"/>
              </w:rPr>
              <w:t>.</w:t>
            </w:r>
            <w:r w:rsidR="00042E9E" w:rsidRPr="00E05A02">
              <w:rPr>
                <w:rFonts w:ascii="Times New Roman" w:hAnsi="Times New Roman" w:cs="Times New Roman"/>
                <w:lang w:val="bg-BG"/>
              </w:rPr>
              <w:t xml:space="preserve"> – Повишаване приноса на селското  и горско стопанство за съхраняване и подобряване на биоразнообразието:</w:t>
            </w:r>
          </w:p>
          <w:p w14:paraId="527CA3F3" w14:textId="41D81180" w:rsidR="00042E9E" w:rsidRPr="00E05A02" w:rsidRDefault="009E29A9" w:rsidP="009E29A9">
            <w:pPr>
              <w:pStyle w:val="ListParagraph"/>
              <w:numPr>
                <w:ilvl w:val="0"/>
                <w:numId w:val="11"/>
              </w:numPr>
              <w:ind w:left="318" w:hanging="283"/>
              <w:textAlignment w:val="baseline"/>
              <w:rPr>
                <w:color w:val="000000"/>
                <w:szCs w:val="22"/>
                <w:lang w:val="bg-BG"/>
              </w:rPr>
            </w:pPr>
            <w:r>
              <w:rPr>
                <w:color w:val="000000" w:themeColor="text1"/>
                <w:szCs w:val="22"/>
                <w:lang w:val="bg-BG"/>
              </w:rPr>
              <w:t>Н</w:t>
            </w:r>
            <w:r w:rsidR="00042E9E" w:rsidRPr="00E05A02">
              <w:rPr>
                <w:color w:val="000000" w:themeColor="text1"/>
                <w:szCs w:val="22"/>
                <w:lang w:val="bg-BG"/>
              </w:rPr>
              <w:t xml:space="preserve">арастване на относителния дял на </w:t>
            </w:r>
            <w:r w:rsidR="00042E9E" w:rsidRPr="00E05A02">
              <w:rPr>
                <w:bCs/>
                <w:color w:val="000000" w:themeColor="text1"/>
                <w:szCs w:val="22"/>
                <w:lang w:val="bg-BG"/>
              </w:rPr>
              <w:t>земеделските земи /пасища, обработваеми земи и трайни насаждения/, в които се прилагат мерки, целящи опазване и подобряване</w:t>
            </w:r>
            <w:r w:rsidR="00042E9E" w:rsidRPr="00E05A02">
              <w:rPr>
                <w:color w:val="000000" w:themeColor="text1"/>
                <w:szCs w:val="22"/>
                <w:lang w:val="bg-BG"/>
              </w:rPr>
              <w:t xml:space="preserve"> на биоразнообразието в рамките на Общата селскостопанска политика;</w:t>
            </w:r>
          </w:p>
          <w:p w14:paraId="12AA8888" w14:textId="0BF86A83" w:rsidR="00042E9E" w:rsidRPr="00E05A02" w:rsidRDefault="009E29A9" w:rsidP="009E29A9">
            <w:pPr>
              <w:pStyle w:val="ListParagraph"/>
              <w:numPr>
                <w:ilvl w:val="0"/>
                <w:numId w:val="11"/>
              </w:numPr>
              <w:ind w:left="318" w:hanging="283"/>
              <w:textAlignment w:val="baseline"/>
              <w:rPr>
                <w:color w:val="000000"/>
                <w:szCs w:val="22"/>
                <w:lang w:val="bg-BG"/>
              </w:rPr>
            </w:pPr>
            <w:r>
              <w:rPr>
                <w:color w:val="000000" w:themeColor="text1"/>
                <w:szCs w:val="22"/>
                <w:lang w:val="bg-BG"/>
              </w:rPr>
              <w:t>П</w:t>
            </w:r>
            <w:r w:rsidR="00042E9E" w:rsidRPr="00E05A02">
              <w:rPr>
                <w:color w:val="000000" w:themeColor="text1"/>
                <w:szCs w:val="22"/>
                <w:lang w:val="bg-BG"/>
              </w:rPr>
              <w:t>остигане на измеримо подобрение на природозащитното състояние на биологичните видове и местообитания, зависещи или повлияни от селскостопанска дейност и от екосистемните ползи, като по този начин се осигури принос за устойчивото развитие на екосистемите;</w:t>
            </w:r>
          </w:p>
          <w:p w14:paraId="3344886C" w14:textId="0908FCFA" w:rsidR="00042E9E" w:rsidRPr="005531AB" w:rsidRDefault="009E29A9" w:rsidP="009E29A9">
            <w:pPr>
              <w:pStyle w:val="ListParagraph"/>
              <w:numPr>
                <w:ilvl w:val="0"/>
                <w:numId w:val="11"/>
              </w:numPr>
              <w:ind w:left="318" w:hanging="283"/>
              <w:textAlignment w:val="baseline"/>
              <w:rPr>
                <w:color w:val="000000"/>
                <w:szCs w:val="22"/>
                <w:lang w:val="bg-BG"/>
              </w:rPr>
            </w:pPr>
            <w:r>
              <w:rPr>
                <w:szCs w:val="22"/>
                <w:lang w:val="bg-BG" w:eastAsia="bg-BG"/>
              </w:rPr>
              <w:t>О</w:t>
            </w:r>
            <w:r w:rsidR="00042E9E" w:rsidRPr="00E05A02">
              <w:rPr>
                <w:szCs w:val="22"/>
                <w:lang w:val="bg-BG" w:eastAsia="bg-BG"/>
              </w:rPr>
              <w:t>пазване, възстановяване и поддържане на биологичното и ландшафтното разнообразие в горските т</w:t>
            </w:r>
            <w:r w:rsidR="00042E9E" w:rsidRPr="005531AB">
              <w:rPr>
                <w:szCs w:val="22"/>
                <w:lang w:val="bg-BG" w:eastAsia="bg-BG"/>
              </w:rPr>
              <w:t>еритории;</w:t>
            </w:r>
          </w:p>
          <w:p w14:paraId="52FE7B7A" w14:textId="5D07213D" w:rsidR="00572225" w:rsidRPr="00722C30" w:rsidRDefault="009E29A9" w:rsidP="009E29A9">
            <w:pPr>
              <w:pStyle w:val="NoSpacing"/>
              <w:numPr>
                <w:ilvl w:val="0"/>
                <w:numId w:val="11"/>
              </w:numPr>
              <w:ind w:left="318" w:hanging="283"/>
              <w:jc w:val="both"/>
              <w:textAlignment w:val="baseline"/>
              <w:rPr>
                <w:rFonts w:ascii="Times New Roman" w:hAnsi="Times New Roman" w:cs="Times New Roman"/>
                <w:color w:val="000000"/>
                <w:lang w:val="bg-BG"/>
              </w:rPr>
            </w:pPr>
            <w:r>
              <w:rPr>
                <w:rFonts w:ascii="Times New Roman" w:hAnsi="Times New Roman" w:cs="Times New Roman"/>
                <w:color w:val="000000"/>
                <w:lang w:val="bg-BG"/>
              </w:rPr>
              <w:t>С</w:t>
            </w:r>
            <w:r w:rsidR="00572225" w:rsidRPr="00722C30">
              <w:rPr>
                <w:rFonts w:ascii="Times New Roman" w:hAnsi="Times New Roman" w:cs="Times New Roman"/>
                <w:color w:val="000000"/>
                <w:lang w:val="bg-BG"/>
              </w:rPr>
              <w:t>тимулиране на отглеждането на български сортове растения и автохтонни породи животни, включително чрез предоставяне на специализирана помощ на фермерите и възможности за партньорства между науката и бизнеса;</w:t>
            </w:r>
          </w:p>
          <w:p w14:paraId="07D3C879" w14:textId="78235DE8" w:rsidR="00572225" w:rsidRPr="00722C30" w:rsidRDefault="009E29A9" w:rsidP="009E29A9">
            <w:pPr>
              <w:pStyle w:val="NoSpacing"/>
              <w:numPr>
                <w:ilvl w:val="0"/>
                <w:numId w:val="11"/>
              </w:numPr>
              <w:ind w:left="318" w:hanging="283"/>
              <w:jc w:val="both"/>
              <w:textAlignment w:val="baseline"/>
              <w:rPr>
                <w:rFonts w:ascii="Times New Roman" w:hAnsi="Times New Roman" w:cs="Times New Roman"/>
                <w:color w:val="000000"/>
                <w:lang w:val="bg-BG"/>
              </w:rPr>
            </w:pPr>
            <w:r>
              <w:rPr>
                <w:rFonts w:ascii="Times New Roman" w:hAnsi="Times New Roman" w:cs="Times New Roman"/>
                <w:color w:val="000000"/>
                <w:lang w:val="bg-BG"/>
              </w:rPr>
              <w:t>С</w:t>
            </w:r>
            <w:r w:rsidR="00572225" w:rsidRPr="00722C30">
              <w:rPr>
                <w:rFonts w:ascii="Times New Roman" w:hAnsi="Times New Roman" w:cs="Times New Roman"/>
                <w:color w:val="000000"/>
                <w:lang w:val="bg-BG"/>
              </w:rPr>
              <w:t>тимулиране на фермерите за прилагане на традиционни селскостопански практики, които са щадящи за природата и допринасяят за опазване на биологичното разнообразие;</w:t>
            </w:r>
          </w:p>
          <w:p w14:paraId="62BE7291" w14:textId="22C160F3" w:rsidR="00572225" w:rsidRPr="00722C30" w:rsidRDefault="009E29A9" w:rsidP="009E29A9">
            <w:pPr>
              <w:pStyle w:val="NoSpacing"/>
              <w:numPr>
                <w:ilvl w:val="0"/>
                <w:numId w:val="11"/>
              </w:numPr>
              <w:ind w:left="318" w:hanging="283"/>
              <w:jc w:val="both"/>
              <w:textAlignment w:val="baseline"/>
              <w:rPr>
                <w:rFonts w:ascii="Times New Roman" w:hAnsi="Times New Roman" w:cs="Times New Roman"/>
                <w:color w:val="000000"/>
                <w:lang w:val="bg-BG"/>
              </w:rPr>
            </w:pPr>
            <w:r>
              <w:rPr>
                <w:rFonts w:ascii="Times New Roman" w:hAnsi="Times New Roman" w:cs="Times New Roman"/>
                <w:color w:val="000000"/>
                <w:lang w:val="bg-BG"/>
              </w:rPr>
              <w:t>П</w:t>
            </w:r>
            <w:r w:rsidR="00572225" w:rsidRPr="00722C30">
              <w:rPr>
                <w:rFonts w:ascii="Times New Roman" w:hAnsi="Times New Roman" w:cs="Times New Roman"/>
                <w:color w:val="000000"/>
                <w:lang w:val="bg-BG"/>
              </w:rPr>
              <w:t>одкрепа за стопаните, отглеждащи културни растения и местни породи, които имат потенциал да регистрират продукцията си като продукти със Защитено наименование за произход (ЗНП) и Защитено географско указание (ЗГУ);</w:t>
            </w:r>
          </w:p>
          <w:p w14:paraId="3F3E0FC0" w14:textId="4FF8D77B" w:rsidR="00572225" w:rsidRPr="00722C30" w:rsidRDefault="009E29A9" w:rsidP="009E29A9">
            <w:pPr>
              <w:pStyle w:val="NoSpacing"/>
              <w:numPr>
                <w:ilvl w:val="0"/>
                <w:numId w:val="11"/>
              </w:numPr>
              <w:ind w:left="318" w:hanging="283"/>
              <w:jc w:val="both"/>
              <w:textAlignment w:val="baseline"/>
              <w:rPr>
                <w:rFonts w:ascii="Times New Roman" w:hAnsi="Times New Roman" w:cs="Times New Roman"/>
                <w:color w:val="000000"/>
                <w:lang w:val="bg-BG"/>
              </w:rPr>
            </w:pPr>
            <w:r>
              <w:rPr>
                <w:rFonts w:ascii="Times New Roman" w:hAnsi="Times New Roman" w:cs="Times New Roman"/>
                <w:color w:val="000000"/>
                <w:lang w:val="bg-BG"/>
              </w:rPr>
              <w:t>В</w:t>
            </w:r>
            <w:r w:rsidR="00572225" w:rsidRPr="00722C30">
              <w:rPr>
                <w:rFonts w:ascii="Times New Roman" w:hAnsi="Times New Roman" w:cs="Times New Roman"/>
                <w:color w:val="000000"/>
                <w:lang w:val="bg-BG"/>
              </w:rPr>
              <w:t>ъвеждане на зелени обществени поръчки (Green Public Procurement) с цел стимулиране на участието на местни производители в схемите „Училищен плод“ и „Училищно мляко“, както и при снабдяването на болници и други учредения с български селскостопански продукти.</w:t>
            </w:r>
          </w:p>
          <w:p w14:paraId="673267DB" w14:textId="1B9C71A1" w:rsidR="00042E9E" w:rsidRPr="00E05A02" w:rsidRDefault="009E29A9" w:rsidP="009E29A9">
            <w:pPr>
              <w:pStyle w:val="NoSpacing"/>
              <w:numPr>
                <w:ilvl w:val="0"/>
                <w:numId w:val="11"/>
              </w:numPr>
              <w:ind w:left="318" w:hanging="283"/>
              <w:jc w:val="both"/>
              <w:textAlignment w:val="baseline"/>
              <w:rPr>
                <w:color w:val="000000"/>
                <w:lang w:val="bg-BG"/>
              </w:rPr>
            </w:pPr>
            <w:r>
              <w:rPr>
                <w:rFonts w:ascii="Times New Roman" w:eastAsia="Times New Roman" w:hAnsi="Times New Roman" w:cs="Times New Roman"/>
                <w:lang w:val="bg-BG"/>
              </w:rPr>
              <w:t>З</w:t>
            </w:r>
            <w:r w:rsidR="00042E9E" w:rsidRPr="005531AB">
              <w:rPr>
                <w:rFonts w:ascii="Times New Roman" w:eastAsia="Times New Roman" w:hAnsi="Times New Roman" w:cs="Times New Roman"/>
                <w:lang w:val="bg-BG"/>
              </w:rPr>
              <w:t>апазване и поддържане н</w:t>
            </w:r>
            <w:r w:rsidR="00042E9E" w:rsidRPr="00E05A02">
              <w:rPr>
                <w:rFonts w:ascii="Times New Roman" w:eastAsia="Times New Roman" w:hAnsi="Times New Roman"/>
                <w:lang w:val="bg-BG"/>
              </w:rPr>
              <w:t>а съществуващите постоянни пасища, мери и ливади от навлизането на нежелана растителност - орлова папрат, чемерика, айлант, аморфа  и други</w:t>
            </w:r>
            <w:r w:rsidR="00042E9E" w:rsidRPr="00E05A02">
              <w:rPr>
                <w:color w:val="000000"/>
                <w:lang w:val="bg-BG" w:eastAsia="bg-BG"/>
              </w:rPr>
              <w:t>;</w:t>
            </w:r>
          </w:p>
          <w:p w14:paraId="13C7277C" w14:textId="4BA28E81" w:rsidR="00042E9E" w:rsidRPr="00E05A02" w:rsidRDefault="009E29A9" w:rsidP="009E29A9">
            <w:pPr>
              <w:pStyle w:val="ListParagraph"/>
              <w:numPr>
                <w:ilvl w:val="0"/>
                <w:numId w:val="11"/>
              </w:numPr>
              <w:ind w:left="318" w:hanging="283"/>
              <w:textAlignment w:val="baseline"/>
              <w:rPr>
                <w:color w:val="000000"/>
                <w:szCs w:val="22"/>
                <w:lang w:val="bg-BG"/>
              </w:rPr>
            </w:pPr>
            <w:r>
              <w:rPr>
                <w:bCs/>
                <w:iCs/>
                <w:color w:val="000000"/>
                <w:szCs w:val="22"/>
                <w:lang w:val="bg-BG" w:eastAsia="bg-BG"/>
              </w:rPr>
              <w:t>П</w:t>
            </w:r>
            <w:r w:rsidR="00042E9E">
              <w:rPr>
                <w:bCs/>
                <w:iCs/>
                <w:color w:val="000000"/>
                <w:szCs w:val="22"/>
                <w:lang w:val="bg-BG" w:eastAsia="bg-BG"/>
              </w:rPr>
              <w:t>овишаване равнищата на (или нарастване) на</w:t>
            </w:r>
            <w:r w:rsidR="00042E9E" w:rsidRPr="00E05A02">
              <w:rPr>
                <w:bCs/>
                <w:iCs/>
                <w:color w:val="000000"/>
                <w:szCs w:val="22"/>
                <w:lang w:val="bg-BG" w:eastAsia="bg-BG"/>
              </w:rPr>
              <w:t xml:space="preserve"> популациите на дивеча в горските екосистеми с цел опазване на биологичното разнообразие и устойчиво развитие.</w:t>
            </w:r>
          </w:p>
          <w:p w14:paraId="5A427B3D" w14:textId="77777777" w:rsidR="00042E9E" w:rsidRPr="00E05A02" w:rsidRDefault="00042E9E" w:rsidP="008D1AC6">
            <w:pPr>
              <w:pStyle w:val="NoSpacing"/>
              <w:ind w:left="360"/>
              <w:jc w:val="both"/>
              <w:rPr>
                <w:rFonts w:ascii="Times New Roman" w:hAnsi="Times New Roman" w:cs="Times New Roman"/>
                <w:lang w:val="bg-BG"/>
              </w:rPr>
            </w:pPr>
          </w:p>
          <w:p w14:paraId="437EC008" w14:textId="46E644BB" w:rsidR="00042E9E" w:rsidRPr="00E05A02" w:rsidRDefault="00042E9E" w:rsidP="001A389B">
            <w:pPr>
              <w:pStyle w:val="NoSpacing"/>
              <w:jc w:val="both"/>
              <w:rPr>
                <w:rFonts w:ascii="Times New Roman" w:hAnsi="Times New Roman" w:cs="Times New Roman"/>
                <w:lang w:val="bg-BG"/>
              </w:rPr>
            </w:pPr>
            <w:r w:rsidRPr="00E05A02">
              <w:rPr>
                <w:rFonts w:ascii="Times New Roman" w:hAnsi="Times New Roman" w:cs="Times New Roman"/>
                <w:i/>
                <w:lang w:val="bg-BG"/>
              </w:rPr>
              <w:t>По отношение на подцел</w:t>
            </w:r>
            <w:r>
              <w:rPr>
                <w:rFonts w:ascii="Times New Roman" w:hAnsi="Times New Roman" w:cs="Times New Roman"/>
                <w:i/>
                <w:lang w:val="bg-BG"/>
              </w:rPr>
              <w:t xml:space="preserve"> </w:t>
            </w:r>
            <w:r w:rsidR="0046421A">
              <w:rPr>
                <w:rFonts w:ascii="Times New Roman" w:hAnsi="Times New Roman" w:cs="Times New Roman"/>
                <w:i/>
                <w:lang w:val="bg-BG"/>
              </w:rPr>
              <w:t>9</w:t>
            </w:r>
            <w:r w:rsidRPr="00E05A02">
              <w:rPr>
                <w:rFonts w:ascii="Times New Roman" w:hAnsi="Times New Roman" w:cs="Times New Roman"/>
                <w:i/>
                <w:lang w:val="bg-BG"/>
              </w:rPr>
              <w:t>.2</w:t>
            </w:r>
            <w:r>
              <w:rPr>
                <w:rFonts w:ascii="Times New Roman" w:hAnsi="Times New Roman" w:cs="Times New Roman"/>
                <w:i/>
                <w:lang w:val="bg-BG"/>
              </w:rPr>
              <w:t>.</w:t>
            </w:r>
            <w:r w:rsidRPr="00E05A02">
              <w:rPr>
                <w:rFonts w:ascii="Times New Roman" w:hAnsi="Times New Roman" w:cs="Times New Roman"/>
                <w:i/>
                <w:lang w:val="bg-BG"/>
              </w:rPr>
              <w:t xml:space="preserve"> - </w:t>
            </w:r>
            <w:r w:rsidRPr="00E05A02">
              <w:rPr>
                <w:rFonts w:ascii="Times New Roman" w:hAnsi="Times New Roman" w:cs="Times New Roman"/>
                <w:bCs/>
                <w:lang w:val="bg-BG"/>
              </w:rPr>
              <w:t>Постепенно намаляване употребата на химически пестициди и ограничаване на риска от тяхното ползване</w:t>
            </w:r>
            <w:r w:rsidR="001A389B">
              <w:rPr>
                <w:rFonts w:ascii="Times New Roman" w:hAnsi="Times New Roman" w:cs="Times New Roman"/>
                <w:lang w:val="bg-BG"/>
              </w:rPr>
              <w:t>:</w:t>
            </w:r>
          </w:p>
          <w:p w14:paraId="7099C9D2" w14:textId="74FB5245" w:rsidR="00042E9E" w:rsidRPr="000F44BB" w:rsidRDefault="009E29A9" w:rsidP="009E29A9">
            <w:pPr>
              <w:pStyle w:val="NoSpacing"/>
              <w:numPr>
                <w:ilvl w:val="0"/>
                <w:numId w:val="11"/>
              </w:numPr>
              <w:suppressAutoHyphens w:val="0"/>
              <w:autoSpaceDN/>
              <w:ind w:left="318" w:hanging="283"/>
              <w:jc w:val="both"/>
              <w:rPr>
                <w:rFonts w:ascii="Times New Roman" w:hAnsi="Times New Roman" w:cs="Times New Roman"/>
                <w:lang w:val="bg-BG"/>
              </w:rPr>
            </w:pPr>
            <w:r>
              <w:rPr>
                <w:rFonts w:ascii="Times New Roman" w:hAnsi="Times New Roman" w:cs="Times New Roman"/>
                <w:lang w:val="bg-BG"/>
              </w:rPr>
              <w:t>Е</w:t>
            </w:r>
            <w:r w:rsidR="00042E9E" w:rsidRPr="00E05A02">
              <w:rPr>
                <w:rFonts w:ascii="Times New Roman" w:hAnsi="Times New Roman" w:cs="Times New Roman"/>
                <w:lang w:val="bg-BG"/>
              </w:rPr>
              <w:t xml:space="preserve">фективно контролиране използването на </w:t>
            </w:r>
            <w:r w:rsidR="00042E9E">
              <w:rPr>
                <w:rFonts w:ascii="Times New Roman" w:hAnsi="Times New Roman" w:cs="Times New Roman"/>
                <w:lang w:val="bg-BG"/>
              </w:rPr>
              <w:t xml:space="preserve">химически </w:t>
            </w:r>
            <w:r w:rsidR="00042E9E" w:rsidRPr="00E05A02">
              <w:rPr>
                <w:rFonts w:ascii="Times New Roman" w:hAnsi="Times New Roman" w:cs="Times New Roman"/>
                <w:lang w:val="bg-BG"/>
              </w:rPr>
              <w:t xml:space="preserve">пестициди и </w:t>
            </w:r>
            <w:r w:rsidR="00042E9E" w:rsidRPr="000F44BB">
              <w:rPr>
                <w:rFonts w:ascii="Times New Roman" w:hAnsi="Times New Roman" w:cs="Times New Roman"/>
                <w:lang w:val="bg-BG"/>
              </w:rPr>
              <w:t>замърсяването от тях;</w:t>
            </w:r>
          </w:p>
          <w:p w14:paraId="056E2143" w14:textId="77777777" w:rsidR="00042E9E" w:rsidRPr="000F44BB" w:rsidRDefault="00042E9E" w:rsidP="008D1AC6">
            <w:pPr>
              <w:pStyle w:val="NoSpacing"/>
              <w:suppressAutoHyphens w:val="0"/>
              <w:autoSpaceDN/>
              <w:ind w:left="720"/>
              <w:jc w:val="both"/>
              <w:rPr>
                <w:rFonts w:ascii="Times New Roman" w:hAnsi="Times New Roman" w:cs="Times New Roman"/>
                <w:lang w:val="bg-BG"/>
              </w:rPr>
            </w:pPr>
          </w:p>
          <w:p w14:paraId="0811FFF6" w14:textId="4BD1B083" w:rsidR="00042E9E" w:rsidRPr="005F321C" w:rsidRDefault="00042E9E" w:rsidP="001A389B">
            <w:pPr>
              <w:pStyle w:val="NoSpacing"/>
              <w:suppressAutoHyphens w:val="0"/>
              <w:autoSpaceDN/>
              <w:jc w:val="both"/>
              <w:rPr>
                <w:rFonts w:ascii="Times New Roman" w:hAnsi="Times New Roman" w:cs="Times New Roman"/>
                <w:lang w:val="bg-BG"/>
              </w:rPr>
            </w:pPr>
            <w:r w:rsidRPr="000F44BB">
              <w:rPr>
                <w:rFonts w:ascii="Times New Roman" w:hAnsi="Times New Roman" w:cs="Times New Roman"/>
                <w:i/>
                <w:lang w:val="bg-BG"/>
              </w:rPr>
              <w:t xml:space="preserve">По отношение на подцел </w:t>
            </w:r>
            <w:r w:rsidR="0046421A">
              <w:rPr>
                <w:rFonts w:ascii="Times New Roman" w:hAnsi="Times New Roman" w:cs="Times New Roman"/>
                <w:i/>
                <w:lang w:val="bg-BG"/>
              </w:rPr>
              <w:t>9</w:t>
            </w:r>
            <w:r w:rsidRPr="000F44BB">
              <w:rPr>
                <w:rFonts w:ascii="Times New Roman" w:hAnsi="Times New Roman" w:cs="Times New Roman"/>
                <w:i/>
                <w:lang w:val="bg-BG"/>
              </w:rPr>
              <w:t>.3.</w:t>
            </w:r>
            <w:r w:rsidRPr="000F44BB">
              <w:rPr>
                <w:rFonts w:ascii="Times New Roman" w:hAnsi="Times New Roman" w:cs="Times New Roman"/>
                <w:lang w:val="bg-BG"/>
              </w:rPr>
              <w:t xml:space="preserve"> – </w:t>
            </w:r>
            <w:r w:rsidRPr="000F44BB">
              <w:rPr>
                <w:rFonts w:ascii="Times New Roman" w:hAnsi="Times New Roman" w:cs="Times New Roman"/>
                <w:bCs/>
                <w:lang w:val="bg-BG"/>
              </w:rPr>
              <w:t>Осигуряване на по-добър контрол върху придобиване, съхранение и използване на препарати за растителна защита или други токсични химически  препарати; ликвидиране на случаите на нерегламентираното им използване в дивата природа с цел отравяне на диви и домашни животни</w:t>
            </w:r>
            <w:r w:rsidR="001A389B">
              <w:rPr>
                <w:rFonts w:ascii="Times New Roman" w:hAnsi="Times New Roman" w:cs="Times New Roman"/>
                <w:bCs/>
                <w:lang w:val="bg-BG"/>
              </w:rPr>
              <w:t>:</w:t>
            </w:r>
          </w:p>
          <w:p w14:paraId="7223085E" w14:textId="7653432A" w:rsidR="00042E9E" w:rsidRPr="000F44BB" w:rsidRDefault="009E29A9" w:rsidP="009E29A9">
            <w:pPr>
              <w:pStyle w:val="NoSpacing"/>
              <w:numPr>
                <w:ilvl w:val="0"/>
                <w:numId w:val="11"/>
              </w:numPr>
              <w:suppressAutoHyphens w:val="0"/>
              <w:autoSpaceDN/>
              <w:ind w:left="318" w:hanging="283"/>
              <w:jc w:val="both"/>
              <w:rPr>
                <w:rFonts w:ascii="Times New Roman" w:hAnsi="Times New Roman" w:cs="Times New Roman"/>
                <w:lang w:val="bg-BG"/>
              </w:rPr>
            </w:pPr>
            <w:r>
              <w:rPr>
                <w:rFonts w:ascii="Times New Roman" w:hAnsi="Times New Roman" w:cs="Times New Roman"/>
                <w:lang w:val="bg-BG"/>
              </w:rPr>
              <w:t>О</w:t>
            </w:r>
            <w:r w:rsidR="00042E9E" w:rsidRPr="000F44BB">
              <w:rPr>
                <w:rFonts w:ascii="Times New Roman" w:hAnsi="Times New Roman" w:cs="Times New Roman"/>
                <w:lang w:val="bg-BG"/>
              </w:rPr>
              <w:t xml:space="preserve">съществяване на превенция и контрол върху нерегламентирания внос, съхранение, достъп и употреба на опасни препарати за растителна защита и други токсични химически препарати; </w:t>
            </w:r>
          </w:p>
          <w:p w14:paraId="482CF095" w14:textId="5806C163" w:rsidR="00042E9E" w:rsidRPr="00AA7782" w:rsidRDefault="009E29A9" w:rsidP="009E29A9">
            <w:pPr>
              <w:pStyle w:val="NoSpacing"/>
              <w:numPr>
                <w:ilvl w:val="0"/>
                <w:numId w:val="11"/>
              </w:numPr>
              <w:suppressAutoHyphens w:val="0"/>
              <w:autoSpaceDN/>
              <w:ind w:left="318" w:hanging="283"/>
              <w:jc w:val="both"/>
              <w:rPr>
                <w:rFonts w:ascii="Times New Roman" w:hAnsi="Times New Roman" w:cs="Times New Roman"/>
                <w:lang w:val="bg-BG"/>
              </w:rPr>
            </w:pPr>
            <w:r>
              <w:rPr>
                <w:rFonts w:ascii="Times New Roman" w:hAnsi="Times New Roman" w:cs="Times New Roman"/>
                <w:lang w:val="bg-BG"/>
              </w:rPr>
              <w:t>П</w:t>
            </w:r>
            <w:r w:rsidR="00042E9E" w:rsidRPr="00AA7782">
              <w:rPr>
                <w:rFonts w:ascii="Times New Roman" w:hAnsi="Times New Roman" w:cs="Times New Roman"/>
                <w:lang w:val="bg-BG"/>
              </w:rPr>
              <w:t>овишаване на обществената осведоменост и чувствителност по отношение на проблема с отровите;</w:t>
            </w:r>
          </w:p>
          <w:p w14:paraId="7F16684E" w14:textId="5EBDCD00" w:rsidR="00042E9E" w:rsidRDefault="009E29A9" w:rsidP="009E29A9">
            <w:pPr>
              <w:pStyle w:val="NoSpacing"/>
              <w:numPr>
                <w:ilvl w:val="0"/>
                <w:numId w:val="11"/>
              </w:numPr>
              <w:suppressAutoHyphens w:val="0"/>
              <w:autoSpaceDN/>
              <w:ind w:left="318" w:hanging="283"/>
              <w:jc w:val="both"/>
              <w:rPr>
                <w:rFonts w:ascii="Times New Roman" w:hAnsi="Times New Roman" w:cs="Times New Roman"/>
                <w:lang w:val="bg-BG"/>
              </w:rPr>
            </w:pPr>
            <w:r>
              <w:rPr>
                <w:rFonts w:ascii="Times New Roman" w:hAnsi="Times New Roman" w:cs="Times New Roman"/>
                <w:lang w:val="bg-BG"/>
              </w:rPr>
              <w:t>П</w:t>
            </w:r>
            <w:r w:rsidR="00042E9E" w:rsidRPr="00AA7782">
              <w:rPr>
                <w:rFonts w:ascii="Times New Roman" w:hAnsi="Times New Roman" w:cs="Times New Roman"/>
                <w:lang w:val="bg-BG"/>
              </w:rPr>
              <w:t>одобрения на нормативната база и въвеждане на ефективни регулации</w:t>
            </w:r>
            <w:r w:rsidR="00726E32">
              <w:rPr>
                <w:rFonts w:ascii="Times New Roman" w:hAnsi="Times New Roman" w:cs="Times New Roman"/>
                <w:lang w:val="bg-BG"/>
              </w:rPr>
              <w:t xml:space="preserve"> в синхрон с препоръките на ЕОБХ</w:t>
            </w:r>
            <w:r w:rsidR="00042E9E" w:rsidRPr="00AA7782">
              <w:rPr>
                <w:rFonts w:ascii="Times New Roman" w:hAnsi="Times New Roman" w:cs="Times New Roman"/>
                <w:lang w:val="bg-BG"/>
              </w:rPr>
              <w:t>;</w:t>
            </w:r>
          </w:p>
          <w:p w14:paraId="085442A1" w14:textId="4D7D3FFD" w:rsidR="00726E32" w:rsidRPr="00726E32" w:rsidRDefault="009E29A9" w:rsidP="009E29A9">
            <w:pPr>
              <w:pStyle w:val="ListParagraph"/>
              <w:numPr>
                <w:ilvl w:val="0"/>
                <w:numId w:val="11"/>
              </w:numPr>
              <w:ind w:left="318" w:hanging="283"/>
              <w:rPr>
                <w:lang w:val="bg-BG"/>
              </w:rPr>
            </w:pPr>
            <w:r>
              <w:rPr>
                <w:rFonts w:eastAsiaTheme="minorHAnsi"/>
                <w:szCs w:val="22"/>
                <w:lang w:val="bg-BG"/>
              </w:rPr>
              <w:t>Р</w:t>
            </w:r>
            <w:r w:rsidR="00726E32" w:rsidRPr="00726E32">
              <w:rPr>
                <w:rFonts w:eastAsiaTheme="minorHAnsi"/>
                <w:szCs w:val="22"/>
                <w:lang w:val="bg-BG"/>
              </w:rPr>
              <w:t>едовно обновяване на справочника на НСРЗ със списъка на разрешените за предлагане на пазара и употреба продукти за растителна защита, торове, подобрители на почвата и хранителни среди;</w:t>
            </w:r>
          </w:p>
          <w:p w14:paraId="6D23FD8A" w14:textId="5E3B4713" w:rsidR="00E74D2D" w:rsidRPr="00E74D2D" w:rsidRDefault="009E29A9" w:rsidP="009E29A9">
            <w:pPr>
              <w:pStyle w:val="NoSpacing"/>
              <w:numPr>
                <w:ilvl w:val="0"/>
                <w:numId w:val="11"/>
              </w:numPr>
              <w:suppressAutoHyphens w:val="0"/>
              <w:autoSpaceDN/>
              <w:ind w:left="318" w:hanging="283"/>
              <w:jc w:val="both"/>
              <w:rPr>
                <w:rFonts w:ascii="Times New Roman" w:hAnsi="Times New Roman" w:cs="Times New Roman"/>
                <w:lang w:val="bg-BG"/>
              </w:rPr>
            </w:pPr>
            <w:r>
              <w:rPr>
                <w:rFonts w:ascii="Times New Roman" w:hAnsi="Times New Roman" w:cs="Times New Roman"/>
                <w:lang w:val="bg-BG"/>
              </w:rPr>
              <w:t>В</w:t>
            </w:r>
            <w:r w:rsidR="00E74D2D" w:rsidRPr="00E74D2D">
              <w:rPr>
                <w:rFonts w:ascii="Times New Roman" w:hAnsi="Times New Roman" w:cs="Times New Roman"/>
                <w:lang w:val="bg-BG"/>
              </w:rPr>
              <w:t>ъвеждането на принципите на биологичното земеделие най-малко за 25 % от земеделските земи, със следните дейности:</w:t>
            </w:r>
            <w:r w:rsidR="00E74D2D">
              <w:rPr>
                <w:rFonts w:ascii="Times New Roman" w:hAnsi="Times New Roman" w:cs="Times New Roman"/>
                <w:lang w:val="bg-BG"/>
              </w:rPr>
              <w:t xml:space="preserve"> </w:t>
            </w:r>
            <w:r w:rsidR="00E74D2D" w:rsidRPr="00E74D2D">
              <w:rPr>
                <w:rFonts w:ascii="Times New Roman" w:hAnsi="Times New Roman" w:cs="Times New Roman"/>
                <w:lang w:val="bg-BG"/>
              </w:rPr>
              <w:t>стимулиране прилагането на естествени почвени подобрители; превантивни мерки в контрола върху вредителите, болестите и плевелите; защита на естествените неприятели на вредителите; ползване на семена и размножителен материал, произведени по биологичен начин; недопускане използването на ГМО и/или продукти от тях (дейността да бъде разписана съгласно актуалното законодателство)</w:t>
            </w:r>
            <w:r w:rsidR="00E74D2D">
              <w:rPr>
                <w:rFonts w:ascii="Times New Roman" w:hAnsi="Times New Roman" w:cs="Times New Roman"/>
                <w:lang w:val="bg-BG"/>
              </w:rPr>
              <w:t>.</w:t>
            </w:r>
          </w:p>
          <w:p w14:paraId="3A6AEA48" w14:textId="0E24DBA9" w:rsidR="00042E9E" w:rsidRPr="00361516" w:rsidRDefault="00042E9E" w:rsidP="008D1AC6">
            <w:pPr>
              <w:pStyle w:val="NoSpacing"/>
              <w:suppressAutoHyphens w:val="0"/>
              <w:autoSpaceDN/>
              <w:ind w:left="720"/>
              <w:jc w:val="both"/>
              <w:rPr>
                <w:rFonts w:ascii="Times New Roman" w:hAnsi="Times New Roman" w:cs="Times New Roman"/>
                <w:lang w:val="bg-BG"/>
              </w:rPr>
            </w:pPr>
          </w:p>
          <w:p w14:paraId="392D690B" w14:textId="34B98034" w:rsidR="00042E9E" w:rsidRPr="001A389B" w:rsidRDefault="00042E9E" w:rsidP="004838AD">
            <w:pPr>
              <w:spacing w:after="0"/>
              <w:textAlignment w:val="baseline"/>
              <w:rPr>
                <w:rFonts w:ascii="Times New Roman" w:hAnsi="Times New Roman"/>
                <w:bCs/>
                <w:iCs/>
                <w:lang w:val="bg-BG" w:eastAsia="bg-BG"/>
              </w:rPr>
            </w:pPr>
            <w:r w:rsidRPr="001A389B">
              <w:rPr>
                <w:rFonts w:ascii="Times New Roman" w:hAnsi="Times New Roman"/>
                <w:i/>
                <w:lang w:val="bg-BG"/>
              </w:rPr>
              <w:t xml:space="preserve">По отношение на подцел </w:t>
            </w:r>
            <w:r w:rsidR="0046421A">
              <w:rPr>
                <w:rFonts w:ascii="Times New Roman" w:hAnsi="Times New Roman"/>
                <w:i/>
                <w:lang w:val="bg-BG"/>
              </w:rPr>
              <w:t>9</w:t>
            </w:r>
            <w:r w:rsidRPr="001A389B">
              <w:rPr>
                <w:rFonts w:ascii="Times New Roman" w:hAnsi="Times New Roman"/>
                <w:i/>
                <w:lang w:val="bg-BG"/>
              </w:rPr>
              <w:t>.</w:t>
            </w:r>
            <w:r w:rsidR="000F44BB" w:rsidRPr="001A389B">
              <w:rPr>
                <w:rFonts w:ascii="Times New Roman" w:hAnsi="Times New Roman"/>
                <w:i/>
                <w:lang w:val="bg-BG"/>
              </w:rPr>
              <w:t>4</w:t>
            </w:r>
            <w:r w:rsidRPr="001A389B">
              <w:rPr>
                <w:rFonts w:ascii="Times New Roman" w:hAnsi="Times New Roman"/>
                <w:i/>
                <w:lang w:val="bg-BG"/>
              </w:rPr>
              <w:t xml:space="preserve">. - </w:t>
            </w:r>
            <w:r w:rsidRPr="001A389B">
              <w:rPr>
                <w:rFonts w:ascii="Times New Roman" w:hAnsi="Times New Roman"/>
                <w:bCs/>
                <w:noProof/>
                <w:lang w:val="bg-BG"/>
              </w:rPr>
              <w:t>Запазване  на относителния дял на земеделски земи с налични естествени елементи на ландшафта:</w:t>
            </w:r>
          </w:p>
          <w:p w14:paraId="1E23AAE8" w14:textId="4444AFB7" w:rsidR="00042E9E" w:rsidRPr="00E05A02" w:rsidRDefault="009E29A9" w:rsidP="009E29A9">
            <w:pPr>
              <w:pStyle w:val="NoSpacing"/>
              <w:numPr>
                <w:ilvl w:val="0"/>
                <w:numId w:val="11"/>
              </w:numPr>
              <w:ind w:left="318"/>
              <w:jc w:val="both"/>
              <w:rPr>
                <w:rFonts w:ascii="Times New Roman" w:hAnsi="Times New Roman" w:cs="Times New Roman"/>
                <w:lang w:val="bg-BG"/>
              </w:rPr>
            </w:pPr>
            <w:r>
              <w:rPr>
                <w:rFonts w:ascii="Times New Roman" w:hAnsi="Times New Roman" w:cs="Times New Roman"/>
                <w:noProof/>
                <w:lang w:val="bg-BG"/>
              </w:rPr>
              <w:t>О</w:t>
            </w:r>
            <w:r w:rsidR="00042E9E" w:rsidRPr="00E05A02">
              <w:rPr>
                <w:rFonts w:ascii="Times New Roman" w:hAnsi="Times New Roman" w:cs="Times New Roman"/>
                <w:noProof/>
                <w:lang w:val="bg-BG"/>
              </w:rPr>
              <w:t>пазване на характеристики на ландшафта в земеделските площи - буферни ивици, оборотно или трайно оставена земя под угар, живи плетове, неплододайни дървета, подпорни стени при терасиране или водоеми и др.</w:t>
            </w:r>
          </w:p>
          <w:p w14:paraId="59604CF0" w14:textId="77777777" w:rsidR="00042E9E" w:rsidRPr="00E05A02" w:rsidRDefault="00042E9E" w:rsidP="008D1AC6">
            <w:pPr>
              <w:pStyle w:val="NoSpacing"/>
              <w:ind w:left="644"/>
              <w:jc w:val="both"/>
              <w:rPr>
                <w:rFonts w:ascii="Times New Roman" w:hAnsi="Times New Roman" w:cs="Times New Roman"/>
                <w:lang w:val="bg-BG"/>
              </w:rPr>
            </w:pPr>
          </w:p>
          <w:p w14:paraId="5E74780A" w14:textId="6DD98A7B" w:rsidR="00042E9E" w:rsidRPr="00E05A02" w:rsidRDefault="00042E9E" w:rsidP="001A389B">
            <w:pPr>
              <w:pStyle w:val="NoSpacing"/>
              <w:jc w:val="both"/>
              <w:rPr>
                <w:rFonts w:ascii="Times New Roman" w:hAnsi="Times New Roman" w:cs="Times New Roman"/>
                <w:lang w:val="bg-BG"/>
              </w:rPr>
            </w:pPr>
            <w:r w:rsidRPr="00E05A02">
              <w:rPr>
                <w:rFonts w:ascii="Times New Roman" w:hAnsi="Times New Roman" w:cs="Times New Roman"/>
                <w:i/>
                <w:lang w:val="bg-BG"/>
              </w:rPr>
              <w:t xml:space="preserve">По отношение на подцел </w:t>
            </w:r>
            <w:r w:rsidR="0046421A">
              <w:rPr>
                <w:rFonts w:ascii="Times New Roman" w:hAnsi="Times New Roman" w:cs="Times New Roman"/>
                <w:i/>
                <w:lang w:val="bg-BG"/>
              </w:rPr>
              <w:t>9</w:t>
            </w:r>
            <w:r w:rsidRPr="00E05A02">
              <w:rPr>
                <w:rFonts w:ascii="Times New Roman" w:hAnsi="Times New Roman" w:cs="Times New Roman"/>
                <w:i/>
                <w:lang w:val="bg-BG"/>
              </w:rPr>
              <w:t>.</w:t>
            </w:r>
            <w:r w:rsidR="000F44BB">
              <w:rPr>
                <w:rFonts w:ascii="Times New Roman" w:hAnsi="Times New Roman" w:cs="Times New Roman"/>
                <w:i/>
                <w:lang w:val="bg-BG"/>
              </w:rPr>
              <w:t>5</w:t>
            </w:r>
            <w:r>
              <w:rPr>
                <w:rFonts w:ascii="Times New Roman" w:hAnsi="Times New Roman" w:cs="Times New Roman"/>
                <w:i/>
                <w:lang w:val="bg-BG"/>
              </w:rPr>
              <w:t>.</w:t>
            </w:r>
            <w:r w:rsidRPr="00E05A02">
              <w:rPr>
                <w:rFonts w:ascii="Times New Roman" w:hAnsi="Times New Roman" w:cs="Times New Roman"/>
                <w:i/>
                <w:lang w:val="bg-BG"/>
              </w:rPr>
              <w:t xml:space="preserve"> - </w:t>
            </w:r>
            <w:r w:rsidRPr="00E05A02">
              <w:rPr>
                <w:rFonts w:ascii="Times New Roman" w:hAnsi="Times New Roman" w:cs="Times New Roman"/>
                <w:lang w:val="bg-BG"/>
              </w:rPr>
              <w:t xml:space="preserve">осигуряване на устойчиво ползване на рибните ресурси: </w:t>
            </w:r>
          </w:p>
          <w:p w14:paraId="352E0434" w14:textId="0E6175D5" w:rsidR="00042E9E" w:rsidRPr="00E05A02" w:rsidRDefault="009E29A9" w:rsidP="009E29A9">
            <w:pPr>
              <w:pStyle w:val="ListParagraph"/>
              <w:numPr>
                <w:ilvl w:val="0"/>
                <w:numId w:val="11"/>
              </w:numPr>
              <w:ind w:left="318" w:hanging="283"/>
              <w:rPr>
                <w:lang w:val="bg-BG"/>
              </w:rPr>
            </w:pPr>
            <w:r>
              <w:rPr>
                <w:lang w:val="bg-BG"/>
              </w:rPr>
              <w:t>З</w:t>
            </w:r>
            <w:r w:rsidR="00042E9E" w:rsidRPr="00E05A02">
              <w:rPr>
                <w:lang w:val="bg-BG"/>
              </w:rPr>
              <w:t>абрана на някои риболовни уреди или методи, при които се използват взривни вещества, отрови, зашеметяващи вещества, електрически ток, и др.;</w:t>
            </w:r>
          </w:p>
          <w:p w14:paraId="4164204C" w14:textId="65AA5358" w:rsidR="00042E9E" w:rsidRPr="00E05A02" w:rsidRDefault="009E29A9" w:rsidP="009E29A9">
            <w:pPr>
              <w:pStyle w:val="ListParagraph"/>
              <w:numPr>
                <w:ilvl w:val="0"/>
                <w:numId w:val="11"/>
              </w:numPr>
              <w:ind w:left="318" w:hanging="283"/>
              <w:rPr>
                <w:lang w:val="bg-BG"/>
              </w:rPr>
            </w:pPr>
            <w:r>
              <w:rPr>
                <w:lang w:val="bg-BG"/>
              </w:rPr>
              <w:t>З</w:t>
            </w:r>
            <w:r w:rsidR="00042E9E" w:rsidRPr="00E05A02">
              <w:rPr>
                <w:lang w:val="bg-BG"/>
              </w:rPr>
              <w:t xml:space="preserve">апазване ресурса в морето, като се акцентира върху селективността на риболовните уреди; </w:t>
            </w:r>
          </w:p>
          <w:p w14:paraId="3937E28B" w14:textId="0C3F23A3" w:rsidR="00042E9E" w:rsidRPr="00E05A02" w:rsidRDefault="009E29A9" w:rsidP="009E29A9">
            <w:pPr>
              <w:pStyle w:val="ListParagraph"/>
              <w:numPr>
                <w:ilvl w:val="0"/>
                <w:numId w:val="11"/>
              </w:numPr>
              <w:ind w:left="318" w:hanging="283"/>
              <w:rPr>
                <w:lang w:val="bg-BG"/>
              </w:rPr>
            </w:pPr>
            <w:r>
              <w:rPr>
                <w:lang w:val="bg-BG"/>
              </w:rPr>
              <w:t>О</w:t>
            </w:r>
            <w:r w:rsidR="00042E9E" w:rsidRPr="00E05A02">
              <w:rPr>
                <w:lang w:val="bg-BG"/>
              </w:rPr>
              <w:t xml:space="preserve">съществяване на </w:t>
            </w:r>
            <w:r w:rsidR="00042E9E">
              <w:rPr>
                <w:lang w:val="bg-BG"/>
              </w:rPr>
              <w:t xml:space="preserve">ефективен </w:t>
            </w:r>
            <w:r w:rsidR="00042E9E" w:rsidRPr="00E05A02">
              <w:rPr>
                <w:lang w:val="bg-BG"/>
              </w:rPr>
              <w:t>контрол на зоните</w:t>
            </w:r>
            <w:r w:rsidR="0032208C">
              <w:rPr>
                <w:lang w:val="bg-BG"/>
              </w:rPr>
              <w:t xml:space="preserve"> и периодите</w:t>
            </w:r>
            <w:r w:rsidR="00042E9E" w:rsidRPr="00E05A02">
              <w:rPr>
                <w:lang w:val="bg-BG"/>
              </w:rPr>
              <w:t xml:space="preserve"> за риболов;</w:t>
            </w:r>
          </w:p>
          <w:p w14:paraId="2FFACDA8" w14:textId="66CE7CB5" w:rsidR="00042E9E" w:rsidRPr="00E05A02" w:rsidRDefault="009E29A9" w:rsidP="009E29A9">
            <w:pPr>
              <w:pStyle w:val="ListParagraph"/>
              <w:numPr>
                <w:ilvl w:val="0"/>
                <w:numId w:val="11"/>
              </w:numPr>
              <w:ind w:left="318" w:hanging="283"/>
              <w:rPr>
                <w:lang w:val="bg-BG"/>
              </w:rPr>
            </w:pPr>
            <w:r>
              <w:rPr>
                <w:lang w:val="bg-BG"/>
              </w:rPr>
              <w:t>О</w:t>
            </w:r>
            <w:r w:rsidR="00042E9E" w:rsidRPr="00E05A02">
              <w:rPr>
                <w:lang w:val="bg-BG"/>
              </w:rPr>
              <w:t xml:space="preserve">пределяне на забранени зони за риболов; </w:t>
            </w:r>
          </w:p>
          <w:p w14:paraId="43B073BB" w14:textId="4A377484" w:rsidR="00042E9E" w:rsidRPr="00E05A02" w:rsidRDefault="009E29A9" w:rsidP="009E29A9">
            <w:pPr>
              <w:pStyle w:val="ListParagraph"/>
              <w:numPr>
                <w:ilvl w:val="0"/>
                <w:numId w:val="11"/>
              </w:numPr>
              <w:ind w:left="318" w:hanging="283"/>
              <w:rPr>
                <w:lang w:val="bg-BG"/>
              </w:rPr>
            </w:pPr>
            <w:r>
              <w:rPr>
                <w:lang w:val="bg-BG"/>
              </w:rPr>
              <w:t>З</w:t>
            </w:r>
            <w:r w:rsidR="00042E9E" w:rsidRPr="00E05A02">
              <w:rPr>
                <w:lang w:val="bg-BG"/>
              </w:rPr>
              <w:t>абрана за риболов на уязвими видове до възстановяване на популациите им;</w:t>
            </w:r>
          </w:p>
          <w:p w14:paraId="6354B4A2" w14:textId="782986C3" w:rsidR="00042E9E" w:rsidRPr="00E05A02" w:rsidRDefault="009E29A9" w:rsidP="009E29A9">
            <w:pPr>
              <w:pStyle w:val="ListParagraph"/>
              <w:numPr>
                <w:ilvl w:val="0"/>
                <w:numId w:val="11"/>
              </w:numPr>
              <w:ind w:left="318" w:hanging="283"/>
              <w:rPr>
                <w:lang w:val="bg-BG"/>
              </w:rPr>
            </w:pPr>
            <w:r>
              <w:rPr>
                <w:lang w:val="bg-BG"/>
              </w:rPr>
              <w:t>М</w:t>
            </w:r>
            <w:r w:rsidR="00042E9E" w:rsidRPr="00E05A02">
              <w:rPr>
                <w:lang w:val="bg-BG"/>
              </w:rPr>
              <w:t>ерки за намаляване на изхвърлянето на улов, като например разработването на пилотни проекти за проучване на методи за намаляване на нежелания улов.</w:t>
            </w:r>
          </w:p>
          <w:p w14:paraId="43A293AD" w14:textId="23DC64AE" w:rsidR="00042E9E" w:rsidRPr="00E05A02" w:rsidRDefault="009E29A9" w:rsidP="009E29A9">
            <w:pPr>
              <w:pStyle w:val="ListParagraph"/>
              <w:numPr>
                <w:ilvl w:val="0"/>
                <w:numId w:val="11"/>
              </w:numPr>
              <w:ind w:left="318" w:hanging="283"/>
              <w:textAlignment w:val="baseline"/>
              <w:rPr>
                <w:color w:val="000000"/>
                <w:szCs w:val="22"/>
                <w:lang w:val="bg-BG"/>
              </w:rPr>
            </w:pPr>
            <w:r>
              <w:rPr>
                <w:lang w:val="bg-BG"/>
              </w:rPr>
              <w:t>П</w:t>
            </w:r>
            <w:r w:rsidR="00042E9E" w:rsidRPr="00E05A02">
              <w:rPr>
                <w:color w:val="000000"/>
                <w:szCs w:val="22"/>
                <w:lang w:val="bg-BG" w:eastAsia="bg-BG"/>
              </w:rPr>
              <w:t>одобряване на капацитета и координацията между всички заинтересовани страни за опазване, подобряване и увеличаване на популациите на рибата.</w:t>
            </w:r>
          </w:p>
          <w:p w14:paraId="737AF096" w14:textId="77777777" w:rsidR="00042E9E" w:rsidRPr="00E05A02" w:rsidRDefault="00042E9E" w:rsidP="008D1AC6">
            <w:pPr>
              <w:spacing w:after="0" w:line="240" w:lineRule="auto"/>
              <w:rPr>
                <w:rFonts w:ascii="Times New Roman" w:hAnsi="Times New Roman"/>
                <w:lang w:val="bg-BG"/>
              </w:rPr>
            </w:pPr>
          </w:p>
          <w:p w14:paraId="087722FC" w14:textId="77777777" w:rsidR="00042E9E" w:rsidRPr="00E05A02" w:rsidRDefault="00042E9E" w:rsidP="008D1AC6">
            <w:pPr>
              <w:spacing w:line="240" w:lineRule="auto"/>
              <w:rPr>
                <w:rFonts w:ascii="Times New Roman" w:hAnsi="Times New Roman"/>
                <w:lang w:val="bg-BG"/>
              </w:rPr>
            </w:pPr>
            <w:r w:rsidRPr="00E05A02">
              <w:rPr>
                <w:rFonts w:ascii="Times New Roman" w:hAnsi="Times New Roman"/>
                <w:lang w:val="bg-BG"/>
              </w:rPr>
              <w:t>Индикаторите, проследяващи изпълнението на подцелите са следните:</w:t>
            </w:r>
          </w:p>
          <w:p w14:paraId="5D85C39C" w14:textId="1E08BFC8" w:rsidR="00042E9E" w:rsidRPr="001A389B" w:rsidRDefault="00042E9E" w:rsidP="001A389B">
            <w:pPr>
              <w:pStyle w:val="NoSpacing"/>
              <w:jc w:val="both"/>
              <w:rPr>
                <w:rFonts w:ascii="Times New Roman" w:hAnsi="Times New Roman" w:cs="Times New Roman"/>
                <w:i/>
                <w:iCs/>
                <w:lang w:val="bg-BG"/>
              </w:rPr>
            </w:pPr>
            <w:r w:rsidRPr="001A389B">
              <w:rPr>
                <w:rFonts w:ascii="Times New Roman" w:hAnsi="Times New Roman" w:cs="Times New Roman"/>
                <w:i/>
                <w:iCs/>
                <w:lang w:val="bg-BG"/>
              </w:rPr>
              <w:t xml:space="preserve">Подцел </w:t>
            </w:r>
            <w:r w:rsidR="00101870">
              <w:rPr>
                <w:rFonts w:ascii="Times New Roman" w:hAnsi="Times New Roman" w:cs="Times New Roman"/>
                <w:i/>
                <w:iCs/>
                <w:lang w:val="bg-BG"/>
              </w:rPr>
              <w:t>9</w:t>
            </w:r>
            <w:r w:rsidRPr="001A389B">
              <w:rPr>
                <w:rFonts w:ascii="Times New Roman" w:hAnsi="Times New Roman" w:cs="Times New Roman"/>
                <w:i/>
                <w:iCs/>
                <w:lang w:val="bg-BG"/>
              </w:rPr>
              <w:t>.1:</w:t>
            </w:r>
          </w:p>
          <w:p w14:paraId="6FAE1C00" w14:textId="6CFDAA0F" w:rsidR="00042E9E" w:rsidRPr="00E05A02" w:rsidRDefault="00042E9E" w:rsidP="009E29A9">
            <w:pPr>
              <w:pStyle w:val="ListParagraph"/>
              <w:numPr>
                <w:ilvl w:val="0"/>
                <w:numId w:val="62"/>
              </w:numPr>
              <w:tabs>
                <w:tab w:val="left" w:pos="930"/>
              </w:tabs>
              <w:ind w:left="318" w:hanging="283"/>
              <w:rPr>
                <w:lang w:val="bg-BG"/>
              </w:rPr>
            </w:pPr>
            <w:r w:rsidRPr="00E05A02">
              <w:rPr>
                <w:lang w:val="bg-BG"/>
              </w:rPr>
              <w:t xml:space="preserve">Земеделски земи с приложени мерки за </w:t>
            </w:r>
            <w:r>
              <w:rPr>
                <w:lang w:val="bg-BG"/>
              </w:rPr>
              <w:t xml:space="preserve">подобряване природозащитното състояние на биологичните видове и местообитания </w:t>
            </w:r>
            <w:r w:rsidRPr="00E05A02">
              <w:rPr>
                <w:lang w:val="bg-BG"/>
              </w:rPr>
              <w:t xml:space="preserve"> – </w:t>
            </w:r>
            <w:r w:rsidR="008F70B5">
              <w:t>h</w:t>
            </w:r>
            <w:r w:rsidRPr="00E05A02">
              <w:rPr>
                <w:lang w:val="bg-BG"/>
              </w:rPr>
              <w:t>а;</w:t>
            </w:r>
          </w:p>
          <w:p w14:paraId="05750E29" w14:textId="5A72025D" w:rsidR="00042E9E" w:rsidRPr="00E05A02" w:rsidRDefault="00042E9E" w:rsidP="009E29A9">
            <w:pPr>
              <w:pStyle w:val="ListParagraph"/>
              <w:numPr>
                <w:ilvl w:val="0"/>
                <w:numId w:val="62"/>
              </w:numPr>
              <w:tabs>
                <w:tab w:val="left" w:pos="930"/>
              </w:tabs>
              <w:ind w:left="318" w:hanging="283"/>
              <w:rPr>
                <w:lang w:val="bg-BG"/>
              </w:rPr>
            </w:pPr>
            <w:r>
              <w:rPr>
                <w:lang w:val="bg-BG"/>
              </w:rPr>
              <w:t>Видове и местообитания с п</w:t>
            </w:r>
            <w:r w:rsidRPr="00E05A02">
              <w:rPr>
                <w:lang w:val="bg-BG"/>
              </w:rPr>
              <w:t>одобр</w:t>
            </w:r>
            <w:r>
              <w:rPr>
                <w:lang w:val="bg-BG"/>
              </w:rPr>
              <w:t xml:space="preserve">ено </w:t>
            </w:r>
            <w:r w:rsidRPr="00E05A02">
              <w:rPr>
                <w:lang w:val="bg-BG"/>
              </w:rPr>
              <w:t>природозащитно състояние, зависещи или повлияни от земеделска дейност – вид</w:t>
            </w:r>
            <w:r>
              <w:rPr>
                <w:lang w:val="bg-BG"/>
              </w:rPr>
              <w:t>, местообитание</w:t>
            </w:r>
            <w:r w:rsidRPr="00E05A02">
              <w:rPr>
                <w:lang w:val="bg-BG"/>
              </w:rPr>
              <w:t>/</w:t>
            </w:r>
            <w:r w:rsidR="008F70B5">
              <w:t>h</w:t>
            </w:r>
            <w:r w:rsidRPr="00E05A02">
              <w:rPr>
                <w:lang w:val="bg-BG"/>
              </w:rPr>
              <w:t>а</w:t>
            </w:r>
          </w:p>
          <w:p w14:paraId="76ACEC92" w14:textId="5A8F3371" w:rsidR="00042E9E" w:rsidRPr="00E05A02" w:rsidRDefault="00042E9E" w:rsidP="009E29A9">
            <w:pPr>
              <w:pStyle w:val="ListParagraph"/>
              <w:numPr>
                <w:ilvl w:val="0"/>
                <w:numId w:val="62"/>
              </w:numPr>
              <w:tabs>
                <w:tab w:val="left" w:pos="930"/>
              </w:tabs>
              <w:ind w:left="318" w:hanging="283"/>
              <w:rPr>
                <w:lang w:val="bg-BG"/>
              </w:rPr>
            </w:pPr>
            <w:r w:rsidRPr="00E05A02">
              <w:rPr>
                <w:lang w:val="bg-BG"/>
              </w:rPr>
              <w:t xml:space="preserve">Променени/актуализирани </w:t>
            </w:r>
            <w:r>
              <w:rPr>
                <w:lang w:val="bg-BG"/>
              </w:rPr>
              <w:t xml:space="preserve">нормативни </w:t>
            </w:r>
            <w:r w:rsidRPr="00E05A02">
              <w:rPr>
                <w:lang w:val="bg-BG"/>
              </w:rPr>
              <w:t>актове – бр.</w:t>
            </w:r>
          </w:p>
          <w:p w14:paraId="142D217C" w14:textId="26A28EC5" w:rsidR="001A389B" w:rsidRPr="001A389B" w:rsidRDefault="00042E9E" w:rsidP="001A389B">
            <w:pPr>
              <w:spacing w:after="0"/>
              <w:rPr>
                <w:rFonts w:ascii="Times New Roman" w:hAnsi="Times New Roman"/>
                <w:i/>
                <w:iCs/>
                <w:lang w:val="bg-BG"/>
              </w:rPr>
            </w:pPr>
            <w:r w:rsidRPr="001A389B">
              <w:rPr>
                <w:rFonts w:ascii="Times New Roman" w:hAnsi="Times New Roman"/>
                <w:i/>
                <w:iCs/>
                <w:lang w:val="bg-BG"/>
              </w:rPr>
              <w:t xml:space="preserve">Подцел </w:t>
            </w:r>
            <w:r w:rsidR="00101870">
              <w:rPr>
                <w:rFonts w:ascii="Times New Roman" w:hAnsi="Times New Roman"/>
                <w:i/>
                <w:iCs/>
                <w:lang w:val="bg-BG"/>
              </w:rPr>
              <w:t>9</w:t>
            </w:r>
            <w:r w:rsidRPr="001A389B">
              <w:rPr>
                <w:rFonts w:ascii="Times New Roman" w:hAnsi="Times New Roman"/>
                <w:i/>
                <w:iCs/>
                <w:lang w:val="bg-BG"/>
              </w:rPr>
              <w:t xml:space="preserve">.2: </w:t>
            </w:r>
          </w:p>
          <w:p w14:paraId="5A063A5F" w14:textId="08548B66" w:rsidR="005F321C" w:rsidRPr="00722C30" w:rsidRDefault="009E29A9" w:rsidP="009E29A9">
            <w:pPr>
              <w:pStyle w:val="ListParagraph"/>
              <w:numPr>
                <w:ilvl w:val="0"/>
                <w:numId w:val="63"/>
              </w:numPr>
              <w:ind w:left="318" w:hanging="283"/>
              <w:rPr>
                <w:lang w:val="bg-BG"/>
              </w:rPr>
            </w:pPr>
            <w:r>
              <w:rPr>
                <w:lang w:val="bg-BG"/>
              </w:rPr>
              <w:t>Н</w:t>
            </w:r>
            <w:r w:rsidR="00042E9E" w:rsidRPr="00722C30">
              <w:rPr>
                <w:lang w:val="bg-BG"/>
              </w:rPr>
              <w:t xml:space="preserve">амаление в годишна база на използваните химически пестициди </w:t>
            </w:r>
            <w:r>
              <w:rPr>
                <w:lang w:val="bg-BG"/>
              </w:rPr>
              <w:t>–</w:t>
            </w:r>
            <w:r w:rsidR="00042E9E" w:rsidRPr="00722C30">
              <w:rPr>
                <w:lang w:val="bg-BG"/>
              </w:rPr>
              <w:t xml:space="preserve"> </w:t>
            </w:r>
            <w:r w:rsidR="008F70B5">
              <w:t>h</w:t>
            </w:r>
            <w:r>
              <w:rPr>
                <w:lang w:val="bg-BG"/>
              </w:rPr>
              <w:t>а.</w:t>
            </w:r>
            <w:r w:rsidR="00042E9E" w:rsidRPr="00722C30">
              <w:rPr>
                <w:lang w:val="bg-BG"/>
              </w:rPr>
              <w:t xml:space="preserve"> </w:t>
            </w:r>
          </w:p>
          <w:p w14:paraId="3476B39A" w14:textId="3952E686" w:rsidR="00042E9E" w:rsidRPr="001A389B" w:rsidRDefault="00042E9E" w:rsidP="001A389B">
            <w:pPr>
              <w:spacing w:after="0"/>
              <w:rPr>
                <w:rFonts w:ascii="Times New Roman" w:hAnsi="Times New Roman"/>
                <w:i/>
                <w:iCs/>
                <w:lang w:val="bg-BG"/>
              </w:rPr>
            </w:pPr>
            <w:r w:rsidRPr="001A389B">
              <w:rPr>
                <w:rFonts w:ascii="Times New Roman" w:hAnsi="Times New Roman"/>
                <w:i/>
                <w:iCs/>
                <w:lang w:val="bg-BG"/>
              </w:rPr>
              <w:t xml:space="preserve">Подцел </w:t>
            </w:r>
            <w:r w:rsidR="00101870">
              <w:rPr>
                <w:rFonts w:ascii="Times New Roman" w:hAnsi="Times New Roman"/>
                <w:i/>
                <w:iCs/>
                <w:lang w:val="bg-BG"/>
              </w:rPr>
              <w:t>9</w:t>
            </w:r>
            <w:r w:rsidRPr="001A389B">
              <w:rPr>
                <w:rFonts w:ascii="Times New Roman" w:hAnsi="Times New Roman"/>
                <w:i/>
                <w:iCs/>
                <w:lang w:val="bg-BG"/>
              </w:rPr>
              <w:t xml:space="preserve">.3: </w:t>
            </w:r>
          </w:p>
          <w:p w14:paraId="066B0814" w14:textId="68121B95" w:rsidR="00042E9E" w:rsidRPr="00895AF1" w:rsidRDefault="009E29A9" w:rsidP="009E29A9">
            <w:pPr>
              <w:pStyle w:val="ListParagraph"/>
              <w:numPr>
                <w:ilvl w:val="0"/>
                <w:numId w:val="64"/>
              </w:numPr>
              <w:ind w:left="318" w:hanging="283"/>
              <w:rPr>
                <w:lang w:val="bg-BG"/>
              </w:rPr>
            </w:pPr>
            <w:r>
              <w:rPr>
                <w:lang w:val="bg-BG"/>
              </w:rPr>
              <w:t>П</w:t>
            </w:r>
            <w:r w:rsidR="00042E9E" w:rsidRPr="00895AF1">
              <w:rPr>
                <w:lang w:val="bg-BG"/>
              </w:rPr>
              <w:t xml:space="preserve">роведени публични информационни кампании срещу </w:t>
            </w:r>
            <w:r w:rsidR="00A37BC3" w:rsidRPr="00895AF1">
              <w:rPr>
                <w:lang w:val="bg-BG"/>
              </w:rPr>
              <w:t>незаконното</w:t>
            </w:r>
            <w:r w:rsidR="00042E9E" w:rsidRPr="00895AF1">
              <w:rPr>
                <w:lang w:val="bg-BG"/>
              </w:rPr>
              <w:t xml:space="preserve"> използване на отрови – бр.</w:t>
            </w:r>
            <w:r w:rsidR="001359EC">
              <w:rPr>
                <w:lang w:val="bg-BG"/>
              </w:rPr>
              <w:t>;</w:t>
            </w:r>
          </w:p>
          <w:p w14:paraId="5321ADD9" w14:textId="5B1623B8" w:rsidR="00042E9E" w:rsidRPr="00895AF1" w:rsidRDefault="009E29A9" w:rsidP="009E29A9">
            <w:pPr>
              <w:pStyle w:val="ListParagraph"/>
              <w:numPr>
                <w:ilvl w:val="0"/>
                <w:numId w:val="64"/>
              </w:numPr>
              <w:ind w:left="318" w:hanging="283"/>
              <w:rPr>
                <w:lang w:val="bg-BG"/>
              </w:rPr>
            </w:pPr>
            <w:r>
              <w:rPr>
                <w:lang w:val="bg-BG"/>
              </w:rPr>
              <w:t>П</w:t>
            </w:r>
            <w:r w:rsidR="00042E9E" w:rsidRPr="00895AF1">
              <w:rPr>
                <w:lang w:val="bg-BG"/>
              </w:rPr>
              <w:t>роведени обучения на правоприлагащите органи – бр.</w:t>
            </w:r>
            <w:r w:rsidR="001359EC">
              <w:rPr>
                <w:lang w:val="bg-BG"/>
              </w:rPr>
              <w:t>;</w:t>
            </w:r>
          </w:p>
          <w:p w14:paraId="4E173BB7" w14:textId="58C7AEE3" w:rsidR="00042E9E" w:rsidRPr="00895AF1" w:rsidRDefault="009E29A9" w:rsidP="009E29A9">
            <w:pPr>
              <w:pStyle w:val="ListParagraph"/>
              <w:numPr>
                <w:ilvl w:val="0"/>
                <w:numId w:val="64"/>
              </w:numPr>
              <w:ind w:left="318" w:hanging="283"/>
              <w:rPr>
                <w:lang w:val="bg-BG"/>
              </w:rPr>
            </w:pPr>
            <w:r>
              <w:rPr>
                <w:lang w:val="bg-BG"/>
              </w:rPr>
              <w:t>Ф</w:t>
            </w:r>
            <w:r w:rsidR="00042E9E" w:rsidRPr="00895AF1">
              <w:rPr>
                <w:lang w:val="bg-BG"/>
              </w:rPr>
              <w:t xml:space="preserve">инализирани административно-наказателни </w:t>
            </w:r>
            <w:r w:rsidR="00A37BC3" w:rsidRPr="00895AF1">
              <w:rPr>
                <w:lang w:val="bg-BG"/>
              </w:rPr>
              <w:t>процедури</w:t>
            </w:r>
            <w:r w:rsidR="00042E9E" w:rsidRPr="00895AF1">
              <w:rPr>
                <w:lang w:val="bg-BG"/>
              </w:rPr>
              <w:t xml:space="preserve"> – бр.</w:t>
            </w:r>
            <w:r w:rsidR="001359EC">
              <w:rPr>
                <w:lang w:val="bg-BG"/>
              </w:rPr>
              <w:t>;</w:t>
            </w:r>
          </w:p>
          <w:p w14:paraId="6C5ACC2C" w14:textId="5C93125B" w:rsidR="00042E9E" w:rsidRDefault="009E29A9" w:rsidP="009E29A9">
            <w:pPr>
              <w:pStyle w:val="ListParagraph"/>
              <w:numPr>
                <w:ilvl w:val="0"/>
                <w:numId w:val="64"/>
              </w:numPr>
              <w:ind w:left="318" w:hanging="283"/>
              <w:rPr>
                <w:lang w:val="bg-BG"/>
              </w:rPr>
            </w:pPr>
            <w:r>
              <w:rPr>
                <w:lang w:val="bg-BG"/>
              </w:rPr>
              <w:t>И</w:t>
            </w:r>
            <w:r w:rsidR="00042E9E" w:rsidRPr="00895AF1">
              <w:rPr>
                <w:lang w:val="bg-BG"/>
              </w:rPr>
              <w:t>нициирани съдебни процедури – бр.</w:t>
            </w:r>
            <w:r w:rsidR="001359EC">
              <w:rPr>
                <w:lang w:val="bg-BG"/>
              </w:rPr>
              <w:t>;</w:t>
            </w:r>
          </w:p>
          <w:p w14:paraId="7962D44A" w14:textId="6E3CB9F9" w:rsidR="00042E9E" w:rsidRPr="00256421" w:rsidRDefault="009E29A9" w:rsidP="009E29A9">
            <w:pPr>
              <w:pStyle w:val="ListParagraph"/>
              <w:numPr>
                <w:ilvl w:val="0"/>
                <w:numId w:val="64"/>
              </w:numPr>
              <w:ind w:left="318" w:hanging="283"/>
              <w:rPr>
                <w:lang w:val="bg-BG"/>
              </w:rPr>
            </w:pPr>
            <w:r>
              <w:rPr>
                <w:lang w:val="bg-BG"/>
              </w:rPr>
              <w:t>Р</w:t>
            </w:r>
            <w:r w:rsidR="001359EC" w:rsidRPr="001359EC">
              <w:rPr>
                <w:lang w:val="bg-BG"/>
              </w:rPr>
              <w:t>егистрирани случаи на незаконно използване на отрови и отровни примамки в природата, загинали и пострадали екземпляри животински видове-бр.</w:t>
            </w:r>
          </w:p>
          <w:p w14:paraId="326A08D7" w14:textId="26C0C6F1" w:rsidR="00042E9E" w:rsidRPr="008F70B5" w:rsidRDefault="00042E9E" w:rsidP="004838AD">
            <w:pPr>
              <w:spacing w:after="0"/>
              <w:rPr>
                <w:rFonts w:ascii="Times New Roman" w:hAnsi="Times New Roman"/>
                <w:i/>
                <w:iCs/>
                <w:lang w:val="bg-BG"/>
              </w:rPr>
            </w:pPr>
            <w:r w:rsidRPr="008F70B5">
              <w:rPr>
                <w:rFonts w:ascii="Times New Roman" w:hAnsi="Times New Roman"/>
                <w:i/>
                <w:iCs/>
                <w:lang w:val="bg-BG"/>
              </w:rPr>
              <w:t xml:space="preserve">Подцел </w:t>
            </w:r>
            <w:r w:rsidR="00101870">
              <w:rPr>
                <w:rFonts w:ascii="Times New Roman" w:hAnsi="Times New Roman"/>
                <w:i/>
                <w:iCs/>
                <w:lang w:val="bg-BG"/>
              </w:rPr>
              <w:t>9</w:t>
            </w:r>
            <w:r w:rsidRPr="008F70B5">
              <w:rPr>
                <w:rFonts w:ascii="Times New Roman" w:hAnsi="Times New Roman"/>
                <w:i/>
                <w:iCs/>
                <w:lang w:val="bg-BG"/>
              </w:rPr>
              <w:t>.</w:t>
            </w:r>
            <w:r w:rsidR="000F44BB" w:rsidRPr="008F70B5">
              <w:rPr>
                <w:rFonts w:ascii="Times New Roman" w:hAnsi="Times New Roman"/>
                <w:i/>
                <w:iCs/>
                <w:lang w:val="bg-BG"/>
              </w:rPr>
              <w:t>4.</w:t>
            </w:r>
            <w:r w:rsidRPr="008F70B5">
              <w:rPr>
                <w:rFonts w:ascii="Times New Roman" w:hAnsi="Times New Roman"/>
                <w:i/>
                <w:iCs/>
                <w:lang w:val="bg-BG"/>
              </w:rPr>
              <w:t>:</w:t>
            </w:r>
          </w:p>
          <w:p w14:paraId="44136A0D" w14:textId="3BABA48F" w:rsidR="00042E9E" w:rsidRPr="004838AD" w:rsidRDefault="009E29A9" w:rsidP="009E29A9">
            <w:pPr>
              <w:pStyle w:val="ListParagraph"/>
              <w:numPr>
                <w:ilvl w:val="0"/>
                <w:numId w:val="54"/>
              </w:numPr>
              <w:ind w:left="318" w:hanging="284"/>
              <w:rPr>
                <w:lang w:val="bg-BG"/>
              </w:rPr>
            </w:pPr>
            <w:r>
              <w:rPr>
                <w:lang w:val="bg-BG"/>
              </w:rPr>
              <w:t>З</w:t>
            </w:r>
            <w:r w:rsidR="00042E9E" w:rsidRPr="004838AD">
              <w:rPr>
                <w:lang w:val="bg-BG"/>
              </w:rPr>
              <w:t xml:space="preserve">апазени земеделски земи с естествени характеристики на ландшафта </w:t>
            </w:r>
            <w:r w:rsidR="00B35177" w:rsidRPr="004838AD">
              <w:rPr>
                <w:lang w:val="bg-BG"/>
              </w:rPr>
              <w:t>–</w:t>
            </w:r>
            <w:r w:rsidR="00042E9E" w:rsidRPr="004838AD">
              <w:rPr>
                <w:lang w:val="bg-BG"/>
              </w:rPr>
              <w:t xml:space="preserve"> </w:t>
            </w:r>
            <w:r w:rsidR="008F70B5">
              <w:t>h</w:t>
            </w:r>
            <w:r w:rsidR="00042E9E" w:rsidRPr="004838AD">
              <w:rPr>
                <w:lang w:val="bg-BG"/>
              </w:rPr>
              <w:t>а</w:t>
            </w:r>
            <w:r>
              <w:rPr>
                <w:lang w:val="bg-BG"/>
              </w:rPr>
              <w:t>.</w:t>
            </w:r>
          </w:p>
          <w:p w14:paraId="7E729F46" w14:textId="2FDDCE68" w:rsidR="00042E9E" w:rsidRPr="008F70B5" w:rsidRDefault="00042E9E" w:rsidP="004838AD">
            <w:pPr>
              <w:spacing w:after="0"/>
              <w:rPr>
                <w:rFonts w:ascii="Times New Roman" w:hAnsi="Times New Roman"/>
                <w:i/>
                <w:iCs/>
                <w:lang w:val="bg-BG"/>
              </w:rPr>
            </w:pPr>
            <w:r w:rsidRPr="008F70B5">
              <w:rPr>
                <w:rFonts w:ascii="Times New Roman" w:hAnsi="Times New Roman"/>
                <w:i/>
                <w:iCs/>
                <w:lang w:val="bg-BG"/>
              </w:rPr>
              <w:t xml:space="preserve">Подцел </w:t>
            </w:r>
            <w:r w:rsidR="00101870">
              <w:rPr>
                <w:rFonts w:ascii="Times New Roman" w:hAnsi="Times New Roman"/>
                <w:i/>
                <w:iCs/>
                <w:lang w:val="bg-BG"/>
              </w:rPr>
              <w:t>9</w:t>
            </w:r>
            <w:r w:rsidRPr="008F70B5">
              <w:rPr>
                <w:rFonts w:ascii="Times New Roman" w:hAnsi="Times New Roman"/>
                <w:i/>
                <w:iCs/>
                <w:lang w:val="bg-BG"/>
              </w:rPr>
              <w:t>.</w:t>
            </w:r>
            <w:r w:rsidR="000F44BB" w:rsidRPr="008F70B5">
              <w:rPr>
                <w:rFonts w:ascii="Times New Roman" w:hAnsi="Times New Roman"/>
                <w:i/>
                <w:iCs/>
                <w:lang w:val="bg-BG"/>
              </w:rPr>
              <w:t>5</w:t>
            </w:r>
            <w:r w:rsidRPr="008F70B5">
              <w:rPr>
                <w:rFonts w:ascii="Times New Roman" w:hAnsi="Times New Roman"/>
                <w:i/>
                <w:iCs/>
                <w:lang w:val="bg-BG"/>
              </w:rPr>
              <w:t>.</w:t>
            </w:r>
            <w:r w:rsidR="001B7004" w:rsidRPr="008F70B5">
              <w:rPr>
                <w:rFonts w:ascii="Times New Roman" w:hAnsi="Times New Roman"/>
                <w:i/>
                <w:iCs/>
                <w:lang w:val="bg-BG"/>
              </w:rPr>
              <w:t>:</w:t>
            </w:r>
          </w:p>
          <w:p w14:paraId="1D55E0A0" w14:textId="182FB41B" w:rsidR="00FE51AE" w:rsidRPr="004838AD" w:rsidRDefault="009E29A9" w:rsidP="009E29A9">
            <w:pPr>
              <w:pStyle w:val="ListParagraph"/>
              <w:numPr>
                <w:ilvl w:val="0"/>
                <w:numId w:val="65"/>
              </w:numPr>
              <w:ind w:left="318" w:hanging="318"/>
              <w:rPr>
                <w:lang w:val="bg-BG"/>
              </w:rPr>
            </w:pPr>
            <w:r>
              <w:rPr>
                <w:lang w:val="bg-BG"/>
              </w:rPr>
              <w:t>О</w:t>
            </w:r>
            <w:r w:rsidR="00042E9E" w:rsidRPr="004838AD">
              <w:rPr>
                <w:lang w:val="bg-BG"/>
              </w:rPr>
              <w:t>ператори и/или организации на производителите на продукти от риболов с подобрени модели за устойчив улов на риба и/или други водни организми – бр.</w:t>
            </w:r>
            <w:r w:rsidR="00B35177" w:rsidRPr="008F70B5">
              <w:rPr>
                <w:lang w:val="bg-BG"/>
              </w:rPr>
              <w:t>;</w:t>
            </w:r>
          </w:p>
          <w:p w14:paraId="530E2A8E" w14:textId="26AF7303" w:rsidR="00042E9E" w:rsidRPr="004838AD" w:rsidRDefault="009E29A9" w:rsidP="009E29A9">
            <w:pPr>
              <w:pStyle w:val="ListParagraph"/>
              <w:numPr>
                <w:ilvl w:val="0"/>
                <w:numId w:val="65"/>
              </w:numPr>
              <w:tabs>
                <w:tab w:val="left" w:pos="930"/>
              </w:tabs>
              <w:ind w:left="318" w:hanging="318"/>
              <w:rPr>
                <w:lang w:val="bg-BG"/>
              </w:rPr>
            </w:pPr>
            <w:r>
              <w:rPr>
                <w:lang w:val="bg-BG"/>
              </w:rPr>
              <w:t>С</w:t>
            </w:r>
            <w:r w:rsidR="00042E9E" w:rsidRPr="004838AD">
              <w:rPr>
                <w:lang w:val="bg-BG"/>
              </w:rPr>
              <w:t>ъстояние на експлоатираните за стопански риболов видове риби и други водни организми в Черно море – вид</w:t>
            </w:r>
            <w:r w:rsidR="00B35177" w:rsidRPr="004838AD">
              <w:rPr>
                <w:lang w:val="bg-BG"/>
              </w:rPr>
              <w:t>;</w:t>
            </w:r>
          </w:p>
          <w:p w14:paraId="0FC63411" w14:textId="32BA9C2E" w:rsidR="00042E9E" w:rsidRPr="004838AD" w:rsidRDefault="009E29A9" w:rsidP="009E29A9">
            <w:pPr>
              <w:pStyle w:val="ListParagraph"/>
              <w:numPr>
                <w:ilvl w:val="0"/>
                <w:numId w:val="65"/>
              </w:numPr>
              <w:tabs>
                <w:tab w:val="left" w:pos="930"/>
              </w:tabs>
              <w:ind w:left="318" w:hanging="318"/>
              <w:rPr>
                <w:lang w:val="bg-BG"/>
              </w:rPr>
            </w:pPr>
            <w:r>
              <w:rPr>
                <w:lang w:val="bg-BG"/>
              </w:rPr>
              <w:t>Б</w:t>
            </w:r>
            <w:r w:rsidR="00042E9E" w:rsidRPr="004838AD">
              <w:rPr>
                <w:lang w:val="bg-BG"/>
              </w:rPr>
              <w:t>рой регистрирани случаи/общ брой проверки</w:t>
            </w:r>
            <w:r w:rsidR="00B35177" w:rsidRPr="004838AD">
              <w:rPr>
                <w:lang w:val="bg-BG"/>
              </w:rPr>
              <w:t xml:space="preserve"> за незаконен, нерегламентиран и недеклариран риболов.</w:t>
            </w:r>
          </w:p>
          <w:p w14:paraId="0767CB56" w14:textId="68DD6059" w:rsidR="008F70B5" w:rsidRPr="00722C30" w:rsidRDefault="008F70B5" w:rsidP="004838AD">
            <w:pPr>
              <w:pStyle w:val="ListParagraph"/>
              <w:tabs>
                <w:tab w:val="left" w:pos="930"/>
              </w:tabs>
              <w:ind w:left="771"/>
              <w:rPr>
                <w:lang w:val="bg-BG"/>
              </w:rPr>
            </w:pPr>
          </w:p>
        </w:tc>
      </w:tr>
      <w:tr w:rsidR="006032C1" w:rsidRPr="00E05A02" w14:paraId="73B6BF1C" w14:textId="77777777" w:rsidTr="009E29A9">
        <w:trPr>
          <w:gridBefore w:val="1"/>
          <w:wBefore w:w="108" w:type="dxa"/>
          <w:trHeight w:val="896"/>
        </w:trPr>
        <w:tc>
          <w:tcPr>
            <w:tcW w:w="1951" w:type="dxa"/>
            <w:shd w:val="clear" w:color="auto" w:fill="C2D69B" w:themeFill="accent3" w:themeFillTint="99"/>
          </w:tcPr>
          <w:p w14:paraId="6BA915F0" w14:textId="77777777" w:rsidR="006032C1" w:rsidRPr="00E05A02" w:rsidRDefault="006032C1" w:rsidP="006032C1">
            <w:pPr>
              <w:pStyle w:val="NoSpacing"/>
              <w:jc w:val="both"/>
              <w:rPr>
                <w:rFonts w:ascii="Times New Roman" w:hAnsi="Times New Roman" w:cs="Times New Roman"/>
                <w:b/>
                <w:lang w:val="bg-BG"/>
              </w:rPr>
            </w:pPr>
            <w:r w:rsidRPr="00E05A02">
              <w:rPr>
                <w:rFonts w:ascii="Times New Roman" w:hAnsi="Times New Roman" w:cs="Times New Roman"/>
                <w:b/>
                <w:lang w:val="bg-BG"/>
              </w:rPr>
              <w:t>НАЦИОНАЛНА</w:t>
            </w:r>
          </w:p>
          <w:p w14:paraId="58445D6B" w14:textId="35674A89" w:rsidR="006032C1" w:rsidRPr="00E05A02" w:rsidRDefault="006032C1" w:rsidP="008D1AC6">
            <w:pPr>
              <w:pStyle w:val="NoSpacing"/>
              <w:jc w:val="both"/>
              <w:rPr>
                <w:rFonts w:ascii="Times New Roman" w:hAnsi="Times New Roman" w:cs="Times New Roman"/>
                <w:b/>
                <w:lang w:val="bg-BG"/>
              </w:rPr>
            </w:pPr>
            <w:r w:rsidRPr="00E05A02">
              <w:rPr>
                <w:rFonts w:ascii="Times New Roman" w:hAnsi="Times New Roman" w:cs="Times New Roman"/>
                <w:b/>
                <w:lang w:val="bg-BG"/>
              </w:rPr>
              <w:t>ЦЕЛ</w:t>
            </w:r>
            <w:r>
              <w:rPr>
                <w:rFonts w:ascii="Times New Roman" w:hAnsi="Times New Roman" w:cs="Times New Roman"/>
                <w:b/>
                <w:lang w:val="bg-BG"/>
              </w:rPr>
              <w:t xml:space="preserve"> </w:t>
            </w:r>
            <w:r w:rsidR="00F034EC">
              <w:rPr>
                <w:rFonts w:ascii="Times New Roman" w:hAnsi="Times New Roman" w:cs="Times New Roman"/>
                <w:b/>
                <w:lang w:val="bg-BG"/>
              </w:rPr>
              <w:t>10</w:t>
            </w:r>
            <w:r w:rsidRPr="00E05A02">
              <w:rPr>
                <w:rFonts w:ascii="Times New Roman" w:hAnsi="Times New Roman" w:cs="Times New Roman"/>
                <w:b/>
                <w:lang w:val="bg-BG"/>
              </w:rPr>
              <w:t>:</w:t>
            </w:r>
          </w:p>
        </w:tc>
        <w:tc>
          <w:tcPr>
            <w:tcW w:w="7547" w:type="dxa"/>
            <w:gridSpan w:val="2"/>
            <w:shd w:val="clear" w:color="auto" w:fill="EAF1DD" w:themeFill="accent3" w:themeFillTint="33"/>
          </w:tcPr>
          <w:p w14:paraId="66E17E4A" w14:textId="56A33BAA" w:rsidR="006032C1" w:rsidRPr="00E05A02" w:rsidRDefault="006032C1" w:rsidP="008D1AC6">
            <w:pPr>
              <w:pStyle w:val="NoSpacing"/>
              <w:jc w:val="both"/>
              <w:rPr>
                <w:rFonts w:ascii="Times New Roman" w:hAnsi="Times New Roman" w:cs="Times New Roman"/>
                <w:b/>
                <w:color w:val="FF0000"/>
                <w:lang w:val="bg-BG"/>
              </w:rPr>
            </w:pPr>
            <w:r w:rsidRPr="00E05A02">
              <w:rPr>
                <w:rFonts w:ascii="Times New Roman" w:hAnsi="Times New Roman" w:cs="Times New Roman"/>
                <w:b/>
                <w:lang w:val="bg-BG"/>
              </w:rPr>
              <w:t>Максимално ограничаване на въвеждането и натурализирането на чужди видове в природата и контрол на широко разпространените инвазивни чужди видове</w:t>
            </w:r>
          </w:p>
        </w:tc>
      </w:tr>
      <w:tr w:rsidR="006032C1" w:rsidRPr="00E05A02" w14:paraId="73128165" w14:textId="77777777" w:rsidTr="005D7FA6">
        <w:trPr>
          <w:gridBefore w:val="1"/>
          <w:wBefore w:w="108" w:type="dxa"/>
        </w:trPr>
        <w:tc>
          <w:tcPr>
            <w:tcW w:w="1951" w:type="dxa"/>
          </w:tcPr>
          <w:p w14:paraId="44CE9A65" w14:textId="4F34D70D" w:rsidR="006032C1" w:rsidRPr="00E05A02" w:rsidRDefault="006032C1" w:rsidP="008D1AC6">
            <w:pPr>
              <w:spacing w:line="240" w:lineRule="auto"/>
              <w:rPr>
                <w:rFonts w:ascii="Times New Roman" w:hAnsi="Times New Roman"/>
                <w:lang w:val="bg-BG"/>
              </w:rPr>
            </w:pPr>
            <w:r w:rsidRPr="00E05A02">
              <w:rPr>
                <w:rFonts w:ascii="Times New Roman" w:hAnsi="Times New Roman"/>
                <w:lang w:val="bg-BG"/>
              </w:rPr>
              <w:t>1. Анализ на състоянието на инвазивните чужди видове:</w:t>
            </w:r>
          </w:p>
        </w:tc>
        <w:tc>
          <w:tcPr>
            <w:tcW w:w="7547" w:type="dxa"/>
            <w:gridSpan w:val="2"/>
            <w:shd w:val="clear" w:color="auto" w:fill="F2F2F2" w:themeFill="background1" w:themeFillShade="F2"/>
          </w:tcPr>
          <w:p w14:paraId="69D370B8" w14:textId="77777777" w:rsidR="006032C1" w:rsidRPr="00D3278E" w:rsidRDefault="006032C1" w:rsidP="005D7FA6">
            <w:pPr>
              <w:shd w:val="clear" w:color="auto" w:fill="F2F2F2" w:themeFill="background1" w:themeFillShade="F2"/>
              <w:suppressAutoHyphens w:val="0"/>
              <w:autoSpaceDN/>
              <w:spacing w:after="0" w:line="240" w:lineRule="auto"/>
              <w:jc w:val="both"/>
              <w:rPr>
                <w:rFonts w:ascii="Times New Roman" w:hAnsi="Times New Roman"/>
              </w:rPr>
            </w:pPr>
            <w:r w:rsidRPr="00D3278E">
              <w:rPr>
                <w:rFonts w:ascii="Times New Roman" w:eastAsia="Times New Roman" w:hAnsi="Times New Roman"/>
              </w:rPr>
              <w:t xml:space="preserve">По-интензивни и целенасочени изследвания на чуждите и </w:t>
            </w:r>
            <w:r>
              <w:rPr>
                <w:rFonts w:ascii="Times New Roman" w:eastAsia="Times New Roman" w:hAnsi="Times New Roman"/>
                <w:lang w:val="bg-BG"/>
              </w:rPr>
              <w:t>инвазивните чужди видове (</w:t>
            </w:r>
            <w:r w:rsidRPr="00D3278E">
              <w:rPr>
                <w:rFonts w:ascii="Times New Roman" w:eastAsia="Times New Roman" w:hAnsi="Times New Roman"/>
              </w:rPr>
              <w:t>ИЧВ</w:t>
            </w:r>
            <w:r>
              <w:rPr>
                <w:rFonts w:ascii="Times New Roman" w:eastAsia="Times New Roman" w:hAnsi="Times New Roman"/>
                <w:lang w:val="bg-BG"/>
              </w:rPr>
              <w:t>)</w:t>
            </w:r>
            <w:r w:rsidRPr="00D3278E">
              <w:rPr>
                <w:rFonts w:ascii="Times New Roman" w:eastAsia="Times New Roman" w:hAnsi="Times New Roman"/>
              </w:rPr>
              <w:t xml:space="preserve"> в България започват през 2004 г. Обект на изследванията са различни групи, като висши растения, насекоми, миди от род </w:t>
            </w:r>
            <w:r w:rsidRPr="00D3278E">
              <w:rPr>
                <w:rFonts w:ascii="Times New Roman" w:eastAsia="Times New Roman" w:hAnsi="Times New Roman"/>
                <w:i/>
                <w:lang w:val="en-US"/>
              </w:rPr>
              <w:t>Dreissena</w:t>
            </w:r>
            <w:r w:rsidRPr="00D3278E">
              <w:rPr>
                <w:rFonts w:ascii="Times New Roman" w:eastAsia="Times New Roman" w:hAnsi="Times New Roman"/>
                <w:lang w:val="en-US"/>
              </w:rPr>
              <w:t xml:space="preserve">, </w:t>
            </w:r>
            <w:r w:rsidRPr="00D3278E">
              <w:rPr>
                <w:rFonts w:ascii="Times New Roman" w:eastAsia="Times New Roman" w:hAnsi="Times New Roman"/>
              </w:rPr>
              <w:t>инвазивни видове риби и др.</w:t>
            </w:r>
            <w:r w:rsidRPr="00D3278E">
              <w:rPr>
                <w:rFonts w:ascii="Times New Roman" w:hAnsi="Times New Roman"/>
              </w:rPr>
              <w:t xml:space="preserve"> В рамките на проект ESENIAS-TOOLS (2015–2017 г.) са обобщени наличните и събрани нови данни за основните групи чужди видове в България. Установени са ИЧВ, за които е необходимо</w:t>
            </w:r>
            <w:r w:rsidRPr="00D3278E">
              <w:rPr>
                <w:rFonts w:ascii="Times New Roman" w:hAnsi="Times New Roman"/>
                <w:lang w:val="en-US"/>
              </w:rPr>
              <w:t xml:space="preserve"> </w:t>
            </w:r>
            <w:r w:rsidRPr="00D3278E">
              <w:rPr>
                <w:rFonts w:ascii="Times New Roman" w:hAnsi="Times New Roman"/>
              </w:rPr>
              <w:t xml:space="preserve">приоритетно прилагане на мерки за премахване, ограничаване и контрол. Те включват: 40 вида </w:t>
            </w:r>
            <w:r>
              <w:rPr>
                <w:rFonts w:ascii="Times New Roman" w:hAnsi="Times New Roman"/>
              </w:rPr>
              <w:t xml:space="preserve">висши </w:t>
            </w:r>
            <w:r w:rsidRPr="00D3278E">
              <w:rPr>
                <w:rFonts w:ascii="Times New Roman" w:hAnsi="Times New Roman"/>
              </w:rPr>
              <w:t xml:space="preserve">растения, 20 вида гъби, 12 вида морски животни, 28 вида сладководни животни, 15 сухоземни безгръбначни животни и 7 сухоземни гръбначни животни. </w:t>
            </w:r>
          </w:p>
          <w:p w14:paraId="6F982107" w14:textId="77777777" w:rsidR="006032C1" w:rsidRDefault="006032C1" w:rsidP="005D7FA6">
            <w:pPr>
              <w:shd w:val="clear" w:color="auto" w:fill="F2F2F2" w:themeFill="background1" w:themeFillShade="F2"/>
              <w:suppressAutoHyphens w:val="0"/>
              <w:autoSpaceDN/>
              <w:spacing w:after="0" w:line="240" w:lineRule="auto"/>
              <w:jc w:val="both"/>
              <w:rPr>
                <w:rFonts w:ascii="Times New Roman" w:hAnsi="Times New Roman"/>
              </w:rPr>
            </w:pPr>
          </w:p>
          <w:p w14:paraId="3A37EFBF" w14:textId="77777777" w:rsidR="006032C1" w:rsidRPr="0057111B" w:rsidRDefault="006032C1" w:rsidP="005D7FA6">
            <w:pPr>
              <w:shd w:val="clear" w:color="auto" w:fill="F2F2F2" w:themeFill="background1" w:themeFillShade="F2"/>
              <w:suppressAutoHyphens w:val="0"/>
              <w:autoSpaceDN/>
              <w:spacing w:after="0" w:line="240" w:lineRule="auto"/>
              <w:jc w:val="both"/>
              <w:rPr>
                <w:rFonts w:ascii="Times New Roman" w:hAnsi="Times New Roman"/>
                <w:lang w:val="bg-BG"/>
              </w:rPr>
            </w:pPr>
            <w:r w:rsidRPr="00D3278E">
              <w:rPr>
                <w:rFonts w:ascii="Times New Roman" w:hAnsi="Times New Roman"/>
              </w:rPr>
              <w:t xml:space="preserve">В България преднамереното въвеждане в природата, както и вносът, развъждането и отглеждането на чужди </w:t>
            </w:r>
            <w:r w:rsidRPr="0057111B">
              <w:rPr>
                <w:rFonts w:ascii="Times New Roman" w:hAnsi="Times New Roman"/>
              </w:rPr>
              <w:t xml:space="preserve">видове растения, гъби и животни са регулирани от ЗБР (чл. 67). Издаването на разрешителни става съгласно Наредба № 4 от 8.07.2003 г. за </w:t>
            </w:r>
            <w:r w:rsidRPr="005531AB">
              <w:rPr>
                <w:rFonts w:ascii="Times New Roman" w:hAnsi="Times New Roman"/>
              </w:rPr>
              <w:t>чужди животински и растителни видове (МОСВ) и Наредба № 14 от 27.10.2005 г. за чужди дървесни, храстови и ловни видове (</w:t>
            </w:r>
            <w:r w:rsidRPr="00722C30">
              <w:rPr>
                <w:rFonts w:ascii="Times New Roman" w:hAnsi="Times New Roman"/>
                <w:lang w:val="bg-BG"/>
              </w:rPr>
              <w:t>МЗГ</w:t>
            </w:r>
            <w:r w:rsidRPr="005531AB">
              <w:rPr>
                <w:rFonts w:ascii="Times New Roman" w:hAnsi="Times New Roman"/>
              </w:rPr>
              <w:t>).</w:t>
            </w:r>
            <w:r w:rsidRPr="005531AB">
              <w:rPr>
                <w:rFonts w:ascii="Times New Roman" w:hAnsi="Times New Roman"/>
                <w:lang w:val="bg-BG"/>
              </w:rPr>
              <w:t xml:space="preserve"> Списък на биологичните агенти, вкл. чужди видове, които могат да се прилагат в България се утвърждава </w:t>
            </w:r>
            <w:r w:rsidRPr="00722C30">
              <w:rPr>
                <w:rFonts w:ascii="Times New Roman" w:hAnsi="Times New Roman"/>
                <w:lang w:val="bg-BG"/>
              </w:rPr>
              <w:t>МЗХ</w:t>
            </w:r>
            <w:r w:rsidRPr="005531AB">
              <w:rPr>
                <w:rFonts w:ascii="Times New Roman" w:hAnsi="Times New Roman"/>
                <w:lang w:val="bg-BG"/>
              </w:rPr>
              <w:t xml:space="preserve"> и МОСВ.</w:t>
            </w:r>
          </w:p>
          <w:p w14:paraId="0EF542F0" w14:textId="77777777" w:rsidR="006032C1" w:rsidRDefault="006032C1" w:rsidP="005D7FA6">
            <w:pPr>
              <w:shd w:val="clear" w:color="auto" w:fill="F2F2F2" w:themeFill="background1" w:themeFillShade="F2"/>
              <w:suppressAutoHyphens w:val="0"/>
              <w:autoSpaceDN/>
              <w:spacing w:after="0" w:line="240" w:lineRule="auto"/>
              <w:jc w:val="both"/>
              <w:rPr>
                <w:rFonts w:ascii="Times New Roman" w:hAnsi="Times New Roman"/>
              </w:rPr>
            </w:pPr>
          </w:p>
          <w:p w14:paraId="7215AEC7" w14:textId="77777777" w:rsidR="006032C1" w:rsidRPr="00D3278E" w:rsidRDefault="006032C1" w:rsidP="005D7FA6">
            <w:pPr>
              <w:shd w:val="clear" w:color="auto" w:fill="F2F2F2" w:themeFill="background1" w:themeFillShade="F2"/>
              <w:suppressAutoHyphens w:val="0"/>
              <w:autoSpaceDN/>
              <w:spacing w:after="0" w:line="240" w:lineRule="auto"/>
              <w:jc w:val="both"/>
              <w:rPr>
                <w:rFonts w:ascii="Times New Roman" w:hAnsi="Times New Roman"/>
              </w:rPr>
            </w:pPr>
            <w:r w:rsidRPr="00D3278E">
              <w:rPr>
                <w:rFonts w:ascii="Times New Roman" w:hAnsi="Times New Roman"/>
              </w:rPr>
              <w:t xml:space="preserve">Въвеждането на чужди видове и преместването на неприсъстващи в района видове за използването им в аквакултури се </w:t>
            </w:r>
            <w:r w:rsidRPr="002653D3">
              <w:rPr>
                <w:rFonts w:ascii="Times New Roman" w:hAnsi="Times New Roman"/>
              </w:rPr>
              <w:t xml:space="preserve">регулира от Регламент (ЕО) </w:t>
            </w:r>
            <w:r w:rsidRPr="002653D3">
              <w:rPr>
                <w:rFonts w:ascii="Times New Roman" w:hAnsi="Times New Roman"/>
                <w:bCs/>
              </w:rPr>
              <w:t>№ 708/2007</w:t>
            </w:r>
            <w:r w:rsidRPr="00D3278E">
              <w:rPr>
                <w:rFonts w:ascii="Times New Roman" w:hAnsi="Times New Roman"/>
                <w:bCs/>
              </w:rPr>
              <w:t xml:space="preserve"> от 11 юни 2007 г. Регламентът съдържа списък с разрешени за използване в аквакултурите видове. Понастоящем това са 26 вида риби и 3 вида безгръбначни животни. За всички останали видове е необходимо издаването на разрешително след извършване на оценка на риска от натурализиране и разпространяване на дадения целеви вид, както и придружаващи</w:t>
            </w:r>
            <w:r>
              <w:rPr>
                <w:rFonts w:ascii="Times New Roman" w:hAnsi="Times New Roman"/>
                <w:bCs/>
              </w:rPr>
              <w:t>те</w:t>
            </w:r>
            <w:r w:rsidRPr="00D3278E">
              <w:rPr>
                <w:rFonts w:ascii="Times New Roman" w:hAnsi="Times New Roman"/>
                <w:bCs/>
              </w:rPr>
              <w:t xml:space="preserve"> го нецелеви видове, извън границите на предназначения за въвеждане район. </w:t>
            </w:r>
            <w:r w:rsidRPr="00D3278E">
              <w:rPr>
                <w:rFonts w:ascii="Times New Roman" w:hAnsi="Times New Roman"/>
              </w:rPr>
              <w:t xml:space="preserve">За периода 2013–2019 г. броят на видовете, отглеждани в аквакултури в България, варира в рамките на 33–40 вида. От тях 16 вида риби са чужди за България. Традиционно използвани са видовете: бял толстолоб </w:t>
            </w:r>
            <w:r w:rsidRPr="00D3278E">
              <w:rPr>
                <w:rFonts w:ascii="Times New Roman" w:hAnsi="Times New Roman"/>
                <w:i/>
              </w:rPr>
              <w:t>Hypophthalmichthys molitrix</w:t>
            </w:r>
            <w:r w:rsidRPr="00D3278E">
              <w:rPr>
                <w:rFonts w:ascii="Times New Roman" w:hAnsi="Times New Roman"/>
              </w:rPr>
              <w:t xml:space="preserve">, пъстър толстолоб </w:t>
            </w:r>
            <w:r w:rsidRPr="00D3278E">
              <w:rPr>
                <w:rFonts w:ascii="Times New Roman" w:hAnsi="Times New Roman"/>
                <w:i/>
              </w:rPr>
              <w:t>Hypophthalmichthys nobilis</w:t>
            </w:r>
            <w:r w:rsidRPr="00D3278E">
              <w:rPr>
                <w:rFonts w:ascii="Times New Roman" w:hAnsi="Times New Roman"/>
              </w:rPr>
              <w:t xml:space="preserve">, бял амур </w:t>
            </w:r>
            <w:r w:rsidRPr="00D3278E">
              <w:rPr>
                <w:rFonts w:ascii="Times New Roman" w:hAnsi="Times New Roman"/>
                <w:i/>
              </w:rPr>
              <w:t>Ctenopharyingodon idella</w:t>
            </w:r>
            <w:r w:rsidRPr="00D3278E">
              <w:rPr>
                <w:rFonts w:ascii="Times New Roman" w:hAnsi="Times New Roman"/>
              </w:rPr>
              <w:t xml:space="preserve">, дъгова пъстърва </w:t>
            </w:r>
            <w:r w:rsidRPr="00D3278E">
              <w:rPr>
                <w:rFonts w:ascii="Times New Roman" w:hAnsi="Times New Roman"/>
                <w:i/>
              </w:rPr>
              <w:t>Oncorhynchus mykiss</w:t>
            </w:r>
            <w:r w:rsidRPr="00D3278E">
              <w:rPr>
                <w:rFonts w:ascii="Times New Roman" w:hAnsi="Times New Roman"/>
              </w:rPr>
              <w:t xml:space="preserve">, сивен </w:t>
            </w:r>
            <w:r w:rsidRPr="00D3278E">
              <w:rPr>
                <w:rFonts w:ascii="Times New Roman" w:hAnsi="Times New Roman"/>
                <w:i/>
                <w:lang w:val="en-US"/>
              </w:rPr>
              <w:t>Salvelinus fontinalis</w:t>
            </w:r>
            <w:r w:rsidRPr="00D3278E">
              <w:rPr>
                <w:rFonts w:ascii="Times New Roman" w:hAnsi="Times New Roman"/>
                <w:lang w:val="en-US"/>
              </w:rPr>
              <w:t xml:space="preserve">, </w:t>
            </w:r>
            <w:r w:rsidRPr="00D3278E">
              <w:rPr>
                <w:rFonts w:ascii="Times New Roman" w:hAnsi="Times New Roman"/>
              </w:rPr>
              <w:t xml:space="preserve">а през последните години и видовете сибирска есетра </w:t>
            </w:r>
            <w:r w:rsidRPr="00D3278E">
              <w:rPr>
                <w:rFonts w:ascii="Times New Roman" w:hAnsi="Times New Roman"/>
                <w:i/>
              </w:rPr>
              <w:t>Acipenser baerii</w:t>
            </w:r>
            <w:r w:rsidRPr="00D3278E">
              <w:rPr>
                <w:rFonts w:ascii="Times New Roman" w:hAnsi="Times New Roman"/>
              </w:rPr>
              <w:t xml:space="preserve">, веслонос </w:t>
            </w:r>
            <w:r w:rsidRPr="00D3278E">
              <w:rPr>
                <w:rFonts w:ascii="Times New Roman" w:hAnsi="Times New Roman"/>
                <w:i/>
              </w:rPr>
              <w:t>Polyodon spathula</w:t>
            </w:r>
            <w:r w:rsidRPr="00D3278E">
              <w:rPr>
                <w:rFonts w:ascii="Times New Roman" w:hAnsi="Times New Roman"/>
              </w:rPr>
              <w:t xml:space="preserve"> и африкански сом </w:t>
            </w:r>
            <w:r w:rsidRPr="00D3278E">
              <w:rPr>
                <w:rFonts w:ascii="Times New Roman" w:hAnsi="Times New Roman"/>
                <w:i/>
              </w:rPr>
              <w:t>Clarias gariepinus</w:t>
            </w:r>
            <w:r w:rsidRPr="00D3278E">
              <w:rPr>
                <w:rFonts w:ascii="Times New Roman" w:hAnsi="Times New Roman"/>
              </w:rPr>
              <w:t>.</w:t>
            </w:r>
            <w:r w:rsidRPr="00D3278E">
              <w:rPr>
                <w:rFonts w:ascii="Times New Roman" w:hAnsi="Times New Roman"/>
                <w:lang w:val="en-US"/>
              </w:rPr>
              <w:t xml:space="preserve"> </w:t>
            </w:r>
            <w:r w:rsidRPr="00D3278E">
              <w:rPr>
                <w:rFonts w:ascii="Times New Roman" w:hAnsi="Times New Roman"/>
              </w:rPr>
              <w:t xml:space="preserve">Смята се, че </w:t>
            </w:r>
            <w:r>
              <w:rPr>
                <w:rFonts w:ascii="Times New Roman" w:hAnsi="Times New Roman"/>
              </w:rPr>
              <w:t xml:space="preserve">повечето от </w:t>
            </w:r>
            <w:r w:rsidRPr="00D3278E">
              <w:rPr>
                <w:rFonts w:ascii="Times New Roman" w:hAnsi="Times New Roman"/>
              </w:rPr>
              <w:t xml:space="preserve">тези видове не могат да се размножават в природата. Вече обаче е установена натурализирана популация на сивен в р. Палакария (басейна на р. Искър). Има предположения и за успешно размножаване на азиатски шаранови риби в р. Дунав. </w:t>
            </w:r>
            <w:r>
              <w:rPr>
                <w:rFonts w:ascii="Times New Roman" w:hAnsi="Times New Roman"/>
              </w:rPr>
              <w:t xml:space="preserve">Поради </w:t>
            </w:r>
            <w:r>
              <w:rPr>
                <w:rFonts w:ascii="Times New Roman" w:hAnsi="Times New Roman"/>
                <w:lang w:val="bg-BG"/>
              </w:rPr>
              <w:t>съществуващите</w:t>
            </w:r>
            <w:r>
              <w:rPr>
                <w:rFonts w:ascii="Times New Roman" w:hAnsi="Times New Roman"/>
              </w:rPr>
              <w:t xml:space="preserve"> научни доказателства се приема, че </w:t>
            </w:r>
            <w:r w:rsidRPr="00D3278E">
              <w:rPr>
                <w:rFonts w:ascii="Times New Roman" w:hAnsi="Times New Roman"/>
              </w:rPr>
              <w:t xml:space="preserve">зарибяването и аквакултурите </w:t>
            </w:r>
            <w:r>
              <w:rPr>
                <w:rFonts w:ascii="Times New Roman" w:hAnsi="Times New Roman"/>
              </w:rPr>
              <w:t>са</w:t>
            </w:r>
            <w:r w:rsidRPr="00D3278E">
              <w:rPr>
                <w:rFonts w:ascii="Times New Roman" w:hAnsi="Times New Roman"/>
              </w:rPr>
              <w:t xml:space="preserve"> един от пътищата за пренасяне и въвеждане на водни ИЧВ в България, напр. преднамерено или чрез изпускане/ бягство на риби от басейните (пъстървови, азиатски шаранови видове), случайно пренасяне на личинки на риби</w:t>
            </w:r>
            <w:r>
              <w:rPr>
                <w:rFonts w:ascii="Times New Roman" w:hAnsi="Times New Roman"/>
              </w:rPr>
              <w:t xml:space="preserve"> със зарибителен материал</w:t>
            </w:r>
            <w:r w:rsidRPr="00D3278E">
              <w:rPr>
                <w:rFonts w:ascii="Times New Roman" w:hAnsi="Times New Roman"/>
              </w:rPr>
              <w:t xml:space="preserve"> (псевдоразбора), ларви на миди (азиатска корбикула, миди от род </w:t>
            </w:r>
            <w:r w:rsidRPr="00D3278E">
              <w:rPr>
                <w:rFonts w:ascii="Times New Roman" w:hAnsi="Times New Roman"/>
                <w:i/>
                <w:lang w:val="en-US"/>
              </w:rPr>
              <w:t>Dreissena</w:t>
            </w:r>
            <w:r w:rsidRPr="00D3278E">
              <w:rPr>
                <w:rFonts w:ascii="Times New Roman" w:hAnsi="Times New Roman"/>
              </w:rPr>
              <w:t>)</w:t>
            </w:r>
            <w:r w:rsidRPr="00D3278E">
              <w:rPr>
                <w:rFonts w:ascii="Times New Roman" w:hAnsi="Times New Roman"/>
                <w:lang w:val="en-US"/>
              </w:rPr>
              <w:t xml:space="preserve"> </w:t>
            </w:r>
            <w:r w:rsidRPr="00D3278E">
              <w:rPr>
                <w:rFonts w:ascii="Times New Roman" w:hAnsi="Times New Roman"/>
              </w:rPr>
              <w:t xml:space="preserve">и др. </w:t>
            </w:r>
            <w:r>
              <w:rPr>
                <w:rFonts w:ascii="Times New Roman" w:hAnsi="Times New Roman"/>
              </w:rPr>
              <w:t xml:space="preserve">Въпреки това, липсва обща национална </w:t>
            </w:r>
            <w:r>
              <w:rPr>
                <w:rFonts w:ascii="Times New Roman" w:hAnsi="Times New Roman"/>
                <w:lang w:val="bg-BG"/>
              </w:rPr>
              <w:t>програма</w:t>
            </w:r>
            <w:r>
              <w:rPr>
                <w:rFonts w:ascii="Times New Roman" w:hAnsi="Times New Roman"/>
              </w:rPr>
              <w:t xml:space="preserve"> за извършване на зарибяване на водоемите в страната.</w:t>
            </w:r>
          </w:p>
          <w:p w14:paraId="44DEEDF8" w14:textId="77777777" w:rsidR="006032C1" w:rsidRPr="002653D3" w:rsidRDefault="006032C1" w:rsidP="005D7FA6">
            <w:pPr>
              <w:shd w:val="clear" w:color="auto" w:fill="F2F2F2" w:themeFill="background1" w:themeFillShade="F2"/>
              <w:suppressAutoHyphens w:val="0"/>
              <w:autoSpaceDN/>
              <w:spacing w:after="0" w:line="240" w:lineRule="auto"/>
              <w:jc w:val="both"/>
              <w:rPr>
                <w:rFonts w:ascii="Times New Roman" w:hAnsi="Times New Roman"/>
              </w:rPr>
            </w:pPr>
          </w:p>
          <w:p w14:paraId="375C2FAA" w14:textId="11559658" w:rsidR="006032C1" w:rsidRPr="00D3278E" w:rsidRDefault="006032C1" w:rsidP="005D7FA6">
            <w:pPr>
              <w:shd w:val="clear" w:color="auto" w:fill="F2F2F2" w:themeFill="background1" w:themeFillShade="F2"/>
              <w:suppressAutoHyphens w:val="0"/>
              <w:autoSpaceDN/>
              <w:spacing w:after="0" w:line="240" w:lineRule="auto"/>
              <w:jc w:val="both"/>
              <w:rPr>
                <w:rFonts w:ascii="Times New Roman" w:hAnsi="Times New Roman"/>
              </w:rPr>
            </w:pPr>
            <w:r w:rsidRPr="002653D3">
              <w:rPr>
                <w:rFonts w:ascii="Times New Roman" w:hAnsi="Times New Roman"/>
              </w:rPr>
              <w:t>От 1 януари 2015 г. е в сила Регламент (ЕС) № 1143/2014</w:t>
            </w:r>
            <w:r w:rsidRPr="00D3278E">
              <w:rPr>
                <w:rFonts w:ascii="Times New Roman" w:hAnsi="Times New Roman"/>
                <w:color w:val="000000" w:themeColor="text1"/>
              </w:rPr>
              <w:t xml:space="preserve"> на Европейския Парламент и на Съвета от 22 октомври 2014 година относно предотвратяването и управлението на въвеждането и разпространението на инвазивни чужди видове. </w:t>
            </w:r>
            <w:r w:rsidRPr="00D3278E">
              <w:rPr>
                <w:rFonts w:ascii="Times New Roman" w:hAnsi="Times New Roman"/>
              </w:rPr>
              <w:t>Регламентът определя правилата за предотвратяване, намаляване и смекчаване на неблагоприятното въздействие върху биологичното разнообразие от въвеждането и разпространяването на ИЧВ в рамките на ЕС. На базата на оценк</w:t>
            </w:r>
            <w:r>
              <w:rPr>
                <w:rFonts w:ascii="Times New Roman" w:hAnsi="Times New Roman"/>
                <w:lang w:val="bg-BG"/>
              </w:rPr>
              <w:t>и</w:t>
            </w:r>
            <w:r w:rsidRPr="00D3278E">
              <w:rPr>
                <w:rFonts w:ascii="Times New Roman" w:hAnsi="Times New Roman"/>
              </w:rPr>
              <w:t xml:space="preserve"> на риска е изготвен Списък с </w:t>
            </w:r>
            <w:r>
              <w:rPr>
                <w:rFonts w:ascii="Times New Roman" w:hAnsi="Times New Roman"/>
                <w:lang w:val="bg-BG"/>
              </w:rPr>
              <w:t>ИЧВ</w:t>
            </w:r>
            <w:r w:rsidRPr="00D3278E">
              <w:rPr>
                <w:rFonts w:ascii="Times New Roman" w:hAnsi="Times New Roman"/>
              </w:rPr>
              <w:t xml:space="preserve">, които засягат ЕС, към Регламента. Това са видове, чието отрицателно въздействие е толкова значително, че оправдава приемането на специални мерки, приложими в целия ЕС. Списъкът е приет през 2016 г. и актуализиран три пъти (през 2017, 2019 и 2022 г.). Понастоящем той съдържа </w:t>
            </w:r>
            <w:r w:rsidRPr="00D3278E">
              <w:rPr>
                <w:rFonts w:ascii="Times New Roman" w:hAnsi="Times New Roman"/>
                <w:lang w:val="en-US"/>
              </w:rPr>
              <w:t>88</w:t>
            </w:r>
            <w:r w:rsidRPr="00D3278E">
              <w:rPr>
                <w:rFonts w:ascii="Times New Roman" w:hAnsi="Times New Roman"/>
              </w:rPr>
              <w:t xml:space="preserve"> ИЧВ – </w:t>
            </w:r>
            <w:r w:rsidRPr="00D3278E">
              <w:rPr>
                <w:rFonts w:ascii="Times New Roman" w:hAnsi="Times New Roman"/>
                <w:lang w:val="en-US"/>
              </w:rPr>
              <w:t>1</w:t>
            </w:r>
            <w:r w:rsidRPr="00D3278E">
              <w:rPr>
                <w:rFonts w:ascii="Times New Roman" w:hAnsi="Times New Roman"/>
              </w:rPr>
              <w:t xml:space="preserve"> водорасло, 40 вида растения, 14 безгръбначни и 33 гръбначни животни. От тях общо 19 ИЧВ – 8 вида растения, 2 вида безгръбначни животни и 9 гръбначни животни се срещат в Бъл</w:t>
            </w:r>
            <w:r w:rsidRPr="005531AB">
              <w:rPr>
                <w:rFonts w:ascii="Times New Roman" w:hAnsi="Times New Roman"/>
              </w:rPr>
              <w:t>гария.</w:t>
            </w:r>
            <w:r w:rsidRPr="005531AB">
              <w:rPr>
                <w:rFonts w:ascii="Times New Roman" w:hAnsi="Times New Roman"/>
                <w:lang w:val="en-US"/>
              </w:rPr>
              <w:t xml:space="preserve"> </w:t>
            </w:r>
            <w:r w:rsidRPr="00722C30">
              <w:rPr>
                <w:rFonts w:ascii="Times New Roman" w:hAnsi="Times New Roman"/>
              </w:rPr>
              <w:t xml:space="preserve">Към ИЧВ растения спадат: </w:t>
            </w:r>
            <w:r w:rsidRPr="005531AB">
              <w:rPr>
                <w:rFonts w:ascii="Times New Roman" w:hAnsi="Times New Roman"/>
                <w:lang w:val="bg-BG"/>
              </w:rPr>
              <w:t>айлант</w:t>
            </w:r>
            <w:r w:rsidRPr="005531AB">
              <w:rPr>
                <w:rFonts w:ascii="Times New Roman" w:hAnsi="Times New Roman"/>
              </w:rPr>
              <w:t xml:space="preserve"> </w:t>
            </w:r>
            <w:r w:rsidRPr="00722C30">
              <w:rPr>
                <w:rFonts w:ascii="Times New Roman" w:hAnsi="Times New Roman"/>
                <w:i/>
                <w:lang w:val="en-US"/>
              </w:rPr>
              <w:t>Ailanthus altissima</w:t>
            </w:r>
            <w:r w:rsidRPr="005531AB">
              <w:rPr>
                <w:rFonts w:ascii="Times New Roman" w:hAnsi="Times New Roman"/>
                <w:lang w:val="en-US"/>
              </w:rPr>
              <w:t xml:space="preserve">, </w:t>
            </w:r>
            <w:r w:rsidRPr="005531AB">
              <w:rPr>
                <w:rFonts w:ascii="Times New Roman" w:hAnsi="Times New Roman"/>
                <w:lang w:val="bg-BG"/>
              </w:rPr>
              <w:t xml:space="preserve">асклепиас </w:t>
            </w:r>
            <w:r w:rsidRPr="00722C30">
              <w:rPr>
                <w:rFonts w:ascii="Times New Roman" w:hAnsi="Times New Roman"/>
                <w:i/>
                <w:lang w:val="en-US"/>
              </w:rPr>
              <w:t>Asclepias syriaca</w:t>
            </w:r>
            <w:r>
              <w:rPr>
                <w:rFonts w:ascii="Times New Roman" w:hAnsi="Times New Roman"/>
                <w:lang w:val="en-US"/>
              </w:rPr>
              <w:t xml:space="preserve">, </w:t>
            </w:r>
            <w:r>
              <w:rPr>
                <w:rFonts w:ascii="Times New Roman" w:hAnsi="Times New Roman"/>
                <w:lang w:val="bg-BG"/>
              </w:rPr>
              <w:t xml:space="preserve">нуталиева водна чума </w:t>
            </w:r>
            <w:r w:rsidRPr="00722C30">
              <w:rPr>
                <w:rFonts w:ascii="Times New Roman" w:hAnsi="Times New Roman"/>
                <w:i/>
                <w:lang w:val="en-US"/>
              </w:rPr>
              <w:t>Elodea nuttallii</w:t>
            </w:r>
            <w:r>
              <w:rPr>
                <w:rFonts w:ascii="Times New Roman" w:hAnsi="Times New Roman"/>
                <w:lang w:val="en-US"/>
              </w:rPr>
              <w:t xml:space="preserve">, </w:t>
            </w:r>
            <w:r>
              <w:rPr>
                <w:rFonts w:ascii="Times New Roman" w:hAnsi="Times New Roman"/>
                <w:lang w:val="bg-BG"/>
              </w:rPr>
              <w:t xml:space="preserve">мантегацианов девесил </w:t>
            </w:r>
            <w:r w:rsidRPr="00722C30">
              <w:rPr>
                <w:rFonts w:ascii="Times New Roman" w:hAnsi="Times New Roman"/>
                <w:i/>
                <w:lang w:val="en-US"/>
              </w:rPr>
              <w:t>Heracleum mantegazzianum</w:t>
            </w:r>
            <w:r>
              <w:rPr>
                <w:rFonts w:ascii="Times New Roman" w:hAnsi="Times New Roman"/>
                <w:lang w:val="en-US"/>
              </w:rPr>
              <w:t xml:space="preserve">, </w:t>
            </w:r>
            <w:r>
              <w:rPr>
                <w:rFonts w:ascii="Times New Roman" w:hAnsi="Times New Roman"/>
                <w:lang w:val="bg-BG"/>
              </w:rPr>
              <w:t xml:space="preserve">сосновски девесил </w:t>
            </w:r>
            <w:r w:rsidRPr="00722C30">
              <w:rPr>
                <w:rFonts w:ascii="Times New Roman" w:hAnsi="Times New Roman"/>
                <w:i/>
                <w:lang w:val="en-US"/>
              </w:rPr>
              <w:t>Heracleum sosnowskyi</w:t>
            </w:r>
            <w:r>
              <w:rPr>
                <w:rFonts w:ascii="Times New Roman" w:hAnsi="Times New Roman"/>
                <w:lang w:val="en-US"/>
              </w:rPr>
              <w:t xml:space="preserve">, </w:t>
            </w:r>
            <w:r>
              <w:rPr>
                <w:rFonts w:ascii="Times New Roman" w:hAnsi="Times New Roman"/>
                <w:lang w:val="bg-BG"/>
              </w:rPr>
              <w:t xml:space="preserve">японски хмел </w:t>
            </w:r>
            <w:r w:rsidRPr="00722C30">
              <w:rPr>
                <w:rFonts w:ascii="Times New Roman" w:hAnsi="Times New Roman"/>
                <w:i/>
                <w:lang w:val="en-US"/>
              </w:rPr>
              <w:t>Humulus scandens</w:t>
            </w:r>
            <w:r>
              <w:rPr>
                <w:rFonts w:ascii="Times New Roman" w:hAnsi="Times New Roman"/>
                <w:lang w:val="en-US"/>
              </w:rPr>
              <w:t xml:space="preserve">, </w:t>
            </w:r>
            <w:r>
              <w:rPr>
                <w:rFonts w:ascii="Times New Roman" w:hAnsi="Times New Roman"/>
                <w:lang w:val="bg-BG"/>
              </w:rPr>
              <w:t xml:space="preserve">жлезиста слабонога </w:t>
            </w:r>
            <w:r w:rsidRPr="00722C30">
              <w:rPr>
                <w:rFonts w:ascii="Times New Roman" w:hAnsi="Times New Roman"/>
                <w:i/>
                <w:lang w:val="en-US"/>
              </w:rPr>
              <w:t>Impatiens glandulifera</w:t>
            </w:r>
            <w:r w:rsidR="0063486F">
              <w:rPr>
                <w:rFonts w:ascii="Times New Roman" w:hAnsi="Times New Roman"/>
                <w:i/>
                <w:lang w:val="en-US"/>
              </w:rPr>
              <w:t xml:space="preserve"> </w:t>
            </w:r>
            <w:r w:rsidR="0063486F">
              <w:rPr>
                <w:rFonts w:ascii="Times New Roman" w:hAnsi="Times New Roman"/>
                <w:lang w:val="bg-BG"/>
              </w:rPr>
              <w:t xml:space="preserve">и фонтан-трева </w:t>
            </w:r>
            <w:r w:rsidR="0063486F" w:rsidRPr="00722C30">
              <w:rPr>
                <w:rFonts w:ascii="Times New Roman" w:hAnsi="Times New Roman"/>
                <w:i/>
                <w:lang w:val="en-US"/>
              </w:rPr>
              <w:t>Pennisetum setaceum</w:t>
            </w:r>
            <w:r w:rsidR="0063486F">
              <w:rPr>
                <w:rFonts w:ascii="Times New Roman" w:hAnsi="Times New Roman"/>
                <w:lang w:val="en-US"/>
              </w:rPr>
              <w:t xml:space="preserve"> </w:t>
            </w:r>
            <w:r w:rsidR="0063486F">
              <w:rPr>
                <w:rFonts w:ascii="Times New Roman" w:hAnsi="Times New Roman"/>
                <w:lang w:val="bg-BG"/>
              </w:rPr>
              <w:t>(натурализирането в България се нуждае от потвърждение)</w:t>
            </w:r>
            <w:r w:rsidR="0063486F">
              <w:rPr>
                <w:rFonts w:ascii="Times New Roman" w:hAnsi="Times New Roman"/>
                <w:lang w:val="en-US"/>
              </w:rPr>
              <w:t>.</w:t>
            </w:r>
            <w:r>
              <w:rPr>
                <w:rFonts w:ascii="Times New Roman" w:hAnsi="Times New Roman"/>
                <w:lang w:val="en-US"/>
              </w:rPr>
              <w:t xml:space="preserve"> </w:t>
            </w:r>
            <w:r w:rsidRPr="005D7FA6">
              <w:rPr>
                <w:rFonts w:ascii="Times New Roman" w:hAnsi="Times New Roman"/>
                <w:shd w:val="clear" w:color="auto" w:fill="F2F2F2" w:themeFill="background1" w:themeFillShade="F2"/>
              </w:rPr>
              <w:t xml:space="preserve">Инвазивните чужди видове животни, срещащи се в България включват: два вида раци </w:t>
            </w:r>
            <w:r w:rsidRPr="005D7FA6">
              <w:rPr>
                <w:rFonts w:ascii="Times New Roman" w:hAnsi="Times New Roman"/>
                <w:iCs/>
                <w:shd w:val="clear" w:color="auto" w:fill="F2F2F2" w:themeFill="background1" w:themeFillShade="F2"/>
              </w:rPr>
              <w:t xml:space="preserve">(китайски мъхнат крив рак </w:t>
            </w:r>
            <w:r w:rsidRPr="005D7FA6">
              <w:rPr>
                <w:rFonts w:ascii="Times New Roman" w:hAnsi="Times New Roman"/>
                <w:i/>
                <w:iCs/>
                <w:shd w:val="clear" w:color="auto" w:fill="F2F2F2" w:themeFill="background1" w:themeFillShade="F2"/>
                <w:lang w:val="la-Latn"/>
              </w:rPr>
              <w:t>Eriocheir sinensis</w:t>
            </w:r>
            <w:r w:rsidRPr="005D7FA6">
              <w:rPr>
                <w:rFonts w:ascii="Times New Roman" w:hAnsi="Times New Roman"/>
                <w:iCs/>
                <w:shd w:val="clear" w:color="auto" w:fill="F2F2F2" w:themeFill="background1" w:themeFillShade="F2"/>
              </w:rPr>
              <w:t xml:space="preserve"> и</w:t>
            </w:r>
            <w:r w:rsidRPr="005D7FA6">
              <w:rPr>
                <w:rFonts w:ascii="Times New Roman" w:hAnsi="Times New Roman"/>
                <w:i/>
                <w:iCs/>
                <w:shd w:val="clear" w:color="auto" w:fill="F2F2F2" w:themeFill="background1" w:themeFillShade="F2"/>
              </w:rPr>
              <w:t xml:space="preserve"> </w:t>
            </w:r>
            <w:r w:rsidRPr="005D7FA6">
              <w:rPr>
                <w:rFonts w:ascii="Times New Roman" w:hAnsi="Times New Roman"/>
                <w:iCs/>
                <w:shd w:val="clear" w:color="auto" w:fill="F2F2F2" w:themeFill="background1" w:themeFillShade="F2"/>
              </w:rPr>
              <w:t xml:space="preserve">американски шипобузест рак </w:t>
            </w:r>
            <w:r w:rsidRPr="005D7FA6">
              <w:rPr>
                <w:rFonts w:ascii="Times New Roman" w:hAnsi="Times New Roman"/>
                <w:i/>
                <w:iCs/>
                <w:shd w:val="clear" w:color="auto" w:fill="F2F2F2" w:themeFill="background1" w:themeFillShade="F2"/>
                <w:lang w:eastAsia="bg-BG"/>
              </w:rPr>
              <w:t>Faxonius</w:t>
            </w:r>
            <w:r w:rsidRPr="005D7FA6">
              <w:rPr>
                <w:rFonts w:ascii="Times New Roman" w:hAnsi="Times New Roman"/>
                <w:i/>
                <w:iCs/>
                <w:shd w:val="clear" w:color="auto" w:fill="F2F2F2" w:themeFill="background1" w:themeFillShade="F2"/>
              </w:rPr>
              <w:t xml:space="preserve"> limosus</w:t>
            </w:r>
            <w:r w:rsidRPr="005D7FA6">
              <w:rPr>
                <w:rFonts w:ascii="Times New Roman" w:hAnsi="Times New Roman"/>
                <w:iCs/>
                <w:shd w:val="clear" w:color="auto" w:fill="F2F2F2" w:themeFill="background1" w:themeFillShade="F2"/>
              </w:rPr>
              <w:t xml:space="preserve">), пет вида риби (американски черен бодлив сом </w:t>
            </w:r>
            <w:r w:rsidRPr="005D7FA6">
              <w:rPr>
                <w:rFonts w:ascii="Times New Roman" w:hAnsi="Times New Roman"/>
                <w:i/>
                <w:iCs/>
                <w:shd w:val="clear" w:color="auto" w:fill="F2F2F2" w:themeFill="background1" w:themeFillShade="F2"/>
                <w:lang w:val="en-US"/>
              </w:rPr>
              <w:t>Ameiurus melas</w:t>
            </w:r>
            <w:r w:rsidRPr="005D7FA6">
              <w:rPr>
                <w:rFonts w:ascii="Times New Roman" w:hAnsi="Times New Roman"/>
                <w:iCs/>
                <w:shd w:val="clear" w:color="auto" w:fill="F2F2F2" w:themeFill="background1" w:themeFillShade="F2"/>
                <w:lang w:val="en-US"/>
              </w:rPr>
              <w:t xml:space="preserve">, </w:t>
            </w:r>
            <w:r w:rsidRPr="005D7FA6">
              <w:rPr>
                <w:rFonts w:ascii="Times New Roman" w:hAnsi="Times New Roman"/>
                <w:iCs/>
                <w:shd w:val="clear" w:color="auto" w:fill="F2F2F2" w:themeFill="background1" w:themeFillShade="F2"/>
              </w:rPr>
              <w:t xml:space="preserve">гамбузия </w:t>
            </w:r>
            <w:r w:rsidRPr="005D7FA6">
              <w:rPr>
                <w:rFonts w:ascii="Times New Roman" w:hAnsi="Times New Roman"/>
                <w:i/>
                <w:iCs/>
                <w:shd w:val="clear" w:color="auto" w:fill="F2F2F2" w:themeFill="background1" w:themeFillShade="F2"/>
                <w:lang w:val="en-US"/>
              </w:rPr>
              <w:t>Gambusia holbrooki</w:t>
            </w:r>
            <w:r w:rsidRPr="005D7FA6">
              <w:rPr>
                <w:rFonts w:ascii="Times New Roman" w:hAnsi="Times New Roman"/>
                <w:iCs/>
                <w:shd w:val="clear" w:color="auto" w:fill="F2F2F2" w:themeFill="background1" w:themeFillShade="F2"/>
                <w:lang w:val="en-US"/>
              </w:rPr>
              <w:t xml:space="preserve">, </w:t>
            </w:r>
            <w:r w:rsidRPr="005D7FA6">
              <w:rPr>
                <w:rFonts w:ascii="Times New Roman" w:hAnsi="Times New Roman"/>
                <w:iCs/>
                <w:shd w:val="clear" w:color="auto" w:fill="F2F2F2" w:themeFill="background1" w:themeFillShade="F2"/>
              </w:rPr>
              <w:t xml:space="preserve">слънчева риба </w:t>
            </w:r>
            <w:r w:rsidRPr="005D7FA6">
              <w:rPr>
                <w:rFonts w:ascii="Times New Roman" w:hAnsi="Times New Roman"/>
                <w:i/>
                <w:iCs/>
                <w:shd w:val="clear" w:color="auto" w:fill="F2F2F2" w:themeFill="background1" w:themeFillShade="F2"/>
                <w:lang w:val="en-US"/>
              </w:rPr>
              <w:t>Lepomis gibbosus</w:t>
            </w:r>
            <w:r w:rsidRPr="005D7FA6">
              <w:rPr>
                <w:rFonts w:ascii="Times New Roman" w:hAnsi="Times New Roman"/>
                <w:iCs/>
                <w:shd w:val="clear" w:color="auto" w:fill="F2F2F2" w:themeFill="background1" w:themeFillShade="F2"/>
                <w:lang w:val="en-US"/>
              </w:rPr>
              <w:t xml:space="preserve">, </w:t>
            </w:r>
            <w:r w:rsidRPr="005D7FA6">
              <w:rPr>
                <w:rFonts w:ascii="Times New Roman" w:hAnsi="Times New Roman"/>
                <w:iCs/>
                <w:shd w:val="clear" w:color="auto" w:fill="F2F2F2" w:themeFill="background1" w:themeFillShade="F2"/>
              </w:rPr>
              <w:t xml:space="preserve">китайски поспаланко </w:t>
            </w:r>
            <w:r w:rsidRPr="005D7FA6">
              <w:rPr>
                <w:rFonts w:ascii="Times New Roman" w:hAnsi="Times New Roman"/>
                <w:i/>
                <w:iCs/>
                <w:shd w:val="clear" w:color="auto" w:fill="F2F2F2" w:themeFill="background1" w:themeFillShade="F2"/>
              </w:rPr>
              <w:t>Perccottus glenii</w:t>
            </w:r>
            <w:r w:rsidRPr="005D7FA6">
              <w:rPr>
                <w:rFonts w:ascii="Times New Roman" w:hAnsi="Times New Roman"/>
                <w:iCs/>
                <w:shd w:val="clear" w:color="auto" w:fill="F2F2F2" w:themeFill="background1" w:themeFillShade="F2"/>
              </w:rPr>
              <w:t xml:space="preserve"> и псевдоразбора</w:t>
            </w:r>
            <w:r w:rsidRPr="005D7FA6">
              <w:rPr>
                <w:rFonts w:ascii="Times New Roman" w:hAnsi="Times New Roman"/>
                <w:i/>
                <w:iCs/>
                <w:shd w:val="clear" w:color="auto" w:fill="F2F2F2" w:themeFill="background1" w:themeFillShade="F2"/>
              </w:rPr>
              <w:t xml:space="preserve"> Pseudorasbora parva</w:t>
            </w:r>
            <w:r w:rsidRPr="005D7FA6">
              <w:rPr>
                <w:rFonts w:ascii="Times New Roman" w:hAnsi="Times New Roman"/>
                <w:iCs/>
                <w:shd w:val="clear" w:color="auto" w:fill="F2F2F2" w:themeFill="background1" w:themeFillShade="F2"/>
              </w:rPr>
              <w:t xml:space="preserve">), един вид влечуго (червенобуза водна костенурка </w:t>
            </w:r>
            <w:r w:rsidRPr="005D7FA6">
              <w:rPr>
                <w:rFonts w:ascii="Times New Roman" w:hAnsi="Times New Roman"/>
                <w:i/>
                <w:iCs/>
                <w:shd w:val="clear" w:color="auto" w:fill="F2F2F2" w:themeFill="background1" w:themeFillShade="F2"/>
              </w:rPr>
              <w:t>Trachemys scripta</w:t>
            </w:r>
            <w:r w:rsidRPr="005D7FA6">
              <w:rPr>
                <w:rFonts w:ascii="Times New Roman" w:hAnsi="Times New Roman"/>
                <w:iCs/>
                <w:shd w:val="clear" w:color="auto" w:fill="F2F2F2" w:themeFill="background1" w:themeFillShade="F2"/>
              </w:rPr>
              <w:t xml:space="preserve">) и три вида базайници (нутрия </w:t>
            </w:r>
            <w:r w:rsidRPr="005D7FA6">
              <w:rPr>
                <w:rFonts w:ascii="Times New Roman" w:hAnsi="Times New Roman"/>
                <w:i/>
                <w:iCs/>
                <w:shd w:val="clear" w:color="auto" w:fill="F2F2F2" w:themeFill="background1" w:themeFillShade="F2"/>
              </w:rPr>
              <w:t>Myocastor coypus</w:t>
            </w:r>
            <w:r w:rsidRPr="005D7FA6">
              <w:rPr>
                <w:rFonts w:ascii="Times New Roman" w:hAnsi="Times New Roman"/>
                <w:iCs/>
                <w:shd w:val="clear" w:color="auto" w:fill="F2F2F2" w:themeFill="background1" w:themeFillShade="F2"/>
              </w:rPr>
              <w:t>, енотовидно куче</w:t>
            </w:r>
            <w:r w:rsidRPr="005D7FA6">
              <w:rPr>
                <w:rFonts w:ascii="Times New Roman" w:hAnsi="Times New Roman"/>
                <w:i/>
                <w:iCs/>
                <w:shd w:val="clear" w:color="auto" w:fill="F2F2F2" w:themeFill="background1" w:themeFillShade="F2"/>
              </w:rPr>
              <w:t xml:space="preserve"> Nyctereutes procyonoides</w:t>
            </w:r>
            <w:r w:rsidRPr="005D7FA6">
              <w:rPr>
                <w:rFonts w:ascii="Times New Roman" w:hAnsi="Times New Roman"/>
                <w:iCs/>
                <w:shd w:val="clear" w:color="auto" w:fill="F2F2F2" w:themeFill="background1" w:themeFillShade="F2"/>
              </w:rPr>
              <w:t xml:space="preserve"> и ондатра </w:t>
            </w:r>
            <w:r w:rsidRPr="005D7FA6">
              <w:rPr>
                <w:rFonts w:ascii="Times New Roman" w:hAnsi="Times New Roman"/>
                <w:i/>
                <w:iCs/>
                <w:shd w:val="clear" w:color="auto" w:fill="F2F2F2" w:themeFill="background1" w:themeFillShade="F2"/>
              </w:rPr>
              <w:t>Ondatra zibethicus</w:t>
            </w:r>
            <w:r w:rsidRPr="005D7FA6">
              <w:rPr>
                <w:rFonts w:ascii="Times New Roman" w:hAnsi="Times New Roman"/>
                <w:iCs/>
                <w:shd w:val="clear" w:color="auto" w:fill="F2F2F2" w:themeFill="background1" w:themeFillShade="F2"/>
              </w:rPr>
              <w:t xml:space="preserve">). </w:t>
            </w:r>
            <w:r w:rsidRPr="005D7FA6">
              <w:rPr>
                <w:rFonts w:ascii="Times New Roman" w:hAnsi="Times New Roman"/>
                <w:shd w:val="clear" w:color="auto" w:fill="F2F2F2" w:themeFill="background1" w:themeFillShade="F2"/>
              </w:rPr>
              <w:t>С цел популяризиране на видовете от Регламента в България е изработен Атлас на инвазивните чужди видове от значение за Европейския съюз (2017 г.). Атласът съдържа информация и оригинални данни за страната за 37-те вида, включени в първоначалния списък към Регламента.</w:t>
            </w:r>
            <w:r w:rsidRPr="00D3278E">
              <w:rPr>
                <w:rFonts w:ascii="Times New Roman" w:hAnsi="Times New Roman"/>
              </w:rPr>
              <w:t xml:space="preserve"> </w:t>
            </w:r>
          </w:p>
          <w:p w14:paraId="669D6E2A" w14:textId="77777777" w:rsidR="006032C1" w:rsidRDefault="006032C1" w:rsidP="006032C1">
            <w:pPr>
              <w:spacing w:after="0" w:line="240" w:lineRule="auto"/>
              <w:jc w:val="both"/>
              <w:rPr>
                <w:rFonts w:ascii="Times New Roman" w:hAnsi="Times New Roman"/>
              </w:rPr>
            </w:pPr>
          </w:p>
          <w:p w14:paraId="40982031" w14:textId="77777777" w:rsidR="006032C1" w:rsidRPr="00D3278E" w:rsidRDefault="006032C1" w:rsidP="006032C1">
            <w:pPr>
              <w:spacing w:after="0" w:line="240" w:lineRule="auto"/>
              <w:jc w:val="both"/>
              <w:rPr>
                <w:rFonts w:ascii="Times New Roman" w:hAnsi="Times New Roman"/>
              </w:rPr>
            </w:pPr>
            <w:r w:rsidRPr="006D6624">
              <w:rPr>
                <w:rFonts w:ascii="Times New Roman" w:hAnsi="Times New Roman"/>
              </w:rPr>
              <w:t xml:space="preserve">Съгласно Регламент (ЕС) № 1143/2014 </w:t>
            </w:r>
            <w:r w:rsidRPr="006D6624">
              <w:rPr>
                <w:rFonts w:ascii="Times New Roman" w:hAnsi="Times New Roman"/>
                <w:lang w:eastAsia="bg-BG"/>
              </w:rPr>
              <w:t>дъ</w:t>
            </w:r>
            <w:r w:rsidRPr="006D6624">
              <w:rPr>
                <w:rFonts w:ascii="Times New Roman" w:hAnsi="Times New Roman"/>
              </w:rPr>
              <w:t xml:space="preserve">ржавите членки на ЕС трябва да предприемат следните мерки по отношение на ИЧВ, които засягат ЕС: 1) </w:t>
            </w:r>
            <w:r w:rsidRPr="006D6624">
              <w:rPr>
                <w:rFonts w:ascii="Times New Roman" w:hAnsi="Times New Roman"/>
                <w:lang w:val="bg-BG"/>
              </w:rPr>
              <w:t>превантивни мерки</w:t>
            </w:r>
            <w:r w:rsidRPr="006D6624">
              <w:rPr>
                <w:rFonts w:ascii="Times New Roman" w:hAnsi="Times New Roman"/>
              </w:rPr>
              <w:t>; 2) ранно откриване и бързо премахване на нов</w:t>
            </w:r>
            <w:r w:rsidRPr="006D6624">
              <w:rPr>
                <w:rFonts w:ascii="Times New Roman" w:hAnsi="Times New Roman"/>
                <w:lang w:val="bg-BG"/>
              </w:rPr>
              <w:t>овъведени</w:t>
            </w:r>
            <w:r w:rsidRPr="006D6624">
              <w:rPr>
                <w:rFonts w:ascii="Times New Roman" w:hAnsi="Times New Roman"/>
              </w:rPr>
              <w:t xml:space="preserve"> ИЧВ; и 3) </w:t>
            </w:r>
            <w:r w:rsidRPr="006D6624">
              <w:rPr>
                <w:rFonts w:ascii="Times New Roman" w:hAnsi="Times New Roman"/>
                <w:lang w:val="bg-BG"/>
              </w:rPr>
              <w:t xml:space="preserve">ограничаване и </w:t>
            </w:r>
            <w:r w:rsidRPr="006D6624">
              <w:rPr>
                <w:rFonts w:ascii="Times New Roman" w:hAnsi="Times New Roman"/>
              </w:rPr>
              <w:t>контрол на</w:t>
            </w:r>
            <w:r w:rsidRPr="006D6624">
              <w:rPr>
                <w:rFonts w:ascii="Times New Roman" w:hAnsi="Times New Roman"/>
                <w:lang w:val="bg-BG"/>
              </w:rPr>
              <w:t xml:space="preserve"> популациите на</w:t>
            </w:r>
            <w:r w:rsidRPr="006D6624">
              <w:rPr>
                <w:rFonts w:ascii="Times New Roman" w:hAnsi="Times New Roman"/>
              </w:rPr>
              <w:t xml:space="preserve"> широко разпространените ИЧВ. От решаващо значение за изпълнението на Регламента е прилагането на мерки за повишаване на сътрудничеството на всички нива (национално, регионално, ЕС), както и повишаване на информираността на широката общественост по отношение на ИЧВ.</w:t>
            </w:r>
            <w:r>
              <w:rPr>
                <w:rFonts w:ascii="Times New Roman" w:hAnsi="Times New Roman"/>
              </w:rPr>
              <w:t xml:space="preserve"> </w:t>
            </w:r>
            <w:r w:rsidRPr="00D3278E">
              <w:rPr>
                <w:rFonts w:ascii="Times New Roman" w:hAnsi="Times New Roman"/>
              </w:rPr>
              <w:t>Изготвен е първият национален доклад за ИЧВ в изпълнение на ангажиментите на България по прилагането на Регламент</w:t>
            </w:r>
            <w:r>
              <w:rPr>
                <w:rFonts w:ascii="Times New Roman" w:hAnsi="Times New Roman"/>
              </w:rPr>
              <w:t>а</w:t>
            </w:r>
            <w:r w:rsidRPr="00D3278E">
              <w:rPr>
                <w:rFonts w:ascii="Times New Roman" w:hAnsi="Times New Roman"/>
              </w:rPr>
              <w:t xml:space="preserve"> за периода 2015–2018 г. Събрани са и анализирани данни за състоянието на популациите, разпространението, пътищата на въвеждане, биологията и предприетите мерки за предотвратяване и контрол за 5 </w:t>
            </w:r>
            <w:r>
              <w:rPr>
                <w:rFonts w:ascii="Times New Roman" w:hAnsi="Times New Roman"/>
                <w:lang w:val="bg-BG"/>
              </w:rPr>
              <w:t>ИЧВ</w:t>
            </w:r>
            <w:r w:rsidRPr="00D3278E">
              <w:rPr>
                <w:rFonts w:ascii="Times New Roman" w:hAnsi="Times New Roman"/>
              </w:rPr>
              <w:t xml:space="preserve"> растения и 7 </w:t>
            </w:r>
            <w:r>
              <w:rPr>
                <w:rFonts w:ascii="Times New Roman" w:hAnsi="Times New Roman"/>
                <w:lang w:val="bg-BG"/>
              </w:rPr>
              <w:t>ИЧВ</w:t>
            </w:r>
            <w:r w:rsidRPr="00D3278E">
              <w:rPr>
                <w:rFonts w:ascii="Times New Roman" w:hAnsi="Times New Roman"/>
              </w:rPr>
              <w:t xml:space="preserve"> животни</w:t>
            </w:r>
            <w:r>
              <w:rPr>
                <w:rFonts w:ascii="Times New Roman" w:hAnsi="Times New Roman"/>
                <w:lang w:val="bg-BG"/>
              </w:rPr>
              <w:t>, засягащи ЕС</w:t>
            </w:r>
            <w:r w:rsidRPr="00D3278E">
              <w:rPr>
                <w:rFonts w:ascii="Times New Roman" w:hAnsi="Times New Roman"/>
              </w:rPr>
              <w:t xml:space="preserve">. Изработени са карти за </w:t>
            </w:r>
            <w:r w:rsidRPr="0057111B">
              <w:rPr>
                <w:rFonts w:ascii="Times New Roman" w:hAnsi="Times New Roman"/>
              </w:rPr>
              <w:t xml:space="preserve">разпространението на </w:t>
            </w:r>
            <w:r>
              <w:rPr>
                <w:rFonts w:ascii="Times New Roman" w:hAnsi="Times New Roman"/>
                <w:lang w:val="bg-BG"/>
              </w:rPr>
              <w:t>тези видове</w:t>
            </w:r>
            <w:r w:rsidRPr="0057111B">
              <w:rPr>
                <w:rFonts w:ascii="Times New Roman" w:hAnsi="Times New Roman"/>
              </w:rPr>
              <w:t xml:space="preserve"> в страната с общо 87 находища на растения и 374 находища на животни. Най-широко разпространение имат нуталиевата водна чума </w:t>
            </w:r>
            <w:r w:rsidRPr="0057111B">
              <w:rPr>
                <w:rFonts w:ascii="Times New Roman" w:hAnsi="Times New Roman"/>
                <w:i/>
                <w:iCs/>
              </w:rPr>
              <w:t xml:space="preserve">E. nuttallii </w:t>
            </w:r>
            <w:r w:rsidRPr="0057111B">
              <w:rPr>
                <w:rFonts w:ascii="Times New Roman" w:hAnsi="Times New Roman"/>
              </w:rPr>
              <w:t xml:space="preserve">и жлезистата слабонога </w:t>
            </w:r>
            <w:r w:rsidRPr="0057111B">
              <w:rPr>
                <w:rFonts w:ascii="Times New Roman" w:hAnsi="Times New Roman"/>
                <w:i/>
              </w:rPr>
              <w:t>I. glandulifera</w:t>
            </w:r>
            <w:r w:rsidRPr="0057111B">
              <w:rPr>
                <w:rFonts w:ascii="Times New Roman" w:hAnsi="Times New Roman"/>
              </w:rPr>
              <w:t xml:space="preserve"> от растенията и псевдорасбората и нутрията от животните.</w:t>
            </w:r>
          </w:p>
          <w:p w14:paraId="2717D6F6" w14:textId="77777777" w:rsidR="006032C1" w:rsidRDefault="006032C1" w:rsidP="006032C1">
            <w:pPr>
              <w:spacing w:after="0" w:line="240" w:lineRule="auto"/>
              <w:jc w:val="both"/>
              <w:rPr>
                <w:rFonts w:ascii="Times New Roman" w:hAnsi="Times New Roman"/>
              </w:rPr>
            </w:pPr>
          </w:p>
          <w:p w14:paraId="589E6911" w14:textId="77777777" w:rsidR="006032C1" w:rsidRPr="00D3278E" w:rsidRDefault="006032C1" w:rsidP="006032C1">
            <w:pPr>
              <w:spacing w:after="0" w:line="240" w:lineRule="auto"/>
              <w:jc w:val="both"/>
              <w:rPr>
                <w:rFonts w:ascii="Times New Roman" w:hAnsi="Times New Roman"/>
                <w:lang w:val="en-US"/>
              </w:rPr>
            </w:pPr>
            <w:r w:rsidRPr="00D3278E">
              <w:rPr>
                <w:rFonts w:ascii="Times New Roman" w:hAnsi="Times New Roman"/>
              </w:rPr>
              <w:t xml:space="preserve">Все още обаче националното законодателство не е съобразено с разпоредбите на действащия Регламент (ЕС) № 1143/2014, което затруднява изпълнението му. Например, три от </w:t>
            </w:r>
            <w:r>
              <w:rPr>
                <w:rFonts w:ascii="Times New Roman" w:hAnsi="Times New Roman"/>
                <w:lang w:val="bg-BG"/>
              </w:rPr>
              <w:t>ИЧВ</w:t>
            </w:r>
            <w:r w:rsidRPr="00D3278E">
              <w:rPr>
                <w:rFonts w:ascii="Times New Roman" w:hAnsi="Times New Roman"/>
              </w:rPr>
              <w:t>, които засягат ЕС, са включени в Приложение 1 (Списък на бозайници и птици – обект на лов) на Закона за лова и опазване на дивеча (2000 г.) Това са нутрията, енотовидното куче и ондатрата. Нутрията е включена и в Наредба № 2 от 11.02.2009 г. за условията за отглеждане на космат и пернат дивеч в животновъдни обекти, съобразени с неговите физиологически и поведенчески особености към Закона за защита на животните (2008 г.), което противоречи на изискванията на Регламента.</w:t>
            </w:r>
          </w:p>
          <w:p w14:paraId="503198E0" w14:textId="77777777" w:rsidR="006032C1" w:rsidRDefault="006032C1" w:rsidP="006032C1">
            <w:pPr>
              <w:spacing w:after="0" w:line="240" w:lineRule="auto"/>
              <w:jc w:val="both"/>
              <w:rPr>
                <w:rFonts w:ascii="Times New Roman" w:hAnsi="Times New Roman"/>
              </w:rPr>
            </w:pPr>
          </w:p>
          <w:p w14:paraId="19C2B234" w14:textId="77777777" w:rsidR="006032C1" w:rsidRDefault="006032C1" w:rsidP="006032C1">
            <w:pPr>
              <w:spacing w:after="0" w:line="240" w:lineRule="auto"/>
              <w:jc w:val="both"/>
              <w:rPr>
                <w:rFonts w:ascii="Times New Roman" w:eastAsiaTheme="minorHAnsi" w:hAnsi="Times New Roman"/>
                <w:bCs/>
                <w:iCs/>
                <w:lang w:val="bg-BG"/>
              </w:rPr>
            </w:pPr>
            <w:r w:rsidRPr="002653D3">
              <w:rPr>
                <w:rFonts w:ascii="Times New Roman" w:hAnsi="Times New Roman"/>
              </w:rPr>
              <w:t xml:space="preserve">Съгласно </w:t>
            </w:r>
            <w:r w:rsidRPr="002653D3">
              <w:rPr>
                <w:rFonts w:ascii="Times New Roman" w:hAnsi="Times New Roman"/>
                <w:lang w:val="bg-BG"/>
              </w:rPr>
              <w:t>Рамковата директива за морска стратегия (Директива</w:t>
            </w:r>
            <w:r>
              <w:rPr>
                <w:rFonts w:ascii="Times New Roman" w:hAnsi="Times New Roman"/>
                <w:lang w:val="bg-BG"/>
              </w:rPr>
              <w:t xml:space="preserve"> 2008/56/ЕО)</w:t>
            </w:r>
            <w:r w:rsidRPr="00D3278E">
              <w:rPr>
                <w:rFonts w:ascii="Times New Roman" w:hAnsi="Times New Roman"/>
              </w:rPr>
              <w:t xml:space="preserve"> чуждите видове са един от 11-те качествени дескриптори за определяне на добро състояние на морската околната среда. За актуализираната оценка на натиска, състоянието и въздействието върху морските води на България за периода 2012–2017 г. са разгледани три критерия: брой новоустановени чужди видове, обилие и пространствено разпределение на натурализирани чужди видове (</w:t>
            </w:r>
            <w:r w:rsidRPr="00D3278E">
              <w:rPr>
                <w:rFonts w:ascii="Times New Roman" w:hAnsi="Times New Roman"/>
                <w:i/>
                <w:lang w:val="en-US"/>
              </w:rPr>
              <w:t xml:space="preserve">M. </w:t>
            </w:r>
            <w:r w:rsidRPr="00D3278E">
              <w:rPr>
                <w:rFonts w:ascii="Times New Roman" w:hAnsi="Times New Roman"/>
                <w:i/>
              </w:rPr>
              <w:t>leidyi</w:t>
            </w:r>
            <w:r w:rsidRPr="00D3278E">
              <w:rPr>
                <w:rFonts w:ascii="Times New Roman" w:hAnsi="Times New Roman"/>
                <w:i/>
                <w:lang w:val="en-US"/>
              </w:rPr>
              <w:t>, R. venosa</w:t>
            </w:r>
            <w:r w:rsidRPr="00D3278E">
              <w:rPr>
                <w:rFonts w:ascii="Times New Roman" w:hAnsi="Times New Roman"/>
                <w:lang w:val="en-US"/>
              </w:rPr>
              <w:t xml:space="preserve">) </w:t>
            </w:r>
            <w:r w:rsidRPr="00D3278E">
              <w:rPr>
                <w:rFonts w:ascii="Times New Roman" w:hAnsi="Times New Roman"/>
              </w:rPr>
              <w:t>и съотношение между биомасите на ИЧВ (</w:t>
            </w:r>
            <w:r w:rsidRPr="00D3278E">
              <w:rPr>
                <w:rFonts w:ascii="Times New Roman" w:hAnsi="Times New Roman"/>
                <w:i/>
                <w:lang w:val="en-US"/>
              </w:rPr>
              <w:t>R. venosa</w:t>
            </w:r>
            <w:r w:rsidRPr="00D3278E">
              <w:rPr>
                <w:rFonts w:ascii="Times New Roman" w:hAnsi="Times New Roman"/>
              </w:rPr>
              <w:t xml:space="preserve">) и засегнат местен вид </w:t>
            </w:r>
            <w:r w:rsidRPr="005D7FA6">
              <w:rPr>
                <w:rFonts w:ascii="Times New Roman" w:hAnsi="Times New Roman"/>
                <w:shd w:val="clear" w:color="auto" w:fill="F2F2F2" w:themeFill="background1" w:themeFillShade="F2"/>
              </w:rPr>
              <w:t>(</w:t>
            </w:r>
            <w:r w:rsidRPr="005D7FA6">
              <w:rPr>
                <w:rFonts w:ascii="Times New Roman" w:hAnsi="Times New Roman"/>
                <w:i/>
                <w:shd w:val="clear" w:color="auto" w:fill="F2F2F2" w:themeFill="background1" w:themeFillShade="F2"/>
              </w:rPr>
              <w:t>M. galloprovincialis</w:t>
            </w:r>
            <w:r w:rsidRPr="005D7FA6">
              <w:rPr>
                <w:rFonts w:ascii="Times New Roman" w:hAnsi="Times New Roman"/>
                <w:shd w:val="clear" w:color="auto" w:fill="F2F2F2" w:themeFill="background1" w:themeFillShade="F2"/>
              </w:rPr>
              <w:t>). На базата на наличните данни в по-голямата част от оценените райони състоянието е определено като добро и поставената цел във връзка с този дескриптор в новата Морска стратегия на Р. България за периода 2022–2027 г. е „поддържане на текущото състояние“. Очаква се, с изпълнението на всички стандарти по</w:t>
            </w:r>
            <w:r w:rsidRPr="002653D3">
              <w:rPr>
                <w:rFonts w:ascii="Times New Roman" w:hAnsi="Times New Roman"/>
                <w:shd w:val="clear" w:color="auto" w:fill="D9D9D9" w:themeFill="background1" w:themeFillShade="D9"/>
              </w:rPr>
              <w:t xml:space="preserve"> </w:t>
            </w:r>
            <w:r w:rsidRPr="00D3278E">
              <w:rPr>
                <w:rStyle w:val="field"/>
                <w:rFonts w:ascii="Times New Roman" w:hAnsi="Times New Roman"/>
                <w:bCs/>
              </w:rPr>
              <w:t>Международната конвенция за контрол и управление на корабните баластни води и седименти</w:t>
            </w:r>
            <w:r w:rsidRPr="00D3278E">
              <w:rPr>
                <w:rFonts w:ascii="Times New Roman" w:eastAsiaTheme="minorHAnsi" w:hAnsi="Times New Roman"/>
                <w:bCs/>
                <w:iCs/>
              </w:rPr>
              <w:t xml:space="preserve"> след 2024 г. да се </w:t>
            </w:r>
            <w:r w:rsidRPr="00D3278E">
              <w:rPr>
                <w:rFonts w:ascii="Times New Roman" w:eastAsiaTheme="minorHAnsi" w:hAnsi="Times New Roman"/>
              </w:rPr>
              <w:t xml:space="preserve">предотврати, сведе до минимум и в крайна сметка елиминира пренасянето на чужди и ИЧВ чрез контрола и управлението на корабните баластни води и седименти. Конвенцията </w:t>
            </w:r>
            <w:r w:rsidRPr="00D3278E">
              <w:rPr>
                <w:rFonts w:ascii="Times New Roman" w:eastAsiaTheme="minorHAnsi" w:hAnsi="Times New Roman"/>
                <w:bCs/>
                <w:iCs/>
              </w:rPr>
              <w:t>влиза в сила от 08.09.2017 г.</w:t>
            </w:r>
            <w:r>
              <w:rPr>
                <w:rFonts w:ascii="Times New Roman" w:eastAsiaTheme="minorHAnsi" w:hAnsi="Times New Roman"/>
                <w:bCs/>
                <w:iCs/>
                <w:lang w:val="bg-BG"/>
              </w:rPr>
              <w:t xml:space="preserve"> и е подписана от България </w:t>
            </w:r>
            <w:r w:rsidRPr="00D3278E">
              <w:rPr>
                <w:rFonts w:ascii="Times New Roman" w:eastAsiaTheme="minorHAnsi" w:hAnsi="Times New Roman"/>
                <w:bCs/>
                <w:iCs/>
              </w:rPr>
              <w:t>през 2018 г.</w:t>
            </w:r>
          </w:p>
          <w:p w14:paraId="5D3B2CC9" w14:textId="77777777" w:rsidR="006032C1" w:rsidRDefault="006032C1" w:rsidP="006032C1">
            <w:pPr>
              <w:spacing w:after="0" w:line="240" w:lineRule="auto"/>
              <w:jc w:val="both"/>
              <w:rPr>
                <w:rFonts w:ascii="Times New Roman" w:eastAsiaTheme="minorHAnsi" w:hAnsi="Times New Roman"/>
                <w:bCs/>
                <w:iCs/>
                <w:lang w:val="bg-BG"/>
              </w:rPr>
            </w:pPr>
          </w:p>
          <w:p w14:paraId="42320831" w14:textId="77777777" w:rsidR="006032C1" w:rsidRPr="002653D3" w:rsidRDefault="006032C1" w:rsidP="006032C1">
            <w:pPr>
              <w:spacing w:after="0" w:line="240" w:lineRule="auto"/>
              <w:jc w:val="both"/>
              <w:rPr>
                <w:rFonts w:ascii="Times New Roman" w:hAnsi="Times New Roman"/>
                <w:lang w:val="bg-BG"/>
              </w:rPr>
            </w:pPr>
            <w:r>
              <w:rPr>
                <w:rFonts w:ascii="Times New Roman" w:eastAsiaTheme="minorHAnsi" w:hAnsi="Times New Roman"/>
                <w:bCs/>
                <w:iCs/>
                <w:lang w:val="bg-BG"/>
              </w:rPr>
              <w:t>Приети са следните национални стандарти във връзка с ИЧВ:</w:t>
            </w:r>
          </w:p>
          <w:p w14:paraId="14710C3B" w14:textId="77777777" w:rsidR="006032C1" w:rsidRPr="006D6624" w:rsidRDefault="006032C1" w:rsidP="009E29A9">
            <w:pPr>
              <w:pStyle w:val="ListParagraph"/>
              <w:numPr>
                <w:ilvl w:val="0"/>
                <w:numId w:val="82"/>
              </w:numPr>
              <w:ind w:left="318" w:hanging="283"/>
            </w:pPr>
            <w:r w:rsidRPr="006D6624">
              <w:t>Национален стандарт 7 за добро земеделско и екологично състояние на земята</w:t>
            </w:r>
            <w:r>
              <w:rPr>
                <w:lang w:val="bg-BG"/>
              </w:rPr>
              <w:t>,</w:t>
            </w:r>
            <w:r w:rsidRPr="006D6624">
              <w:t xml:space="preserve"> Заповед № РД09-122 от 23.02.2015 г. на Министъра на земеделието и храните</w:t>
            </w:r>
            <w:r>
              <w:rPr>
                <w:lang w:val="bg-BG"/>
              </w:rPr>
              <w:t>. Стандартът задължава</w:t>
            </w:r>
            <w:r w:rsidRPr="006D6624">
              <w:t xml:space="preserve"> да се запазват и поддържат съществуващите постоянни пасища, мери и ливади от навлизането на нежелана растителност – орлова папрат </w:t>
            </w:r>
            <w:r w:rsidRPr="006D6624">
              <w:rPr>
                <w:i/>
                <w:iCs/>
              </w:rPr>
              <w:t>Pteridium aquilinum</w:t>
            </w:r>
            <w:r w:rsidRPr="006D6624">
              <w:t xml:space="preserve">, чемерика </w:t>
            </w:r>
            <w:r w:rsidRPr="006D6624">
              <w:rPr>
                <w:i/>
                <w:iCs/>
              </w:rPr>
              <w:t xml:space="preserve">Veratrum </w:t>
            </w:r>
            <w:r w:rsidRPr="006D6624">
              <w:rPr>
                <w:iCs/>
              </w:rPr>
              <w:t>spp</w:t>
            </w:r>
            <w:r w:rsidRPr="006D6624">
              <w:t xml:space="preserve">., айлант </w:t>
            </w:r>
            <w:r w:rsidRPr="006D6624">
              <w:rPr>
                <w:i/>
                <w:iCs/>
              </w:rPr>
              <w:t>Ailanthus altissima</w:t>
            </w:r>
            <w:r w:rsidRPr="006D6624">
              <w:t xml:space="preserve"> и аморфа </w:t>
            </w:r>
            <w:r w:rsidRPr="006D6624">
              <w:rPr>
                <w:i/>
                <w:iCs/>
              </w:rPr>
              <w:t>Amorpha fruticosa</w:t>
            </w:r>
            <w:r w:rsidRPr="006D6624">
              <w:t>.</w:t>
            </w:r>
          </w:p>
          <w:p w14:paraId="4FEEF166" w14:textId="77777777" w:rsidR="006032C1" w:rsidRPr="00D3278E" w:rsidRDefault="006032C1" w:rsidP="009E29A9">
            <w:pPr>
              <w:pStyle w:val="NoSpacing"/>
              <w:numPr>
                <w:ilvl w:val="0"/>
                <w:numId w:val="82"/>
              </w:numPr>
              <w:ind w:left="318" w:hanging="283"/>
              <w:jc w:val="both"/>
              <w:rPr>
                <w:rFonts w:ascii="Times New Roman" w:hAnsi="Times New Roman" w:cs="Times New Roman"/>
              </w:rPr>
            </w:pPr>
            <w:r w:rsidRPr="00D3278E">
              <w:rPr>
                <w:rFonts w:ascii="Times New Roman" w:hAnsi="Times New Roman" w:cs="Times New Roman"/>
              </w:rPr>
              <w:t xml:space="preserve">В Приложение 8 </w:t>
            </w:r>
            <w:r>
              <w:rPr>
                <w:rFonts w:ascii="Times New Roman" w:hAnsi="Times New Roman" w:cs="Times New Roman"/>
              </w:rPr>
              <w:t>на н</w:t>
            </w:r>
            <w:r w:rsidRPr="00D3278E">
              <w:rPr>
                <w:rFonts w:ascii="Times New Roman" w:hAnsi="Times New Roman" w:cs="Times New Roman"/>
              </w:rPr>
              <w:t>ационален FSC (Forest Stewardship Council) стандарт на България от 2016 г. за отговорно управление на горите</w:t>
            </w:r>
            <w:r>
              <w:rPr>
                <w:rFonts w:ascii="Times New Roman" w:hAnsi="Times New Roman" w:cs="Times New Roman"/>
              </w:rPr>
              <w:t xml:space="preserve"> </w:t>
            </w:r>
            <w:r w:rsidRPr="00D3278E">
              <w:rPr>
                <w:rFonts w:ascii="Times New Roman" w:hAnsi="Times New Roman" w:cs="Times New Roman"/>
              </w:rPr>
              <w:t>са посочени дървесните и храстови ИЧВ, които не трябва да се използват за залесяване в териториите в обхвата на FSC FM сертификация.</w:t>
            </w:r>
          </w:p>
          <w:p w14:paraId="1CAFB837" w14:textId="77777777" w:rsidR="006032C1" w:rsidRDefault="006032C1" w:rsidP="006032C1">
            <w:pPr>
              <w:pStyle w:val="NoSpacing"/>
              <w:jc w:val="both"/>
              <w:rPr>
                <w:rFonts w:ascii="Times New Roman" w:hAnsi="Times New Roman" w:cs="Times New Roman"/>
                <w:lang w:val="bg-BG"/>
              </w:rPr>
            </w:pPr>
          </w:p>
          <w:p w14:paraId="1C3AC783" w14:textId="77777777" w:rsidR="006032C1" w:rsidRPr="00D3278E" w:rsidRDefault="006032C1" w:rsidP="006032C1">
            <w:pPr>
              <w:pStyle w:val="NoSpacing"/>
              <w:jc w:val="both"/>
              <w:rPr>
                <w:rFonts w:ascii="Times New Roman" w:hAnsi="Times New Roman"/>
                <w:iCs/>
              </w:rPr>
            </w:pPr>
            <w:r w:rsidRPr="00D3278E">
              <w:rPr>
                <w:rFonts w:ascii="Times New Roman" w:hAnsi="Times New Roman" w:cs="Times New Roman"/>
              </w:rPr>
              <w:t>Съществен напредък по отношение на ИЧВ е постигнат в рамките на редица проекти и мрежи</w:t>
            </w:r>
            <w:r>
              <w:rPr>
                <w:rFonts w:ascii="Times New Roman" w:hAnsi="Times New Roman" w:cs="Times New Roman"/>
              </w:rPr>
              <w:t xml:space="preserve">. </w:t>
            </w:r>
            <w:r w:rsidRPr="00D3278E">
              <w:rPr>
                <w:rFonts w:ascii="Times New Roman" w:hAnsi="Times New Roman"/>
              </w:rPr>
              <w:t>В рамките на проект ESENIAS-TOOLS (2015</w:t>
            </w:r>
            <w:r w:rsidRPr="00D3278E">
              <w:rPr>
                <w:rFonts w:ascii="Times New Roman" w:eastAsia="Times New Roman" w:hAnsi="Times New Roman"/>
              </w:rPr>
              <w:t>–</w:t>
            </w:r>
            <w:r w:rsidRPr="00D3278E">
              <w:rPr>
                <w:rFonts w:ascii="Times New Roman" w:hAnsi="Times New Roman"/>
              </w:rPr>
              <w:t xml:space="preserve">2017 г.) са разработени и стандартизирани методи за събиране, анализ и </w:t>
            </w:r>
            <w:r>
              <w:rPr>
                <w:rFonts w:ascii="Times New Roman" w:hAnsi="Times New Roman"/>
              </w:rPr>
              <w:t>разпространяване</w:t>
            </w:r>
            <w:r w:rsidRPr="00D3278E">
              <w:rPr>
                <w:rFonts w:ascii="Times New Roman" w:hAnsi="Times New Roman"/>
              </w:rPr>
              <w:t xml:space="preserve"> на данни за ИЧВ; изградена е техническа инфраструктура и инструменти; изработени са общи списъци на чуждите и приоритетните видове за региона и за България; разработена е методика за анализ и приоритизиране на </w:t>
            </w:r>
            <w:r w:rsidRPr="00D3278E">
              <w:rPr>
                <w:rFonts w:ascii="Times New Roman" w:hAnsi="Times New Roman"/>
                <w:iCs/>
              </w:rPr>
              <w:t xml:space="preserve">пътищата за въвеждане и разпространяване на ИЧВ в България; </w:t>
            </w:r>
            <w:r w:rsidRPr="00D3278E">
              <w:rPr>
                <w:rFonts w:ascii="Times New Roman" w:hAnsi="Times New Roman"/>
              </w:rPr>
              <w:t>обменена е информация и изградено сътрудничество с други държави, организации, институции и мрежи; повишена е обществената осведоменост чрез провеждане на обучения, публикуване на множество научни и научно-популярни статии и книги и</w:t>
            </w:r>
            <w:r w:rsidRPr="00D3278E">
              <w:rPr>
                <w:rFonts w:ascii="Times New Roman" w:hAnsi="Times New Roman"/>
                <w:iCs/>
              </w:rPr>
              <w:t xml:space="preserve"> изработване на постоянна експозиция за ИЧВ. </w:t>
            </w:r>
          </w:p>
          <w:p w14:paraId="1604A28B" w14:textId="77777777" w:rsidR="006032C1" w:rsidRDefault="006032C1" w:rsidP="006032C1">
            <w:pPr>
              <w:tabs>
                <w:tab w:val="num" w:pos="720"/>
              </w:tabs>
              <w:spacing w:after="0" w:line="240" w:lineRule="auto"/>
              <w:jc w:val="both"/>
              <w:rPr>
                <w:rFonts w:ascii="Times New Roman" w:hAnsi="Times New Roman"/>
                <w:lang w:val="bg-BG"/>
              </w:rPr>
            </w:pPr>
          </w:p>
          <w:p w14:paraId="4ADC5994" w14:textId="77777777" w:rsidR="006032C1" w:rsidRPr="00D3278E" w:rsidRDefault="006032C1" w:rsidP="006032C1">
            <w:pPr>
              <w:tabs>
                <w:tab w:val="num" w:pos="720"/>
              </w:tabs>
              <w:spacing w:after="0" w:line="240" w:lineRule="auto"/>
              <w:jc w:val="both"/>
              <w:rPr>
                <w:rFonts w:ascii="Times New Roman" w:hAnsi="Times New Roman"/>
              </w:rPr>
            </w:pPr>
            <w:r w:rsidRPr="00D3278E">
              <w:rPr>
                <w:rFonts w:ascii="Times New Roman" w:hAnsi="Times New Roman"/>
              </w:rPr>
              <w:t>В рамките на проект IBBIS (2015</w:t>
            </w:r>
            <w:r w:rsidRPr="00D3278E">
              <w:rPr>
                <w:rFonts w:ascii="Times New Roman" w:eastAsia="Times New Roman" w:hAnsi="Times New Roman"/>
              </w:rPr>
              <w:t>–</w:t>
            </w:r>
            <w:r w:rsidRPr="00D3278E">
              <w:rPr>
                <w:rFonts w:ascii="Times New Roman" w:hAnsi="Times New Roman"/>
              </w:rPr>
              <w:t xml:space="preserve">2017 г.) са разработени и тествани методики за мониторинг и оценка на състоянието и въздействието на чужди видове растения, гъби и животни. Разработена е и методика за оценка на риска от навлизане, разпространяване и въздействие на чужди видове в България. </w:t>
            </w:r>
          </w:p>
          <w:p w14:paraId="02656D9E" w14:textId="77777777" w:rsidR="006032C1" w:rsidRDefault="006032C1" w:rsidP="006032C1">
            <w:pPr>
              <w:pStyle w:val="NoSpacing"/>
              <w:jc w:val="both"/>
              <w:rPr>
                <w:rFonts w:ascii="Times New Roman" w:hAnsi="Times New Roman" w:cs="Times New Roman"/>
                <w:lang w:val="bg-BG"/>
              </w:rPr>
            </w:pPr>
          </w:p>
          <w:p w14:paraId="082AFAA1" w14:textId="77777777" w:rsidR="006032C1" w:rsidRPr="00D3278E" w:rsidRDefault="006032C1" w:rsidP="006032C1">
            <w:pPr>
              <w:pStyle w:val="NoSpacing"/>
              <w:jc w:val="both"/>
              <w:rPr>
                <w:rFonts w:ascii="Times New Roman" w:hAnsi="Times New Roman" w:cs="Times New Roman"/>
              </w:rPr>
            </w:pPr>
            <w:r w:rsidRPr="00D3278E">
              <w:rPr>
                <w:rFonts w:ascii="Times New Roman" w:hAnsi="Times New Roman" w:cs="Times New Roman"/>
              </w:rPr>
              <w:t xml:space="preserve">В рамките на ННП </w:t>
            </w:r>
            <w:r w:rsidRPr="00D3278E">
              <w:rPr>
                <w:rFonts w:ascii="Times New Roman" w:hAnsi="Times New Roman" w:cs="Times New Roman"/>
                <w:iCs/>
              </w:rPr>
              <w:t>„Опазване на околната среда и намаляване на риска от неблагоприят</w:t>
            </w:r>
            <w:r>
              <w:rPr>
                <w:rFonts w:ascii="Times New Roman" w:hAnsi="Times New Roman" w:cs="Times New Roman"/>
                <w:iCs/>
              </w:rPr>
              <w:t>ни явления и природни бедствия“</w:t>
            </w:r>
            <w:r>
              <w:rPr>
                <w:rFonts w:ascii="Times New Roman" w:hAnsi="Times New Roman" w:cs="Times New Roman"/>
                <w:iCs/>
                <w:lang w:val="bg-BG"/>
              </w:rPr>
              <w:t xml:space="preserve"> </w:t>
            </w:r>
            <w:r w:rsidRPr="00D3278E">
              <w:rPr>
                <w:rFonts w:ascii="Times New Roman" w:hAnsi="Times New Roman" w:cs="Times New Roman"/>
                <w:iCs/>
              </w:rPr>
              <w:t>(</w:t>
            </w:r>
            <w:r w:rsidRPr="00D3278E">
              <w:rPr>
                <w:rFonts w:ascii="Times New Roman" w:hAnsi="Times New Roman" w:cs="Times New Roman"/>
                <w:lang w:eastAsia="ar-SA"/>
              </w:rPr>
              <w:t>2018</w:t>
            </w:r>
            <w:r w:rsidRPr="00D3278E">
              <w:rPr>
                <w:rFonts w:ascii="Times New Roman" w:eastAsia="Times New Roman" w:hAnsi="Times New Roman" w:cs="Times New Roman"/>
              </w:rPr>
              <w:t>–</w:t>
            </w:r>
            <w:r w:rsidRPr="00D3278E">
              <w:rPr>
                <w:rFonts w:ascii="Times New Roman" w:hAnsi="Times New Roman" w:cs="Times New Roman"/>
                <w:lang w:eastAsia="ar-SA"/>
              </w:rPr>
              <w:t xml:space="preserve">2023 </w:t>
            </w:r>
            <w:r w:rsidRPr="00D3278E">
              <w:rPr>
                <w:rFonts w:ascii="Times New Roman" w:hAnsi="Times New Roman" w:cs="Times New Roman"/>
              </w:rPr>
              <w:t xml:space="preserve">г.) се разработва концепция за Национална система за ранно откриване и предупреждение за </w:t>
            </w:r>
            <w:r>
              <w:rPr>
                <w:rFonts w:ascii="Times New Roman" w:hAnsi="Times New Roman" w:cs="Times New Roman"/>
              </w:rPr>
              <w:t>ИЧВ</w:t>
            </w:r>
            <w:r w:rsidRPr="00D3278E">
              <w:rPr>
                <w:rFonts w:ascii="Times New Roman" w:hAnsi="Times New Roman" w:cs="Times New Roman"/>
              </w:rPr>
              <w:t xml:space="preserve"> в България.</w:t>
            </w:r>
          </w:p>
          <w:p w14:paraId="73DD96C1" w14:textId="77777777" w:rsidR="006032C1" w:rsidRDefault="006032C1" w:rsidP="006032C1">
            <w:pPr>
              <w:spacing w:after="0" w:line="240" w:lineRule="auto"/>
              <w:jc w:val="both"/>
              <w:rPr>
                <w:rFonts w:ascii="Times New Roman" w:hAnsi="Times New Roman"/>
                <w:lang w:val="bg-BG"/>
              </w:rPr>
            </w:pPr>
          </w:p>
          <w:p w14:paraId="16ED57A7" w14:textId="77777777" w:rsidR="006032C1" w:rsidRDefault="006032C1" w:rsidP="006032C1">
            <w:pPr>
              <w:spacing w:after="0" w:line="240" w:lineRule="auto"/>
              <w:jc w:val="both"/>
              <w:rPr>
                <w:rFonts w:ascii="Times New Roman" w:hAnsi="Times New Roman"/>
              </w:rPr>
            </w:pPr>
            <w:r w:rsidRPr="00D3278E">
              <w:rPr>
                <w:rFonts w:ascii="Times New Roman" w:hAnsi="Times New Roman"/>
              </w:rPr>
              <w:t xml:space="preserve">Два проекта по програма </w:t>
            </w:r>
            <w:r w:rsidRPr="00D3278E">
              <w:rPr>
                <w:rFonts w:ascii="Times New Roman" w:hAnsi="Times New Roman"/>
                <w:lang w:val="en-US"/>
              </w:rPr>
              <w:t>LIFE</w:t>
            </w:r>
            <w:r>
              <w:rPr>
                <w:rFonts w:ascii="Times New Roman" w:hAnsi="Times New Roman"/>
                <w:lang w:val="bg-BG"/>
              </w:rPr>
              <w:t xml:space="preserve"> (</w:t>
            </w:r>
            <w:r>
              <w:rPr>
                <w:rFonts w:ascii="Times New Roman" w:hAnsi="Times New Roman"/>
                <w:lang w:val="en-US"/>
              </w:rPr>
              <w:t xml:space="preserve">LIFE16 NAT/BG/000856 </w:t>
            </w:r>
            <w:r>
              <w:rPr>
                <w:rFonts w:ascii="Times New Roman" w:hAnsi="Times New Roman"/>
                <w:lang w:val="bg-BG"/>
              </w:rPr>
              <w:t>и</w:t>
            </w:r>
            <w:r w:rsidRPr="00D3278E">
              <w:rPr>
                <w:rFonts w:ascii="Times New Roman" w:hAnsi="Times New Roman"/>
              </w:rPr>
              <w:t xml:space="preserve"> </w:t>
            </w:r>
            <w:r w:rsidRPr="00D3278E">
              <w:rPr>
                <w:rFonts w:ascii="Times New Roman" w:hAnsi="Times New Roman"/>
                <w:color w:val="262B2E"/>
              </w:rPr>
              <w:t xml:space="preserve">LIFE19 NAT/BG/001133) </w:t>
            </w:r>
            <w:r w:rsidRPr="00D3278E">
              <w:rPr>
                <w:rFonts w:ascii="Times New Roman" w:hAnsi="Times New Roman"/>
              </w:rPr>
              <w:t>изпълняват дейности за премахване на ИЧВ растения в горски, тревни и храстови местообитания в зони от екологичната мрежа Натура 2000 в България</w:t>
            </w:r>
            <w:r>
              <w:rPr>
                <w:rFonts w:ascii="Times New Roman" w:hAnsi="Times New Roman"/>
              </w:rPr>
              <w:t>,</w:t>
            </w:r>
            <w:r w:rsidRPr="00D3278E">
              <w:rPr>
                <w:rFonts w:ascii="Times New Roman" w:hAnsi="Times New Roman"/>
              </w:rPr>
              <w:t xml:space="preserve"> с последващо възстановяване и опазване.</w:t>
            </w:r>
          </w:p>
          <w:p w14:paraId="2A485B4A" w14:textId="77777777" w:rsidR="006032C1" w:rsidRDefault="006032C1" w:rsidP="006032C1">
            <w:pPr>
              <w:spacing w:after="0" w:line="240" w:lineRule="auto"/>
              <w:jc w:val="both"/>
              <w:rPr>
                <w:rFonts w:ascii="Times New Roman" w:hAnsi="Times New Roman"/>
              </w:rPr>
            </w:pPr>
          </w:p>
          <w:p w14:paraId="34E2F382" w14:textId="77777777" w:rsidR="006032C1" w:rsidRPr="008D0B97" w:rsidRDefault="006032C1" w:rsidP="006032C1">
            <w:pPr>
              <w:spacing w:after="0" w:line="240" w:lineRule="auto"/>
              <w:jc w:val="both"/>
              <w:rPr>
                <w:rFonts w:ascii="Times New Roman" w:hAnsi="Times New Roman"/>
                <w:lang w:val="bg-BG"/>
              </w:rPr>
            </w:pPr>
            <w:r w:rsidRPr="00433045">
              <w:rPr>
                <w:rFonts w:ascii="Times New Roman" w:hAnsi="Times New Roman"/>
                <w:lang w:val="bg-BG"/>
              </w:rPr>
              <w:t xml:space="preserve">Други два проекта в рамките на </w:t>
            </w:r>
            <w:r w:rsidRPr="00433045">
              <w:rPr>
                <w:rFonts w:ascii="Times New Roman" w:hAnsi="Times New Roman"/>
                <w:lang w:val="en-US"/>
              </w:rPr>
              <w:t>COST</w:t>
            </w:r>
            <w:r w:rsidRPr="00433045">
              <w:rPr>
                <w:rFonts w:ascii="Times New Roman" w:hAnsi="Times New Roman"/>
                <w:lang w:val="ru-RU"/>
              </w:rPr>
              <w:t xml:space="preserve"> </w:t>
            </w:r>
            <w:r w:rsidRPr="00433045">
              <w:rPr>
                <w:rFonts w:ascii="Times New Roman" w:hAnsi="Times New Roman"/>
                <w:lang w:val="bg-BG"/>
              </w:rPr>
              <w:t>Акция</w:t>
            </w:r>
            <w:r w:rsidRPr="00433045">
              <w:rPr>
                <w:rFonts w:ascii="Times New Roman" w:hAnsi="Times New Roman"/>
                <w:lang w:val="ru-RU"/>
              </w:rPr>
              <w:t xml:space="preserve"> </w:t>
            </w:r>
            <w:r w:rsidRPr="00433045">
              <w:rPr>
                <w:rFonts w:ascii="Times New Roman" w:hAnsi="Times New Roman"/>
                <w:lang w:val="bg-BG"/>
              </w:rPr>
              <w:t>„Повишаване на познанията за чуждите видове с помощта на гражданската наука“</w:t>
            </w:r>
            <w:r w:rsidRPr="00433045">
              <w:rPr>
                <w:rFonts w:ascii="Times New Roman" w:hAnsi="Times New Roman"/>
                <w:lang w:val="ru-RU"/>
              </w:rPr>
              <w:t xml:space="preserve"> (</w:t>
            </w:r>
            <w:r w:rsidRPr="00433045">
              <w:rPr>
                <w:rFonts w:ascii="Times New Roman" w:hAnsi="Times New Roman"/>
                <w:lang w:val="en-US"/>
              </w:rPr>
              <w:t>Alien</w:t>
            </w:r>
            <w:r w:rsidRPr="00433045">
              <w:rPr>
                <w:rFonts w:ascii="Times New Roman" w:hAnsi="Times New Roman"/>
                <w:lang w:val="ru-RU"/>
              </w:rPr>
              <w:t xml:space="preserve"> </w:t>
            </w:r>
            <w:r w:rsidRPr="00433045">
              <w:rPr>
                <w:rFonts w:ascii="Times New Roman" w:hAnsi="Times New Roman"/>
                <w:lang w:val="en-US"/>
              </w:rPr>
              <w:t>CSI</w:t>
            </w:r>
            <w:r w:rsidRPr="00433045">
              <w:rPr>
                <w:rFonts w:ascii="Times New Roman" w:hAnsi="Times New Roman"/>
                <w:lang w:val="ru-RU"/>
              </w:rPr>
              <w:t xml:space="preserve">) </w:t>
            </w:r>
            <w:r w:rsidRPr="00433045">
              <w:rPr>
                <w:rFonts w:ascii="Times New Roman" w:hAnsi="Times New Roman"/>
                <w:lang w:val="bg-BG"/>
              </w:rPr>
              <w:t>поставят основите за развитие на гражданската наука за ИЧВ в България.</w:t>
            </w:r>
          </w:p>
          <w:p w14:paraId="01A4A2F7" w14:textId="77777777" w:rsidR="006032C1" w:rsidRPr="002653D3" w:rsidRDefault="006032C1" w:rsidP="006032C1">
            <w:pPr>
              <w:spacing w:after="0" w:line="240" w:lineRule="auto"/>
              <w:jc w:val="both"/>
              <w:rPr>
                <w:rFonts w:ascii="Times New Roman" w:hAnsi="Times New Roman"/>
                <w:lang w:val="bg-BG"/>
              </w:rPr>
            </w:pPr>
          </w:p>
          <w:p w14:paraId="240C7DF4" w14:textId="77777777" w:rsidR="006032C1" w:rsidRPr="00B52EA1" w:rsidRDefault="006032C1" w:rsidP="006032C1">
            <w:pPr>
              <w:pStyle w:val="NoSpacing"/>
              <w:jc w:val="both"/>
              <w:rPr>
                <w:rFonts w:ascii="Times New Roman" w:hAnsi="Times New Roman" w:cs="Times New Roman"/>
                <w:lang w:val="bg-BG"/>
              </w:rPr>
            </w:pPr>
            <w:r w:rsidRPr="00D3278E">
              <w:rPr>
                <w:rFonts w:ascii="Times New Roman" w:hAnsi="Times New Roman"/>
              </w:rPr>
              <w:t xml:space="preserve">България участва в създаването и координира две международни научни мрежи за ИЧВ. Мрежата за инвазивни чужди видове в Югоизточна Европа (ESENIAS) е създадена през 2011 г. и се координира от ИБЕИ-БАН. В нея участват 16 държави. Целите на мрежата са </w:t>
            </w:r>
            <w:r w:rsidRPr="00D3278E">
              <w:rPr>
                <w:rFonts w:ascii="Times New Roman" w:hAnsi="Times New Roman"/>
                <w:bCs/>
              </w:rPr>
              <w:t>обмен и споделяне на данни</w:t>
            </w:r>
            <w:r w:rsidRPr="00D3278E">
              <w:rPr>
                <w:rFonts w:ascii="Times New Roman" w:hAnsi="Times New Roman"/>
              </w:rPr>
              <w:t xml:space="preserve"> за ИЧВ чрез интернет портал (</w:t>
            </w:r>
            <w:hyperlink r:id="rId10" w:history="1">
              <w:r w:rsidRPr="00D3278E">
                <w:rPr>
                  <w:rStyle w:val="Hyperlink"/>
                </w:rPr>
                <w:t>www.esenias.org</w:t>
              </w:r>
            </w:hyperlink>
            <w:r w:rsidRPr="00D3278E">
              <w:rPr>
                <w:rFonts w:ascii="Times New Roman" w:hAnsi="Times New Roman"/>
              </w:rPr>
              <w:t xml:space="preserve">); подпомагане на комуникацията и </w:t>
            </w:r>
            <w:r w:rsidRPr="00D3278E">
              <w:rPr>
                <w:rFonts w:ascii="Times New Roman" w:hAnsi="Times New Roman"/>
                <w:bCs/>
              </w:rPr>
              <w:t>сътрудничеството между институциите и експертите</w:t>
            </w:r>
            <w:r w:rsidRPr="00D3278E">
              <w:rPr>
                <w:rFonts w:ascii="Times New Roman" w:hAnsi="Times New Roman"/>
              </w:rPr>
              <w:t xml:space="preserve">, занимаващи се с ИЧВ в Югоизточна Европа; провеждане на </w:t>
            </w:r>
            <w:r w:rsidRPr="00D3278E">
              <w:rPr>
                <w:rFonts w:ascii="Times New Roman" w:hAnsi="Times New Roman"/>
                <w:bCs/>
              </w:rPr>
              <w:t>съвместни научни дейности;</w:t>
            </w:r>
            <w:r w:rsidRPr="00D3278E">
              <w:rPr>
                <w:rFonts w:ascii="Times New Roman" w:hAnsi="Times New Roman"/>
              </w:rPr>
              <w:t xml:space="preserve"> подкрепа при разработване и хармонизиране на </w:t>
            </w:r>
            <w:r w:rsidRPr="00D3278E">
              <w:rPr>
                <w:rFonts w:ascii="Times New Roman" w:hAnsi="Times New Roman"/>
                <w:bCs/>
              </w:rPr>
              <w:t>законодателството</w:t>
            </w:r>
            <w:r w:rsidRPr="00D3278E">
              <w:rPr>
                <w:rFonts w:ascii="Times New Roman" w:hAnsi="Times New Roman"/>
              </w:rPr>
              <w:t xml:space="preserve">, свързано с ИЧВ; и участие в </w:t>
            </w:r>
            <w:r>
              <w:rPr>
                <w:rFonts w:ascii="Times New Roman" w:hAnsi="Times New Roman"/>
                <w:bCs/>
                <w:lang w:val="bg-BG"/>
              </w:rPr>
              <w:t>международни</w:t>
            </w:r>
            <w:r w:rsidRPr="00D3278E">
              <w:rPr>
                <w:rFonts w:ascii="Times New Roman" w:hAnsi="Times New Roman"/>
                <w:bCs/>
              </w:rPr>
              <w:t xml:space="preserve"> инициативи</w:t>
            </w:r>
            <w:r w:rsidRPr="00D3278E">
              <w:rPr>
                <w:rFonts w:ascii="Times New Roman" w:hAnsi="Times New Roman"/>
              </w:rPr>
              <w:t xml:space="preserve">, свързани с ИЧВ. Мрежата за инвазивни чужди видове в Дунавския регион (DIAS) е създадена през 2014 г. В нея участват 15 държави, като мисията на мрежата е да координира дейностите, свързани с ИЧВ в Дунавския регион. DIAS разработва и изпълнява Стратегия за </w:t>
            </w:r>
            <w:r>
              <w:rPr>
                <w:rFonts w:ascii="Times New Roman" w:hAnsi="Times New Roman"/>
              </w:rPr>
              <w:t>ИЧВ</w:t>
            </w:r>
            <w:r w:rsidRPr="00D3278E">
              <w:rPr>
                <w:rFonts w:ascii="Times New Roman" w:hAnsi="Times New Roman"/>
              </w:rPr>
              <w:t xml:space="preserve"> в Дунавския регион в рамките на Приоритетна област 06 на Стратегията на ЕС за Дунавския регион. В рамките на двете мрежи са проведени множество работни срещи и научни и публични форуми, включително 4 съвместни международни научни конференции за ИЧВ (София 2017 г., Букурещ 2018 г., Охрид 2019 г. и Анталия 2021 г.) с цел повишаване на капацитета и информираността за ИЧВ и тяхното управление на регионално ниво.</w:t>
            </w:r>
          </w:p>
          <w:p w14:paraId="0CF3766A" w14:textId="77777777" w:rsidR="006032C1" w:rsidRPr="00E05A02" w:rsidRDefault="006032C1" w:rsidP="008D1AC6">
            <w:pPr>
              <w:pStyle w:val="NoSpacing"/>
              <w:jc w:val="both"/>
              <w:rPr>
                <w:rFonts w:ascii="Times New Roman" w:hAnsi="Times New Roman"/>
                <w:lang w:val="bg-BG"/>
              </w:rPr>
            </w:pPr>
          </w:p>
        </w:tc>
      </w:tr>
      <w:tr w:rsidR="006032C1" w:rsidRPr="00E05A02" w14:paraId="1A9AA139" w14:textId="77777777" w:rsidTr="005D7FA6">
        <w:trPr>
          <w:gridBefore w:val="1"/>
          <w:wBefore w:w="108" w:type="dxa"/>
        </w:trPr>
        <w:tc>
          <w:tcPr>
            <w:tcW w:w="1951" w:type="dxa"/>
          </w:tcPr>
          <w:p w14:paraId="0CFF2B9A" w14:textId="77777777" w:rsidR="006032C1" w:rsidRDefault="006032C1" w:rsidP="006032C1">
            <w:pPr>
              <w:pStyle w:val="NoSpacing"/>
              <w:rPr>
                <w:rFonts w:ascii="Times New Roman" w:hAnsi="Times New Roman" w:cs="Times New Roman"/>
                <w:lang w:val="bg-BG"/>
              </w:rPr>
            </w:pPr>
          </w:p>
          <w:p w14:paraId="2D4C6460" w14:textId="64264F0C" w:rsidR="006032C1" w:rsidRPr="00E05A02" w:rsidRDefault="006032C1" w:rsidP="008D1AC6">
            <w:pPr>
              <w:pStyle w:val="NoSpacing"/>
              <w:rPr>
                <w:rFonts w:ascii="Times New Roman" w:hAnsi="Times New Roman" w:cs="Times New Roman"/>
                <w:lang w:val="bg-BG"/>
              </w:rPr>
            </w:pPr>
            <w:r>
              <w:rPr>
                <w:rFonts w:ascii="Times New Roman" w:hAnsi="Times New Roman" w:cs="Times New Roman"/>
                <w:lang w:val="bg-BG"/>
              </w:rPr>
              <w:t>2</w:t>
            </w:r>
            <w:r w:rsidRPr="00E05A02">
              <w:rPr>
                <w:rFonts w:ascii="Times New Roman" w:hAnsi="Times New Roman" w:cs="Times New Roman"/>
                <w:lang w:val="bg-BG"/>
              </w:rPr>
              <w:t xml:space="preserve">. Съответствие с цел от Стратегия на ЕС за биологичното разнообразие </w:t>
            </w:r>
            <w:r>
              <w:rPr>
                <w:rFonts w:ascii="Times New Roman" w:hAnsi="Times New Roman" w:cs="Times New Roman"/>
                <w:lang w:val="bg-BG"/>
              </w:rPr>
              <w:t>за</w:t>
            </w:r>
            <w:r w:rsidRPr="00E05A02">
              <w:rPr>
                <w:rFonts w:ascii="Times New Roman" w:hAnsi="Times New Roman" w:cs="Times New Roman"/>
                <w:lang w:val="bg-BG"/>
              </w:rPr>
              <w:t xml:space="preserve"> 2030 г.:</w:t>
            </w:r>
          </w:p>
        </w:tc>
        <w:tc>
          <w:tcPr>
            <w:tcW w:w="7547" w:type="dxa"/>
            <w:gridSpan w:val="2"/>
            <w:shd w:val="clear" w:color="auto" w:fill="F2F2F2" w:themeFill="background1" w:themeFillShade="F2"/>
          </w:tcPr>
          <w:p w14:paraId="5237EA91" w14:textId="77777777" w:rsidR="006032C1" w:rsidRDefault="006032C1" w:rsidP="006032C1">
            <w:pPr>
              <w:spacing w:after="0" w:line="240" w:lineRule="auto"/>
              <w:contextualSpacing/>
              <w:jc w:val="both"/>
              <w:rPr>
                <w:rFonts w:ascii="Times New Roman" w:hAnsi="Times New Roman"/>
                <w:noProof/>
                <w:lang w:val="bg-BG"/>
              </w:rPr>
            </w:pPr>
          </w:p>
          <w:p w14:paraId="462EA427" w14:textId="6AEBA916" w:rsidR="006032C1" w:rsidRPr="00E05A02" w:rsidRDefault="006032C1" w:rsidP="006032C1">
            <w:pPr>
              <w:spacing w:after="0" w:line="240" w:lineRule="auto"/>
              <w:contextualSpacing/>
              <w:jc w:val="both"/>
              <w:rPr>
                <w:rFonts w:ascii="Times New Roman" w:hAnsi="Times New Roman"/>
                <w:noProof/>
                <w:lang w:val="bg-BG"/>
              </w:rPr>
            </w:pPr>
            <w:r w:rsidRPr="00E05A02">
              <w:rPr>
                <w:rFonts w:ascii="Times New Roman" w:hAnsi="Times New Roman"/>
                <w:noProof/>
                <w:lang w:val="bg-BG"/>
              </w:rPr>
              <w:t xml:space="preserve">Национална цел </w:t>
            </w:r>
            <w:r w:rsidR="0046421A">
              <w:rPr>
                <w:rFonts w:ascii="Times New Roman" w:hAnsi="Times New Roman"/>
                <w:noProof/>
                <w:lang w:val="bg-BG"/>
              </w:rPr>
              <w:t>10</w:t>
            </w:r>
            <w:r w:rsidRPr="00E05A02">
              <w:rPr>
                <w:rFonts w:ascii="Times New Roman" w:hAnsi="Times New Roman"/>
                <w:noProof/>
                <w:lang w:val="bg-BG"/>
              </w:rPr>
              <w:t xml:space="preserve"> съответства на Основен ангажимент 9 от Плана за възстановяване на природата, а именно: „</w:t>
            </w:r>
            <w:r w:rsidRPr="00E05A02">
              <w:rPr>
                <w:rFonts w:ascii="Times New Roman" w:hAnsi="Times New Roman"/>
                <w:i/>
                <w:iCs/>
                <w:noProof/>
                <w:lang w:val="bg-BG"/>
              </w:rPr>
              <w:t>Да се намали с 50 % броят на видовете, включени в Червения списък, които са застрашени от инвазивни чужди видове</w:t>
            </w:r>
            <w:r w:rsidRPr="00E05A02">
              <w:rPr>
                <w:rFonts w:ascii="Times New Roman" w:hAnsi="Times New Roman"/>
                <w:noProof/>
                <w:lang w:val="bg-BG"/>
              </w:rPr>
              <w:t>“</w:t>
            </w:r>
          </w:p>
          <w:p w14:paraId="0EEC4EE0" w14:textId="77777777" w:rsidR="006032C1" w:rsidRPr="00E05A02" w:rsidRDefault="006032C1" w:rsidP="008D1AC6">
            <w:pPr>
              <w:spacing w:after="0" w:line="240" w:lineRule="auto"/>
              <w:contextualSpacing/>
              <w:jc w:val="both"/>
              <w:rPr>
                <w:rFonts w:ascii="Times New Roman" w:hAnsi="Times New Roman"/>
                <w:lang w:val="bg-BG"/>
              </w:rPr>
            </w:pPr>
          </w:p>
        </w:tc>
      </w:tr>
      <w:tr w:rsidR="006032C1" w:rsidRPr="00E05A02" w14:paraId="7881F309" w14:textId="77777777" w:rsidTr="005D7FA6">
        <w:trPr>
          <w:gridBefore w:val="1"/>
          <w:wBefore w:w="108" w:type="dxa"/>
        </w:trPr>
        <w:tc>
          <w:tcPr>
            <w:tcW w:w="1951" w:type="dxa"/>
          </w:tcPr>
          <w:p w14:paraId="53C5699F" w14:textId="77777777" w:rsidR="006032C1" w:rsidRDefault="006032C1" w:rsidP="006032C1">
            <w:pPr>
              <w:pStyle w:val="NoSpacing"/>
              <w:rPr>
                <w:rFonts w:ascii="Times New Roman" w:hAnsi="Times New Roman" w:cs="Times New Roman"/>
                <w:lang w:val="bg-BG"/>
              </w:rPr>
            </w:pPr>
          </w:p>
          <w:p w14:paraId="3927C3E0" w14:textId="63301FE6" w:rsidR="006032C1" w:rsidRPr="00E05A02" w:rsidRDefault="006032C1" w:rsidP="008D1AC6">
            <w:pPr>
              <w:pStyle w:val="NoSpacing"/>
              <w:rPr>
                <w:rFonts w:ascii="Times New Roman" w:hAnsi="Times New Roman" w:cs="Times New Roman"/>
                <w:lang w:val="bg-BG"/>
              </w:rPr>
            </w:pPr>
            <w:r>
              <w:rPr>
                <w:rFonts w:ascii="Times New Roman" w:hAnsi="Times New Roman" w:cs="Times New Roman"/>
                <w:lang w:val="bg-BG"/>
              </w:rPr>
              <w:t>3</w:t>
            </w:r>
            <w:r w:rsidRPr="00E05A02">
              <w:rPr>
                <w:rFonts w:ascii="Times New Roman" w:hAnsi="Times New Roman" w:cs="Times New Roman"/>
                <w:lang w:val="bg-BG"/>
              </w:rPr>
              <w:t>. Свързаност с член от КБР:</w:t>
            </w:r>
          </w:p>
        </w:tc>
        <w:tc>
          <w:tcPr>
            <w:tcW w:w="7547" w:type="dxa"/>
            <w:gridSpan w:val="2"/>
            <w:shd w:val="clear" w:color="auto" w:fill="F2F2F2" w:themeFill="background1" w:themeFillShade="F2"/>
          </w:tcPr>
          <w:p w14:paraId="592B91A7" w14:textId="77777777" w:rsidR="006032C1" w:rsidRDefault="006032C1" w:rsidP="006032C1">
            <w:pPr>
              <w:pStyle w:val="NoSpacing"/>
              <w:rPr>
                <w:rFonts w:ascii="Times New Roman" w:hAnsi="Times New Roman" w:cs="Times New Roman"/>
                <w:lang w:val="bg-BG"/>
              </w:rPr>
            </w:pPr>
          </w:p>
          <w:p w14:paraId="777F9A18" w14:textId="77777777" w:rsidR="006032C1" w:rsidRPr="00E05A02" w:rsidRDefault="006032C1" w:rsidP="006032C1">
            <w:pPr>
              <w:pStyle w:val="NoSpacing"/>
              <w:rPr>
                <w:rFonts w:ascii="Times New Roman" w:hAnsi="Times New Roman" w:cs="Times New Roman"/>
                <w:lang w:val="bg-BG"/>
              </w:rPr>
            </w:pPr>
            <w:r w:rsidRPr="00E05A02">
              <w:rPr>
                <w:rFonts w:ascii="Times New Roman" w:hAnsi="Times New Roman" w:cs="Times New Roman"/>
                <w:lang w:val="bg-BG"/>
              </w:rPr>
              <w:t>Член 8 h, m; и Членове от 9 до 20.</w:t>
            </w:r>
          </w:p>
          <w:p w14:paraId="16313319" w14:textId="77777777" w:rsidR="006032C1" w:rsidRPr="00E05A02" w:rsidRDefault="006032C1" w:rsidP="008D1AC6">
            <w:pPr>
              <w:pStyle w:val="NoSpacing"/>
              <w:rPr>
                <w:rFonts w:ascii="Times New Roman" w:eastAsia="Times New Roman" w:hAnsi="Times New Roman" w:cs="Times New Roman"/>
                <w:color w:val="000000"/>
                <w:shd w:val="clear" w:color="auto" w:fill="FFFFFF"/>
                <w:lang w:val="bg-BG"/>
              </w:rPr>
            </w:pPr>
          </w:p>
        </w:tc>
      </w:tr>
      <w:tr w:rsidR="006032C1" w:rsidRPr="00E05A02" w14:paraId="7B04C289" w14:textId="77777777" w:rsidTr="005D7FA6">
        <w:trPr>
          <w:gridBefore w:val="1"/>
          <w:wBefore w:w="108" w:type="dxa"/>
        </w:trPr>
        <w:tc>
          <w:tcPr>
            <w:tcW w:w="1951" w:type="dxa"/>
          </w:tcPr>
          <w:p w14:paraId="042BECDD" w14:textId="77777777" w:rsidR="006032C1" w:rsidRDefault="006032C1" w:rsidP="006032C1">
            <w:pPr>
              <w:pStyle w:val="NoSpacing"/>
              <w:jc w:val="both"/>
              <w:rPr>
                <w:rFonts w:ascii="Times New Roman" w:hAnsi="Times New Roman" w:cs="Times New Roman"/>
                <w:lang w:val="bg-BG"/>
              </w:rPr>
            </w:pPr>
          </w:p>
          <w:p w14:paraId="242A999A" w14:textId="77777777" w:rsidR="006032C1" w:rsidRDefault="006032C1" w:rsidP="006032C1">
            <w:pPr>
              <w:pStyle w:val="NoSpacing"/>
              <w:ind w:right="427"/>
              <w:rPr>
                <w:rFonts w:ascii="Times New Roman" w:hAnsi="Times New Roman" w:cs="Times New Roman"/>
                <w:lang w:val="bg-BG"/>
              </w:rPr>
            </w:pPr>
            <w:r>
              <w:rPr>
                <w:rFonts w:ascii="Times New Roman" w:hAnsi="Times New Roman" w:cs="Times New Roman"/>
                <w:lang w:val="bg-BG"/>
              </w:rPr>
              <w:t>4</w:t>
            </w:r>
            <w:r w:rsidRPr="00E05A02">
              <w:rPr>
                <w:rFonts w:ascii="Times New Roman" w:hAnsi="Times New Roman" w:cs="Times New Roman"/>
                <w:lang w:val="bg-BG"/>
              </w:rPr>
              <w:t xml:space="preserve">. </w:t>
            </w:r>
            <w:r>
              <w:rPr>
                <w:rFonts w:ascii="Times New Roman" w:hAnsi="Times New Roman" w:cs="Times New Roman"/>
                <w:lang w:val="bg-BG"/>
              </w:rPr>
              <w:t>Свързаност на НЦ с идентифицирани заплахи:</w:t>
            </w:r>
          </w:p>
          <w:p w14:paraId="11536F15" w14:textId="77777777" w:rsidR="006032C1" w:rsidRPr="001A389B" w:rsidRDefault="006032C1" w:rsidP="006032C1">
            <w:pPr>
              <w:pStyle w:val="NoSpacing"/>
              <w:ind w:right="427"/>
              <w:rPr>
                <w:rFonts w:ascii="Times New Roman" w:hAnsi="Times New Roman" w:cs="Times New Roman"/>
                <w:lang w:val="bg-BG"/>
              </w:rPr>
            </w:pPr>
          </w:p>
          <w:p w14:paraId="2C559FE0" w14:textId="21730588" w:rsidR="006032C1" w:rsidRPr="00E05A02" w:rsidRDefault="006032C1" w:rsidP="008D1AC6">
            <w:pPr>
              <w:spacing w:line="240" w:lineRule="auto"/>
              <w:rPr>
                <w:rFonts w:ascii="Times New Roman" w:hAnsi="Times New Roman"/>
                <w:lang w:val="bg-BG"/>
              </w:rPr>
            </w:pPr>
            <w:r>
              <w:rPr>
                <w:rFonts w:ascii="Times New Roman" w:hAnsi="Times New Roman"/>
                <w:lang w:val="bg-BG"/>
              </w:rPr>
              <w:t>5</w:t>
            </w:r>
            <w:r w:rsidRPr="00E05A02">
              <w:rPr>
                <w:rFonts w:ascii="Times New Roman" w:hAnsi="Times New Roman"/>
                <w:lang w:val="bg-BG"/>
              </w:rPr>
              <w:t>. Инструменти които изпълняват целта:</w:t>
            </w:r>
          </w:p>
        </w:tc>
        <w:tc>
          <w:tcPr>
            <w:tcW w:w="7547" w:type="dxa"/>
            <w:gridSpan w:val="2"/>
            <w:shd w:val="clear" w:color="auto" w:fill="F2F2F2" w:themeFill="background1" w:themeFillShade="F2"/>
          </w:tcPr>
          <w:p w14:paraId="6B93DA9A" w14:textId="77777777" w:rsidR="006032C1" w:rsidRDefault="006032C1" w:rsidP="006032C1">
            <w:pPr>
              <w:spacing w:after="0" w:line="240" w:lineRule="auto"/>
              <w:jc w:val="both"/>
              <w:rPr>
                <w:rFonts w:ascii="Times New Roman" w:hAnsi="Times New Roman"/>
                <w:lang w:val="bg-BG"/>
              </w:rPr>
            </w:pPr>
          </w:p>
          <w:p w14:paraId="223644F3" w14:textId="56C2187F" w:rsidR="006032C1" w:rsidRDefault="006032C1" w:rsidP="006032C1">
            <w:pPr>
              <w:spacing w:after="0" w:line="240" w:lineRule="auto"/>
              <w:jc w:val="both"/>
              <w:rPr>
                <w:rFonts w:ascii="Times New Roman" w:hAnsi="Times New Roman"/>
                <w:lang w:val="bg-BG"/>
              </w:rPr>
            </w:pPr>
            <w:r w:rsidRPr="003A05F1">
              <w:rPr>
                <w:rFonts w:ascii="Times New Roman" w:hAnsi="Times New Roman"/>
                <w:lang w:val="bg-BG"/>
              </w:rPr>
              <w:t xml:space="preserve">Изпълнение на национална цел </w:t>
            </w:r>
            <w:r w:rsidR="0046421A">
              <w:rPr>
                <w:rFonts w:ascii="Times New Roman" w:hAnsi="Times New Roman"/>
                <w:lang w:val="bg-BG"/>
              </w:rPr>
              <w:t>10</w:t>
            </w:r>
            <w:r w:rsidRPr="003A05F1">
              <w:rPr>
                <w:rFonts w:ascii="Times New Roman" w:hAnsi="Times New Roman"/>
                <w:lang w:val="bg-BG"/>
              </w:rPr>
              <w:t xml:space="preserve">, ще доведе до преодоляване на </w:t>
            </w:r>
            <w:r w:rsidR="0046421A">
              <w:rPr>
                <w:rFonts w:ascii="Times New Roman" w:hAnsi="Times New Roman"/>
                <w:lang w:val="bg-BG"/>
              </w:rPr>
              <w:t>заплахи, формулирани в т. 5.1.1.</w:t>
            </w:r>
          </w:p>
          <w:p w14:paraId="16FFF3A0" w14:textId="77777777" w:rsidR="006032C1" w:rsidRDefault="006032C1" w:rsidP="006032C1">
            <w:pPr>
              <w:spacing w:after="0" w:line="240" w:lineRule="auto"/>
              <w:jc w:val="both"/>
              <w:rPr>
                <w:rFonts w:ascii="Times New Roman" w:hAnsi="Times New Roman"/>
                <w:lang w:val="bg-BG"/>
              </w:rPr>
            </w:pPr>
          </w:p>
          <w:p w14:paraId="7431F054" w14:textId="77777777" w:rsidR="006032C1" w:rsidRDefault="006032C1" w:rsidP="006032C1">
            <w:pPr>
              <w:spacing w:after="0" w:line="240" w:lineRule="auto"/>
              <w:jc w:val="both"/>
              <w:rPr>
                <w:rFonts w:ascii="Times New Roman" w:hAnsi="Times New Roman"/>
                <w:lang w:val="bg-BG"/>
              </w:rPr>
            </w:pPr>
          </w:p>
          <w:p w14:paraId="3ADDB0FD" w14:textId="77777777" w:rsidR="006032C1" w:rsidRDefault="006032C1" w:rsidP="006032C1">
            <w:pPr>
              <w:spacing w:after="0" w:line="240" w:lineRule="auto"/>
              <w:jc w:val="both"/>
              <w:rPr>
                <w:rFonts w:ascii="Times New Roman" w:hAnsi="Times New Roman"/>
                <w:lang w:val="bg-BG"/>
              </w:rPr>
            </w:pPr>
          </w:p>
          <w:p w14:paraId="65DBB818" w14:textId="77777777" w:rsidR="006032C1" w:rsidRDefault="006032C1" w:rsidP="006032C1">
            <w:pPr>
              <w:spacing w:after="0" w:line="240" w:lineRule="auto"/>
              <w:jc w:val="both"/>
              <w:rPr>
                <w:rFonts w:ascii="Times New Roman" w:hAnsi="Times New Roman"/>
                <w:lang w:val="bg-BG"/>
              </w:rPr>
            </w:pPr>
            <w:r w:rsidRPr="00E05A02">
              <w:rPr>
                <w:rFonts w:ascii="Times New Roman" w:hAnsi="Times New Roman"/>
                <w:lang w:val="bg-BG"/>
              </w:rPr>
              <w:t xml:space="preserve">Основният инструментариум, насочен към изпълнение на поставената национална цел </w:t>
            </w:r>
            <w:r>
              <w:rPr>
                <w:rFonts w:ascii="Times New Roman" w:hAnsi="Times New Roman"/>
                <w:lang w:val="bg-BG"/>
              </w:rPr>
              <w:t>9</w:t>
            </w:r>
            <w:r w:rsidRPr="00E05A02">
              <w:rPr>
                <w:rFonts w:ascii="Times New Roman" w:hAnsi="Times New Roman"/>
                <w:lang w:val="bg-BG"/>
              </w:rPr>
              <w:t xml:space="preserve"> се систематизира, както следва:</w:t>
            </w:r>
          </w:p>
          <w:p w14:paraId="393256EC" w14:textId="77777777" w:rsidR="006032C1" w:rsidRPr="0057111B" w:rsidRDefault="006032C1" w:rsidP="00C76115">
            <w:pPr>
              <w:pStyle w:val="ListParagraph"/>
              <w:numPr>
                <w:ilvl w:val="0"/>
                <w:numId w:val="12"/>
              </w:numPr>
              <w:ind w:left="318" w:hanging="283"/>
              <w:rPr>
                <w:iCs/>
                <w:szCs w:val="22"/>
                <w:lang w:val="bg-BG"/>
              </w:rPr>
            </w:pPr>
            <w:r w:rsidRPr="0057111B">
              <w:rPr>
                <w:szCs w:val="22"/>
                <w:lang w:val="bg-BG"/>
              </w:rPr>
              <w:t>Актуализиране на нормативната уредба във връзка с ИЧВ</w:t>
            </w:r>
            <w:r>
              <w:rPr>
                <w:szCs w:val="22"/>
                <w:lang w:val="bg-BG"/>
              </w:rPr>
              <w:t>;</w:t>
            </w:r>
          </w:p>
          <w:p w14:paraId="5B3D6C48" w14:textId="77777777" w:rsidR="006032C1" w:rsidRPr="0057111B" w:rsidRDefault="006032C1" w:rsidP="00C76115">
            <w:pPr>
              <w:pStyle w:val="ListParagraph"/>
              <w:numPr>
                <w:ilvl w:val="0"/>
                <w:numId w:val="12"/>
              </w:numPr>
              <w:ind w:left="318" w:hanging="283"/>
              <w:rPr>
                <w:iCs/>
                <w:lang w:val="bg-BG"/>
              </w:rPr>
            </w:pPr>
            <w:r w:rsidRPr="0057111B">
              <w:rPr>
                <w:iCs/>
                <w:lang w:val="bg-BG"/>
              </w:rPr>
              <w:t xml:space="preserve">Постоянно подобрявани национален научен капацитет и научна основа за актуалното състояние и въздействието на </w:t>
            </w:r>
            <w:r>
              <w:rPr>
                <w:iCs/>
                <w:lang w:val="bg-BG"/>
              </w:rPr>
              <w:t xml:space="preserve">ИЧВ </w:t>
            </w:r>
            <w:r w:rsidRPr="0057111B">
              <w:rPr>
                <w:iCs/>
                <w:lang w:val="bg-BG"/>
              </w:rPr>
              <w:t xml:space="preserve">върху местното биологично разнообразие, икономиката и здравето на човека, както и </w:t>
            </w:r>
            <w:r>
              <w:rPr>
                <w:iCs/>
                <w:lang w:val="bg-BG"/>
              </w:rPr>
              <w:t>обмяна</w:t>
            </w:r>
            <w:r w:rsidRPr="0057111B">
              <w:rPr>
                <w:iCs/>
                <w:lang w:val="bg-BG"/>
              </w:rPr>
              <w:t xml:space="preserve"> на опит;</w:t>
            </w:r>
          </w:p>
          <w:p w14:paraId="5E6FEA1C" w14:textId="77777777" w:rsidR="006032C1" w:rsidRPr="00C66C5B" w:rsidRDefault="006032C1" w:rsidP="00C76115">
            <w:pPr>
              <w:pStyle w:val="ListParagraph"/>
              <w:numPr>
                <w:ilvl w:val="0"/>
                <w:numId w:val="12"/>
              </w:numPr>
              <w:ind w:left="318" w:hanging="283"/>
              <w:contextualSpacing w:val="0"/>
              <w:rPr>
                <w:iCs/>
                <w:lang w:val="bg-BG"/>
              </w:rPr>
            </w:pPr>
            <w:r w:rsidRPr="00C66C5B">
              <w:rPr>
                <w:iCs/>
                <w:lang w:val="bg-BG"/>
              </w:rPr>
              <w:t>Периодична актуализация на списъците на чуждите</w:t>
            </w:r>
            <w:r w:rsidRPr="00D146F7">
              <w:rPr>
                <w:iCs/>
                <w:lang w:val="bg-BG"/>
              </w:rPr>
              <w:t xml:space="preserve"> </w:t>
            </w:r>
            <w:r w:rsidRPr="00C66C5B">
              <w:rPr>
                <w:iCs/>
                <w:lang w:val="bg-BG"/>
              </w:rPr>
              <w:t xml:space="preserve">и на инвазивните видове  (вкл. </w:t>
            </w:r>
            <w:r>
              <w:rPr>
                <w:iCs/>
                <w:lang w:val="bg-BG"/>
              </w:rPr>
              <w:t>ИЧВ</w:t>
            </w:r>
            <w:r w:rsidRPr="00C66C5B">
              <w:rPr>
                <w:iCs/>
                <w:lang w:val="bg-BG"/>
              </w:rPr>
              <w:t>, засягащи ЕС)</w:t>
            </w:r>
            <w:r>
              <w:rPr>
                <w:iCs/>
                <w:lang w:val="bg-BG"/>
              </w:rPr>
              <w:t>;</w:t>
            </w:r>
          </w:p>
          <w:p w14:paraId="067519DA" w14:textId="77777777" w:rsidR="006032C1" w:rsidRPr="0057111B" w:rsidRDefault="006032C1" w:rsidP="00C76115">
            <w:pPr>
              <w:pStyle w:val="ListParagraph"/>
              <w:numPr>
                <w:ilvl w:val="0"/>
                <w:numId w:val="12"/>
              </w:numPr>
              <w:ind w:left="318" w:hanging="283"/>
              <w:rPr>
                <w:iCs/>
                <w:lang w:val="bg-BG"/>
              </w:rPr>
            </w:pPr>
            <w:r w:rsidRPr="0057111B">
              <w:rPr>
                <w:iCs/>
                <w:lang w:val="bg-BG"/>
              </w:rPr>
              <w:t>Разработване и изпълнение на планове за действие за приоритетни пътища за въвеждане и разпространяване на ИЧВ, засягащи ЕС и България;</w:t>
            </w:r>
          </w:p>
          <w:p w14:paraId="556D8654" w14:textId="77777777" w:rsidR="006032C1" w:rsidRPr="0057111B" w:rsidRDefault="006032C1" w:rsidP="00C76115">
            <w:pPr>
              <w:pStyle w:val="ListParagraph"/>
              <w:numPr>
                <w:ilvl w:val="0"/>
                <w:numId w:val="12"/>
              </w:numPr>
              <w:ind w:left="318" w:hanging="283"/>
              <w:rPr>
                <w:iCs/>
                <w:lang w:val="bg-BG"/>
              </w:rPr>
            </w:pPr>
            <w:r w:rsidRPr="0057111B">
              <w:rPr>
                <w:iCs/>
                <w:lang w:val="bg-BG"/>
              </w:rPr>
              <w:t xml:space="preserve">Развиване и поддържане на </w:t>
            </w:r>
            <w:r>
              <w:rPr>
                <w:iCs/>
                <w:lang w:val="bg-BG"/>
              </w:rPr>
              <w:t>Н</w:t>
            </w:r>
            <w:r w:rsidRPr="0057111B">
              <w:rPr>
                <w:iCs/>
                <w:lang w:val="bg-BG"/>
              </w:rPr>
              <w:t xml:space="preserve">ационална система за наблюдение </w:t>
            </w:r>
            <w:r>
              <w:rPr>
                <w:iCs/>
                <w:lang w:val="bg-BG"/>
              </w:rPr>
              <w:t>н</w:t>
            </w:r>
            <w:r w:rsidRPr="0057111B">
              <w:rPr>
                <w:iCs/>
                <w:lang w:val="bg-BG"/>
              </w:rPr>
              <w:t>а ИЧВ</w:t>
            </w:r>
            <w:r>
              <w:rPr>
                <w:iCs/>
                <w:lang w:val="bg-BG"/>
              </w:rPr>
              <w:t>;</w:t>
            </w:r>
            <w:r w:rsidRPr="0057111B">
              <w:rPr>
                <w:iCs/>
                <w:lang w:val="bg-BG"/>
              </w:rPr>
              <w:t xml:space="preserve"> провеждане на регулярен мониторинг на приоритетни ИЧВ за установяване на тенденциите в популациите им и ефекта от прилагането на мерките за управление;</w:t>
            </w:r>
          </w:p>
          <w:p w14:paraId="65C71EF4" w14:textId="77777777" w:rsidR="006032C1" w:rsidRPr="0057111B" w:rsidRDefault="006032C1" w:rsidP="00C76115">
            <w:pPr>
              <w:pStyle w:val="ListParagraph"/>
              <w:numPr>
                <w:ilvl w:val="0"/>
                <w:numId w:val="12"/>
              </w:numPr>
              <w:ind w:left="318" w:hanging="283"/>
              <w:rPr>
                <w:iCs/>
                <w:lang w:val="bg-BG"/>
              </w:rPr>
            </w:pPr>
            <w:r w:rsidRPr="0057111B">
              <w:rPr>
                <w:iCs/>
                <w:lang w:val="bg-BG"/>
              </w:rPr>
              <w:t>Разработване на план за спешни мерки и механизми за бързо премахване на нововъведени ИЧВ, засягащи ЕС;</w:t>
            </w:r>
          </w:p>
          <w:p w14:paraId="22FB59B3" w14:textId="77777777" w:rsidR="006032C1" w:rsidRPr="0057111B" w:rsidRDefault="006032C1" w:rsidP="00C76115">
            <w:pPr>
              <w:pStyle w:val="ListParagraph"/>
              <w:numPr>
                <w:ilvl w:val="0"/>
                <w:numId w:val="12"/>
              </w:numPr>
              <w:ind w:left="318" w:hanging="283"/>
              <w:contextualSpacing w:val="0"/>
              <w:rPr>
                <w:iCs/>
                <w:lang w:val="bg-BG"/>
              </w:rPr>
            </w:pPr>
            <w:r w:rsidRPr="0057111B">
              <w:rPr>
                <w:iCs/>
                <w:lang w:val="bg-BG"/>
              </w:rPr>
              <w:t>Разработване на планове за действие за натурализирани и широко</w:t>
            </w:r>
            <w:r>
              <w:rPr>
                <w:iCs/>
                <w:lang w:val="bg-BG"/>
              </w:rPr>
              <w:t xml:space="preserve"> </w:t>
            </w:r>
            <w:r w:rsidRPr="0057111B">
              <w:rPr>
                <w:iCs/>
                <w:lang w:val="bg-BG"/>
              </w:rPr>
              <w:t>разпространени ИЧВ, засягащи ЕС и България, вкл. за възстановяване на увредените от тяхното въздействие екосистеми;</w:t>
            </w:r>
          </w:p>
          <w:p w14:paraId="1FACE073" w14:textId="77777777" w:rsidR="006032C1" w:rsidRPr="0057111B" w:rsidRDefault="006032C1" w:rsidP="00C76115">
            <w:pPr>
              <w:pStyle w:val="ListParagraph"/>
              <w:numPr>
                <w:ilvl w:val="0"/>
                <w:numId w:val="12"/>
              </w:numPr>
              <w:ind w:left="318" w:hanging="283"/>
              <w:contextualSpacing w:val="0"/>
              <w:rPr>
                <w:iCs/>
                <w:szCs w:val="22"/>
                <w:lang w:val="bg-BG"/>
              </w:rPr>
            </w:pPr>
            <w:r w:rsidRPr="0057111B">
              <w:rPr>
                <w:iCs/>
                <w:szCs w:val="22"/>
                <w:lang w:val="bg-BG"/>
              </w:rPr>
              <w:t>Разработване на национални програми за въвеждане в природата на чужди видове за целите на риболова, лова, обогатяване на фауната и др.;</w:t>
            </w:r>
          </w:p>
          <w:p w14:paraId="462B6D00" w14:textId="77777777" w:rsidR="006032C1" w:rsidRPr="0057111B" w:rsidRDefault="006032C1" w:rsidP="00C76115">
            <w:pPr>
              <w:pStyle w:val="ListParagraph"/>
              <w:numPr>
                <w:ilvl w:val="0"/>
                <w:numId w:val="12"/>
              </w:numPr>
              <w:ind w:left="318" w:hanging="283"/>
              <w:contextualSpacing w:val="0"/>
              <w:rPr>
                <w:iCs/>
                <w:szCs w:val="22"/>
                <w:lang w:val="bg-BG"/>
              </w:rPr>
            </w:pPr>
            <w:r w:rsidRPr="0057111B">
              <w:rPr>
                <w:iCs/>
                <w:szCs w:val="22"/>
                <w:lang w:val="bg-BG"/>
              </w:rPr>
              <w:t>Поддържане, подобряване и постоянно актуализиране на информационните системи и бази данни за ИЧВ в България на национално, регионално и ЕС ниво; поддържане и развитие на националните и регионални мрежи за ИЧВ;</w:t>
            </w:r>
          </w:p>
          <w:p w14:paraId="0B016EF2" w14:textId="77777777" w:rsidR="006032C1" w:rsidRPr="0057111B" w:rsidRDefault="006032C1" w:rsidP="00C76115">
            <w:pPr>
              <w:pStyle w:val="ListParagraph"/>
              <w:numPr>
                <w:ilvl w:val="0"/>
                <w:numId w:val="12"/>
              </w:numPr>
              <w:ind w:left="318" w:hanging="283"/>
              <w:contextualSpacing w:val="0"/>
              <w:rPr>
                <w:iCs/>
                <w:lang w:val="bg-BG"/>
              </w:rPr>
            </w:pPr>
            <w:r w:rsidRPr="0057111B">
              <w:rPr>
                <w:iCs/>
                <w:szCs w:val="22"/>
                <w:lang w:val="bg-BG"/>
              </w:rPr>
              <w:t>Разработване и разпространяване на указания и добри практики, свързани с управлението на ИЧВ;</w:t>
            </w:r>
          </w:p>
          <w:p w14:paraId="5109FA80" w14:textId="77777777" w:rsidR="006032C1" w:rsidRPr="0057111B" w:rsidRDefault="006032C1" w:rsidP="00C76115">
            <w:pPr>
              <w:pStyle w:val="ListParagraph"/>
              <w:numPr>
                <w:ilvl w:val="0"/>
                <w:numId w:val="12"/>
              </w:numPr>
              <w:ind w:left="318" w:hanging="283"/>
              <w:contextualSpacing w:val="0"/>
              <w:rPr>
                <w:iCs/>
                <w:lang w:val="bg-BG"/>
              </w:rPr>
            </w:pPr>
            <w:r w:rsidRPr="0057111B">
              <w:rPr>
                <w:iCs/>
                <w:lang w:val="bg-BG"/>
              </w:rPr>
              <w:t>Изработване и разпространяване на информационни материали и провеждане на информационни кампании и обучения за ИЧВ</w:t>
            </w:r>
            <w:r w:rsidRPr="0057111B">
              <w:rPr>
                <w:iCs/>
                <w:szCs w:val="22"/>
                <w:lang w:val="bg-BG"/>
              </w:rPr>
              <w:t>; развитие на гражданската наука за ИЧВ</w:t>
            </w:r>
            <w:r w:rsidRPr="0057111B">
              <w:rPr>
                <w:iCs/>
                <w:lang w:val="bg-BG"/>
              </w:rPr>
              <w:t xml:space="preserve">. </w:t>
            </w:r>
          </w:p>
          <w:p w14:paraId="06DBF05F" w14:textId="77777777" w:rsidR="006032C1" w:rsidRPr="005D5A04" w:rsidRDefault="006032C1" w:rsidP="006032C1">
            <w:pPr>
              <w:spacing w:after="0" w:line="240" w:lineRule="auto"/>
              <w:rPr>
                <w:rFonts w:ascii="Times New Roman" w:hAnsi="Times New Roman"/>
                <w:iCs/>
                <w:lang w:val="bg-BG"/>
              </w:rPr>
            </w:pPr>
          </w:p>
          <w:p w14:paraId="3EA12742" w14:textId="77777777" w:rsidR="006032C1" w:rsidRPr="005531AB" w:rsidRDefault="006032C1" w:rsidP="005D7FA6">
            <w:pPr>
              <w:shd w:val="clear" w:color="auto" w:fill="F2F2F2" w:themeFill="background1" w:themeFillShade="F2"/>
              <w:spacing w:after="0" w:line="240" w:lineRule="auto"/>
              <w:rPr>
                <w:rFonts w:ascii="Times New Roman" w:hAnsi="Times New Roman"/>
                <w:iCs/>
                <w:lang w:val="bg-BG"/>
              </w:rPr>
            </w:pPr>
            <w:r w:rsidRPr="0057111B">
              <w:rPr>
                <w:rFonts w:ascii="Times New Roman" w:hAnsi="Times New Roman"/>
                <w:iCs/>
                <w:lang w:val="bg-BG"/>
              </w:rPr>
              <w:t>Индикаторите, проследява</w:t>
            </w:r>
            <w:r w:rsidRPr="005531AB">
              <w:rPr>
                <w:rFonts w:ascii="Times New Roman" w:hAnsi="Times New Roman"/>
                <w:iCs/>
                <w:lang w:val="bg-BG"/>
              </w:rPr>
              <w:t xml:space="preserve">щи изпълнението на целта, са: </w:t>
            </w:r>
          </w:p>
          <w:p w14:paraId="476BD20A" w14:textId="77777777" w:rsidR="006032C1" w:rsidRPr="00722C30" w:rsidRDefault="006032C1" w:rsidP="00C76115">
            <w:pPr>
              <w:pStyle w:val="ListParagraph"/>
              <w:numPr>
                <w:ilvl w:val="0"/>
                <w:numId w:val="12"/>
              </w:numPr>
              <w:shd w:val="clear" w:color="auto" w:fill="F2F2F2" w:themeFill="background1" w:themeFillShade="F2"/>
              <w:ind w:left="318" w:hanging="283"/>
              <w:contextualSpacing w:val="0"/>
              <w:rPr>
                <w:iCs/>
                <w:lang w:val="bg-BG"/>
              </w:rPr>
            </w:pPr>
            <w:r w:rsidRPr="00722C30">
              <w:rPr>
                <w:szCs w:val="22"/>
                <w:lang w:val="bg-BG"/>
              </w:rPr>
              <w:t>Брой изработени/ актуализирани нормативни документи</w:t>
            </w:r>
            <w:r w:rsidRPr="00722C30">
              <w:rPr>
                <w:szCs w:val="22"/>
                <w:lang w:val="en-US"/>
              </w:rPr>
              <w:t>;</w:t>
            </w:r>
          </w:p>
          <w:p w14:paraId="0E6592EB" w14:textId="77777777" w:rsidR="006032C1" w:rsidRPr="005531AB" w:rsidRDefault="006032C1" w:rsidP="00C76115">
            <w:pPr>
              <w:pStyle w:val="ListParagraph"/>
              <w:numPr>
                <w:ilvl w:val="0"/>
                <w:numId w:val="12"/>
              </w:numPr>
              <w:shd w:val="clear" w:color="auto" w:fill="F2F2F2" w:themeFill="background1" w:themeFillShade="F2"/>
              <w:ind w:left="318" w:hanging="283"/>
              <w:contextualSpacing w:val="0"/>
              <w:rPr>
                <w:iCs/>
                <w:lang w:val="bg-BG"/>
              </w:rPr>
            </w:pPr>
            <w:r w:rsidRPr="00722C30">
              <w:rPr>
                <w:iCs/>
                <w:lang w:val="bg-BG"/>
              </w:rPr>
              <w:t>Брой (за година и общ</w:t>
            </w:r>
            <w:r w:rsidRPr="005531AB">
              <w:rPr>
                <w:iCs/>
                <w:lang w:val="bg-BG"/>
              </w:rPr>
              <w:t>о) на съобщените за първи път в научна публикация натурализирани чужди видове в България;</w:t>
            </w:r>
          </w:p>
          <w:p w14:paraId="69C1E735" w14:textId="77777777" w:rsidR="006032C1" w:rsidRPr="00722C30" w:rsidRDefault="006032C1" w:rsidP="00C76115">
            <w:pPr>
              <w:pStyle w:val="ListParagraph"/>
              <w:numPr>
                <w:ilvl w:val="0"/>
                <w:numId w:val="12"/>
              </w:numPr>
              <w:shd w:val="clear" w:color="auto" w:fill="F2F2F2" w:themeFill="background1" w:themeFillShade="F2"/>
              <w:ind w:left="318" w:hanging="283"/>
              <w:contextualSpacing w:val="0"/>
              <w:rPr>
                <w:iCs/>
                <w:lang w:val="bg-BG"/>
              </w:rPr>
            </w:pPr>
            <w:r w:rsidRPr="005531AB">
              <w:rPr>
                <w:iCs/>
                <w:lang w:val="bg-BG"/>
              </w:rPr>
              <w:t>Изпълнени мерки (</w:t>
            </w:r>
            <w:r w:rsidRPr="00722C30">
              <w:rPr>
                <w:iCs/>
                <w:lang w:val="bg-BG"/>
              </w:rPr>
              <w:t>за година и общо</w:t>
            </w:r>
            <w:r w:rsidRPr="005531AB">
              <w:rPr>
                <w:iCs/>
                <w:lang w:val="bg-BG"/>
              </w:rPr>
              <w:t>) от утвърдените планове за действие за приоритетни пътища за въвеждане и разпространяване на ИЧВ, засягащи ЕС и България,</w:t>
            </w:r>
            <w:r w:rsidRPr="00722C30">
              <w:rPr>
                <w:iCs/>
                <w:lang w:val="bg-BG"/>
              </w:rPr>
              <w:t xml:space="preserve"> на базата на анализ за изпълнението;</w:t>
            </w:r>
          </w:p>
          <w:p w14:paraId="4ECFD20A" w14:textId="77777777" w:rsidR="006032C1" w:rsidRPr="00722C30" w:rsidRDefault="006032C1" w:rsidP="00C76115">
            <w:pPr>
              <w:pStyle w:val="ListParagraph"/>
              <w:numPr>
                <w:ilvl w:val="0"/>
                <w:numId w:val="12"/>
              </w:numPr>
              <w:shd w:val="clear" w:color="auto" w:fill="F2F2F2" w:themeFill="background1" w:themeFillShade="F2"/>
              <w:ind w:left="318" w:hanging="283"/>
              <w:contextualSpacing w:val="0"/>
              <w:rPr>
                <w:iCs/>
                <w:szCs w:val="22"/>
                <w:lang w:val="bg-BG"/>
              </w:rPr>
            </w:pPr>
            <w:r w:rsidRPr="00722C30">
              <w:rPr>
                <w:iCs/>
                <w:szCs w:val="22"/>
                <w:lang w:val="bg-BG"/>
              </w:rPr>
              <w:t>Брой записи (за година и общо) в Националната система за наблюдение на базата на данни от проведени мониторинг, контрол, уведомления, научни изследвания, гражданската наука и др.;</w:t>
            </w:r>
          </w:p>
          <w:p w14:paraId="15B9B828" w14:textId="77777777" w:rsidR="006032C1" w:rsidRPr="00722C30" w:rsidRDefault="006032C1" w:rsidP="00C76115">
            <w:pPr>
              <w:pStyle w:val="ListParagraph"/>
              <w:numPr>
                <w:ilvl w:val="0"/>
                <w:numId w:val="12"/>
              </w:numPr>
              <w:shd w:val="clear" w:color="auto" w:fill="F2F2F2" w:themeFill="background1" w:themeFillShade="F2"/>
              <w:ind w:left="318" w:hanging="283"/>
              <w:contextualSpacing w:val="0"/>
              <w:rPr>
                <w:iCs/>
                <w:lang w:val="bg-BG"/>
              </w:rPr>
            </w:pPr>
            <w:r w:rsidRPr="005531AB">
              <w:rPr>
                <w:iCs/>
                <w:szCs w:val="22"/>
                <w:lang w:val="bg-BG"/>
              </w:rPr>
              <w:t>Площ</w:t>
            </w:r>
            <w:r w:rsidRPr="005531AB">
              <w:rPr>
                <w:iCs/>
                <w:szCs w:val="22"/>
              </w:rPr>
              <w:t xml:space="preserve"> </w:t>
            </w:r>
            <w:r w:rsidRPr="005531AB">
              <w:rPr>
                <w:iCs/>
                <w:szCs w:val="22"/>
                <w:lang w:val="bg-BG"/>
              </w:rPr>
              <w:t>(</w:t>
            </w:r>
            <w:r w:rsidRPr="009968A9">
              <w:rPr>
                <w:iCs/>
                <w:szCs w:val="22"/>
              </w:rPr>
              <w:t>dk</w:t>
            </w:r>
            <w:r w:rsidRPr="009968A9">
              <w:rPr>
                <w:iCs/>
                <w:szCs w:val="22"/>
                <w:lang w:val="bg-BG"/>
              </w:rPr>
              <w:t>а)/</w:t>
            </w:r>
            <w:r w:rsidRPr="00722C30">
              <w:rPr>
                <w:iCs/>
                <w:szCs w:val="22"/>
                <w:lang w:val="bg-BG"/>
              </w:rPr>
              <w:t xml:space="preserve"> брой на териториите/ водните тела и басейни с премахнати или с ограничено разпространение ИЧВ</w:t>
            </w:r>
            <w:r w:rsidRPr="00722C30">
              <w:rPr>
                <w:iCs/>
                <w:lang w:val="bg-BG"/>
              </w:rPr>
              <w:t>;</w:t>
            </w:r>
          </w:p>
          <w:p w14:paraId="10DA86F0" w14:textId="77777777" w:rsidR="006032C1" w:rsidRPr="00722C30" w:rsidRDefault="006032C1" w:rsidP="00C76115">
            <w:pPr>
              <w:pStyle w:val="ListParagraph"/>
              <w:numPr>
                <w:ilvl w:val="0"/>
                <w:numId w:val="12"/>
              </w:numPr>
              <w:shd w:val="clear" w:color="auto" w:fill="F2F2F2" w:themeFill="background1" w:themeFillShade="F2"/>
              <w:ind w:left="318" w:hanging="283"/>
              <w:contextualSpacing w:val="0"/>
              <w:rPr>
                <w:iCs/>
                <w:lang w:val="bg-BG"/>
              </w:rPr>
            </w:pPr>
            <w:r w:rsidRPr="00722C30">
              <w:rPr>
                <w:iCs/>
                <w:lang w:val="bg-BG"/>
              </w:rPr>
              <w:t>Изпълнени мерки (за година и общо</w:t>
            </w:r>
            <w:r w:rsidRPr="005531AB">
              <w:rPr>
                <w:iCs/>
                <w:lang w:val="bg-BG"/>
              </w:rPr>
              <w:t>) от утвърдените планове за действие за натурализирани и широко</w:t>
            </w:r>
            <w:r w:rsidRPr="00722C30">
              <w:rPr>
                <w:iCs/>
                <w:lang w:val="bg-BG"/>
              </w:rPr>
              <w:t xml:space="preserve"> разпространени ИЧВ, засягащи ЕС и България, вкл. за възстановяване на увредените от тяхното въздействие екосистеми;</w:t>
            </w:r>
          </w:p>
          <w:p w14:paraId="2A7765B4" w14:textId="77777777" w:rsidR="006032C1" w:rsidRPr="00722C30" w:rsidRDefault="006032C1" w:rsidP="00C76115">
            <w:pPr>
              <w:pStyle w:val="ListParagraph"/>
              <w:numPr>
                <w:ilvl w:val="0"/>
                <w:numId w:val="12"/>
              </w:numPr>
              <w:shd w:val="clear" w:color="auto" w:fill="F2F2F2" w:themeFill="background1" w:themeFillShade="F2"/>
              <w:ind w:left="318" w:hanging="283"/>
              <w:contextualSpacing w:val="0"/>
              <w:rPr>
                <w:iCs/>
                <w:lang w:val="bg-BG"/>
              </w:rPr>
            </w:pPr>
            <w:r w:rsidRPr="00722C30">
              <w:rPr>
                <w:iCs/>
                <w:szCs w:val="22"/>
                <w:lang w:val="bg-BG"/>
              </w:rPr>
              <w:t>Общ брой видове с природозащитна стойност, засегнати от въздействието на ИЧВ,</w:t>
            </w:r>
            <w:r w:rsidRPr="00722C30">
              <w:rPr>
                <w:iCs/>
                <w:lang w:val="bg-BG"/>
              </w:rPr>
              <w:t xml:space="preserve"> с подобрено/ възстановено природозащитно състояние;</w:t>
            </w:r>
          </w:p>
          <w:p w14:paraId="41856CED" w14:textId="77777777" w:rsidR="006032C1" w:rsidRPr="00B460FE" w:rsidRDefault="006032C1" w:rsidP="00C76115">
            <w:pPr>
              <w:pStyle w:val="ListParagraph"/>
              <w:numPr>
                <w:ilvl w:val="0"/>
                <w:numId w:val="12"/>
              </w:numPr>
              <w:shd w:val="clear" w:color="auto" w:fill="F2F2F2" w:themeFill="background1" w:themeFillShade="F2"/>
              <w:ind w:left="318" w:hanging="283"/>
              <w:contextualSpacing w:val="0"/>
              <w:rPr>
                <w:iCs/>
                <w:szCs w:val="22"/>
                <w:lang w:val="bg-BG"/>
              </w:rPr>
            </w:pPr>
            <w:r w:rsidRPr="00722C30">
              <w:rPr>
                <w:iCs/>
                <w:szCs w:val="22"/>
                <w:lang w:val="bg-BG"/>
              </w:rPr>
              <w:t>Изпълнени мерки (</w:t>
            </w:r>
            <w:r w:rsidRPr="00722C30">
              <w:rPr>
                <w:iCs/>
                <w:lang w:val="bg-BG"/>
              </w:rPr>
              <w:t>за година и общо</w:t>
            </w:r>
            <w:r w:rsidRPr="005531AB">
              <w:rPr>
                <w:iCs/>
                <w:szCs w:val="22"/>
                <w:lang w:val="bg-BG"/>
              </w:rPr>
              <w:t>) от приетите национални програми за въвеждане в природата на чужди</w:t>
            </w:r>
            <w:r w:rsidRPr="00722C30">
              <w:rPr>
                <w:iCs/>
                <w:szCs w:val="22"/>
                <w:lang w:val="bg-BG"/>
              </w:rPr>
              <w:t xml:space="preserve"> видове за целите на риболова, лова, обогатяване на фау</w:t>
            </w:r>
            <w:r w:rsidRPr="00B460FE">
              <w:rPr>
                <w:iCs/>
                <w:szCs w:val="22"/>
                <w:lang w:val="bg-BG"/>
              </w:rPr>
              <w:t>ната и др.</w:t>
            </w:r>
            <w:r>
              <w:rPr>
                <w:iCs/>
                <w:szCs w:val="22"/>
                <w:lang w:val="bg-BG"/>
              </w:rPr>
              <w:t>;</w:t>
            </w:r>
          </w:p>
          <w:p w14:paraId="36B0A554" w14:textId="77777777" w:rsidR="006032C1" w:rsidRPr="00196E23" w:rsidRDefault="006032C1" w:rsidP="00C76115">
            <w:pPr>
              <w:pStyle w:val="ListParagraph"/>
              <w:numPr>
                <w:ilvl w:val="0"/>
                <w:numId w:val="12"/>
              </w:numPr>
              <w:shd w:val="clear" w:color="auto" w:fill="F2F2F2" w:themeFill="background1" w:themeFillShade="F2"/>
              <w:ind w:left="318" w:hanging="283"/>
              <w:contextualSpacing w:val="0"/>
              <w:rPr>
                <w:iCs/>
                <w:szCs w:val="22"/>
                <w:lang w:val="bg-BG"/>
              </w:rPr>
            </w:pPr>
            <w:r w:rsidRPr="00196E23">
              <w:rPr>
                <w:iCs/>
                <w:szCs w:val="22"/>
                <w:lang w:val="bg-BG"/>
              </w:rPr>
              <w:t>Брой разработени и разпространени указания и добри практики, свързани с управлението на ИЧВ;</w:t>
            </w:r>
          </w:p>
          <w:p w14:paraId="31C34A34" w14:textId="77777777" w:rsidR="006032C1" w:rsidRPr="00196E23" w:rsidRDefault="006032C1" w:rsidP="00C76115">
            <w:pPr>
              <w:pStyle w:val="ListParagraph"/>
              <w:numPr>
                <w:ilvl w:val="0"/>
                <w:numId w:val="12"/>
              </w:numPr>
              <w:shd w:val="clear" w:color="auto" w:fill="F2F2F2" w:themeFill="background1" w:themeFillShade="F2"/>
              <w:ind w:left="318" w:hanging="283"/>
              <w:contextualSpacing w:val="0"/>
              <w:rPr>
                <w:szCs w:val="22"/>
                <w:shd w:val="clear" w:color="auto" w:fill="FFFFFF"/>
                <w:lang w:val="bg-BG"/>
              </w:rPr>
            </w:pPr>
            <w:r w:rsidRPr="00196E23">
              <w:rPr>
                <w:iCs/>
                <w:szCs w:val="22"/>
                <w:lang w:val="bg-BG"/>
              </w:rPr>
              <w:t>Брой публикувани информационни материали и проведени информационни кампании и обучения за ИЧВ;</w:t>
            </w:r>
          </w:p>
          <w:p w14:paraId="2C0279B2" w14:textId="77777777" w:rsidR="006032C1" w:rsidRPr="00196E23" w:rsidRDefault="006032C1" w:rsidP="00C76115">
            <w:pPr>
              <w:pStyle w:val="ListParagraph"/>
              <w:numPr>
                <w:ilvl w:val="0"/>
                <w:numId w:val="12"/>
              </w:numPr>
              <w:shd w:val="clear" w:color="auto" w:fill="F2F2F2" w:themeFill="background1" w:themeFillShade="F2"/>
              <w:ind w:left="318" w:hanging="283"/>
              <w:contextualSpacing w:val="0"/>
              <w:rPr>
                <w:iCs/>
                <w:lang w:val="bg-BG"/>
              </w:rPr>
            </w:pPr>
            <w:r w:rsidRPr="00196E23">
              <w:rPr>
                <w:iCs/>
                <w:szCs w:val="22"/>
                <w:lang w:val="bg-BG"/>
              </w:rPr>
              <w:t>Брой записи в специализирани приложения за мобилни телефони или интернет страници (напр. приложението на ЕК „Инвазивните чужди видове в Европа“).</w:t>
            </w:r>
          </w:p>
          <w:p w14:paraId="4764A46D" w14:textId="34329855" w:rsidR="006032C1" w:rsidRPr="00895AF1" w:rsidRDefault="006032C1" w:rsidP="008D1AC6">
            <w:pPr>
              <w:pStyle w:val="ListParagraph"/>
              <w:spacing w:before="120"/>
              <w:ind w:left="550"/>
              <w:contextualSpacing w:val="0"/>
              <w:rPr>
                <w:shd w:val="clear" w:color="auto" w:fill="FFFFFF"/>
                <w:lang w:val="bg-BG"/>
              </w:rPr>
            </w:pPr>
          </w:p>
        </w:tc>
      </w:tr>
      <w:tr w:rsidR="00042E9E" w:rsidRPr="00E05A02" w14:paraId="2CDCB3F4" w14:textId="77777777" w:rsidTr="00271826">
        <w:trPr>
          <w:gridBefore w:val="1"/>
          <w:wBefore w:w="108" w:type="dxa"/>
          <w:trHeight w:val="933"/>
        </w:trPr>
        <w:tc>
          <w:tcPr>
            <w:tcW w:w="1951" w:type="dxa"/>
            <w:shd w:val="clear" w:color="auto" w:fill="C2D69B" w:themeFill="accent3" w:themeFillTint="99"/>
          </w:tcPr>
          <w:p w14:paraId="00A7F2EA" w14:textId="77777777" w:rsidR="00042E9E" w:rsidRPr="00E05A02" w:rsidRDefault="00042E9E" w:rsidP="008D1AC6">
            <w:pPr>
              <w:pStyle w:val="NoSpacing"/>
              <w:jc w:val="both"/>
              <w:rPr>
                <w:rFonts w:ascii="Times New Roman" w:hAnsi="Times New Roman" w:cs="Times New Roman"/>
                <w:b/>
                <w:lang w:val="bg-BG"/>
              </w:rPr>
            </w:pPr>
            <w:bookmarkStart w:id="33" w:name="_Hlk61272151"/>
            <w:r w:rsidRPr="00E05A02">
              <w:rPr>
                <w:rFonts w:ascii="Times New Roman" w:hAnsi="Times New Roman" w:cs="Times New Roman"/>
                <w:b/>
                <w:lang w:val="bg-BG"/>
              </w:rPr>
              <w:t>НАЦИОНАЛНА</w:t>
            </w:r>
          </w:p>
          <w:p w14:paraId="461EB946" w14:textId="3EBD9D14" w:rsidR="00042E9E" w:rsidRPr="00E05A02" w:rsidRDefault="00042E9E" w:rsidP="005531AB">
            <w:pPr>
              <w:pStyle w:val="NoSpacing"/>
              <w:jc w:val="both"/>
              <w:rPr>
                <w:rFonts w:ascii="Times New Roman" w:hAnsi="Times New Roman" w:cs="Times New Roman"/>
                <w:b/>
                <w:lang w:val="bg-BG"/>
              </w:rPr>
            </w:pPr>
            <w:r w:rsidRPr="00E05A02">
              <w:rPr>
                <w:rFonts w:ascii="Times New Roman" w:hAnsi="Times New Roman" w:cs="Times New Roman"/>
                <w:b/>
                <w:lang w:val="bg-BG"/>
              </w:rPr>
              <w:t>ЦЕЛ</w:t>
            </w:r>
            <w:r>
              <w:rPr>
                <w:rFonts w:ascii="Times New Roman" w:hAnsi="Times New Roman" w:cs="Times New Roman"/>
                <w:b/>
                <w:lang w:val="bg-BG"/>
              </w:rPr>
              <w:t xml:space="preserve"> </w:t>
            </w:r>
            <w:r w:rsidR="005B2AC1">
              <w:rPr>
                <w:rFonts w:ascii="Times New Roman" w:hAnsi="Times New Roman" w:cs="Times New Roman"/>
                <w:b/>
                <w:lang w:val="bg-BG"/>
              </w:rPr>
              <w:t>11</w:t>
            </w:r>
            <w:r w:rsidRPr="00E05A02">
              <w:rPr>
                <w:rFonts w:ascii="Times New Roman" w:hAnsi="Times New Roman" w:cs="Times New Roman"/>
                <w:b/>
                <w:lang w:val="bg-BG"/>
              </w:rPr>
              <w:t>:</w:t>
            </w:r>
          </w:p>
        </w:tc>
        <w:tc>
          <w:tcPr>
            <w:tcW w:w="7547" w:type="dxa"/>
            <w:gridSpan w:val="2"/>
            <w:shd w:val="clear" w:color="auto" w:fill="EAF1DD" w:themeFill="accent3" w:themeFillTint="33"/>
          </w:tcPr>
          <w:p w14:paraId="23B68A19" w14:textId="687A4416" w:rsidR="00042E9E" w:rsidRPr="00E05A02" w:rsidRDefault="0095511F" w:rsidP="008D1AC6">
            <w:pPr>
              <w:pStyle w:val="NoSpacing"/>
              <w:jc w:val="both"/>
              <w:rPr>
                <w:rFonts w:ascii="Times New Roman" w:hAnsi="Times New Roman" w:cs="Times New Roman"/>
                <w:b/>
                <w:lang w:val="bg-BG"/>
              </w:rPr>
            </w:pPr>
            <w:bookmarkStart w:id="34" w:name="_Hlk61431579"/>
            <w:r>
              <w:rPr>
                <w:rFonts w:ascii="Times New Roman" w:hAnsi="Times New Roman" w:cs="Times New Roman"/>
                <w:b/>
                <w:noProof/>
                <w:lang w:val="bg-BG"/>
              </w:rPr>
              <w:t>С</w:t>
            </w:r>
            <w:r w:rsidR="00042E9E" w:rsidRPr="00E05A02">
              <w:rPr>
                <w:rFonts w:ascii="Times New Roman" w:hAnsi="Times New Roman" w:cs="Times New Roman"/>
                <w:b/>
                <w:noProof/>
                <w:lang w:val="bg-BG"/>
              </w:rPr>
              <w:t>ъхран</w:t>
            </w:r>
            <w:r>
              <w:rPr>
                <w:rFonts w:ascii="Times New Roman" w:hAnsi="Times New Roman" w:cs="Times New Roman"/>
                <w:b/>
                <w:noProof/>
                <w:lang w:val="bg-BG"/>
              </w:rPr>
              <w:t>яване и увеличаване</w:t>
            </w:r>
            <w:r w:rsidR="00042E9E" w:rsidRPr="00E05A02">
              <w:rPr>
                <w:rFonts w:ascii="Times New Roman" w:hAnsi="Times New Roman" w:cs="Times New Roman"/>
                <w:b/>
                <w:noProof/>
                <w:lang w:val="bg-BG"/>
              </w:rPr>
              <w:t xml:space="preserve"> функцията на горите за опазване на биологичното разнообразие и намаляване на тенденциите за изменение на климата чрез</w:t>
            </w:r>
            <w:r w:rsidR="00042E9E" w:rsidRPr="00E05A02">
              <w:rPr>
                <w:rFonts w:ascii="Times New Roman" w:hAnsi="Times New Roman" w:cs="Times New Roman"/>
                <w:b/>
                <w:color w:val="000000"/>
                <w:lang w:val="bg-BG"/>
              </w:rPr>
              <w:t xml:space="preserve"> </w:t>
            </w:r>
            <w:r w:rsidR="00042E9E" w:rsidRPr="00E05A02">
              <w:rPr>
                <w:rFonts w:ascii="Times New Roman" w:hAnsi="Times New Roman" w:cs="Times New Roman"/>
                <w:b/>
                <w:noProof/>
                <w:szCs w:val="24"/>
                <w:lang w:val="bg-BG"/>
              </w:rPr>
              <w:t xml:space="preserve">увеличаване на площта, качеството и устойчивостта им  </w:t>
            </w:r>
            <w:bookmarkEnd w:id="34"/>
          </w:p>
        </w:tc>
      </w:tr>
      <w:bookmarkEnd w:id="33"/>
      <w:tr w:rsidR="00042E9E" w:rsidRPr="00E05A02" w14:paraId="34D701C1" w14:textId="77777777" w:rsidTr="005D7FA6">
        <w:trPr>
          <w:gridBefore w:val="1"/>
          <w:wBefore w:w="108" w:type="dxa"/>
          <w:trHeight w:val="951"/>
        </w:trPr>
        <w:tc>
          <w:tcPr>
            <w:tcW w:w="1951" w:type="dxa"/>
          </w:tcPr>
          <w:p w14:paraId="29F06D6F" w14:textId="1D4ACFA8" w:rsidR="00042E9E" w:rsidRPr="00E05A02" w:rsidRDefault="00042E9E" w:rsidP="008D1AC6">
            <w:pPr>
              <w:pStyle w:val="NoSpacing"/>
              <w:rPr>
                <w:lang w:val="bg-BG"/>
              </w:rPr>
            </w:pPr>
            <w:r w:rsidRPr="00E05A02">
              <w:rPr>
                <w:rFonts w:ascii="Times New Roman" w:hAnsi="Times New Roman"/>
                <w:lang w:val="bg-BG"/>
              </w:rPr>
              <w:t>1. Анализ на състоянието</w:t>
            </w:r>
            <w:r w:rsidR="00067E44">
              <w:rPr>
                <w:rFonts w:ascii="Times New Roman" w:hAnsi="Times New Roman"/>
                <w:lang w:val="bg-BG"/>
              </w:rPr>
              <w:t>:</w:t>
            </w:r>
            <w:r w:rsidRPr="00E05A02">
              <w:rPr>
                <w:rFonts w:ascii="Times New Roman" w:hAnsi="Times New Roman"/>
                <w:lang w:val="bg-BG"/>
              </w:rPr>
              <w:t xml:space="preserve"> </w:t>
            </w:r>
          </w:p>
        </w:tc>
        <w:tc>
          <w:tcPr>
            <w:tcW w:w="7547" w:type="dxa"/>
            <w:gridSpan w:val="2"/>
            <w:shd w:val="clear" w:color="auto" w:fill="F2F2F2" w:themeFill="background1" w:themeFillShade="F2"/>
          </w:tcPr>
          <w:p w14:paraId="07A31458" w14:textId="20848E11" w:rsidR="00042E9E" w:rsidRPr="00E05A02" w:rsidRDefault="00042E9E" w:rsidP="008D1AC6">
            <w:pPr>
              <w:pStyle w:val="NoSpacing"/>
              <w:jc w:val="both"/>
              <w:rPr>
                <w:rFonts w:ascii="Times New Roman" w:eastAsia="Times New Roman" w:hAnsi="Times New Roman" w:cs="Times New Roman"/>
                <w:lang w:val="bg-BG"/>
              </w:rPr>
            </w:pPr>
            <w:r w:rsidRPr="00E05A02">
              <w:rPr>
                <w:rFonts w:ascii="Times New Roman" w:hAnsi="Times New Roman" w:cs="Times New Roman"/>
                <w:lang w:val="bg-BG" w:eastAsia="bg-BG"/>
              </w:rPr>
              <w:t>Залесената площ в България се увеличава, като превишава поставената в Стратегическия план за развити</w:t>
            </w:r>
            <w:r>
              <w:rPr>
                <w:rFonts w:ascii="Times New Roman" w:hAnsi="Times New Roman" w:cs="Times New Roman"/>
                <w:lang w:val="bg-BG" w:eastAsia="bg-BG"/>
              </w:rPr>
              <w:t>е на горския сектор 2014-2023г.</w:t>
            </w:r>
            <w:r w:rsidRPr="00C778A5">
              <w:rPr>
                <w:rStyle w:val="FootnoteReference"/>
                <w:rFonts w:ascii="Times New Roman" w:hAnsi="Times New Roman" w:cs="Times New Roman"/>
                <w:sz w:val="22"/>
                <w:u w:val="none"/>
                <w:vertAlign w:val="superscript"/>
                <w:lang w:val="bg-BG" w:eastAsia="bg-BG"/>
              </w:rPr>
              <w:footnoteReference w:id="41"/>
            </w:r>
            <w:r w:rsidRPr="00E05A02">
              <w:rPr>
                <w:rFonts w:ascii="Times New Roman" w:hAnsi="Times New Roman" w:cs="Times New Roman"/>
                <w:lang w:val="bg-BG" w:eastAsia="bg-BG"/>
              </w:rPr>
              <w:t xml:space="preserve"> цел от </w:t>
            </w:r>
            <w:r w:rsidRPr="00E05A02">
              <w:rPr>
                <w:rFonts w:ascii="Times New Roman" w:hAnsi="Times New Roman" w:cs="Times New Roman"/>
                <w:bCs/>
                <w:lang w:val="bg-BG" w:eastAsia="bg-BG"/>
              </w:rPr>
              <w:t xml:space="preserve">500 </w:t>
            </w:r>
            <w:r w:rsidR="003D4482">
              <w:rPr>
                <w:rFonts w:ascii="Times New Roman" w:hAnsi="Times New Roman" w:cs="Times New Roman"/>
                <w:bCs/>
                <w:lang w:eastAsia="bg-BG"/>
              </w:rPr>
              <w:t>h</w:t>
            </w:r>
            <w:r w:rsidRPr="00E05A02">
              <w:rPr>
                <w:rFonts w:ascii="Times New Roman" w:hAnsi="Times New Roman" w:cs="Times New Roman"/>
                <w:bCs/>
                <w:lang w:val="bg-BG" w:eastAsia="bg-BG"/>
              </w:rPr>
              <w:t>а на година</w:t>
            </w:r>
            <w:r w:rsidRPr="00E05A02">
              <w:rPr>
                <w:rFonts w:ascii="Times New Roman" w:hAnsi="Times New Roman" w:cs="Times New Roman"/>
                <w:lang w:val="bg-BG" w:eastAsia="bg-BG"/>
              </w:rPr>
              <w:t xml:space="preserve">. За оценка на резултатите от управленческите мерки се използват различни индикатори – горска площ, състав по дървесни видове, възобновени гори и др. </w:t>
            </w:r>
          </w:p>
          <w:p w14:paraId="16501F5B" w14:textId="77777777" w:rsidR="00042E9E" w:rsidRPr="00E05A02" w:rsidRDefault="00042E9E" w:rsidP="008D1AC6">
            <w:pPr>
              <w:pStyle w:val="NoSpacing"/>
              <w:jc w:val="both"/>
              <w:rPr>
                <w:rFonts w:ascii="Times New Roman" w:hAnsi="Times New Roman" w:cs="Times New Roman"/>
                <w:lang w:val="bg-BG" w:eastAsia="bg-BG"/>
              </w:rPr>
            </w:pPr>
          </w:p>
          <w:p w14:paraId="1ACFA00E" w14:textId="2B354863" w:rsidR="00042E9E" w:rsidRPr="00E05A02" w:rsidRDefault="00042E9E" w:rsidP="008D1AC6">
            <w:pPr>
              <w:pStyle w:val="NoSpacing"/>
              <w:jc w:val="both"/>
              <w:rPr>
                <w:rFonts w:ascii="Times New Roman" w:eastAsia="Times New Roman" w:hAnsi="Times New Roman" w:cs="Times New Roman"/>
                <w:lang w:val="bg-BG"/>
              </w:rPr>
            </w:pPr>
            <w:r w:rsidRPr="00E05A02">
              <w:rPr>
                <w:rFonts w:ascii="Times New Roman" w:hAnsi="Times New Roman" w:cs="Times New Roman"/>
                <w:lang w:val="bg-BG" w:eastAsia="bg-BG"/>
              </w:rPr>
              <w:t xml:space="preserve">Индикаторът </w:t>
            </w:r>
            <w:r w:rsidRPr="00E05A02">
              <w:rPr>
                <w:rFonts w:ascii="Times New Roman" w:hAnsi="Times New Roman" w:cs="Times New Roman"/>
                <w:i/>
                <w:lang w:val="bg-BG" w:eastAsia="bg-BG"/>
              </w:rPr>
              <w:t>Горска площ</w:t>
            </w:r>
            <w:r w:rsidRPr="00E05A02">
              <w:rPr>
                <w:rFonts w:ascii="Times New Roman" w:hAnsi="Times New Roman" w:cs="Times New Roman"/>
                <w:lang w:val="bg-BG" w:eastAsia="bg-BG"/>
              </w:rPr>
              <w:t xml:space="preserve"> отразява п</w:t>
            </w:r>
            <w:r w:rsidRPr="00E05A02">
              <w:rPr>
                <w:rFonts w:ascii="Times New Roman" w:eastAsia="Times New Roman" w:hAnsi="Times New Roman" w:cs="Times New Roman"/>
                <w:lang w:val="bg-BG"/>
              </w:rPr>
              <w:t xml:space="preserve">лощта на горите и други залесени територии, класифицирани по тип на горите и по възможност за </w:t>
            </w:r>
            <w:r>
              <w:rPr>
                <w:rFonts w:ascii="Times New Roman" w:eastAsia="Times New Roman" w:hAnsi="Times New Roman" w:cs="Times New Roman"/>
                <w:lang w:val="bg-BG"/>
              </w:rPr>
              <w:t>ползване</w:t>
            </w:r>
            <w:r w:rsidRPr="00E05A02">
              <w:rPr>
                <w:rFonts w:ascii="Times New Roman" w:eastAsia="Times New Roman" w:hAnsi="Times New Roman" w:cs="Times New Roman"/>
                <w:lang w:val="bg-BG"/>
              </w:rPr>
              <w:t xml:space="preserve"> на дървесина, както и делът на горите и други залесени земи към общата площ. </w:t>
            </w:r>
            <w:r w:rsidRPr="00585CBC">
              <w:rPr>
                <w:rFonts w:ascii="Times New Roman" w:eastAsia="Times New Roman" w:hAnsi="Times New Roman" w:cs="Times New Roman"/>
                <w:lang w:val="bg-BG"/>
              </w:rPr>
              <w:t>Той предоставя цялостна информация за горските ресурси и за националните политики и планирането на горското стопанство и e ключов елемент в оценката на устойчивото управление на горите.</w:t>
            </w:r>
            <w:r w:rsidRPr="00E05A02">
              <w:rPr>
                <w:rFonts w:ascii="Times New Roman" w:eastAsia="Times New Roman" w:hAnsi="Times New Roman" w:cs="Times New Roman"/>
                <w:lang w:val="bg-BG"/>
              </w:rPr>
              <w:t xml:space="preserve"> Към края на 20</w:t>
            </w:r>
            <w:r w:rsidR="00397CD3">
              <w:rPr>
                <w:rFonts w:ascii="Times New Roman" w:eastAsia="Times New Roman" w:hAnsi="Times New Roman" w:cs="Times New Roman"/>
                <w:lang w:val="bg-BG"/>
              </w:rPr>
              <w:t>20</w:t>
            </w:r>
            <w:r w:rsidRPr="00E05A02">
              <w:rPr>
                <w:rFonts w:ascii="Times New Roman" w:eastAsia="Times New Roman" w:hAnsi="Times New Roman" w:cs="Times New Roman"/>
                <w:lang w:val="bg-BG"/>
              </w:rPr>
              <w:t xml:space="preserve"> г. площта на горските </w:t>
            </w:r>
            <w:r w:rsidR="00397CD3">
              <w:rPr>
                <w:rFonts w:ascii="Times New Roman" w:eastAsia="Times New Roman" w:hAnsi="Times New Roman" w:cs="Times New Roman"/>
                <w:lang w:val="bg-BG"/>
              </w:rPr>
              <w:t>площи (горски територии и картирани гори в земеделски земи)</w:t>
            </w:r>
            <w:r w:rsidR="00397CD3" w:rsidRPr="00E05A02">
              <w:rPr>
                <w:rFonts w:ascii="Times New Roman" w:eastAsia="Times New Roman" w:hAnsi="Times New Roman" w:cs="Times New Roman"/>
                <w:lang w:val="bg-BG"/>
              </w:rPr>
              <w:t xml:space="preserve"> </w:t>
            </w:r>
            <w:r w:rsidRPr="00E05A02">
              <w:rPr>
                <w:rFonts w:ascii="Times New Roman" w:eastAsia="Times New Roman" w:hAnsi="Times New Roman" w:cs="Times New Roman"/>
                <w:lang w:val="bg-BG"/>
              </w:rPr>
              <w:t>възлиза на</w:t>
            </w:r>
            <w:r w:rsidR="009C3C71">
              <w:rPr>
                <w:rFonts w:ascii="Times New Roman" w:eastAsia="Times New Roman" w:hAnsi="Times New Roman" w:cs="Times New Roman"/>
                <w:lang w:val="bg-BG"/>
              </w:rPr>
              <w:t xml:space="preserve"> </w:t>
            </w:r>
            <w:r w:rsidR="009C3C71" w:rsidRPr="009C3C71">
              <w:rPr>
                <w:rFonts w:ascii="Times New Roman" w:eastAsia="Times New Roman" w:hAnsi="Times New Roman" w:cs="Times New Roman"/>
                <w:lang w:val="bg-BG"/>
              </w:rPr>
              <w:t>4</w:t>
            </w:r>
            <w:r w:rsidR="009C3C71">
              <w:rPr>
                <w:rFonts w:ascii="Times New Roman" w:eastAsia="Times New Roman" w:hAnsi="Times New Roman" w:cs="Times New Roman"/>
                <w:lang w:val="bg-BG"/>
              </w:rPr>
              <w:t> </w:t>
            </w:r>
            <w:r w:rsidR="00397CD3" w:rsidRPr="009C3C71">
              <w:rPr>
                <w:rFonts w:ascii="Times New Roman" w:eastAsia="Times New Roman" w:hAnsi="Times New Roman" w:cs="Times New Roman"/>
                <w:lang w:val="bg-BG"/>
              </w:rPr>
              <w:t>2</w:t>
            </w:r>
            <w:r w:rsidR="00397CD3">
              <w:rPr>
                <w:rFonts w:ascii="Times New Roman" w:eastAsia="Times New Roman" w:hAnsi="Times New Roman" w:cs="Times New Roman"/>
                <w:lang w:val="bg-BG"/>
              </w:rPr>
              <w:t>70 995</w:t>
            </w:r>
            <w:r w:rsidR="009C3C71" w:rsidRPr="009C3C71">
              <w:rPr>
                <w:rFonts w:ascii="Times New Roman" w:eastAsia="Times New Roman" w:hAnsi="Times New Roman" w:cs="Times New Roman"/>
                <w:lang w:val="bg-BG"/>
              </w:rPr>
              <w:t xml:space="preserve"> </w:t>
            </w:r>
            <w:r w:rsidRPr="00E05A02">
              <w:rPr>
                <w:rFonts w:ascii="Times New Roman" w:eastAsia="Times New Roman" w:hAnsi="Times New Roman" w:cs="Times New Roman"/>
                <w:lang w:val="bg-BG"/>
              </w:rPr>
              <w:t xml:space="preserve"> </w:t>
            </w:r>
            <w:r w:rsidR="003D4482">
              <w:rPr>
                <w:rFonts w:ascii="Times New Roman" w:eastAsia="Times New Roman" w:hAnsi="Times New Roman" w:cs="Times New Roman"/>
              </w:rPr>
              <w:t>h</w:t>
            </w:r>
            <w:r w:rsidRPr="00E05A02">
              <w:rPr>
                <w:rFonts w:ascii="Times New Roman" w:eastAsia="Times New Roman" w:hAnsi="Times New Roman" w:cs="Times New Roman"/>
                <w:lang w:val="bg-BG"/>
              </w:rPr>
              <w:t xml:space="preserve">а, от които 3 </w:t>
            </w:r>
            <w:r w:rsidR="00397CD3">
              <w:rPr>
                <w:rFonts w:ascii="Times New Roman" w:eastAsia="Times New Roman" w:hAnsi="Times New Roman" w:cs="Times New Roman"/>
                <w:lang w:val="bg-BG"/>
              </w:rPr>
              <w:t>919</w:t>
            </w:r>
            <w:r w:rsidR="00397CD3" w:rsidRPr="00E05A02">
              <w:rPr>
                <w:rFonts w:ascii="Times New Roman" w:eastAsia="Times New Roman" w:hAnsi="Times New Roman" w:cs="Times New Roman"/>
                <w:lang w:val="bg-BG"/>
              </w:rPr>
              <w:t xml:space="preserve"> </w:t>
            </w:r>
            <w:r w:rsidR="00397CD3">
              <w:rPr>
                <w:rFonts w:ascii="Times New Roman" w:eastAsia="Times New Roman" w:hAnsi="Times New Roman" w:cs="Times New Roman"/>
                <w:lang w:val="bg-BG"/>
              </w:rPr>
              <w:t>888</w:t>
            </w:r>
            <w:r w:rsidR="00397CD3" w:rsidRPr="00E05A02">
              <w:rPr>
                <w:rFonts w:ascii="Times New Roman" w:eastAsia="Times New Roman" w:hAnsi="Times New Roman" w:cs="Times New Roman"/>
                <w:lang w:val="bg-BG"/>
              </w:rPr>
              <w:t xml:space="preserve"> </w:t>
            </w:r>
            <w:r w:rsidR="003D4482">
              <w:rPr>
                <w:rFonts w:ascii="Times New Roman" w:eastAsia="Times New Roman" w:hAnsi="Times New Roman" w:cs="Times New Roman"/>
              </w:rPr>
              <w:t>h</w:t>
            </w:r>
            <w:r w:rsidRPr="00E05A02">
              <w:rPr>
                <w:rFonts w:ascii="Times New Roman" w:eastAsia="Times New Roman" w:hAnsi="Times New Roman" w:cs="Times New Roman"/>
                <w:lang w:val="bg-BG"/>
              </w:rPr>
              <w:t>а (35%) залесени територии (в т.ч. клек 23 8</w:t>
            </w:r>
            <w:r w:rsidR="00397CD3">
              <w:rPr>
                <w:rFonts w:ascii="Times New Roman" w:eastAsia="Times New Roman" w:hAnsi="Times New Roman" w:cs="Times New Roman"/>
                <w:lang w:val="bg-BG"/>
              </w:rPr>
              <w:t>79</w:t>
            </w:r>
            <w:r w:rsidRPr="00E05A02">
              <w:rPr>
                <w:rFonts w:ascii="Times New Roman" w:eastAsia="Times New Roman" w:hAnsi="Times New Roman" w:cs="Times New Roman"/>
                <w:lang w:val="bg-BG"/>
              </w:rPr>
              <w:t xml:space="preserve"> </w:t>
            </w:r>
            <w:r w:rsidR="003D4482">
              <w:rPr>
                <w:rFonts w:ascii="Times New Roman" w:eastAsia="Times New Roman" w:hAnsi="Times New Roman" w:cs="Times New Roman"/>
              </w:rPr>
              <w:t>h</w:t>
            </w:r>
            <w:r w:rsidRPr="00E05A02">
              <w:rPr>
                <w:rFonts w:ascii="Times New Roman" w:eastAsia="Times New Roman" w:hAnsi="Times New Roman" w:cs="Times New Roman"/>
                <w:lang w:val="bg-BG"/>
              </w:rPr>
              <w:t>а), което представлява 38% от територията на страната.</w:t>
            </w:r>
            <w:r w:rsidRPr="00E05A02">
              <w:rPr>
                <w:rFonts w:ascii="Times New Roman" w:eastAsia="Times New Roman" w:hAnsi="Times New Roman" w:cs="Times New Roman"/>
                <w:color w:val="FF0000"/>
                <w:lang w:val="bg-BG"/>
              </w:rPr>
              <w:t xml:space="preserve"> </w:t>
            </w:r>
            <w:r w:rsidRPr="00E05A02">
              <w:rPr>
                <w:rFonts w:ascii="Times New Roman" w:eastAsia="Times New Roman" w:hAnsi="Times New Roman" w:cs="Times New Roman"/>
                <w:lang w:val="bg-BG"/>
              </w:rPr>
              <w:t>Иглолистните гори обхващат площ от 1 </w:t>
            </w:r>
            <w:r w:rsidR="00397CD3">
              <w:rPr>
                <w:rFonts w:ascii="Times New Roman" w:eastAsia="Times New Roman" w:hAnsi="Times New Roman" w:cs="Times New Roman"/>
                <w:lang w:val="bg-BG"/>
              </w:rPr>
              <w:t>117</w:t>
            </w:r>
            <w:r w:rsidR="00397CD3" w:rsidRPr="00E05A02">
              <w:rPr>
                <w:rFonts w:ascii="Times New Roman" w:eastAsia="Times New Roman" w:hAnsi="Times New Roman" w:cs="Times New Roman"/>
                <w:lang w:val="bg-BG"/>
              </w:rPr>
              <w:t> </w:t>
            </w:r>
            <w:r w:rsidR="00397CD3">
              <w:rPr>
                <w:rFonts w:ascii="Times New Roman" w:eastAsia="Times New Roman" w:hAnsi="Times New Roman" w:cs="Times New Roman"/>
                <w:lang w:val="bg-BG"/>
              </w:rPr>
              <w:t>909</w:t>
            </w:r>
            <w:r w:rsidRPr="00E05A02">
              <w:rPr>
                <w:rFonts w:ascii="Times New Roman" w:eastAsia="Times New Roman" w:hAnsi="Times New Roman" w:cs="Times New Roman"/>
                <w:lang w:val="bg-BG"/>
              </w:rPr>
              <w:t xml:space="preserve"> </w:t>
            </w:r>
            <w:r w:rsidR="003D4482">
              <w:rPr>
                <w:rFonts w:ascii="Times New Roman" w:eastAsia="Times New Roman" w:hAnsi="Times New Roman" w:cs="Times New Roman"/>
              </w:rPr>
              <w:t>h</w:t>
            </w:r>
            <w:r w:rsidRPr="00E05A02">
              <w:rPr>
                <w:rFonts w:ascii="Times New Roman" w:eastAsia="Times New Roman" w:hAnsi="Times New Roman" w:cs="Times New Roman"/>
                <w:lang w:val="bg-BG"/>
              </w:rPr>
              <w:t>а (29%), а широколистните 2 </w:t>
            </w:r>
            <w:r w:rsidR="00F93746">
              <w:rPr>
                <w:rFonts w:ascii="Times New Roman" w:eastAsia="Times New Roman" w:hAnsi="Times New Roman" w:cs="Times New Roman"/>
                <w:lang w:val="bg-BG"/>
              </w:rPr>
              <w:t>801</w:t>
            </w:r>
            <w:r w:rsidR="00F93746" w:rsidRPr="00E05A02">
              <w:rPr>
                <w:rFonts w:ascii="Times New Roman" w:eastAsia="Times New Roman" w:hAnsi="Times New Roman" w:cs="Times New Roman"/>
                <w:lang w:val="bg-BG"/>
              </w:rPr>
              <w:t> </w:t>
            </w:r>
            <w:r w:rsidR="00F93746">
              <w:rPr>
                <w:rFonts w:ascii="Times New Roman" w:eastAsia="Times New Roman" w:hAnsi="Times New Roman" w:cs="Times New Roman"/>
                <w:lang w:val="bg-BG"/>
              </w:rPr>
              <w:t>982</w:t>
            </w:r>
            <w:r w:rsidRPr="00E05A02">
              <w:rPr>
                <w:rFonts w:ascii="Times New Roman" w:eastAsia="Times New Roman" w:hAnsi="Times New Roman" w:cs="Times New Roman"/>
                <w:lang w:val="bg-BG"/>
              </w:rPr>
              <w:t> </w:t>
            </w:r>
            <w:r w:rsidR="003D4482">
              <w:rPr>
                <w:rFonts w:ascii="Times New Roman" w:eastAsia="Times New Roman" w:hAnsi="Times New Roman" w:cs="Times New Roman"/>
              </w:rPr>
              <w:t>h</w:t>
            </w:r>
            <w:r w:rsidRPr="00E05A02">
              <w:rPr>
                <w:rFonts w:ascii="Times New Roman" w:eastAsia="Times New Roman" w:hAnsi="Times New Roman" w:cs="Times New Roman"/>
                <w:lang w:val="bg-BG"/>
              </w:rPr>
              <w:t>а (7</w:t>
            </w:r>
            <w:r w:rsidR="00F93746">
              <w:rPr>
                <w:rFonts w:ascii="Times New Roman" w:eastAsia="Times New Roman" w:hAnsi="Times New Roman" w:cs="Times New Roman"/>
                <w:lang w:val="bg-BG"/>
              </w:rPr>
              <w:t>1</w:t>
            </w:r>
            <w:r w:rsidRPr="00E05A02">
              <w:rPr>
                <w:rFonts w:ascii="Times New Roman" w:eastAsia="Times New Roman" w:hAnsi="Times New Roman" w:cs="Times New Roman"/>
                <w:lang w:val="bg-BG"/>
              </w:rPr>
              <w:t xml:space="preserve">%) от общата площ на </w:t>
            </w:r>
            <w:r w:rsidR="00F93746">
              <w:rPr>
                <w:rFonts w:ascii="Times New Roman" w:eastAsia="Times New Roman" w:hAnsi="Times New Roman" w:cs="Times New Roman"/>
                <w:lang w:val="bg-BG"/>
              </w:rPr>
              <w:t>залесените</w:t>
            </w:r>
            <w:r w:rsidRPr="00E05A02">
              <w:rPr>
                <w:rFonts w:ascii="Times New Roman" w:eastAsia="Times New Roman" w:hAnsi="Times New Roman" w:cs="Times New Roman"/>
                <w:lang w:val="bg-BG"/>
              </w:rPr>
              <w:t xml:space="preserve"> територии. </w:t>
            </w:r>
          </w:p>
          <w:p w14:paraId="2A3C0331" w14:textId="77777777" w:rsidR="00042E9E" w:rsidRPr="00E05A02" w:rsidRDefault="00042E9E" w:rsidP="008D1AC6">
            <w:pPr>
              <w:pStyle w:val="NoSpacing"/>
              <w:jc w:val="both"/>
              <w:rPr>
                <w:rFonts w:ascii="Times New Roman" w:eastAsia="Times New Roman" w:hAnsi="Times New Roman" w:cs="Times New Roman"/>
                <w:lang w:val="bg-BG"/>
              </w:rPr>
            </w:pPr>
          </w:p>
          <w:p w14:paraId="5B533AED" w14:textId="4E1417AA" w:rsidR="00042E9E" w:rsidRDefault="00042E9E" w:rsidP="008D1AC6">
            <w:pPr>
              <w:pStyle w:val="NoSpacing"/>
              <w:jc w:val="both"/>
              <w:rPr>
                <w:rFonts w:ascii="Times New Roman" w:eastAsia="Times New Roman" w:hAnsi="Times New Roman" w:cs="Times New Roman"/>
                <w:bCs/>
                <w:lang w:val="bg-BG"/>
              </w:rPr>
            </w:pPr>
            <w:r w:rsidRPr="00E05A02">
              <w:rPr>
                <w:rFonts w:ascii="Times New Roman" w:eastAsia="Times New Roman" w:hAnsi="Times New Roman" w:cs="Times New Roman"/>
                <w:lang w:val="bg-BG"/>
              </w:rPr>
              <w:t xml:space="preserve">Индикаторът </w:t>
            </w:r>
            <w:r w:rsidRPr="00E05A02">
              <w:rPr>
                <w:rFonts w:ascii="Times New Roman" w:eastAsia="Times New Roman" w:hAnsi="Times New Roman" w:cs="Times New Roman"/>
                <w:i/>
                <w:lang w:val="bg-BG"/>
              </w:rPr>
              <w:t>Увреждане на горите</w:t>
            </w:r>
            <w:r w:rsidRPr="00E05A02">
              <w:rPr>
                <w:rFonts w:ascii="Times New Roman" w:eastAsia="Times New Roman" w:hAnsi="Times New Roman" w:cs="Times New Roman"/>
                <w:lang w:val="bg-BG"/>
              </w:rPr>
              <w:t xml:space="preserve"> показва п</w:t>
            </w:r>
            <w:r w:rsidRPr="00E05A02">
              <w:rPr>
                <w:rFonts w:ascii="Times New Roman" w:eastAsia="Times New Roman" w:hAnsi="Times New Roman" w:cs="Times New Roman"/>
                <w:bCs/>
                <w:lang w:val="bg-BG"/>
              </w:rPr>
              <w:t>лощи на горите и другите земи от горските територии, в които са установени увреждания, причинени от абиотични (</w:t>
            </w:r>
            <w:r w:rsidRPr="00E05A02">
              <w:rPr>
                <w:rFonts w:ascii="Times New Roman" w:eastAsia="Times New Roman" w:hAnsi="Times New Roman" w:cs="Times New Roman"/>
                <w:lang w:val="bg-BG"/>
              </w:rPr>
              <w:t>температурните аномалии, засушаванията, урагани, снеголоми, свлачища)</w:t>
            </w:r>
            <w:r w:rsidRPr="00E05A02">
              <w:rPr>
                <w:rFonts w:ascii="Times New Roman" w:eastAsia="Times New Roman" w:hAnsi="Times New Roman" w:cs="Times New Roman"/>
                <w:bCs/>
                <w:lang w:val="bg-BG"/>
              </w:rPr>
              <w:t xml:space="preserve">, биотични (насекоми, гъбни патогени, дивеч, гризачи) и антропогенни фактори (атмосферно замърсяване, неустойчива или бракониерска сеч). </w:t>
            </w:r>
          </w:p>
          <w:p w14:paraId="73DCB93C" w14:textId="77777777" w:rsidR="003D4482" w:rsidRPr="00E05A02" w:rsidRDefault="003D4482" w:rsidP="008D1AC6">
            <w:pPr>
              <w:pStyle w:val="NoSpacing"/>
              <w:jc w:val="both"/>
              <w:rPr>
                <w:rFonts w:ascii="Times New Roman" w:eastAsia="Times New Roman" w:hAnsi="Times New Roman" w:cs="Times New Roman"/>
                <w:bCs/>
                <w:lang w:val="bg-BG"/>
              </w:rPr>
            </w:pPr>
          </w:p>
          <w:p w14:paraId="230884EB" w14:textId="36AC2292" w:rsidR="00042E9E" w:rsidRPr="00E05A02" w:rsidRDefault="00042E9E" w:rsidP="008D1AC6">
            <w:pPr>
              <w:pStyle w:val="NoSpacing"/>
              <w:jc w:val="both"/>
              <w:rPr>
                <w:rFonts w:ascii="Times New Roman" w:eastAsia="Times New Roman" w:hAnsi="Times New Roman" w:cs="Times New Roman"/>
                <w:lang w:val="bg-BG"/>
              </w:rPr>
            </w:pPr>
            <w:r w:rsidRPr="00E05A02">
              <w:rPr>
                <w:rFonts w:ascii="Times New Roman" w:eastAsia="Times New Roman" w:hAnsi="Times New Roman" w:cs="Times New Roman"/>
                <w:lang w:val="bg-BG"/>
              </w:rPr>
              <w:t>Преките щети от пожари в горските територии през 20</w:t>
            </w:r>
            <w:r w:rsidR="00E5160A">
              <w:rPr>
                <w:rFonts w:ascii="Times New Roman" w:eastAsia="Times New Roman" w:hAnsi="Times New Roman" w:cs="Times New Roman"/>
                <w:lang w:val="bg-BG"/>
              </w:rPr>
              <w:t>20</w:t>
            </w:r>
            <w:r w:rsidRPr="00E05A02">
              <w:rPr>
                <w:rFonts w:ascii="Times New Roman" w:eastAsia="Times New Roman" w:hAnsi="Times New Roman" w:cs="Times New Roman"/>
                <w:lang w:val="bg-BG"/>
              </w:rPr>
              <w:t xml:space="preserve"> г. са оценени на почти </w:t>
            </w:r>
            <w:r w:rsidR="00E5160A">
              <w:rPr>
                <w:rFonts w:ascii="Times New Roman" w:eastAsia="Times New Roman" w:hAnsi="Times New Roman" w:cs="Times New Roman"/>
                <w:lang w:val="bg-BG"/>
              </w:rPr>
              <w:t>600</w:t>
            </w:r>
            <w:r w:rsidRPr="00E05A02">
              <w:rPr>
                <w:rFonts w:ascii="Times New Roman" w:eastAsia="Times New Roman" w:hAnsi="Times New Roman" w:cs="Times New Roman"/>
                <w:lang w:val="bg-BG"/>
              </w:rPr>
              <w:t xml:space="preserve"> </w:t>
            </w:r>
            <w:r w:rsidR="00E5160A">
              <w:rPr>
                <w:rFonts w:ascii="Times New Roman" w:eastAsia="Times New Roman" w:hAnsi="Times New Roman" w:cs="Times New Roman"/>
                <w:lang w:val="bg-BG"/>
              </w:rPr>
              <w:t>хиляди</w:t>
            </w:r>
            <w:r w:rsidR="00E5160A" w:rsidRPr="00E05A02">
              <w:rPr>
                <w:rFonts w:ascii="Times New Roman" w:eastAsia="Times New Roman" w:hAnsi="Times New Roman" w:cs="Times New Roman"/>
                <w:lang w:val="bg-BG"/>
              </w:rPr>
              <w:t xml:space="preserve"> </w:t>
            </w:r>
            <w:r w:rsidRPr="00E05A02">
              <w:rPr>
                <w:rFonts w:ascii="Times New Roman" w:eastAsia="Times New Roman" w:hAnsi="Times New Roman" w:cs="Times New Roman"/>
                <w:lang w:val="bg-BG"/>
              </w:rPr>
              <w:t>лева, което е под средната стойност за преки щети от около 5 милиона лева за последните 10 години. В тази сума не влизат разходите, необходими за възстановяване на опожарените от върхови пожари горски територии, които ще се реализират в следващите 3 години от Държавните горски предприятия и останалите собственици на горски територии. Не се включват и разходите на МВР, МО, Областни администрации, Общини, доброволци и други собственици на горски територии за потушаване на пожарите през годината.</w:t>
            </w:r>
          </w:p>
          <w:p w14:paraId="18DFF7A7" w14:textId="77777777" w:rsidR="00042E9E" w:rsidRPr="00E05A02" w:rsidRDefault="00042E9E" w:rsidP="008D1AC6">
            <w:pPr>
              <w:pStyle w:val="NoSpacing"/>
              <w:jc w:val="both"/>
              <w:rPr>
                <w:rFonts w:ascii="Times New Roman" w:eastAsia="Times New Roman" w:hAnsi="Times New Roman" w:cs="Times New Roman"/>
                <w:lang w:val="bg-BG"/>
              </w:rPr>
            </w:pPr>
          </w:p>
          <w:p w14:paraId="632C71B2" w14:textId="3281ACCF" w:rsidR="00042E9E" w:rsidRPr="00E05A02" w:rsidRDefault="00042E9E" w:rsidP="008D1AC6">
            <w:pPr>
              <w:pStyle w:val="NoSpacing"/>
              <w:jc w:val="both"/>
              <w:rPr>
                <w:rFonts w:ascii="Times New Roman" w:hAnsi="Times New Roman" w:cs="Times New Roman"/>
                <w:lang w:val="bg-BG"/>
              </w:rPr>
            </w:pPr>
            <w:r w:rsidRPr="00E05A02">
              <w:rPr>
                <w:rFonts w:ascii="Times New Roman" w:hAnsi="Times New Roman" w:cs="Times New Roman"/>
                <w:lang w:val="bg-BG"/>
              </w:rPr>
              <w:t>Добитата дървесина за периода 2015-</w:t>
            </w:r>
            <w:r w:rsidR="00F611C8" w:rsidRPr="00E05A02">
              <w:rPr>
                <w:rFonts w:ascii="Times New Roman" w:hAnsi="Times New Roman" w:cs="Times New Roman"/>
                <w:lang w:val="bg-BG"/>
              </w:rPr>
              <w:t>20</w:t>
            </w:r>
            <w:r w:rsidR="00F611C8">
              <w:rPr>
                <w:rFonts w:ascii="Times New Roman" w:hAnsi="Times New Roman" w:cs="Times New Roman"/>
                <w:lang w:val="bg-BG"/>
              </w:rPr>
              <w:t>20</w:t>
            </w:r>
            <w:r w:rsidR="00F611C8" w:rsidRPr="00E05A02">
              <w:rPr>
                <w:rFonts w:ascii="Times New Roman" w:hAnsi="Times New Roman" w:cs="Times New Roman"/>
                <w:lang w:val="bg-BG"/>
              </w:rPr>
              <w:t xml:space="preserve"> </w:t>
            </w:r>
            <w:r w:rsidRPr="00E05A02">
              <w:rPr>
                <w:rFonts w:ascii="Times New Roman" w:hAnsi="Times New Roman" w:cs="Times New Roman"/>
                <w:lang w:val="bg-BG"/>
              </w:rPr>
              <w:t>г. в България варира в граници</w:t>
            </w:r>
            <w:r w:rsidR="00F611C8">
              <w:rPr>
                <w:rFonts w:ascii="Times New Roman" w:hAnsi="Times New Roman" w:cs="Times New Roman"/>
                <w:lang w:val="bg-BG"/>
              </w:rPr>
              <w:t>те</w:t>
            </w:r>
            <w:r w:rsidRPr="00E05A02">
              <w:rPr>
                <w:rFonts w:ascii="Times New Roman" w:hAnsi="Times New Roman" w:cs="Times New Roman"/>
                <w:lang w:val="bg-BG"/>
              </w:rPr>
              <w:t xml:space="preserve"> от </w:t>
            </w:r>
            <w:r w:rsidR="00F611C8">
              <w:rPr>
                <w:rFonts w:ascii="Times New Roman" w:hAnsi="Times New Roman" w:cs="Times New Roman"/>
                <w:lang w:val="bg-BG"/>
              </w:rPr>
              <w:t>7</w:t>
            </w:r>
            <w:r w:rsidR="00F611C8" w:rsidRPr="00E05A02">
              <w:rPr>
                <w:rFonts w:ascii="Times New Roman" w:hAnsi="Times New Roman" w:cs="Times New Roman"/>
                <w:lang w:val="bg-BG"/>
              </w:rPr>
              <w:t xml:space="preserve"> </w:t>
            </w:r>
            <w:r w:rsidR="00F611C8">
              <w:rPr>
                <w:rFonts w:ascii="Times New Roman" w:hAnsi="Times New Roman" w:cs="Times New Roman"/>
                <w:lang w:val="bg-BG"/>
              </w:rPr>
              <w:t>0</w:t>
            </w:r>
            <w:r w:rsidRPr="00E05A02">
              <w:rPr>
                <w:rFonts w:ascii="Times New Roman" w:hAnsi="Times New Roman" w:cs="Times New Roman"/>
                <w:lang w:val="bg-BG"/>
              </w:rPr>
              <w:t xml:space="preserve">00 до 8 600 хиляди плътни </w:t>
            </w:r>
            <w:r w:rsidR="003D4482">
              <w:rPr>
                <w:rFonts w:ascii="Times New Roman" w:hAnsi="Times New Roman" w:cs="Times New Roman"/>
              </w:rPr>
              <w:t>m</w:t>
            </w:r>
            <w:r w:rsidRPr="00CD6738">
              <w:rPr>
                <w:rFonts w:ascii="Times New Roman" w:hAnsi="Times New Roman" w:cs="Times New Roman"/>
                <w:vertAlign w:val="superscript"/>
                <w:lang w:val="bg-BG"/>
              </w:rPr>
              <w:t>3</w:t>
            </w:r>
            <w:r w:rsidRPr="00E05A02">
              <w:rPr>
                <w:rFonts w:ascii="Times New Roman" w:hAnsi="Times New Roman" w:cs="Times New Roman"/>
                <w:lang w:val="bg-BG"/>
              </w:rPr>
              <w:t>.</w:t>
            </w:r>
          </w:p>
          <w:p w14:paraId="3B12A410" w14:textId="77777777" w:rsidR="00042E9E" w:rsidRPr="00E05A02" w:rsidRDefault="00042E9E" w:rsidP="008D1AC6">
            <w:pPr>
              <w:pStyle w:val="NoSpacing"/>
              <w:jc w:val="both"/>
              <w:rPr>
                <w:rFonts w:ascii="Times New Roman" w:hAnsi="Times New Roman" w:cs="Times New Roman"/>
                <w:lang w:val="bg-BG"/>
              </w:rPr>
            </w:pPr>
          </w:p>
          <w:p w14:paraId="552CD0F4" w14:textId="4C9957B5" w:rsidR="00042E9E" w:rsidRPr="00E05A02" w:rsidRDefault="00042E9E" w:rsidP="008D1AC6">
            <w:pPr>
              <w:pStyle w:val="NoSpacing"/>
              <w:jc w:val="both"/>
              <w:rPr>
                <w:rFonts w:ascii="Times New Roman" w:hAnsi="Times New Roman" w:cs="Times New Roman"/>
                <w:bCs/>
                <w:szCs w:val="24"/>
                <w:lang w:val="bg-BG"/>
              </w:rPr>
            </w:pPr>
            <w:r w:rsidRPr="00E05A02">
              <w:rPr>
                <w:rFonts w:ascii="Times New Roman" w:hAnsi="Times New Roman" w:cs="Times New Roman"/>
                <w:noProof/>
                <w:lang w:val="bg-BG"/>
              </w:rPr>
              <w:t xml:space="preserve">Една от основните цели, заложени в Стратегията за биоразнообразие на ЕС до 2030 г. е да се гарантира, че </w:t>
            </w:r>
            <w:r w:rsidRPr="00E05A02">
              <w:rPr>
                <w:rFonts w:ascii="Times New Roman" w:hAnsi="Times New Roman" w:cs="Times New Roman"/>
                <w:noProof/>
                <w:szCs w:val="24"/>
                <w:lang w:val="bg-BG"/>
              </w:rPr>
              <w:t>до 2030 г. биологичното разнообразие в Европа ще поеме по пътя на възстановяването</w:t>
            </w:r>
            <w:r w:rsidRPr="00E05A02">
              <w:rPr>
                <w:rFonts w:ascii="Times New Roman" w:hAnsi="Times New Roman" w:cs="Times New Roman"/>
                <w:noProof/>
                <w:lang w:val="bg-BG"/>
              </w:rPr>
              <w:t xml:space="preserve"> в полза за хората, планетата, климата и икономиката.</w:t>
            </w:r>
            <w:r w:rsidR="003D4482" w:rsidRPr="00A47B32">
              <w:rPr>
                <w:rFonts w:ascii="Times New Roman" w:hAnsi="Times New Roman" w:cs="Times New Roman"/>
                <w:noProof/>
              </w:rPr>
              <w:t xml:space="preserve"> </w:t>
            </w:r>
            <w:r w:rsidRPr="00E05A02">
              <w:rPr>
                <w:rFonts w:ascii="Times New Roman" w:hAnsi="Times New Roman" w:cs="Times New Roman"/>
                <w:noProof/>
                <w:lang w:val="bg-BG"/>
              </w:rPr>
              <w:t xml:space="preserve">За целта е необходимо да се въведат </w:t>
            </w:r>
            <w:r w:rsidRPr="00E05A02">
              <w:rPr>
                <w:rFonts w:ascii="Times New Roman" w:hAnsi="Times New Roman" w:cs="Times New Roman"/>
                <w:bCs/>
                <w:noProof/>
                <w:szCs w:val="24"/>
                <w:lang w:val="bg-BG"/>
              </w:rPr>
              <w:t>мерки за строга защита</w:t>
            </w:r>
            <w:r w:rsidRPr="00E05A02">
              <w:rPr>
                <w:rFonts w:ascii="Times New Roman" w:hAnsi="Times New Roman" w:cs="Times New Roman"/>
                <w:bCs/>
                <w:noProof/>
                <w:lang w:val="bg-BG"/>
              </w:rPr>
              <w:t xml:space="preserve"> на най-малко една трета от защитените зони, които представляват </w:t>
            </w:r>
            <w:r w:rsidRPr="00E05A02">
              <w:rPr>
                <w:rFonts w:ascii="Times New Roman" w:hAnsi="Times New Roman" w:cs="Times New Roman"/>
                <w:bCs/>
                <w:noProof/>
                <w:szCs w:val="24"/>
                <w:lang w:val="bg-BG"/>
              </w:rPr>
              <w:t>10 % от сухоземната територия и 10 % от морските басейни на ЕС</w:t>
            </w:r>
            <w:r w:rsidRPr="00E05A02">
              <w:rPr>
                <w:rFonts w:ascii="Times New Roman" w:hAnsi="Times New Roman" w:cs="Times New Roman"/>
                <w:bCs/>
                <w:noProof/>
                <w:lang w:val="bg-BG"/>
              </w:rPr>
              <w:t>. За тази цел е необходимо осигуряване на строга защита на останалите девствени и вековни гори в ЕС, които да бъдат идентифицирани, картографирани, наблюдавани и ефективно опазвани. България е предприела редица стъпки в това направление като към момента г</w:t>
            </w:r>
            <w:r w:rsidRPr="00E05A02">
              <w:rPr>
                <w:rFonts w:ascii="Times New Roman" w:eastAsia="Times New Roman" w:hAnsi="Times New Roman" w:cs="Times New Roman"/>
                <w:bCs/>
                <w:lang w:val="bg-BG"/>
              </w:rPr>
              <w:t xml:space="preserve">орите във фаза на старост (вековни гори) са с площ повече от 110 000 </w:t>
            </w:r>
            <w:r w:rsidR="003D4482">
              <w:rPr>
                <w:rFonts w:ascii="Times New Roman" w:eastAsia="Times New Roman" w:hAnsi="Times New Roman" w:cs="Times New Roman"/>
                <w:bCs/>
              </w:rPr>
              <w:t>h</w:t>
            </w:r>
            <w:r w:rsidRPr="00E05A02">
              <w:rPr>
                <w:rFonts w:ascii="Times New Roman" w:eastAsia="Times New Roman" w:hAnsi="Times New Roman" w:cs="Times New Roman"/>
                <w:bCs/>
                <w:lang w:val="bg-BG"/>
              </w:rPr>
              <w:t xml:space="preserve">а, но е предвидено определяне със заповед и на нови площи вековни гори. </w:t>
            </w:r>
            <w:r w:rsidRPr="00E05A02">
              <w:rPr>
                <w:rFonts w:ascii="Times New Roman" w:hAnsi="Times New Roman" w:cs="Times New Roman"/>
                <w:bCs/>
                <w:szCs w:val="24"/>
                <w:lang w:val="bg-BG"/>
              </w:rPr>
              <w:t xml:space="preserve">  </w:t>
            </w:r>
          </w:p>
          <w:p w14:paraId="335903FF" w14:textId="77777777" w:rsidR="00042E9E" w:rsidRPr="00E05A02" w:rsidRDefault="00042E9E" w:rsidP="008D1AC6">
            <w:pPr>
              <w:pStyle w:val="NoSpacing"/>
              <w:jc w:val="both"/>
              <w:rPr>
                <w:rFonts w:ascii="Times New Roman" w:hAnsi="Times New Roman" w:cs="Times New Roman"/>
                <w:szCs w:val="24"/>
                <w:lang w:val="bg-BG"/>
              </w:rPr>
            </w:pPr>
          </w:p>
          <w:p w14:paraId="78FB21EE" w14:textId="416C6A39" w:rsidR="00042E9E" w:rsidRPr="00E05A02" w:rsidRDefault="00042E9E" w:rsidP="008D1AC6">
            <w:pPr>
              <w:pStyle w:val="NoSpacing"/>
              <w:jc w:val="both"/>
              <w:rPr>
                <w:rFonts w:ascii="Times New Roman" w:hAnsi="Times New Roman" w:cs="Times New Roman"/>
                <w:noProof/>
                <w:lang w:val="bg-BG"/>
              </w:rPr>
            </w:pPr>
            <w:r w:rsidRPr="00E05A02">
              <w:rPr>
                <w:rFonts w:ascii="Times New Roman" w:hAnsi="Times New Roman" w:cs="Times New Roman"/>
                <w:noProof/>
                <w:lang w:val="bg-BG"/>
              </w:rPr>
              <w:t xml:space="preserve">В стратегията на ЕС до 2030 г. е предвидено да се изготви специална </w:t>
            </w:r>
            <w:r w:rsidRPr="00E05A02">
              <w:rPr>
                <w:rFonts w:ascii="Times New Roman" w:hAnsi="Times New Roman" w:cs="Times New Roman"/>
                <w:noProof/>
                <w:szCs w:val="24"/>
                <w:lang w:val="bg-BG"/>
              </w:rPr>
              <w:t>стратегия на ЕС за горите</w:t>
            </w:r>
            <w:r w:rsidRPr="00E05A02">
              <w:rPr>
                <w:rFonts w:ascii="Times New Roman" w:hAnsi="Times New Roman" w:cs="Times New Roman"/>
                <w:noProof/>
                <w:lang w:val="bg-BG"/>
              </w:rPr>
              <w:t xml:space="preserve">, съобразена с по-амбициозните цели във връзка с биологичното разнообразие и неутралността по отношение на климата, която ще включва пътна карта за </w:t>
            </w:r>
            <w:r w:rsidRPr="00E05A02">
              <w:rPr>
                <w:rFonts w:ascii="Times New Roman" w:hAnsi="Times New Roman" w:cs="Times New Roman"/>
                <w:noProof/>
                <w:szCs w:val="24"/>
                <w:lang w:val="bg-BG"/>
              </w:rPr>
              <w:t>засаждане до 2030 г. на най-малко 3 милиарда нови дървета в ЕС</w:t>
            </w:r>
            <w:r w:rsidRPr="00E05A02">
              <w:rPr>
                <w:rFonts w:ascii="Times New Roman" w:hAnsi="Times New Roman" w:cs="Times New Roman"/>
                <w:noProof/>
                <w:lang w:val="bg-BG"/>
              </w:rPr>
              <w:t xml:space="preserve"> при пълно прилагане на екологичните принципи. За 20</w:t>
            </w:r>
            <w:r w:rsidR="00F611C8">
              <w:rPr>
                <w:rFonts w:ascii="Times New Roman" w:hAnsi="Times New Roman" w:cs="Times New Roman"/>
                <w:noProof/>
                <w:lang w:val="bg-BG"/>
              </w:rPr>
              <w:t>20</w:t>
            </w:r>
            <w:r w:rsidRPr="00E05A02">
              <w:rPr>
                <w:rFonts w:ascii="Times New Roman" w:hAnsi="Times New Roman" w:cs="Times New Roman"/>
                <w:noProof/>
                <w:lang w:val="bg-BG"/>
              </w:rPr>
              <w:t xml:space="preserve"> г. в България са изпълнени залесявания в горските територии върху 1</w:t>
            </w:r>
            <w:r w:rsidR="00F611C8">
              <w:rPr>
                <w:rFonts w:ascii="Times New Roman" w:hAnsi="Times New Roman" w:cs="Times New Roman"/>
                <w:noProof/>
                <w:lang w:val="bg-BG"/>
              </w:rPr>
              <w:t>8</w:t>
            </w:r>
            <w:r w:rsidRPr="00E05A02">
              <w:rPr>
                <w:rFonts w:ascii="Times New Roman" w:hAnsi="Times New Roman" w:cs="Times New Roman"/>
                <w:noProof/>
                <w:lang w:val="bg-BG"/>
              </w:rPr>
              <w:t xml:space="preserve"> </w:t>
            </w:r>
            <w:r w:rsidR="00F611C8">
              <w:rPr>
                <w:rFonts w:ascii="Times New Roman" w:hAnsi="Times New Roman" w:cs="Times New Roman"/>
                <w:noProof/>
                <w:lang w:val="bg-BG"/>
              </w:rPr>
              <w:t>976</w:t>
            </w:r>
            <w:r w:rsidRPr="00E05A02">
              <w:rPr>
                <w:rFonts w:ascii="Times New Roman" w:hAnsi="Times New Roman" w:cs="Times New Roman"/>
                <w:noProof/>
                <w:lang w:val="bg-BG"/>
              </w:rPr>
              <w:t xml:space="preserve"> </w:t>
            </w:r>
            <w:r w:rsidR="003D4482">
              <w:rPr>
                <w:rFonts w:ascii="Times New Roman" w:hAnsi="Times New Roman" w:cs="Times New Roman"/>
                <w:noProof/>
              </w:rPr>
              <w:t>dk</w:t>
            </w:r>
            <w:r w:rsidRPr="00E05A02">
              <w:rPr>
                <w:rFonts w:ascii="Times New Roman" w:hAnsi="Times New Roman" w:cs="Times New Roman"/>
                <w:noProof/>
                <w:lang w:val="bg-BG"/>
              </w:rPr>
              <w:t>а съгласно Годишен отчетен доклад на ИАГ за 20</w:t>
            </w:r>
            <w:r w:rsidR="00F611C8">
              <w:rPr>
                <w:rFonts w:ascii="Times New Roman" w:hAnsi="Times New Roman" w:cs="Times New Roman"/>
                <w:noProof/>
                <w:lang w:val="bg-BG"/>
              </w:rPr>
              <w:t>20</w:t>
            </w:r>
            <w:r w:rsidRPr="00E05A02">
              <w:rPr>
                <w:rFonts w:ascii="Times New Roman" w:hAnsi="Times New Roman" w:cs="Times New Roman"/>
                <w:noProof/>
                <w:lang w:val="bg-BG"/>
              </w:rPr>
              <w:t xml:space="preserve"> г.</w:t>
            </w:r>
          </w:p>
          <w:p w14:paraId="55518E90" w14:textId="77777777" w:rsidR="00042E9E" w:rsidRPr="00E05A02" w:rsidRDefault="00042E9E" w:rsidP="008D1AC6">
            <w:pPr>
              <w:pStyle w:val="NoSpacing"/>
              <w:suppressAutoHyphens w:val="0"/>
              <w:autoSpaceDN/>
              <w:jc w:val="both"/>
              <w:rPr>
                <w:rFonts w:ascii="Times New Roman" w:hAnsi="Times New Roman" w:cs="Times New Roman"/>
                <w:lang w:val="bg-BG"/>
              </w:rPr>
            </w:pPr>
          </w:p>
        </w:tc>
      </w:tr>
      <w:tr w:rsidR="00042E9E" w:rsidRPr="00E05A02" w14:paraId="2405F495" w14:textId="77777777" w:rsidTr="005D7FA6">
        <w:trPr>
          <w:gridBefore w:val="1"/>
          <w:wBefore w:w="108" w:type="dxa"/>
        </w:trPr>
        <w:tc>
          <w:tcPr>
            <w:tcW w:w="1951" w:type="dxa"/>
          </w:tcPr>
          <w:p w14:paraId="5C31141A" w14:textId="24356723" w:rsidR="00042E9E" w:rsidRPr="00E05A02" w:rsidRDefault="00A51F28" w:rsidP="008D1AC6">
            <w:pPr>
              <w:pStyle w:val="NoSpacing"/>
              <w:rPr>
                <w:rFonts w:ascii="Times New Roman" w:hAnsi="Times New Roman" w:cs="Times New Roman"/>
                <w:lang w:val="bg-BG"/>
              </w:rPr>
            </w:pPr>
            <w:r>
              <w:rPr>
                <w:rFonts w:ascii="Times New Roman" w:hAnsi="Times New Roman" w:cs="Times New Roman"/>
                <w:lang w:val="bg-BG"/>
              </w:rPr>
              <w:t>2</w:t>
            </w:r>
            <w:r w:rsidR="00042E9E" w:rsidRPr="00E05A02">
              <w:rPr>
                <w:rFonts w:ascii="Times New Roman" w:hAnsi="Times New Roman" w:cs="Times New Roman"/>
                <w:lang w:val="bg-BG"/>
              </w:rPr>
              <w:t>. Съответствие с цел от Стратегията на ЕС за био</w:t>
            </w:r>
            <w:r w:rsidR="00DF145D">
              <w:rPr>
                <w:rFonts w:ascii="Times New Roman" w:hAnsi="Times New Roman" w:cs="Times New Roman"/>
                <w:lang w:val="bg-BG"/>
              </w:rPr>
              <w:t xml:space="preserve">логичното </w:t>
            </w:r>
            <w:r w:rsidR="00042E9E" w:rsidRPr="00E05A02">
              <w:rPr>
                <w:rFonts w:ascii="Times New Roman" w:hAnsi="Times New Roman" w:cs="Times New Roman"/>
                <w:lang w:val="bg-BG"/>
              </w:rPr>
              <w:t xml:space="preserve">разнообразие </w:t>
            </w:r>
            <w:r w:rsidR="00042E9E">
              <w:rPr>
                <w:rFonts w:ascii="Times New Roman" w:hAnsi="Times New Roman" w:cs="Times New Roman"/>
                <w:lang w:val="bg-BG"/>
              </w:rPr>
              <w:t>за</w:t>
            </w:r>
            <w:r w:rsidR="00042E9E" w:rsidRPr="00E05A02">
              <w:rPr>
                <w:rFonts w:ascii="Times New Roman" w:hAnsi="Times New Roman" w:cs="Times New Roman"/>
                <w:lang w:val="bg-BG"/>
              </w:rPr>
              <w:t xml:space="preserve"> 2030</w:t>
            </w:r>
            <w:r w:rsidR="00DF145D">
              <w:rPr>
                <w:rFonts w:ascii="Times New Roman" w:hAnsi="Times New Roman" w:cs="Times New Roman"/>
                <w:lang w:val="bg-BG"/>
              </w:rPr>
              <w:t xml:space="preserve"> </w:t>
            </w:r>
            <w:r w:rsidR="00042E9E" w:rsidRPr="00E05A02">
              <w:rPr>
                <w:rFonts w:ascii="Times New Roman" w:hAnsi="Times New Roman" w:cs="Times New Roman"/>
                <w:lang w:val="bg-BG"/>
              </w:rPr>
              <w:t>г.</w:t>
            </w:r>
            <w:r w:rsidR="00DF145D">
              <w:rPr>
                <w:rFonts w:ascii="Times New Roman" w:hAnsi="Times New Roman" w:cs="Times New Roman"/>
                <w:lang w:val="bg-BG"/>
              </w:rPr>
              <w:t>:</w:t>
            </w:r>
          </w:p>
          <w:p w14:paraId="61DD1B1C" w14:textId="77777777" w:rsidR="00042E9E" w:rsidRPr="00E05A02" w:rsidRDefault="00042E9E" w:rsidP="008D1AC6">
            <w:pPr>
              <w:pStyle w:val="NoSpacing"/>
              <w:rPr>
                <w:rFonts w:ascii="Times New Roman" w:hAnsi="Times New Roman" w:cs="Times New Roman"/>
                <w:lang w:val="bg-BG"/>
              </w:rPr>
            </w:pPr>
          </w:p>
        </w:tc>
        <w:tc>
          <w:tcPr>
            <w:tcW w:w="7547" w:type="dxa"/>
            <w:gridSpan w:val="2"/>
            <w:shd w:val="clear" w:color="auto" w:fill="F2F2F2" w:themeFill="background1" w:themeFillShade="F2"/>
          </w:tcPr>
          <w:p w14:paraId="7A65F010" w14:textId="6BDC4EBF" w:rsidR="00042E9E" w:rsidRPr="00E05A02" w:rsidRDefault="00042E9E" w:rsidP="008D1AC6">
            <w:pPr>
              <w:pStyle w:val="NoSpacing"/>
              <w:jc w:val="both"/>
              <w:rPr>
                <w:rFonts w:ascii="Times New Roman" w:hAnsi="Times New Roman" w:cs="Times New Roman"/>
                <w:noProof/>
                <w:lang w:val="bg-BG"/>
              </w:rPr>
            </w:pPr>
            <w:r w:rsidRPr="00E05A02">
              <w:rPr>
                <w:rFonts w:ascii="Times New Roman" w:hAnsi="Times New Roman" w:cs="Times New Roman"/>
                <w:lang w:val="bg-BG"/>
              </w:rPr>
              <w:t xml:space="preserve">Национална цел </w:t>
            </w:r>
            <w:r w:rsidR="00FE51AE">
              <w:rPr>
                <w:rFonts w:ascii="Times New Roman" w:hAnsi="Times New Roman" w:cs="Times New Roman"/>
                <w:lang w:val="bg-BG"/>
              </w:rPr>
              <w:t>1</w:t>
            </w:r>
            <w:r w:rsidR="0046421A">
              <w:rPr>
                <w:rFonts w:ascii="Times New Roman" w:hAnsi="Times New Roman" w:cs="Times New Roman"/>
                <w:lang w:val="bg-BG"/>
              </w:rPr>
              <w:t>1</w:t>
            </w:r>
            <w:r w:rsidRPr="00E05A02">
              <w:rPr>
                <w:rFonts w:ascii="Times New Roman" w:hAnsi="Times New Roman" w:cs="Times New Roman"/>
                <w:lang w:val="bg-BG"/>
              </w:rPr>
              <w:t xml:space="preserve"> е в пряка връзка със следния основен елемент от Стратегията на ЕС за биоразнообразието до 2030 г: </w:t>
            </w:r>
            <w:r w:rsidRPr="00E05A02">
              <w:rPr>
                <w:rFonts w:ascii="Times New Roman" w:hAnsi="Times New Roman" w:cs="Times New Roman"/>
                <w:i/>
                <w:iCs/>
                <w:noProof/>
                <w:szCs w:val="24"/>
                <w:lang w:val="bg-BG"/>
              </w:rPr>
              <w:t>Да се увеличи количеството, качеството и устойчивостта на горите си</w:t>
            </w:r>
            <w:r w:rsidRPr="00E05A02">
              <w:rPr>
                <w:rFonts w:ascii="Times New Roman" w:hAnsi="Times New Roman" w:cs="Times New Roman"/>
                <w:i/>
                <w:iCs/>
                <w:noProof/>
                <w:lang w:val="bg-BG"/>
              </w:rPr>
              <w:t xml:space="preserve"> — по-конкретно срещу пожари, суши, болести по растенията и други заплахи, които вероятно ще нараснат с изменението на климата</w:t>
            </w:r>
            <w:r w:rsidRPr="00E05A02">
              <w:rPr>
                <w:rFonts w:ascii="Times New Roman" w:hAnsi="Times New Roman" w:cs="Times New Roman"/>
                <w:noProof/>
                <w:lang w:val="bg-BG"/>
              </w:rPr>
              <w:t>, както и с ангажимент 6 от План на ЕС за възстановяване на природата: „</w:t>
            </w:r>
            <w:r w:rsidRPr="00E05A02">
              <w:rPr>
                <w:rFonts w:ascii="Times New Roman" w:hAnsi="Times New Roman" w:cs="Times New Roman"/>
                <w:i/>
                <w:iCs/>
                <w:noProof/>
                <w:szCs w:val="24"/>
                <w:lang w:val="bg-BG"/>
              </w:rPr>
              <w:t>засаждане до 2030 г. на най-малко 3 милиарда нови дървета в ЕС</w:t>
            </w:r>
            <w:r w:rsidRPr="00E05A02">
              <w:rPr>
                <w:rFonts w:ascii="Times New Roman" w:hAnsi="Times New Roman" w:cs="Times New Roman"/>
                <w:i/>
                <w:iCs/>
                <w:noProof/>
                <w:lang w:val="bg-BG"/>
              </w:rPr>
              <w:t xml:space="preserve"> при пълно прилагане на екологичните принципи</w:t>
            </w:r>
            <w:r w:rsidRPr="00E05A02">
              <w:rPr>
                <w:rFonts w:ascii="Times New Roman" w:hAnsi="Times New Roman" w:cs="Times New Roman"/>
                <w:noProof/>
                <w:lang w:val="bg-BG"/>
              </w:rPr>
              <w:t>.“</w:t>
            </w:r>
          </w:p>
          <w:p w14:paraId="33B78F6C" w14:textId="77777777" w:rsidR="00042E9E" w:rsidRPr="00E05A02" w:rsidRDefault="00042E9E" w:rsidP="008D1AC6">
            <w:pPr>
              <w:pStyle w:val="NoSpacing"/>
              <w:jc w:val="both"/>
              <w:rPr>
                <w:rFonts w:ascii="Times New Roman" w:hAnsi="Times New Roman" w:cs="Times New Roman"/>
                <w:lang w:val="bg-BG"/>
              </w:rPr>
            </w:pPr>
          </w:p>
        </w:tc>
      </w:tr>
      <w:tr w:rsidR="00042E9E" w:rsidRPr="00E05A02" w14:paraId="2EAE9E50" w14:textId="77777777" w:rsidTr="005D7FA6">
        <w:trPr>
          <w:gridBefore w:val="1"/>
          <w:wBefore w:w="108" w:type="dxa"/>
          <w:trHeight w:val="671"/>
        </w:trPr>
        <w:tc>
          <w:tcPr>
            <w:tcW w:w="1951" w:type="dxa"/>
          </w:tcPr>
          <w:p w14:paraId="674D21B9" w14:textId="16EF627F" w:rsidR="00042E9E" w:rsidRPr="00E05A02" w:rsidRDefault="00A51F28" w:rsidP="008D1AC6">
            <w:pPr>
              <w:pStyle w:val="NoSpacing"/>
              <w:rPr>
                <w:rFonts w:ascii="Times New Roman" w:hAnsi="Times New Roman" w:cs="Times New Roman"/>
                <w:lang w:val="bg-BG"/>
              </w:rPr>
            </w:pPr>
            <w:r>
              <w:rPr>
                <w:rFonts w:ascii="Times New Roman" w:hAnsi="Times New Roman" w:cs="Times New Roman"/>
                <w:lang w:val="bg-BG"/>
              </w:rPr>
              <w:t>3</w:t>
            </w:r>
            <w:r w:rsidR="00042E9E" w:rsidRPr="00E05A02">
              <w:rPr>
                <w:rFonts w:ascii="Times New Roman" w:hAnsi="Times New Roman" w:cs="Times New Roman"/>
                <w:lang w:val="bg-BG"/>
              </w:rPr>
              <w:t>. Свързаност с член от КБР</w:t>
            </w:r>
            <w:r w:rsidR="00DF145D">
              <w:rPr>
                <w:rFonts w:ascii="Times New Roman" w:hAnsi="Times New Roman" w:cs="Times New Roman"/>
                <w:lang w:val="bg-BG"/>
              </w:rPr>
              <w:t>:</w:t>
            </w:r>
          </w:p>
        </w:tc>
        <w:tc>
          <w:tcPr>
            <w:tcW w:w="7547" w:type="dxa"/>
            <w:gridSpan w:val="2"/>
            <w:shd w:val="clear" w:color="auto" w:fill="F2F2F2" w:themeFill="background1" w:themeFillShade="F2"/>
          </w:tcPr>
          <w:p w14:paraId="1513ABB3" w14:textId="77777777" w:rsidR="00042E9E" w:rsidRPr="00E05A02" w:rsidRDefault="00042E9E" w:rsidP="008D1AC6">
            <w:pPr>
              <w:pStyle w:val="NoSpacing"/>
              <w:rPr>
                <w:rFonts w:ascii="Times New Roman" w:hAnsi="Times New Roman" w:cs="Times New Roman"/>
                <w:color w:val="0070C0"/>
                <w:lang w:val="bg-BG"/>
              </w:rPr>
            </w:pPr>
            <w:r w:rsidRPr="00E05A02">
              <w:rPr>
                <w:rFonts w:ascii="Times New Roman" w:hAnsi="Times New Roman" w:cs="Times New Roman"/>
                <w:b/>
                <w:color w:val="0070C0"/>
                <w:lang w:val="bg-BG"/>
              </w:rPr>
              <w:t>-</w:t>
            </w:r>
          </w:p>
        </w:tc>
      </w:tr>
      <w:tr w:rsidR="00042E9E" w:rsidRPr="00E05A02" w14:paraId="6D30AB3E" w14:textId="77777777" w:rsidTr="00271826">
        <w:trPr>
          <w:gridBefore w:val="1"/>
          <w:wBefore w:w="108" w:type="dxa"/>
          <w:trHeight w:val="3128"/>
        </w:trPr>
        <w:tc>
          <w:tcPr>
            <w:tcW w:w="1951" w:type="dxa"/>
          </w:tcPr>
          <w:p w14:paraId="7DB6677F" w14:textId="0438AC01" w:rsidR="00042E9E" w:rsidRPr="003A05F1" w:rsidRDefault="00A51F28" w:rsidP="008D1AC6">
            <w:pPr>
              <w:pStyle w:val="NoSpacing"/>
              <w:ind w:right="427"/>
              <w:rPr>
                <w:rFonts w:ascii="Times New Roman" w:hAnsi="Times New Roman" w:cs="Times New Roman"/>
                <w:lang w:val="bg-BG"/>
              </w:rPr>
            </w:pPr>
            <w:r>
              <w:rPr>
                <w:rFonts w:ascii="Times New Roman" w:hAnsi="Times New Roman" w:cs="Times New Roman"/>
                <w:lang w:val="bg-BG"/>
              </w:rPr>
              <w:t>4</w:t>
            </w:r>
            <w:r w:rsidR="00042E9E" w:rsidRPr="00E05A02">
              <w:rPr>
                <w:rFonts w:ascii="Times New Roman" w:hAnsi="Times New Roman" w:cs="Times New Roman"/>
                <w:lang w:val="bg-BG"/>
              </w:rPr>
              <w:t xml:space="preserve">. </w:t>
            </w:r>
            <w:r w:rsidR="00042E9E">
              <w:rPr>
                <w:rFonts w:ascii="Times New Roman" w:hAnsi="Times New Roman" w:cs="Times New Roman"/>
                <w:lang w:val="bg-BG"/>
              </w:rPr>
              <w:t>Свързаност на НЦ с идентифицирани заплахи</w:t>
            </w:r>
            <w:r w:rsidR="00067E44">
              <w:rPr>
                <w:rFonts w:ascii="Times New Roman" w:hAnsi="Times New Roman" w:cs="Times New Roman"/>
                <w:lang w:val="bg-BG"/>
              </w:rPr>
              <w:t>:</w:t>
            </w:r>
          </w:p>
          <w:p w14:paraId="284ED563" w14:textId="77777777" w:rsidR="00042E9E" w:rsidRDefault="00042E9E" w:rsidP="008D1AC6">
            <w:pPr>
              <w:spacing w:line="240" w:lineRule="auto"/>
              <w:rPr>
                <w:rFonts w:ascii="Times New Roman" w:hAnsi="Times New Roman"/>
                <w:lang w:val="bg-BG"/>
              </w:rPr>
            </w:pPr>
          </w:p>
          <w:p w14:paraId="7BFC23F2" w14:textId="7D2E8096" w:rsidR="00042E9E" w:rsidRPr="00E05A02" w:rsidRDefault="00A51F28" w:rsidP="008D1AC6">
            <w:pPr>
              <w:spacing w:line="240" w:lineRule="auto"/>
              <w:rPr>
                <w:rFonts w:ascii="Times New Roman" w:hAnsi="Times New Roman"/>
                <w:lang w:val="bg-BG"/>
              </w:rPr>
            </w:pPr>
            <w:r>
              <w:rPr>
                <w:rFonts w:ascii="Times New Roman" w:hAnsi="Times New Roman"/>
                <w:lang w:val="bg-BG"/>
              </w:rPr>
              <w:t>5</w:t>
            </w:r>
            <w:r w:rsidR="00042E9E" w:rsidRPr="00E05A02">
              <w:rPr>
                <w:rFonts w:ascii="Times New Roman" w:hAnsi="Times New Roman"/>
                <w:lang w:val="bg-BG"/>
              </w:rPr>
              <w:t>. Инструменти, които изпълняват целта</w:t>
            </w:r>
            <w:r w:rsidR="00067E44">
              <w:rPr>
                <w:rFonts w:ascii="Times New Roman" w:hAnsi="Times New Roman"/>
                <w:lang w:val="bg-BG"/>
              </w:rPr>
              <w:t>:</w:t>
            </w:r>
          </w:p>
        </w:tc>
        <w:tc>
          <w:tcPr>
            <w:tcW w:w="7547" w:type="dxa"/>
            <w:gridSpan w:val="2"/>
            <w:shd w:val="clear" w:color="auto" w:fill="F2F2F2" w:themeFill="background1" w:themeFillShade="F2"/>
          </w:tcPr>
          <w:p w14:paraId="03E8E319" w14:textId="2F7DF9ED" w:rsidR="00042E9E" w:rsidRDefault="00042E9E" w:rsidP="008D1AC6">
            <w:pPr>
              <w:pStyle w:val="NoSpacing"/>
              <w:jc w:val="both"/>
              <w:rPr>
                <w:rFonts w:ascii="Times New Roman" w:hAnsi="Times New Roman" w:cs="Times New Roman"/>
                <w:lang w:val="bg-BG"/>
              </w:rPr>
            </w:pPr>
            <w:r w:rsidRPr="00B26D7C">
              <w:rPr>
                <w:rFonts w:ascii="Times New Roman" w:hAnsi="Times New Roman" w:cs="Times New Roman"/>
                <w:lang w:val="bg-BG"/>
              </w:rPr>
              <w:t>Изпълнение</w:t>
            </w:r>
            <w:r>
              <w:rPr>
                <w:rFonts w:ascii="Times New Roman" w:hAnsi="Times New Roman" w:cs="Times New Roman"/>
                <w:lang w:val="bg-BG"/>
              </w:rPr>
              <w:t>то</w:t>
            </w:r>
            <w:r w:rsidRPr="00B26D7C">
              <w:rPr>
                <w:rFonts w:ascii="Times New Roman" w:hAnsi="Times New Roman" w:cs="Times New Roman"/>
                <w:lang w:val="bg-BG"/>
              </w:rPr>
              <w:t xml:space="preserve"> на национална цел </w:t>
            </w:r>
            <w:r w:rsidR="00FE51AE">
              <w:rPr>
                <w:rFonts w:ascii="Times New Roman" w:hAnsi="Times New Roman" w:cs="Times New Roman"/>
                <w:lang w:val="bg-BG"/>
              </w:rPr>
              <w:t>1</w:t>
            </w:r>
            <w:r w:rsidR="0046421A">
              <w:rPr>
                <w:rFonts w:ascii="Times New Roman" w:hAnsi="Times New Roman" w:cs="Times New Roman"/>
                <w:lang w:val="bg-BG"/>
              </w:rPr>
              <w:t>1</w:t>
            </w:r>
            <w:r w:rsidRPr="00B26D7C">
              <w:rPr>
                <w:rFonts w:ascii="Times New Roman" w:hAnsi="Times New Roman" w:cs="Times New Roman"/>
                <w:lang w:val="bg-BG"/>
              </w:rPr>
              <w:t>, ще доведе до преодоляване на заплахи, формулирани в т.  5.1.1;  5.1.2;</w:t>
            </w:r>
          </w:p>
          <w:p w14:paraId="3F1CE8C3" w14:textId="77777777" w:rsidR="00042E9E" w:rsidRDefault="00042E9E" w:rsidP="008D1AC6">
            <w:pPr>
              <w:pStyle w:val="NoSpacing"/>
              <w:jc w:val="both"/>
              <w:rPr>
                <w:rFonts w:ascii="Times New Roman" w:hAnsi="Times New Roman" w:cs="Times New Roman"/>
                <w:lang w:val="bg-BG"/>
              </w:rPr>
            </w:pPr>
          </w:p>
          <w:p w14:paraId="31C87CE8" w14:textId="77777777" w:rsidR="00042E9E" w:rsidRDefault="00042E9E" w:rsidP="008D1AC6">
            <w:pPr>
              <w:pStyle w:val="NoSpacing"/>
              <w:jc w:val="both"/>
              <w:rPr>
                <w:rFonts w:ascii="Times New Roman" w:hAnsi="Times New Roman" w:cs="Times New Roman"/>
                <w:lang w:val="bg-BG"/>
              </w:rPr>
            </w:pPr>
          </w:p>
          <w:p w14:paraId="52329956" w14:textId="77777777" w:rsidR="00042E9E" w:rsidRDefault="00042E9E" w:rsidP="008D1AC6">
            <w:pPr>
              <w:pStyle w:val="NoSpacing"/>
              <w:jc w:val="both"/>
              <w:rPr>
                <w:rFonts w:ascii="Times New Roman" w:hAnsi="Times New Roman" w:cs="Times New Roman"/>
                <w:lang w:val="bg-BG"/>
              </w:rPr>
            </w:pPr>
          </w:p>
          <w:p w14:paraId="5E2F7757" w14:textId="77777777" w:rsidR="00571845" w:rsidRDefault="00571845" w:rsidP="008D1AC6">
            <w:pPr>
              <w:pStyle w:val="NoSpacing"/>
              <w:jc w:val="both"/>
              <w:rPr>
                <w:rFonts w:ascii="Times New Roman" w:hAnsi="Times New Roman" w:cs="Times New Roman"/>
                <w:lang w:val="bg-BG"/>
              </w:rPr>
            </w:pPr>
          </w:p>
          <w:p w14:paraId="12FC06A9" w14:textId="3264C03B" w:rsidR="00042E9E" w:rsidRPr="00E05A02" w:rsidRDefault="00042E9E" w:rsidP="008D1AC6">
            <w:pPr>
              <w:pStyle w:val="NoSpacing"/>
              <w:jc w:val="both"/>
              <w:rPr>
                <w:rFonts w:ascii="Times New Roman" w:hAnsi="Times New Roman" w:cs="Times New Roman"/>
                <w:lang w:val="bg-BG"/>
              </w:rPr>
            </w:pPr>
            <w:r w:rsidRPr="00E05A02">
              <w:rPr>
                <w:rFonts w:ascii="Times New Roman" w:hAnsi="Times New Roman" w:cs="Times New Roman"/>
                <w:lang w:val="bg-BG"/>
              </w:rPr>
              <w:t>Основният инструментариум, насочен към изпълнение на поставената национална цел</w:t>
            </w:r>
            <w:r w:rsidRPr="00E05A02">
              <w:rPr>
                <w:rFonts w:ascii="Times New Roman" w:hAnsi="Times New Roman"/>
                <w:lang w:val="bg-BG"/>
              </w:rPr>
              <w:t xml:space="preserve"> </w:t>
            </w:r>
            <w:r w:rsidR="00FE51AE">
              <w:rPr>
                <w:rFonts w:ascii="Times New Roman" w:hAnsi="Times New Roman"/>
                <w:lang w:val="bg-BG"/>
              </w:rPr>
              <w:t>10</w:t>
            </w:r>
            <w:r w:rsidRPr="00E05A02">
              <w:rPr>
                <w:rFonts w:ascii="Times New Roman" w:hAnsi="Times New Roman" w:cs="Times New Roman"/>
                <w:lang w:val="bg-BG"/>
              </w:rPr>
              <w:t xml:space="preserve"> се систематизира, както следва:</w:t>
            </w:r>
          </w:p>
          <w:p w14:paraId="69982BBA" w14:textId="0D5E734C" w:rsidR="00042E9E" w:rsidRPr="00E05A02" w:rsidRDefault="00271826" w:rsidP="00271826">
            <w:pPr>
              <w:pStyle w:val="NoSpacing"/>
              <w:numPr>
                <w:ilvl w:val="0"/>
                <w:numId w:val="31"/>
              </w:numPr>
              <w:ind w:left="318" w:hanging="283"/>
              <w:jc w:val="both"/>
              <w:rPr>
                <w:rFonts w:ascii="Times New Roman" w:hAnsi="Times New Roman" w:cs="Times New Roman"/>
                <w:bCs/>
                <w:lang w:val="bg-BG"/>
              </w:rPr>
            </w:pPr>
            <w:r>
              <w:rPr>
                <w:rFonts w:ascii="Times New Roman" w:hAnsi="Times New Roman" w:cs="Times New Roman"/>
                <w:lang w:val="bg-BG"/>
              </w:rPr>
              <w:t>О</w:t>
            </w:r>
            <w:r w:rsidR="00042E9E" w:rsidRPr="00E05A02">
              <w:rPr>
                <w:rFonts w:ascii="Times New Roman" w:hAnsi="Times New Roman" w:cs="Times New Roman"/>
                <w:lang w:val="bg-BG"/>
              </w:rPr>
              <w:t>пределяне и ефективно опазване на горите във фаза на старост (</w:t>
            </w:r>
            <w:r w:rsidR="001F685A">
              <w:rPr>
                <w:rFonts w:ascii="Times New Roman" w:hAnsi="Times New Roman" w:cs="Times New Roman"/>
                <w:lang w:val="bg-BG"/>
              </w:rPr>
              <w:t>първичните</w:t>
            </w:r>
            <w:r w:rsidR="001F685A" w:rsidRPr="00E05A02">
              <w:rPr>
                <w:rFonts w:ascii="Times New Roman" w:hAnsi="Times New Roman" w:cs="Times New Roman"/>
                <w:lang w:val="bg-BG"/>
              </w:rPr>
              <w:t xml:space="preserve"> </w:t>
            </w:r>
            <w:r w:rsidR="00042E9E" w:rsidRPr="00E05A02">
              <w:rPr>
                <w:rFonts w:ascii="Times New Roman" w:hAnsi="Times New Roman" w:cs="Times New Roman"/>
                <w:lang w:val="bg-BG"/>
              </w:rPr>
              <w:t>гори);</w:t>
            </w:r>
          </w:p>
          <w:p w14:paraId="0DD27077" w14:textId="7CCBBFAC" w:rsidR="00042E9E" w:rsidRPr="00E05A02" w:rsidRDefault="00271826" w:rsidP="00271826">
            <w:pPr>
              <w:pStyle w:val="NoSpacing"/>
              <w:numPr>
                <w:ilvl w:val="0"/>
                <w:numId w:val="31"/>
              </w:numPr>
              <w:ind w:left="318" w:hanging="283"/>
              <w:jc w:val="both"/>
              <w:rPr>
                <w:rFonts w:ascii="Times New Roman" w:hAnsi="Times New Roman" w:cs="Times New Roman"/>
                <w:bCs/>
                <w:lang w:val="bg-BG"/>
              </w:rPr>
            </w:pPr>
            <w:r>
              <w:rPr>
                <w:rFonts w:ascii="Times New Roman" w:hAnsi="Times New Roman" w:cs="Times New Roman"/>
                <w:noProof/>
                <w:lang w:val="bg-BG"/>
              </w:rPr>
              <w:t>З</w:t>
            </w:r>
            <w:r w:rsidR="00042E9E" w:rsidRPr="00E05A02">
              <w:rPr>
                <w:rFonts w:ascii="Times New Roman" w:hAnsi="Times New Roman" w:cs="Times New Roman"/>
                <w:noProof/>
                <w:lang w:val="bg-BG"/>
              </w:rPr>
              <w:t>алесяване и засаждане на дървета с цел да се подпомогне биологичното разнообразие и възстановяването на екосистемите</w:t>
            </w:r>
            <w:r w:rsidR="00042E9E" w:rsidRPr="00E05A02">
              <w:rPr>
                <w:rFonts w:ascii="Times New Roman" w:hAnsi="Times New Roman" w:cs="Times New Roman"/>
                <w:lang w:val="bg-BG"/>
              </w:rPr>
              <w:t>;</w:t>
            </w:r>
          </w:p>
          <w:p w14:paraId="5D313C4D" w14:textId="2FDA5C15" w:rsidR="00042E9E" w:rsidRPr="002E5EB7" w:rsidRDefault="00271826" w:rsidP="00271826">
            <w:pPr>
              <w:pStyle w:val="NoSpacing"/>
              <w:numPr>
                <w:ilvl w:val="0"/>
                <w:numId w:val="31"/>
              </w:numPr>
              <w:ind w:left="318" w:hanging="283"/>
              <w:jc w:val="both"/>
              <w:rPr>
                <w:rFonts w:ascii="Times New Roman" w:hAnsi="Times New Roman" w:cs="Times New Roman"/>
                <w:bCs/>
                <w:lang w:val="bg-BG"/>
              </w:rPr>
            </w:pPr>
            <w:r>
              <w:rPr>
                <w:rFonts w:ascii="Times New Roman" w:hAnsi="Times New Roman" w:cs="Times New Roman"/>
                <w:lang w:val="bg-BG"/>
              </w:rPr>
              <w:t>В</w:t>
            </w:r>
            <w:r w:rsidR="00042E9E" w:rsidRPr="00E05A02">
              <w:rPr>
                <w:rFonts w:ascii="Times New Roman" w:hAnsi="Times New Roman" w:cs="Times New Roman"/>
                <w:lang w:val="bg-BG"/>
              </w:rPr>
              <w:t xml:space="preserve">ъзможно най-пълно ограничаване на значимите заплахи за горите като фрагментация, разпространение на инвазивни чужди видове, засушаване, пожари, бури, вредители; </w:t>
            </w:r>
          </w:p>
          <w:p w14:paraId="73075867" w14:textId="1A558602" w:rsidR="002E5EB7" w:rsidRPr="00E05A02" w:rsidRDefault="00271826" w:rsidP="00271826">
            <w:pPr>
              <w:pStyle w:val="NoSpacing"/>
              <w:numPr>
                <w:ilvl w:val="0"/>
                <w:numId w:val="31"/>
              </w:numPr>
              <w:ind w:left="318" w:hanging="283"/>
              <w:jc w:val="both"/>
              <w:rPr>
                <w:rFonts w:ascii="Times New Roman" w:hAnsi="Times New Roman" w:cs="Times New Roman"/>
                <w:bCs/>
                <w:lang w:val="bg-BG"/>
              </w:rPr>
            </w:pPr>
            <w:r>
              <w:rPr>
                <w:rFonts w:ascii="Times New Roman" w:hAnsi="Times New Roman" w:cs="Times New Roman"/>
                <w:lang w:val="bg-BG"/>
              </w:rPr>
              <w:t>П</w:t>
            </w:r>
            <w:r w:rsidR="002E5EB7">
              <w:rPr>
                <w:rFonts w:ascii="Times New Roman" w:hAnsi="Times New Roman" w:cs="Times New Roman"/>
                <w:lang w:val="bg-BG"/>
              </w:rPr>
              <w:t>рилагане на лесовъдски системи, насочени кум създаване на близки до естествените, устойчиви структури на горите;</w:t>
            </w:r>
          </w:p>
          <w:p w14:paraId="44E34338" w14:textId="6B0072E8" w:rsidR="00042E9E" w:rsidRPr="00E35F41" w:rsidRDefault="00271826" w:rsidP="00271826">
            <w:pPr>
              <w:pStyle w:val="NoSpacing"/>
              <w:numPr>
                <w:ilvl w:val="0"/>
                <w:numId w:val="31"/>
              </w:numPr>
              <w:ind w:left="318" w:hanging="283"/>
              <w:jc w:val="both"/>
              <w:rPr>
                <w:rFonts w:ascii="Times New Roman" w:hAnsi="Times New Roman" w:cs="Times New Roman"/>
                <w:bCs/>
                <w:lang w:val="bg-BG"/>
              </w:rPr>
            </w:pPr>
            <w:r>
              <w:rPr>
                <w:rFonts w:ascii="Times New Roman" w:hAnsi="Times New Roman" w:cs="Times New Roman"/>
                <w:lang w:val="bg-BG"/>
              </w:rPr>
              <w:t>У</w:t>
            </w:r>
            <w:r w:rsidR="00042E9E" w:rsidRPr="00E05A02">
              <w:rPr>
                <w:rFonts w:ascii="Times New Roman" w:hAnsi="Times New Roman" w:cs="Times New Roman"/>
                <w:lang w:val="bg-BG"/>
              </w:rPr>
              <w:t>стойчиво ползване на горите и горските ресурси</w:t>
            </w:r>
            <w:r w:rsidR="00042E9E">
              <w:rPr>
                <w:rFonts w:ascii="Times New Roman" w:hAnsi="Times New Roman" w:cs="Times New Roman"/>
                <w:lang w:val="bg-BG"/>
              </w:rPr>
              <w:t>;</w:t>
            </w:r>
          </w:p>
          <w:p w14:paraId="5D968EBD" w14:textId="26D1E9B5" w:rsidR="00042E9E" w:rsidRPr="007A5599" w:rsidRDefault="00271826" w:rsidP="00271826">
            <w:pPr>
              <w:pStyle w:val="NoSpacing"/>
              <w:numPr>
                <w:ilvl w:val="0"/>
                <w:numId w:val="31"/>
              </w:numPr>
              <w:ind w:left="318" w:hanging="283"/>
              <w:jc w:val="both"/>
              <w:rPr>
                <w:rFonts w:ascii="Times New Roman" w:hAnsi="Times New Roman" w:cs="Times New Roman"/>
                <w:bCs/>
                <w:lang w:val="bg-BG"/>
              </w:rPr>
            </w:pPr>
            <w:r>
              <w:rPr>
                <w:rFonts w:ascii="Times New Roman" w:hAnsi="Times New Roman"/>
                <w:color w:val="000000"/>
                <w:lang w:val="bg-BG"/>
              </w:rPr>
              <w:t>П</w:t>
            </w:r>
            <w:r w:rsidR="00042E9E" w:rsidRPr="00611AAA">
              <w:rPr>
                <w:rFonts w:ascii="Times New Roman" w:hAnsi="Times New Roman"/>
                <w:color w:val="000000"/>
                <w:lang w:val="bg-BG"/>
              </w:rPr>
              <w:t>о</w:t>
            </w:r>
            <w:r w:rsidR="00A37BC3">
              <w:rPr>
                <w:rFonts w:ascii="Times New Roman" w:hAnsi="Times New Roman"/>
                <w:color w:val="000000"/>
                <w:lang w:val="bg-BG"/>
              </w:rPr>
              <w:t>до</w:t>
            </w:r>
            <w:r w:rsidR="00042E9E" w:rsidRPr="00611AAA">
              <w:rPr>
                <w:rFonts w:ascii="Times New Roman" w:hAnsi="Times New Roman"/>
                <w:color w:val="000000"/>
                <w:lang w:val="bg-BG"/>
              </w:rPr>
              <w:t>бряване на националния научен капацитет и обмен на знания</w:t>
            </w:r>
            <w:r w:rsidR="007A5599">
              <w:rPr>
                <w:rFonts w:ascii="Times New Roman" w:hAnsi="Times New Roman"/>
                <w:color w:val="000000"/>
                <w:lang w:val="bg-BG"/>
              </w:rPr>
              <w:t>;</w:t>
            </w:r>
          </w:p>
          <w:p w14:paraId="76860B43" w14:textId="0EF387F9" w:rsidR="007A5599" w:rsidRPr="007A5599" w:rsidRDefault="00271826" w:rsidP="00271826">
            <w:pPr>
              <w:pStyle w:val="NoSpacing"/>
              <w:numPr>
                <w:ilvl w:val="0"/>
                <w:numId w:val="31"/>
              </w:numPr>
              <w:ind w:left="318" w:hanging="283"/>
              <w:jc w:val="both"/>
              <w:rPr>
                <w:rFonts w:ascii="Times New Roman" w:hAnsi="Times New Roman" w:cs="Times New Roman"/>
                <w:bCs/>
                <w:lang w:val="bg-BG"/>
              </w:rPr>
            </w:pPr>
            <w:r>
              <w:rPr>
                <w:rFonts w:ascii="Times New Roman" w:hAnsi="Times New Roman" w:cs="Times New Roman"/>
                <w:bCs/>
                <w:lang w:val="bg-BG"/>
              </w:rPr>
              <w:t>О</w:t>
            </w:r>
            <w:r w:rsidR="007A5599" w:rsidRPr="007A5599">
              <w:rPr>
                <w:rFonts w:ascii="Times New Roman" w:hAnsi="Times New Roman" w:cs="Times New Roman"/>
                <w:bCs/>
                <w:lang w:val="bg-BG"/>
              </w:rPr>
              <w:t xml:space="preserve">птимизиране на Националната система за мониторинг на състоянието на горските екосистеми в страната и осигуряване на нейното дългосрочно функциониране; </w:t>
            </w:r>
          </w:p>
          <w:p w14:paraId="03BAFF95" w14:textId="5481D9DA" w:rsidR="007A5599" w:rsidRPr="007A5599" w:rsidRDefault="00271826" w:rsidP="00271826">
            <w:pPr>
              <w:pStyle w:val="NoSpacing"/>
              <w:numPr>
                <w:ilvl w:val="0"/>
                <w:numId w:val="31"/>
              </w:numPr>
              <w:ind w:left="318" w:hanging="283"/>
              <w:jc w:val="both"/>
              <w:rPr>
                <w:rFonts w:ascii="Times New Roman" w:hAnsi="Times New Roman" w:cs="Times New Roman"/>
                <w:bCs/>
                <w:lang w:val="bg-BG"/>
              </w:rPr>
            </w:pPr>
            <w:r>
              <w:rPr>
                <w:rFonts w:ascii="Times New Roman" w:hAnsi="Times New Roman" w:cs="Times New Roman"/>
                <w:bCs/>
                <w:lang w:val="bg-BG"/>
              </w:rPr>
              <w:t>А</w:t>
            </w:r>
            <w:r w:rsidR="007A5599" w:rsidRPr="007A5599">
              <w:rPr>
                <w:rFonts w:ascii="Times New Roman" w:hAnsi="Times New Roman" w:cs="Times New Roman"/>
                <w:bCs/>
                <w:lang w:val="bg-BG"/>
              </w:rPr>
              <w:t>ктуализация, разширяване и надграждане на националните бази данни, свързани с горите и горските екосистеми</w:t>
            </w:r>
            <w:r w:rsidR="007A5599">
              <w:rPr>
                <w:rFonts w:ascii="Times New Roman" w:hAnsi="Times New Roman" w:cs="Times New Roman"/>
                <w:bCs/>
                <w:lang w:val="bg-BG"/>
              </w:rPr>
              <w:t>.</w:t>
            </w:r>
          </w:p>
          <w:p w14:paraId="73EEC8DE" w14:textId="77777777" w:rsidR="00042E9E" w:rsidRPr="00E05A02" w:rsidRDefault="00042E9E" w:rsidP="008D1AC6">
            <w:pPr>
              <w:pStyle w:val="NoSpacing"/>
              <w:jc w:val="both"/>
              <w:rPr>
                <w:rFonts w:ascii="Times New Roman" w:hAnsi="Times New Roman" w:cs="Times New Roman"/>
                <w:color w:val="333333"/>
                <w:lang w:val="bg-BG"/>
              </w:rPr>
            </w:pPr>
          </w:p>
          <w:p w14:paraId="2A9CCF2E" w14:textId="77777777" w:rsidR="00042E9E" w:rsidRPr="00E05A02" w:rsidRDefault="00042E9E" w:rsidP="008D1AC6">
            <w:pPr>
              <w:spacing w:after="0" w:line="240" w:lineRule="auto"/>
              <w:rPr>
                <w:rFonts w:ascii="Times New Roman" w:hAnsi="Times New Roman"/>
                <w:iCs/>
                <w:lang w:val="bg-BG"/>
              </w:rPr>
            </w:pPr>
            <w:bookmarkStart w:id="35" w:name="Etoiles"/>
            <w:bookmarkEnd w:id="35"/>
            <w:r w:rsidRPr="00E05A02">
              <w:rPr>
                <w:rFonts w:ascii="Times New Roman" w:hAnsi="Times New Roman"/>
                <w:iCs/>
                <w:lang w:val="bg-BG"/>
              </w:rPr>
              <w:t xml:space="preserve">Индикаторите, проследяващи изпълнението на целта, са: </w:t>
            </w:r>
          </w:p>
          <w:p w14:paraId="5CC4EC27" w14:textId="294DE7C1" w:rsidR="00042E9E" w:rsidRPr="00E05A02" w:rsidRDefault="00042E9E" w:rsidP="00271826">
            <w:pPr>
              <w:pStyle w:val="ListParagraph"/>
              <w:numPr>
                <w:ilvl w:val="0"/>
                <w:numId w:val="32"/>
              </w:numPr>
              <w:ind w:left="318" w:hanging="283"/>
              <w:rPr>
                <w:iCs/>
                <w:lang w:val="bg-BG"/>
              </w:rPr>
            </w:pPr>
            <w:r w:rsidRPr="00E05A02">
              <w:rPr>
                <w:iCs/>
                <w:lang w:val="bg-BG"/>
              </w:rPr>
              <w:t xml:space="preserve">Проведени залесителни мероприятия – площ, </w:t>
            </w:r>
            <w:r w:rsidR="003D4482">
              <w:rPr>
                <w:iCs/>
              </w:rPr>
              <w:t>h</w:t>
            </w:r>
            <w:r w:rsidRPr="00E05A02">
              <w:rPr>
                <w:iCs/>
                <w:lang w:val="bg-BG"/>
              </w:rPr>
              <w:t>а.</w:t>
            </w:r>
          </w:p>
          <w:p w14:paraId="09A48936" w14:textId="77777777" w:rsidR="00042E9E" w:rsidRPr="00E05A02" w:rsidRDefault="00042E9E" w:rsidP="00271826">
            <w:pPr>
              <w:pStyle w:val="ListParagraph"/>
              <w:numPr>
                <w:ilvl w:val="0"/>
                <w:numId w:val="32"/>
              </w:numPr>
              <w:ind w:left="318" w:hanging="283"/>
              <w:rPr>
                <w:iCs/>
                <w:lang w:val="bg-BG"/>
              </w:rPr>
            </w:pPr>
            <w:r w:rsidRPr="00E05A02">
              <w:rPr>
                <w:iCs/>
                <w:lang w:val="bg-BG"/>
              </w:rPr>
              <w:t>Засадени дървета от местни и характерни за съответния район видове – бр.</w:t>
            </w:r>
          </w:p>
          <w:p w14:paraId="61A7B36B" w14:textId="77777777" w:rsidR="00F11920" w:rsidRDefault="00042E9E" w:rsidP="00271826">
            <w:pPr>
              <w:pStyle w:val="ListParagraph"/>
              <w:numPr>
                <w:ilvl w:val="0"/>
                <w:numId w:val="32"/>
              </w:numPr>
              <w:ind w:left="318" w:hanging="283"/>
              <w:rPr>
                <w:iCs/>
                <w:lang w:val="bg-BG"/>
              </w:rPr>
            </w:pPr>
            <w:r w:rsidRPr="00E05A02">
              <w:rPr>
                <w:iCs/>
                <w:lang w:val="bg-BG"/>
              </w:rPr>
              <w:t xml:space="preserve">Новоопределени гори във фаза на старост – площ, </w:t>
            </w:r>
            <w:r w:rsidR="003D4482">
              <w:rPr>
                <w:iCs/>
              </w:rPr>
              <w:t>h</w:t>
            </w:r>
            <w:r w:rsidRPr="00E05A02">
              <w:rPr>
                <w:iCs/>
                <w:lang w:val="bg-BG"/>
              </w:rPr>
              <w:t>а</w:t>
            </w:r>
            <w:r w:rsidR="007A5599">
              <w:rPr>
                <w:iCs/>
                <w:lang w:val="bg-BG"/>
              </w:rPr>
              <w:t>;</w:t>
            </w:r>
          </w:p>
          <w:p w14:paraId="195AA434" w14:textId="33D734CD" w:rsidR="007A5599" w:rsidRPr="007A5599" w:rsidRDefault="007A5599" w:rsidP="00271826">
            <w:pPr>
              <w:pStyle w:val="ListParagraph"/>
              <w:numPr>
                <w:ilvl w:val="0"/>
                <w:numId w:val="32"/>
              </w:numPr>
              <w:ind w:left="318" w:hanging="283"/>
              <w:rPr>
                <w:iCs/>
                <w:lang w:val="bg-BG"/>
              </w:rPr>
            </w:pPr>
            <w:r w:rsidRPr="007A5599">
              <w:rPr>
                <w:iCs/>
                <w:lang w:val="bg-BG"/>
              </w:rPr>
              <w:t>Изградена инфраструктура от мрежи (с места за наблюдение) за прилагане на схемите за мониторинг на горските екосистеми в страната</w:t>
            </w:r>
            <w:r>
              <w:rPr>
                <w:iCs/>
                <w:lang w:val="bg-BG"/>
              </w:rPr>
              <w:t>;</w:t>
            </w:r>
          </w:p>
          <w:p w14:paraId="455A0E2C" w14:textId="77777777" w:rsidR="007A5599" w:rsidRPr="007A5599" w:rsidRDefault="007A5599" w:rsidP="00271826">
            <w:pPr>
              <w:pStyle w:val="ListParagraph"/>
              <w:numPr>
                <w:ilvl w:val="0"/>
                <w:numId w:val="32"/>
              </w:numPr>
              <w:ind w:left="318" w:hanging="283"/>
              <w:rPr>
                <w:iCs/>
                <w:lang w:val="bg-BG"/>
              </w:rPr>
            </w:pPr>
            <w:r w:rsidRPr="007A5599">
              <w:rPr>
                <w:iCs/>
                <w:lang w:val="bg-BG"/>
              </w:rPr>
              <w:t>Добавени/актуализирани информационни ресурси в базите данни, осигуряващи базова информация за вземане на навременни и ефективни решения на ниво държавно управление за целите на публичната власт и в полза на обществото.</w:t>
            </w:r>
          </w:p>
          <w:p w14:paraId="487C8CC1" w14:textId="050666F0" w:rsidR="007A5599" w:rsidRPr="00F11920" w:rsidRDefault="007A5599" w:rsidP="007A5599">
            <w:pPr>
              <w:pStyle w:val="ListParagraph"/>
              <w:rPr>
                <w:iCs/>
                <w:lang w:val="bg-BG"/>
              </w:rPr>
            </w:pPr>
          </w:p>
        </w:tc>
      </w:tr>
      <w:tr w:rsidR="00042E9E" w:rsidRPr="00E05A02" w14:paraId="0129B863" w14:textId="77777777" w:rsidTr="00571845">
        <w:trPr>
          <w:gridBefore w:val="1"/>
          <w:wBefore w:w="108" w:type="dxa"/>
        </w:trPr>
        <w:tc>
          <w:tcPr>
            <w:tcW w:w="1951" w:type="dxa"/>
            <w:shd w:val="clear" w:color="auto" w:fill="C2D69B" w:themeFill="accent3" w:themeFillTint="99"/>
          </w:tcPr>
          <w:p w14:paraId="7F264F46" w14:textId="77777777" w:rsidR="00042E9E" w:rsidRPr="00E05A02" w:rsidRDefault="00042E9E" w:rsidP="008D1AC6">
            <w:pPr>
              <w:pStyle w:val="NoSpacing"/>
              <w:jc w:val="both"/>
              <w:rPr>
                <w:rFonts w:ascii="Times New Roman" w:hAnsi="Times New Roman" w:cs="Times New Roman"/>
                <w:b/>
                <w:lang w:val="bg-BG"/>
              </w:rPr>
            </w:pPr>
            <w:bookmarkStart w:id="36" w:name="_Hlk60756690"/>
            <w:r w:rsidRPr="00E05A02">
              <w:rPr>
                <w:rFonts w:ascii="Times New Roman" w:hAnsi="Times New Roman" w:cs="Times New Roman"/>
                <w:b/>
                <w:lang w:val="bg-BG"/>
              </w:rPr>
              <w:t>НАЦИОНАЛНА</w:t>
            </w:r>
          </w:p>
          <w:p w14:paraId="7BBC240A" w14:textId="559FA134" w:rsidR="00042E9E" w:rsidRPr="00E05A02" w:rsidRDefault="00042E9E" w:rsidP="005531AB">
            <w:pPr>
              <w:spacing w:line="240" w:lineRule="auto"/>
              <w:rPr>
                <w:rFonts w:ascii="Times New Roman" w:hAnsi="Times New Roman"/>
                <w:lang w:val="bg-BG"/>
              </w:rPr>
            </w:pPr>
            <w:r w:rsidRPr="00E05A02">
              <w:rPr>
                <w:rFonts w:ascii="Times New Roman" w:hAnsi="Times New Roman"/>
                <w:b/>
                <w:lang w:val="bg-BG"/>
              </w:rPr>
              <w:t xml:space="preserve">ЦЕЛ </w:t>
            </w:r>
            <w:r w:rsidR="005B2AC1">
              <w:rPr>
                <w:rFonts w:ascii="Times New Roman" w:hAnsi="Times New Roman"/>
                <w:b/>
                <w:lang w:val="bg-BG"/>
              </w:rPr>
              <w:t>12</w:t>
            </w:r>
            <w:r w:rsidRPr="00E05A02">
              <w:rPr>
                <w:rFonts w:ascii="Times New Roman" w:hAnsi="Times New Roman"/>
                <w:b/>
                <w:lang w:val="bg-BG"/>
              </w:rPr>
              <w:t>:</w:t>
            </w:r>
          </w:p>
        </w:tc>
        <w:tc>
          <w:tcPr>
            <w:tcW w:w="7547" w:type="dxa"/>
            <w:gridSpan w:val="2"/>
            <w:shd w:val="clear" w:color="auto" w:fill="EAF1DD" w:themeFill="accent3" w:themeFillTint="33"/>
          </w:tcPr>
          <w:p w14:paraId="7BBF9E52" w14:textId="77777777" w:rsidR="00042E9E" w:rsidRPr="00E05A02" w:rsidRDefault="00042E9E" w:rsidP="008D1AC6">
            <w:pPr>
              <w:spacing w:line="240" w:lineRule="auto"/>
              <w:jc w:val="both"/>
              <w:rPr>
                <w:rFonts w:ascii="Times New Roman" w:hAnsi="Times New Roman"/>
                <w:b/>
                <w:bCs/>
                <w:iCs/>
                <w:lang w:val="bg-BG"/>
              </w:rPr>
            </w:pPr>
            <w:bookmarkStart w:id="37" w:name="_Hlk61431594"/>
            <w:r w:rsidRPr="00E05A02">
              <w:rPr>
                <w:rFonts w:ascii="Times New Roman" w:hAnsi="Times New Roman"/>
                <w:b/>
                <w:bCs/>
                <w:iCs/>
                <w:noProof/>
                <w:szCs w:val="24"/>
                <w:lang w:val="bg-BG"/>
              </w:rPr>
              <w:t>Опазване, възстановяваване и разширяване на зелената инфраструктура в  градските и крайградски територии</w:t>
            </w:r>
            <w:bookmarkEnd w:id="37"/>
          </w:p>
        </w:tc>
      </w:tr>
      <w:bookmarkEnd w:id="36"/>
      <w:tr w:rsidR="00042E9E" w:rsidRPr="00E05A02" w14:paraId="46B8E9DE" w14:textId="77777777" w:rsidTr="00571845">
        <w:trPr>
          <w:gridBefore w:val="1"/>
          <w:wBefore w:w="108" w:type="dxa"/>
        </w:trPr>
        <w:tc>
          <w:tcPr>
            <w:tcW w:w="1951" w:type="dxa"/>
          </w:tcPr>
          <w:p w14:paraId="38936689" w14:textId="7A0850A9" w:rsidR="00042E9E" w:rsidRPr="00E05A02" w:rsidRDefault="00042E9E" w:rsidP="008D1AC6">
            <w:pPr>
              <w:spacing w:line="240" w:lineRule="auto"/>
              <w:rPr>
                <w:rFonts w:ascii="Times New Roman" w:hAnsi="Times New Roman"/>
                <w:lang w:val="bg-BG"/>
              </w:rPr>
            </w:pPr>
            <w:r w:rsidRPr="00E05A02">
              <w:rPr>
                <w:rFonts w:ascii="Times New Roman" w:hAnsi="Times New Roman"/>
                <w:lang w:val="bg-BG"/>
              </w:rPr>
              <w:t>1. Анализ на състоянието</w:t>
            </w:r>
            <w:r w:rsidR="0046421A">
              <w:rPr>
                <w:rFonts w:ascii="Times New Roman" w:hAnsi="Times New Roman"/>
                <w:lang w:val="bg-BG"/>
              </w:rPr>
              <w:t xml:space="preserve"> на сектора</w:t>
            </w:r>
            <w:r w:rsidR="00067E44">
              <w:rPr>
                <w:rFonts w:ascii="Times New Roman" w:hAnsi="Times New Roman"/>
                <w:lang w:val="bg-BG"/>
              </w:rPr>
              <w:t>:</w:t>
            </w:r>
            <w:r w:rsidRPr="00E05A02">
              <w:rPr>
                <w:rFonts w:ascii="Times New Roman" w:hAnsi="Times New Roman"/>
                <w:lang w:val="bg-BG"/>
              </w:rPr>
              <w:t xml:space="preserve"> </w:t>
            </w:r>
          </w:p>
        </w:tc>
        <w:tc>
          <w:tcPr>
            <w:tcW w:w="7547" w:type="dxa"/>
            <w:gridSpan w:val="2"/>
            <w:shd w:val="clear" w:color="auto" w:fill="F2F2F2" w:themeFill="background1" w:themeFillShade="F2"/>
          </w:tcPr>
          <w:p w14:paraId="09D174EF" w14:textId="77777777" w:rsidR="00042E9E" w:rsidRPr="00E05A02" w:rsidRDefault="00042E9E" w:rsidP="008D1AC6">
            <w:pPr>
              <w:pStyle w:val="NoSpacing"/>
              <w:jc w:val="both"/>
              <w:rPr>
                <w:rFonts w:ascii="Times New Roman" w:hAnsi="Times New Roman" w:cs="Times New Roman"/>
                <w:bCs/>
                <w:lang w:val="bg-BG"/>
              </w:rPr>
            </w:pPr>
            <w:r w:rsidRPr="00E05A02">
              <w:rPr>
                <w:rFonts w:ascii="Times New Roman" w:hAnsi="Times New Roman"/>
                <w:lang w:val="bg-BG"/>
              </w:rPr>
              <w:t>Изграждането и защитата на зелените площи в урбанизираните екосистеми, следва да се разглежда като основен фактор, подкрепящ природния комплекс, здравето и благосъстоянието на хората и развиващата се икономика.</w:t>
            </w:r>
          </w:p>
          <w:p w14:paraId="437FA7A0" w14:textId="77777777" w:rsidR="00042E9E" w:rsidRPr="00E05A02" w:rsidRDefault="00042E9E" w:rsidP="008D1AC6">
            <w:pPr>
              <w:pStyle w:val="NoSpacing"/>
              <w:jc w:val="both"/>
              <w:rPr>
                <w:rFonts w:ascii="Times New Roman" w:hAnsi="Times New Roman" w:cs="Times New Roman"/>
                <w:bCs/>
                <w:lang w:val="bg-BG"/>
              </w:rPr>
            </w:pPr>
          </w:p>
          <w:p w14:paraId="134E84D0" w14:textId="77777777" w:rsidR="00042E9E" w:rsidRPr="00E05A02" w:rsidRDefault="00042E9E" w:rsidP="008D1AC6">
            <w:pPr>
              <w:pStyle w:val="NoSpacing"/>
              <w:jc w:val="both"/>
              <w:rPr>
                <w:rFonts w:ascii="Times New Roman" w:hAnsi="Times New Roman" w:cs="Times New Roman"/>
                <w:bCs/>
                <w:lang w:val="bg-BG"/>
              </w:rPr>
            </w:pPr>
            <w:r w:rsidRPr="00E05A02">
              <w:rPr>
                <w:rFonts w:ascii="Times New Roman" w:hAnsi="Times New Roman" w:cs="Times New Roman"/>
                <w:bCs/>
                <w:lang w:val="bg-BG"/>
              </w:rPr>
              <w:t xml:space="preserve">Редица проучвания през годините са доказали важността на зелените градски и крайградски територии – паркове, градини, гори, водни площи, както за комфорта на обитаване, чрез намаляване на нивата на шум и замърсяване на въздуха, подобряване на микроклиматичните характеристики, така и за опазване на биоразнообразието.    </w:t>
            </w:r>
          </w:p>
          <w:p w14:paraId="4649D151" w14:textId="77777777" w:rsidR="00042E9E" w:rsidRPr="00E05A02" w:rsidRDefault="00042E9E" w:rsidP="008D1AC6">
            <w:pPr>
              <w:pStyle w:val="NoSpacing"/>
              <w:jc w:val="both"/>
              <w:rPr>
                <w:rFonts w:ascii="Times New Roman" w:hAnsi="Times New Roman" w:cs="Times New Roman"/>
                <w:bCs/>
                <w:lang w:val="bg-BG"/>
              </w:rPr>
            </w:pPr>
          </w:p>
          <w:p w14:paraId="18EFDB48" w14:textId="77777777" w:rsidR="00042E9E" w:rsidRPr="00E05A02" w:rsidRDefault="00042E9E" w:rsidP="008D1AC6">
            <w:pPr>
              <w:pStyle w:val="NoSpacing"/>
              <w:jc w:val="both"/>
              <w:rPr>
                <w:rFonts w:ascii="Times New Roman" w:hAnsi="Times New Roman" w:cs="Times New Roman"/>
                <w:lang w:val="bg-BG"/>
              </w:rPr>
            </w:pPr>
            <w:r w:rsidRPr="00E05A02">
              <w:rPr>
                <w:rFonts w:ascii="Times New Roman" w:hAnsi="Times New Roman" w:cs="Times New Roman"/>
                <w:bCs/>
                <w:lang w:val="bg-BG"/>
              </w:rPr>
              <w:t xml:space="preserve">В проучване на биоразнообразието на София в рамките на инициатива „Визия за София“ </w:t>
            </w:r>
            <w:r w:rsidRPr="00E05A02">
              <w:rPr>
                <w:rFonts w:ascii="Times New Roman" w:hAnsi="Times New Roman" w:cs="Times New Roman"/>
                <w:lang w:val="bg-BG"/>
              </w:rPr>
              <w:t xml:space="preserve">са определени и картирани 33 зони с концентрация на биоразнообразие. Повечето от тях представляват комплекси от разнородни ландшафти и местообитания в които според различни източници, проучвания и литературни данни са идентифицирани 1195 вида животни и растения и 47 типа природни местообитания. Това видово разнообразие подчертава необходимостта от опазване, поддържане и разширяване на зелените площи в рамките на населените места. </w:t>
            </w:r>
          </w:p>
          <w:p w14:paraId="44BC1E3D" w14:textId="77777777" w:rsidR="00042E9E" w:rsidRPr="00E05A02" w:rsidRDefault="00042E9E" w:rsidP="008D1AC6">
            <w:pPr>
              <w:pStyle w:val="NoSpacing"/>
              <w:jc w:val="both"/>
              <w:rPr>
                <w:rFonts w:ascii="Times New Roman" w:hAnsi="Times New Roman" w:cs="Times New Roman"/>
                <w:lang w:val="bg-BG"/>
              </w:rPr>
            </w:pPr>
          </w:p>
          <w:p w14:paraId="7FE0F621" w14:textId="1D1531A9" w:rsidR="00042E9E" w:rsidRPr="00E05A02" w:rsidRDefault="00042E9E" w:rsidP="008D1AC6">
            <w:pPr>
              <w:pStyle w:val="NoSpacing"/>
              <w:jc w:val="both"/>
              <w:rPr>
                <w:rFonts w:ascii="Times New Roman" w:hAnsi="Times New Roman" w:cs="Times New Roman"/>
                <w:lang w:val="bg-BG"/>
              </w:rPr>
            </w:pPr>
            <w:r w:rsidRPr="00E05A02">
              <w:rPr>
                <w:rFonts w:ascii="Times New Roman" w:hAnsi="Times New Roman" w:cs="Times New Roman"/>
                <w:lang w:val="bg-BG"/>
              </w:rPr>
              <w:t xml:space="preserve">По отношение показателя „зелени площи на </w:t>
            </w:r>
            <w:r>
              <w:rPr>
                <w:rFonts w:ascii="Times New Roman" w:hAnsi="Times New Roman" w:cs="Times New Roman"/>
                <w:lang w:val="bg-BG"/>
              </w:rPr>
              <w:t>жител</w:t>
            </w:r>
            <w:r w:rsidRPr="00E05A02">
              <w:rPr>
                <w:rFonts w:ascii="Times New Roman" w:hAnsi="Times New Roman" w:cs="Times New Roman"/>
                <w:lang w:val="bg-BG"/>
              </w:rPr>
              <w:t xml:space="preserve">“ в големите населени места за България той варира от около 3 </w:t>
            </w:r>
            <w:r w:rsidR="003D4482">
              <w:rPr>
                <w:rFonts w:ascii="Times New Roman" w:hAnsi="Times New Roman" w:cs="Times New Roman"/>
              </w:rPr>
              <w:t>m</w:t>
            </w:r>
            <w:r w:rsidRPr="00CD6738">
              <w:rPr>
                <w:rFonts w:ascii="Times New Roman" w:hAnsi="Times New Roman" w:cs="Times New Roman"/>
                <w:vertAlign w:val="superscript"/>
                <w:lang w:val="bg-BG"/>
              </w:rPr>
              <w:t>2</w:t>
            </w:r>
            <w:r w:rsidRPr="00E05A02">
              <w:rPr>
                <w:rFonts w:ascii="Times New Roman" w:hAnsi="Times New Roman" w:cs="Times New Roman"/>
                <w:lang w:val="bg-BG"/>
              </w:rPr>
              <w:t xml:space="preserve"> до 15 </w:t>
            </w:r>
            <w:r w:rsidR="003D4482">
              <w:rPr>
                <w:rFonts w:ascii="Times New Roman" w:hAnsi="Times New Roman" w:cs="Times New Roman"/>
              </w:rPr>
              <w:t>m</w:t>
            </w:r>
            <w:r w:rsidRPr="00CD6738">
              <w:rPr>
                <w:rFonts w:ascii="Times New Roman" w:hAnsi="Times New Roman" w:cs="Times New Roman"/>
                <w:vertAlign w:val="superscript"/>
                <w:lang w:val="bg-BG"/>
              </w:rPr>
              <w:t>2</w:t>
            </w:r>
            <w:r w:rsidRPr="00E05A02">
              <w:rPr>
                <w:rFonts w:ascii="Times New Roman" w:hAnsi="Times New Roman" w:cs="Times New Roman"/>
                <w:lang w:val="bg-BG"/>
              </w:rPr>
              <w:t xml:space="preserve">/чов., което е далеч от европейските изисквания за 20 </w:t>
            </w:r>
            <w:r w:rsidR="003D4482">
              <w:rPr>
                <w:rFonts w:ascii="Times New Roman" w:hAnsi="Times New Roman" w:cs="Times New Roman"/>
              </w:rPr>
              <w:t>m</w:t>
            </w:r>
            <w:r w:rsidRPr="00CD6738">
              <w:rPr>
                <w:rFonts w:ascii="Times New Roman" w:hAnsi="Times New Roman" w:cs="Times New Roman"/>
                <w:vertAlign w:val="superscript"/>
                <w:lang w:val="bg-BG"/>
              </w:rPr>
              <w:t>2</w:t>
            </w:r>
            <w:r w:rsidRPr="00E05A02">
              <w:rPr>
                <w:rFonts w:ascii="Times New Roman" w:hAnsi="Times New Roman" w:cs="Times New Roman"/>
                <w:lang w:val="bg-BG"/>
              </w:rPr>
              <w:t xml:space="preserve"> зелени площи на </w:t>
            </w:r>
            <w:r>
              <w:rPr>
                <w:rFonts w:ascii="Times New Roman" w:hAnsi="Times New Roman" w:cs="Times New Roman"/>
                <w:lang w:val="bg-BG"/>
              </w:rPr>
              <w:t>жител.</w:t>
            </w:r>
            <w:r w:rsidRPr="00E05A02">
              <w:rPr>
                <w:rFonts w:ascii="Times New Roman" w:hAnsi="Times New Roman" w:cs="Times New Roman"/>
                <w:lang w:val="bg-BG"/>
              </w:rPr>
              <w:t xml:space="preserve"> </w:t>
            </w:r>
          </w:p>
          <w:p w14:paraId="744F465F" w14:textId="77777777" w:rsidR="00042E9E" w:rsidRPr="00E05A02" w:rsidRDefault="00042E9E" w:rsidP="008D1AC6">
            <w:pPr>
              <w:pStyle w:val="NoSpacing"/>
              <w:jc w:val="both"/>
              <w:rPr>
                <w:rFonts w:ascii="Times New Roman" w:hAnsi="Times New Roman" w:cs="Times New Roman"/>
                <w:lang w:val="bg-BG"/>
              </w:rPr>
            </w:pPr>
          </w:p>
          <w:p w14:paraId="204BAA6B" w14:textId="7DCDB518" w:rsidR="00042E9E" w:rsidRPr="00E05A02" w:rsidRDefault="00042E9E" w:rsidP="008D1AC6">
            <w:pPr>
              <w:pStyle w:val="NoSpacing"/>
              <w:jc w:val="both"/>
              <w:rPr>
                <w:rFonts w:ascii="Times New Roman" w:hAnsi="Times New Roman" w:cs="Times New Roman"/>
                <w:lang w:val="bg-BG"/>
              </w:rPr>
            </w:pPr>
            <w:r w:rsidRPr="00E05A02">
              <w:rPr>
                <w:rFonts w:ascii="Times New Roman" w:hAnsi="Times New Roman" w:cs="Times New Roman"/>
                <w:lang w:val="bg-BG"/>
              </w:rPr>
              <w:t>В тази връзка, както и от гледна точка опазване на биоразнообразието в градовете</w:t>
            </w:r>
            <w:r>
              <w:rPr>
                <w:rFonts w:ascii="Times New Roman" w:hAnsi="Times New Roman" w:cs="Times New Roman"/>
                <w:lang w:val="bg-BG"/>
              </w:rPr>
              <w:t>,</w:t>
            </w:r>
            <w:r w:rsidRPr="00E05A02">
              <w:rPr>
                <w:rFonts w:ascii="Times New Roman" w:hAnsi="Times New Roman" w:cs="Times New Roman"/>
                <w:lang w:val="bg-BG"/>
              </w:rPr>
              <w:t xml:space="preserve"> Стратегията на ЕС до 2030 г. предвижда елементи за п</w:t>
            </w:r>
            <w:r w:rsidRPr="00E05A02">
              <w:rPr>
                <w:rFonts w:ascii="Times New Roman" w:hAnsi="Times New Roman" w:cs="Times New Roman"/>
                <w:noProof/>
                <w:lang w:val="bg-BG"/>
              </w:rPr>
              <w:t xml:space="preserve">рекратяване загубата на зелени градски екосистеми. С цел да бъде възстановено присъствието на природата в градовете и да се компенсират действията на местните общности Комисията призовава европейските градове с население от най-малко 20 000 жители да разработят до края на 2021 г. </w:t>
            </w:r>
            <w:r w:rsidRPr="00E05A02">
              <w:rPr>
                <w:rFonts w:ascii="Times New Roman" w:hAnsi="Times New Roman" w:cs="Times New Roman"/>
                <w:bCs/>
                <w:noProof/>
                <w:szCs w:val="24"/>
                <w:lang w:val="bg-BG"/>
              </w:rPr>
              <w:t>планове за „екологизиране на градовете“</w:t>
            </w:r>
            <w:r w:rsidRPr="00E05A02">
              <w:rPr>
                <w:rFonts w:ascii="Times New Roman" w:hAnsi="Times New Roman" w:cs="Times New Roman"/>
                <w:bCs/>
                <w:noProof/>
                <w:lang w:val="bg-BG"/>
              </w:rPr>
              <w:t>.</w:t>
            </w:r>
            <w:r w:rsidRPr="00E05A02">
              <w:rPr>
                <w:rFonts w:ascii="Times New Roman" w:hAnsi="Times New Roman" w:cs="Times New Roman"/>
                <w:noProof/>
                <w:lang w:val="bg-BG"/>
              </w:rPr>
              <w:t xml:space="preserve"> В тях следва да бъдат включени мерки за създаване на достъпни и благоприятни за биологичното разнообразие градски гори, паркове и градини, градски ферми, зелени покриви и стени, улици с алейно озеленяване, градски открити затревени площи и живи плетове.</w:t>
            </w:r>
            <w:r w:rsidRPr="00E05A02">
              <w:rPr>
                <w:rFonts w:ascii="Times New Roman" w:hAnsi="Times New Roman" w:cs="Times New Roman"/>
                <w:lang w:val="bg-BG"/>
              </w:rPr>
              <w:t xml:space="preserve"> </w:t>
            </w:r>
          </w:p>
          <w:p w14:paraId="11D580BF" w14:textId="77777777" w:rsidR="00042E9E" w:rsidRPr="00E05A02" w:rsidRDefault="00042E9E" w:rsidP="008D1AC6">
            <w:pPr>
              <w:pStyle w:val="NoSpacing"/>
              <w:jc w:val="both"/>
              <w:rPr>
                <w:rFonts w:ascii="Times New Roman" w:hAnsi="Times New Roman" w:cs="Times New Roman"/>
                <w:bCs/>
                <w:color w:val="0070C0"/>
                <w:lang w:val="bg-BG"/>
              </w:rPr>
            </w:pPr>
          </w:p>
        </w:tc>
      </w:tr>
      <w:tr w:rsidR="00042E9E" w:rsidRPr="00E05A02" w14:paraId="236E6D5A" w14:textId="77777777" w:rsidTr="00571845">
        <w:trPr>
          <w:gridBefore w:val="1"/>
          <w:wBefore w:w="108" w:type="dxa"/>
          <w:trHeight w:val="64"/>
        </w:trPr>
        <w:tc>
          <w:tcPr>
            <w:tcW w:w="1951" w:type="dxa"/>
          </w:tcPr>
          <w:p w14:paraId="01E69F40" w14:textId="0F9A391B" w:rsidR="00042E9E" w:rsidRPr="00E05A02" w:rsidRDefault="00A51F28" w:rsidP="008D1AC6">
            <w:pPr>
              <w:spacing w:line="240" w:lineRule="auto"/>
              <w:rPr>
                <w:rFonts w:ascii="Times New Roman" w:hAnsi="Times New Roman"/>
                <w:lang w:val="bg-BG"/>
              </w:rPr>
            </w:pPr>
            <w:r>
              <w:rPr>
                <w:rFonts w:ascii="Times New Roman" w:hAnsi="Times New Roman"/>
                <w:lang w:val="bg-BG"/>
              </w:rPr>
              <w:t>2</w:t>
            </w:r>
            <w:r w:rsidR="00042E9E" w:rsidRPr="00E05A02">
              <w:rPr>
                <w:rFonts w:ascii="Times New Roman" w:hAnsi="Times New Roman"/>
                <w:lang w:val="bg-BG"/>
              </w:rPr>
              <w:t xml:space="preserve">. </w:t>
            </w:r>
            <w:r w:rsidR="00042E9E" w:rsidRPr="007F13BF">
              <w:rPr>
                <w:rFonts w:ascii="Times New Roman" w:hAnsi="Times New Roman"/>
                <w:lang w:val="bg-BG"/>
              </w:rPr>
              <w:t xml:space="preserve">Съответствие с цел от </w:t>
            </w:r>
            <w:r w:rsidR="00042E9E" w:rsidRPr="00E05A02">
              <w:rPr>
                <w:rFonts w:ascii="Times New Roman" w:hAnsi="Times New Roman"/>
                <w:lang w:val="bg-BG"/>
              </w:rPr>
              <w:t>Стратегията на ЕС за био</w:t>
            </w:r>
            <w:r w:rsidR="00DF145D">
              <w:rPr>
                <w:rFonts w:ascii="Times New Roman" w:hAnsi="Times New Roman"/>
                <w:lang w:val="bg-BG"/>
              </w:rPr>
              <w:t xml:space="preserve">логичното </w:t>
            </w:r>
            <w:r w:rsidR="00042E9E" w:rsidRPr="00E05A02">
              <w:rPr>
                <w:rFonts w:ascii="Times New Roman" w:hAnsi="Times New Roman"/>
                <w:lang w:val="bg-BG"/>
              </w:rPr>
              <w:t xml:space="preserve">разнообразие </w:t>
            </w:r>
            <w:r w:rsidR="00DF145D">
              <w:rPr>
                <w:rFonts w:ascii="Times New Roman" w:hAnsi="Times New Roman"/>
                <w:lang w:val="bg-BG"/>
              </w:rPr>
              <w:t>за</w:t>
            </w:r>
            <w:r w:rsidR="00DF145D" w:rsidRPr="00E05A02">
              <w:rPr>
                <w:rFonts w:ascii="Times New Roman" w:hAnsi="Times New Roman"/>
                <w:lang w:val="bg-BG"/>
              </w:rPr>
              <w:t xml:space="preserve"> </w:t>
            </w:r>
            <w:r w:rsidR="00042E9E" w:rsidRPr="00E05A02">
              <w:rPr>
                <w:rFonts w:ascii="Times New Roman" w:hAnsi="Times New Roman"/>
                <w:lang w:val="bg-BG"/>
              </w:rPr>
              <w:t>2030</w:t>
            </w:r>
            <w:r w:rsidR="00DF145D">
              <w:rPr>
                <w:rFonts w:ascii="Times New Roman" w:hAnsi="Times New Roman"/>
                <w:lang w:val="bg-BG"/>
              </w:rPr>
              <w:t xml:space="preserve"> </w:t>
            </w:r>
            <w:r w:rsidR="00042E9E" w:rsidRPr="00E05A02">
              <w:rPr>
                <w:rFonts w:ascii="Times New Roman" w:hAnsi="Times New Roman"/>
                <w:lang w:val="bg-BG"/>
              </w:rPr>
              <w:t>г.:</w:t>
            </w:r>
          </w:p>
        </w:tc>
        <w:tc>
          <w:tcPr>
            <w:tcW w:w="7547" w:type="dxa"/>
            <w:gridSpan w:val="2"/>
            <w:shd w:val="clear" w:color="auto" w:fill="F2F2F2" w:themeFill="background1" w:themeFillShade="F2"/>
          </w:tcPr>
          <w:p w14:paraId="07780BEE" w14:textId="697196E3" w:rsidR="00042E9E" w:rsidRPr="00E05A02" w:rsidRDefault="00042E9E" w:rsidP="00101870">
            <w:pPr>
              <w:spacing w:line="240" w:lineRule="auto"/>
              <w:jc w:val="both"/>
              <w:rPr>
                <w:rFonts w:ascii="Times New Roman" w:hAnsi="Times New Roman"/>
                <w:bCs/>
                <w:color w:val="333333"/>
                <w:lang w:val="bg-BG"/>
              </w:rPr>
            </w:pPr>
            <w:r w:rsidRPr="00E05A02">
              <w:rPr>
                <w:rFonts w:ascii="Times New Roman" w:hAnsi="Times New Roman"/>
                <w:lang w:val="bg-BG"/>
              </w:rPr>
              <w:t xml:space="preserve">Национална цел </w:t>
            </w:r>
            <w:r w:rsidR="00FE51AE">
              <w:rPr>
                <w:rFonts w:ascii="Times New Roman" w:hAnsi="Times New Roman"/>
                <w:lang w:val="bg-BG"/>
              </w:rPr>
              <w:t>1</w:t>
            </w:r>
            <w:r w:rsidR="00101870">
              <w:rPr>
                <w:rFonts w:ascii="Times New Roman" w:hAnsi="Times New Roman"/>
                <w:lang w:val="bg-BG"/>
              </w:rPr>
              <w:t>2</w:t>
            </w:r>
            <w:r w:rsidRPr="00E05A02">
              <w:rPr>
                <w:rFonts w:ascii="Times New Roman" w:hAnsi="Times New Roman"/>
                <w:lang w:val="bg-BG"/>
              </w:rPr>
              <w:t xml:space="preserve"> е в пряка връзка със следния основен елемент от  Стратегията на ЕС за биоразнообразието до 2030</w:t>
            </w:r>
            <w:r w:rsidRPr="00D146F7">
              <w:rPr>
                <w:rFonts w:ascii="Times New Roman" w:hAnsi="Times New Roman"/>
                <w:lang w:val="bg-BG"/>
              </w:rPr>
              <w:t xml:space="preserve"> </w:t>
            </w:r>
            <w:r w:rsidRPr="00E05A02">
              <w:rPr>
                <w:rFonts w:ascii="Times New Roman" w:hAnsi="Times New Roman"/>
                <w:lang w:val="bg-BG"/>
              </w:rPr>
              <w:t>г: „</w:t>
            </w:r>
            <w:r w:rsidRPr="00E05A02">
              <w:rPr>
                <w:rFonts w:ascii="Times New Roman" w:hAnsi="Times New Roman"/>
                <w:i/>
                <w:noProof/>
                <w:szCs w:val="24"/>
                <w:lang w:val="bg-BG"/>
              </w:rPr>
              <w:t xml:space="preserve">Озеленяване на градските и крайградските райони“, </w:t>
            </w:r>
            <w:r w:rsidRPr="00E05A02">
              <w:rPr>
                <w:rFonts w:ascii="Times New Roman" w:hAnsi="Times New Roman"/>
                <w:noProof/>
                <w:lang w:val="bg-BG"/>
              </w:rPr>
              <w:t>както и с ангажимент 11 от План на ЕС за възстановяване на природата: „</w:t>
            </w:r>
            <w:r w:rsidRPr="00E05A02">
              <w:rPr>
                <w:rFonts w:ascii="Times New Roman" w:hAnsi="Times New Roman"/>
                <w:i/>
                <w:iCs/>
                <w:noProof/>
                <w:lang w:val="bg-BG"/>
              </w:rPr>
              <w:t>Градовете с най-малко 20 000 жители да разполагат с амбициозни планове за екологизиране</w:t>
            </w:r>
            <w:r w:rsidRPr="00E05A02">
              <w:rPr>
                <w:rFonts w:ascii="Times New Roman" w:hAnsi="Times New Roman"/>
                <w:noProof/>
                <w:lang w:val="bg-BG"/>
              </w:rPr>
              <w:t>.“</w:t>
            </w:r>
          </w:p>
        </w:tc>
      </w:tr>
      <w:tr w:rsidR="00042E9E" w:rsidRPr="00E05A02" w14:paraId="684CFDF8" w14:textId="77777777" w:rsidTr="00571845">
        <w:trPr>
          <w:gridBefore w:val="1"/>
          <w:wBefore w:w="108" w:type="dxa"/>
        </w:trPr>
        <w:tc>
          <w:tcPr>
            <w:tcW w:w="1951" w:type="dxa"/>
          </w:tcPr>
          <w:p w14:paraId="5E65CF87" w14:textId="476F7CEA" w:rsidR="00042E9E" w:rsidRPr="00E05A02" w:rsidRDefault="00A51F28" w:rsidP="008D1AC6">
            <w:pPr>
              <w:spacing w:line="240" w:lineRule="auto"/>
              <w:rPr>
                <w:rFonts w:ascii="Times New Roman" w:hAnsi="Times New Roman"/>
                <w:lang w:val="bg-BG"/>
              </w:rPr>
            </w:pPr>
            <w:r>
              <w:rPr>
                <w:rFonts w:ascii="Times New Roman" w:hAnsi="Times New Roman"/>
                <w:lang w:val="bg-BG"/>
              </w:rPr>
              <w:t>3</w:t>
            </w:r>
            <w:r w:rsidR="00042E9E" w:rsidRPr="00E05A02">
              <w:rPr>
                <w:rFonts w:ascii="Times New Roman" w:hAnsi="Times New Roman"/>
                <w:lang w:val="bg-BG"/>
              </w:rPr>
              <w:t>. Свързаност с член от КБР:</w:t>
            </w:r>
          </w:p>
        </w:tc>
        <w:tc>
          <w:tcPr>
            <w:tcW w:w="7547" w:type="dxa"/>
            <w:gridSpan w:val="2"/>
            <w:shd w:val="clear" w:color="auto" w:fill="F2F2F2" w:themeFill="background1" w:themeFillShade="F2"/>
          </w:tcPr>
          <w:p w14:paraId="02D767B1" w14:textId="77777777" w:rsidR="00042E9E" w:rsidRPr="00E05A02" w:rsidRDefault="00042E9E" w:rsidP="008D1AC6">
            <w:pPr>
              <w:pStyle w:val="NoSpacing"/>
              <w:jc w:val="both"/>
              <w:rPr>
                <w:rFonts w:ascii="Times New Roman" w:hAnsi="Times New Roman" w:cs="Times New Roman"/>
                <w:b/>
                <w:strike/>
                <w:color w:val="0070C0"/>
                <w:lang w:val="bg-BG"/>
              </w:rPr>
            </w:pPr>
          </w:p>
          <w:p w14:paraId="1CB1B3D7" w14:textId="77777777" w:rsidR="00042E9E" w:rsidRPr="00E05A02" w:rsidRDefault="00042E9E" w:rsidP="008D1AC6">
            <w:pPr>
              <w:pStyle w:val="NoSpacing"/>
              <w:jc w:val="both"/>
              <w:rPr>
                <w:rFonts w:ascii="Times New Roman" w:hAnsi="Times New Roman" w:cs="Times New Roman"/>
                <w:bCs/>
                <w:strike/>
                <w:color w:val="0070C0"/>
                <w:lang w:val="bg-BG"/>
              </w:rPr>
            </w:pPr>
            <w:r w:rsidRPr="00E05A02">
              <w:rPr>
                <w:rFonts w:ascii="Times New Roman" w:hAnsi="Times New Roman" w:cs="Times New Roman"/>
                <w:b/>
                <w:strike/>
                <w:color w:val="0070C0"/>
                <w:lang w:val="bg-BG"/>
              </w:rPr>
              <w:t>-</w:t>
            </w:r>
          </w:p>
        </w:tc>
      </w:tr>
      <w:tr w:rsidR="00042E9E" w:rsidRPr="00E05A02" w14:paraId="731594C6" w14:textId="77777777" w:rsidTr="00571845">
        <w:trPr>
          <w:gridBefore w:val="1"/>
          <w:wBefore w:w="108" w:type="dxa"/>
        </w:trPr>
        <w:tc>
          <w:tcPr>
            <w:tcW w:w="1951" w:type="dxa"/>
          </w:tcPr>
          <w:p w14:paraId="6CB81325" w14:textId="77777777" w:rsidR="00042E9E" w:rsidRPr="00E05A02" w:rsidRDefault="00042E9E" w:rsidP="008D1AC6">
            <w:pPr>
              <w:pStyle w:val="NoSpacing"/>
              <w:jc w:val="both"/>
              <w:rPr>
                <w:rFonts w:ascii="Times New Roman" w:hAnsi="Times New Roman" w:cs="Times New Roman"/>
                <w:lang w:val="bg-BG"/>
              </w:rPr>
            </w:pPr>
          </w:p>
          <w:p w14:paraId="75BD35F5" w14:textId="42D3D3E1" w:rsidR="00042E9E" w:rsidRPr="003A05F1" w:rsidRDefault="00A51F28" w:rsidP="008D1AC6">
            <w:pPr>
              <w:pStyle w:val="NoSpacing"/>
              <w:rPr>
                <w:rFonts w:ascii="Times New Roman" w:hAnsi="Times New Roman" w:cs="Times New Roman"/>
                <w:lang w:val="bg-BG"/>
              </w:rPr>
            </w:pPr>
            <w:r>
              <w:rPr>
                <w:rFonts w:ascii="Times New Roman" w:hAnsi="Times New Roman" w:cs="Times New Roman"/>
                <w:lang w:val="bg-BG"/>
              </w:rPr>
              <w:t>4</w:t>
            </w:r>
            <w:r w:rsidR="00042E9E" w:rsidRPr="00E05A02">
              <w:rPr>
                <w:rFonts w:ascii="Times New Roman" w:hAnsi="Times New Roman" w:cs="Times New Roman"/>
                <w:lang w:val="bg-BG"/>
              </w:rPr>
              <w:t xml:space="preserve">. </w:t>
            </w:r>
            <w:r w:rsidR="00042E9E">
              <w:rPr>
                <w:rFonts w:ascii="Times New Roman" w:hAnsi="Times New Roman" w:cs="Times New Roman"/>
                <w:lang w:val="bg-BG"/>
              </w:rPr>
              <w:t>Свързаност на НЦ с идентифицирани заплахи</w:t>
            </w:r>
            <w:r w:rsidR="00067E44">
              <w:rPr>
                <w:rFonts w:ascii="Times New Roman" w:hAnsi="Times New Roman" w:cs="Times New Roman"/>
                <w:lang w:val="bg-BG"/>
              </w:rPr>
              <w:t>:</w:t>
            </w:r>
          </w:p>
          <w:p w14:paraId="54B3186F" w14:textId="77777777" w:rsidR="00042E9E" w:rsidRDefault="00042E9E" w:rsidP="008D1AC6">
            <w:pPr>
              <w:spacing w:line="240" w:lineRule="auto"/>
              <w:rPr>
                <w:rFonts w:ascii="Times New Roman" w:hAnsi="Times New Roman"/>
                <w:lang w:val="bg-BG"/>
              </w:rPr>
            </w:pPr>
          </w:p>
          <w:p w14:paraId="6CC35C8A" w14:textId="36192606" w:rsidR="00042E9E" w:rsidRPr="00E05A02" w:rsidRDefault="00A51F28" w:rsidP="008D1AC6">
            <w:pPr>
              <w:spacing w:line="240" w:lineRule="auto"/>
              <w:rPr>
                <w:rFonts w:ascii="Times New Roman" w:hAnsi="Times New Roman"/>
                <w:lang w:val="bg-BG"/>
              </w:rPr>
            </w:pPr>
            <w:r>
              <w:rPr>
                <w:rFonts w:ascii="Times New Roman" w:hAnsi="Times New Roman"/>
                <w:lang w:val="bg-BG"/>
              </w:rPr>
              <w:t>5</w:t>
            </w:r>
            <w:r w:rsidR="00042E9E" w:rsidRPr="00E05A02">
              <w:rPr>
                <w:rFonts w:ascii="Times New Roman" w:hAnsi="Times New Roman"/>
                <w:lang w:val="bg-BG"/>
              </w:rPr>
              <w:t>. Инструменти които изпълняват целта:</w:t>
            </w:r>
          </w:p>
        </w:tc>
        <w:tc>
          <w:tcPr>
            <w:tcW w:w="7547" w:type="dxa"/>
            <w:gridSpan w:val="2"/>
            <w:shd w:val="clear" w:color="auto" w:fill="F2F2F2" w:themeFill="background1" w:themeFillShade="F2"/>
          </w:tcPr>
          <w:p w14:paraId="4D98CB7D" w14:textId="77777777" w:rsidR="00042E9E" w:rsidRDefault="00042E9E" w:rsidP="008D1AC6">
            <w:pPr>
              <w:pStyle w:val="NoSpacing"/>
              <w:jc w:val="both"/>
              <w:rPr>
                <w:rFonts w:ascii="Times New Roman" w:hAnsi="Times New Roman" w:cs="Times New Roman"/>
                <w:lang w:val="bg-BG"/>
              </w:rPr>
            </w:pPr>
          </w:p>
          <w:p w14:paraId="0AD57161" w14:textId="11DCB2A9" w:rsidR="00042E9E" w:rsidRDefault="00042E9E" w:rsidP="008D1AC6">
            <w:pPr>
              <w:pStyle w:val="NoSpacing"/>
              <w:jc w:val="both"/>
              <w:rPr>
                <w:rFonts w:ascii="Times New Roman" w:hAnsi="Times New Roman" w:cs="Times New Roman"/>
                <w:lang w:val="bg-BG"/>
              </w:rPr>
            </w:pPr>
            <w:r w:rsidRPr="00B26D7C">
              <w:rPr>
                <w:rFonts w:ascii="Times New Roman" w:hAnsi="Times New Roman"/>
                <w:lang w:val="bg-BG"/>
              </w:rPr>
              <w:t>Изпълнение</w:t>
            </w:r>
            <w:r>
              <w:rPr>
                <w:rFonts w:ascii="Times New Roman" w:hAnsi="Times New Roman"/>
                <w:lang w:val="bg-BG"/>
              </w:rPr>
              <w:t>то</w:t>
            </w:r>
            <w:r w:rsidRPr="00B26D7C">
              <w:rPr>
                <w:rFonts w:ascii="Times New Roman" w:hAnsi="Times New Roman"/>
                <w:lang w:val="bg-BG"/>
              </w:rPr>
              <w:t xml:space="preserve"> на национална цел 1</w:t>
            </w:r>
            <w:r w:rsidR="0046421A">
              <w:rPr>
                <w:rFonts w:ascii="Times New Roman" w:hAnsi="Times New Roman"/>
                <w:lang w:val="bg-BG"/>
              </w:rPr>
              <w:t>2</w:t>
            </w:r>
            <w:r w:rsidRPr="00B26D7C">
              <w:rPr>
                <w:rFonts w:ascii="Times New Roman" w:hAnsi="Times New Roman"/>
                <w:lang w:val="bg-BG"/>
              </w:rPr>
              <w:t xml:space="preserve">, ще доведе до преодоляване на </w:t>
            </w:r>
            <w:r w:rsidR="0046421A">
              <w:rPr>
                <w:rFonts w:ascii="Times New Roman" w:hAnsi="Times New Roman"/>
                <w:lang w:val="bg-BG"/>
              </w:rPr>
              <w:t>заплахи, формулирани в т. 5.1.1.</w:t>
            </w:r>
          </w:p>
          <w:p w14:paraId="65ACAF7E" w14:textId="77777777" w:rsidR="00042E9E" w:rsidRDefault="00042E9E" w:rsidP="008D1AC6">
            <w:pPr>
              <w:pStyle w:val="NoSpacing"/>
              <w:jc w:val="both"/>
              <w:rPr>
                <w:rFonts w:ascii="Times New Roman" w:hAnsi="Times New Roman" w:cs="Times New Roman"/>
                <w:lang w:val="bg-BG"/>
              </w:rPr>
            </w:pPr>
          </w:p>
          <w:p w14:paraId="5DEB5133" w14:textId="77777777" w:rsidR="00042E9E" w:rsidRDefault="00042E9E" w:rsidP="008D1AC6">
            <w:pPr>
              <w:pStyle w:val="NoSpacing"/>
              <w:jc w:val="both"/>
              <w:rPr>
                <w:rFonts w:ascii="Times New Roman" w:hAnsi="Times New Roman" w:cs="Times New Roman"/>
                <w:lang w:val="bg-BG"/>
              </w:rPr>
            </w:pPr>
          </w:p>
          <w:p w14:paraId="674B5EBA" w14:textId="15121708" w:rsidR="00042E9E" w:rsidRPr="00722C30" w:rsidRDefault="00042E9E" w:rsidP="008D1AC6">
            <w:pPr>
              <w:pStyle w:val="NoSpacing"/>
              <w:jc w:val="both"/>
              <w:rPr>
                <w:rFonts w:ascii="Times New Roman" w:hAnsi="Times New Roman" w:cs="Times New Roman"/>
                <w:lang w:val="bg-BG"/>
              </w:rPr>
            </w:pPr>
          </w:p>
          <w:p w14:paraId="720A523D" w14:textId="77777777" w:rsidR="003D4482" w:rsidRPr="003D4482" w:rsidRDefault="003D4482" w:rsidP="008D1AC6">
            <w:pPr>
              <w:pStyle w:val="NoSpacing"/>
              <w:jc w:val="both"/>
              <w:rPr>
                <w:rFonts w:ascii="Times New Roman" w:hAnsi="Times New Roman" w:cs="Times New Roman"/>
                <w:lang w:val="bg-BG"/>
              </w:rPr>
            </w:pPr>
          </w:p>
          <w:p w14:paraId="1DC1FBC4" w14:textId="3F0DCE1E" w:rsidR="00042E9E" w:rsidRPr="00E05A02" w:rsidRDefault="00042E9E" w:rsidP="008D1AC6">
            <w:pPr>
              <w:pStyle w:val="NoSpacing"/>
              <w:jc w:val="both"/>
              <w:rPr>
                <w:rFonts w:ascii="Times New Roman" w:hAnsi="Times New Roman" w:cs="Times New Roman"/>
                <w:lang w:val="bg-BG"/>
              </w:rPr>
            </w:pPr>
            <w:r w:rsidRPr="00E05A02">
              <w:rPr>
                <w:rFonts w:ascii="Times New Roman" w:hAnsi="Times New Roman" w:cs="Times New Roman"/>
                <w:lang w:val="bg-BG"/>
              </w:rPr>
              <w:t>Основният инструментариум, насочен към изпълнение на поставената национална цел</w:t>
            </w:r>
            <w:r w:rsidRPr="00E05A02">
              <w:rPr>
                <w:rFonts w:ascii="Times New Roman" w:hAnsi="Times New Roman"/>
                <w:lang w:val="bg-BG"/>
              </w:rPr>
              <w:t xml:space="preserve"> </w:t>
            </w:r>
            <w:r>
              <w:rPr>
                <w:rFonts w:ascii="Times New Roman" w:hAnsi="Times New Roman"/>
                <w:lang w:val="bg-BG"/>
              </w:rPr>
              <w:t>1</w:t>
            </w:r>
            <w:r w:rsidR="00101870">
              <w:rPr>
                <w:rFonts w:ascii="Times New Roman" w:hAnsi="Times New Roman"/>
                <w:lang w:val="bg-BG"/>
              </w:rPr>
              <w:t>2</w:t>
            </w:r>
            <w:r w:rsidRPr="00E05A02">
              <w:rPr>
                <w:rFonts w:ascii="Times New Roman" w:hAnsi="Times New Roman" w:cs="Times New Roman"/>
                <w:lang w:val="bg-BG"/>
              </w:rPr>
              <w:t xml:space="preserve"> се систематизира, както следва:</w:t>
            </w:r>
          </w:p>
          <w:p w14:paraId="35E45BC1" w14:textId="77777777" w:rsidR="00042E9E" w:rsidRPr="00722C30" w:rsidRDefault="00042E9E" w:rsidP="00271826">
            <w:pPr>
              <w:pStyle w:val="NoSpacing"/>
              <w:numPr>
                <w:ilvl w:val="0"/>
                <w:numId w:val="91"/>
              </w:numPr>
              <w:ind w:left="318" w:hanging="283"/>
              <w:jc w:val="both"/>
              <w:rPr>
                <w:rFonts w:ascii="Times New Roman" w:hAnsi="Times New Roman" w:cs="Times New Roman"/>
                <w:bCs/>
                <w:color w:val="333333"/>
                <w:lang w:val="bg-BG"/>
              </w:rPr>
            </w:pPr>
            <w:r w:rsidRPr="00E05A02">
              <w:rPr>
                <w:rFonts w:ascii="Times New Roman" w:hAnsi="Times New Roman" w:cs="Times New Roman"/>
                <w:lang w:val="bg-BG"/>
              </w:rPr>
              <w:t xml:space="preserve">Изграждане на нови и опазване на съществуващи зелени площи в градовете и крайградската среда; </w:t>
            </w:r>
          </w:p>
          <w:p w14:paraId="25230A40" w14:textId="6501C757" w:rsidR="00047F5F" w:rsidRPr="00047F5F" w:rsidRDefault="00047F5F" w:rsidP="00271826">
            <w:pPr>
              <w:pStyle w:val="NoSpacing"/>
              <w:numPr>
                <w:ilvl w:val="0"/>
                <w:numId w:val="91"/>
              </w:numPr>
              <w:ind w:left="318" w:hanging="283"/>
              <w:jc w:val="both"/>
              <w:rPr>
                <w:rFonts w:ascii="Times New Roman" w:hAnsi="Times New Roman" w:cs="Times New Roman"/>
                <w:bCs/>
                <w:color w:val="333333"/>
                <w:lang w:val="bg-BG"/>
              </w:rPr>
            </w:pPr>
            <w:r>
              <w:rPr>
                <w:rFonts w:ascii="Times New Roman" w:hAnsi="Times New Roman" w:cs="Times New Roman"/>
                <w:bCs/>
                <w:color w:val="333333"/>
                <w:lang w:val="bg-BG"/>
              </w:rPr>
              <w:t>в</w:t>
            </w:r>
            <w:r w:rsidRPr="00047F5F">
              <w:rPr>
                <w:rFonts w:ascii="Times New Roman" w:hAnsi="Times New Roman" w:cs="Times New Roman"/>
                <w:bCs/>
                <w:color w:val="333333"/>
                <w:lang w:val="bg-BG"/>
              </w:rPr>
              <w:t xml:space="preserve">ъвеждане на практики за използването на ядивни растения (плодни дървета, зеленчуци и др.) за създаване на зелени площи в градовете. </w:t>
            </w:r>
          </w:p>
          <w:p w14:paraId="2B1669AA" w14:textId="6516FF99" w:rsidR="00047F5F" w:rsidRPr="00E05A02" w:rsidRDefault="00047F5F" w:rsidP="00271826">
            <w:pPr>
              <w:pStyle w:val="NoSpacing"/>
              <w:numPr>
                <w:ilvl w:val="0"/>
                <w:numId w:val="91"/>
              </w:numPr>
              <w:ind w:left="318" w:hanging="283"/>
              <w:jc w:val="both"/>
              <w:rPr>
                <w:rFonts w:ascii="Times New Roman" w:hAnsi="Times New Roman" w:cs="Times New Roman"/>
                <w:bCs/>
                <w:color w:val="333333"/>
                <w:lang w:val="bg-BG"/>
              </w:rPr>
            </w:pPr>
            <w:r>
              <w:rPr>
                <w:rFonts w:ascii="Times New Roman" w:hAnsi="Times New Roman" w:cs="Times New Roman"/>
                <w:bCs/>
                <w:color w:val="333333"/>
                <w:lang w:val="bg-BG"/>
              </w:rPr>
              <w:t>п</w:t>
            </w:r>
            <w:r w:rsidRPr="00047F5F">
              <w:rPr>
                <w:rFonts w:ascii="Times New Roman" w:hAnsi="Times New Roman" w:cs="Times New Roman"/>
                <w:bCs/>
                <w:color w:val="333333"/>
                <w:lang w:val="bg-BG"/>
              </w:rPr>
              <w:t>одкрепа за развитието на градско земеделие в урбанизираните територи, включително в училища, междублокови пространства и др.</w:t>
            </w:r>
          </w:p>
          <w:p w14:paraId="14A0D4E1" w14:textId="79C36747" w:rsidR="00042E9E" w:rsidRPr="002709BF" w:rsidRDefault="00042E9E" w:rsidP="00271826">
            <w:pPr>
              <w:pStyle w:val="NoSpacing"/>
              <w:numPr>
                <w:ilvl w:val="0"/>
                <w:numId w:val="91"/>
              </w:numPr>
              <w:ind w:left="318" w:hanging="283"/>
              <w:jc w:val="both"/>
              <w:rPr>
                <w:rFonts w:ascii="Times New Roman" w:hAnsi="Times New Roman" w:cs="Times New Roman"/>
                <w:bCs/>
                <w:color w:val="333333"/>
                <w:lang w:val="bg-BG"/>
              </w:rPr>
            </w:pPr>
            <w:r w:rsidRPr="00E05A02">
              <w:rPr>
                <w:rFonts w:ascii="Times New Roman" w:hAnsi="Times New Roman" w:cs="Times New Roman"/>
                <w:lang w:val="bg-BG"/>
              </w:rPr>
              <w:t>изработване на планове за екологизиране на градовете с население над 20 000 жители;</w:t>
            </w:r>
          </w:p>
          <w:p w14:paraId="585E0C12" w14:textId="1544429A" w:rsidR="00042E9E" w:rsidRPr="002709BF" w:rsidRDefault="00042E9E" w:rsidP="00271826">
            <w:pPr>
              <w:pStyle w:val="ListParagraph"/>
              <w:numPr>
                <w:ilvl w:val="0"/>
                <w:numId w:val="91"/>
              </w:numPr>
              <w:ind w:left="318" w:hanging="283"/>
              <w:rPr>
                <w:rFonts w:eastAsiaTheme="minorHAnsi"/>
                <w:bCs/>
                <w:color w:val="333333"/>
                <w:szCs w:val="22"/>
                <w:lang w:val="bg-BG"/>
              </w:rPr>
            </w:pPr>
            <w:r w:rsidRPr="002709BF">
              <w:rPr>
                <w:rFonts w:eastAsiaTheme="minorHAnsi"/>
                <w:bCs/>
                <w:color w:val="333333"/>
                <w:szCs w:val="22"/>
                <w:lang w:val="bg-BG"/>
              </w:rPr>
              <w:t>Подобряване на националния научен капацитет и обмен на знания.</w:t>
            </w:r>
          </w:p>
          <w:p w14:paraId="79138670" w14:textId="77777777" w:rsidR="00042E9E" w:rsidRPr="00E05A02" w:rsidRDefault="00042E9E" w:rsidP="008D1AC6">
            <w:pPr>
              <w:pStyle w:val="NoSpacing"/>
              <w:jc w:val="both"/>
              <w:rPr>
                <w:rFonts w:ascii="Times New Roman" w:hAnsi="Times New Roman" w:cs="Times New Roman"/>
                <w:color w:val="333333"/>
                <w:lang w:val="bg-BG"/>
              </w:rPr>
            </w:pPr>
          </w:p>
          <w:p w14:paraId="7D197A8F" w14:textId="77777777" w:rsidR="00042E9E" w:rsidRPr="00E05A02" w:rsidRDefault="00042E9E" w:rsidP="008D1AC6">
            <w:pPr>
              <w:spacing w:after="0" w:line="240" w:lineRule="auto"/>
              <w:rPr>
                <w:rFonts w:ascii="Times New Roman" w:hAnsi="Times New Roman"/>
                <w:iCs/>
                <w:lang w:val="bg-BG"/>
              </w:rPr>
            </w:pPr>
            <w:r w:rsidRPr="00E05A02">
              <w:rPr>
                <w:rFonts w:ascii="Times New Roman" w:hAnsi="Times New Roman"/>
                <w:iCs/>
                <w:lang w:val="bg-BG"/>
              </w:rPr>
              <w:t xml:space="preserve">Индикаторите, проследяващи изпълнението на целта, са: </w:t>
            </w:r>
          </w:p>
          <w:p w14:paraId="557FB429" w14:textId="511EDDFC" w:rsidR="00042E9E" w:rsidRPr="00E05A02" w:rsidRDefault="00754131" w:rsidP="00271826">
            <w:pPr>
              <w:pStyle w:val="ListParagraph"/>
              <w:numPr>
                <w:ilvl w:val="0"/>
                <w:numId w:val="92"/>
              </w:numPr>
              <w:ind w:left="318" w:hanging="283"/>
              <w:rPr>
                <w:iCs/>
                <w:lang w:val="bg-BG"/>
              </w:rPr>
            </w:pPr>
            <w:r>
              <w:rPr>
                <w:lang w:val="bg-BG"/>
              </w:rPr>
              <w:t>Подобрен</w:t>
            </w:r>
            <w:r w:rsidR="00042E9E" w:rsidRPr="00E05A02">
              <w:rPr>
                <w:lang w:val="bg-BG"/>
              </w:rPr>
              <w:t xml:space="preserve"> показател „зелена площ на </w:t>
            </w:r>
            <w:r w:rsidR="00042E9E">
              <w:rPr>
                <w:lang w:val="bg-BG"/>
              </w:rPr>
              <w:t>жител</w:t>
            </w:r>
            <w:r w:rsidR="00042E9E" w:rsidRPr="00E05A02">
              <w:rPr>
                <w:lang w:val="bg-BG"/>
              </w:rPr>
              <w:t>“ за големите градове</w:t>
            </w:r>
            <w:r w:rsidR="00042E9E" w:rsidRPr="00E05A02">
              <w:rPr>
                <w:iCs/>
                <w:lang w:val="bg-BG"/>
              </w:rPr>
              <w:t xml:space="preserve"> –</w:t>
            </w:r>
            <w:r w:rsidR="003D4482">
              <w:rPr>
                <w:iCs/>
              </w:rPr>
              <w:t>m</w:t>
            </w:r>
            <w:r w:rsidR="00042E9E" w:rsidRPr="00CD6738">
              <w:rPr>
                <w:iCs/>
                <w:vertAlign w:val="superscript"/>
                <w:lang w:val="bg-BG"/>
              </w:rPr>
              <w:t>2</w:t>
            </w:r>
            <w:r w:rsidR="00042E9E" w:rsidRPr="00E05A02">
              <w:rPr>
                <w:iCs/>
                <w:lang w:val="bg-BG"/>
              </w:rPr>
              <w:t>/човек.</w:t>
            </w:r>
          </w:p>
          <w:p w14:paraId="1F2F7E9C" w14:textId="77777777" w:rsidR="00042E9E" w:rsidRPr="00E05A02" w:rsidRDefault="00042E9E" w:rsidP="00271826">
            <w:pPr>
              <w:pStyle w:val="ListParagraph"/>
              <w:numPr>
                <w:ilvl w:val="0"/>
                <w:numId w:val="92"/>
              </w:numPr>
              <w:ind w:left="318" w:hanging="283"/>
              <w:rPr>
                <w:iCs/>
                <w:lang w:val="bg-BG"/>
              </w:rPr>
            </w:pPr>
            <w:r w:rsidRPr="00E05A02">
              <w:rPr>
                <w:iCs/>
                <w:lang w:val="bg-BG"/>
              </w:rPr>
              <w:t xml:space="preserve">Изработени планове за екологизиране за населените места с население над 20 000 жители – бр. </w:t>
            </w:r>
          </w:p>
          <w:p w14:paraId="0677DA63" w14:textId="77777777" w:rsidR="005D7FA6" w:rsidRPr="005D7FA6" w:rsidRDefault="00042E9E" w:rsidP="00271826">
            <w:pPr>
              <w:pStyle w:val="ListParagraph"/>
              <w:numPr>
                <w:ilvl w:val="0"/>
                <w:numId w:val="92"/>
              </w:numPr>
              <w:ind w:left="318" w:hanging="283"/>
              <w:rPr>
                <w:bCs/>
                <w:color w:val="333333"/>
                <w:lang w:val="bg-BG"/>
              </w:rPr>
            </w:pPr>
            <w:r w:rsidRPr="00E05A02">
              <w:rPr>
                <w:iCs/>
                <w:lang w:val="bg-BG"/>
              </w:rPr>
              <w:t xml:space="preserve">Новоизградени зелени пространства – площ, </w:t>
            </w:r>
            <w:r w:rsidR="003D4482">
              <w:rPr>
                <w:iCs/>
              </w:rPr>
              <w:t>m</w:t>
            </w:r>
            <w:r w:rsidRPr="00CD6738">
              <w:rPr>
                <w:iCs/>
                <w:vertAlign w:val="superscript"/>
                <w:lang w:val="bg-BG"/>
              </w:rPr>
              <w:t>2</w:t>
            </w:r>
            <w:r w:rsidRPr="00E05A02">
              <w:rPr>
                <w:iCs/>
                <w:lang w:val="bg-BG"/>
              </w:rPr>
              <w:t>.</w:t>
            </w:r>
          </w:p>
          <w:p w14:paraId="6283BDCF" w14:textId="25C80BC2" w:rsidR="005D7FA6" w:rsidRPr="005D7FA6" w:rsidRDefault="005D7FA6" w:rsidP="005D7FA6">
            <w:pPr>
              <w:pStyle w:val="ListParagraph"/>
              <w:rPr>
                <w:bCs/>
                <w:color w:val="333333"/>
                <w:lang w:val="bg-BG"/>
              </w:rPr>
            </w:pPr>
          </w:p>
        </w:tc>
      </w:tr>
      <w:tr w:rsidR="00042E9E" w:rsidRPr="00E05A02" w14:paraId="4CE6AC5B" w14:textId="77777777" w:rsidTr="00271826">
        <w:trPr>
          <w:gridBefore w:val="1"/>
          <w:wBefore w:w="108" w:type="dxa"/>
          <w:trHeight w:val="903"/>
        </w:trPr>
        <w:tc>
          <w:tcPr>
            <w:tcW w:w="1951" w:type="dxa"/>
            <w:shd w:val="clear" w:color="auto" w:fill="C2D69B" w:themeFill="accent3" w:themeFillTint="99"/>
          </w:tcPr>
          <w:p w14:paraId="1DF96352" w14:textId="77777777" w:rsidR="00042E9E" w:rsidRPr="00E05A02" w:rsidRDefault="00042E9E" w:rsidP="008D1AC6">
            <w:pPr>
              <w:pStyle w:val="NoSpacing"/>
              <w:jc w:val="both"/>
              <w:rPr>
                <w:rFonts w:ascii="Times New Roman" w:hAnsi="Times New Roman" w:cs="Times New Roman"/>
                <w:b/>
                <w:lang w:val="bg-BG"/>
              </w:rPr>
            </w:pPr>
            <w:r w:rsidRPr="00E05A02">
              <w:rPr>
                <w:rFonts w:ascii="Times New Roman" w:hAnsi="Times New Roman" w:cs="Times New Roman"/>
                <w:b/>
                <w:lang w:val="bg-BG"/>
              </w:rPr>
              <w:t>НАЦИОНАЛНА</w:t>
            </w:r>
          </w:p>
          <w:p w14:paraId="03641024" w14:textId="35C56E03" w:rsidR="00042E9E" w:rsidRPr="00E05A02" w:rsidRDefault="00042E9E" w:rsidP="005531AB">
            <w:pPr>
              <w:pStyle w:val="NoSpacing"/>
              <w:jc w:val="both"/>
              <w:rPr>
                <w:rFonts w:ascii="Times New Roman" w:hAnsi="Times New Roman" w:cs="Times New Roman"/>
                <w:lang w:val="bg-BG"/>
              </w:rPr>
            </w:pPr>
            <w:r w:rsidRPr="00E05A02">
              <w:rPr>
                <w:rFonts w:ascii="Times New Roman" w:hAnsi="Times New Roman" w:cs="Times New Roman"/>
                <w:b/>
                <w:lang w:val="bg-BG"/>
              </w:rPr>
              <w:t xml:space="preserve">ЦЕЛ </w:t>
            </w:r>
            <w:r w:rsidR="005B2AC1">
              <w:rPr>
                <w:rFonts w:ascii="Times New Roman" w:hAnsi="Times New Roman" w:cs="Times New Roman"/>
                <w:b/>
                <w:lang w:val="bg-BG"/>
              </w:rPr>
              <w:t>13</w:t>
            </w:r>
            <w:r w:rsidRPr="00E05A02">
              <w:rPr>
                <w:rFonts w:ascii="Times New Roman" w:hAnsi="Times New Roman" w:cs="Times New Roman"/>
                <w:b/>
                <w:lang w:val="bg-BG"/>
              </w:rPr>
              <w:t>:</w:t>
            </w:r>
          </w:p>
        </w:tc>
        <w:tc>
          <w:tcPr>
            <w:tcW w:w="7547" w:type="dxa"/>
            <w:gridSpan w:val="2"/>
            <w:shd w:val="clear" w:color="auto" w:fill="EAF1DD" w:themeFill="accent3" w:themeFillTint="33"/>
          </w:tcPr>
          <w:p w14:paraId="1BB36998" w14:textId="4664FD42" w:rsidR="00042E9E" w:rsidRPr="00E05A02" w:rsidRDefault="00476AE1" w:rsidP="00476AE1">
            <w:pPr>
              <w:pStyle w:val="NoSpacing"/>
              <w:jc w:val="both"/>
              <w:rPr>
                <w:rFonts w:ascii="Times New Roman" w:hAnsi="Times New Roman" w:cs="Times New Roman"/>
                <w:b/>
                <w:bCs/>
                <w:lang w:val="bg-BG"/>
              </w:rPr>
            </w:pPr>
            <w:bookmarkStart w:id="38" w:name="_Hlk61431606"/>
            <w:r>
              <w:rPr>
                <w:rFonts w:ascii="Times New Roman" w:hAnsi="Times New Roman" w:cs="Times New Roman"/>
                <w:b/>
                <w:bCs/>
                <w:color w:val="000000" w:themeColor="text1"/>
                <w:lang w:val="bg-BG"/>
              </w:rPr>
              <w:t>Усъвършенстване на образователната система и п</w:t>
            </w:r>
            <w:r w:rsidRPr="00E05A02">
              <w:rPr>
                <w:rFonts w:ascii="Times New Roman" w:hAnsi="Times New Roman" w:cs="Times New Roman"/>
                <w:b/>
                <w:bCs/>
                <w:color w:val="000000" w:themeColor="text1"/>
                <w:lang w:val="bg-BG"/>
              </w:rPr>
              <w:t>ровежда</w:t>
            </w:r>
            <w:r>
              <w:rPr>
                <w:rFonts w:ascii="Times New Roman" w:hAnsi="Times New Roman" w:cs="Times New Roman"/>
                <w:b/>
                <w:bCs/>
                <w:color w:val="000000" w:themeColor="text1"/>
                <w:lang w:val="bg-BG"/>
              </w:rPr>
              <w:t xml:space="preserve">не </w:t>
            </w:r>
            <w:r w:rsidR="003B2859">
              <w:rPr>
                <w:rFonts w:ascii="Times New Roman" w:hAnsi="Times New Roman" w:cs="Times New Roman"/>
                <w:b/>
                <w:bCs/>
                <w:color w:val="000000" w:themeColor="text1"/>
                <w:lang w:val="bg-BG"/>
              </w:rPr>
              <w:t>на</w:t>
            </w:r>
            <w:r w:rsidR="00042E9E" w:rsidRPr="00E05A02">
              <w:rPr>
                <w:rFonts w:ascii="Times New Roman" w:hAnsi="Times New Roman" w:cs="Times New Roman"/>
                <w:b/>
                <w:bCs/>
                <w:color w:val="000000" w:themeColor="text1"/>
                <w:lang w:val="bg-BG"/>
              </w:rPr>
              <w:t xml:space="preserve"> регулярни публични кампании за информиране на обществеността и работа на местно ниво </w:t>
            </w:r>
            <w:bookmarkEnd w:id="38"/>
          </w:p>
        </w:tc>
      </w:tr>
      <w:tr w:rsidR="00042E9E" w:rsidRPr="00E05A02" w14:paraId="47FF234A" w14:textId="77777777" w:rsidTr="005D7FA6">
        <w:trPr>
          <w:gridBefore w:val="1"/>
          <w:wBefore w:w="108" w:type="dxa"/>
        </w:trPr>
        <w:tc>
          <w:tcPr>
            <w:tcW w:w="1951" w:type="dxa"/>
          </w:tcPr>
          <w:p w14:paraId="486F0B7B" w14:textId="3B019A55" w:rsidR="00042E9E" w:rsidRPr="00E05A02" w:rsidRDefault="00042E9E" w:rsidP="008D1AC6">
            <w:pPr>
              <w:pStyle w:val="NoSpacing"/>
              <w:ind w:right="569"/>
              <w:jc w:val="both"/>
              <w:rPr>
                <w:rFonts w:ascii="Times New Roman" w:hAnsi="Times New Roman" w:cs="Times New Roman"/>
                <w:lang w:val="bg-BG"/>
              </w:rPr>
            </w:pPr>
            <w:r w:rsidRPr="00E05A02">
              <w:rPr>
                <w:rFonts w:ascii="Times New Roman" w:hAnsi="Times New Roman"/>
                <w:lang w:val="bg-BG"/>
              </w:rPr>
              <w:t>1. Анализ на състоянието</w:t>
            </w:r>
            <w:r w:rsidR="00067E44">
              <w:rPr>
                <w:rFonts w:ascii="Times New Roman" w:hAnsi="Times New Roman"/>
                <w:lang w:val="bg-BG"/>
              </w:rPr>
              <w:t>:</w:t>
            </w:r>
            <w:r w:rsidRPr="00E05A02">
              <w:rPr>
                <w:rFonts w:ascii="Times New Roman" w:hAnsi="Times New Roman"/>
                <w:lang w:val="bg-BG"/>
              </w:rPr>
              <w:t xml:space="preserve"> </w:t>
            </w:r>
          </w:p>
        </w:tc>
        <w:tc>
          <w:tcPr>
            <w:tcW w:w="7547" w:type="dxa"/>
            <w:gridSpan w:val="2"/>
            <w:shd w:val="clear" w:color="auto" w:fill="F2F2F2" w:themeFill="background1" w:themeFillShade="F2"/>
          </w:tcPr>
          <w:p w14:paraId="67184127" w14:textId="77777777" w:rsidR="00042E9E" w:rsidRPr="00E05A02" w:rsidRDefault="00042E9E" w:rsidP="008D1AC6">
            <w:pPr>
              <w:pStyle w:val="NoSpacing"/>
              <w:suppressAutoHyphens w:val="0"/>
              <w:autoSpaceDN/>
              <w:jc w:val="both"/>
              <w:rPr>
                <w:rFonts w:ascii="Times New Roman" w:hAnsi="Times New Roman" w:cs="Times New Roman"/>
                <w:color w:val="000000" w:themeColor="text1"/>
                <w:lang w:val="bg-BG"/>
              </w:rPr>
            </w:pPr>
            <w:r w:rsidRPr="00E05A02">
              <w:rPr>
                <w:rFonts w:ascii="Times New Roman" w:hAnsi="Times New Roman" w:cs="Times New Roman"/>
                <w:color w:val="000000" w:themeColor="text1"/>
                <w:lang w:val="bg-BG"/>
              </w:rPr>
              <w:t>Анализът на нивото на осведоменост на населението се базира на данни от Национален доклад за опазване на околната среда в България за 2018г.</w:t>
            </w:r>
            <w:r w:rsidRPr="00C778A5">
              <w:rPr>
                <w:rStyle w:val="FootnoteReference"/>
                <w:rFonts w:ascii="Times New Roman" w:hAnsi="Times New Roman" w:cs="Times New Roman"/>
                <w:color w:val="000000" w:themeColor="text1"/>
                <w:sz w:val="22"/>
                <w:u w:val="none"/>
                <w:vertAlign w:val="superscript"/>
                <w:lang w:val="bg-BG"/>
              </w:rPr>
              <w:footnoteReference w:id="42"/>
            </w:r>
            <w:r w:rsidRPr="00E05A02">
              <w:rPr>
                <w:rFonts w:ascii="Times New Roman" w:hAnsi="Times New Roman" w:cs="Times New Roman"/>
                <w:color w:val="000000" w:themeColor="text1"/>
                <w:vertAlign w:val="superscript"/>
                <w:lang w:val="bg-BG"/>
              </w:rPr>
              <w:t>,</w:t>
            </w:r>
            <w:r w:rsidRPr="00E05A02">
              <w:rPr>
                <w:rFonts w:ascii="Times New Roman" w:hAnsi="Times New Roman" w:cs="Times New Roman"/>
                <w:color w:val="000000" w:themeColor="text1"/>
                <w:lang w:val="bg-BG"/>
              </w:rPr>
              <w:t xml:space="preserve"> съгласно който:</w:t>
            </w:r>
          </w:p>
          <w:p w14:paraId="28885C59" w14:textId="2D350D7E" w:rsidR="00042E9E" w:rsidRPr="00E05A02" w:rsidRDefault="00271826" w:rsidP="00271826">
            <w:pPr>
              <w:pStyle w:val="NoSpacing"/>
              <w:numPr>
                <w:ilvl w:val="0"/>
                <w:numId w:val="33"/>
              </w:numPr>
              <w:tabs>
                <w:tab w:val="left" w:pos="460"/>
              </w:tabs>
              <w:suppressAutoHyphens w:val="0"/>
              <w:autoSpaceDN/>
              <w:ind w:left="318" w:hanging="283"/>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П</w:t>
            </w:r>
            <w:r w:rsidR="00042E9E" w:rsidRPr="00E05A02">
              <w:rPr>
                <w:rFonts w:ascii="Times New Roman" w:hAnsi="Times New Roman" w:cs="Times New Roman"/>
                <w:color w:val="000000" w:themeColor="text1"/>
                <w:lang w:val="bg-BG"/>
              </w:rPr>
              <w:t>рез 2018</w:t>
            </w:r>
            <w:r w:rsidR="00042E9E">
              <w:rPr>
                <w:rFonts w:ascii="Times New Roman" w:hAnsi="Times New Roman" w:cs="Times New Roman"/>
                <w:color w:val="000000" w:themeColor="text1"/>
                <w:lang w:val="bg-BG"/>
              </w:rPr>
              <w:t xml:space="preserve"> </w:t>
            </w:r>
            <w:r w:rsidR="00042E9E" w:rsidRPr="00E05A02">
              <w:rPr>
                <w:rFonts w:ascii="Times New Roman" w:hAnsi="Times New Roman" w:cs="Times New Roman"/>
                <w:color w:val="000000" w:themeColor="text1"/>
                <w:lang w:val="bg-BG"/>
              </w:rPr>
              <w:t>г. са проведени 444 форума, семинари, беседи, кръгли маси, конференции за ученици, учители, бизнес, НПО, служители от общинската и държавна администрация от МОСВ;</w:t>
            </w:r>
          </w:p>
          <w:p w14:paraId="124B7A62" w14:textId="41CEB05F" w:rsidR="00042E9E" w:rsidRPr="00E05A02" w:rsidRDefault="00271826" w:rsidP="00271826">
            <w:pPr>
              <w:pStyle w:val="NoSpacing"/>
              <w:numPr>
                <w:ilvl w:val="0"/>
                <w:numId w:val="33"/>
              </w:numPr>
              <w:tabs>
                <w:tab w:val="left" w:pos="460"/>
              </w:tabs>
              <w:suppressAutoHyphens w:val="0"/>
              <w:autoSpaceDN/>
              <w:ind w:left="318" w:hanging="283"/>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Н</w:t>
            </w:r>
            <w:r w:rsidR="00042E9E" w:rsidRPr="00E05A02">
              <w:rPr>
                <w:rFonts w:ascii="Times New Roman" w:hAnsi="Times New Roman" w:cs="Times New Roman"/>
                <w:color w:val="000000" w:themeColor="text1"/>
                <w:lang w:val="bg-BG"/>
              </w:rPr>
              <w:t>аблюдава се намаляваща тенденция на броя на посетители в сайтовете на МОСВ и неговите поделения (от 2 389 000 посещения през 2015 г. на 904 328 през 2018 г.);</w:t>
            </w:r>
          </w:p>
          <w:p w14:paraId="74A2AFFB" w14:textId="0DBC9C87" w:rsidR="00042E9E" w:rsidRPr="00E05A02" w:rsidRDefault="00271826" w:rsidP="00271826">
            <w:pPr>
              <w:pStyle w:val="NoSpacing"/>
              <w:numPr>
                <w:ilvl w:val="0"/>
                <w:numId w:val="33"/>
              </w:numPr>
              <w:tabs>
                <w:tab w:val="left" w:pos="460"/>
              </w:tabs>
              <w:suppressAutoHyphens w:val="0"/>
              <w:autoSpaceDN/>
              <w:ind w:left="318" w:hanging="283"/>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Н</w:t>
            </w:r>
            <w:r w:rsidR="00042E9E" w:rsidRPr="00E05A02">
              <w:rPr>
                <w:rFonts w:ascii="Times New Roman" w:hAnsi="Times New Roman" w:cs="Times New Roman"/>
                <w:color w:val="000000" w:themeColor="text1"/>
                <w:lang w:val="bg-BG"/>
              </w:rPr>
              <w:t>аблюдава се значително нарастване на откритите уроци (от 146 през 2015 г. на 514 през 2018 г.).</w:t>
            </w:r>
          </w:p>
          <w:p w14:paraId="20461ABC" w14:textId="046EE9D2" w:rsidR="00042E9E" w:rsidRPr="00E05A02" w:rsidRDefault="00271826" w:rsidP="00271826">
            <w:pPr>
              <w:pStyle w:val="NoSpacing"/>
              <w:numPr>
                <w:ilvl w:val="0"/>
                <w:numId w:val="33"/>
              </w:numPr>
              <w:tabs>
                <w:tab w:val="left" w:pos="460"/>
              </w:tabs>
              <w:suppressAutoHyphens w:val="0"/>
              <w:autoSpaceDN/>
              <w:ind w:left="318" w:hanging="283"/>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Н</w:t>
            </w:r>
            <w:r w:rsidR="00042E9E" w:rsidRPr="00E05A02">
              <w:rPr>
                <w:rFonts w:ascii="Times New Roman" w:hAnsi="Times New Roman" w:cs="Times New Roman"/>
                <w:color w:val="000000" w:themeColor="text1"/>
                <w:lang w:val="bg-BG"/>
              </w:rPr>
              <w:t>аблюдава се нарастване на базата данни и публични регистри, поддържане в Интернет от МОСВ и поделенията му (от 384 броя през 2015</w:t>
            </w:r>
            <w:r w:rsidR="00042E9E">
              <w:rPr>
                <w:rFonts w:ascii="Times New Roman" w:hAnsi="Times New Roman" w:cs="Times New Roman"/>
                <w:color w:val="000000" w:themeColor="text1"/>
                <w:lang w:val="bg-BG"/>
              </w:rPr>
              <w:t xml:space="preserve"> </w:t>
            </w:r>
            <w:r w:rsidR="00042E9E" w:rsidRPr="00E05A02">
              <w:rPr>
                <w:rFonts w:ascii="Times New Roman" w:hAnsi="Times New Roman" w:cs="Times New Roman"/>
                <w:color w:val="000000" w:themeColor="text1"/>
                <w:lang w:val="bg-BG"/>
              </w:rPr>
              <w:t>г. на 447 - през 2018 г.);</w:t>
            </w:r>
          </w:p>
          <w:p w14:paraId="3C7C5D2A" w14:textId="486D56CA" w:rsidR="00042E9E" w:rsidRPr="00E05A02" w:rsidRDefault="00271826" w:rsidP="00271826">
            <w:pPr>
              <w:pStyle w:val="NoSpacing"/>
              <w:numPr>
                <w:ilvl w:val="0"/>
                <w:numId w:val="33"/>
              </w:numPr>
              <w:tabs>
                <w:tab w:val="left" w:pos="460"/>
              </w:tabs>
              <w:suppressAutoHyphens w:val="0"/>
              <w:autoSpaceDN/>
              <w:ind w:left="318" w:hanging="283"/>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Н</w:t>
            </w:r>
            <w:r w:rsidR="00042E9E" w:rsidRPr="00E05A02">
              <w:rPr>
                <w:rFonts w:ascii="Times New Roman" w:hAnsi="Times New Roman" w:cs="Times New Roman"/>
                <w:color w:val="000000" w:themeColor="text1"/>
                <w:lang w:val="bg-BG"/>
              </w:rPr>
              <w:t>амалява броя на проведени обсъждания с участието на обществеността (от 121 през 2015 г. до 56 - през 2018 г.);</w:t>
            </w:r>
          </w:p>
          <w:p w14:paraId="0A0ED6F3" w14:textId="7646E759" w:rsidR="00042E9E" w:rsidRPr="00E05A02" w:rsidRDefault="00271826" w:rsidP="00271826">
            <w:pPr>
              <w:pStyle w:val="NoSpacing"/>
              <w:numPr>
                <w:ilvl w:val="0"/>
                <w:numId w:val="33"/>
              </w:numPr>
              <w:tabs>
                <w:tab w:val="left" w:pos="460"/>
              </w:tabs>
              <w:suppressAutoHyphens w:val="0"/>
              <w:autoSpaceDN/>
              <w:ind w:left="318" w:hanging="283"/>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Н</w:t>
            </w:r>
            <w:r w:rsidR="00042E9E" w:rsidRPr="00E05A02">
              <w:rPr>
                <w:rFonts w:ascii="Times New Roman" w:hAnsi="Times New Roman" w:cs="Times New Roman"/>
                <w:color w:val="000000" w:themeColor="text1"/>
                <w:lang w:val="bg-BG"/>
              </w:rPr>
              <w:t>апазва се устойчива тенденция при издаването на информационни материали.</w:t>
            </w:r>
          </w:p>
          <w:p w14:paraId="7658CEB6" w14:textId="77777777" w:rsidR="00042E9E" w:rsidRPr="00E05A02" w:rsidRDefault="00042E9E" w:rsidP="008D1AC6">
            <w:pPr>
              <w:spacing w:before="87" w:line="240" w:lineRule="auto"/>
              <w:jc w:val="both"/>
              <w:rPr>
                <w:rFonts w:ascii="Times New Roman" w:hAnsi="Times New Roman"/>
                <w:lang w:val="bg-BG"/>
              </w:rPr>
            </w:pPr>
            <w:r w:rsidRPr="00E05A02">
              <w:rPr>
                <w:rFonts w:ascii="Times New Roman" w:eastAsia="Times New Roman" w:hAnsi="Times New Roman"/>
                <w:lang w:val="bg-BG" w:eastAsia="bg-BG"/>
              </w:rPr>
              <w:t>Обобщено, налице е прилагане  на разнообразни форми за информираност на обществеността в България относно опазването на околната среда. По отношение информираността относно значимостта на биологичното разнообразие и неговото опазване, както и значителните екологични и социално-икономически разходи, свързани със загубата му, респ. с възстановяването му  са теми, които изискват провеждането на допълнителни действия и мерки.</w:t>
            </w:r>
          </w:p>
        </w:tc>
      </w:tr>
      <w:tr w:rsidR="00042E9E" w:rsidRPr="00E05A02" w14:paraId="2E2C8461" w14:textId="77777777" w:rsidTr="005D7FA6">
        <w:trPr>
          <w:gridBefore w:val="1"/>
          <w:wBefore w:w="108" w:type="dxa"/>
        </w:trPr>
        <w:tc>
          <w:tcPr>
            <w:tcW w:w="1951" w:type="dxa"/>
          </w:tcPr>
          <w:p w14:paraId="57ADA909" w14:textId="21CDB857" w:rsidR="00042E9E" w:rsidRPr="00E05A02" w:rsidRDefault="00DF145D" w:rsidP="008D1AC6">
            <w:pPr>
              <w:pStyle w:val="NoSpacing"/>
              <w:rPr>
                <w:rFonts w:ascii="Times New Roman" w:hAnsi="Times New Roman" w:cs="Times New Roman"/>
                <w:lang w:val="bg-BG"/>
              </w:rPr>
            </w:pPr>
            <w:r w:rsidRPr="00DF145D">
              <w:rPr>
                <w:rFonts w:ascii="Times New Roman" w:hAnsi="Times New Roman"/>
                <w:lang w:val="bg-BG"/>
              </w:rPr>
              <w:t>2. Съответствие с цел от Стратегията на ЕС за биологичното разнообразие за 2030 г.:</w:t>
            </w:r>
          </w:p>
        </w:tc>
        <w:tc>
          <w:tcPr>
            <w:tcW w:w="7547" w:type="dxa"/>
            <w:gridSpan w:val="2"/>
            <w:shd w:val="clear" w:color="auto" w:fill="F2F2F2" w:themeFill="background1" w:themeFillShade="F2"/>
          </w:tcPr>
          <w:p w14:paraId="3C3A932A" w14:textId="28DD03B8" w:rsidR="00042E9E" w:rsidRPr="00E05A02" w:rsidRDefault="00042E9E" w:rsidP="00101870">
            <w:pPr>
              <w:keepNext/>
              <w:spacing w:line="240" w:lineRule="auto"/>
              <w:jc w:val="both"/>
              <w:outlineLvl w:val="2"/>
              <w:rPr>
                <w:rFonts w:ascii="Times New Roman" w:hAnsi="Times New Roman"/>
                <w:lang w:val="bg-BG"/>
              </w:rPr>
            </w:pPr>
            <w:bookmarkStart w:id="39" w:name="_Toc72244744"/>
            <w:bookmarkStart w:id="40" w:name="_Toc72245229"/>
            <w:bookmarkStart w:id="41" w:name="_Toc72247855"/>
            <w:bookmarkStart w:id="42" w:name="_Toc109650005"/>
            <w:r w:rsidRPr="00E05A02">
              <w:rPr>
                <w:rFonts w:ascii="Times New Roman" w:hAnsi="Times New Roman"/>
                <w:lang w:val="bg-BG"/>
              </w:rPr>
              <w:t xml:space="preserve">Национална цел </w:t>
            </w:r>
            <w:r w:rsidR="00A974DE" w:rsidRPr="00E05A02">
              <w:rPr>
                <w:rFonts w:ascii="Times New Roman" w:hAnsi="Times New Roman"/>
                <w:lang w:val="bg-BG"/>
              </w:rPr>
              <w:t>1</w:t>
            </w:r>
            <w:r w:rsidR="00101870">
              <w:rPr>
                <w:rFonts w:ascii="Times New Roman" w:hAnsi="Times New Roman"/>
                <w:lang w:val="bg-BG"/>
              </w:rPr>
              <w:t>3</w:t>
            </w:r>
            <w:r w:rsidR="00A974DE" w:rsidRPr="00E05A02">
              <w:rPr>
                <w:rFonts w:ascii="Times New Roman" w:hAnsi="Times New Roman"/>
                <w:lang w:val="bg-BG"/>
              </w:rPr>
              <w:t xml:space="preserve"> </w:t>
            </w:r>
            <w:r w:rsidRPr="00E05A02">
              <w:rPr>
                <w:rFonts w:ascii="Times New Roman" w:hAnsi="Times New Roman"/>
                <w:lang w:val="bg-BG"/>
              </w:rPr>
              <w:t xml:space="preserve">е в пряка връзка със следния основен елемент от  Стратегията на ЕС за биоразнообразието </w:t>
            </w:r>
            <w:r w:rsidR="00A974DE">
              <w:rPr>
                <w:rFonts w:ascii="Times New Roman" w:hAnsi="Times New Roman"/>
                <w:lang w:val="bg-BG"/>
              </w:rPr>
              <w:t>за</w:t>
            </w:r>
            <w:r w:rsidR="00A974DE" w:rsidRPr="00E05A02">
              <w:rPr>
                <w:rFonts w:ascii="Times New Roman" w:hAnsi="Times New Roman"/>
                <w:lang w:val="bg-BG"/>
              </w:rPr>
              <w:t xml:space="preserve"> </w:t>
            </w:r>
            <w:r w:rsidRPr="00E05A02">
              <w:rPr>
                <w:rFonts w:ascii="Times New Roman" w:hAnsi="Times New Roman"/>
                <w:lang w:val="bg-BG"/>
              </w:rPr>
              <w:t>2030</w:t>
            </w:r>
            <w:r w:rsidR="00A974DE" w:rsidRPr="00722C30">
              <w:rPr>
                <w:rFonts w:ascii="Times New Roman" w:hAnsi="Times New Roman"/>
                <w:lang w:val="bg-BG"/>
              </w:rPr>
              <w:t xml:space="preserve"> </w:t>
            </w:r>
            <w:r w:rsidRPr="00E05A02">
              <w:rPr>
                <w:rFonts w:ascii="Times New Roman" w:hAnsi="Times New Roman"/>
                <w:lang w:val="bg-BG"/>
              </w:rPr>
              <w:t>г.: „</w:t>
            </w:r>
            <w:bookmarkStart w:id="43" w:name="_Toc30297323"/>
            <w:bookmarkStart w:id="44" w:name="_Toc30436985"/>
            <w:bookmarkStart w:id="45" w:name="_Toc30090631"/>
            <w:bookmarkStart w:id="46" w:name="_Toc30014943"/>
            <w:r w:rsidRPr="00E05A02">
              <w:rPr>
                <w:rFonts w:ascii="Times New Roman" w:hAnsi="Times New Roman"/>
                <w:i/>
                <w:noProof/>
                <w:lang w:val="bg-BG"/>
              </w:rPr>
              <w:t>Подобряване на познанията, образованието и уменията</w:t>
            </w:r>
            <w:bookmarkEnd w:id="43"/>
            <w:bookmarkEnd w:id="44"/>
            <w:bookmarkEnd w:id="45"/>
            <w:bookmarkEnd w:id="46"/>
            <w:r w:rsidRPr="00E05A02">
              <w:rPr>
                <w:rFonts w:ascii="Times New Roman" w:hAnsi="Times New Roman"/>
                <w:i/>
                <w:noProof/>
                <w:szCs w:val="24"/>
                <w:lang w:val="bg-BG"/>
              </w:rPr>
              <w:t>“.</w:t>
            </w:r>
            <w:bookmarkEnd w:id="39"/>
            <w:bookmarkEnd w:id="40"/>
            <w:bookmarkEnd w:id="41"/>
            <w:bookmarkEnd w:id="42"/>
          </w:p>
        </w:tc>
      </w:tr>
      <w:tr w:rsidR="00042E9E" w:rsidRPr="00E05A02" w14:paraId="5B663B5A" w14:textId="77777777" w:rsidTr="005D7FA6">
        <w:trPr>
          <w:gridBefore w:val="1"/>
          <w:wBefore w:w="108" w:type="dxa"/>
        </w:trPr>
        <w:tc>
          <w:tcPr>
            <w:tcW w:w="1951" w:type="dxa"/>
          </w:tcPr>
          <w:p w14:paraId="6C165FC7" w14:textId="77777777" w:rsidR="00042E9E" w:rsidRDefault="00042E9E" w:rsidP="008D1AC6">
            <w:pPr>
              <w:pStyle w:val="NoSpacing"/>
              <w:jc w:val="both"/>
              <w:rPr>
                <w:rFonts w:ascii="Times New Roman" w:hAnsi="Times New Roman"/>
                <w:lang w:val="bg-BG"/>
              </w:rPr>
            </w:pPr>
          </w:p>
          <w:p w14:paraId="7CDF5A12" w14:textId="321EF160" w:rsidR="00042E9E" w:rsidRPr="00E05A02" w:rsidRDefault="00A51F28" w:rsidP="008D1AC6">
            <w:pPr>
              <w:pStyle w:val="NoSpacing"/>
              <w:jc w:val="both"/>
              <w:rPr>
                <w:rFonts w:ascii="Times New Roman" w:hAnsi="Times New Roman" w:cs="Times New Roman"/>
                <w:lang w:val="bg-BG"/>
              </w:rPr>
            </w:pPr>
            <w:r>
              <w:rPr>
                <w:rFonts w:ascii="Times New Roman" w:hAnsi="Times New Roman"/>
                <w:lang w:val="bg-BG"/>
              </w:rPr>
              <w:t>3</w:t>
            </w:r>
            <w:r w:rsidR="00042E9E" w:rsidRPr="00E05A02">
              <w:rPr>
                <w:rFonts w:ascii="Times New Roman" w:hAnsi="Times New Roman"/>
                <w:lang w:val="bg-BG"/>
              </w:rPr>
              <w:t>. Свързаност с член от КБР:</w:t>
            </w:r>
          </w:p>
        </w:tc>
        <w:tc>
          <w:tcPr>
            <w:tcW w:w="7547" w:type="dxa"/>
            <w:gridSpan w:val="2"/>
            <w:shd w:val="clear" w:color="auto" w:fill="F2F2F2" w:themeFill="background1" w:themeFillShade="F2"/>
          </w:tcPr>
          <w:p w14:paraId="5777038A" w14:textId="77777777" w:rsidR="00042E9E" w:rsidRDefault="00042E9E" w:rsidP="008D1AC6">
            <w:pPr>
              <w:pStyle w:val="NoSpacing"/>
              <w:rPr>
                <w:rFonts w:ascii="Times New Roman" w:hAnsi="Times New Roman" w:cs="Times New Roman"/>
                <w:lang w:val="bg-BG"/>
              </w:rPr>
            </w:pPr>
          </w:p>
          <w:p w14:paraId="1F8F66C4" w14:textId="4406E474" w:rsidR="00042E9E" w:rsidRPr="00E05A02" w:rsidRDefault="00042E9E" w:rsidP="008D1AC6">
            <w:pPr>
              <w:pStyle w:val="NoSpacing"/>
              <w:rPr>
                <w:rFonts w:ascii="Times New Roman" w:hAnsi="Times New Roman" w:cs="Times New Roman"/>
                <w:lang w:val="bg-BG"/>
              </w:rPr>
            </w:pPr>
            <w:r w:rsidRPr="00E05A02">
              <w:rPr>
                <w:rFonts w:ascii="Times New Roman" w:hAnsi="Times New Roman" w:cs="Times New Roman"/>
                <w:lang w:val="bg-BG"/>
              </w:rPr>
              <w:t>Член 8 j, m; 10 d и Член от 10 d.</w:t>
            </w:r>
          </w:p>
        </w:tc>
      </w:tr>
      <w:tr w:rsidR="00042E9E" w:rsidRPr="00E05A02" w14:paraId="0006C7E2" w14:textId="77777777" w:rsidTr="005D7FA6">
        <w:trPr>
          <w:gridBefore w:val="1"/>
          <w:wBefore w:w="108" w:type="dxa"/>
        </w:trPr>
        <w:tc>
          <w:tcPr>
            <w:tcW w:w="1951" w:type="dxa"/>
          </w:tcPr>
          <w:p w14:paraId="7BFFD6D7" w14:textId="77777777" w:rsidR="00042E9E" w:rsidRPr="00E05A02" w:rsidRDefault="00042E9E" w:rsidP="008D1AC6">
            <w:pPr>
              <w:pStyle w:val="NoSpacing"/>
              <w:jc w:val="both"/>
              <w:rPr>
                <w:rFonts w:ascii="Times New Roman" w:hAnsi="Times New Roman" w:cs="Times New Roman"/>
                <w:lang w:val="bg-BG"/>
              </w:rPr>
            </w:pPr>
          </w:p>
          <w:p w14:paraId="6666CF9C" w14:textId="70E6412D" w:rsidR="00042E9E" w:rsidRPr="003A05F1" w:rsidRDefault="00A51F28" w:rsidP="008D1AC6">
            <w:pPr>
              <w:pStyle w:val="NoSpacing"/>
              <w:rPr>
                <w:rFonts w:ascii="Times New Roman" w:hAnsi="Times New Roman" w:cs="Times New Roman"/>
                <w:lang w:val="bg-BG"/>
              </w:rPr>
            </w:pPr>
            <w:r>
              <w:rPr>
                <w:rFonts w:ascii="Times New Roman" w:hAnsi="Times New Roman" w:cs="Times New Roman"/>
                <w:lang w:val="bg-BG"/>
              </w:rPr>
              <w:t>4</w:t>
            </w:r>
            <w:r w:rsidR="00042E9E" w:rsidRPr="00E05A02">
              <w:rPr>
                <w:rFonts w:ascii="Times New Roman" w:hAnsi="Times New Roman" w:cs="Times New Roman"/>
                <w:lang w:val="bg-BG"/>
              </w:rPr>
              <w:t xml:space="preserve">. </w:t>
            </w:r>
            <w:r w:rsidR="00042E9E">
              <w:rPr>
                <w:rFonts w:ascii="Times New Roman" w:hAnsi="Times New Roman" w:cs="Times New Roman"/>
                <w:lang w:val="bg-BG"/>
              </w:rPr>
              <w:t>Свързаност на НЦ с идентифицирани заплахи</w:t>
            </w:r>
            <w:r w:rsidR="00067E44">
              <w:rPr>
                <w:rFonts w:ascii="Times New Roman" w:hAnsi="Times New Roman" w:cs="Times New Roman"/>
                <w:lang w:val="bg-BG"/>
              </w:rPr>
              <w:t>:</w:t>
            </w:r>
          </w:p>
          <w:p w14:paraId="749A817F" w14:textId="77777777" w:rsidR="00042E9E" w:rsidRDefault="00042E9E" w:rsidP="008D1AC6">
            <w:pPr>
              <w:pStyle w:val="NoSpacing"/>
              <w:jc w:val="both"/>
              <w:rPr>
                <w:rFonts w:ascii="Times New Roman" w:hAnsi="Times New Roman"/>
                <w:lang w:val="bg-BG"/>
              </w:rPr>
            </w:pPr>
          </w:p>
          <w:p w14:paraId="20E1EC92" w14:textId="01A888AD" w:rsidR="00042E9E" w:rsidRPr="00E05A02" w:rsidRDefault="00A51F28" w:rsidP="008D1AC6">
            <w:pPr>
              <w:pStyle w:val="NoSpacing"/>
              <w:jc w:val="both"/>
              <w:rPr>
                <w:rFonts w:ascii="Times New Roman" w:hAnsi="Times New Roman" w:cs="Times New Roman"/>
                <w:lang w:val="bg-BG"/>
              </w:rPr>
            </w:pPr>
            <w:r>
              <w:rPr>
                <w:rFonts w:ascii="Times New Roman" w:hAnsi="Times New Roman"/>
                <w:lang w:val="bg-BG"/>
              </w:rPr>
              <w:t>5</w:t>
            </w:r>
            <w:r w:rsidR="00042E9E" w:rsidRPr="00E05A02">
              <w:rPr>
                <w:rFonts w:ascii="Times New Roman" w:hAnsi="Times New Roman"/>
                <w:lang w:val="bg-BG"/>
              </w:rPr>
              <w:t>. Инструменти които изпълняват целта:</w:t>
            </w:r>
          </w:p>
        </w:tc>
        <w:tc>
          <w:tcPr>
            <w:tcW w:w="7547" w:type="dxa"/>
            <w:gridSpan w:val="2"/>
            <w:shd w:val="clear" w:color="auto" w:fill="F2F2F2" w:themeFill="background1" w:themeFillShade="F2"/>
          </w:tcPr>
          <w:p w14:paraId="0AF04DB0" w14:textId="77777777" w:rsidR="00042E9E" w:rsidRDefault="00042E9E" w:rsidP="008D1AC6">
            <w:pPr>
              <w:pStyle w:val="NoSpacing"/>
              <w:jc w:val="both"/>
              <w:rPr>
                <w:rFonts w:ascii="Times New Roman" w:hAnsi="Times New Roman" w:cs="Times New Roman"/>
                <w:color w:val="000000" w:themeColor="text1"/>
                <w:lang w:val="bg-BG"/>
              </w:rPr>
            </w:pPr>
          </w:p>
          <w:p w14:paraId="2013E2EC" w14:textId="313DA3FD" w:rsidR="00042E9E" w:rsidRDefault="00042E9E" w:rsidP="008D1AC6">
            <w:pPr>
              <w:pStyle w:val="NoSpacing"/>
              <w:jc w:val="both"/>
              <w:rPr>
                <w:rFonts w:ascii="Times New Roman" w:hAnsi="Times New Roman" w:cs="Times New Roman"/>
                <w:color w:val="000000" w:themeColor="text1"/>
                <w:lang w:val="bg-BG"/>
              </w:rPr>
            </w:pPr>
            <w:r w:rsidRPr="00895AF1">
              <w:rPr>
                <w:rFonts w:ascii="Times New Roman" w:hAnsi="Times New Roman" w:cs="Times New Roman"/>
                <w:lang w:val="bg-BG"/>
              </w:rPr>
              <w:t>Изпълнение на национална цел 1</w:t>
            </w:r>
            <w:r w:rsidR="00101870">
              <w:rPr>
                <w:rFonts w:ascii="Times New Roman" w:hAnsi="Times New Roman" w:cs="Times New Roman"/>
                <w:lang w:val="bg-BG"/>
              </w:rPr>
              <w:t>3</w:t>
            </w:r>
            <w:r w:rsidRPr="00895AF1">
              <w:rPr>
                <w:rFonts w:ascii="Times New Roman" w:hAnsi="Times New Roman" w:cs="Times New Roman"/>
                <w:lang w:val="bg-BG"/>
              </w:rPr>
              <w:t>, ще доведе до преодоляване на заплахи, формулирани в т.  5.1.1;  5.1.2; 5.1.3</w:t>
            </w:r>
          </w:p>
          <w:p w14:paraId="1B4DB3DC" w14:textId="716870F0" w:rsidR="00042E9E" w:rsidRDefault="00042E9E" w:rsidP="008D1AC6">
            <w:pPr>
              <w:pStyle w:val="NoSpacing"/>
              <w:jc w:val="both"/>
              <w:rPr>
                <w:rFonts w:ascii="Times New Roman" w:hAnsi="Times New Roman" w:cs="Times New Roman"/>
                <w:color w:val="000000" w:themeColor="text1"/>
                <w:lang w:val="bg-BG"/>
              </w:rPr>
            </w:pPr>
          </w:p>
          <w:p w14:paraId="4EC19BED" w14:textId="77777777" w:rsidR="003D4482" w:rsidRDefault="003D4482" w:rsidP="008D1AC6">
            <w:pPr>
              <w:pStyle w:val="NoSpacing"/>
              <w:jc w:val="both"/>
              <w:rPr>
                <w:rFonts w:ascii="Times New Roman" w:hAnsi="Times New Roman" w:cs="Times New Roman"/>
                <w:color w:val="000000" w:themeColor="text1"/>
                <w:lang w:val="bg-BG"/>
              </w:rPr>
            </w:pPr>
          </w:p>
          <w:p w14:paraId="1C54C3B2" w14:textId="77777777" w:rsidR="00042E9E" w:rsidRDefault="00042E9E" w:rsidP="008D1AC6">
            <w:pPr>
              <w:pStyle w:val="NoSpacing"/>
              <w:jc w:val="both"/>
              <w:rPr>
                <w:rFonts w:ascii="Times New Roman" w:hAnsi="Times New Roman" w:cs="Times New Roman"/>
                <w:color w:val="000000" w:themeColor="text1"/>
                <w:lang w:val="bg-BG"/>
              </w:rPr>
            </w:pPr>
          </w:p>
          <w:p w14:paraId="163D5743" w14:textId="70A792F5" w:rsidR="00042E9E" w:rsidRDefault="00042E9E" w:rsidP="008D1AC6">
            <w:pPr>
              <w:pStyle w:val="NoSpacing"/>
              <w:jc w:val="both"/>
              <w:rPr>
                <w:rFonts w:ascii="Times New Roman" w:hAnsi="Times New Roman" w:cs="Times New Roman"/>
                <w:color w:val="000000" w:themeColor="text1"/>
                <w:lang w:val="bg-BG"/>
              </w:rPr>
            </w:pPr>
            <w:r w:rsidRPr="00E05A02">
              <w:rPr>
                <w:rFonts w:ascii="Times New Roman" w:hAnsi="Times New Roman" w:cs="Times New Roman"/>
                <w:color w:val="000000" w:themeColor="text1"/>
                <w:lang w:val="bg-BG"/>
              </w:rPr>
              <w:t xml:space="preserve">Ключов фактор при прилагането на политиките по опазване на биологичното разнообразие и екосистемите е населението по места и обществото като цяло. Във всяка една от дейностите, които обхваща опазването на биологичното разнообразие следва да включи и социалната ангажираност. Информацията свързана с дейностите по управление на биологичното разнообразие следва да бъде достъпна, систематизирана и ясна, за да бъде лесно усвояема от населението.  </w:t>
            </w:r>
          </w:p>
          <w:p w14:paraId="67BDA4CE" w14:textId="77777777" w:rsidR="003D4482" w:rsidRPr="00E05A02" w:rsidRDefault="003D4482" w:rsidP="008D1AC6">
            <w:pPr>
              <w:pStyle w:val="NoSpacing"/>
              <w:jc w:val="both"/>
              <w:rPr>
                <w:rFonts w:ascii="Times New Roman" w:hAnsi="Times New Roman" w:cs="Times New Roman"/>
                <w:color w:val="000000" w:themeColor="text1"/>
                <w:lang w:val="bg-BG"/>
              </w:rPr>
            </w:pPr>
          </w:p>
          <w:p w14:paraId="4A495DFC" w14:textId="77777777" w:rsidR="00042E9E" w:rsidRPr="00E05A02" w:rsidRDefault="00042E9E" w:rsidP="008D1AC6">
            <w:pPr>
              <w:pStyle w:val="NoSpacing"/>
              <w:jc w:val="both"/>
              <w:rPr>
                <w:rFonts w:ascii="Times New Roman" w:hAnsi="Times New Roman" w:cs="Times New Roman"/>
                <w:spacing w:val="3"/>
                <w:lang w:val="bg-BG" w:bidi="en-US"/>
              </w:rPr>
            </w:pPr>
            <w:r w:rsidRPr="00E05A02">
              <w:rPr>
                <w:rFonts w:ascii="Times New Roman" w:hAnsi="Times New Roman" w:cs="Times New Roman"/>
                <w:color w:val="000000" w:themeColor="text1"/>
                <w:lang w:val="bg-BG"/>
              </w:rPr>
              <w:t xml:space="preserve">Формулираната национална цел е предназначена да активизира работата с местното население, обществото и обществените нагласи и очаквания за постигане на устойчиво/ефективно управление на биологичното разнообразие в България. С изпълнението на тази цел ще се постигне </w:t>
            </w:r>
            <w:r w:rsidRPr="00E05A02">
              <w:rPr>
                <w:rFonts w:ascii="Times New Roman" w:hAnsi="Times New Roman" w:cs="Times New Roman"/>
                <w:spacing w:val="3"/>
                <w:lang w:val="bg-BG" w:bidi="en-US"/>
              </w:rPr>
              <w:t>подобряване на образованието, комуникацията, осведомеността на обществеността и обществените дейности за насърчаване на опазването и устойчивото използване на биоразнообразието и екосистемните услуги.</w:t>
            </w:r>
          </w:p>
          <w:p w14:paraId="7BA772AC" w14:textId="77777777" w:rsidR="00042E9E" w:rsidRPr="00E05A02" w:rsidRDefault="00042E9E" w:rsidP="008D1AC6">
            <w:pPr>
              <w:pStyle w:val="NoSpacing"/>
              <w:jc w:val="both"/>
              <w:rPr>
                <w:rFonts w:ascii="Times New Roman" w:hAnsi="Times New Roman" w:cs="Times New Roman"/>
                <w:spacing w:val="3"/>
                <w:lang w:val="bg-BG" w:bidi="en-US"/>
              </w:rPr>
            </w:pPr>
          </w:p>
          <w:p w14:paraId="61E7206D" w14:textId="77777777" w:rsidR="00042E9E" w:rsidRPr="00E05A02" w:rsidRDefault="00042E9E" w:rsidP="008D1AC6">
            <w:pPr>
              <w:pStyle w:val="NoSpacing"/>
              <w:jc w:val="both"/>
              <w:rPr>
                <w:rFonts w:ascii="Times New Roman" w:hAnsi="Times New Roman" w:cs="Times New Roman"/>
                <w:spacing w:val="3"/>
                <w:lang w:val="bg-BG" w:bidi="en-US"/>
              </w:rPr>
            </w:pPr>
            <w:r w:rsidRPr="00E05A02">
              <w:rPr>
                <w:rFonts w:ascii="Times New Roman" w:hAnsi="Times New Roman" w:cs="Times New Roman"/>
                <w:spacing w:val="3"/>
                <w:lang w:val="bg-BG" w:bidi="en-US"/>
              </w:rPr>
              <w:t>Основният инструментариум за постигане на поставената цел се състои в:</w:t>
            </w:r>
          </w:p>
          <w:p w14:paraId="7AD3DDD2" w14:textId="697FA805" w:rsidR="00042E9E" w:rsidRPr="00CD6738" w:rsidRDefault="00042E9E" w:rsidP="00271826">
            <w:pPr>
              <w:pStyle w:val="NoSpacing"/>
              <w:numPr>
                <w:ilvl w:val="0"/>
                <w:numId w:val="34"/>
              </w:numPr>
              <w:ind w:left="318" w:hanging="283"/>
              <w:jc w:val="both"/>
              <w:rPr>
                <w:rFonts w:ascii="Times New Roman" w:hAnsi="Times New Roman" w:cs="Times New Roman"/>
                <w:lang w:val="bg-BG"/>
              </w:rPr>
            </w:pPr>
            <w:r w:rsidRPr="00ED62BA">
              <w:rPr>
                <w:rFonts w:ascii="Times New Roman" w:hAnsi="Times New Roman" w:cs="Times New Roman"/>
                <w:lang w:val="bg-BG"/>
              </w:rPr>
              <w:t xml:space="preserve">организиране на </w:t>
            </w:r>
            <w:r w:rsidRPr="00A47B32">
              <w:rPr>
                <w:rFonts w:ascii="Times New Roman" w:hAnsi="Times New Roman" w:cs="Times New Roman"/>
              </w:rPr>
              <w:t>обучения</w:t>
            </w:r>
            <w:r w:rsidRPr="00ED62BA">
              <w:rPr>
                <w:rFonts w:ascii="Times New Roman" w:hAnsi="Times New Roman" w:cs="Times New Roman"/>
                <w:lang w:val="bg-BG"/>
              </w:rPr>
              <w:t xml:space="preserve"> и кампании за повишаване осведомеността относно биологичното разнообразие и заплахите за него (бракониерство, използване на забрани методи и средства за лов и превенция от хищници, инвазивни видове, незаконна търговия със защитени видове и др.), предназначени за всички възрастови и социални категории, вкл. за местна и държавна власт, бизнес сектора, за ловци, рибари, за събирачи на лечебни и други растения, туристически организации и други заинтересовани организации, за журналисти и медии, за физически лица и др.</w:t>
            </w:r>
            <w:r>
              <w:rPr>
                <w:rFonts w:ascii="Times New Roman" w:hAnsi="Times New Roman" w:cs="Times New Roman"/>
                <w:lang w:val="bg-BG"/>
              </w:rPr>
              <w:t>;</w:t>
            </w:r>
          </w:p>
          <w:p w14:paraId="51B5CCB4" w14:textId="31383744" w:rsidR="00C706AA" w:rsidRDefault="00C706AA" w:rsidP="00271826">
            <w:pPr>
              <w:pStyle w:val="ListParagraph"/>
              <w:numPr>
                <w:ilvl w:val="0"/>
                <w:numId w:val="34"/>
              </w:numPr>
              <w:ind w:left="318" w:hanging="283"/>
              <w:rPr>
                <w:szCs w:val="22"/>
                <w:lang w:val="bg-BG" w:eastAsia="bg-BG"/>
              </w:rPr>
            </w:pPr>
            <w:r>
              <w:rPr>
                <w:szCs w:val="22"/>
                <w:lang w:val="bg-BG" w:eastAsia="bg-BG"/>
              </w:rPr>
              <w:t>п</w:t>
            </w:r>
            <w:r w:rsidRPr="00C706AA">
              <w:rPr>
                <w:szCs w:val="22"/>
                <w:lang w:val="bg-BG" w:eastAsia="bg-BG"/>
              </w:rPr>
              <w:t>редоставяне на информация на бизнеса (селскостопански производители, собственици на туристически обекти, туроператори и др.) за практическите ползи от познаването и опазването на биоразнообразието. Разясняване на добавената стойност от връзката на тези бизнеси със защитените територии на България</w:t>
            </w:r>
            <w:r>
              <w:rPr>
                <w:szCs w:val="22"/>
                <w:lang w:val="bg-BG" w:eastAsia="bg-BG"/>
              </w:rPr>
              <w:t>;</w:t>
            </w:r>
          </w:p>
          <w:p w14:paraId="155B6733" w14:textId="60FBA576" w:rsidR="00476AE1" w:rsidRDefault="00476AE1" w:rsidP="00271826">
            <w:pPr>
              <w:pStyle w:val="ListParagraph"/>
              <w:numPr>
                <w:ilvl w:val="0"/>
                <w:numId w:val="34"/>
              </w:numPr>
              <w:ind w:left="318" w:hanging="283"/>
              <w:rPr>
                <w:szCs w:val="22"/>
                <w:lang w:val="bg-BG" w:eastAsia="bg-BG"/>
              </w:rPr>
            </w:pPr>
            <w:r>
              <w:rPr>
                <w:szCs w:val="22"/>
                <w:lang w:val="bg-BG" w:eastAsia="bg-BG"/>
              </w:rPr>
              <w:t xml:space="preserve">повишаване на </w:t>
            </w:r>
            <w:r w:rsidR="00D149B5">
              <w:rPr>
                <w:szCs w:val="22"/>
                <w:lang w:val="bg-BG" w:eastAsia="bg-BG"/>
              </w:rPr>
              <w:t>капацитета на зоологическите и ботаническите градини, природонаучните музеи (вкл. природонаучните отдели на широкопрофилни регионални музеи), посетителските центрове към защитени територии и др. за пълноценна образователна дейност с посетителите;</w:t>
            </w:r>
          </w:p>
          <w:p w14:paraId="310793DC" w14:textId="40AD21E9" w:rsidR="00D149B5" w:rsidRDefault="00C706AA" w:rsidP="00271826">
            <w:pPr>
              <w:pStyle w:val="ListParagraph"/>
              <w:numPr>
                <w:ilvl w:val="0"/>
                <w:numId w:val="34"/>
              </w:numPr>
              <w:ind w:left="318" w:hanging="283"/>
              <w:rPr>
                <w:szCs w:val="22"/>
                <w:lang w:val="bg-BG" w:eastAsia="bg-BG"/>
              </w:rPr>
            </w:pPr>
            <w:r>
              <w:rPr>
                <w:szCs w:val="22"/>
                <w:lang w:val="bg-BG" w:eastAsia="bg-BG"/>
              </w:rPr>
              <w:t>въвеждане на теми, свързани с познаването и опазването на биологичното разнообразие и генетичните ресурси на страната в</w:t>
            </w:r>
            <w:r w:rsidR="00D149B5">
              <w:rPr>
                <w:szCs w:val="22"/>
                <w:lang w:val="bg-BG" w:eastAsia="bg-BG"/>
              </w:rPr>
              <w:t xml:space="preserve"> учебното съдържание в </w:t>
            </w:r>
            <w:r>
              <w:rPr>
                <w:szCs w:val="22"/>
                <w:lang w:val="bg-BG" w:eastAsia="bg-BG"/>
              </w:rPr>
              <w:t xml:space="preserve">предучилищното, </w:t>
            </w:r>
            <w:r w:rsidR="00D149B5">
              <w:rPr>
                <w:szCs w:val="22"/>
                <w:lang w:val="bg-BG" w:eastAsia="bg-BG"/>
              </w:rPr>
              <w:t xml:space="preserve">началното, основното и средното </w:t>
            </w:r>
            <w:r w:rsidR="00E67D45">
              <w:rPr>
                <w:szCs w:val="22"/>
                <w:lang w:val="bg-BG" w:eastAsia="bg-BG"/>
              </w:rPr>
              <w:t>образование с оглед усвояване на знания и изграждане на ценностна система по отношение на важността на биоразнообразието, разбирането на заплахите за него, както и начините на опазването му и ролята на гражданското общество в този процес;</w:t>
            </w:r>
          </w:p>
          <w:p w14:paraId="490861E4" w14:textId="61A05260" w:rsidR="00E67D45" w:rsidRDefault="00E67D45" w:rsidP="00271826">
            <w:pPr>
              <w:pStyle w:val="ListParagraph"/>
              <w:numPr>
                <w:ilvl w:val="0"/>
                <w:numId w:val="34"/>
              </w:numPr>
              <w:ind w:left="318" w:hanging="283"/>
              <w:rPr>
                <w:szCs w:val="22"/>
                <w:lang w:val="bg-BG" w:eastAsia="bg-BG"/>
              </w:rPr>
            </w:pPr>
            <w:r>
              <w:rPr>
                <w:szCs w:val="22"/>
                <w:lang w:val="bg-BG" w:eastAsia="bg-BG"/>
              </w:rPr>
              <w:t>разработване на програма за насърчаване на извънкласни форми на обучение, насочени към опознаването и осъзнаване на ценността на биоразнообразието;</w:t>
            </w:r>
          </w:p>
          <w:p w14:paraId="5E8511F4" w14:textId="0D409C74" w:rsidR="00E67D45" w:rsidRDefault="00E67D45" w:rsidP="00271826">
            <w:pPr>
              <w:pStyle w:val="ListParagraph"/>
              <w:numPr>
                <w:ilvl w:val="0"/>
                <w:numId w:val="34"/>
              </w:numPr>
              <w:ind w:left="318" w:hanging="283"/>
              <w:rPr>
                <w:szCs w:val="22"/>
                <w:lang w:val="bg-BG" w:eastAsia="bg-BG"/>
              </w:rPr>
            </w:pPr>
            <w:r>
              <w:rPr>
                <w:szCs w:val="22"/>
                <w:lang w:val="bg-BG" w:eastAsia="bg-BG"/>
              </w:rPr>
              <w:t>провеждане на летни семинари за повишаване на квалификацията на учителите по природни науки с оглед на повишаване на подготовката им по въпроси, свързани с биоразнообразието и неговото опазване;</w:t>
            </w:r>
          </w:p>
          <w:p w14:paraId="2CF1B488" w14:textId="77777777" w:rsidR="00042E9E" w:rsidRPr="00D44177" w:rsidRDefault="00042E9E" w:rsidP="00271826">
            <w:pPr>
              <w:pStyle w:val="ListParagraph"/>
              <w:numPr>
                <w:ilvl w:val="0"/>
                <w:numId w:val="34"/>
              </w:numPr>
              <w:ind w:left="318" w:hanging="283"/>
              <w:rPr>
                <w:szCs w:val="22"/>
                <w:lang w:val="bg-BG" w:eastAsia="bg-BG"/>
              </w:rPr>
            </w:pPr>
            <w:r w:rsidRPr="00D44177">
              <w:rPr>
                <w:szCs w:val="22"/>
                <w:lang w:val="bg-BG" w:eastAsia="bg-BG"/>
              </w:rPr>
              <w:t xml:space="preserve">провеждане на кампании за осведомяване на деца и юноши в пред училищна и училищна среда; </w:t>
            </w:r>
          </w:p>
          <w:p w14:paraId="52D6BB71" w14:textId="2D8A995C" w:rsidR="00042E9E" w:rsidRPr="004838AD" w:rsidRDefault="00042E9E" w:rsidP="00271826">
            <w:pPr>
              <w:pStyle w:val="ListParagraph"/>
              <w:numPr>
                <w:ilvl w:val="0"/>
                <w:numId w:val="34"/>
              </w:numPr>
              <w:spacing w:before="87"/>
              <w:ind w:left="318" w:hanging="283"/>
              <w:rPr>
                <w:spacing w:val="3"/>
                <w:szCs w:val="22"/>
                <w:lang w:val="bg-BG" w:bidi="en-US"/>
              </w:rPr>
            </w:pPr>
            <w:r w:rsidRPr="00D44177">
              <w:rPr>
                <w:szCs w:val="22"/>
                <w:lang w:val="bg-BG" w:eastAsia="bg-BG"/>
              </w:rPr>
              <w:t>образованието и професионалното обучение в областта на земеделието, горското стопанство и свързани с тях сектори, следва да се съсредоточават в по-голяма степен върху ролята на биологичното разнообразие</w:t>
            </w:r>
            <w:r w:rsidR="00C706AA">
              <w:rPr>
                <w:szCs w:val="22"/>
                <w:lang w:val="bg-BG" w:eastAsia="bg-BG"/>
              </w:rPr>
              <w:t xml:space="preserve"> </w:t>
            </w:r>
            <w:r w:rsidR="00C706AA" w:rsidRPr="00C706AA">
              <w:rPr>
                <w:szCs w:val="22"/>
                <w:lang w:val="bg-BG" w:eastAsia="bg-BG"/>
              </w:rPr>
              <w:t>и ползите от използване на български генетични ресурски и традиционни земеделски практики</w:t>
            </w:r>
            <w:r w:rsidRPr="00D44177">
              <w:rPr>
                <w:szCs w:val="22"/>
                <w:lang w:val="bg-BG" w:eastAsia="bg-BG"/>
              </w:rPr>
              <w:t>;</w:t>
            </w:r>
            <w:r w:rsidR="004838AD" w:rsidRPr="004838AD">
              <w:rPr>
                <w:spacing w:val="3"/>
                <w:lang w:val="bg-BG" w:bidi="en-US"/>
              </w:rPr>
              <w:t xml:space="preserve"> </w:t>
            </w:r>
          </w:p>
          <w:p w14:paraId="1AE513C4" w14:textId="3E7147D4" w:rsidR="00042E9E" w:rsidRPr="00D44177" w:rsidRDefault="00042E9E" w:rsidP="00271826">
            <w:pPr>
              <w:pStyle w:val="ListParagraph"/>
              <w:numPr>
                <w:ilvl w:val="0"/>
                <w:numId w:val="34"/>
              </w:numPr>
              <w:spacing w:before="87"/>
              <w:ind w:left="318" w:hanging="283"/>
              <w:rPr>
                <w:lang w:val="bg-BG" w:eastAsia="bg-BG"/>
              </w:rPr>
            </w:pPr>
            <w:r w:rsidRPr="00D44177">
              <w:rPr>
                <w:lang w:val="bg-BG" w:eastAsia="bg-BG"/>
              </w:rPr>
              <w:t>повишаване значението, познанията и работата на доброволческия и обществения сектор в сферата на защитата на биологичното разнообразие;</w:t>
            </w:r>
          </w:p>
          <w:p w14:paraId="250F1694" w14:textId="77777777" w:rsidR="00042E9E" w:rsidRPr="00E05A02" w:rsidRDefault="00042E9E" w:rsidP="00271826">
            <w:pPr>
              <w:pStyle w:val="ListParagraph"/>
              <w:numPr>
                <w:ilvl w:val="0"/>
                <w:numId w:val="34"/>
              </w:numPr>
              <w:spacing w:before="87"/>
              <w:ind w:left="318" w:hanging="283"/>
              <w:rPr>
                <w:szCs w:val="22"/>
                <w:lang w:val="bg-BG" w:eastAsia="bg-BG"/>
              </w:rPr>
            </w:pPr>
            <w:r w:rsidRPr="00E05A02">
              <w:rPr>
                <w:szCs w:val="22"/>
                <w:lang w:val="bg-BG" w:eastAsia="bg-BG"/>
              </w:rPr>
              <w:t>популяризиране на примерите за най-добри практики за спиране загубата на биологично разнообразие, както и такива на неговото възстановяване;</w:t>
            </w:r>
          </w:p>
          <w:p w14:paraId="4EE1F8A4" w14:textId="77777777" w:rsidR="00042E9E" w:rsidRPr="00E05A02" w:rsidRDefault="00042E9E" w:rsidP="00271826">
            <w:pPr>
              <w:pStyle w:val="NoSpacing"/>
              <w:numPr>
                <w:ilvl w:val="0"/>
                <w:numId w:val="34"/>
              </w:numPr>
              <w:ind w:left="318" w:hanging="283"/>
              <w:jc w:val="both"/>
              <w:rPr>
                <w:rFonts w:ascii="Times New Roman" w:hAnsi="Times New Roman" w:cs="Times New Roman"/>
                <w:spacing w:val="3"/>
                <w:lang w:val="bg-BG" w:bidi="en-US"/>
              </w:rPr>
            </w:pPr>
            <w:r w:rsidRPr="00E05A02">
              <w:rPr>
                <w:rFonts w:ascii="Times New Roman" w:hAnsi="Times New Roman" w:cs="Times New Roman"/>
                <w:lang w:val="bg-BG" w:eastAsia="bg-BG"/>
              </w:rPr>
              <w:t xml:space="preserve">събиране на </w:t>
            </w:r>
            <w:r w:rsidRPr="00E05A02">
              <w:rPr>
                <w:rFonts w:ascii="Times New Roman" w:hAnsi="Times New Roman" w:cs="Times New Roman"/>
                <w:lang w:val="bg-BG"/>
              </w:rPr>
              <w:t>мнения, забележки и предложения от гражданите с цел местните власти да получат пълна представа за реалното състояние на биологичното разнообразие в съответния района</w:t>
            </w:r>
          </w:p>
          <w:p w14:paraId="4E0C935A" w14:textId="77777777" w:rsidR="00042E9E" w:rsidRPr="00E05A02" w:rsidRDefault="00042E9E" w:rsidP="008D1AC6">
            <w:pPr>
              <w:pStyle w:val="NoSpacing"/>
              <w:jc w:val="both"/>
              <w:rPr>
                <w:rFonts w:ascii="Times New Roman" w:hAnsi="Times New Roman" w:cs="Times New Roman"/>
                <w:spacing w:val="3"/>
                <w:lang w:val="bg-BG" w:bidi="en-US"/>
              </w:rPr>
            </w:pPr>
          </w:p>
          <w:p w14:paraId="43E85839" w14:textId="77777777" w:rsidR="00042E9E" w:rsidRPr="00E05A02" w:rsidRDefault="00042E9E" w:rsidP="008D1AC6">
            <w:pPr>
              <w:spacing w:after="0" w:line="240" w:lineRule="auto"/>
              <w:rPr>
                <w:rFonts w:ascii="Times New Roman" w:hAnsi="Times New Roman"/>
                <w:iCs/>
                <w:lang w:val="bg-BG"/>
              </w:rPr>
            </w:pPr>
            <w:r w:rsidRPr="00E05A02">
              <w:rPr>
                <w:rFonts w:ascii="Times New Roman" w:hAnsi="Times New Roman"/>
                <w:iCs/>
                <w:lang w:val="bg-BG"/>
              </w:rPr>
              <w:t xml:space="preserve">Индикаторите, проследяващи изпълнението на целта, са: </w:t>
            </w:r>
          </w:p>
          <w:p w14:paraId="1D273C8D" w14:textId="7D09A623" w:rsidR="00042E9E" w:rsidRPr="00E05A02" w:rsidRDefault="00042E9E" w:rsidP="00271826">
            <w:pPr>
              <w:pStyle w:val="NoSpacing"/>
              <w:numPr>
                <w:ilvl w:val="0"/>
                <w:numId w:val="35"/>
              </w:numPr>
              <w:suppressAutoHyphens w:val="0"/>
              <w:autoSpaceDN/>
              <w:ind w:left="318" w:hanging="283"/>
              <w:jc w:val="both"/>
              <w:rPr>
                <w:rFonts w:ascii="Times New Roman" w:hAnsi="Times New Roman" w:cs="Times New Roman"/>
                <w:b/>
                <w:color w:val="000000" w:themeColor="text1"/>
                <w:lang w:val="bg-BG"/>
              </w:rPr>
            </w:pPr>
            <w:r w:rsidRPr="00E05A02">
              <w:rPr>
                <w:rFonts w:ascii="Times New Roman" w:hAnsi="Times New Roman" w:cs="Times New Roman"/>
                <w:color w:val="000000" w:themeColor="text1"/>
                <w:lang w:val="bg-BG"/>
              </w:rPr>
              <w:t>Проведени кампании по сектори – бр.</w:t>
            </w:r>
            <w:r w:rsidR="00726E32">
              <w:rPr>
                <w:rFonts w:ascii="Times New Roman" w:hAnsi="Times New Roman" w:cs="Times New Roman"/>
                <w:color w:val="000000" w:themeColor="text1"/>
                <w:lang w:val="bg-BG"/>
              </w:rPr>
              <w:t xml:space="preserve"> и средна посещаемост</w:t>
            </w:r>
            <w:r w:rsidRPr="00E05A02">
              <w:rPr>
                <w:rFonts w:ascii="Times New Roman" w:hAnsi="Times New Roman" w:cs="Times New Roman"/>
                <w:color w:val="000000" w:themeColor="text1"/>
                <w:lang w:val="bg-BG"/>
              </w:rPr>
              <w:t>;</w:t>
            </w:r>
          </w:p>
          <w:p w14:paraId="054AB469" w14:textId="7637832C" w:rsidR="00042E9E" w:rsidRPr="00E05A02" w:rsidRDefault="00042E9E" w:rsidP="00271826">
            <w:pPr>
              <w:pStyle w:val="NoSpacing"/>
              <w:numPr>
                <w:ilvl w:val="0"/>
                <w:numId w:val="35"/>
              </w:numPr>
              <w:suppressAutoHyphens w:val="0"/>
              <w:autoSpaceDN/>
              <w:ind w:left="318" w:hanging="283"/>
              <w:jc w:val="both"/>
              <w:rPr>
                <w:rFonts w:ascii="Times New Roman" w:hAnsi="Times New Roman" w:cs="Times New Roman"/>
                <w:b/>
                <w:color w:val="000000" w:themeColor="text1"/>
                <w:lang w:val="bg-BG"/>
              </w:rPr>
            </w:pPr>
            <w:r w:rsidRPr="00E05A02">
              <w:rPr>
                <w:rFonts w:ascii="Times New Roman" w:hAnsi="Times New Roman" w:cs="Times New Roman"/>
                <w:color w:val="000000" w:themeColor="text1"/>
                <w:lang w:val="bg-BG"/>
              </w:rPr>
              <w:t>Проведени кампании в учебни заведения – бр.</w:t>
            </w:r>
            <w:r w:rsidR="00726E32">
              <w:rPr>
                <w:rFonts w:ascii="Times New Roman" w:hAnsi="Times New Roman" w:cs="Times New Roman"/>
                <w:color w:val="000000" w:themeColor="text1"/>
                <w:lang w:val="bg-BG"/>
              </w:rPr>
              <w:t xml:space="preserve"> и средна посещаемост</w:t>
            </w:r>
            <w:r w:rsidRPr="00E05A02">
              <w:rPr>
                <w:rFonts w:ascii="Times New Roman" w:hAnsi="Times New Roman" w:cs="Times New Roman"/>
                <w:color w:val="000000" w:themeColor="text1"/>
                <w:lang w:val="bg-BG"/>
              </w:rPr>
              <w:t>;</w:t>
            </w:r>
          </w:p>
          <w:p w14:paraId="1DF7C2B0" w14:textId="4AB035EE" w:rsidR="00042E9E" w:rsidRPr="00E05A02" w:rsidRDefault="00042E9E" w:rsidP="00271826">
            <w:pPr>
              <w:pStyle w:val="NoSpacing"/>
              <w:numPr>
                <w:ilvl w:val="0"/>
                <w:numId w:val="35"/>
              </w:numPr>
              <w:suppressAutoHyphens w:val="0"/>
              <w:autoSpaceDN/>
              <w:ind w:left="318" w:hanging="283"/>
              <w:jc w:val="both"/>
              <w:rPr>
                <w:rFonts w:ascii="Times New Roman" w:hAnsi="Times New Roman" w:cs="Times New Roman"/>
                <w:b/>
                <w:color w:val="000000" w:themeColor="text1"/>
                <w:lang w:val="bg-BG"/>
              </w:rPr>
            </w:pPr>
            <w:r w:rsidRPr="00E05A02">
              <w:rPr>
                <w:rFonts w:ascii="Times New Roman" w:hAnsi="Times New Roman" w:cs="Times New Roman"/>
                <w:color w:val="000000" w:themeColor="text1"/>
                <w:lang w:val="bg-BG"/>
              </w:rPr>
              <w:t>Проведени доброволчески мероприятия – бр.</w:t>
            </w:r>
            <w:r w:rsidR="00726E32">
              <w:rPr>
                <w:rFonts w:ascii="Times New Roman" w:hAnsi="Times New Roman" w:cs="Times New Roman"/>
                <w:color w:val="000000" w:themeColor="text1"/>
                <w:lang w:val="bg-BG"/>
              </w:rPr>
              <w:t xml:space="preserve"> и средна посещаемост</w:t>
            </w:r>
            <w:r w:rsidRPr="00E05A02">
              <w:rPr>
                <w:rFonts w:ascii="Times New Roman" w:hAnsi="Times New Roman" w:cs="Times New Roman"/>
                <w:color w:val="000000" w:themeColor="text1"/>
                <w:lang w:val="bg-BG"/>
              </w:rPr>
              <w:t>;</w:t>
            </w:r>
          </w:p>
          <w:p w14:paraId="44F4A9A9" w14:textId="6511CA8B" w:rsidR="00042E9E" w:rsidRPr="00D146F7" w:rsidRDefault="00042E9E" w:rsidP="00271826">
            <w:pPr>
              <w:pStyle w:val="NoSpacing"/>
              <w:numPr>
                <w:ilvl w:val="0"/>
                <w:numId w:val="35"/>
              </w:numPr>
              <w:suppressAutoHyphens w:val="0"/>
              <w:autoSpaceDN/>
              <w:ind w:left="318" w:hanging="283"/>
              <w:jc w:val="both"/>
              <w:rPr>
                <w:rFonts w:ascii="Times New Roman" w:hAnsi="Times New Roman" w:cs="Times New Roman"/>
                <w:b/>
                <w:color w:val="000000" w:themeColor="text1"/>
                <w:lang w:val="bg-BG"/>
              </w:rPr>
            </w:pPr>
            <w:r w:rsidRPr="00E05A02">
              <w:rPr>
                <w:rFonts w:ascii="Times New Roman" w:hAnsi="Times New Roman" w:cs="Times New Roman"/>
                <w:color w:val="000000" w:themeColor="text1"/>
                <w:lang w:val="bg-BG"/>
              </w:rPr>
              <w:t>Популяризирани добри практики за опазване/възстановяване на биологично разнообразие – бр.</w:t>
            </w:r>
            <w:r w:rsidR="00726E32">
              <w:rPr>
                <w:rFonts w:ascii="Times New Roman" w:hAnsi="Times New Roman" w:cs="Times New Roman"/>
                <w:color w:val="000000" w:themeColor="text1"/>
                <w:lang w:val="bg-BG"/>
              </w:rPr>
              <w:t xml:space="preserve"> и средна посещаемост</w:t>
            </w:r>
            <w:r w:rsidRPr="00E05A02">
              <w:rPr>
                <w:rFonts w:ascii="Times New Roman" w:hAnsi="Times New Roman" w:cs="Times New Roman"/>
                <w:color w:val="000000" w:themeColor="text1"/>
                <w:lang w:val="bg-BG"/>
              </w:rPr>
              <w:t>;</w:t>
            </w:r>
          </w:p>
          <w:p w14:paraId="57791758" w14:textId="2B54B74D" w:rsidR="00042E9E" w:rsidRPr="00722C30" w:rsidRDefault="00042E9E" w:rsidP="00271826">
            <w:pPr>
              <w:pStyle w:val="NoSpacing"/>
              <w:numPr>
                <w:ilvl w:val="0"/>
                <w:numId w:val="35"/>
              </w:numPr>
              <w:suppressAutoHyphens w:val="0"/>
              <w:autoSpaceDN/>
              <w:ind w:left="318" w:hanging="283"/>
              <w:jc w:val="both"/>
              <w:rPr>
                <w:rFonts w:ascii="Times New Roman" w:hAnsi="Times New Roman" w:cs="Times New Roman"/>
                <w:b/>
                <w:color w:val="000000" w:themeColor="text1"/>
                <w:lang w:val="bg-BG"/>
              </w:rPr>
            </w:pPr>
            <w:r w:rsidRPr="002767D5">
              <w:rPr>
                <w:rFonts w:ascii="Times New Roman" w:hAnsi="Times New Roman" w:cs="Times New Roman"/>
                <w:color w:val="000000" w:themeColor="text1"/>
                <w:lang w:val="bg-BG"/>
              </w:rPr>
              <w:t>Намал</w:t>
            </w:r>
            <w:r w:rsidR="00754131" w:rsidRPr="002767D5">
              <w:rPr>
                <w:rFonts w:ascii="Times New Roman" w:hAnsi="Times New Roman" w:cs="Times New Roman"/>
                <w:color w:val="000000" w:themeColor="text1"/>
                <w:lang w:val="bg-BG"/>
              </w:rPr>
              <w:t>ено</w:t>
            </w:r>
            <w:r w:rsidRPr="002767D5">
              <w:rPr>
                <w:rFonts w:ascii="Times New Roman" w:hAnsi="Times New Roman" w:cs="Times New Roman"/>
                <w:color w:val="000000" w:themeColor="text1"/>
                <w:lang w:val="bg-BG"/>
              </w:rPr>
              <w:t xml:space="preserve"> потребителско търсене на чувствителни видове</w:t>
            </w:r>
            <w:r w:rsidR="001D1F50">
              <w:rPr>
                <w:rFonts w:ascii="Times New Roman" w:hAnsi="Times New Roman" w:cs="Times New Roman"/>
                <w:color w:val="000000" w:themeColor="text1"/>
                <w:lang w:val="bg-BG"/>
              </w:rPr>
              <w:t xml:space="preserve"> – бр. установени нарушения</w:t>
            </w:r>
            <w:r w:rsidR="00E67D45">
              <w:rPr>
                <w:rFonts w:ascii="Times New Roman" w:hAnsi="Times New Roman" w:cs="Times New Roman"/>
                <w:color w:val="000000" w:themeColor="text1"/>
                <w:lang w:val="bg-BG"/>
              </w:rPr>
              <w:t>;</w:t>
            </w:r>
          </w:p>
          <w:p w14:paraId="02BEC465" w14:textId="53DB3E6F" w:rsidR="00E67D45" w:rsidRPr="00722C30" w:rsidRDefault="00E67D45" w:rsidP="00271826">
            <w:pPr>
              <w:pStyle w:val="NoSpacing"/>
              <w:numPr>
                <w:ilvl w:val="0"/>
                <w:numId w:val="35"/>
              </w:numPr>
              <w:suppressAutoHyphens w:val="0"/>
              <w:autoSpaceDN/>
              <w:ind w:left="318" w:hanging="283"/>
              <w:jc w:val="both"/>
              <w:rPr>
                <w:rFonts w:ascii="Times New Roman" w:hAnsi="Times New Roman" w:cs="Times New Roman"/>
                <w:b/>
                <w:color w:val="000000" w:themeColor="text1"/>
                <w:lang w:val="bg-BG"/>
              </w:rPr>
            </w:pPr>
            <w:r>
              <w:rPr>
                <w:rFonts w:ascii="Times New Roman" w:hAnsi="Times New Roman" w:cs="Times New Roman"/>
                <w:color w:val="000000" w:themeColor="text1"/>
                <w:lang w:val="bg-BG"/>
              </w:rPr>
              <w:t>Променени учебни планове и програми чрез включване на специфични знания за биоразнообразието – бр.;</w:t>
            </w:r>
          </w:p>
          <w:p w14:paraId="3D03D08B" w14:textId="39191510" w:rsidR="00E67D45" w:rsidRPr="00722C30" w:rsidRDefault="00E67D45" w:rsidP="00271826">
            <w:pPr>
              <w:pStyle w:val="NoSpacing"/>
              <w:numPr>
                <w:ilvl w:val="0"/>
                <w:numId w:val="35"/>
              </w:numPr>
              <w:suppressAutoHyphens w:val="0"/>
              <w:autoSpaceDN/>
              <w:ind w:left="318" w:hanging="283"/>
              <w:jc w:val="both"/>
              <w:rPr>
                <w:rFonts w:ascii="Times New Roman" w:hAnsi="Times New Roman" w:cs="Times New Roman"/>
                <w:b/>
                <w:color w:val="000000" w:themeColor="text1"/>
                <w:lang w:val="bg-BG"/>
              </w:rPr>
            </w:pPr>
            <w:r>
              <w:rPr>
                <w:rFonts w:ascii="Times New Roman" w:hAnsi="Times New Roman" w:cs="Times New Roman"/>
                <w:color w:val="000000" w:themeColor="text1"/>
                <w:lang w:val="bg-BG"/>
              </w:rPr>
              <w:t>Учители, преминали през квалификационни курсове по проблемите на биоразнообразието – бр.;</w:t>
            </w:r>
          </w:p>
          <w:p w14:paraId="7D447EC5" w14:textId="4E47F04F" w:rsidR="001D1F50" w:rsidRPr="002767D5" w:rsidRDefault="001D1F50" w:rsidP="00271826">
            <w:pPr>
              <w:pStyle w:val="NoSpacing"/>
              <w:numPr>
                <w:ilvl w:val="0"/>
                <w:numId w:val="35"/>
              </w:numPr>
              <w:suppressAutoHyphens w:val="0"/>
              <w:autoSpaceDN/>
              <w:ind w:left="318" w:hanging="283"/>
              <w:jc w:val="both"/>
              <w:rPr>
                <w:rFonts w:ascii="Times New Roman" w:hAnsi="Times New Roman" w:cs="Times New Roman"/>
                <w:b/>
                <w:color w:val="000000" w:themeColor="text1"/>
                <w:lang w:val="bg-BG"/>
              </w:rPr>
            </w:pPr>
            <w:r>
              <w:rPr>
                <w:rFonts w:ascii="Times New Roman" w:hAnsi="Times New Roman" w:cs="Times New Roman"/>
                <w:color w:val="000000" w:themeColor="text1"/>
                <w:lang w:val="bg-BG"/>
              </w:rPr>
              <w:t>Подадени сигнали от граждани за установени заплахи за биологичното разнобразие – бр.</w:t>
            </w:r>
          </w:p>
          <w:p w14:paraId="791D9C6C" w14:textId="7EC1FC2F" w:rsidR="00042E9E" w:rsidRPr="00E05A02" w:rsidRDefault="00042E9E" w:rsidP="008D1AC6">
            <w:pPr>
              <w:pStyle w:val="NoSpacing"/>
              <w:jc w:val="both"/>
              <w:rPr>
                <w:rFonts w:ascii="Times New Roman" w:hAnsi="Times New Roman" w:cs="Times New Roman"/>
                <w:lang w:val="bg-BG"/>
              </w:rPr>
            </w:pPr>
          </w:p>
        </w:tc>
      </w:tr>
    </w:tbl>
    <w:p w14:paraId="6E0AA555" w14:textId="69CF5B16" w:rsidR="00C55E8D" w:rsidRDefault="00C55E8D" w:rsidP="008D1AC6">
      <w:pPr>
        <w:pStyle w:val="NoSpacing"/>
        <w:jc w:val="center"/>
        <w:rPr>
          <w:rFonts w:ascii="Times New Roman" w:hAnsi="Times New Roman" w:cs="Times New Roman"/>
          <w:b/>
          <w:bCs/>
          <w:sz w:val="24"/>
          <w:szCs w:val="24"/>
        </w:rPr>
      </w:pPr>
    </w:p>
    <w:p w14:paraId="4A0295E2" w14:textId="7EA81E43" w:rsidR="005D7FA6" w:rsidRDefault="005D7FA6" w:rsidP="008D1AC6">
      <w:pPr>
        <w:pStyle w:val="Heading1"/>
        <w:jc w:val="center"/>
        <w:rPr>
          <w:sz w:val="24"/>
          <w:szCs w:val="24"/>
          <w:lang w:val="bg-BG"/>
        </w:rPr>
      </w:pPr>
      <w:bookmarkStart w:id="47" w:name="_Toc109650006"/>
    </w:p>
    <w:p w14:paraId="4D6E6AAC" w14:textId="3D402E94" w:rsidR="00F15CE6" w:rsidRDefault="005D7FA6" w:rsidP="005D7FA6">
      <w:pPr>
        <w:pStyle w:val="Heading1"/>
        <w:rPr>
          <w:sz w:val="24"/>
          <w:szCs w:val="24"/>
          <w:lang w:val="bg-BG"/>
        </w:rPr>
      </w:pPr>
      <w:r>
        <w:rPr>
          <w:sz w:val="24"/>
          <w:szCs w:val="24"/>
          <w:lang w:val="bg-BG"/>
        </w:rPr>
        <w:lastRenderedPageBreak/>
        <w:t xml:space="preserve">                                                     </w:t>
      </w:r>
      <w:r w:rsidR="00F15CE6" w:rsidRPr="00722C30">
        <w:rPr>
          <w:sz w:val="24"/>
          <w:szCs w:val="24"/>
          <w:lang w:val="bg-BG"/>
        </w:rPr>
        <w:t>ПРИЛОЖЕНИЯ</w:t>
      </w:r>
      <w:bookmarkEnd w:id="47"/>
    </w:p>
    <w:p w14:paraId="6247BE6D" w14:textId="77777777" w:rsidR="005D7FA6" w:rsidRPr="005D7FA6" w:rsidRDefault="005D7FA6" w:rsidP="005D7FA6">
      <w:pPr>
        <w:pStyle w:val="Heading1"/>
        <w:rPr>
          <w:sz w:val="24"/>
          <w:szCs w:val="24"/>
          <w:lang w:val="bg-BG"/>
        </w:rPr>
      </w:pPr>
    </w:p>
    <w:p w14:paraId="14B4DB10" w14:textId="77777777" w:rsidR="00AD55FA" w:rsidRPr="00AD55FA" w:rsidRDefault="00AD55FA" w:rsidP="00722C30">
      <w:pPr>
        <w:pStyle w:val="Heading1"/>
        <w:rPr>
          <w:rFonts w:eastAsiaTheme="minorHAnsi"/>
          <w:b w:val="0"/>
          <w:bCs w:val="0"/>
          <w:iCs/>
          <w:color w:val="000000" w:themeColor="text1"/>
          <w:sz w:val="24"/>
          <w:szCs w:val="24"/>
          <w:shd w:val="clear" w:color="auto" w:fill="FFFFFF"/>
        </w:rPr>
      </w:pPr>
      <w:r w:rsidRPr="00AD55FA">
        <w:rPr>
          <w:rFonts w:eastAsiaTheme="minorHAnsi"/>
          <w:sz w:val="24"/>
          <w:szCs w:val="24"/>
        </w:rPr>
        <w:t xml:space="preserve">Приложение 1. </w:t>
      </w:r>
      <w:r w:rsidRPr="00AD55FA">
        <w:rPr>
          <w:rFonts w:eastAsiaTheme="minorHAnsi"/>
          <w:iCs/>
          <w:color w:val="000000" w:themeColor="text1"/>
          <w:sz w:val="24"/>
          <w:szCs w:val="24"/>
          <w:shd w:val="clear" w:color="auto" w:fill="FFFFFF"/>
        </w:rPr>
        <w:t>Международни споразумения и стратегически документи</w:t>
      </w:r>
    </w:p>
    <w:p w14:paraId="5C6E743B" w14:textId="77777777" w:rsidR="00AD55FA" w:rsidRPr="00AD55FA" w:rsidRDefault="00AD55FA" w:rsidP="00AD55FA">
      <w:pPr>
        <w:tabs>
          <w:tab w:val="left" w:pos="1080"/>
        </w:tabs>
        <w:spacing w:after="0" w:line="240" w:lineRule="auto"/>
        <w:jc w:val="both"/>
        <w:rPr>
          <w:rFonts w:ascii="Times New Roman" w:eastAsiaTheme="minorHAnsi" w:hAnsi="Times New Roman"/>
          <w:b/>
          <w:i/>
          <w:color w:val="000000" w:themeColor="text1"/>
          <w:sz w:val="24"/>
          <w:szCs w:val="24"/>
        </w:rPr>
      </w:pPr>
      <w:r w:rsidRPr="00AD55FA">
        <w:rPr>
          <w:rFonts w:ascii="Times New Roman" w:eastAsiaTheme="minorHAnsi" w:hAnsi="Times New Roman"/>
          <w:b/>
          <w:i/>
          <w:color w:val="000000" w:themeColor="text1"/>
          <w:sz w:val="24"/>
          <w:szCs w:val="24"/>
        </w:rPr>
        <w:t>Глобални споразумения и стратегически документи</w:t>
      </w:r>
    </w:p>
    <w:p w14:paraId="146DE71C" w14:textId="77777777" w:rsidR="00AD55FA" w:rsidRPr="00AD55FA" w:rsidRDefault="00AD55FA" w:rsidP="00AD55FA">
      <w:pPr>
        <w:tabs>
          <w:tab w:val="left" w:pos="1080"/>
        </w:tabs>
        <w:spacing w:after="0" w:line="240" w:lineRule="auto"/>
        <w:ind w:firstLine="630"/>
        <w:jc w:val="both"/>
        <w:rPr>
          <w:rFonts w:ascii="Times New Roman" w:eastAsiaTheme="minorHAnsi" w:hAnsi="Times New Roman"/>
          <w:color w:val="000000" w:themeColor="text1"/>
          <w:sz w:val="24"/>
          <w:szCs w:val="24"/>
        </w:rPr>
      </w:pPr>
    </w:p>
    <w:p w14:paraId="5747D152" w14:textId="77777777" w:rsidR="00AD55FA" w:rsidRPr="00AD55FA" w:rsidRDefault="00AD55FA" w:rsidP="00AD55FA">
      <w:pPr>
        <w:numPr>
          <w:ilvl w:val="0"/>
          <w:numId w:val="1"/>
        </w:numPr>
        <w:tabs>
          <w:tab w:val="left" w:pos="993"/>
        </w:tabs>
        <w:suppressAutoHyphens w:val="0"/>
        <w:autoSpaceDN/>
        <w:spacing w:after="0" w:line="240" w:lineRule="auto"/>
        <w:ind w:left="567" w:hanging="357"/>
        <w:jc w:val="both"/>
        <w:rPr>
          <w:rFonts w:ascii="Times New Roman" w:eastAsiaTheme="minorHAnsi" w:hAnsi="Times New Roman"/>
          <w:color w:val="000000" w:themeColor="text1"/>
          <w:sz w:val="24"/>
          <w:szCs w:val="24"/>
        </w:rPr>
      </w:pPr>
      <w:r w:rsidRPr="00AD55FA">
        <w:rPr>
          <w:rFonts w:ascii="Times New Roman" w:eastAsiaTheme="minorHAnsi" w:hAnsi="Times New Roman"/>
          <w:b/>
          <w:color w:val="000000" w:themeColor="text1"/>
          <w:sz w:val="24"/>
          <w:szCs w:val="24"/>
        </w:rPr>
        <w:t>КОНВЕНЦИЯ за биологичното разнообразие (КБР)</w:t>
      </w:r>
      <w:r w:rsidRPr="00AD55FA">
        <w:rPr>
          <w:rFonts w:ascii="Times New Roman" w:eastAsiaTheme="minorHAnsi" w:hAnsi="Times New Roman"/>
          <w:color w:val="000000" w:themeColor="text1"/>
          <w:sz w:val="24"/>
          <w:szCs w:val="24"/>
        </w:rPr>
        <w:t xml:space="preserve">, </w:t>
      </w:r>
      <w:r w:rsidRPr="00AD55FA">
        <w:rPr>
          <w:rFonts w:ascii="Times New Roman" w:eastAsiaTheme="minorHAnsi" w:hAnsi="Times New Roman"/>
          <w:sz w:val="24"/>
          <w:szCs w:val="24"/>
        </w:rPr>
        <w:t>разработена от програмата UNEP на ООН за околна среда (United Nations Environment Programme) през 1993 г. и ратифицирана от България през 1996 г.</w:t>
      </w:r>
    </w:p>
    <w:p w14:paraId="793620CF" w14:textId="77777777" w:rsidR="00AD55FA" w:rsidRPr="00AD55FA" w:rsidRDefault="00AD55FA" w:rsidP="00AD55FA">
      <w:pPr>
        <w:numPr>
          <w:ilvl w:val="0"/>
          <w:numId w:val="1"/>
        </w:numPr>
        <w:tabs>
          <w:tab w:val="left" w:pos="993"/>
        </w:tabs>
        <w:suppressAutoHyphens w:val="0"/>
        <w:autoSpaceDN/>
        <w:spacing w:after="0" w:line="240" w:lineRule="auto"/>
        <w:ind w:left="567" w:hanging="357"/>
        <w:jc w:val="both"/>
        <w:rPr>
          <w:rFonts w:ascii="Times New Roman" w:eastAsiaTheme="minorHAnsi" w:hAnsi="Times New Roman"/>
          <w:color w:val="000000" w:themeColor="text1"/>
          <w:sz w:val="24"/>
          <w:szCs w:val="24"/>
        </w:rPr>
      </w:pPr>
      <w:r w:rsidRPr="00AD55FA">
        <w:rPr>
          <w:rFonts w:ascii="Times New Roman" w:eastAsiaTheme="minorHAnsi" w:hAnsi="Times New Roman"/>
          <w:b/>
          <w:color w:val="000000" w:themeColor="text1"/>
          <w:sz w:val="24"/>
          <w:szCs w:val="24"/>
        </w:rPr>
        <w:t xml:space="preserve">ПРОТОКОЛ от Картахена по отношение на биологичната безопасност към КБР </w:t>
      </w:r>
      <w:r w:rsidRPr="00AD55FA">
        <w:rPr>
          <w:rFonts w:ascii="Times New Roman" w:eastAsiaTheme="minorHAnsi" w:hAnsi="Times New Roman"/>
          <w:color w:val="000000" w:themeColor="text1"/>
          <w:sz w:val="24"/>
          <w:szCs w:val="24"/>
        </w:rPr>
        <w:t xml:space="preserve">(2003 г.). Основната цел на този протокол е да се осигури защита и </w:t>
      </w:r>
      <w:r w:rsidRPr="00AD55FA">
        <w:rPr>
          <w:rFonts w:ascii="Times New Roman" w:eastAsiaTheme="minorHAnsi" w:hAnsi="Times New Roman"/>
          <w:sz w:val="24"/>
          <w:szCs w:val="24"/>
        </w:rPr>
        <w:t xml:space="preserve">безопасност при пренасянето, обработката и използването на живи модифицирани организми, известни също като генетично модифицирани организми </w:t>
      </w:r>
      <w:r w:rsidRPr="00AD55FA">
        <w:rPr>
          <w:rFonts w:ascii="Times New Roman" w:eastAsiaTheme="minorHAnsi" w:hAnsi="Times New Roman"/>
          <w:sz w:val="24"/>
          <w:szCs w:val="24"/>
          <w:lang w:val="en-US"/>
        </w:rPr>
        <w:t>(</w:t>
      </w:r>
      <w:r w:rsidRPr="00AD55FA">
        <w:rPr>
          <w:rFonts w:ascii="Times New Roman" w:eastAsiaTheme="minorHAnsi" w:hAnsi="Times New Roman"/>
          <w:sz w:val="24"/>
          <w:szCs w:val="24"/>
        </w:rPr>
        <w:t>ГМО), получени в резултат на биотехнологии, които биха имали неблагоприятни последици върху опазването и устойчивото използване на биологичното разнообразие, имайки предвид и рисковете за здравето на човека, като се поставя акцент върху трансграничното движение.</w:t>
      </w:r>
    </w:p>
    <w:p w14:paraId="2C95A63A" w14:textId="77777777" w:rsidR="00AD55FA" w:rsidRPr="00AD55FA" w:rsidRDefault="00AD55FA" w:rsidP="00AD55FA">
      <w:pPr>
        <w:numPr>
          <w:ilvl w:val="0"/>
          <w:numId w:val="1"/>
        </w:numPr>
        <w:tabs>
          <w:tab w:val="left" w:pos="993"/>
        </w:tabs>
        <w:suppressAutoHyphens w:val="0"/>
        <w:autoSpaceDN/>
        <w:spacing w:after="0" w:line="240" w:lineRule="auto"/>
        <w:ind w:left="567" w:hanging="357"/>
        <w:jc w:val="both"/>
        <w:rPr>
          <w:rFonts w:ascii="Times New Roman" w:eastAsiaTheme="minorHAnsi" w:hAnsi="Times New Roman"/>
          <w:color w:val="000000" w:themeColor="text1"/>
          <w:sz w:val="24"/>
          <w:szCs w:val="24"/>
        </w:rPr>
      </w:pPr>
      <w:r w:rsidRPr="00AD55FA">
        <w:rPr>
          <w:rFonts w:ascii="Times New Roman" w:eastAsiaTheme="minorHAnsi" w:hAnsi="Times New Roman"/>
          <w:b/>
          <w:sz w:val="24"/>
          <w:szCs w:val="24"/>
        </w:rPr>
        <w:t xml:space="preserve">ПРОТОКОЛ от Нагоя за </w:t>
      </w:r>
      <w:r w:rsidRPr="00AD55FA">
        <w:rPr>
          <w:rFonts w:ascii="Times New Roman" w:eastAsiaTheme="minorHAnsi" w:hAnsi="Times New Roman"/>
          <w:b/>
          <w:bCs/>
          <w:sz w:val="24"/>
          <w:szCs w:val="24"/>
        </w:rPr>
        <w:t>Достъп до генетични ресурси и подялба на ползите, произтичащи от тяхното използване,</w:t>
      </w:r>
      <w:r w:rsidRPr="00AD55FA">
        <w:rPr>
          <w:rFonts w:ascii="Times New Roman" w:eastAsiaTheme="minorHAnsi" w:hAnsi="Times New Roman"/>
          <w:b/>
          <w:bCs/>
          <w:color w:val="FF0000"/>
          <w:sz w:val="24"/>
          <w:szCs w:val="24"/>
        </w:rPr>
        <w:t xml:space="preserve"> </w:t>
      </w:r>
      <w:r w:rsidRPr="00AD55FA">
        <w:rPr>
          <w:rFonts w:ascii="Times New Roman" w:eastAsiaTheme="minorHAnsi" w:hAnsi="Times New Roman"/>
          <w:b/>
          <w:bCs/>
          <w:sz w:val="24"/>
          <w:szCs w:val="24"/>
        </w:rPr>
        <w:t xml:space="preserve">към КБР, </w:t>
      </w:r>
      <w:r w:rsidRPr="00AD55FA">
        <w:rPr>
          <w:rFonts w:ascii="Times New Roman" w:eastAsiaTheme="minorHAnsi" w:hAnsi="Times New Roman"/>
          <w:sz w:val="24"/>
          <w:szCs w:val="24"/>
        </w:rPr>
        <w:t>приет на 29 октомври 2010 г., на Десетата конференция на страните членки на КБР, в гр. Нагоя, Япония. България подписа Протокола на 23 юни 2011 г. Протоколът въвежда правила и процедури за достъп до генетичните ресурси и разпределение на ползите между страните, доставящи и ползващи такива ресурси. Очаква се той да допринесе за намаляване загубата на биологично разнообразие и преустановяване на незаконното използване на генетични ресурси в световен мащаб.</w:t>
      </w:r>
      <w:r w:rsidRPr="00AD55FA">
        <w:rPr>
          <w:rFonts w:ascii="Times New Roman" w:eastAsiaTheme="minorHAnsi" w:hAnsi="Times New Roman"/>
          <w:bCs/>
          <w:sz w:val="24"/>
          <w:szCs w:val="24"/>
        </w:rPr>
        <w:t xml:space="preserve"> Целта на документа е</w:t>
      </w:r>
      <w:r w:rsidRPr="00AD55FA">
        <w:rPr>
          <w:rFonts w:ascii="Times New Roman" w:eastAsiaTheme="minorHAnsi" w:hAnsi="Times New Roman"/>
          <w:color w:val="000000" w:themeColor="text1"/>
          <w:sz w:val="24"/>
          <w:szCs w:val="24"/>
        </w:rPr>
        <w:t xml:space="preserve"> да създаде по-голяма правна сигурност и прозрачност както за доставчиците, така и за ползвателите на генетични ресурси.</w:t>
      </w:r>
    </w:p>
    <w:p w14:paraId="0416D0AC" w14:textId="77777777" w:rsidR="00AD55FA" w:rsidRPr="00AD55FA" w:rsidRDefault="00AD55FA" w:rsidP="00AD55FA">
      <w:pPr>
        <w:numPr>
          <w:ilvl w:val="0"/>
          <w:numId w:val="1"/>
        </w:numPr>
        <w:suppressAutoHyphens w:val="0"/>
        <w:autoSpaceDN/>
        <w:spacing w:after="0" w:line="240" w:lineRule="auto"/>
        <w:ind w:left="567"/>
        <w:jc w:val="both"/>
        <w:rPr>
          <w:rFonts w:ascii="Times New Roman" w:eastAsiaTheme="minorHAnsi" w:hAnsi="Times New Roman"/>
          <w:sz w:val="24"/>
          <w:szCs w:val="24"/>
        </w:rPr>
      </w:pPr>
      <w:r w:rsidRPr="00AD55FA">
        <w:rPr>
          <w:rFonts w:ascii="Times New Roman Bold" w:eastAsiaTheme="minorHAnsi" w:hAnsi="Times New Roman Bold"/>
          <w:b/>
          <w:caps/>
          <w:sz w:val="24"/>
          <w:szCs w:val="24"/>
        </w:rPr>
        <w:t xml:space="preserve">Стратегически план </w:t>
      </w:r>
      <w:r w:rsidRPr="00AD55FA">
        <w:rPr>
          <w:rFonts w:ascii="Times New Roman" w:eastAsiaTheme="minorHAnsi" w:hAnsi="Times New Roman"/>
          <w:b/>
          <w:sz w:val="24"/>
          <w:szCs w:val="24"/>
        </w:rPr>
        <w:t>за биологичното разнообразие към КБР</w:t>
      </w:r>
      <w:r w:rsidRPr="00AD55FA">
        <w:rPr>
          <w:rFonts w:ascii="Times New Roman" w:eastAsiaTheme="minorHAnsi" w:hAnsi="Times New Roman"/>
          <w:sz w:val="24"/>
          <w:szCs w:val="24"/>
        </w:rPr>
        <w:t xml:space="preserve"> (2011–2020 г.). Целта на документа е да предостави на страните по КБР необходимата рамка за действие за ефективното изпълнеие на нейните цели (Целите от Аичи за биологичното разнообразие).</w:t>
      </w:r>
    </w:p>
    <w:p w14:paraId="7A50028A" w14:textId="77777777" w:rsidR="00AD55FA" w:rsidRPr="00AD55FA" w:rsidRDefault="00AD55FA" w:rsidP="00AD55FA">
      <w:pPr>
        <w:numPr>
          <w:ilvl w:val="0"/>
          <w:numId w:val="1"/>
        </w:numPr>
        <w:suppressAutoHyphens w:val="0"/>
        <w:autoSpaceDN/>
        <w:spacing w:after="0" w:line="240" w:lineRule="auto"/>
        <w:ind w:left="567"/>
        <w:jc w:val="both"/>
        <w:rPr>
          <w:rFonts w:ascii="Times New Roman" w:eastAsiaTheme="minorHAnsi" w:hAnsi="Times New Roman"/>
          <w:sz w:val="24"/>
          <w:szCs w:val="24"/>
        </w:rPr>
      </w:pPr>
      <w:r w:rsidRPr="00AD55FA">
        <w:rPr>
          <w:rFonts w:ascii="Times New Roman" w:eastAsiaTheme="minorHAnsi" w:hAnsi="Times New Roman"/>
          <w:b/>
          <w:caps/>
          <w:sz w:val="24"/>
          <w:szCs w:val="24"/>
        </w:rPr>
        <w:t>глобална стратегия</w:t>
      </w:r>
      <w:r w:rsidRPr="00AD55FA">
        <w:rPr>
          <w:rFonts w:ascii="Times New Roman" w:eastAsiaTheme="minorHAnsi" w:hAnsi="Times New Roman"/>
          <w:b/>
          <w:sz w:val="24"/>
          <w:szCs w:val="24"/>
        </w:rPr>
        <w:t xml:space="preserve"> за опазване на растенията</w:t>
      </w:r>
      <w:r w:rsidRPr="00AD55FA">
        <w:rPr>
          <w:rFonts w:ascii="Times New Roman" w:eastAsiaTheme="minorHAnsi" w:hAnsi="Times New Roman"/>
          <w:b/>
          <w:caps/>
          <w:sz w:val="24"/>
          <w:szCs w:val="24"/>
        </w:rPr>
        <w:t xml:space="preserve"> </w:t>
      </w:r>
      <w:r w:rsidRPr="00AD55FA">
        <w:rPr>
          <w:rFonts w:ascii="Times New Roman" w:eastAsiaTheme="minorHAnsi" w:hAnsi="Times New Roman"/>
          <w:sz w:val="24"/>
          <w:szCs w:val="24"/>
        </w:rPr>
        <w:t xml:space="preserve">(2011–2020 г.). </w:t>
      </w:r>
      <w:r w:rsidRPr="00AD55FA">
        <w:rPr>
          <w:rFonts w:ascii="Times New Roman" w:eastAsiaTheme="minorHAnsi" w:hAnsi="Times New Roman"/>
          <w:color w:val="333333"/>
          <w:sz w:val="24"/>
          <w:szCs w:val="24"/>
        </w:rPr>
        <w:t xml:space="preserve">Стратегията разглежда предизвикателствата, поставени от заплахите за растителното разнообразие. Има пет стратегически цели: I. Познаване, документиране и оценка на растителното разнообразие; II. Спешно и ефективно опазване на растителното разнообразие; III:. Устойчиво и справедливо ползване на растителното разнообразие; IV: Образоване и осведоменост относно растителното разнообразие, популяризиране на неговата роля за осигуряване на устойчив поминък и на значението му за целия живот на Земята; и V. </w:t>
      </w:r>
      <w:r w:rsidRPr="00AD55FA">
        <w:rPr>
          <w:rFonts w:ascii="Times New Roman" w:eastAsia="Times New Roman" w:hAnsi="Times New Roman"/>
          <w:bCs/>
          <w:iCs/>
          <w:color w:val="333333"/>
          <w:sz w:val="24"/>
          <w:szCs w:val="24"/>
          <w:lang w:eastAsia="bg-BG"/>
        </w:rPr>
        <w:t>Създаване на капацитет и обществена ангажираност, необходими за изпълнението на Стратегията</w:t>
      </w:r>
      <w:r w:rsidRPr="00AD55FA">
        <w:rPr>
          <w:rFonts w:ascii="Times New Roman" w:eastAsiaTheme="minorHAnsi" w:hAnsi="Times New Roman"/>
          <w:color w:val="333333"/>
          <w:sz w:val="24"/>
          <w:szCs w:val="24"/>
        </w:rPr>
        <w:t>.</w:t>
      </w:r>
    </w:p>
    <w:p w14:paraId="6A7E60D7" w14:textId="77777777" w:rsidR="00AD55FA" w:rsidRPr="00AD55FA" w:rsidRDefault="00AD55FA" w:rsidP="00AD55FA">
      <w:pPr>
        <w:numPr>
          <w:ilvl w:val="0"/>
          <w:numId w:val="1"/>
        </w:numPr>
        <w:suppressAutoHyphens w:val="0"/>
        <w:autoSpaceDN/>
        <w:spacing w:after="0" w:line="240" w:lineRule="auto"/>
        <w:ind w:left="567"/>
        <w:jc w:val="both"/>
        <w:rPr>
          <w:rFonts w:ascii="Times New Roman" w:eastAsiaTheme="minorHAnsi" w:hAnsi="Times New Roman"/>
          <w:sz w:val="24"/>
          <w:szCs w:val="24"/>
        </w:rPr>
      </w:pPr>
      <w:r w:rsidRPr="00AD55FA">
        <w:rPr>
          <w:rFonts w:ascii="Times New Roman" w:eastAsiaTheme="minorHAnsi" w:hAnsi="Times New Roman"/>
          <w:b/>
          <w:caps/>
          <w:color w:val="000000" w:themeColor="text1"/>
          <w:sz w:val="24"/>
          <w:szCs w:val="24"/>
        </w:rPr>
        <w:t>Проект за новата Глобална рамка</w:t>
      </w:r>
      <w:r w:rsidRPr="00AD55FA">
        <w:rPr>
          <w:rFonts w:ascii="Times New Roman" w:eastAsiaTheme="minorHAnsi" w:hAnsi="Times New Roman"/>
          <w:b/>
          <w:color w:val="000000" w:themeColor="text1"/>
          <w:sz w:val="24"/>
          <w:szCs w:val="24"/>
        </w:rPr>
        <w:t xml:space="preserve"> за биологичното разнообразие за периода след 2020 г</w:t>
      </w:r>
      <w:r w:rsidRPr="00AD55FA">
        <w:rPr>
          <w:rFonts w:ascii="Times New Roman" w:eastAsiaTheme="minorHAnsi" w:hAnsi="Times New Roman"/>
          <w:color w:val="000000" w:themeColor="text1"/>
          <w:sz w:val="24"/>
          <w:szCs w:val="24"/>
        </w:rPr>
        <w:t xml:space="preserve">. </w:t>
      </w:r>
      <w:r w:rsidRPr="00AD55FA">
        <w:rPr>
          <w:rFonts w:ascii="Times New Roman" w:eastAsiaTheme="minorHAnsi" w:hAnsi="Times New Roman"/>
          <w:b/>
          <w:color w:val="000000" w:themeColor="text1"/>
          <w:sz w:val="24"/>
          <w:szCs w:val="24"/>
        </w:rPr>
        <w:t>към КБР</w:t>
      </w:r>
      <w:r w:rsidRPr="00AD55FA">
        <w:rPr>
          <w:rFonts w:ascii="Times New Roman" w:eastAsiaTheme="minorHAnsi" w:hAnsi="Times New Roman"/>
          <w:color w:val="000000" w:themeColor="text1"/>
          <w:sz w:val="24"/>
          <w:szCs w:val="24"/>
        </w:rPr>
        <w:t>. Документът представлява амбициозен план за постигането на преобразуваща промяна в отношението на обществото към биологичното разнообразие, така че до 2050 г. да бъде постигната споделената визия за живот в хармония с природата, където биологичното разнообразие е оценено, съхранено, възстановено и използвано разумно, осигуряващо екосистемни ползи, поддържащо здрава планета и носещо основни ползи за цялото човечество.</w:t>
      </w:r>
    </w:p>
    <w:p w14:paraId="0D5609ED" w14:textId="77777777" w:rsidR="00AD55FA" w:rsidRPr="00AD55FA" w:rsidRDefault="00AD55FA" w:rsidP="00AD55FA">
      <w:pPr>
        <w:numPr>
          <w:ilvl w:val="0"/>
          <w:numId w:val="1"/>
        </w:numPr>
        <w:suppressAutoHyphens w:val="0"/>
        <w:autoSpaceDN/>
        <w:spacing w:after="0" w:line="240" w:lineRule="auto"/>
        <w:ind w:left="567"/>
        <w:jc w:val="both"/>
        <w:rPr>
          <w:rFonts w:ascii="Times New Roman" w:eastAsiaTheme="minorHAnsi" w:hAnsi="Times New Roman"/>
          <w:strike/>
          <w:color w:val="000000" w:themeColor="text1"/>
          <w:sz w:val="24"/>
          <w:szCs w:val="24"/>
        </w:rPr>
      </w:pPr>
      <w:r w:rsidRPr="00AD55FA">
        <w:rPr>
          <w:rFonts w:ascii="Times New Roman Bold" w:eastAsiaTheme="minorHAnsi" w:hAnsi="Times New Roman Bold"/>
          <w:b/>
          <w:bCs/>
          <w:caps/>
          <w:color w:val="000000" w:themeColor="text1"/>
          <w:sz w:val="24"/>
          <w:szCs w:val="24"/>
          <w:shd w:val="clear" w:color="auto" w:fill="FFFFFF"/>
        </w:rPr>
        <w:t>Рамкова</w:t>
      </w:r>
      <w:r w:rsidRPr="00AD55FA">
        <w:rPr>
          <w:rFonts w:ascii="Times New Roman" w:eastAsiaTheme="minorHAnsi" w:hAnsi="Times New Roman"/>
          <w:b/>
          <w:bCs/>
          <w:color w:val="000000" w:themeColor="text1"/>
          <w:sz w:val="24"/>
          <w:szCs w:val="24"/>
          <w:shd w:val="clear" w:color="auto" w:fill="FFFFFF"/>
        </w:rPr>
        <w:t xml:space="preserve"> КОНВЕНЦИЯ на ООН по изменение на климата (РКООНИК) (Рио де Жанейро, 1992),</w:t>
      </w:r>
      <w:r w:rsidRPr="00AD55FA">
        <w:rPr>
          <w:rFonts w:ascii="Times New Roman" w:eastAsiaTheme="minorHAnsi" w:hAnsi="Times New Roman"/>
          <w:color w:val="000000" w:themeColor="text1"/>
          <w:sz w:val="24"/>
          <w:szCs w:val="24"/>
        </w:rPr>
        <w:t xml:space="preserve"> ДВ, бр.28/28.03.1995 г., съгласно която държавите следва да приемат </w:t>
      </w:r>
      <w:r w:rsidRPr="00AD55FA">
        <w:rPr>
          <w:rFonts w:ascii="Times New Roman" w:eastAsiaTheme="minorHAnsi" w:hAnsi="Times New Roman"/>
          <w:color w:val="000000" w:themeColor="text1"/>
          <w:sz w:val="24"/>
          <w:szCs w:val="24"/>
        </w:rPr>
        <w:lastRenderedPageBreak/>
        <w:t>ефективно екологично законодателство, и екологичните стандарти, управленските цели и приоритети следва да отразяват екологичния контекст и контекста на развитието, за които те се отнасят.</w:t>
      </w:r>
    </w:p>
    <w:p w14:paraId="38C77934" w14:textId="77777777" w:rsidR="00AD55FA" w:rsidRPr="00AD55FA" w:rsidRDefault="00AD55FA" w:rsidP="00C751B6">
      <w:pPr>
        <w:numPr>
          <w:ilvl w:val="0"/>
          <w:numId w:val="6"/>
        </w:numPr>
        <w:suppressAutoHyphens w:val="0"/>
        <w:autoSpaceDN/>
        <w:spacing w:after="0" w:line="240" w:lineRule="auto"/>
        <w:ind w:left="567"/>
        <w:jc w:val="both"/>
        <w:rPr>
          <w:rFonts w:ascii="Times New Roman" w:eastAsiaTheme="minorHAnsi" w:hAnsi="Times New Roman"/>
          <w:color w:val="000000" w:themeColor="text1"/>
          <w:sz w:val="24"/>
          <w:szCs w:val="24"/>
        </w:rPr>
      </w:pPr>
      <w:r w:rsidRPr="00AD55FA">
        <w:rPr>
          <w:rFonts w:ascii="Times New Roman Bold" w:eastAsiaTheme="minorHAnsi" w:hAnsi="Times New Roman Bold"/>
          <w:b/>
          <w:caps/>
          <w:color w:val="000000" w:themeColor="text1"/>
          <w:sz w:val="24"/>
          <w:szCs w:val="24"/>
        </w:rPr>
        <w:t>Протокол</w:t>
      </w:r>
      <w:r w:rsidRPr="00AD55FA">
        <w:rPr>
          <w:rFonts w:ascii="Times New Roman" w:eastAsiaTheme="minorHAnsi" w:hAnsi="Times New Roman"/>
          <w:b/>
          <w:color w:val="000000" w:themeColor="text1"/>
          <w:sz w:val="24"/>
          <w:szCs w:val="24"/>
        </w:rPr>
        <w:t xml:space="preserve"> от Киото за изменението на климата </w:t>
      </w:r>
      <w:r w:rsidRPr="00AD55FA">
        <w:rPr>
          <w:rFonts w:ascii="Times New Roman" w:eastAsiaTheme="minorHAnsi" w:hAnsi="Times New Roman"/>
          <w:color w:val="000000" w:themeColor="text1"/>
          <w:sz w:val="24"/>
          <w:szCs w:val="24"/>
        </w:rPr>
        <w:t>към РКООНИК, приет</w:t>
      </w:r>
      <w:r w:rsidRPr="00AD55FA">
        <w:rPr>
          <w:rFonts w:ascii="Times New Roman" w:eastAsiaTheme="minorHAnsi" w:hAnsi="Times New Roman"/>
          <w:b/>
          <w:color w:val="000000" w:themeColor="text1"/>
          <w:sz w:val="24"/>
          <w:szCs w:val="24"/>
        </w:rPr>
        <w:t xml:space="preserve"> </w:t>
      </w:r>
      <w:r w:rsidRPr="00AD55FA">
        <w:rPr>
          <w:rFonts w:ascii="Times New Roman" w:eastAsiaTheme="minorHAnsi" w:hAnsi="Times New Roman"/>
          <w:color w:val="000000" w:themeColor="text1"/>
          <w:sz w:val="24"/>
          <w:szCs w:val="24"/>
        </w:rPr>
        <w:t>на 11 декември 1997 г., в сила от 2005 г.  Това е</w:t>
      </w:r>
      <w:r w:rsidRPr="00AD55FA">
        <w:rPr>
          <w:rFonts w:ascii="Times New Roman" w:eastAsiaTheme="minorHAnsi" w:hAnsi="Times New Roman"/>
          <w:b/>
          <w:color w:val="000000" w:themeColor="text1"/>
          <w:sz w:val="24"/>
          <w:szCs w:val="24"/>
        </w:rPr>
        <w:t xml:space="preserve"> </w:t>
      </w:r>
      <w:r w:rsidRPr="00AD55FA">
        <w:rPr>
          <w:rFonts w:ascii="Times New Roman" w:eastAsiaTheme="minorHAnsi" w:hAnsi="Times New Roman"/>
          <w:color w:val="000000" w:themeColor="text1"/>
          <w:sz w:val="24"/>
          <w:szCs w:val="24"/>
        </w:rPr>
        <w:t>един от</w:t>
      </w:r>
      <w:r w:rsidRPr="00AD55FA">
        <w:rPr>
          <w:rFonts w:ascii="Times New Roman" w:eastAsiaTheme="minorHAnsi" w:hAnsi="Times New Roman"/>
          <w:b/>
          <w:color w:val="000000" w:themeColor="text1"/>
          <w:sz w:val="24"/>
          <w:szCs w:val="24"/>
        </w:rPr>
        <w:t xml:space="preserve"> </w:t>
      </w:r>
      <w:r w:rsidRPr="00AD55FA">
        <w:rPr>
          <w:rFonts w:ascii="Times New Roman" w:eastAsiaTheme="minorHAnsi" w:hAnsi="Times New Roman"/>
          <w:color w:val="000000" w:themeColor="text1"/>
          <w:sz w:val="24"/>
          <w:szCs w:val="24"/>
        </w:rPr>
        <w:t>най-важните международни юридически документи, предназначен за борба с изменението на климата. Той съдържа поетите от индустриалните държави ангажименти да намалят своите емисии на определени парникови газове, на които се дължи глобалното затопляне.</w:t>
      </w:r>
    </w:p>
    <w:p w14:paraId="57818AE5" w14:textId="77777777" w:rsidR="00AD55FA" w:rsidRPr="00AD55FA" w:rsidRDefault="00AD55FA" w:rsidP="00AD55FA">
      <w:pPr>
        <w:numPr>
          <w:ilvl w:val="0"/>
          <w:numId w:val="1"/>
        </w:numPr>
        <w:suppressAutoHyphens w:val="0"/>
        <w:autoSpaceDN/>
        <w:spacing w:after="0" w:line="240" w:lineRule="auto"/>
        <w:ind w:left="567"/>
        <w:jc w:val="both"/>
        <w:rPr>
          <w:rFonts w:asciiTheme="minorHAnsi" w:eastAsiaTheme="minorHAnsi" w:hAnsiTheme="minorHAnsi" w:cstheme="minorBidi"/>
          <w:b/>
          <w:bCs/>
          <w:sz w:val="24"/>
        </w:rPr>
      </w:pPr>
      <w:r w:rsidRPr="00AD55FA">
        <w:rPr>
          <w:rFonts w:ascii="Times New Roman" w:eastAsiaTheme="minorHAnsi" w:hAnsi="Times New Roman"/>
          <w:b/>
          <w:caps/>
          <w:color w:val="000000" w:themeColor="text1"/>
          <w:sz w:val="24"/>
          <w:szCs w:val="24"/>
          <w:lang w:eastAsia="bg-BG"/>
        </w:rPr>
        <w:t>Парижкото споразумение</w:t>
      </w:r>
      <w:r w:rsidRPr="00AD55FA">
        <w:rPr>
          <w:rFonts w:ascii="Times New Roman" w:eastAsiaTheme="minorHAnsi" w:hAnsi="Times New Roman"/>
          <w:b/>
          <w:color w:val="000000" w:themeColor="text1"/>
          <w:sz w:val="24"/>
          <w:szCs w:val="24"/>
          <w:lang w:eastAsia="bg-BG"/>
        </w:rPr>
        <w:t xml:space="preserve"> относно изменението на климата</w:t>
      </w:r>
      <w:r w:rsidRPr="00AD55FA">
        <w:rPr>
          <w:rFonts w:ascii="Times New Roman" w:eastAsiaTheme="minorHAnsi" w:hAnsi="Times New Roman"/>
          <w:color w:val="000000" w:themeColor="text1"/>
          <w:sz w:val="24"/>
          <w:szCs w:val="24"/>
          <w:lang w:eastAsia="bg-BG"/>
        </w:rPr>
        <w:t xml:space="preserve"> към </w:t>
      </w:r>
      <w:r w:rsidRPr="00AD55FA">
        <w:rPr>
          <w:rFonts w:ascii="Times New Roman" w:eastAsiaTheme="minorHAnsi" w:hAnsi="Times New Roman"/>
          <w:b/>
          <w:bCs/>
          <w:color w:val="000000" w:themeColor="text1"/>
          <w:sz w:val="24"/>
          <w:szCs w:val="24"/>
          <w:shd w:val="clear" w:color="auto" w:fill="FFFFFF"/>
        </w:rPr>
        <w:t>РКООНИК (</w:t>
      </w:r>
      <w:r w:rsidRPr="00AD55FA">
        <w:rPr>
          <w:rFonts w:ascii="Times New Roman" w:eastAsiaTheme="minorHAnsi" w:hAnsi="Times New Roman"/>
          <w:b/>
          <w:bCs/>
          <w:color w:val="000000" w:themeColor="text1"/>
          <w:sz w:val="24"/>
          <w:szCs w:val="24"/>
          <w:shd w:val="clear" w:color="auto" w:fill="FFFFFF"/>
          <w:lang w:val="en-US"/>
        </w:rPr>
        <w:t>COP21)</w:t>
      </w:r>
      <w:r w:rsidRPr="00AD55FA">
        <w:rPr>
          <w:rFonts w:ascii="Times New Roman" w:eastAsiaTheme="minorHAnsi" w:hAnsi="Times New Roman"/>
          <w:color w:val="000000" w:themeColor="text1"/>
          <w:sz w:val="24"/>
          <w:szCs w:val="24"/>
          <w:lang w:eastAsia="bg-BG"/>
        </w:rPr>
        <w:t xml:space="preserve">, </w:t>
      </w:r>
      <w:r w:rsidRPr="00AD55FA">
        <w:rPr>
          <w:rFonts w:ascii="Times New Roman" w:eastAsiaTheme="minorHAnsi" w:hAnsi="Times New Roman"/>
          <w:color w:val="1F1F1F"/>
          <w:sz w:val="24"/>
          <w:szCs w:val="24"/>
          <w:shd w:val="clear" w:color="auto" w:fill="FFFFFF"/>
          <w:lang w:val="en-US"/>
        </w:rPr>
        <w:t>приет</w:t>
      </w:r>
      <w:r w:rsidRPr="00AD55FA">
        <w:rPr>
          <w:rFonts w:ascii="Times New Roman" w:eastAsiaTheme="minorHAnsi" w:hAnsi="Times New Roman"/>
          <w:color w:val="1F1F1F"/>
          <w:sz w:val="24"/>
          <w:szCs w:val="24"/>
          <w:shd w:val="clear" w:color="auto" w:fill="FFFFFF"/>
        </w:rPr>
        <w:t>о</w:t>
      </w:r>
      <w:r w:rsidRPr="00AD55FA">
        <w:rPr>
          <w:rFonts w:ascii="Times New Roman" w:eastAsiaTheme="minorHAnsi" w:hAnsi="Times New Roman"/>
          <w:color w:val="1F1F1F"/>
          <w:sz w:val="24"/>
          <w:szCs w:val="24"/>
          <w:shd w:val="clear" w:color="auto" w:fill="FFFFFF"/>
          <w:lang w:val="en-US"/>
        </w:rPr>
        <w:t xml:space="preserve"> на 12 декември 2015 г. и в сила </w:t>
      </w:r>
      <w:r w:rsidRPr="00AD55FA">
        <w:rPr>
          <w:rFonts w:ascii="Times New Roman" w:eastAsiaTheme="minorHAnsi" w:hAnsi="Times New Roman"/>
          <w:color w:val="1F1F1F"/>
          <w:sz w:val="24"/>
          <w:szCs w:val="24"/>
          <w:shd w:val="clear" w:color="auto" w:fill="FFFFFF"/>
        </w:rPr>
        <w:t>от</w:t>
      </w:r>
      <w:r w:rsidRPr="00AD55FA">
        <w:rPr>
          <w:rFonts w:ascii="Times New Roman" w:eastAsiaTheme="minorHAnsi" w:hAnsi="Times New Roman"/>
          <w:color w:val="1F1F1F"/>
          <w:sz w:val="24"/>
          <w:szCs w:val="24"/>
          <w:shd w:val="clear" w:color="auto" w:fill="FFFFFF"/>
          <w:lang w:val="en-US"/>
        </w:rPr>
        <w:t xml:space="preserve"> 4 ноември 2016 г.</w:t>
      </w:r>
      <w:r w:rsidRPr="00AD55FA">
        <w:rPr>
          <w:rFonts w:ascii="Times New Roman" w:eastAsiaTheme="minorHAnsi" w:hAnsi="Times New Roman"/>
          <w:sz w:val="24"/>
          <w:szCs w:val="24"/>
        </w:rPr>
        <w:t xml:space="preserve"> </w:t>
      </w:r>
      <w:r w:rsidRPr="00AD55FA">
        <w:rPr>
          <w:rFonts w:ascii="Times New Roman" w:eastAsiaTheme="minorHAnsi" w:hAnsi="Times New Roman"/>
          <w:color w:val="333333"/>
          <w:sz w:val="24"/>
          <w:szCs w:val="24"/>
          <w:shd w:val="clear" w:color="auto" w:fill="FFFFFF"/>
        </w:rPr>
        <w:t xml:space="preserve">Това е първото обвързващо международно споразумение, което </w:t>
      </w:r>
      <w:r w:rsidRPr="00AD55FA">
        <w:rPr>
          <w:rFonts w:ascii="Times New Roman" w:eastAsiaTheme="minorHAnsi" w:hAnsi="Times New Roman"/>
          <w:color w:val="1F1F1F"/>
          <w:sz w:val="24"/>
          <w:szCs w:val="24"/>
          <w:shd w:val="clear" w:color="auto" w:fill="FFFFFF"/>
          <w:lang w:val="en-US"/>
        </w:rPr>
        <w:t>обединява всички нации в обща кауза за предприемане на амбициозни усилия за борба с изменението на климата и адаптиране към последиците от него</w:t>
      </w:r>
      <w:r w:rsidRPr="00AD55FA">
        <w:rPr>
          <w:rFonts w:ascii="Times New Roman" w:eastAsiaTheme="minorHAnsi" w:hAnsi="Times New Roman"/>
          <w:color w:val="333333"/>
          <w:sz w:val="24"/>
          <w:szCs w:val="24"/>
          <w:shd w:val="clear" w:color="auto" w:fill="FFFFFF"/>
        </w:rPr>
        <w:t xml:space="preserve">. </w:t>
      </w:r>
      <w:r w:rsidRPr="00AD55FA">
        <w:rPr>
          <w:rFonts w:ascii="Times New Roman" w:eastAsiaTheme="minorHAnsi" w:hAnsi="Times New Roman"/>
          <w:color w:val="1F1F1F"/>
          <w:sz w:val="24"/>
          <w:szCs w:val="24"/>
          <w:shd w:val="clear" w:color="auto" w:fill="FFFFFF"/>
          <w:lang w:val="en-US"/>
        </w:rPr>
        <w:t xml:space="preserve">Целта му е да </w:t>
      </w:r>
      <w:r w:rsidRPr="00AD55FA">
        <w:rPr>
          <w:rFonts w:ascii="Times New Roman" w:eastAsiaTheme="minorHAnsi" w:hAnsi="Times New Roman"/>
          <w:color w:val="1F1F1F"/>
          <w:sz w:val="24"/>
          <w:szCs w:val="24"/>
          <w:shd w:val="clear" w:color="auto" w:fill="FFFFFF"/>
        </w:rPr>
        <w:t xml:space="preserve">се </w:t>
      </w:r>
      <w:r w:rsidRPr="00AD55FA">
        <w:rPr>
          <w:rFonts w:ascii="Times New Roman" w:eastAsiaTheme="minorHAnsi" w:hAnsi="Times New Roman"/>
          <w:color w:val="1F1F1F"/>
          <w:sz w:val="24"/>
          <w:szCs w:val="24"/>
          <w:shd w:val="clear" w:color="auto" w:fill="FFFFFF"/>
          <w:lang w:val="en-US"/>
        </w:rPr>
        <w:t xml:space="preserve">ограничи глобалното затопляне до </w:t>
      </w:r>
      <w:r w:rsidRPr="00AD55FA">
        <w:rPr>
          <w:rFonts w:ascii="Times New Roman" w:eastAsiaTheme="minorHAnsi" w:hAnsi="Times New Roman"/>
          <w:color w:val="1F1F1F"/>
          <w:sz w:val="24"/>
          <w:szCs w:val="24"/>
          <w:shd w:val="clear" w:color="auto" w:fill="FFFFFF"/>
        </w:rPr>
        <w:t>нива</w:t>
      </w:r>
      <w:r w:rsidRPr="00AD55FA">
        <w:rPr>
          <w:rFonts w:ascii="Times New Roman" w:eastAsiaTheme="minorHAnsi" w:hAnsi="Times New Roman"/>
          <w:color w:val="1F1F1F"/>
          <w:sz w:val="24"/>
          <w:szCs w:val="24"/>
          <w:shd w:val="clear" w:color="auto" w:fill="FFFFFF"/>
          <w:lang w:val="en-US"/>
        </w:rPr>
        <w:t xml:space="preserve"> под 2</w:t>
      </w:r>
      <w:r w:rsidRPr="00AD55FA">
        <w:rPr>
          <w:rFonts w:ascii="Times New Roman" w:eastAsiaTheme="minorHAnsi" w:hAnsi="Times New Roman"/>
          <w:color w:val="1F1F1F"/>
          <w:sz w:val="24"/>
          <w:szCs w:val="24"/>
          <w:shd w:val="clear" w:color="auto" w:fill="FFFFFF"/>
          <w:vertAlign w:val="superscript"/>
        </w:rPr>
        <w:t>о</w:t>
      </w:r>
      <w:r w:rsidRPr="00AD55FA">
        <w:rPr>
          <w:rFonts w:ascii="Times New Roman" w:eastAsiaTheme="minorHAnsi" w:hAnsi="Times New Roman"/>
          <w:color w:val="1F1F1F"/>
          <w:sz w:val="24"/>
          <w:szCs w:val="24"/>
          <w:shd w:val="clear" w:color="auto" w:fill="FFFFFF"/>
        </w:rPr>
        <w:t>С</w:t>
      </w:r>
      <w:r w:rsidRPr="00AD55FA">
        <w:rPr>
          <w:rFonts w:ascii="Times New Roman" w:eastAsiaTheme="minorHAnsi" w:hAnsi="Times New Roman"/>
          <w:color w:val="1F1F1F"/>
          <w:sz w:val="24"/>
          <w:szCs w:val="24"/>
          <w:shd w:val="clear" w:color="auto" w:fill="FFFFFF"/>
          <w:lang w:val="en-US"/>
        </w:rPr>
        <w:t xml:space="preserve">, за предпочитане </w:t>
      </w:r>
      <w:r w:rsidRPr="00AD55FA">
        <w:rPr>
          <w:rFonts w:ascii="Times New Roman" w:eastAsiaTheme="minorHAnsi" w:hAnsi="Times New Roman"/>
          <w:color w:val="1F1F1F"/>
          <w:sz w:val="24"/>
          <w:szCs w:val="24"/>
          <w:shd w:val="clear" w:color="auto" w:fill="FFFFFF"/>
        </w:rPr>
        <w:t>под</w:t>
      </w:r>
      <w:r w:rsidRPr="00AD55FA">
        <w:rPr>
          <w:rFonts w:ascii="Times New Roman" w:eastAsiaTheme="minorHAnsi" w:hAnsi="Times New Roman"/>
          <w:color w:val="1F1F1F"/>
          <w:sz w:val="24"/>
          <w:szCs w:val="24"/>
          <w:shd w:val="clear" w:color="auto" w:fill="FFFFFF"/>
          <w:lang w:val="en-US"/>
        </w:rPr>
        <w:t xml:space="preserve"> 1,5</w:t>
      </w:r>
      <w:r w:rsidRPr="00AD55FA">
        <w:rPr>
          <w:rFonts w:ascii="Times New Roman" w:eastAsiaTheme="minorHAnsi" w:hAnsi="Times New Roman"/>
          <w:color w:val="1F1F1F"/>
          <w:sz w:val="24"/>
          <w:szCs w:val="24"/>
          <w:shd w:val="clear" w:color="auto" w:fill="FFFFFF"/>
          <w:vertAlign w:val="superscript"/>
        </w:rPr>
        <w:t>о</w:t>
      </w:r>
      <w:r w:rsidRPr="00AD55FA">
        <w:rPr>
          <w:rFonts w:ascii="Times New Roman" w:eastAsiaTheme="minorHAnsi" w:hAnsi="Times New Roman"/>
          <w:color w:val="1F1F1F"/>
          <w:sz w:val="24"/>
          <w:szCs w:val="24"/>
          <w:shd w:val="clear" w:color="auto" w:fill="FFFFFF"/>
        </w:rPr>
        <w:t>С</w:t>
      </w:r>
      <w:r w:rsidRPr="00AD55FA">
        <w:rPr>
          <w:rFonts w:ascii="Times New Roman" w:eastAsiaTheme="minorHAnsi" w:hAnsi="Times New Roman"/>
          <w:color w:val="1F1F1F"/>
          <w:sz w:val="24"/>
          <w:szCs w:val="24"/>
          <w:shd w:val="clear" w:color="auto" w:fill="FFFFFF"/>
          <w:lang w:val="en-US"/>
        </w:rPr>
        <w:t xml:space="preserve"> в сравнение с прединдустриалните нива.</w:t>
      </w:r>
      <w:r w:rsidRPr="00AD55FA">
        <w:rPr>
          <w:rFonts w:ascii="Times New Roman" w:eastAsiaTheme="minorHAnsi" w:hAnsi="Times New Roman"/>
          <w:color w:val="1F1F1F"/>
          <w:sz w:val="24"/>
          <w:szCs w:val="24"/>
          <w:shd w:val="clear" w:color="auto" w:fill="FFFFFF"/>
        </w:rPr>
        <w:t xml:space="preserve"> С</w:t>
      </w:r>
      <w:r w:rsidRPr="00AD55FA">
        <w:rPr>
          <w:rFonts w:ascii="Times New Roman" w:eastAsiaTheme="minorHAnsi" w:hAnsi="Times New Roman"/>
          <w:sz w:val="24"/>
          <w:szCs w:val="24"/>
          <w:shd w:val="clear" w:color="auto" w:fill="FFFFFF"/>
        </w:rPr>
        <w:t xml:space="preserve">ъгласно изискванията на Парижкото споразумение, </w:t>
      </w:r>
      <w:r w:rsidRPr="00AD55FA">
        <w:rPr>
          <w:rFonts w:ascii="Times New Roman" w:eastAsiaTheme="minorHAnsi" w:hAnsi="Times New Roman"/>
          <w:sz w:val="24"/>
          <w:szCs w:val="24"/>
        </w:rPr>
        <w:t>п</w:t>
      </w:r>
      <w:r w:rsidRPr="00AD55FA">
        <w:rPr>
          <w:rFonts w:ascii="Times New Roman" w:eastAsiaTheme="minorHAnsi" w:hAnsi="Times New Roman"/>
          <w:sz w:val="24"/>
          <w:szCs w:val="24"/>
          <w:shd w:val="clear" w:color="auto" w:fill="FFFFFF"/>
        </w:rPr>
        <w:t>рез декември 2020 г. Европейският съвет одобри нова цел за намаляване на емисиите до 2030 г. за постигането на нетно намаление на равнището на ЕС на емисиите на парникови газове до 2030 г.</w:t>
      </w:r>
      <w:r w:rsidRPr="00AD55FA">
        <w:rPr>
          <w:rFonts w:ascii="Times New Roman" w:eastAsiaTheme="minorHAnsi" w:hAnsi="Times New Roman"/>
          <w:b/>
          <w:bCs/>
          <w:sz w:val="24"/>
          <w:szCs w:val="24"/>
          <w:shd w:val="clear" w:color="auto" w:fill="FFFFFF"/>
        </w:rPr>
        <w:t> </w:t>
      </w:r>
      <w:r w:rsidRPr="00AD55FA">
        <w:rPr>
          <w:rFonts w:ascii="Times New Roman" w:eastAsiaTheme="minorHAnsi" w:hAnsi="Times New Roman"/>
          <w:sz w:val="24"/>
          <w:szCs w:val="24"/>
          <w:shd w:val="clear" w:color="auto" w:fill="FFFFFF"/>
        </w:rPr>
        <w:t>с</w:t>
      </w:r>
      <w:r w:rsidRPr="00AD55FA">
        <w:rPr>
          <w:rFonts w:ascii="Times New Roman" w:eastAsiaTheme="minorHAnsi" w:hAnsi="Times New Roman"/>
          <w:b/>
          <w:bCs/>
          <w:sz w:val="24"/>
          <w:szCs w:val="24"/>
          <w:shd w:val="clear" w:color="auto" w:fill="FFFFFF"/>
        </w:rPr>
        <w:t> </w:t>
      </w:r>
      <w:r w:rsidRPr="00AD55FA">
        <w:rPr>
          <w:rFonts w:ascii="Times New Roman" w:eastAsiaTheme="minorHAnsi" w:hAnsi="Times New Roman"/>
          <w:sz w:val="24"/>
          <w:szCs w:val="24"/>
          <w:shd w:val="clear" w:color="auto" w:fill="FFFFFF"/>
        </w:rPr>
        <w:t>най-малко 55% спрямо равнищата от 1990 г.</w:t>
      </w:r>
    </w:p>
    <w:p w14:paraId="1FBA4637" w14:textId="77777777" w:rsidR="00AD55FA" w:rsidRPr="00AD55FA" w:rsidRDefault="00AD55FA" w:rsidP="00AD55FA">
      <w:pPr>
        <w:numPr>
          <w:ilvl w:val="0"/>
          <w:numId w:val="1"/>
        </w:numPr>
        <w:suppressAutoHyphens w:val="0"/>
        <w:autoSpaceDN/>
        <w:spacing w:after="0" w:line="240" w:lineRule="auto"/>
        <w:ind w:left="567"/>
        <w:jc w:val="both"/>
        <w:rPr>
          <w:rFonts w:asciiTheme="minorHAnsi" w:eastAsiaTheme="minorHAnsi" w:hAnsiTheme="minorHAnsi" w:cstheme="minorBidi"/>
          <w:b/>
          <w:bCs/>
          <w:sz w:val="24"/>
        </w:rPr>
      </w:pPr>
      <w:r w:rsidRPr="00AD55FA">
        <w:rPr>
          <w:rFonts w:ascii="Times New Roman Bold" w:eastAsiaTheme="minorHAnsi" w:hAnsi="Times New Roman Bold" w:cstheme="minorBidi"/>
          <w:b/>
          <w:caps/>
          <w:color w:val="000000" w:themeColor="text1"/>
          <w:sz w:val="24"/>
          <w:szCs w:val="24"/>
        </w:rPr>
        <w:t xml:space="preserve">Програма на </w:t>
      </w:r>
      <w:r w:rsidRPr="00AD55FA">
        <w:rPr>
          <w:rFonts w:ascii="Times New Roman" w:eastAsiaTheme="minorHAnsi" w:hAnsi="Times New Roman" w:cstheme="minorBidi"/>
          <w:b/>
          <w:color w:val="000000" w:themeColor="text1"/>
          <w:sz w:val="24"/>
          <w:szCs w:val="24"/>
        </w:rPr>
        <w:t>ООН до 2030 г. за устойчиво развитие</w:t>
      </w:r>
      <w:r w:rsidRPr="00AD55FA">
        <w:rPr>
          <w:rFonts w:ascii="Times New Roman" w:eastAsiaTheme="minorHAnsi" w:hAnsi="Times New Roman" w:cstheme="minorBidi"/>
          <w:color w:val="000000" w:themeColor="text1"/>
          <w:sz w:val="24"/>
          <w:szCs w:val="24"/>
        </w:rPr>
        <w:t xml:space="preserve"> </w:t>
      </w:r>
      <w:r w:rsidRPr="00AD55FA">
        <w:rPr>
          <w:rFonts w:ascii="Times New Roman" w:eastAsiaTheme="minorHAnsi" w:hAnsi="Times New Roman" w:cstheme="minorBidi"/>
          <w:b/>
          <w:color w:val="000000" w:themeColor="text1"/>
          <w:sz w:val="24"/>
          <w:szCs w:val="24"/>
        </w:rPr>
        <w:t>и</w:t>
      </w:r>
      <w:r w:rsidRPr="00AD55FA">
        <w:rPr>
          <w:rFonts w:ascii="Times New Roman" w:eastAsiaTheme="minorHAnsi" w:hAnsi="Times New Roman" w:cstheme="minorBidi"/>
          <w:color w:val="000000" w:themeColor="text1"/>
          <w:sz w:val="24"/>
          <w:szCs w:val="24"/>
        </w:rPr>
        <w:t xml:space="preserve"> </w:t>
      </w:r>
      <w:r w:rsidRPr="00AD55FA">
        <w:rPr>
          <w:rFonts w:ascii="Times New Roman" w:eastAsiaTheme="minorHAnsi" w:hAnsi="Times New Roman" w:cstheme="minorBidi"/>
          <w:b/>
          <w:color w:val="000000" w:themeColor="text1"/>
          <w:sz w:val="24"/>
          <w:szCs w:val="24"/>
        </w:rPr>
        <w:t>Цели за устойчиво развитие (ЦУР).</w:t>
      </w:r>
      <w:r w:rsidRPr="00AD55FA">
        <w:rPr>
          <w:rFonts w:ascii="Times New Roman" w:eastAsiaTheme="minorHAnsi" w:hAnsi="Times New Roman" w:cstheme="minorBidi"/>
          <w:color w:val="000000" w:themeColor="text1"/>
          <w:sz w:val="24"/>
          <w:szCs w:val="24"/>
        </w:rPr>
        <w:t xml:space="preserve"> Документът е приет на 70-то Общо събрание на ООН на 25 септември 2015 г. и определя 17 цели и 169 подцели, за премахване на бедността и постигане на устойчиво развитие до 2030 г. в световен мащаб. ЦУР са балансирани между трите измерения на устойчивото развитие: икономическо, социално и екологично.</w:t>
      </w:r>
    </w:p>
    <w:p w14:paraId="48246959" w14:textId="77777777" w:rsidR="00AD55FA" w:rsidRPr="00AD55FA" w:rsidRDefault="00AD55FA" w:rsidP="00AD55FA">
      <w:pPr>
        <w:numPr>
          <w:ilvl w:val="0"/>
          <w:numId w:val="1"/>
        </w:numPr>
        <w:suppressAutoHyphens w:val="0"/>
        <w:autoSpaceDN/>
        <w:spacing w:after="0" w:line="240" w:lineRule="auto"/>
        <w:ind w:left="567" w:hanging="357"/>
        <w:jc w:val="both"/>
        <w:rPr>
          <w:rFonts w:ascii="Times New Roman" w:eastAsiaTheme="minorHAnsi" w:hAnsi="Times New Roman"/>
          <w:sz w:val="24"/>
          <w:szCs w:val="24"/>
        </w:rPr>
      </w:pPr>
      <w:r w:rsidRPr="00AD55FA">
        <w:rPr>
          <w:rFonts w:ascii="Times New Roman" w:eastAsiaTheme="minorHAnsi" w:hAnsi="Times New Roman"/>
          <w:b/>
          <w:sz w:val="24"/>
          <w:szCs w:val="24"/>
        </w:rPr>
        <w:t xml:space="preserve">КОНВЕНЦИЯ за международна търговия със застрашени видове от дивата флора и фауна (CITES, Вашингтонска конвенция), </w:t>
      </w:r>
      <w:r w:rsidRPr="00AD55FA">
        <w:rPr>
          <w:rFonts w:ascii="Times New Roman" w:eastAsiaTheme="minorHAnsi" w:hAnsi="Times New Roman"/>
          <w:sz w:val="24"/>
          <w:szCs w:val="24"/>
        </w:rPr>
        <w:t>обн. ДВ, бр.6/21.01.1992 г. Основната цел на конвенцията е насочена към контрол върху вноса, износа, реекспорта на екземпляри от застрашени растения и животни от дивата флора и фауна.</w:t>
      </w:r>
    </w:p>
    <w:p w14:paraId="37EA4C1B" w14:textId="77777777" w:rsidR="00AD55FA" w:rsidRPr="00AD55FA" w:rsidRDefault="00AD55FA" w:rsidP="00AD55FA">
      <w:pPr>
        <w:numPr>
          <w:ilvl w:val="0"/>
          <w:numId w:val="1"/>
        </w:numPr>
        <w:suppressAutoHyphens w:val="0"/>
        <w:autoSpaceDN/>
        <w:spacing w:after="0" w:line="240" w:lineRule="auto"/>
        <w:ind w:left="567" w:hanging="357"/>
        <w:jc w:val="both"/>
        <w:rPr>
          <w:rFonts w:ascii="Times New Roman" w:eastAsiaTheme="minorHAnsi" w:hAnsi="Times New Roman"/>
          <w:color w:val="000000" w:themeColor="text1"/>
          <w:sz w:val="24"/>
          <w:szCs w:val="24"/>
        </w:rPr>
      </w:pPr>
      <w:r w:rsidRPr="00AD55FA">
        <w:rPr>
          <w:rFonts w:ascii="Times New Roman" w:eastAsiaTheme="minorHAnsi" w:hAnsi="Times New Roman"/>
          <w:b/>
          <w:color w:val="000000" w:themeColor="text1"/>
          <w:sz w:val="24"/>
          <w:szCs w:val="24"/>
        </w:rPr>
        <w:t xml:space="preserve">КОНВЕНЦИЯ за опазване на мигриращите видове диви животни (Бонска конвенция), </w:t>
      </w:r>
      <w:r w:rsidRPr="00AD55FA">
        <w:rPr>
          <w:rFonts w:ascii="Times New Roman" w:eastAsiaTheme="minorHAnsi" w:hAnsi="Times New Roman"/>
          <w:color w:val="000000" w:themeColor="text1"/>
          <w:sz w:val="24"/>
          <w:szCs w:val="24"/>
        </w:rPr>
        <w:t>обн. ДВ, бр. 16/25.02.2000 г. Целта на тази конвенция е опазване на мигриращите видове диви животни по света в рамките на целия им ареал. Страните членки за задължени да предприемат действия с тази цел, когато това е възможно и подходящо, като отделят специално внимание на мигриращите видове, чийто природозащитен статус е неблагоприятен.</w:t>
      </w:r>
    </w:p>
    <w:p w14:paraId="32767A4E" w14:textId="77777777" w:rsidR="00AD55FA" w:rsidRPr="00AD55FA" w:rsidRDefault="00AD55FA" w:rsidP="00AD55FA">
      <w:pPr>
        <w:numPr>
          <w:ilvl w:val="0"/>
          <w:numId w:val="1"/>
        </w:numPr>
        <w:suppressAutoHyphens w:val="0"/>
        <w:autoSpaceDN/>
        <w:spacing w:after="0" w:line="240" w:lineRule="auto"/>
        <w:ind w:left="567" w:hanging="357"/>
        <w:jc w:val="both"/>
        <w:rPr>
          <w:rFonts w:ascii="Times New Roman" w:eastAsiaTheme="minorHAnsi" w:hAnsi="Times New Roman"/>
          <w:color w:val="000000" w:themeColor="text1"/>
          <w:sz w:val="24"/>
          <w:szCs w:val="24"/>
        </w:rPr>
      </w:pPr>
      <w:r w:rsidRPr="00AD55FA">
        <w:rPr>
          <w:rFonts w:ascii="Times New Roman" w:eastAsiaTheme="minorHAnsi" w:hAnsi="Times New Roman"/>
          <w:b/>
          <w:color w:val="000000" w:themeColor="text1"/>
          <w:sz w:val="24"/>
          <w:szCs w:val="24"/>
        </w:rPr>
        <w:t>КОНВЕНЦИЯ</w:t>
      </w:r>
      <w:r w:rsidRPr="00AD55FA">
        <w:rPr>
          <w:rFonts w:ascii="Times New Roman" w:eastAsiaTheme="minorHAnsi" w:hAnsi="Times New Roman"/>
          <w:color w:val="000000" w:themeColor="text1"/>
          <w:sz w:val="24"/>
          <w:szCs w:val="24"/>
        </w:rPr>
        <w:t xml:space="preserve"> </w:t>
      </w:r>
      <w:r w:rsidRPr="00AD55FA">
        <w:rPr>
          <w:rFonts w:ascii="Times New Roman" w:eastAsiaTheme="minorHAnsi" w:hAnsi="Times New Roman"/>
          <w:b/>
          <w:color w:val="000000" w:themeColor="text1"/>
          <w:sz w:val="24"/>
          <w:szCs w:val="24"/>
        </w:rPr>
        <w:t>по влажните зони с международно значение, по-специално като местообитания за водолюбиви птици (Рамсарска конвенция)</w:t>
      </w:r>
      <w:r w:rsidRPr="00AD55FA">
        <w:rPr>
          <w:rFonts w:ascii="Times New Roman" w:eastAsiaTheme="minorHAnsi" w:hAnsi="Times New Roman"/>
          <w:color w:val="000000" w:themeColor="text1"/>
          <w:sz w:val="24"/>
          <w:szCs w:val="24"/>
        </w:rPr>
        <w:t xml:space="preserve">, обн. ДВ. бр. 56/10.07.1992 г. </w:t>
      </w:r>
      <w:r w:rsidRPr="00AD55FA">
        <w:rPr>
          <w:rFonts w:ascii="Times New Roman" w:eastAsia="Times New Roman" w:hAnsi="Times New Roman"/>
          <w:color w:val="000000" w:themeColor="text1"/>
          <w:sz w:val="24"/>
          <w:szCs w:val="24"/>
          <w:lang w:eastAsia="bg-BG"/>
        </w:rPr>
        <w:t xml:space="preserve">В списъка на влажните зони с международно значение към Рамсарската конвенция България е представена с 11 влажни зони, с обща площ 49 912,43 ха, представляваща 0,45% от територията на страната. </w:t>
      </w:r>
      <w:r w:rsidRPr="00AD55FA">
        <w:rPr>
          <w:rFonts w:ascii="Times New Roman" w:eastAsiaTheme="minorHAnsi" w:hAnsi="Times New Roman"/>
          <w:color w:val="000000" w:themeColor="text1"/>
          <w:sz w:val="24"/>
          <w:szCs w:val="24"/>
        </w:rPr>
        <w:t>О</w:t>
      </w:r>
      <w:r w:rsidRPr="00AD55FA">
        <w:rPr>
          <w:rFonts w:ascii="Times New Roman" w:eastAsia="Times New Roman" w:hAnsi="Times New Roman"/>
          <w:color w:val="000000" w:themeColor="text1"/>
          <w:sz w:val="24"/>
          <w:szCs w:val="24"/>
          <w:lang w:eastAsia="bg-BG"/>
        </w:rPr>
        <w:t>сновно задължение на страните членки е да включат опазването на влажните зони като част от националното планиране, така че да стимулират разумно ползване на всички влажни зони на териториите си, независимо дали те са включени или не в списъка на влажните зони с международно значение.</w:t>
      </w:r>
    </w:p>
    <w:p w14:paraId="063EDBA8" w14:textId="77777777" w:rsidR="00AD55FA" w:rsidRPr="00AD55FA" w:rsidRDefault="00AD55FA" w:rsidP="00AD55FA">
      <w:pPr>
        <w:numPr>
          <w:ilvl w:val="0"/>
          <w:numId w:val="1"/>
        </w:numPr>
        <w:suppressAutoHyphens w:val="0"/>
        <w:autoSpaceDN/>
        <w:spacing w:after="0" w:line="240" w:lineRule="auto"/>
        <w:ind w:left="567" w:hanging="357"/>
        <w:jc w:val="both"/>
        <w:rPr>
          <w:rFonts w:ascii="Times New Roman" w:eastAsiaTheme="minorHAnsi" w:hAnsi="Times New Roman"/>
          <w:color w:val="000000" w:themeColor="text1"/>
          <w:sz w:val="24"/>
          <w:szCs w:val="24"/>
        </w:rPr>
      </w:pPr>
      <w:r w:rsidRPr="00AD55FA">
        <w:rPr>
          <w:rFonts w:ascii="Times New Roman" w:eastAsiaTheme="minorHAnsi" w:hAnsi="Times New Roman"/>
          <w:b/>
          <w:caps/>
          <w:color w:val="000000" w:themeColor="text1"/>
          <w:sz w:val="24"/>
          <w:szCs w:val="24"/>
        </w:rPr>
        <w:t>Четвърти стратегически план</w:t>
      </w:r>
      <w:r w:rsidRPr="00AD55FA">
        <w:rPr>
          <w:rFonts w:ascii="Times New Roman" w:eastAsiaTheme="minorHAnsi" w:hAnsi="Times New Roman"/>
          <w:color w:val="000000" w:themeColor="text1"/>
          <w:sz w:val="24"/>
          <w:szCs w:val="24"/>
        </w:rPr>
        <w:t xml:space="preserve"> 2016</w:t>
      </w:r>
      <w:r w:rsidRPr="00AD55FA">
        <w:rPr>
          <w:rFonts w:ascii="Times New Roman" w:eastAsiaTheme="minorHAnsi" w:hAnsi="Times New Roman" w:cstheme="minorBidi"/>
          <w:sz w:val="24"/>
          <w:szCs w:val="24"/>
        </w:rPr>
        <w:t>–</w:t>
      </w:r>
      <w:r w:rsidRPr="00AD55FA">
        <w:rPr>
          <w:rFonts w:ascii="Times New Roman" w:eastAsiaTheme="minorHAnsi" w:hAnsi="Times New Roman"/>
          <w:color w:val="000000" w:themeColor="text1"/>
          <w:sz w:val="24"/>
          <w:szCs w:val="24"/>
        </w:rPr>
        <w:t>2024 г. към Рамсарската конвенция.</w:t>
      </w:r>
    </w:p>
    <w:p w14:paraId="347D5CED" w14:textId="77777777" w:rsidR="00AD55FA" w:rsidRPr="00AD55FA" w:rsidRDefault="00AD55FA" w:rsidP="00AD55FA">
      <w:pPr>
        <w:numPr>
          <w:ilvl w:val="0"/>
          <w:numId w:val="1"/>
        </w:numPr>
        <w:tabs>
          <w:tab w:val="left" w:pos="993"/>
        </w:tabs>
        <w:suppressAutoHyphens w:val="0"/>
        <w:autoSpaceDN/>
        <w:spacing w:after="0" w:line="240" w:lineRule="auto"/>
        <w:ind w:left="567" w:hanging="357"/>
        <w:jc w:val="both"/>
        <w:rPr>
          <w:rFonts w:asciiTheme="minorHAnsi" w:eastAsiaTheme="minorHAnsi" w:hAnsiTheme="minorHAnsi" w:cstheme="minorBidi"/>
          <w:sz w:val="24"/>
        </w:rPr>
      </w:pPr>
      <w:r w:rsidRPr="00AD55FA">
        <w:rPr>
          <w:rFonts w:ascii="Times New Roman" w:eastAsiaTheme="minorHAnsi" w:hAnsi="Times New Roman"/>
          <w:b/>
          <w:color w:val="000000" w:themeColor="text1"/>
          <w:sz w:val="24"/>
        </w:rPr>
        <w:t>КОНВЕНЦИЯ за опазване и използване на трансграничните водни течения и международните езера,</w:t>
      </w:r>
      <w:r w:rsidRPr="00AD55FA">
        <w:rPr>
          <w:rFonts w:ascii="Times New Roman" w:eastAsiaTheme="minorHAnsi" w:hAnsi="Times New Roman"/>
          <w:color w:val="000000" w:themeColor="text1"/>
          <w:sz w:val="24"/>
        </w:rPr>
        <w:t xml:space="preserve"> обн. ДВ. бр.14/20.02.2004 г., изм. ДВ. бр. 22/05.03.2013 г. Съгласно тази конвенция, страните се задължават да предприемат всички подходящи мерки за предотвратяване, ограничаване и намаляване на всякакъв вид трансгранично въздействие.</w:t>
      </w:r>
    </w:p>
    <w:p w14:paraId="4862BFF9" w14:textId="77777777" w:rsidR="00AD55FA" w:rsidRPr="00AD55FA" w:rsidRDefault="00AD55FA" w:rsidP="00AD55FA">
      <w:pPr>
        <w:numPr>
          <w:ilvl w:val="0"/>
          <w:numId w:val="1"/>
        </w:numPr>
        <w:tabs>
          <w:tab w:val="left" w:pos="993"/>
        </w:tabs>
        <w:suppressAutoHyphens w:val="0"/>
        <w:autoSpaceDN/>
        <w:spacing w:after="0" w:line="240" w:lineRule="auto"/>
        <w:ind w:left="567" w:hanging="357"/>
        <w:jc w:val="both"/>
        <w:rPr>
          <w:rFonts w:ascii="Times New Roman" w:eastAsiaTheme="minorHAnsi" w:hAnsi="Times New Roman"/>
          <w:sz w:val="24"/>
          <w:szCs w:val="24"/>
        </w:rPr>
      </w:pPr>
      <w:r w:rsidRPr="00AD55FA">
        <w:rPr>
          <w:rFonts w:ascii="Times New Roman" w:eastAsiaTheme="minorHAnsi" w:hAnsi="Times New Roman"/>
          <w:b/>
          <w:caps/>
          <w:sz w:val="24"/>
          <w:szCs w:val="24"/>
        </w:rPr>
        <w:t>Конвенция</w:t>
      </w:r>
      <w:r w:rsidRPr="00AD55FA">
        <w:rPr>
          <w:rFonts w:ascii="Times New Roman" w:eastAsiaTheme="minorHAnsi" w:hAnsi="Times New Roman"/>
          <w:b/>
          <w:sz w:val="24"/>
          <w:szCs w:val="24"/>
        </w:rPr>
        <w:t xml:space="preserve"> на ООН за борба с опустиняването в тези държави, които изпитват силна суша и/или опустиняване, особено в Африка</w:t>
      </w:r>
      <w:r w:rsidRPr="00AD55FA">
        <w:rPr>
          <w:rFonts w:ascii="Times New Roman" w:eastAsiaTheme="minorHAnsi" w:hAnsi="Times New Roman"/>
          <w:sz w:val="24"/>
          <w:szCs w:val="24"/>
        </w:rPr>
        <w:t xml:space="preserve">, обн. ДВ бр. 56/7.06.2002 г. Това </w:t>
      </w:r>
      <w:r w:rsidRPr="00AD55FA">
        <w:rPr>
          <w:rFonts w:ascii="Times New Roman" w:eastAsiaTheme="minorHAnsi" w:hAnsi="Times New Roman"/>
          <w:sz w:val="24"/>
          <w:szCs w:val="24"/>
        </w:rPr>
        <w:lastRenderedPageBreak/>
        <w:t>е единствената правно обвързваща рамка, създадена за справяне с опустиняването и последиците от сушата. Включва многостранни ангажименти за смекчаване на въздействието от деградацията на земята и защита на земята с цел осигуряване на храна, вода, подслон и икономически възможности за всички хора.</w:t>
      </w:r>
    </w:p>
    <w:p w14:paraId="0F6B7F10" w14:textId="77777777" w:rsidR="00AD55FA" w:rsidRPr="00AD55FA" w:rsidRDefault="00AD55FA" w:rsidP="00AD55FA">
      <w:pPr>
        <w:numPr>
          <w:ilvl w:val="0"/>
          <w:numId w:val="1"/>
        </w:numPr>
        <w:suppressAutoHyphens w:val="0"/>
        <w:autoSpaceDN/>
        <w:spacing w:after="0" w:line="240" w:lineRule="auto"/>
        <w:ind w:left="567" w:hanging="357"/>
        <w:jc w:val="both"/>
        <w:rPr>
          <w:rFonts w:ascii="Times New Roman" w:eastAsiaTheme="minorHAnsi" w:hAnsi="Times New Roman"/>
          <w:color w:val="000000" w:themeColor="text1"/>
          <w:sz w:val="24"/>
          <w:szCs w:val="24"/>
        </w:rPr>
      </w:pPr>
      <w:r w:rsidRPr="00AD55FA">
        <w:rPr>
          <w:rFonts w:ascii="Times New Roman" w:eastAsiaTheme="minorHAnsi" w:hAnsi="Times New Roman"/>
          <w:b/>
          <w:color w:val="000000" w:themeColor="text1"/>
          <w:sz w:val="24"/>
          <w:szCs w:val="24"/>
        </w:rPr>
        <w:t xml:space="preserve">КОНВЕНЦИЯ за опазване на световното културно и природно наследство, </w:t>
      </w:r>
      <w:r w:rsidRPr="00AD55FA">
        <w:rPr>
          <w:rFonts w:ascii="Times New Roman" w:eastAsiaTheme="minorHAnsi" w:hAnsi="Times New Roman"/>
          <w:bCs/>
          <w:color w:val="000000" w:themeColor="text1"/>
          <w:sz w:val="24"/>
          <w:szCs w:val="24"/>
        </w:rPr>
        <w:t>об</w:t>
      </w:r>
      <w:r w:rsidRPr="00AD55FA">
        <w:rPr>
          <w:rFonts w:ascii="Times New Roman" w:eastAsiaTheme="minorHAnsi" w:hAnsi="Times New Roman"/>
          <w:bCs/>
          <w:iCs/>
          <w:color w:val="000000" w:themeColor="text1"/>
          <w:sz w:val="24"/>
          <w:szCs w:val="24"/>
        </w:rPr>
        <w:t>н</w:t>
      </w:r>
      <w:r w:rsidRPr="00AD55FA">
        <w:rPr>
          <w:rFonts w:ascii="Times New Roman" w:eastAsiaTheme="minorHAnsi" w:hAnsi="Times New Roman"/>
          <w:iCs/>
          <w:color w:val="000000" w:themeColor="text1"/>
          <w:sz w:val="24"/>
          <w:szCs w:val="24"/>
        </w:rPr>
        <w:t>. ДВ. бр. 44/27.05.2005 г. О</w:t>
      </w:r>
      <w:r w:rsidRPr="00AD55FA">
        <w:rPr>
          <w:rFonts w:ascii="Times New Roman" w:eastAsiaTheme="minorHAnsi" w:hAnsi="Times New Roman"/>
          <w:bCs/>
          <w:sz w:val="24"/>
          <w:szCs w:val="24"/>
        </w:rPr>
        <w:t>бекти на световното природно наследство в България</w:t>
      </w:r>
      <w:r w:rsidRPr="00AD55FA">
        <w:rPr>
          <w:rFonts w:ascii="Times New Roman" w:eastAsiaTheme="minorHAnsi" w:hAnsi="Times New Roman"/>
          <w:sz w:val="24"/>
          <w:szCs w:val="24"/>
        </w:rPr>
        <w:t xml:space="preserve"> са НП „Пирин“, ПР „Сребърна“ и </w:t>
      </w:r>
      <w:r w:rsidRPr="00AD55FA">
        <w:rPr>
          <w:rFonts w:ascii="Times New Roman" w:eastAsiaTheme="minorHAnsi" w:hAnsi="Times New Roman"/>
          <w:bCs/>
          <w:iCs/>
          <w:sz w:val="24"/>
          <w:szCs w:val="24"/>
        </w:rPr>
        <w:t>НП „Централен Балкан“</w:t>
      </w:r>
      <w:r w:rsidRPr="00AD55FA">
        <w:rPr>
          <w:rFonts w:ascii="Times New Roman" w:eastAsiaTheme="minorHAnsi" w:hAnsi="Times New Roman"/>
          <w:sz w:val="24"/>
          <w:szCs w:val="24"/>
        </w:rPr>
        <w:t xml:space="preserve">. През 2017 г. деветте резервата, разположени на територията на НП „Централен Балкан“ – „Боатин“, „Царичина“, „Козя стена“, „Стенето“, „Соколна“, „Пеещи скали“, „Стара река“, „Джендема“ и „Северен Джендем“ са включени </w:t>
      </w:r>
      <w:r w:rsidRPr="00AD55FA">
        <w:rPr>
          <w:rFonts w:ascii="Times New Roman" w:eastAsiaTheme="minorHAnsi" w:hAnsi="Times New Roman"/>
          <w:bCs/>
          <w:iCs/>
          <w:sz w:val="24"/>
          <w:szCs w:val="24"/>
        </w:rPr>
        <w:t>в Европейския сериен обект на световно наследство на ЮНЕСКО „Старите и вековни букови гори на Карпатите и други региони в Европа“.</w:t>
      </w:r>
    </w:p>
    <w:p w14:paraId="29F646DB" w14:textId="77777777" w:rsidR="00AD55FA" w:rsidRPr="00AD55FA" w:rsidRDefault="00AD55FA" w:rsidP="00AD55FA">
      <w:pPr>
        <w:numPr>
          <w:ilvl w:val="0"/>
          <w:numId w:val="1"/>
        </w:numPr>
        <w:suppressAutoHyphens w:val="0"/>
        <w:autoSpaceDN/>
        <w:spacing w:after="0" w:line="240" w:lineRule="auto"/>
        <w:ind w:left="567" w:hanging="357"/>
        <w:jc w:val="both"/>
        <w:rPr>
          <w:rFonts w:ascii="Times New Roman" w:eastAsiaTheme="minorHAnsi" w:hAnsi="Times New Roman"/>
          <w:color w:val="000000" w:themeColor="text1"/>
          <w:sz w:val="24"/>
          <w:szCs w:val="24"/>
        </w:rPr>
      </w:pPr>
      <w:r w:rsidRPr="00AD55FA">
        <w:rPr>
          <w:rFonts w:ascii="Times New Roman" w:eastAsiaTheme="minorHAnsi" w:hAnsi="Times New Roman"/>
          <w:b/>
          <w:caps/>
          <w:sz w:val="24"/>
          <w:szCs w:val="24"/>
        </w:rPr>
        <w:t>Конвенция</w:t>
      </w:r>
      <w:r w:rsidRPr="00AD55FA">
        <w:rPr>
          <w:rFonts w:ascii="Times New Roman" w:eastAsiaTheme="minorHAnsi" w:hAnsi="Times New Roman"/>
          <w:b/>
          <w:sz w:val="24"/>
          <w:szCs w:val="24"/>
        </w:rPr>
        <w:t xml:space="preserve"> за достъпа до информация, участието на обществеността в процеса на вземането на решения и достъпа до правосъдие по въпроси на околната среда</w:t>
      </w:r>
      <w:r w:rsidRPr="00AD55FA">
        <w:rPr>
          <w:rFonts w:ascii="Times New Roman" w:eastAsiaTheme="minorHAnsi" w:hAnsi="Times New Roman"/>
          <w:sz w:val="24"/>
          <w:szCs w:val="24"/>
        </w:rPr>
        <w:t xml:space="preserve">, обн. бр. 33/23.04.2004 г. Конвенцията цели защита на </w:t>
      </w:r>
      <w:r w:rsidRPr="00AD55FA">
        <w:rPr>
          <w:rFonts w:ascii="Times New Roman" w:eastAsiaTheme="minorHAnsi" w:hAnsi="Times New Roman"/>
          <w:color w:val="333333"/>
          <w:sz w:val="24"/>
          <w:szCs w:val="24"/>
          <w:shd w:val="clear" w:color="auto" w:fill="FFFFFF"/>
        </w:rPr>
        <w:t>правото на всеки човек от настоящите и бъдещите поколения да живее в околна среда, благоприятна за неговото здраве и благосъстояние, като всяка страна членка гарантира правата на достъп до информация, участие на обществеността при вземането на решения и достъп до правосъдие по въпроси на околната среда в съответствие с разпоредбите на Конвенцията.</w:t>
      </w:r>
    </w:p>
    <w:p w14:paraId="68090251" w14:textId="77777777" w:rsidR="00AD55FA" w:rsidRPr="00AD55FA" w:rsidRDefault="00AD55FA" w:rsidP="00AD55FA">
      <w:pPr>
        <w:numPr>
          <w:ilvl w:val="0"/>
          <w:numId w:val="1"/>
        </w:numPr>
        <w:suppressAutoHyphens w:val="0"/>
        <w:autoSpaceDN/>
        <w:spacing w:after="0" w:line="240" w:lineRule="auto"/>
        <w:ind w:left="567"/>
        <w:jc w:val="both"/>
        <w:rPr>
          <w:rFonts w:ascii="Times New Roman" w:eastAsiaTheme="minorHAnsi" w:hAnsi="Times New Roman"/>
          <w:sz w:val="24"/>
          <w:szCs w:val="24"/>
        </w:rPr>
      </w:pPr>
      <w:r w:rsidRPr="00AD55FA">
        <w:rPr>
          <w:rFonts w:ascii="Times New Roman Bold" w:eastAsiaTheme="minorHAnsi" w:hAnsi="Times New Roman Bold"/>
          <w:b/>
          <w:caps/>
          <w:sz w:val="24"/>
          <w:szCs w:val="24"/>
        </w:rPr>
        <w:t>Споразумение</w:t>
      </w:r>
      <w:r w:rsidRPr="00AD55FA">
        <w:rPr>
          <w:rFonts w:ascii="Times New Roman" w:eastAsiaTheme="minorHAnsi" w:hAnsi="Times New Roman"/>
          <w:b/>
          <w:sz w:val="24"/>
          <w:szCs w:val="24"/>
        </w:rPr>
        <w:t xml:space="preserve"> за опазване на мигриращите водолюбиви птици от Африка и Евразия</w:t>
      </w:r>
      <w:r w:rsidRPr="00AD55FA">
        <w:rPr>
          <w:rFonts w:ascii="Times New Roman" w:eastAsiaTheme="minorHAnsi" w:hAnsi="Times New Roman"/>
          <w:color w:val="000000" w:themeColor="text1"/>
          <w:sz w:val="24"/>
          <w:szCs w:val="24"/>
        </w:rPr>
        <w:t> (AEWA), в сила от 01.02.2000 г. Споразумението изисква да се вземат координирани мерки за поддържане на мигриращите водолюбиви видове птици в благоприятен природозащитен статус или да се възстановяват в такъв статус.</w:t>
      </w:r>
    </w:p>
    <w:p w14:paraId="3CAAD78F" w14:textId="77777777" w:rsidR="00AD55FA" w:rsidRPr="00AD55FA" w:rsidRDefault="00AD55FA" w:rsidP="00AD55FA">
      <w:pPr>
        <w:numPr>
          <w:ilvl w:val="0"/>
          <w:numId w:val="1"/>
        </w:numPr>
        <w:suppressAutoHyphens w:val="0"/>
        <w:autoSpaceDN/>
        <w:spacing w:after="0" w:line="240" w:lineRule="auto"/>
        <w:ind w:left="567"/>
        <w:jc w:val="both"/>
        <w:rPr>
          <w:rFonts w:ascii="Times New Roman" w:eastAsiaTheme="minorHAnsi" w:hAnsi="Times New Roman"/>
          <w:color w:val="000000" w:themeColor="text1"/>
          <w:sz w:val="24"/>
          <w:szCs w:val="24"/>
        </w:rPr>
      </w:pPr>
      <w:r w:rsidRPr="00AD55FA">
        <w:rPr>
          <w:rFonts w:ascii="Times New Roman Bold" w:eastAsiaTheme="minorHAnsi" w:hAnsi="Times New Roman Bold"/>
          <w:b/>
          <w:caps/>
          <w:sz w:val="24"/>
          <w:szCs w:val="24"/>
        </w:rPr>
        <w:t>Споразумение</w:t>
      </w:r>
      <w:r w:rsidRPr="00AD55FA">
        <w:rPr>
          <w:rFonts w:ascii="Times New Roman" w:eastAsiaTheme="minorHAnsi" w:hAnsi="Times New Roman"/>
          <w:b/>
          <w:sz w:val="24"/>
          <w:szCs w:val="24"/>
        </w:rPr>
        <w:t xml:space="preserve"> за опазване на китоподобните бозайници в Черно море, Средиземно море и съседната акватория на Атлантическия океан, </w:t>
      </w:r>
      <w:r w:rsidRPr="00AD55FA">
        <w:rPr>
          <w:rFonts w:ascii="Times New Roman" w:eastAsiaTheme="minorHAnsi" w:hAnsi="Times New Roman"/>
          <w:color w:val="000000" w:themeColor="text1"/>
          <w:sz w:val="24"/>
          <w:szCs w:val="24"/>
        </w:rPr>
        <w:t>в сила от 01.06.2001 г. Споразумението е насочено към насърчаване на съвместни международни действия за опазване на мигриращите видове.</w:t>
      </w:r>
    </w:p>
    <w:p w14:paraId="011C65A4" w14:textId="77777777" w:rsidR="00AD55FA" w:rsidRPr="00AD55FA" w:rsidRDefault="00AD55FA" w:rsidP="00AD55FA">
      <w:pPr>
        <w:numPr>
          <w:ilvl w:val="0"/>
          <w:numId w:val="1"/>
        </w:numPr>
        <w:suppressAutoHyphens w:val="0"/>
        <w:autoSpaceDN/>
        <w:spacing w:after="0" w:line="240" w:lineRule="auto"/>
        <w:ind w:left="567"/>
        <w:jc w:val="both"/>
        <w:rPr>
          <w:rFonts w:ascii="Times New Roman" w:eastAsiaTheme="minorHAnsi" w:hAnsi="Times New Roman"/>
          <w:color w:val="000000" w:themeColor="text1"/>
          <w:sz w:val="24"/>
          <w:szCs w:val="24"/>
        </w:rPr>
      </w:pPr>
      <w:r w:rsidRPr="00AD55FA">
        <w:rPr>
          <w:rFonts w:ascii="Times New Roman" w:eastAsiaTheme="minorHAnsi" w:hAnsi="Times New Roman"/>
          <w:b/>
          <w:sz w:val="24"/>
          <w:szCs w:val="24"/>
        </w:rPr>
        <w:t>Споразумение за опазване на популациите от европейски прилепи,</w:t>
      </w:r>
      <w:r w:rsidRPr="00AD55FA">
        <w:rPr>
          <w:rFonts w:ascii="Times New Roman" w:eastAsiaTheme="minorHAnsi" w:hAnsi="Times New Roman"/>
          <w:color w:val="000000" w:themeColor="text1"/>
          <w:sz w:val="24"/>
          <w:szCs w:val="24"/>
        </w:rPr>
        <w:t xml:space="preserve">  в сила от 18.11.2001 г. Съгласно споразумението всяка страна забранява умишленото улавяне, затваряне или убиване на прилепи, освен при наличие на разрешение от нейната компетентна институция.</w:t>
      </w:r>
    </w:p>
    <w:p w14:paraId="3973EC24" w14:textId="77777777" w:rsidR="00AD55FA" w:rsidRPr="00AD55FA" w:rsidRDefault="00AD55FA" w:rsidP="00AD55FA">
      <w:pPr>
        <w:numPr>
          <w:ilvl w:val="0"/>
          <w:numId w:val="1"/>
        </w:numPr>
        <w:suppressAutoHyphens w:val="0"/>
        <w:autoSpaceDN/>
        <w:spacing w:after="0" w:line="240" w:lineRule="auto"/>
        <w:ind w:left="567"/>
        <w:jc w:val="both"/>
        <w:rPr>
          <w:rFonts w:asciiTheme="minorHAnsi" w:eastAsiaTheme="minorHAnsi" w:hAnsiTheme="minorHAnsi" w:cstheme="minorBidi"/>
          <w:bCs/>
          <w:szCs w:val="24"/>
        </w:rPr>
      </w:pPr>
    </w:p>
    <w:p w14:paraId="2F36F753" w14:textId="77777777" w:rsidR="00AD55FA" w:rsidRPr="00AD55FA" w:rsidRDefault="00AD55FA" w:rsidP="00AD55FA">
      <w:pPr>
        <w:tabs>
          <w:tab w:val="left" w:pos="993"/>
        </w:tabs>
        <w:spacing w:after="0" w:line="240" w:lineRule="auto"/>
        <w:ind w:left="207"/>
        <w:jc w:val="both"/>
        <w:rPr>
          <w:rFonts w:ascii="Times New Roman" w:eastAsiaTheme="minorHAnsi" w:hAnsi="Times New Roman"/>
          <w:b/>
          <w:sz w:val="24"/>
          <w:szCs w:val="24"/>
        </w:rPr>
      </w:pPr>
    </w:p>
    <w:p w14:paraId="6ABAECB6" w14:textId="77777777" w:rsidR="00AD55FA" w:rsidRPr="00AD55FA" w:rsidRDefault="00AD55FA" w:rsidP="00AD55FA">
      <w:pPr>
        <w:tabs>
          <w:tab w:val="left" w:pos="1080"/>
        </w:tabs>
        <w:spacing w:after="0" w:line="240" w:lineRule="auto"/>
        <w:jc w:val="both"/>
        <w:rPr>
          <w:rFonts w:ascii="Times New Roman" w:eastAsiaTheme="minorHAnsi" w:hAnsi="Times New Roman"/>
          <w:b/>
          <w:i/>
          <w:color w:val="000000" w:themeColor="text1"/>
          <w:sz w:val="24"/>
          <w:szCs w:val="24"/>
        </w:rPr>
      </w:pPr>
      <w:r w:rsidRPr="00AD55FA">
        <w:rPr>
          <w:rFonts w:ascii="Times New Roman" w:eastAsiaTheme="minorHAnsi" w:hAnsi="Times New Roman"/>
          <w:b/>
          <w:i/>
          <w:color w:val="000000" w:themeColor="text1"/>
          <w:sz w:val="24"/>
          <w:szCs w:val="24"/>
        </w:rPr>
        <w:t>Регионални споразумения и стратегически документи</w:t>
      </w:r>
    </w:p>
    <w:p w14:paraId="2017FFD9" w14:textId="77777777" w:rsidR="00AD55FA" w:rsidRPr="00AD55FA" w:rsidRDefault="00AD55FA" w:rsidP="00AD55FA">
      <w:pPr>
        <w:tabs>
          <w:tab w:val="left" w:pos="993"/>
        </w:tabs>
        <w:spacing w:after="0" w:line="240" w:lineRule="auto"/>
        <w:ind w:left="207"/>
        <w:jc w:val="both"/>
        <w:rPr>
          <w:rFonts w:ascii="Times New Roman" w:eastAsiaTheme="minorHAnsi" w:hAnsi="Times New Roman"/>
          <w:b/>
          <w:sz w:val="24"/>
          <w:szCs w:val="24"/>
        </w:rPr>
      </w:pPr>
    </w:p>
    <w:p w14:paraId="53BEF9BA" w14:textId="77777777" w:rsidR="00AD55FA" w:rsidRPr="00AD55FA" w:rsidRDefault="00AD55FA" w:rsidP="00AD55FA">
      <w:pPr>
        <w:numPr>
          <w:ilvl w:val="0"/>
          <w:numId w:val="1"/>
        </w:numPr>
        <w:suppressAutoHyphens w:val="0"/>
        <w:autoSpaceDN/>
        <w:spacing w:after="0" w:line="240" w:lineRule="auto"/>
        <w:jc w:val="both"/>
        <w:rPr>
          <w:rFonts w:ascii="Times New Roman" w:eastAsiaTheme="minorHAnsi" w:hAnsi="Times New Roman"/>
          <w:color w:val="000000" w:themeColor="text1"/>
          <w:sz w:val="24"/>
          <w:szCs w:val="24"/>
        </w:rPr>
      </w:pPr>
      <w:r w:rsidRPr="00AD55FA">
        <w:rPr>
          <w:rFonts w:ascii="Times New Roman" w:eastAsiaTheme="minorHAnsi" w:hAnsi="Times New Roman"/>
          <w:b/>
          <w:color w:val="000000" w:themeColor="text1"/>
          <w:sz w:val="24"/>
          <w:szCs w:val="24"/>
        </w:rPr>
        <w:t xml:space="preserve">КОНВЕНЦИЯ за опазване на дивата европейска флора и фауна и природните местообитания (Бернска конвенция), </w:t>
      </w:r>
      <w:r w:rsidRPr="00AD55FA">
        <w:rPr>
          <w:rFonts w:ascii="Times New Roman" w:eastAsiaTheme="minorHAnsi" w:hAnsi="Times New Roman"/>
          <w:color w:val="000000" w:themeColor="text1"/>
          <w:sz w:val="24"/>
          <w:szCs w:val="24"/>
        </w:rPr>
        <w:t>обн.</w:t>
      </w:r>
      <w:r w:rsidRPr="00AD55FA">
        <w:rPr>
          <w:rFonts w:ascii="Times New Roman" w:eastAsiaTheme="minorHAnsi" w:hAnsi="Times New Roman"/>
          <w:b/>
          <w:color w:val="000000" w:themeColor="text1"/>
          <w:sz w:val="24"/>
          <w:szCs w:val="24"/>
        </w:rPr>
        <w:t xml:space="preserve"> </w:t>
      </w:r>
      <w:r w:rsidRPr="00AD55FA">
        <w:rPr>
          <w:rFonts w:ascii="Times New Roman" w:eastAsiaTheme="minorHAnsi" w:hAnsi="Times New Roman"/>
          <w:color w:val="000000" w:themeColor="text1"/>
          <w:sz w:val="24"/>
          <w:szCs w:val="24"/>
        </w:rPr>
        <w:t xml:space="preserve"> ДВ, бр. 23/10.03.1995 г. Целите на тази конвенция са запазването на дивата флора и фауна и техните местообитания и по-специално на тези видове и местообитания, чието запазване изисква сътрудничеството на няколко държави, както и подпомагането на това сътрудничество. Специално внимание се отделя на застрашените и уязвими видове, в т.ч. и мигриращи видове.</w:t>
      </w:r>
    </w:p>
    <w:p w14:paraId="607F42DD" w14:textId="77777777" w:rsidR="00AD55FA" w:rsidRPr="00AD55FA" w:rsidRDefault="00AD55FA" w:rsidP="00AD55FA">
      <w:pPr>
        <w:numPr>
          <w:ilvl w:val="0"/>
          <w:numId w:val="1"/>
        </w:numPr>
        <w:suppressAutoHyphens w:val="0"/>
        <w:autoSpaceDN/>
        <w:spacing w:after="0" w:line="240" w:lineRule="auto"/>
        <w:contextualSpacing/>
        <w:jc w:val="both"/>
        <w:rPr>
          <w:rFonts w:ascii="Times New Roman" w:eastAsia="Times New Roman" w:hAnsi="Times New Roman"/>
          <w:b/>
          <w:color w:val="000000" w:themeColor="text1"/>
          <w:sz w:val="24"/>
          <w:szCs w:val="24"/>
          <w:lang w:eastAsia="bg-BG"/>
        </w:rPr>
      </w:pPr>
      <w:r w:rsidRPr="00AD55FA">
        <w:rPr>
          <w:rFonts w:ascii="Times New Roman" w:eastAsia="Times New Roman" w:hAnsi="Times New Roman"/>
          <w:b/>
          <w:color w:val="000000" w:themeColor="text1"/>
          <w:sz w:val="24"/>
          <w:szCs w:val="24"/>
        </w:rPr>
        <w:t xml:space="preserve">КОНВЕНЦИЯ за сътрудничество при опазване и устойчиво използване на река Дунав (Конвенция за опазване на река Дунав), </w:t>
      </w:r>
      <w:r w:rsidRPr="00AD55FA">
        <w:rPr>
          <w:rFonts w:ascii="Times New Roman" w:eastAsia="Times New Roman" w:hAnsi="Times New Roman"/>
          <w:color w:val="000000" w:themeColor="text1"/>
          <w:sz w:val="24"/>
          <w:szCs w:val="24"/>
        </w:rPr>
        <w:t xml:space="preserve">обн. ДВ, </w:t>
      </w:r>
      <w:r w:rsidRPr="00AD55FA">
        <w:rPr>
          <w:rFonts w:ascii="Times New Roman" w:eastAsia="Times New Roman" w:hAnsi="Times New Roman"/>
          <w:sz w:val="24"/>
          <w:szCs w:val="24"/>
        </w:rPr>
        <w:t>бр. 49/</w:t>
      </w:r>
      <w:r w:rsidRPr="00AD55FA">
        <w:rPr>
          <w:rFonts w:ascii="Times New Roman" w:eastAsia="Times New Roman" w:hAnsi="Times New Roman"/>
          <w:color w:val="000000" w:themeColor="text1"/>
          <w:sz w:val="24"/>
          <w:szCs w:val="24"/>
        </w:rPr>
        <w:t xml:space="preserve">17.05.2002 г., попр., бр. 53/28.05.2002 г. </w:t>
      </w:r>
      <w:r w:rsidRPr="00AD55FA">
        <w:rPr>
          <w:rFonts w:ascii="Times New Roman" w:eastAsia="Times New Roman" w:hAnsi="Times New Roman"/>
          <w:color w:val="333333"/>
          <w:sz w:val="24"/>
          <w:szCs w:val="24"/>
          <w:lang w:val="en-GB"/>
        </w:rPr>
        <w:t xml:space="preserve">Договарящите страни се стремят към постигане на целите на устойчивото и равнопоставено управление на водите, включително съхранението, подобряването и рационалното използване на повърхностните и подземните води във водосборния басейн, доколкото това е възможно. </w:t>
      </w:r>
      <w:r w:rsidRPr="00AD55FA">
        <w:rPr>
          <w:rFonts w:ascii="Times New Roman" w:eastAsia="Times New Roman" w:hAnsi="Times New Roman"/>
          <w:color w:val="333333"/>
          <w:sz w:val="24"/>
          <w:szCs w:val="24"/>
        </w:rPr>
        <w:t>Те</w:t>
      </w:r>
      <w:r w:rsidRPr="00AD55FA">
        <w:rPr>
          <w:rFonts w:ascii="Times New Roman" w:eastAsia="Times New Roman" w:hAnsi="Times New Roman"/>
          <w:color w:val="333333"/>
          <w:sz w:val="24"/>
          <w:szCs w:val="24"/>
          <w:lang w:val="en-GB"/>
        </w:rPr>
        <w:t xml:space="preserve"> полагат всички усилия за контролиране на опасностите, пораждащи се от аварии, включващи вещества, вредни за водите, наводнения и опасност от заледявания на река Дунав</w:t>
      </w:r>
      <w:r w:rsidRPr="00AD55FA">
        <w:rPr>
          <w:rFonts w:ascii="Times New Roman" w:eastAsia="Times New Roman" w:hAnsi="Times New Roman"/>
          <w:color w:val="333333"/>
          <w:sz w:val="24"/>
          <w:szCs w:val="24"/>
        </w:rPr>
        <w:t xml:space="preserve">, както и </w:t>
      </w:r>
      <w:r w:rsidRPr="00AD55FA">
        <w:rPr>
          <w:rFonts w:ascii="Times New Roman" w:eastAsia="Times New Roman" w:hAnsi="Times New Roman"/>
          <w:color w:val="333333"/>
          <w:sz w:val="24"/>
          <w:szCs w:val="24"/>
          <w:lang w:val="en-GB"/>
        </w:rPr>
        <w:t>за намаляване на натоварването на Черно море със замърсители от източниците във водосборния басейн.</w:t>
      </w:r>
    </w:p>
    <w:p w14:paraId="0D350084" w14:textId="77777777" w:rsidR="00AD55FA" w:rsidRPr="00AD55FA" w:rsidRDefault="00AD55FA" w:rsidP="00AD55FA">
      <w:pPr>
        <w:numPr>
          <w:ilvl w:val="0"/>
          <w:numId w:val="1"/>
        </w:numPr>
        <w:suppressAutoHyphens w:val="0"/>
        <w:autoSpaceDN/>
        <w:spacing w:after="0" w:line="240" w:lineRule="auto"/>
        <w:jc w:val="both"/>
        <w:rPr>
          <w:rFonts w:ascii="Times New Roman" w:eastAsiaTheme="minorHAnsi" w:hAnsi="Times New Roman"/>
          <w:color w:val="000000" w:themeColor="text1"/>
          <w:sz w:val="24"/>
          <w:szCs w:val="24"/>
        </w:rPr>
      </w:pPr>
      <w:r w:rsidRPr="00AD55FA">
        <w:rPr>
          <w:rFonts w:ascii="Times New Roman" w:eastAsia="Times New Roman" w:hAnsi="Times New Roman"/>
          <w:b/>
          <w:color w:val="000000" w:themeColor="text1"/>
          <w:sz w:val="24"/>
          <w:szCs w:val="24"/>
          <w:lang w:eastAsia="bg-BG"/>
        </w:rPr>
        <w:lastRenderedPageBreak/>
        <w:t>КОНВЕНЦИЯ за опазване на Черно море от замърсяване,</w:t>
      </w:r>
      <w:r w:rsidRPr="00AD55FA">
        <w:rPr>
          <w:rFonts w:ascii="Times New Roman" w:eastAsia="Times New Roman" w:hAnsi="Times New Roman"/>
          <w:color w:val="000000" w:themeColor="text1"/>
          <w:sz w:val="24"/>
          <w:szCs w:val="24"/>
          <w:lang w:eastAsia="bg-BG"/>
        </w:rPr>
        <w:t xml:space="preserve"> </w:t>
      </w:r>
      <w:r w:rsidRPr="00AD55FA">
        <w:rPr>
          <w:rFonts w:ascii="Times New Roman" w:eastAsiaTheme="minorHAnsi" w:hAnsi="Times New Roman"/>
          <w:color w:val="000000" w:themeColor="text1"/>
          <w:sz w:val="24"/>
          <w:szCs w:val="24"/>
        </w:rPr>
        <w:t>обн.</w:t>
      </w:r>
      <w:r w:rsidRPr="00AD55FA">
        <w:rPr>
          <w:rFonts w:ascii="Times New Roman" w:eastAsiaTheme="minorHAnsi" w:hAnsi="Times New Roman"/>
          <w:iCs/>
          <w:color w:val="000000" w:themeColor="text1"/>
          <w:sz w:val="24"/>
          <w:szCs w:val="24"/>
        </w:rPr>
        <w:t xml:space="preserve"> ДВ, бр. 49/17.06.1994 г. В</w:t>
      </w:r>
      <w:r w:rsidRPr="00AD55FA">
        <w:rPr>
          <w:rFonts w:ascii="Times New Roman" w:eastAsiaTheme="minorHAnsi" w:hAnsi="Times New Roman"/>
          <w:color w:val="000000" w:themeColor="text1"/>
          <w:sz w:val="24"/>
          <w:szCs w:val="24"/>
        </w:rPr>
        <w:t xml:space="preserve">сяка договаряща страна взема под внимание неблагоприятните последици от замърсяването на вътрешните й води върху морската среда на Черно море </w:t>
      </w:r>
      <w:r w:rsidRPr="00AD55FA">
        <w:rPr>
          <w:rFonts w:ascii="Times New Roman" w:eastAsiaTheme="minorHAnsi" w:hAnsi="Times New Roman"/>
          <w:color w:val="222222"/>
          <w:sz w:val="24"/>
          <w:szCs w:val="24"/>
        </w:rPr>
        <w:t>и самостоятелно или съвместно с другите страни предприема всички необходими мерки за предотвратяване, намаляване и контрол на замърсяването с цел опазване и съхраняване на морската среда на Черно море</w:t>
      </w:r>
      <w:r w:rsidRPr="00AD55FA">
        <w:rPr>
          <w:rFonts w:ascii="Times New Roman" w:eastAsiaTheme="minorHAnsi" w:hAnsi="Times New Roman"/>
          <w:color w:val="000000" w:themeColor="text1"/>
          <w:sz w:val="24"/>
          <w:szCs w:val="24"/>
        </w:rPr>
        <w:t>.</w:t>
      </w:r>
    </w:p>
    <w:p w14:paraId="45616E77" w14:textId="77777777" w:rsidR="00AD55FA" w:rsidRPr="00AD55FA" w:rsidRDefault="00AD55FA" w:rsidP="00AD55FA">
      <w:pPr>
        <w:numPr>
          <w:ilvl w:val="0"/>
          <w:numId w:val="1"/>
        </w:numPr>
        <w:suppressAutoHyphens w:val="0"/>
        <w:autoSpaceDN/>
        <w:spacing w:after="0" w:line="240" w:lineRule="auto"/>
        <w:jc w:val="both"/>
        <w:rPr>
          <w:rFonts w:ascii="Times New Roman" w:eastAsiaTheme="minorHAnsi" w:hAnsi="Times New Roman"/>
          <w:color w:val="000000" w:themeColor="text1"/>
          <w:sz w:val="24"/>
          <w:szCs w:val="24"/>
        </w:rPr>
      </w:pPr>
      <w:r w:rsidRPr="00AD55FA">
        <w:rPr>
          <w:rFonts w:ascii="Times New Roman" w:eastAsia="Times New Roman" w:hAnsi="Times New Roman"/>
          <w:b/>
          <w:color w:val="000000" w:themeColor="text1"/>
          <w:sz w:val="24"/>
          <w:szCs w:val="24"/>
          <w:lang w:eastAsia="bg-BG"/>
        </w:rPr>
        <w:t xml:space="preserve">Стратегически план за действие за опазване на околната среда и възстановяване на Черно море, </w:t>
      </w:r>
      <w:r w:rsidRPr="00AD55FA">
        <w:rPr>
          <w:rFonts w:ascii="Times New Roman" w:eastAsiaTheme="minorHAnsi" w:hAnsi="Times New Roman"/>
          <w:color w:val="333333"/>
          <w:sz w:val="24"/>
          <w:szCs w:val="24"/>
          <w:shd w:val="clear" w:color="auto" w:fill="FFFFFF"/>
        </w:rPr>
        <w:t> приет с Решение № 282 на Министерския съвет от 21.04.2009 г.</w:t>
      </w:r>
      <w:r w:rsidRPr="00AD55FA">
        <w:rPr>
          <w:rFonts w:ascii="Times New Roman" w:eastAsia="Times New Roman" w:hAnsi="Times New Roman"/>
          <w:color w:val="000000" w:themeColor="text1"/>
          <w:sz w:val="24"/>
          <w:szCs w:val="24"/>
          <w:lang w:eastAsia="bg-BG"/>
        </w:rPr>
        <w:t xml:space="preserve"> Документът представлява споразумение между шестте държави, граничещи с бреговете на Черно море, с цел синхронно действие за подпомагане на продължителното възстановяване на Черно море.</w:t>
      </w:r>
    </w:p>
    <w:p w14:paraId="45D7B302" w14:textId="77777777" w:rsidR="00AD55FA" w:rsidRPr="00AD55FA" w:rsidRDefault="00AD55FA" w:rsidP="00AD55FA">
      <w:pPr>
        <w:numPr>
          <w:ilvl w:val="0"/>
          <w:numId w:val="1"/>
        </w:numPr>
        <w:suppressAutoHyphens w:val="0"/>
        <w:autoSpaceDN/>
        <w:spacing w:after="0" w:line="240" w:lineRule="auto"/>
        <w:jc w:val="both"/>
        <w:rPr>
          <w:rFonts w:ascii="Times New Roman" w:eastAsiaTheme="minorHAnsi" w:hAnsi="Times New Roman"/>
          <w:bCs/>
          <w:iCs/>
          <w:color w:val="000000" w:themeColor="text1"/>
          <w:sz w:val="24"/>
          <w:szCs w:val="24"/>
        </w:rPr>
      </w:pPr>
      <w:r w:rsidRPr="00AD55FA">
        <w:rPr>
          <w:rFonts w:ascii="Times New Roman" w:eastAsiaTheme="minorHAnsi" w:hAnsi="Times New Roman"/>
          <w:b/>
          <w:color w:val="000000" w:themeColor="text1"/>
          <w:sz w:val="24"/>
          <w:szCs w:val="24"/>
        </w:rPr>
        <w:t xml:space="preserve">ЕВРОПЕЙСКА КОНВЕНЦИЯ за ландшафта, </w:t>
      </w:r>
      <w:r w:rsidRPr="00AD55FA">
        <w:rPr>
          <w:rFonts w:ascii="Times New Roman" w:eastAsiaTheme="minorHAnsi" w:hAnsi="Times New Roman"/>
          <w:bCs/>
          <w:color w:val="000000" w:themeColor="text1"/>
          <w:sz w:val="24"/>
          <w:szCs w:val="24"/>
        </w:rPr>
        <w:t>о</w:t>
      </w:r>
      <w:r w:rsidRPr="00AD55FA">
        <w:rPr>
          <w:rFonts w:ascii="Times New Roman" w:eastAsiaTheme="minorHAnsi" w:hAnsi="Times New Roman"/>
          <w:color w:val="000000" w:themeColor="text1"/>
          <w:sz w:val="24"/>
          <w:szCs w:val="24"/>
        </w:rPr>
        <w:t xml:space="preserve">бн. </w:t>
      </w:r>
      <w:r w:rsidRPr="00AD55FA">
        <w:rPr>
          <w:rFonts w:ascii="Times New Roman" w:eastAsiaTheme="minorHAnsi" w:hAnsi="Times New Roman"/>
          <w:iCs/>
          <w:color w:val="000000" w:themeColor="text1"/>
          <w:sz w:val="24"/>
          <w:szCs w:val="24"/>
        </w:rPr>
        <w:t>ДВ. бр. 22/15.03.2005 г. О</w:t>
      </w:r>
      <w:r w:rsidRPr="00AD55FA">
        <w:rPr>
          <w:rFonts w:ascii="Times New Roman" w:eastAsiaTheme="minorHAnsi" w:hAnsi="Times New Roman"/>
          <w:color w:val="000000" w:themeColor="text1"/>
          <w:sz w:val="24"/>
          <w:szCs w:val="24"/>
        </w:rPr>
        <w:t>сновната цел на конвенцията е да насърчи опазването, управлението и планирането на ландшафтите и да организира европейско сътрудничество по въпросите на ландшафта</w:t>
      </w:r>
    </w:p>
    <w:p w14:paraId="7EFB1D27" w14:textId="77777777" w:rsidR="00AD55FA" w:rsidRPr="00AD55FA" w:rsidRDefault="00AD55FA" w:rsidP="00AD55FA">
      <w:pPr>
        <w:suppressAutoHyphens w:val="0"/>
        <w:autoSpaceDN/>
        <w:spacing w:after="200" w:line="276" w:lineRule="auto"/>
        <w:rPr>
          <w:rFonts w:ascii="Times New Roman" w:eastAsiaTheme="minorHAnsi" w:hAnsi="Times New Roman"/>
          <w:b/>
          <w:sz w:val="24"/>
          <w:szCs w:val="24"/>
        </w:rPr>
      </w:pPr>
      <w:r w:rsidRPr="00AD55FA">
        <w:rPr>
          <w:rFonts w:ascii="Times New Roman" w:hAnsi="Times New Roman"/>
          <w:b/>
          <w:sz w:val="24"/>
          <w:szCs w:val="24"/>
        </w:rPr>
        <w:br w:type="page"/>
      </w:r>
    </w:p>
    <w:p w14:paraId="029A61AD" w14:textId="77777777" w:rsidR="00AD55FA" w:rsidRPr="00AD55FA" w:rsidRDefault="00AD55FA" w:rsidP="00722C30">
      <w:pPr>
        <w:pStyle w:val="Heading1"/>
        <w:rPr>
          <w:rFonts w:eastAsiaTheme="minorHAnsi"/>
          <w:b w:val="0"/>
          <w:sz w:val="24"/>
          <w:szCs w:val="24"/>
        </w:rPr>
      </w:pPr>
      <w:r w:rsidRPr="00AD55FA">
        <w:rPr>
          <w:rFonts w:eastAsiaTheme="minorHAnsi"/>
          <w:sz w:val="24"/>
          <w:szCs w:val="24"/>
        </w:rPr>
        <w:lastRenderedPageBreak/>
        <w:t>Приложение 2. Стратегически и нормативни документи на Европейския съюз</w:t>
      </w:r>
    </w:p>
    <w:p w14:paraId="14EBAAE7" w14:textId="77777777" w:rsidR="00AD55FA" w:rsidRPr="00AD55FA" w:rsidRDefault="00AD55FA" w:rsidP="00AD55FA">
      <w:pPr>
        <w:tabs>
          <w:tab w:val="left" w:pos="993"/>
        </w:tabs>
        <w:spacing w:after="0" w:line="240" w:lineRule="auto"/>
        <w:jc w:val="both"/>
        <w:rPr>
          <w:rFonts w:ascii="Times New Roman" w:eastAsiaTheme="minorHAnsi" w:hAnsi="Times New Roman"/>
          <w:b/>
          <w:sz w:val="24"/>
          <w:szCs w:val="24"/>
        </w:rPr>
      </w:pPr>
      <w:r w:rsidRPr="00AD55FA">
        <w:rPr>
          <w:rFonts w:ascii="Times New Roman" w:eastAsiaTheme="minorHAnsi" w:hAnsi="Times New Roman"/>
          <w:b/>
          <w:sz w:val="24"/>
          <w:szCs w:val="24"/>
        </w:rPr>
        <w:t>Стратегически документи на Европейския съюз</w:t>
      </w:r>
    </w:p>
    <w:p w14:paraId="30081C16" w14:textId="77777777" w:rsidR="00AD55FA" w:rsidRPr="00AD55FA" w:rsidRDefault="00AD55FA" w:rsidP="00AD55FA">
      <w:pPr>
        <w:tabs>
          <w:tab w:val="left" w:pos="993"/>
        </w:tabs>
        <w:spacing w:after="0" w:line="240" w:lineRule="auto"/>
        <w:ind w:left="567"/>
        <w:jc w:val="both"/>
        <w:rPr>
          <w:rFonts w:ascii="Times New Roman" w:eastAsiaTheme="minorHAnsi" w:hAnsi="Times New Roman"/>
          <w:color w:val="000000" w:themeColor="text1"/>
          <w:sz w:val="24"/>
          <w:szCs w:val="24"/>
        </w:rPr>
      </w:pPr>
    </w:p>
    <w:p w14:paraId="422A4C5D" w14:textId="77777777" w:rsidR="00AD55FA" w:rsidRPr="00AD55FA" w:rsidRDefault="00AD55FA" w:rsidP="00AD55FA">
      <w:pPr>
        <w:jc w:val="both"/>
        <w:rPr>
          <w:rFonts w:ascii="Times New Roman" w:hAnsi="Times New Roman"/>
          <w:bCs/>
          <w:color w:val="000000"/>
          <w:sz w:val="24"/>
          <w:szCs w:val="24"/>
          <w:shd w:val="clear" w:color="auto" w:fill="FFFFFF"/>
        </w:rPr>
      </w:pPr>
      <w:r w:rsidRPr="00AD55FA">
        <w:rPr>
          <w:rFonts w:ascii="Times New Roman" w:hAnsi="Times New Roman"/>
          <w:b/>
          <w:bCs/>
          <w:color w:val="000000"/>
          <w:sz w:val="24"/>
          <w:szCs w:val="24"/>
          <w:shd w:val="clear" w:color="auto" w:fill="FFFFFF"/>
        </w:rPr>
        <w:t xml:space="preserve">Европейски зелен пакт (Зелената сделка на ЕС) </w:t>
      </w:r>
      <w:r w:rsidRPr="00AD55FA">
        <w:rPr>
          <w:rFonts w:ascii="Times New Roman" w:hAnsi="Times New Roman"/>
          <w:bCs/>
          <w:color w:val="000000"/>
          <w:sz w:val="24"/>
          <w:szCs w:val="24"/>
          <w:shd w:val="clear" w:color="auto" w:fill="FFFFFF"/>
        </w:rPr>
        <w:t>– представя пътна карта за превръщането на икономиката на ЕС в устойчива чрез превръщане на климатичните и екологичните предизвикателства във възможности във всички области на политиката и превръщането на прехода в справедлив и приобщаващ за всички. Има за цел да повиши ефективното използване на ресурсите чрез преминаване към чиста, кръгова икономика и спиране на изменението на климата, възстановяване на загубата на биологичното разнообразие и намаляване на замърсяването.</w:t>
      </w:r>
    </w:p>
    <w:p w14:paraId="6BC0537D" w14:textId="77777777" w:rsidR="00AD55FA" w:rsidRPr="00AD55FA" w:rsidRDefault="00AD55FA" w:rsidP="00AD55FA">
      <w:pPr>
        <w:tabs>
          <w:tab w:val="left" w:pos="993"/>
        </w:tabs>
        <w:spacing w:after="0" w:line="240" w:lineRule="auto"/>
        <w:jc w:val="both"/>
        <w:rPr>
          <w:rFonts w:ascii="Times New Roman" w:eastAsiaTheme="minorHAnsi" w:hAnsi="Times New Roman"/>
          <w:color w:val="000000" w:themeColor="text1"/>
          <w:sz w:val="24"/>
          <w:szCs w:val="24"/>
        </w:rPr>
      </w:pPr>
      <w:r w:rsidRPr="00AD55FA">
        <w:rPr>
          <w:rFonts w:ascii="Times New Roman" w:eastAsiaTheme="minorHAnsi" w:hAnsi="Times New Roman"/>
          <w:b/>
          <w:bCs/>
          <w:color w:val="000000"/>
          <w:sz w:val="24"/>
          <w:szCs w:val="24"/>
          <w:shd w:val="clear" w:color="auto" w:fill="FFFFFF"/>
        </w:rPr>
        <w:t xml:space="preserve">Планът за действие </w:t>
      </w:r>
      <w:r w:rsidRPr="00AD55FA">
        <w:rPr>
          <w:rFonts w:ascii="Times New Roman" w:eastAsiaTheme="minorHAnsi" w:hAnsi="Times New Roman"/>
          <w:bCs/>
          <w:color w:val="000000"/>
          <w:sz w:val="24"/>
          <w:szCs w:val="24"/>
          <w:shd w:val="clear" w:color="auto" w:fill="FFFFFF"/>
        </w:rPr>
        <w:t>включва пакет от мерки и политики на Европейския зелен пакт.</w:t>
      </w:r>
    </w:p>
    <w:p w14:paraId="4C4FDC18" w14:textId="77777777" w:rsidR="00AD55FA" w:rsidRPr="00AD55FA" w:rsidRDefault="00AD55FA" w:rsidP="00AD55FA">
      <w:pPr>
        <w:tabs>
          <w:tab w:val="left" w:pos="993"/>
        </w:tabs>
        <w:spacing w:after="0" w:line="240" w:lineRule="auto"/>
        <w:ind w:left="567"/>
        <w:jc w:val="both"/>
        <w:rPr>
          <w:rFonts w:ascii="Times New Roman" w:eastAsiaTheme="minorHAnsi" w:hAnsi="Times New Roman"/>
          <w:color w:val="000000" w:themeColor="text1"/>
          <w:sz w:val="24"/>
          <w:szCs w:val="24"/>
        </w:rPr>
      </w:pPr>
    </w:p>
    <w:p w14:paraId="2EBB5DF6" w14:textId="77777777" w:rsidR="00AD55FA" w:rsidRPr="00AD55FA" w:rsidRDefault="00AD55FA" w:rsidP="00C751B6">
      <w:pPr>
        <w:numPr>
          <w:ilvl w:val="0"/>
          <w:numId w:val="51"/>
        </w:numPr>
        <w:tabs>
          <w:tab w:val="left" w:pos="993"/>
        </w:tabs>
        <w:suppressAutoHyphens w:val="0"/>
        <w:autoSpaceDN/>
        <w:spacing w:after="0" w:line="240" w:lineRule="auto"/>
        <w:ind w:left="567"/>
        <w:jc w:val="both"/>
        <w:rPr>
          <w:rFonts w:ascii="Times New Roman" w:eastAsiaTheme="minorHAnsi" w:hAnsi="Times New Roman"/>
          <w:sz w:val="24"/>
          <w:szCs w:val="24"/>
        </w:rPr>
      </w:pPr>
      <w:r w:rsidRPr="00AD55FA">
        <w:rPr>
          <w:rFonts w:ascii="Times New Roman" w:eastAsiaTheme="minorHAnsi" w:hAnsi="Times New Roman"/>
          <w:b/>
          <w:sz w:val="24"/>
          <w:szCs w:val="24"/>
        </w:rPr>
        <w:t>Стратегия „От фермата до трапезата“</w:t>
      </w:r>
      <w:r w:rsidRPr="00AD55FA">
        <w:rPr>
          <w:rFonts w:ascii="Times New Roman" w:eastAsiaTheme="minorHAnsi" w:hAnsi="Times New Roman"/>
          <w:sz w:val="24"/>
          <w:szCs w:val="24"/>
        </w:rPr>
        <w:t xml:space="preserve"> за справедлива, здравословна и екологосъобразна продоволствена система (COM/2020/381 final). Стратегията е основен елемент от Европейския зелен пакт. Целта на документа е осигуряване на по-здравословна и устойчива продоволствена система на ЕС. Тази цел следва да бъде постигната посредством редица действия, насочени към намаляване на използването на рискови пестициди в селското стопанство, намаляване на употребата на торове, стимулиране на развитието на биологичното земеделие, създаване на здравословна продоволствена среда, включително подходящо етикетиране и обозначаване на храни произведени по устойчив и щадящ природата начин, борба с разхищението на храни, укрепване на научната база, др. </w:t>
      </w:r>
    </w:p>
    <w:p w14:paraId="651066A7" w14:textId="77777777" w:rsidR="00AD55FA" w:rsidRPr="005D7FA6" w:rsidRDefault="00AD55FA" w:rsidP="00C751B6">
      <w:pPr>
        <w:numPr>
          <w:ilvl w:val="0"/>
          <w:numId w:val="51"/>
        </w:numPr>
        <w:tabs>
          <w:tab w:val="left" w:pos="993"/>
        </w:tabs>
        <w:suppressAutoHyphens w:val="0"/>
        <w:autoSpaceDN/>
        <w:spacing w:after="0" w:line="240" w:lineRule="auto"/>
        <w:ind w:left="567"/>
        <w:jc w:val="both"/>
        <w:rPr>
          <w:rFonts w:ascii="Times New Roman" w:eastAsiaTheme="minorHAnsi" w:hAnsi="Times New Roman"/>
          <w:color w:val="000000" w:themeColor="text1"/>
          <w:sz w:val="24"/>
          <w:szCs w:val="24"/>
        </w:rPr>
      </w:pPr>
      <w:r w:rsidRPr="005D7FA6">
        <w:rPr>
          <w:rFonts w:ascii="Times New Roman" w:eastAsiaTheme="minorHAnsi" w:hAnsi="Times New Roman"/>
          <w:b/>
          <w:color w:val="000000" w:themeColor="text1"/>
          <w:sz w:val="24"/>
          <w:szCs w:val="24"/>
        </w:rPr>
        <w:t>Стратегия на ЕС за биологичното разнообразие за 2030 г. „Да осигурим полагащото се място на природата в нашия живот“</w:t>
      </w:r>
      <w:r w:rsidRPr="005D7FA6">
        <w:rPr>
          <w:rFonts w:ascii="Times New Roman" w:eastAsiaTheme="minorHAnsi" w:hAnsi="Times New Roman"/>
          <w:color w:val="000000" w:themeColor="text1"/>
          <w:sz w:val="24"/>
          <w:szCs w:val="24"/>
        </w:rPr>
        <w:t xml:space="preserve"> (COM(2020) 380 final)</w:t>
      </w:r>
    </w:p>
    <w:p w14:paraId="413F0F07" w14:textId="77777777" w:rsidR="00AD55FA" w:rsidRPr="00AD55FA" w:rsidRDefault="00AD55FA" w:rsidP="00C751B6">
      <w:pPr>
        <w:numPr>
          <w:ilvl w:val="0"/>
          <w:numId w:val="51"/>
        </w:numPr>
        <w:tabs>
          <w:tab w:val="left" w:pos="993"/>
        </w:tabs>
        <w:suppressAutoHyphens w:val="0"/>
        <w:autoSpaceDN/>
        <w:spacing w:after="0" w:line="240" w:lineRule="auto"/>
        <w:ind w:left="567"/>
        <w:jc w:val="both"/>
        <w:rPr>
          <w:rFonts w:ascii="Times New Roman" w:eastAsiaTheme="minorHAnsi" w:hAnsi="Times New Roman"/>
          <w:sz w:val="24"/>
          <w:szCs w:val="24"/>
        </w:rPr>
      </w:pPr>
      <w:r w:rsidRPr="00AD55FA">
        <w:rPr>
          <w:rFonts w:ascii="Times New Roman" w:eastAsiaTheme="minorHAnsi" w:hAnsi="Times New Roman"/>
          <w:b/>
          <w:sz w:val="24"/>
          <w:szCs w:val="24"/>
        </w:rPr>
        <w:t xml:space="preserve">План за действие на ЕС: „Към нулево замърсяване на въздуха, водата и почвата“ </w:t>
      </w:r>
      <w:r w:rsidRPr="00AD55FA">
        <w:rPr>
          <w:rFonts w:ascii="Times New Roman" w:eastAsiaTheme="minorHAnsi" w:hAnsi="Times New Roman"/>
          <w:sz w:val="24"/>
          <w:szCs w:val="24"/>
          <w:lang w:val="en-US"/>
        </w:rPr>
        <w:t xml:space="preserve">(COM(2021) 400 </w:t>
      </w:r>
      <w:r w:rsidRPr="00AD55FA">
        <w:rPr>
          <w:rFonts w:ascii="Times New Roman" w:eastAsiaTheme="minorHAnsi" w:hAnsi="Times New Roman"/>
          <w:color w:val="333333"/>
          <w:sz w:val="24"/>
          <w:szCs w:val="24"/>
        </w:rPr>
        <w:t>final</w:t>
      </w:r>
      <w:r w:rsidRPr="00AD55FA">
        <w:rPr>
          <w:rFonts w:ascii="Times New Roman" w:eastAsiaTheme="minorHAnsi" w:hAnsi="Times New Roman"/>
          <w:sz w:val="24"/>
          <w:szCs w:val="24"/>
          <w:lang w:val="en-US"/>
        </w:rPr>
        <w:t>)</w:t>
      </w:r>
    </w:p>
    <w:p w14:paraId="2B304AC6" w14:textId="77777777" w:rsidR="00AD55FA" w:rsidRPr="00AD55FA" w:rsidRDefault="00AD55FA" w:rsidP="00C751B6">
      <w:pPr>
        <w:numPr>
          <w:ilvl w:val="0"/>
          <w:numId w:val="51"/>
        </w:numPr>
        <w:tabs>
          <w:tab w:val="left" w:pos="993"/>
        </w:tabs>
        <w:suppressAutoHyphens w:val="0"/>
        <w:autoSpaceDN/>
        <w:spacing w:after="0" w:line="240" w:lineRule="auto"/>
        <w:ind w:left="567"/>
        <w:jc w:val="both"/>
        <w:rPr>
          <w:rFonts w:ascii="Times New Roman" w:eastAsiaTheme="minorHAnsi" w:hAnsi="Times New Roman"/>
          <w:sz w:val="24"/>
          <w:szCs w:val="24"/>
        </w:rPr>
      </w:pPr>
      <w:r w:rsidRPr="00AD55FA">
        <w:rPr>
          <w:rFonts w:ascii="Times New Roman" w:eastAsiaTheme="minorHAnsi" w:hAnsi="Times New Roman"/>
          <w:b/>
          <w:sz w:val="24"/>
          <w:szCs w:val="24"/>
        </w:rPr>
        <w:t>Нов план за действие относно кръговата икономика.</w:t>
      </w:r>
      <w:r w:rsidRPr="00AD55FA">
        <w:rPr>
          <w:rFonts w:ascii="Times New Roman" w:eastAsiaTheme="minorHAnsi" w:hAnsi="Times New Roman"/>
          <w:sz w:val="24"/>
          <w:szCs w:val="24"/>
        </w:rPr>
        <w:t xml:space="preserve"> За по-чиста и по-конкурентоспособна Европа (COM(2020) 98 final). Планът е основен елемент от Европейският зелен пакт. Документът предлага мерки по отношение на целия жизнен цикъл на продуктите за постигане на екологосъобразно бъдещо развитие на икономиката,  укрепи конкурентоспособността на ЕС, като същевременно защитава околната среда и предоставя нови права на потребителите. Новият план е насочен към проектирането и производството в кръговата икономика, за да се гарантира, че използваните суровини остават в икономиката на ЕС колкото е възможно по-дълго. Планът и предвидените в него инициативи следва да бъдат разработени с активното участие на бизнеса и заинтересованите страни.</w:t>
      </w:r>
    </w:p>
    <w:p w14:paraId="76B14F7D" w14:textId="77777777" w:rsidR="00AD55FA" w:rsidRPr="00AD55FA" w:rsidRDefault="00AD55FA" w:rsidP="00C751B6">
      <w:pPr>
        <w:numPr>
          <w:ilvl w:val="0"/>
          <w:numId w:val="51"/>
        </w:numPr>
        <w:tabs>
          <w:tab w:val="left" w:pos="993"/>
        </w:tabs>
        <w:suppressAutoHyphens w:val="0"/>
        <w:autoSpaceDN/>
        <w:spacing w:after="0" w:line="240" w:lineRule="auto"/>
        <w:ind w:left="567"/>
        <w:jc w:val="both"/>
        <w:rPr>
          <w:rFonts w:ascii="Times New Roman" w:eastAsiaTheme="minorHAnsi" w:hAnsi="Times New Roman"/>
          <w:sz w:val="24"/>
          <w:szCs w:val="24"/>
        </w:rPr>
      </w:pPr>
      <w:r w:rsidRPr="00AD55FA">
        <w:rPr>
          <w:rFonts w:ascii="Times New Roman" w:eastAsiaTheme="minorHAnsi" w:hAnsi="Times New Roman"/>
          <w:b/>
          <w:sz w:val="24"/>
          <w:szCs w:val="24"/>
        </w:rPr>
        <w:t>Нова стратегия на ЕС за горите за 2030 г.</w:t>
      </w:r>
      <w:r w:rsidRPr="00AD55FA">
        <w:rPr>
          <w:rFonts w:ascii="Times New Roman" w:eastAsiaTheme="minorHAnsi" w:hAnsi="Times New Roman"/>
          <w:sz w:val="24"/>
          <w:szCs w:val="24"/>
        </w:rPr>
        <w:t xml:space="preserve">, приета на 16.06.2021 г. от Европейската комисия (COM/2021/572 final). </w:t>
      </w:r>
    </w:p>
    <w:p w14:paraId="0B436C25" w14:textId="77777777" w:rsidR="00AD55FA" w:rsidRPr="00AD55FA" w:rsidRDefault="00AD55FA" w:rsidP="00C751B6">
      <w:pPr>
        <w:numPr>
          <w:ilvl w:val="0"/>
          <w:numId w:val="51"/>
        </w:numPr>
        <w:tabs>
          <w:tab w:val="left" w:pos="993"/>
        </w:tabs>
        <w:suppressAutoHyphens w:val="0"/>
        <w:autoSpaceDN/>
        <w:spacing w:after="0" w:line="240" w:lineRule="auto"/>
        <w:ind w:left="567"/>
        <w:jc w:val="both"/>
        <w:rPr>
          <w:rFonts w:ascii="Times New Roman" w:eastAsiaTheme="minorHAnsi" w:hAnsi="Times New Roman"/>
          <w:sz w:val="24"/>
          <w:szCs w:val="24"/>
        </w:rPr>
      </w:pPr>
      <w:r w:rsidRPr="00AD55FA">
        <w:rPr>
          <w:rFonts w:ascii="Times New Roman" w:eastAsiaTheme="minorHAnsi" w:hAnsi="Times New Roman"/>
          <w:b/>
          <w:bCs/>
          <w:color w:val="000000"/>
          <w:sz w:val="24"/>
          <w:szCs w:val="24"/>
          <w:shd w:val="clear" w:color="auto" w:fill="FFFFFF"/>
        </w:rPr>
        <w:t>Нова стратегия на ЕС за адаптиране към изменението на климата – Изграждане на устойчива на климатичните изменения Европа</w:t>
      </w:r>
      <w:r w:rsidRPr="00AD55FA">
        <w:rPr>
          <w:rFonts w:ascii="Times New Roman" w:eastAsiaTheme="minorHAnsi" w:hAnsi="Times New Roman"/>
          <w:color w:val="333333"/>
          <w:sz w:val="24"/>
          <w:szCs w:val="24"/>
        </w:rPr>
        <w:t xml:space="preserve"> COM/2021/82 final</w:t>
      </w:r>
      <w:r w:rsidRPr="00AD55FA">
        <w:rPr>
          <w:rFonts w:ascii="Times New Roman" w:eastAsiaTheme="minorHAnsi" w:hAnsi="Times New Roman"/>
          <w:color w:val="333333"/>
          <w:sz w:val="24"/>
          <w:szCs w:val="24"/>
          <w:shd w:val="clear" w:color="auto" w:fill="FFFFFF"/>
        </w:rPr>
        <w:t xml:space="preserve"> /24.02.2021. </w:t>
      </w:r>
    </w:p>
    <w:p w14:paraId="349872FA" w14:textId="77777777" w:rsidR="00AD55FA" w:rsidRPr="005D7FA6" w:rsidRDefault="00AD55FA" w:rsidP="00C751B6">
      <w:pPr>
        <w:numPr>
          <w:ilvl w:val="0"/>
          <w:numId w:val="51"/>
        </w:numPr>
        <w:tabs>
          <w:tab w:val="left" w:pos="993"/>
        </w:tabs>
        <w:suppressAutoHyphens w:val="0"/>
        <w:autoSpaceDN/>
        <w:spacing w:after="0" w:line="240" w:lineRule="auto"/>
        <w:ind w:left="567"/>
        <w:jc w:val="both"/>
        <w:rPr>
          <w:rFonts w:ascii="Times New Roman" w:eastAsiaTheme="minorHAnsi" w:hAnsi="Times New Roman"/>
          <w:color w:val="000000" w:themeColor="text1"/>
          <w:sz w:val="24"/>
          <w:szCs w:val="24"/>
        </w:rPr>
      </w:pPr>
      <w:r w:rsidRPr="005D7FA6">
        <w:rPr>
          <w:rFonts w:ascii="Times New Roman" w:eastAsiaTheme="minorHAnsi" w:hAnsi="Times New Roman"/>
          <w:b/>
          <w:bCs/>
          <w:color w:val="000000" w:themeColor="text1"/>
          <w:sz w:val="24"/>
          <w:szCs w:val="24"/>
          <w:shd w:val="clear" w:color="auto" w:fill="FFFFFF"/>
        </w:rPr>
        <w:t xml:space="preserve">Предложение за Регламент на Европейския парламент и на Съвета относно възстановяването на природата </w:t>
      </w:r>
      <w:r w:rsidRPr="005D7FA6">
        <w:rPr>
          <w:rFonts w:ascii="Times New Roman" w:eastAsiaTheme="minorHAnsi" w:hAnsi="Times New Roman"/>
          <w:b/>
          <w:bCs/>
          <w:color w:val="000000" w:themeColor="text1"/>
          <w:sz w:val="24"/>
          <w:szCs w:val="24"/>
        </w:rPr>
        <w:t>(Закон за възстановяване на природата)</w:t>
      </w:r>
      <w:r w:rsidRPr="005D7FA6">
        <w:rPr>
          <w:rFonts w:ascii="Times New Roman" w:eastAsiaTheme="minorHAnsi" w:hAnsi="Times New Roman"/>
          <w:bCs/>
          <w:color w:val="000000" w:themeColor="text1"/>
          <w:sz w:val="24"/>
          <w:szCs w:val="24"/>
        </w:rPr>
        <w:t xml:space="preserve"> </w:t>
      </w:r>
      <w:r w:rsidRPr="005D7FA6">
        <w:rPr>
          <w:rFonts w:ascii="Times New Roman" w:eastAsiaTheme="minorHAnsi" w:hAnsi="Times New Roman"/>
          <w:color w:val="000000" w:themeColor="text1"/>
          <w:sz w:val="24"/>
          <w:szCs w:val="24"/>
        </w:rPr>
        <w:t>2022/0195 (COD)/ 22.07.2022 г.</w:t>
      </w:r>
    </w:p>
    <w:p w14:paraId="5779B5F9" w14:textId="1073AA2E" w:rsidR="00AD55FA" w:rsidRPr="00AD55FA" w:rsidRDefault="00AD55FA" w:rsidP="00AD55FA">
      <w:pPr>
        <w:spacing w:after="0" w:line="240" w:lineRule="auto"/>
        <w:jc w:val="both"/>
        <w:rPr>
          <w:rFonts w:ascii="Times New Roman" w:eastAsiaTheme="minorHAnsi" w:hAnsi="Times New Roman"/>
          <w:b/>
          <w:color w:val="000000" w:themeColor="text1"/>
          <w:sz w:val="24"/>
          <w:szCs w:val="24"/>
          <w:shd w:val="clear" w:color="auto" w:fill="FFFFFF"/>
        </w:rPr>
      </w:pPr>
    </w:p>
    <w:p w14:paraId="734704B2" w14:textId="77777777" w:rsidR="00AD55FA" w:rsidRPr="00AD55FA" w:rsidRDefault="00AD55FA" w:rsidP="00AD55FA">
      <w:pPr>
        <w:spacing w:after="0" w:line="240" w:lineRule="auto"/>
        <w:jc w:val="both"/>
        <w:rPr>
          <w:rFonts w:ascii="Times New Roman" w:eastAsiaTheme="minorHAnsi" w:hAnsi="Times New Roman"/>
          <w:b/>
          <w:color w:val="000000" w:themeColor="text1"/>
          <w:sz w:val="24"/>
          <w:szCs w:val="24"/>
          <w:shd w:val="clear" w:color="auto" w:fill="FFFFFF"/>
        </w:rPr>
      </w:pPr>
      <w:r w:rsidRPr="00AD55FA">
        <w:rPr>
          <w:rFonts w:ascii="Times New Roman" w:eastAsiaTheme="minorHAnsi" w:hAnsi="Times New Roman"/>
          <w:b/>
          <w:color w:val="000000" w:themeColor="text1"/>
          <w:sz w:val="24"/>
          <w:szCs w:val="24"/>
          <w:shd w:val="clear" w:color="auto" w:fill="FFFFFF"/>
        </w:rPr>
        <w:t>Други стратегически документи</w:t>
      </w:r>
    </w:p>
    <w:p w14:paraId="068C0872" w14:textId="77777777" w:rsidR="00AD55FA" w:rsidRPr="00722C30" w:rsidRDefault="00AD55FA" w:rsidP="00C751B6">
      <w:pPr>
        <w:pStyle w:val="ListParagraph"/>
        <w:numPr>
          <w:ilvl w:val="0"/>
          <w:numId w:val="81"/>
        </w:numPr>
        <w:rPr>
          <w:sz w:val="24"/>
        </w:rPr>
      </w:pPr>
      <w:r w:rsidRPr="00722C30">
        <w:rPr>
          <w:b/>
          <w:sz w:val="24"/>
        </w:rPr>
        <w:t>План за действие за природата, хората и икономиката, 2017</w:t>
      </w:r>
      <w:r w:rsidRPr="00722C30">
        <w:rPr>
          <w:sz w:val="24"/>
        </w:rPr>
        <w:t xml:space="preserve"> (COM/2017/0198 final) – цели да се подобри прилагането на директивите за птиците и местообитанията и тяхната съгласуваност със социално-икономическите цели, като се осигури по-</w:t>
      </w:r>
      <w:r w:rsidRPr="00722C30">
        <w:rPr>
          <w:sz w:val="24"/>
        </w:rPr>
        <w:lastRenderedPageBreak/>
        <w:t>широкото участие на националните, регионалните и местните органи, заинтересованите страни и гражданите. Планът обхваща четири приоритетни области с 15 конкретни действия и над 100 отделни мерки.</w:t>
      </w:r>
    </w:p>
    <w:p w14:paraId="452CA08E" w14:textId="77777777" w:rsidR="00AD55FA" w:rsidRPr="00722C30" w:rsidRDefault="00AD55FA" w:rsidP="00C751B6">
      <w:pPr>
        <w:pStyle w:val="ListParagraph"/>
        <w:numPr>
          <w:ilvl w:val="0"/>
          <w:numId w:val="81"/>
        </w:numPr>
        <w:rPr>
          <w:sz w:val="24"/>
        </w:rPr>
      </w:pPr>
      <w:r w:rsidRPr="00722C30">
        <w:rPr>
          <w:b/>
          <w:sz w:val="24"/>
        </w:rPr>
        <w:t xml:space="preserve">Стратегия на Европейския съюз за Дунавския регион (Дунавска стратегия) </w:t>
      </w:r>
      <w:r w:rsidRPr="00722C30">
        <w:rPr>
          <w:sz w:val="24"/>
        </w:rPr>
        <w:t>COM(2010) 715 final/ 8.12.2010 г. и актуализиран План за действие 2020 г. Макрорегионална стратегия за развитие и опазване на Дунавския регион. Представлява политическа рамка за взаимодействие между 14-те държави в региона, девет от които са членки на ЕС, с цел справяне с общите и най-чести предизвикателства, което допринася за постигане на икономическо, социално и териториално сближаване. Стратегията обхваща четири основни тематични сфери: свързаност, опазване на околната среда, изграждане на просперитет и сигурност, отразени в 11 приоритетни области. Приоритетна област 6 „Опазване на биологичното разнообразие, ландшафтите и качеството на въздуха и почвите“ директно се отнася до опазването на биологичното разнообразие.</w:t>
      </w:r>
    </w:p>
    <w:p w14:paraId="5C1848B1" w14:textId="77777777" w:rsidR="00AD55FA" w:rsidRPr="00AD55FA" w:rsidRDefault="00AD55FA" w:rsidP="00C751B6">
      <w:pPr>
        <w:numPr>
          <w:ilvl w:val="0"/>
          <w:numId w:val="70"/>
        </w:numPr>
        <w:tabs>
          <w:tab w:val="left" w:pos="993"/>
        </w:tabs>
        <w:suppressAutoHyphens w:val="0"/>
        <w:autoSpaceDN/>
        <w:spacing w:after="0" w:line="240" w:lineRule="auto"/>
        <w:jc w:val="both"/>
        <w:rPr>
          <w:rFonts w:ascii="Times New Roman" w:eastAsiaTheme="minorHAnsi" w:hAnsi="Times New Roman"/>
          <w:sz w:val="24"/>
          <w:szCs w:val="24"/>
        </w:rPr>
      </w:pPr>
      <w:r w:rsidRPr="00AD55FA">
        <w:rPr>
          <w:rFonts w:ascii="Times New Roman" w:eastAsiaTheme="minorHAnsi" w:hAnsi="Times New Roman"/>
          <w:b/>
          <w:bCs/>
          <w:sz w:val="24"/>
        </w:rPr>
        <w:t xml:space="preserve">Стратегия на Генералната комисия по рибарство за Средиземно море </w:t>
      </w:r>
      <w:r w:rsidRPr="00AD55FA">
        <w:rPr>
          <w:rFonts w:ascii="Times New Roman" w:eastAsiaTheme="minorHAnsi" w:hAnsi="Times New Roman"/>
          <w:b/>
          <w:sz w:val="24"/>
        </w:rPr>
        <w:t>(ГКРСМ) до 2030 за устойчиво рибарство и аквакултури в Средиземно и Черно море</w:t>
      </w:r>
      <w:r w:rsidRPr="00AD55FA">
        <w:rPr>
          <w:rFonts w:ascii="Times New Roman" w:eastAsiaTheme="minorHAnsi" w:hAnsi="Times New Roman"/>
          <w:sz w:val="24"/>
        </w:rPr>
        <w:t>, одобрена на 09 юли 2021 г. Стратегията предлага обща визия и ръководни принципи за постигане на устойчив риболов и аквакултури в Средиземно и Черно море, обединявайки всички усилия за изпълнение на национални, регионални и глобални ангажименти. За да се осигурят осезаеми резултати, ГКРСМ действа като движеща сила зад регионалното сътрудничество и партньорства, обединявайки различни заинтересовани страни, работейки в синергия със съществуващите стратегии на национално и субрегионално ниво и насърчавайки мултидисциплинарен подход. В глобален мащаб се очаква стратегията да допринесе на регионално ниво за постигане на целите на Десетилетието на ООН за науката за устойчиво развитие на океана (2021–2030 г.) и за Глобалната рамка за биологично разнообразие след 2020 г. на КБР.</w:t>
      </w:r>
    </w:p>
    <w:p w14:paraId="2AA997BA" w14:textId="77777777" w:rsidR="00AD55FA" w:rsidRPr="00AD55FA" w:rsidRDefault="00AD55FA" w:rsidP="00AD55FA">
      <w:pPr>
        <w:spacing w:after="0" w:line="240" w:lineRule="auto"/>
        <w:jc w:val="both"/>
        <w:rPr>
          <w:rFonts w:ascii="Times New Roman" w:eastAsiaTheme="minorHAnsi" w:hAnsi="Times New Roman"/>
          <w:b/>
          <w:color w:val="000000" w:themeColor="text1"/>
          <w:sz w:val="24"/>
          <w:szCs w:val="24"/>
          <w:shd w:val="clear" w:color="auto" w:fill="FFFFFF"/>
        </w:rPr>
      </w:pPr>
    </w:p>
    <w:p w14:paraId="5E850E65" w14:textId="77777777" w:rsidR="00AD55FA" w:rsidRPr="00AD55FA" w:rsidRDefault="00AD55FA" w:rsidP="00AD55FA">
      <w:pPr>
        <w:spacing w:after="0" w:line="240" w:lineRule="auto"/>
        <w:jc w:val="both"/>
        <w:rPr>
          <w:rFonts w:ascii="Times New Roman" w:eastAsiaTheme="minorHAnsi" w:hAnsi="Times New Roman"/>
          <w:b/>
          <w:color w:val="000000" w:themeColor="text1"/>
          <w:sz w:val="24"/>
          <w:szCs w:val="24"/>
          <w:shd w:val="clear" w:color="auto" w:fill="FFFFFF"/>
        </w:rPr>
      </w:pPr>
      <w:r w:rsidRPr="00AD55FA">
        <w:rPr>
          <w:rFonts w:ascii="Times New Roman" w:eastAsiaTheme="minorHAnsi" w:hAnsi="Times New Roman"/>
          <w:b/>
          <w:color w:val="000000" w:themeColor="text1"/>
          <w:sz w:val="24"/>
          <w:szCs w:val="24"/>
          <w:shd w:val="clear" w:color="auto" w:fill="FFFFFF"/>
        </w:rPr>
        <w:t>Директиви на Европейския съюз, свързани с биологичното разнообразие, транспонирани в националното законодателство</w:t>
      </w:r>
    </w:p>
    <w:p w14:paraId="31862E7B" w14:textId="77777777" w:rsidR="00AD55FA" w:rsidRPr="00AD55FA" w:rsidRDefault="00AD55FA" w:rsidP="00AD55FA">
      <w:pPr>
        <w:spacing w:after="0" w:line="240" w:lineRule="auto"/>
        <w:jc w:val="both"/>
        <w:rPr>
          <w:rFonts w:ascii="Times New Roman" w:eastAsiaTheme="minorHAnsi" w:hAnsi="Times New Roman"/>
          <w:color w:val="000000" w:themeColor="text1"/>
          <w:sz w:val="24"/>
          <w:szCs w:val="24"/>
          <w:lang w:eastAsia="en-GB"/>
        </w:rPr>
      </w:pPr>
    </w:p>
    <w:p w14:paraId="03B1ECD8" w14:textId="77777777" w:rsidR="00AD55FA" w:rsidRPr="00AD55FA" w:rsidRDefault="00AD55FA" w:rsidP="00C751B6">
      <w:pPr>
        <w:numPr>
          <w:ilvl w:val="0"/>
          <w:numId w:val="39"/>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Директива 92/43/ЕИО на Съвета за опазване на природните местообитания и на дивата флора и фауна; </w:t>
      </w:r>
    </w:p>
    <w:p w14:paraId="5BD7CADF" w14:textId="77777777" w:rsidR="00AD55FA" w:rsidRPr="00AD55FA" w:rsidRDefault="00AD55FA" w:rsidP="00C751B6">
      <w:pPr>
        <w:numPr>
          <w:ilvl w:val="0"/>
          <w:numId w:val="39"/>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Директива 2009/147/ЕО на Европейския парламент и на Съвета относно опазването на дивите птици</w:t>
      </w:r>
      <w:r w:rsidRPr="00AD55FA">
        <w:rPr>
          <w:rFonts w:ascii="Times New Roman" w:eastAsiaTheme="minorHAnsi" w:hAnsi="Times New Roman"/>
          <w:color w:val="000000" w:themeColor="text1"/>
          <w:sz w:val="24"/>
          <w:szCs w:val="24"/>
        </w:rPr>
        <w:t>;</w:t>
      </w:r>
    </w:p>
    <w:p w14:paraId="008EB3E4" w14:textId="77777777" w:rsidR="00AD55FA" w:rsidRPr="00AD55FA" w:rsidRDefault="00AD55FA" w:rsidP="00C751B6">
      <w:pPr>
        <w:numPr>
          <w:ilvl w:val="0"/>
          <w:numId w:val="39"/>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Директива 1999/22/ЕС на Съвета относно държането на диви животни в зоологически градини</w:t>
      </w:r>
      <w:r w:rsidRPr="00AD55FA">
        <w:rPr>
          <w:rFonts w:ascii="Times New Roman" w:eastAsiaTheme="minorHAnsi" w:hAnsi="Times New Roman"/>
          <w:color w:val="000000" w:themeColor="text1"/>
          <w:sz w:val="24"/>
          <w:szCs w:val="24"/>
        </w:rPr>
        <w:t>;</w:t>
      </w:r>
    </w:p>
    <w:p w14:paraId="7D97F45C" w14:textId="77777777" w:rsidR="00AD55FA" w:rsidRPr="00AD55FA" w:rsidRDefault="00AD55FA" w:rsidP="00C751B6">
      <w:pPr>
        <w:numPr>
          <w:ilvl w:val="0"/>
          <w:numId w:val="39"/>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Директива 2001/18/ЕО на Европейския парламент и на Съвета от 12 март 2001 г. относно съзнателното освобождаване на генетично модифицирани организми в околната среда и за отмяна на Директива 90/220/ЕИО на Съвета;</w:t>
      </w:r>
    </w:p>
    <w:p w14:paraId="49867904" w14:textId="77777777" w:rsidR="00AD55FA" w:rsidRPr="00AD55FA" w:rsidRDefault="00AD55FA" w:rsidP="00C751B6">
      <w:pPr>
        <w:numPr>
          <w:ilvl w:val="0"/>
          <w:numId w:val="39"/>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Рамкова директива за водите 2000/60/ЕЕС;</w:t>
      </w:r>
    </w:p>
    <w:p w14:paraId="46DD5C9A" w14:textId="77777777" w:rsidR="00AD55FA" w:rsidRPr="00AD55FA" w:rsidRDefault="00AD55FA" w:rsidP="00C751B6">
      <w:pPr>
        <w:numPr>
          <w:ilvl w:val="0"/>
          <w:numId w:val="39"/>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Директива за морска стратегия (2008/56/ЕО за създаване на рамка за действие на Общността в областта на политиката за морска среда);</w:t>
      </w:r>
    </w:p>
    <w:p w14:paraId="35366B18" w14:textId="77777777" w:rsidR="00AD55FA" w:rsidRPr="00AD55FA" w:rsidRDefault="00AD55FA" w:rsidP="00C751B6">
      <w:pPr>
        <w:numPr>
          <w:ilvl w:val="0"/>
          <w:numId w:val="39"/>
        </w:numPr>
        <w:suppressAutoHyphens w:val="0"/>
        <w:autoSpaceDN/>
        <w:spacing w:after="0" w:line="240" w:lineRule="auto"/>
        <w:ind w:left="426"/>
        <w:jc w:val="both"/>
        <w:rPr>
          <w:rFonts w:ascii="Times New Roman" w:eastAsiaTheme="minorHAnsi" w:hAnsi="Times New Roman"/>
          <w:sz w:val="24"/>
          <w:szCs w:val="24"/>
        </w:rPr>
      </w:pPr>
      <w:r w:rsidRPr="00AD55FA">
        <w:rPr>
          <w:rFonts w:ascii="Times New Roman" w:eastAsiaTheme="minorHAnsi" w:hAnsi="Times New Roman"/>
          <w:sz w:val="24"/>
          <w:szCs w:val="24"/>
        </w:rPr>
        <w:t>Директива за качеството на пресните води, нуждаещи се от опазване, за да поддържат живота на рибите (78/659/EEC), подменена от Директива 2006/44/ЕО;</w:t>
      </w:r>
    </w:p>
    <w:p w14:paraId="03B747D2" w14:textId="77777777" w:rsidR="00AD55FA" w:rsidRPr="00AD55FA" w:rsidRDefault="00AD55FA" w:rsidP="00C751B6">
      <w:pPr>
        <w:numPr>
          <w:ilvl w:val="0"/>
          <w:numId w:val="39"/>
        </w:numPr>
        <w:suppressAutoHyphens w:val="0"/>
        <w:autoSpaceDN/>
        <w:spacing w:after="0" w:line="240" w:lineRule="auto"/>
        <w:ind w:left="426"/>
        <w:jc w:val="both"/>
        <w:rPr>
          <w:rFonts w:ascii="Times New Roman" w:eastAsiaTheme="minorHAnsi" w:hAnsi="Times New Roman"/>
          <w:sz w:val="24"/>
          <w:szCs w:val="24"/>
        </w:rPr>
      </w:pPr>
      <w:r w:rsidRPr="00AD55FA">
        <w:rPr>
          <w:rFonts w:ascii="Times New Roman" w:eastAsiaTheme="minorHAnsi" w:hAnsi="Times New Roman"/>
          <w:sz w:val="24"/>
          <w:szCs w:val="24"/>
        </w:rPr>
        <w:t>Директива за водите за отглеждане на черупкови организми (79/923/EEC);</w:t>
      </w:r>
    </w:p>
    <w:p w14:paraId="294AFD6F" w14:textId="77777777" w:rsidR="00AD55FA" w:rsidRPr="00AD55FA" w:rsidRDefault="00AD55FA" w:rsidP="00C751B6">
      <w:pPr>
        <w:numPr>
          <w:ilvl w:val="0"/>
          <w:numId w:val="39"/>
        </w:numPr>
        <w:suppressAutoHyphens w:val="0"/>
        <w:autoSpaceDN/>
        <w:spacing w:after="0" w:line="240" w:lineRule="auto"/>
        <w:ind w:left="426"/>
        <w:jc w:val="both"/>
        <w:rPr>
          <w:rFonts w:ascii="Times New Roman" w:eastAsiaTheme="minorHAnsi" w:hAnsi="Times New Roman"/>
          <w:sz w:val="24"/>
          <w:szCs w:val="24"/>
        </w:rPr>
      </w:pPr>
      <w:r w:rsidRPr="00AD55FA">
        <w:rPr>
          <w:rFonts w:ascii="Times New Roman" w:eastAsiaTheme="minorHAnsi" w:hAnsi="Times New Roman"/>
          <w:sz w:val="24"/>
          <w:szCs w:val="24"/>
        </w:rPr>
        <w:t xml:space="preserve"> Директива за черупковите организми (91/492/EEC), подменена от Директива 97/61/ЕС за хигиенните стандарти за производство и пласиране/излагане на пазара на живи черупкови като миди, охлюви, раци, скариди и рибни продукти.</w:t>
      </w:r>
    </w:p>
    <w:p w14:paraId="3CE9635E" w14:textId="77777777" w:rsidR="00AD55FA" w:rsidRPr="00AD55FA" w:rsidRDefault="00AD55FA" w:rsidP="00C751B6">
      <w:pPr>
        <w:numPr>
          <w:ilvl w:val="0"/>
          <w:numId w:val="39"/>
        </w:numPr>
        <w:suppressAutoHyphens w:val="0"/>
        <w:autoSpaceDN/>
        <w:spacing w:after="0" w:line="240" w:lineRule="auto"/>
        <w:ind w:left="426"/>
        <w:jc w:val="both"/>
        <w:rPr>
          <w:rFonts w:ascii="Times New Roman" w:eastAsiaTheme="minorHAnsi" w:hAnsi="Times New Roman"/>
          <w:sz w:val="24"/>
          <w:szCs w:val="24"/>
        </w:rPr>
      </w:pPr>
      <w:r w:rsidRPr="00AD55FA">
        <w:rPr>
          <w:rFonts w:ascii="Times New Roman" w:eastAsiaTheme="minorHAnsi" w:hAnsi="Times New Roman"/>
          <w:sz w:val="24"/>
          <w:szCs w:val="24"/>
        </w:rPr>
        <w:t>Директива 2014/89/ЕС за установяване на рамка за морско пространствено планиране.</w:t>
      </w:r>
    </w:p>
    <w:p w14:paraId="6E810F79" w14:textId="51574E01" w:rsidR="00AD55FA" w:rsidRPr="00AD55FA" w:rsidRDefault="00AD55FA" w:rsidP="00AD55FA">
      <w:pPr>
        <w:spacing w:after="0" w:line="240" w:lineRule="auto"/>
        <w:rPr>
          <w:rFonts w:ascii="Times New Roman" w:eastAsiaTheme="minorHAnsi" w:hAnsi="Times New Roman"/>
          <w:b/>
          <w:bCs/>
          <w:iCs/>
          <w:color w:val="000000" w:themeColor="text1"/>
          <w:sz w:val="24"/>
          <w:szCs w:val="24"/>
          <w:shd w:val="clear" w:color="auto" w:fill="FFFFFF"/>
        </w:rPr>
      </w:pPr>
    </w:p>
    <w:p w14:paraId="683B808D" w14:textId="77777777" w:rsidR="00AD55FA" w:rsidRPr="00AD55FA" w:rsidRDefault="00AD55FA" w:rsidP="00AD55FA">
      <w:pPr>
        <w:spacing w:after="0" w:line="240" w:lineRule="auto"/>
        <w:rPr>
          <w:rFonts w:ascii="Times New Roman" w:eastAsiaTheme="minorHAnsi" w:hAnsi="Times New Roman"/>
          <w:b/>
          <w:bCs/>
          <w:iCs/>
          <w:color w:val="000000" w:themeColor="text1"/>
          <w:sz w:val="24"/>
          <w:szCs w:val="24"/>
          <w:shd w:val="clear" w:color="auto" w:fill="FFFFFF"/>
        </w:rPr>
      </w:pPr>
      <w:r w:rsidRPr="00AD55FA">
        <w:rPr>
          <w:rFonts w:ascii="Times New Roman" w:eastAsiaTheme="minorHAnsi" w:hAnsi="Times New Roman"/>
          <w:b/>
          <w:bCs/>
          <w:iCs/>
          <w:color w:val="000000" w:themeColor="text1"/>
          <w:sz w:val="24"/>
          <w:szCs w:val="24"/>
          <w:shd w:val="clear" w:color="auto" w:fill="FFFFFF"/>
        </w:rPr>
        <w:lastRenderedPageBreak/>
        <w:t>Регламенти на Европейския съюз</w:t>
      </w:r>
    </w:p>
    <w:p w14:paraId="4DBF9B21" w14:textId="77777777" w:rsidR="00AD55FA" w:rsidRPr="00AD55FA" w:rsidRDefault="00AD55FA" w:rsidP="00AD55FA">
      <w:pPr>
        <w:spacing w:after="0" w:line="240" w:lineRule="auto"/>
        <w:rPr>
          <w:rFonts w:ascii="Times New Roman" w:eastAsiaTheme="minorHAnsi" w:hAnsi="Times New Roman"/>
          <w:b/>
          <w:color w:val="000000" w:themeColor="text1"/>
          <w:sz w:val="24"/>
          <w:szCs w:val="24"/>
          <w:u w:val="single"/>
        </w:rPr>
      </w:pPr>
    </w:p>
    <w:p w14:paraId="4AAF2F22" w14:textId="77777777" w:rsidR="00AD55FA" w:rsidRPr="00AD55FA" w:rsidRDefault="00AD55FA" w:rsidP="00AD55FA">
      <w:pPr>
        <w:spacing w:after="0" w:line="240" w:lineRule="auto"/>
        <w:rPr>
          <w:rFonts w:ascii="Times New Roman" w:eastAsiaTheme="minorHAnsi" w:hAnsi="Times New Roman"/>
          <w:b/>
          <w:bCs/>
          <w:i/>
          <w:color w:val="000000" w:themeColor="text1"/>
          <w:sz w:val="24"/>
          <w:szCs w:val="24"/>
        </w:rPr>
      </w:pPr>
      <w:r w:rsidRPr="00AD55FA">
        <w:rPr>
          <w:rFonts w:ascii="Times New Roman" w:eastAsiaTheme="minorHAnsi" w:hAnsi="Times New Roman"/>
          <w:b/>
          <w:bCs/>
          <w:i/>
          <w:color w:val="000000" w:themeColor="text1"/>
          <w:sz w:val="24"/>
          <w:szCs w:val="24"/>
        </w:rPr>
        <w:t>Търговия с екземпляри от диви видове</w:t>
      </w:r>
    </w:p>
    <w:p w14:paraId="3DB005A4" w14:textId="77777777" w:rsidR="00AD55FA" w:rsidRPr="00AD55FA" w:rsidRDefault="00AD55FA" w:rsidP="00AD55FA">
      <w:pPr>
        <w:spacing w:after="0" w:line="240" w:lineRule="auto"/>
        <w:rPr>
          <w:rFonts w:ascii="Times New Roman" w:eastAsiaTheme="minorHAnsi" w:hAnsi="Times New Roman"/>
          <w:color w:val="000000" w:themeColor="text1"/>
          <w:sz w:val="24"/>
          <w:szCs w:val="24"/>
        </w:rPr>
      </w:pPr>
    </w:p>
    <w:p w14:paraId="24D539B3" w14:textId="77777777" w:rsidR="00AD55FA" w:rsidRPr="00AD55FA" w:rsidRDefault="00AD55FA" w:rsidP="00C751B6">
      <w:pPr>
        <w:numPr>
          <w:ilvl w:val="0"/>
          <w:numId w:val="43"/>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(ЕО) № 338/97 </w:t>
      </w:r>
      <w:r w:rsidRPr="00AD55FA">
        <w:rPr>
          <w:rFonts w:ascii="Times New Roman" w:eastAsiaTheme="minorHAnsi" w:hAnsi="Times New Roman"/>
          <w:color w:val="000000" w:themeColor="text1"/>
          <w:sz w:val="24"/>
          <w:szCs w:val="24"/>
        </w:rPr>
        <w:t>на СЪВЕТА от 9 декември 1996 относно защитата на видовете от дивата флора и фауна чрез регулиране на търговията с тях (</w:t>
      </w:r>
      <w:r w:rsidRPr="00AD55FA">
        <w:rPr>
          <w:rFonts w:ascii="Times New Roman" w:eastAsiaTheme="minorHAnsi" w:hAnsi="Times New Roman"/>
          <w:b/>
          <w:bCs/>
          <w:color w:val="000000" w:themeColor="text1"/>
          <w:sz w:val="24"/>
          <w:szCs w:val="24"/>
        </w:rPr>
        <w:t>НОВО</w:t>
      </w:r>
      <w:r w:rsidRPr="00AD55FA">
        <w:rPr>
          <w:rFonts w:ascii="Times New Roman" w:eastAsiaTheme="minorHAnsi" w:hAnsi="Times New Roman"/>
          <w:color w:val="000000" w:themeColor="text1"/>
          <w:sz w:val="24"/>
          <w:szCs w:val="24"/>
        </w:rPr>
        <w:t>: Последно изменение: </w:t>
      </w:r>
      <w:r w:rsidRPr="00AD55FA">
        <w:rPr>
          <w:rFonts w:ascii="Times New Roman" w:eastAsiaTheme="minorHAnsi" w:hAnsi="Times New Roman"/>
          <w:sz w:val="24"/>
          <w:szCs w:val="24"/>
        </w:rPr>
        <w:t>РЕГЛАМЕНТ (ЕС) № 2019/2117</w:t>
      </w:r>
      <w:r w:rsidRPr="00AD55FA">
        <w:rPr>
          <w:rFonts w:ascii="Times New Roman" w:eastAsiaTheme="minorHAnsi" w:hAnsi="Times New Roman"/>
          <w:color w:val="000000" w:themeColor="text1"/>
          <w:sz w:val="24"/>
          <w:szCs w:val="24"/>
        </w:rPr>
        <w:t> на КОМИСИЯТА от 29 ноември 2019  за промяна на приложенията);</w:t>
      </w:r>
    </w:p>
    <w:p w14:paraId="231348B1" w14:textId="77777777" w:rsidR="00AD55FA" w:rsidRPr="00AD55FA" w:rsidRDefault="00AD55FA" w:rsidP="00C751B6">
      <w:pPr>
        <w:numPr>
          <w:ilvl w:val="0"/>
          <w:numId w:val="43"/>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 865/2006</w:t>
      </w:r>
      <w:r w:rsidRPr="00AD55FA">
        <w:rPr>
          <w:rFonts w:ascii="Times New Roman" w:eastAsiaTheme="minorHAnsi" w:hAnsi="Times New Roman"/>
          <w:color w:val="000000" w:themeColor="text1"/>
          <w:sz w:val="24"/>
          <w:szCs w:val="24"/>
        </w:rPr>
        <w:t> на КОМИСИЯТА от 4 Май 2006 установяващ подробни правила за прилагане на </w:t>
      </w:r>
      <w:r w:rsidRPr="00AD55FA">
        <w:rPr>
          <w:rFonts w:ascii="Times New Roman" w:eastAsiaTheme="minorHAnsi" w:hAnsi="Times New Roman"/>
          <w:b/>
          <w:bCs/>
          <w:color w:val="000000" w:themeColor="text1"/>
          <w:sz w:val="24"/>
          <w:szCs w:val="24"/>
        </w:rPr>
        <w:t>Регламент № 338/97</w:t>
      </w:r>
      <w:r w:rsidRPr="00AD55FA">
        <w:rPr>
          <w:rFonts w:ascii="Times New Roman" w:eastAsiaTheme="minorHAnsi" w:hAnsi="Times New Roman"/>
          <w:color w:val="000000" w:themeColor="text1"/>
          <w:sz w:val="24"/>
          <w:szCs w:val="24"/>
        </w:rPr>
        <w:t> от 9 декември 1996 г. за защита на видовете от дивата флора и фауна чрез регулиране на търговията с тях;</w:t>
      </w:r>
    </w:p>
    <w:p w14:paraId="35D87EC6" w14:textId="77777777" w:rsidR="00AD55FA" w:rsidRPr="00AD55FA" w:rsidRDefault="00AD55FA" w:rsidP="00C751B6">
      <w:pPr>
        <w:numPr>
          <w:ilvl w:val="0"/>
          <w:numId w:val="43"/>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ЗА ИЗПЪЛНЕНИЕ (ЕС) № 792/2012</w:t>
      </w:r>
      <w:r w:rsidRPr="00AD55FA">
        <w:rPr>
          <w:rFonts w:ascii="Times New Roman" w:eastAsiaTheme="minorHAnsi" w:hAnsi="Times New Roman"/>
          <w:color w:val="000000" w:themeColor="text1"/>
          <w:sz w:val="24"/>
          <w:szCs w:val="24"/>
        </w:rPr>
        <w:t> на КОМИСИЯТА от 23 август 2012 за определяне на правила във връзка с формата на разрешителните, сертификатите и другите документи, предвидени в Регламент (ЕО) № 338/97 на Съвета относно защитата на видовете от дивата фауна и флора чрез регулиране на търговията с тях, и за изменение на Регламент (ЕО) № 865/2006 на Комисията (изменен януари 2015);</w:t>
      </w:r>
    </w:p>
    <w:p w14:paraId="4D844EEA" w14:textId="77777777" w:rsidR="00AD55FA" w:rsidRPr="00AD55FA" w:rsidRDefault="00AD55FA" w:rsidP="00C751B6">
      <w:pPr>
        <w:numPr>
          <w:ilvl w:val="0"/>
          <w:numId w:val="43"/>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ЗА ИЗПЪЛНЕНИЕ (ЕС) 2019/1587</w:t>
      </w:r>
      <w:r w:rsidRPr="00AD55FA">
        <w:rPr>
          <w:rFonts w:ascii="Times New Roman" w:eastAsiaTheme="minorHAnsi" w:hAnsi="Times New Roman"/>
          <w:color w:val="000000" w:themeColor="text1"/>
          <w:sz w:val="24"/>
          <w:szCs w:val="24"/>
        </w:rPr>
        <w:t> НА КОМИСИЯТА от 24 септември 2019 г. относно забрана за въвеждането в Съюза на екземпляри от някои видове от дивата фауна и флора в съответствие с Регламент (ЕО) № 338/97 на Съвета относно защитата на видовете от дивата фауна и флора чрез регулиране на търговията с тях;</w:t>
      </w:r>
    </w:p>
    <w:p w14:paraId="67D450CE" w14:textId="77777777" w:rsidR="00AD55FA" w:rsidRPr="00AD55FA" w:rsidRDefault="00AD55FA" w:rsidP="00C751B6">
      <w:pPr>
        <w:numPr>
          <w:ilvl w:val="0"/>
          <w:numId w:val="43"/>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ЕЕС/3254/91 на Съвета от 4 ноември 1991 година относно забрана за използването на капани в Общността и внасянето в Общността на кожи и стоки, произведени от определени видове диви животни, произхождащи от страни, в които те се ловят с капани или методи за лов, които не съответстват на международните стандарти за хуманност при използване на капани;</w:t>
      </w:r>
    </w:p>
    <w:p w14:paraId="572CDAF5" w14:textId="77777777" w:rsidR="00AD55FA" w:rsidRPr="00AD55FA" w:rsidRDefault="00AD55FA" w:rsidP="00C751B6">
      <w:pPr>
        <w:numPr>
          <w:ilvl w:val="0"/>
          <w:numId w:val="43"/>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(EО) № 1771/94</w:t>
      </w:r>
      <w:r w:rsidRPr="00AD55FA">
        <w:rPr>
          <w:rFonts w:ascii="Times New Roman" w:eastAsiaTheme="minorHAnsi" w:hAnsi="Times New Roman"/>
          <w:color w:val="000000" w:themeColor="text1"/>
          <w:sz w:val="24"/>
          <w:szCs w:val="24"/>
        </w:rPr>
        <w:t> на КОМИСИЯТА от 19 юли 1994 относно определяне на разпоредби относно въвеждането в Общността на необработени кожи и стоки произведени от определени видове диви животни ( по отношение на Регламент № 3254/ 91);</w:t>
      </w:r>
    </w:p>
    <w:p w14:paraId="6ED8C6F6" w14:textId="77777777" w:rsidR="00AD55FA" w:rsidRPr="00AD55FA" w:rsidRDefault="00AD55FA" w:rsidP="00C751B6">
      <w:pPr>
        <w:numPr>
          <w:ilvl w:val="0"/>
          <w:numId w:val="43"/>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НА КОМИСИЯТА (ЕО) № 35/97 </w:t>
      </w:r>
      <w:r w:rsidRPr="00AD55FA">
        <w:rPr>
          <w:rFonts w:ascii="Times New Roman" w:eastAsiaTheme="minorHAnsi" w:hAnsi="Times New Roman"/>
          <w:color w:val="000000" w:themeColor="text1"/>
          <w:sz w:val="24"/>
          <w:szCs w:val="24"/>
        </w:rPr>
        <w:t>от 10 януари 1997, предвиждащ разпоредби за издаване на сертификати за необработени кожи и стоки, за които се отнася Регламент на Съвета (ЕИО) № 3254/91;</w:t>
      </w:r>
    </w:p>
    <w:p w14:paraId="0D55C308" w14:textId="77777777" w:rsidR="00AD55FA" w:rsidRPr="00AD55FA" w:rsidRDefault="00AD55FA" w:rsidP="00C751B6">
      <w:pPr>
        <w:numPr>
          <w:ilvl w:val="0"/>
          <w:numId w:val="43"/>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348/81/ЕЕС </w:t>
      </w:r>
      <w:r w:rsidRPr="00AD55FA">
        <w:rPr>
          <w:rFonts w:ascii="Times New Roman" w:eastAsiaTheme="minorHAnsi" w:hAnsi="Times New Roman"/>
          <w:color w:val="000000" w:themeColor="text1"/>
          <w:sz w:val="24"/>
          <w:szCs w:val="24"/>
        </w:rPr>
        <w:t>за общите правила за внос на китове или продукти от тях;</w:t>
      </w:r>
    </w:p>
    <w:p w14:paraId="2E27C088" w14:textId="77777777" w:rsidR="00AD55FA" w:rsidRPr="00AD55FA" w:rsidRDefault="00AD55FA" w:rsidP="00C751B6">
      <w:pPr>
        <w:numPr>
          <w:ilvl w:val="0"/>
          <w:numId w:val="43"/>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(ЕО) № 1007/2009 </w:t>
      </w:r>
      <w:r w:rsidRPr="00AD55FA">
        <w:rPr>
          <w:rFonts w:ascii="Times New Roman" w:eastAsiaTheme="minorHAnsi" w:hAnsi="Times New Roman"/>
          <w:color w:val="000000" w:themeColor="text1"/>
          <w:sz w:val="24"/>
          <w:szCs w:val="24"/>
        </w:rPr>
        <w:t>на ЕВРОПЕЙСКИЯ ПАРЛАМЕНТ И НА СЪВЕТА от 16 септември 2009 относно търговията с тюленови продукти;</w:t>
      </w:r>
    </w:p>
    <w:p w14:paraId="4611E4D7" w14:textId="77777777" w:rsidR="00AD55FA" w:rsidRPr="00AD55FA" w:rsidRDefault="00AD55FA" w:rsidP="00C751B6">
      <w:pPr>
        <w:numPr>
          <w:ilvl w:val="0"/>
          <w:numId w:val="44"/>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ЗА ИЗПЪЛНЕНИЕ (ЕС) 2015/1850</w:t>
      </w:r>
      <w:r w:rsidRPr="00AD55FA">
        <w:rPr>
          <w:rFonts w:ascii="Times New Roman" w:eastAsiaTheme="minorHAnsi" w:hAnsi="Times New Roman"/>
          <w:color w:val="000000" w:themeColor="text1"/>
          <w:sz w:val="24"/>
          <w:szCs w:val="24"/>
        </w:rPr>
        <w:t> НА КОМИСИЯТА от 13 октомври 2015 година за определяне на подробни правила за прилагането на Регламент (ЕО) № 1007/2009 на Европейския парламент и на Съвета относно търговията с тюленови продукти;</w:t>
      </w:r>
    </w:p>
    <w:p w14:paraId="3784F83A" w14:textId="77777777" w:rsidR="00AD55FA" w:rsidRPr="00AD55FA" w:rsidRDefault="00AD55FA" w:rsidP="00C751B6">
      <w:pPr>
        <w:numPr>
          <w:ilvl w:val="0"/>
          <w:numId w:val="44"/>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(ЕО) № 708/2007</w:t>
      </w:r>
      <w:r w:rsidRPr="00AD55FA">
        <w:rPr>
          <w:rFonts w:ascii="Times New Roman" w:eastAsiaTheme="minorHAnsi" w:hAnsi="Times New Roman"/>
          <w:color w:val="000000" w:themeColor="text1"/>
          <w:sz w:val="24"/>
          <w:szCs w:val="24"/>
        </w:rPr>
        <w:t> на СЪВЕТА от 11 юни 2007 относно използването в аквакултурите на чуждоземни и неприсъстващи в района видове;</w:t>
      </w:r>
    </w:p>
    <w:p w14:paraId="0333A709" w14:textId="77777777" w:rsidR="00AD55FA" w:rsidRPr="00AD55FA" w:rsidRDefault="00AD55FA" w:rsidP="00C751B6">
      <w:pPr>
        <w:numPr>
          <w:ilvl w:val="0"/>
          <w:numId w:val="44"/>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(ЕО) № 535/2008</w:t>
      </w:r>
      <w:r w:rsidRPr="00AD55FA">
        <w:rPr>
          <w:rFonts w:ascii="Times New Roman" w:eastAsiaTheme="minorHAnsi" w:hAnsi="Times New Roman"/>
          <w:color w:val="000000" w:themeColor="text1"/>
          <w:sz w:val="24"/>
          <w:szCs w:val="24"/>
        </w:rPr>
        <w:t> на КОМИСИЯТА от 13 юни 2008 за определяне на подробни правила за прилагане на </w:t>
      </w:r>
      <w:r w:rsidRPr="00AD55FA">
        <w:rPr>
          <w:rFonts w:ascii="Times New Roman" w:eastAsiaTheme="minorHAnsi" w:hAnsi="Times New Roman"/>
          <w:b/>
          <w:bCs/>
          <w:color w:val="000000" w:themeColor="text1"/>
          <w:sz w:val="24"/>
          <w:szCs w:val="24"/>
        </w:rPr>
        <w:t>Регламент (ЕО) № 708/2007 </w:t>
      </w:r>
      <w:r w:rsidRPr="00AD55FA">
        <w:rPr>
          <w:rFonts w:ascii="Times New Roman" w:eastAsiaTheme="minorHAnsi" w:hAnsi="Times New Roman"/>
          <w:color w:val="000000" w:themeColor="text1"/>
          <w:sz w:val="24"/>
          <w:szCs w:val="24"/>
        </w:rPr>
        <w:t>на Съвета относно използването в аквакултурите на чуждоземни и неприсъстващи в района видове;</w:t>
      </w:r>
    </w:p>
    <w:p w14:paraId="6F9BAF33" w14:textId="77777777" w:rsidR="00AD55FA" w:rsidRPr="00AD55FA" w:rsidRDefault="00AD55FA" w:rsidP="00C751B6">
      <w:pPr>
        <w:numPr>
          <w:ilvl w:val="0"/>
          <w:numId w:val="44"/>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(ЕО) № 1523/2007</w:t>
      </w:r>
      <w:r w:rsidRPr="00AD55FA">
        <w:rPr>
          <w:rFonts w:ascii="Times New Roman" w:eastAsiaTheme="minorHAnsi" w:hAnsi="Times New Roman"/>
          <w:color w:val="000000" w:themeColor="text1"/>
          <w:sz w:val="24"/>
          <w:szCs w:val="24"/>
        </w:rPr>
        <w:t> на ЕВРОПЕЙСКИЯ ПАРЛАМЕНТ и на СЪВЕТА от 11 декември 2007 за забрана на пускането на пазара и вноса или износа от Общността на котешка и кучешка кожа и продукти, съдържащи такава кожа.</w:t>
      </w:r>
    </w:p>
    <w:p w14:paraId="429D3ACE" w14:textId="77777777" w:rsidR="00AD55FA" w:rsidRPr="00AD55FA" w:rsidRDefault="00AD55FA" w:rsidP="00AD55FA">
      <w:pPr>
        <w:spacing w:after="0" w:line="240" w:lineRule="auto"/>
        <w:jc w:val="both"/>
        <w:rPr>
          <w:rFonts w:ascii="Times New Roman" w:eastAsiaTheme="minorHAnsi" w:hAnsi="Times New Roman"/>
          <w:color w:val="000000" w:themeColor="text1"/>
          <w:sz w:val="24"/>
          <w:szCs w:val="24"/>
        </w:rPr>
      </w:pPr>
    </w:p>
    <w:p w14:paraId="24E5C43C" w14:textId="77777777" w:rsidR="00AD55FA" w:rsidRPr="00AD55FA" w:rsidRDefault="00AD55FA" w:rsidP="00AD55FA">
      <w:pPr>
        <w:spacing w:after="0" w:line="240" w:lineRule="auto"/>
        <w:jc w:val="both"/>
        <w:rPr>
          <w:rFonts w:ascii="Times New Roman" w:eastAsiaTheme="minorHAnsi" w:hAnsi="Times New Roman"/>
          <w:b/>
          <w:bCs/>
          <w:color w:val="000000" w:themeColor="text1"/>
          <w:sz w:val="24"/>
          <w:szCs w:val="24"/>
        </w:rPr>
      </w:pPr>
    </w:p>
    <w:p w14:paraId="1DA5EBA5" w14:textId="77777777" w:rsidR="00AD55FA" w:rsidRPr="00AD55FA" w:rsidRDefault="00AD55FA" w:rsidP="00AD55FA">
      <w:pPr>
        <w:spacing w:after="0" w:line="240" w:lineRule="auto"/>
        <w:jc w:val="both"/>
        <w:rPr>
          <w:rFonts w:ascii="Times New Roman" w:eastAsiaTheme="minorHAnsi" w:hAnsi="Times New Roman"/>
          <w:b/>
          <w:bCs/>
          <w:i/>
          <w:color w:val="000000" w:themeColor="text1"/>
          <w:sz w:val="24"/>
          <w:szCs w:val="24"/>
        </w:rPr>
      </w:pPr>
      <w:r w:rsidRPr="00AD55FA">
        <w:rPr>
          <w:rFonts w:ascii="Times New Roman" w:eastAsiaTheme="minorHAnsi" w:hAnsi="Times New Roman"/>
          <w:b/>
          <w:bCs/>
          <w:i/>
          <w:color w:val="000000" w:themeColor="text1"/>
          <w:sz w:val="24"/>
          <w:szCs w:val="24"/>
        </w:rPr>
        <w:lastRenderedPageBreak/>
        <w:t>Инвазивни чужди видове</w:t>
      </w:r>
    </w:p>
    <w:p w14:paraId="014DD51D" w14:textId="77777777" w:rsidR="00AD55FA" w:rsidRPr="00AD55FA" w:rsidRDefault="00AD55FA" w:rsidP="00AD55FA">
      <w:pPr>
        <w:spacing w:after="0" w:line="240" w:lineRule="auto"/>
        <w:jc w:val="both"/>
        <w:rPr>
          <w:rFonts w:ascii="Times New Roman" w:eastAsiaTheme="minorHAnsi" w:hAnsi="Times New Roman"/>
          <w:color w:val="000000" w:themeColor="text1"/>
          <w:sz w:val="24"/>
          <w:szCs w:val="24"/>
        </w:rPr>
      </w:pPr>
    </w:p>
    <w:p w14:paraId="21F5678B" w14:textId="77777777" w:rsidR="00AD55FA" w:rsidRPr="00AD55FA" w:rsidRDefault="00AD55FA" w:rsidP="00C751B6">
      <w:pPr>
        <w:numPr>
          <w:ilvl w:val="0"/>
          <w:numId w:val="45"/>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bCs/>
          <w:caps/>
          <w:sz w:val="24"/>
          <w:szCs w:val="24"/>
        </w:rPr>
        <w:t>Регламент (ЕО)</w:t>
      </w:r>
      <w:r w:rsidRPr="00AD55FA">
        <w:rPr>
          <w:rFonts w:ascii="Times New Roman" w:eastAsiaTheme="minorHAnsi" w:hAnsi="Times New Roman"/>
          <w:bCs/>
          <w:sz w:val="24"/>
          <w:szCs w:val="24"/>
        </w:rPr>
        <w:t xml:space="preserve"> № 708/2007 на </w:t>
      </w:r>
      <w:r w:rsidRPr="00AD55FA">
        <w:rPr>
          <w:rFonts w:ascii="Times New Roman" w:eastAsiaTheme="minorHAnsi" w:hAnsi="Times New Roman"/>
          <w:bCs/>
          <w:caps/>
          <w:sz w:val="24"/>
          <w:szCs w:val="24"/>
        </w:rPr>
        <w:t>Съвета</w:t>
      </w:r>
      <w:r w:rsidRPr="00AD55FA">
        <w:rPr>
          <w:rFonts w:ascii="Times New Roman" w:eastAsiaTheme="minorHAnsi" w:hAnsi="Times New Roman"/>
          <w:bCs/>
          <w:sz w:val="24"/>
          <w:szCs w:val="24"/>
        </w:rPr>
        <w:t xml:space="preserve"> от 11 юни 2007 г. относно използването в аквакултурите на чуждоземни и неприсъстващи в района видове</w:t>
      </w:r>
      <w:r w:rsidRPr="00AD55FA">
        <w:rPr>
          <w:rFonts w:ascii="Times New Roman" w:eastAsiaTheme="minorHAnsi" w:hAnsi="Times New Roman"/>
          <w:sz w:val="24"/>
          <w:szCs w:val="24"/>
        </w:rPr>
        <w:t>;</w:t>
      </w:r>
    </w:p>
    <w:p w14:paraId="5E920734" w14:textId="77777777" w:rsidR="00AD55FA" w:rsidRPr="00AD55FA" w:rsidRDefault="00AD55FA" w:rsidP="00C751B6">
      <w:pPr>
        <w:numPr>
          <w:ilvl w:val="0"/>
          <w:numId w:val="45"/>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(ЕС) № 1143/2014</w:t>
      </w:r>
      <w:r w:rsidRPr="00AD55FA">
        <w:rPr>
          <w:rFonts w:ascii="Times New Roman" w:eastAsiaTheme="minorHAnsi" w:hAnsi="Times New Roman"/>
          <w:color w:val="000000" w:themeColor="text1"/>
          <w:sz w:val="24"/>
          <w:szCs w:val="24"/>
        </w:rPr>
        <w:t> на ЕВРОПЕЙСКИЯ ПАРЛАМЕНТ и на СЪВЕТА от 22 октомври 2014 година относно предотвратяването и управлението на въвеждането и разпространението на инвазивни чужди видове;</w:t>
      </w:r>
    </w:p>
    <w:p w14:paraId="232B34B7" w14:textId="77777777" w:rsidR="00AD55FA" w:rsidRPr="00AD55FA" w:rsidRDefault="00AD55FA" w:rsidP="00C751B6">
      <w:pPr>
        <w:numPr>
          <w:ilvl w:val="0"/>
          <w:numId w:val="45"/>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ЗА ИЗПЪЛНЕНИЕ (ЕС) 2016/1141 </w:t>
      </w:r>
      <w:r w:rsidRPr="00AD55FA">
        <w:rPr>
          <w:rFonts w:ascii="Times New Roman" w:eastAsiaTheme="minorHAnsi" w:hAnsi="Times New Roman"/>
          <w:color w:val="000000" w:themeColor="text1"/>
          <w:sz w:val="24"/>
          <w:szCs w:val="24"/>
        </w:rPr>
        <w:t>на КОМИСИЯТА от 13 юли 2016 година за приемане на списък на инвазивните чужди видове, които засягат Съюза, в съответствие с Регламент (ЕС) № 1143/2014 на ЕВРОПЕЙСКИЯ ПАРЛАМЕНТ И НА СЪВЕТА (изм. с РЕГЛАМЕНТ ЗА ИЗПЪЛНЕНИЕ (ЕС) 2017/1263 на КОМИСИЯТА от 12 юли 2017 г. );</w:t>
      </w:r>
    </w:p>
    <w:p w14:paraId="4B92120B" w14:textId="77777777" w:rsidR="00AD55FA" w:rsidRPr="00AD55FA" w:rsidRDefault="00AD55FA" w:rsidP="00C751B6">
      <w:pPr>
        <w:numPr>
          <w:ilvl w:val="0"/>
          <w:numId w:val="45"/>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bCs/>
          <w:caps/>
          <w:color w:val="333333"/>
          <w:sz w:val="24"/>
          <w:szCs w:val="24"/>
          <w:shd w:val="clear" w:color="auto" w:fill="FFFFFF"/>
        </w:rPr>
        <w:t>Регламент за изпълнение (ЕС) 2016/1141 на Комисията</w:t>
      </w:r>
      <w:r w:rsidRPr="00AD55FA">
        <w:rPr>
          <w:rFonts w:ascii="Times New Roman" w:eastAsiaTheme="minorHAnsi" w:hAnsi="Times New Roman"/>
          <w:bCs/>
          <w:color w:val="333333"/>
          <w:sz w:val="24"/>
          <w:szCs w:val="24"/>
          <w:shd w:val="clear" w:color="auto" w:fill="FFFFFF"/>
        </w:rPr>
        <w:t xml:space="preserve"> от 13 юли 2016 година за приемане на списък на инвазивните чужди видове, които засягат Съюза, в съответствие с Регламент (ЕС) № 1143/2014 на Европейския парламент и на Съвета</w:t>
      </w:r>
    </w:p>
    <w:p w14:paraId="3DCB075D" w14:textId="77777777" w:rsidR="00AD55FA" w:rsidRPr="00AD55FA" w:rsidRDefault="00AD55FA" w:rsidP="00C751B6">
      <w:pPr>
        <w:numPr>
          <w:ilvl w:val="0"/>
          <w:numId w:val="45"/>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ЗА ИЗПЪЛНЕНИЕ (ЕС) 2019/1262</w:t>
      </w:r>
      <w:r w:rsidRPr="00AD55FA">
        <w:rPr>
          <w:rFonts w:ascii="Times New Roman" w:eastAsiaTheme="minorHAnsi" w:hAnsi="Times New Roman"/>
          <w:color w:val="000000" w:themeColor="text1"/>
          <w:sz w:val="24"/>
          <w:szCs w:val="24"/>
        </w:rPr>
        <w:t> НА КОМИСИЯТА от 25 юли 2019 година за изменение на Регламент за изпълнение (ЕС) 2016/1141 с цел актуализиране на списъка на инвазивните чужди видове, които засягат Съюза;</w:t>
      </w:r>
    </w:p>
    <w:p w14:paraId="30E64CAF" w14:textId="77777777" w:rsidR="00AD55FA" w:rsidRPr="00AD55FA" w:rsidRDefault="00AD55FA" w:rsidP="00C751B6">
      <w:pPr>
        <w:numPr>
          <w:ilvl w:val="0"/>
          <w:numId w:val="45"/>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imes New Roman" w:hAnsi="Times New Roman"/>
          <w:bCs/>
          <w:caps/>
          <w:color w:val="333333"/>
          <w:sz w:val="24"/>
          <w:szCs w:val="24"/>
          <w:lang w:eastAsia="bg-BG"/>
        </w:rPr>
        <w:t>Регламент за изпълнение (ЕС) 2022/1203 на Комисията</w:t>
      </w:r>
      <w:r w:rsidRPr="00AD55FA">
        <w:rPr>
          <w:rFonts w:ascii="Times New Roman" w:eastAsia="Times New Roman" w:hAnsi="Times New Roman"/>
          <w:bCs/>
          <w:color w:val="333333"/>
          <w:sz w:val="24"/>
          <w:szCs w:val="24"/>
          <w:lang w:eastAsia="bg-BG"/>
        </w:rPr>
        <w:t xml:space="preserve"> от 12 юли 2022 година за изменение на Регламент за изпълнение (ЕС) 2016/1141 с цел актуализиране на списъка на инвазивните чужди видове, които засягат Съюза</w:t>
      </w:r>
      <w:r w:rsidRPr="00AD55FA">
        <w:rPr>
          <w:rFonts w:ascii="Times New Roman" w:eastAsia="Times New Roman" w:hAnsi="Times New Roman"/>
          <w:bCs/>
          <w:color w:val="333333"/>
          <w:sz w:val="24"/>
          <w:szCs w:val="24"/>
          <w:lang w:val="en-US" w:eastAsia="bg-BG"/>
        </w:rPr>
        <w:t xml:space="preserve"> </w:t>
      </w:r>
    </w:p>
    <w:p w14:paraId="0E189D82" w14:textId="77777777" w:rsidR="00AD55FA" w:rsidRPr="00AD55FA" w:rsidRDefault="00AD55FA" w:rsidP="00AD55FA">
      <w:pPr>
        <w:spacing w:after="0" w:line="240" w:lineRule="auto"/>
        <w:jc w:val="both"/>
        <w:rPr>
          <w:rFonts w:ascii="Times New Roman" w:eastAsiaTheme="minorHAnsi" w:hAnsi="Times New Roman"/>
          <w:color w:val="000000" w:themeColor="text1"/>
          <w:sz w:val="24"/>
          <w:szCs w:val="24"/>
        </w:rPr>
      </w:pPr>
    </w:p>
    <w:p w14:paraId="615F4616" w14:textId="77777777" w:rsidR="00AD55FA" w:rsidRPr="00AD55FA" w:rsidRDefault="00AD55FA" w:rsidP="00AD55FA">
      <w:pPr>
        <w:spacing w:after="0" w:line="240" w:lineRule="auto"/>
        <w:jc w:val="both"/>
        <w:rPr>
          <w:rFonts w:ascii="Times New Roman" w:eastAsiaTheme="minorHAnsi" w:hAnsi="Times New Roman"/>
          <w:b/>
          <w:bCs/>
          <w:i/>
          <w:color w:val="000000" w:themeColor="text1"/>
          <w:sz w:val="24"/>
          <w:szCs w:val="24"/>
        </w:rPr>
      </w:pPr>
      <w:r w:rsidRPr="00AD55FA">
        <w:rPr>
          <w:rFonts w:ascii="Times New Roman" w:eastAsiaTheme="minorHAnsi" w:hAnsi="Times New Roman"/>
          <w:b/>
          <w:bCs/>
          <w:i/>
          <w:color w:val="000000" w:themeColor="text1"/>
          <w:sz w:val="24"/>
          <w:szCs w:val="24"/>
        </w:rPr>
        <w:t>Генетични ресурси</w:t>
      </w:r>
    </w:p>
    <w:p w14:paraId="1F10AD3C" w14:textId="77777777" w:rsidR="00AD55FA" w:rsidRPr="00AD55FA" w:rsidRDefault="00AD55FA" w:rsidP="00AD55FA">
      <w:pPr>
        <w:spacing w:after="0" w:line="240" w:lineRule="auto"/>
        <w:jc w:val="both"/>
        <w:rPr>
          <w:rFonts w:ascii="Times New Roman" w:eastAsiaTheme="minorHAnsi" w:hAnsi="Times New Roman"/>
          <w:color w:val="000000" w:themeColor="text1"/>
          <w:sz w:val="24"/>
          <w:szCs w:val="24"/>
        </w:rPr>
      </w:pPr>
    </w:p>
    <w:p w14:paraId="5DD29835" w14:textId="77777777" w:rsidR="00AD55FA" w:rsidRPr="00AD55FA" w:rsidRDefault="00AD55FA" w:rsidP="00C751B6">
      <w:pPr>
        <w:numPr>
          <w:ilvl w:val="0"/>
          <w:numId w:val="46"/>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(ЕС) № 511/2014</w:t>
      </w:r>
      <w:r w:rsidRPr="00AD55FA">
        <w:rPr>
          <w:rFonts w:ascii="Times New Roman" w:eastAsiaTheme="minorHAnsi" w:hAnsi="Times New Roman"/>
          <w:color w:val="000000" w:themeColor="text1"/>
          <w:sz w:val="24"/>
          <w:szCs w:val="24"/>
        </w:rPr>
        <w:t> на ЕВРОПЕЙСКИЯ ПАРЛАМЕНТ и на СЪВЕТА от 16 април 2014 година относно мерките за спазване от ползвателите, произтичащи от Протокола от Нагоя за достъпа до генетични ресурси и справедливата и равноправна подялба на ползите, произтичащи от тяхното използване в Съюза;</w:t>
      </w:r>
    </w:p>
    <w:p w14:paraId="7326190B" w14:textId="77777777" w:rsidR="00AD55FA" w:rsidRPr="00AD55FA" w:rsidRDefault="00AD55FA" w:rsidP="00C751B6">
      <w:pPr>
        <w:numPr>
          <w:ilvl w:val="0"/>
          <w:numId w:val="46"/>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ЗА ИЗПЪЛНЕНИЕ (ЕС) 2015/1866</w:t>
      </w:r>
      <w:r w:rsidRPr="00AD55FA">
        <w:rPr>
          <w:rFonts w:ascii="Times New Roman" w:eastAsiaTheme="minorHAnsi" w:hAnsi="Times New Roman"/>
          <w:color w:val="000000" w:themeColor="text1"/>
          <w:sz w:val="24"/>
          <w:szCs w:val="24"/>
        </w:rPr>
        <w:t> НА КОМИСИЯТА от 13 октомври 2015 година за определяне на подробни правила за прилагането на Регламент (ЕС) № 511/2014 на Европейския парламент и на Съвета по отношение на регистъра на колекциите, наблюдението за спазване на задълженията от страна на ползвателите и най-добрите практики;</w:t>
      </w:r>
    </w:p>
    <w:p w14:paraId="179BBB80" w14:textId="77777777" w:rsidR="00AD55FA" w:rsidRPr="00AD55FA" w:rsidRDefault="00AD55FA" w:rsidP="00C751B6">
      <w:pPr>
        <w:numPr>
          <w:ilvl w:val="0"/>
          <w:numId w:val="46"/>
        </w:numPr>
        <w:suppressAutoHyphens w:val="0"/>
        <w:autoSpaceDN/>
        <w:spacing w:after="0" w:line="240" w:lineRule="auto"/>
        <w:ind w:left="426"/>
        <w:jc w:val="both"/>
        <w:rPr>
          <w:rFonts w:asciiTheme="minorHAnsi" w:eastAsiaTheme="minorHAnsi" w:hAnsiTheme="minorHAnsi" w:cstheme="minorBidi"/>
          <w:sz w:val="24"/>
        </w:rPr>
      </w:pPr>
      <w:r w:rsidRPr="00AD55FA">
        <w:rPr>
          <w:rFonts w:ascii="Times New Roman" w:eastAsiaTheme="minorHAnsi" w:hAnsi="Times New Roman"/>
          <w:sz w:val="24"/>
          <w:shd w:val="clear" w:color="auto" w:fill="FFFFFF"/>
        </w:rPr>
        <w:t>РЕГЛАМЕНТ (ЕС) 2016/1012 на ЕВРОПЕЙСКИЯ ПАРЛАМЕНТ и на СЪВЕТА от 8 юни 2016 година относно зоотехнически и генеалогични условия за развъждане, търговия и въвеждане в Съюза на чистопородни разплодни животни, хибридни разплодни свине и зародишни продукти от тях, за изменение на Регламент (ЕС) № 652/2014 и директиви 89/608/ЕИО и 90/425/ЕИО на Съвета и за отмяна на определени актове в областта на развъждането на животни (Регламент относно разплодните животни).</w:t>
      </w:r>
    </w:p>
    <w:p w14:paraId="4C74E4C2" w14:textId="77777777" w:rsidR="00AD55FA" w:rsidRPr="00AD55FA" w:rsidRDefault="00AD55FA" w:rsidP="00AD55FA">
      <w:pPr>
        <w:spacing w:after="0" w:line="240" w:lineRule="auto"/>
        <w:ind w:left="426"/>
        <w:jc w:val="both"/>
        <w:rPr>
          <w:rFonts w:asciiTheme="minorHAnsi" w:eastAsiaTheme="minorHAnsi" w:hAnsiTheme="minorHAnsi" w:cstheme="minorBidi"/>
          <w:sz w:val="24"/>
        </w:rPr>
      </w:pPr>
    </w:p>
    <w:p w14:paraId="3B78B65A" w14:textId="77777777" w:rsidR="00AD55FA" w:rsidRPr="00AD55FA" w:rsidRDefault="00AD55FA" w:rsidP="00AD55FA">
      <w:pPr>
        <w:spacing w:after="0" w:line="240" w:lineRule="auto"/>
        <w:jc w:val="both"/>
        <w:rPr>
          <w:rFonts w:ascii="Times New Roman" w:eastAsiaTheme="minorHAnsi" w:hAnsi="Times New Roman"/>
          <w:b/>
          <w:bCs/>
          <w:i/>
          <w:color w:val="000000" w:themeColor="text1"/>
          <w:sz w:val="24"/>
          <w:szCs w:val="24"/>
        </w:rPr>
      </w:pPr>
      <w:r w:rsidRPr="00AD55FA">
        <w:rPr>
          <w:rFonts w:ascii="Times New Roman" w:eastAsiaTheme="minorHAnsi" w:hAnsi="Times New Roman"/>
          <w:b/>
          <w:bCs/>
          <w:i/>
          <w:color w:val="000000" w:themeColor="text1"/>
          <w:sz w:val="24"/>
          <w:szCs w:val="24"/>
        </w:rPr>
        <w:t>Генетично модифицирани организми (ГМО)</w:t>
      </w:r>
    </w:p>
    <w:p w14:paraId="20F8664D" w14:textId="77777777" w:rsidR="00AD55FA" w:rsidRPr="00AD55FA" w:rsidRDefault="00AD55FA" w:rsidP="00AD55FA">
      <w:pPr>
        <w:spacing w:after="0" w:line="240" w:lineRule="auto"/>
        <w:jc w:val="both"/>
        <w:rPr>
          <w:rFonts w:ascii="Times New Roman" w:eastAsiaTheme="minorHAnsi" w:hAnsi="Times New Roman"/>
          <w:color w:val="000000" w:themeColor="text1"/>
          <w:sz w:val="24"/>
          <w:szCs w:val="24"/>
        </w:rPr>
      </w:pPr>
    </w:p>
    <w:p w14:paraId="74795603" w14:textId="77777777" w:rsidR="00AD55FA" w:rsidRPr="00AD55FA" w:rsidRDefault="00AD55FA" w:rsidP="00C751B6">
      <w:pPr>
        <w:numPr>
          <w:ilvl w:val="0"/>
          <w:numId w:val="47"/>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(ЕО) № 767/2009 </w:t>
      </w:r>
      <w:r w:rsidRPr="00AD55FA">
        <w:rPr>
          <w:rFonts w:ascii="Times New Roman" w:eastAsiaTheme="minorHAnsi" w:hAnsi="Times New Roman"/>
          <w:color w:val="000000" w:themeColor="text1"/>
          <w:sz w:val="24"/>
          <w:szCs w:val="24"/>
        </w:rPr>
        <w:t>на ЕВРОПЕЙСКИЯ ПАРЛАМЕНТ и на СЪВЕТА от 13 юли 2009 година относно пускането на пазара и употребата на фуражи, за изменение на Регламент (ЕО) № 1831/2003 на Европейския парламент и на Съвета, за отмяна на Директива 79/373/ЕИО на Съвета, Директива 80/511/ЕИО на Комисията, директиви 82/471/ЕИО, 83/228/ЕИО, 93/74/ЕИО, 93/113/ЕО и 96/25/ЕО на Съвета, както и на Решение 2004/217/ЕО на Комисията;</w:t>
      </w:r>
    </w:p>
    <w:p w14:paraId="6DE59A36" w14:textId="77777777" w:rsidR="00AD55FA" w:rsidRPr="00AD55FA" w:rsidRDefault="00AD55FA" w:rsidP="00C751B6">
      <w:pPr>
        <w:numPr>
          <w:ilvl w:val="0"/>
          <w:numId w:val="47"/>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lastRenderedPageBreak/>
        <w:t>РЕГЛАМЕНТ (ЕО) № 65/2004 </w:t>
      </w:r>
      <w:r w:rsidRPr="00AD55FA">
        <w:rPr>
          <w:rFonts w:ascii="Times New Roman" w:eastAsiaTheme="minorHAnsi" w:hAnsi="Times New Roman"/>
          <w:color w:val="000000" w:themeColor="text1"/>
          <w:sz w:val="24"/>
          <w:szCs w:val="24"/>
        </w:rPr>
        <w:t>на КОМИСИЯТА от 14 януари 2004 година за създаване на система за разработване и оценка на единните идентификатори за генетично модифицирани организми;</w:t>
      </w:r>
    </w:p>
    <w:p w14:paraId="1C5A03D4" w14:textId="77777777" w:rsidR="00AD55FA" w:rsidRPr="00AD55FA" w:rsidRDefault="00AD55FA" w:rsidP="00C751B6">
      <w:pPr>
        <w:numPr>
          <w:ilvl w:val="0"/>
          <w:numId w:val="47"/>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(ЕО) № 1946/2003 </w:t>
      </w:r>
      <w:r w:rsidRPr="00AD55FA">
        <w:rPr>
          <w:rFonts w:ascii="Times New Roman" w:eastAsiaTheme="minorHAnsi" w:hAnsi="Times New Roman"/>
          <w:color w:val="000000" w:themeColor="text1"/>
          <w:sz w:val="24"/>
          <w:szCs w:val="24"/>
        </w:rPr>
        <w:t>на ЕВРОПЕЙСКИЯ ПАРЛАМЕНТ и на СЪВЕТА от 15 юли 2003 година относно трансграничното придвижване на генетично модифицирани организми (текст от значение за ЕИП);</w:t>
      </w:r>
    </w:p>
    <w:p w14:paraId="44519962" w14:textId="77777777" w:rsidR="00AD55FA" w:rsidRPr="00AD55FA" w:rsidRDefault="00AD55FA" w:rsidP="00C751B6">
      <w:pPr>
        <w:numPr>
          <w:ilvl w:val="0"/>
          <w:numId w:val="47"/>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(ЕО) № 1981/2006 </w:t>
      </w:r>
      <w:r w:rsidRPr="00AD55FA">
        <w:rPr>
          <w:rFonts w:ascii="Times New Roman" w:eastAsiaTheme="minorHAnsi" w:hAnsi="Times New Roman"/>
          <w:color w:val="000000" w:themeColor="text1"/>
          <w:sz w:val="24"/>
          <w:szCs w:val="24"/>
        </w:rPr>
        <w:t>на КОМИСИЯТА от 22 декември 2006 година относно подробни правила за прилагане на член 32 от </w:t>
      </w:r>
      <w:r w:rsidRPr="00AD55FA">
        <w:rPr>
          <w:rFonts w:ascii="Times New Roman" w:eastAsiaTheme="minorHAnsi" w:hAnsi="Times New Roman"/>
          <w:b/>
          <w:bCs/>
          <w:color w:val="000000" w:themeColor="text1"/>
          <w:sz w:val="24"/>
          <w:szCs w:val="24"/>
        </w:rPr>
        <w:t>Регламент (ЕО) № 1829/2003</w:t>
      </w:r>
      <w:r w:rsidRPr="00AD55FA">
        <w:rPr>
          <w:rFonts w:ascii="Times New Roman" w:eastAsiaTheme="minorHAnsi" w:hAnsi="Times New Roman"/>
          <w:color w:val="000000" w:themeColor="text1"/>
          <w:sz w:val="24"/>
          <w:szCs w:val="24"/>
        </w:rPr>
        <w:t> на Европейския парламент и на Съвета по отношение на референтната лаборатория на Общността генетично модифицирани организми;</w:t>
      </w:r>
    </w:p>
    <w:p w14:paraId="09761561" w14:textId="77777777" w:rsidR="00AD55FA" w:rsidRPr="00AD55FA" w:rsidRDefault="00AD55FA" w:rsidP="00C751B6">
      <w:pPr>
        <w:numPr>
          <w:ilvl w:val="0"/>
          <w:numId w:val="47"/>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(ЕО) № 1830/2003 </w:t>
      </w:r>
      <w:r w:rsidRPr="00AD55FA">
        <w:rPr>
          <w:rFonts w:ascii="Times New Roman" w:eastAsiaTheme="minorHAnsi" w:hAnsi="Times New Roman"/>
          <w:color w:val="000000" w:themeColor="text1"/>
          <w:sz w:val="24"/>
          <w:szCs w:val="24"/>
        </w:rPr>
        <w:t>на ЕВРОПЕЙСКИЯ ПАРЛАМЕНТ и на СЪВЕТА от 22 септември 2003 година относно проследяването и етикирането на генетично модифицирани организми и проследяването на храни и фуражи от генетично модифицирани продукти и за изменение на Директива 2001/18/ЕО;</w:t>
      </w:r>
    </w:p>
    <w:p w14:paraId="121ED660" w14:textId="77777777" w:rsidR="00AD55FA" w:rsidRPr="00AD55FA" w:rsidRDefault="00AD55FA" w:rsidP="00C751B6">
      <w:pPr>
        <w:numPr>
          <w:ilvl w:val="0"/>
          <w:numId w:val="47"/>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(ЕО) № 1829/2003 </w:t>
      </w:r>
      <w:r w:rsidRPr="00AD55FA">
        <w:rPr>
          <w:rFonts w:ascii="Times New Roman" w:eastAsiaTheme="minorHAnsi" w:hAnsi="Times New Roman"/>
          <w:color w:val="000000" w:themeColor="text1"/>
          <w:sz w:val="24"/>
          <w:szCs w:val="24"/>
        </w:rPr>
        <w:t>на ЕВРОПЕЙСКИЯ ПАРЛАМЕНТ и на СЪВЕТА от 22 септември 2003 година относно генетично модифицираните храни и фуражи (текст от значение за ЕИП);</w:t>
      </w:r>
    </w:p>
    <w:p w14:paraId="4412D3D4" w14:textId="77777777" w:rsidR="00AD55FA" w:rsidRPr="00AD55FA" w:rsidRDefault="00AD55FA" w:rsidP="00C751B6">
      <w:pPr>
        <w:numPr>
          <w:ilvl w:val="0"/>
          <w:numId w:val="47"/>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(ЕО) № 258/97 </w:t>
      </w:r>
      <w:r w:rsidRPr="00AD55FA">
        <w:rPr>
          <w:rFonts w:ascii="Times New Roman" w:eastAsiaTheme="minorHAnsi" w:hAnsi="Times New Roman"/>
          <w:color w:val="000000" w:themeColor="text1"/>
          <w:sz w:val="24"/>
          <w:szCs w:val="24"/>
        </w:rPr>
        <w:t>на ЕВРОПЕЙСКИЯ ПАРЛАМЕНТ и на СЪВЕТА от 27 януари 1997 година относно нови храни и нови хранителни съставки;</w:t>
      </w:r>
    </w:p>
    <w:p w14:paraId="21553346" w14:textId="77777777" w:rsidR="00AD55FA" w:rsidRPr="00AD55FA" w:rsidRDefault="00AD55FA" w:rsidP="00C751B6">
      <w:pPr>
        <w:numPr>
          <w:ilvl w:val="0"/>
          <w:numId w:val="47"/>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sz w:val="24"/>
          <w:szCs w:val="24"/>
        </w:rPr>
        <w:t>РЕГЛАМЕНТ (ЕО) № 1049/2001 </w:t>
      </w:r>
      <w:r w:rsidRPr="00AD55FA">
        <w:rPr>
          <w:rFonts w:ascii="Times New Roman" w:eastAsiaTheme="minorHAnsi" w:hAnsi="Times New Roman"/>
          <w:color w:val="000000" w:themeColor="text1"/>
          <w:sz w:val="24"/>
          <w:szCs w:val="24"/>
        </w:rPr>
        <w:t>на ЕВРОПЕЙСКИЯ ПАРЛАМЕНТ и на СЪВЕТА от 30 май 2001 година относно публичния достъп до документи на Европейския парламент, на Съвета и на Комисията;</w:t>
      </w:r>
    </w:p>
    <w:p w14:paraId="5C9CD44D" w14:textId="77777777" w:rsidR="00AD55FA" w:rsidRPr="00AD55FA" w:rsidRDefault="00AD55FA" w:rsidP="00C751B6">
      <w:pPr>
        <w:numPr>
          <w:ilvl w:val="0"/>
          <w:numId w:val="47"/>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color w:val="000000" w:themeColor="text1"/>
          <w:sz w:val="24"/>
          <w:szCs w:val="24"/>
        </w:rPr>
        <w:t>Регламент за изпълнение (ЕС) № 503/2013 на Комисията от 3 април 2013 година относно заявленията за разрешение за генетично модифицирани храни и фуражи в съответствие с Регламент (ЕО) № 1829/2003 на Европейския парламент и на Съвета и за изменение на регламенти (ЕО) № 641/2004 и (ЕО) № 1981/2006 на Комисията, който се отнася точно до структурата на досието за разрешаване на ГМО и оценката на безопасността и риска, и включително и какво трябва да включва оценката на риска за околна среда;</w:t>
      </w:r>
    </w:p>
    <w:p w14:paraId="07897FF1" w14:textId="77777777" w:rsidR="00AD55FA" w:rsidRPr="00AD55FA" w:rsidRDefault="00AD55FA" w:rsidP="00C751B6">
      <w:pPr>
        <w:numPr>
          <w:ilvl w:val="0"/>
          <w:numId w:val="47"/>
        </w:numPr>
        <w:suppressAutoHyphens w:val="0"/>
        <w:autoSpaceDN/>
        <w:spacing w:after="0" w:line="240" w:lineRule="auto"/>
        <w:ind w:left="426"/>
        <w:jc w:val="both"/>
        <w:rPr>
          <w:rFonts w:ascii="Times New Roman" w:eastAsiaTheme="minorHAnsi" w:hAnsi="Times New Roman"/>
          <w:color w:val="000000" w:themeColor="text1"/>
          <w:sz w:val="24"/>
          <w:szCs w:val="24"/>
        </w:rPr>
      </w:pPr>
      <w:r w:rsidRPr="00AD55FA">
        <w:rPr>
          <w:rFonts w:ascii="Times New Roman" w:eastAsiaTheme="minorHAnsi" w:hAnsi="Times New Roman"/>
          <w:color w:val="000000" w:themeColor="text1"/>
          <w:sz w:val="24"/>
          <w:szCs w:val="24"/>
        </w:rPr>
        <w:t>Регламент за изпълнение (ЕС) № 120/2014 на Комисията от 7 февруари 2014 година за изменение на Регламент (ЕО) № 1981/2006 относно подробни правила за прилагане на член 32 от Регламент (ЕО) № 1829/2003 на Европейския парламент и на Съвета по отношение на референтната лаборатория на Общността за генетично модифицирани организми.</w:t>
      </w:r>
    </w:p>
    <w:p w14:paraId="40FDFE97" w14:textId="77777777" w:rsidR="00AD55FA" w:rsidRPr="00AD55FA" w:rsidRDefault="00AD55FA" w:rsidP="00AD55FA">
      <w:pPr>
        <w:spacing w:after="0" w:line="240" w:lineRule="auto"/>
        <w:ind w:left="426"/>
        <w:jc w:val="both"/>
        <w:rPr>
          <w:rFonts w:ascii="Times New Roman" w:eastAsiaTheme="minorHAnsi" w:hAnsi="Times New Roman"/>
          <w:color w:val="000000" w:themeColor="text1"/>
          <w:sz w:val="24"/>
          <w:szCs w:val="24"/>
        </w:rPr>
      </w:pPr>
    </w:p>
    <w:p w14:paraId="4B63A3F4" w14:textId="77777777" w:rsidR="00AD55FA" w:rsidRPr="00AD55FA" w:rsidRDefault="00AD55FA" w:rsidP="00AD55FA">
      <w:pPr>
        <w:spacing w:after="0" w:line="240" w:lineRule="auto"/>
        <w:rPr>
          <w:rFonts w:ascii="Times New Roman" w:eastAsiaTheme="minorHAnsi" w:hAnsi="Times New Roman"/>
          <w:b/>
          <w:color w:val="000000" w:themeColor="text1"/>
          <w:sz w:val="24"/>
          <w:szCs w:val="24"/>
        </w:rPr>
      </w:pPr>
      <w:r w:rsidRPr="00AD55FA">
        <w:rPr>
          <w:rFonts w:ascii="Times New Roman" w:eastAsiaTheme="minorHAnsi" w:hAnsi="Times New Roman"/>
          <w:b/>
          <w:color w:val="000000" w:themeColor="text1"/>
          <w:sz w:val="24"/>
          <w:szCs w:val="24"/>
        </w:rPr>
        <w:t xml:space="preserve">Подробен списък на законодателството на ЕС в областта на биологично разнообразие е наличен на страницата на МОСВ на </w:t>
      </w:r>
      <w:hyperlink r:id="rId11" w:history="1">
        <w:r w:rsidRPr="00AD55FA">
          <w:rPr>
            <w:rFonts w:ascii="Times New Roman" w:eastAsiaTheme="minorHAnsi" w:hAnsi="Times New Roman"/>
            <w:b/>
            <w:color w:val="0000FF"/>
            <w:sz w:val="24"/>
            <w:szCs w:val="24"/>
            <w:u w:val="single"/>
          </w:rPr>
          <w:t>https://www.moew.government.bg/bg/priroda/strategicheski-dokumenti/</w:t>
        </w:r>
      </w:hyperlink>
      <w:hyperlink r:id="rId12" w:history="1"/>
      <w:r w:rsidRPr="00AD55FA">
        <w:rPr>
          <w:rFonts w:ascii="Times New Roman" w:eastAsiaTheme="minorHAnsi" w:hAnsi="Times New Roman"/>
          <w:b/>
          <w:color w:val="0000FF"/>
          <w:sz w:val="24"/>
          <w:szCs w:val="24"/>
          <w:u w:val="single"/>
        </w:rPr>
        <w:t xml:space="preserve"> </w:t>
      </w:r>
    </w:p>
    <w:p w14:paraId="4895A454" w14:textId="77777777" w:rsidR="00AD55FA" w:rsidRPr="00AD55FA" w:rsidRDefault="00AD55FA" w:rsidP="00AD55FA">
      <w:pPr>
        <w:spacing w:after="0" w:line="240" w:lineRule="auto"/>
        <w:rPr>
          <w:rFonts w:ascii="Times New Roman" w:eastAsiaTheme="minorHAnsi" w:hAnsi="Times New Roman"/>
          <w:b/>
          <w:color w:val="000000" w:themeColor="text1"/>
          <w:sz w:val="24"/>
          <w:szCs w:val="24"/>
        </w:rPr>
      </w:pPr>
    </w:p>
    <w:p w14:paraId="07359924" w14:textId="77777777" w:rsidR="00AD55FA" w:rsidRPr="00AD55FA" w:rsidRDefault="00AD55FA" w:rsidP="00AD55FA">
      <w:pPr>
        <w:suppressAutoHyphens w:val="0"/>
        <w:autoSpaceDN/>
        <w:spacing w:after="200" w:line="276" w:lineRule="auto"/>
        <w:rPr>
          <w:rFonts w:ascii="Times New Roman" w:eastAsiaTheme="minorHAnsi" w:hAnsi="Times New Roman"/>
          <w:b/>
          <w:strike/>
          <w:color w:val="000000" w:themeColor="text1"/>
          <w:sz w:val="24"/>
          <w:szCs w:val="24"/>
        </w:rPr>
      </w:pPr>
      <w:r w:rsidRPr="00AD55FA">
        <w:rPr>
          <w:rFonts w:ascii="Times New Roman" w:hAnsi="Times New Roman"/>
          <w:b/>
          <w:strike/>
          <w:color w:val="000000" w:themeColor="text1"/>
          <w:sz w:val="24"/>
          <w:szCs w:val="24"/>
        </w:rPr>
        <w:br w:type="page"/>
      </w:r>
    </w:p>
    <w:p w14:paraId="2E40B653" w14:textId="77777777" w:rsidR="00AD55FA" w:rsidRPr="00AD55FA" w:rsidRDefault="00AD55FA" w:rsidP="00722C30">
      <w:pPr>
        <w:pStyle w:val="Heading1"/>
        <w:rPr>
          <w:rFonts w:eastAsiaTheme="minorHAnsi"/>
          <w:b w:val="0"/>
          <w:iCs/>
          <w:color w:val="000000" w:themeColor="text1"/>
          <w:sz w:val="24"/>
          <w:szCs w:val="24"/>
        </w:rPr>
      </w:pPr>
      <w:r w:rsidRPr="00AD55FA">
        <w:rPr>
          <w:rFonts w:eastAsiaTheme="minorHAnsi"/>
          <w:iCs/>
          <w:color w:val="000000" w:themeColor="text1"/>
          <w:sz w:val="24"/>
          <w:szCs w:val="24"/>
        </w:rPr>
        <w:lastRenderedPageBreak/>
        <w:t>Приложение 3. Национални стратегически и нормативни документи</w:t>
      </w:r>
    </w:p>
    <w:p w14:paraId="119848BA" w14:textId="77777777" w:rsidR="00AD55FA" w:rsidRPr="00AD55FA" w:rsidRDefault="00AD55FA" w:rsidP="00AD55FA">
      <w:pPr>
        <w:spacing w:after="0" w:line="240" w:lineRule="auto"/>
        <w:jc w:val="both"/>
        <w:rPr>
          <w:rFonts w:ascii="Times New Roman" w:eastAsiaTheme="minorHAnsi" w:hAnsi="Times New Roman"/>
          <w:b/>
          <w:iCs/>
          <w:color w:val="000000" w:themeColor="text1"/>
          <w:sz w:val="24"/>
          <w:szCs w:val="24"/>
        </w:rPr>
      </w:pPr>
      <w:r w:rsidRPr="00AD55FA">
        <w:rPr>
          <w:rFonts w:ascii="Times New Roman" w:eastAsiaTheme="minorHAnsi" w:hAnsi="Times New Roman"/>
          <w:b/>
          <w:iCs/>
          <w:color w:val="000000" w:themeColor="text1"/>
          <w:sz w:val="24"/>
          <w:szCs w:val="24"/>
        </w:rPr>
        <w:t>Стратегически и планови документи</w:t>
      </w:r>
    </w:p>
    <w:p w14:paraId="1A2AB551" w14:textId="77777777" w:rsidR="00AD55FA" w:rsidRPr="00AD55FA" w:rsidRDefault="00AD55FA" w:rsidP="00AD55FA">
      <w:pPr>
        <w:spacing w:after="0" w:line="240" w:lineRule="auto"/>
        <w:jc w:val="both"/>
        <w:rPr>
          <w:rFonts w:ascii="Times New Roman" w:eastAsiaTheme="minorHAnsi" w:hAnsi="Times New Roman"/>
          <w:b/>
          <w:iCs/>
          <w:color w:val="000000" w:themeColor="text1"/>
          <w:sz w:val="24"/>
          <w:szCs w:val="24"/>
        </w:rPr>
      </w:pPr>
    </w:p>
    <w:p w14:paraId="737AA6EC" w14:textId="77777777" w:rsidR="00AD55FA" w:rsidRPr="00AD55FA" w:rsidRDefault="00AD55FA" w:rsidP="00C751B6">
      <w:pPr>
        <w:numPr>
          <w:ilvl w:val="0"/>
          <w:numId w:val="2"/>
        </w:numPr>
        <w:tabs>
          <w:tab w:val="left" w:pos="426"/>
        </w:tabs>
        <w:suppressAutoHyphens w:val="0"/>
        <w:autoSpaceDN/>
        <w:spacing w:after="0" w:line="240" w:lineRule="auto"/>
        <w:ind w:left="426" w:hanging="284"/>
        <w:jc w:val="both"/>
        <w:rPr>
          <w:rFonts w:ascii="Times New Roman" w:eastAsiaTheme="minorHAnsi" w:hAnsi="Times New Roman"/>
          <w:color w:val="000000" w:themeColor="text1"/>
          <w:sz w:val="24"/>
          <w:szCs w:val="24"/>
        </w:rPr>
      </w:pPr>
      <w:r w:rsidRPr="00AD55FA">
        <w:rPr>
          <w:rFonts w:ascii="Times New Roman" w:eastAsiaTheme="minorHAnsi" w:hAnsi="Times New Roman"/>
          <w:b/>
          <w:color w:val="000000" w:themeColor="text1"/>
          <w:sz w:val="24"/>
          <w:szCs w:val="24"/>
        </w:rPr>
        <w:t xml:space="preserve">Национална стратегия за околна среда и Национален план за действие </w:t>
      </w:r>
    </w:p>
    <w:p w14:paraId="4362A0A9" w14:textId="77777777" w:rsidR="00AD55FA" w:rsidRPr="00AD55FA" w:rsidRDefault="00AD55FA" w:rsidP="00C751B6">
      <w:pPr>
        <w:numPr>
          <w:ilvl w:val="0"/>
          <w:numId w:val="2"/>
        </w:numPr>
        <w:tabs>
          <w:tab w:val="left" w:pos="426"/>
        </w:tabs>
        <w:suppressAutoHyphens w:val="0"/>
        <w:autoSpaceDN/>
        <w:spacing w:after="0" w:line="240" w:lineRule="auto"/>
        <w:ind w:left="426" w:hanging="284"/>
        <w:jc w:val="both"/>
        <w:rPr>
          <w:rFonts w:ascii="Times New Roman" w:eastAsiaTheme="minorHAnsi" w:hAnsi="Times New Roman"/>
          <w:color w:val="000000" w:themeColor="text1"/>
          <w:sz w:val="24"/>
          <w:szCs w:val="24"/>
        </w:rPr>
      </w:pPr>
      <w:r w:rsidRPr="00AD55FA">
        <w:rPr>
          <w:rFonts w:ascii="Times New Roman" w:eastAsiaTheme="minorHAnsi" w:hAnsi="Times New Roman"/>
          <w:b/>
          <w:color w:val="000000" w:themeColor="text1"/>
          <w:sz w:val="24"/>
          <w:szCs w:val="24"/>
        </w:rPr>
        <w:t xml:space="preserve">Националната програма за развитие на България 2030 - </w:t>
      </w:r>
      <w:r w:rsidRPr="00AD55FA">
        <w:rPr>
          <w:rFonts w:ascii="Times New Roman" w:eastAsiaTheme="minorHAnsi" w:hAnsi="Times New Roman"/>
          <w:bCs/>
          <w:color w:val="000000" w:themeColor="text1"/>
          <w:sz w:val="24"/>
          <w:szCs w:val="24"/>
        </w:rPr>
        <w:t>р</w:t>
      </w:r>
      <w:r w:rsidRPr="00AD55FA">
        <w:rPr>
          <w:rFonts w:ascii="Times New Roman" w:eastAsiaTheme="minorHAnsi" w:hAnsi="Times New Roman"/>
          <w:color w:val="000000" w:themeColor="text1"/>
          <w:sz w:val="24"/>
          <w:szCs w:val="24"/>
        </w:rPr>
        <w:t xml:space="preserve">амков стратегически документ от най-висок порядък в йерархията на националните програмни документи, детерминиращ визията и общите цели на политиките за развитие във всички сектори на държавното управление, включително техните териториални измерения. Документът определя три стратегически цели, за чието изпълнение групира правителствените намерения в пет области (оси) на развитие и 13 национални приоритета. Непосредствена връзка с опазването на биоразнообразието има </w:t>
      </w:r>
      <w:r w:rsidRPr="00AD55FA">
        <w:rPr>
          <w:rFonts w:ascii="Times New Roman" w:eastAsiaTheme="minorHAnsi" w:hAnsi="Times New Roman"/>
          <w:i/>
          <w:color w:val="000000" w:themeColor="text1"/>
          <w:sz w:val="24"/>
          <w:szCs w:val="24"/>
        </w:rPr>
        <w:t xml:space="preserve">Ос на развитие 2. Зелена и устойчива България – </w:t>
      </w:r>
      <w:r w:rsidRPr="00AD55FA">
        <w:rPr>
          <w:rFonts w:ascii="Times New Roman" w:eastAsiaTheme="minorHAnsi" w:hAnsi="Times New Roman"/>
          <w:color w:val="000000" w:themeColor="text1"/>
          <w:sz w:val="24"/>
          <w:szCs w:val="24"/>
        </w:rPr>
        <w:t xml:space="preserve">която съдържа  </w:t>
      </w:r>
      <w:r w:rsidRPr="00AD55FA">
        <w:rPr>
          <w:rFonts w:ascii="Times New Roman" w:eastAsiaTheme="minorHAnsi" w:hAnsi="Times New Roman"/>
          <w:i/>
          <w:color w:val="000000" w:themeColor="text1"/>
          <w:sz w:val="24"/>
          <w:szCs w:val="24"/>
        </w:rPr>
        <w:t>три национални приоритета</w:t>
      </w:r>
      <w:r w:rsidRPr="00AD55FA">
        <w:rPr>
          <w:rFonts w:ascii="Times New Roman" w:eastAsiaTheme="minorHAnsi" w:hAnsi="Times New Roman"/>
          <w:color w:val="000000" w:themeColor="text1"/>
          <w:sz w:val="24"/>
          <w:szCs w:val="24"/>
        </w:rPr>
        <w:t xml:space="preserve">: </w:t>
      </w:r>
      <w:r w:rsidRPr="00AD55FA">
        <w:rPr>
          <w:rFonts w:ascii="Times New Roman" w:eastAsiaTheme="minorHAnsi" w:hAnsi="Times New Roman"/>
          <w:i/>
          <w:color w:val="000000" w:themeColor="text1"/>
          <w:sz w:val="24"/>
          <w:szCs w:val="24"/>
        </w:rPr>
        <w:t>Кръгова и нисковъглеродна икономика; Чист въздух и биоразнообразие;</w:t>
      </w:r>
      <w:r w:rsidRPr="00AD55FA">
        <w:rPr>
          <w:rFonts w:ascii="Times New Roman" w:eastAsiaTheme="minorHAnsi" w:hAnsi="Times New Roman"/>
          <w:color w:val="000000" w:themeColor="text1"/>
          <w:sz w:val="24"/>
          <w:szCs w:val="24"/>
        </w:rPr>
        <w:t xml:space="preserve"> </w:t>
      </w:r>
      <w:r w:rsidRPr="00AD55FA">
        <w:rPr>
          <w:rFonts w:ascii="Times New Roman" w:eastAsiaTheme="minorHAnsi" w:hAnsi="Times New Roman"/>
          <w:i/>
          <w:color w:val="000000" w:themeColor="text1"/>
          <w:sz w:val="24"/>
          <w:szCs w:val="24"/>
        </w:rPr>
        <w:t>Устойчиво селско стопанство.</w:t>
      </w:r>
    </w:p>
    <w:p w14:paraId="39BA4B49" w14:textId="77777777" w:rsidR="00AD55FA" w:rsidRPr="00AD55FA" w:rsidRDefault="00AD55FA" w:rsidP="00C751B6">
      <w:pPr>
        <w:numPr>
          <w:ilvl w:val="0"/>
          <w:numId w:val="2"/>
        </w:numPr>
        <w:tabs>
          <w:tab w:val="left" w:pos="426"/>
        </w:tabs>
        <w:suppressAutoHyphens w:val="0"/>
        <w:autoSpaceDN/>
        <w:spacing w:after="0" w:line="240" w:lineRule="auto"/>
        <w:ind w:left="426" w:hanging="284"/>
        <w:jc w:val="both"/>
        <w:rPr>
          <w:rFonts w:ascii="Times New Roman" w:eastAsiaTheme="minorHAnsi" w:hAnsi="Times New Roman"/>
          <w:color w:val="000000" w:themeColor="text1"/>
          <w:sz w:val="24"/>
          <w:szCs w:val="24"/>
        </w:rPr>
      </w:pPr>
      <w:r w:rsidRPr="00AD55FA">
        <w:rPr>
          <w:rFonts w:ascii="Times New Roman" w:eastAsiaTheme="minorHAnsi" w:hAnsi="Times New Roman"/>
          <w:b/>
          <w:color w:val="000000" w:themeColor="text1"/>
          <w:sz w:val="24"/>
          <w:szCs w:val="24"/>
        </w:rPr>
        <w:t xml:space="preserve">Национален план за възстановяване и устойчивост на Република България </w:t>
      </w:r>
      <w:r w:rsidRPr="00AD55FA">
        <w:rPr>
          <w:rFonts w:ascii="Times New Roman" w:eastAsiaTheme="minorHAnsi" w:hAnsi="Times New Roman"/>
          <w:color w:val="000000" w:themeColor="text1"/>
          <w:sz w:val="24"/>
          <w:szCs w:val="24"/>
        </w:rPr>
        <w:t xml:space="preserve">(06.04.2022 г.). Основната цел на Плана е да способства икономическото и социално възстановяване от кризата, породена от COVID-19 пандемията. В преследването на тази цел са групирани набор от мерки и реформи, които да имат съществен принос към възстановяването на потенциала за растеж на икономиката и да го развият, като осигурят устойчивост на негативни външни въздействия. Това ще позволи в дългосрочен план постигането на стратегическата цел за конвергенция на икономиката и доходите до средноевропейските. Същевременно, Планът полага основите за зелена и цифрова трансформация на икономиката, в контекста на амбициозните цели на Зелената сделка. </w:t>
      </w:r>
      <w:r w:rsidRPr="00AD55FA">
        <w:rPr>
          <w:rFonts w:ascii="Times New Roman" w:eastAsiaTheme="minorHAnsi" w:hAnsi="Times New Roman"/>
          <w:color w:val="000000"/>
          <w:sz w:val="24"/>
          <w:szCs w:val="24"/>
        </w:rPr>
        <w:t>Целта, която се поставя в раздел Биоразнообразие е осигуряване на ефективно управление на Националната екологична мрежа и защита и възстановяване на екосистеми и природни местообитания и видове с европейско и национално значение за преустановяване загубата на биологично разнообразие. Това може да бъде осъществено чрез: 1) Изграждане на структура за управление на Националната екологична мрежа; 2) Интегриране на екосистемния подход и прилагане на решения, базирани на природата в опазването на защитените зони от мрежата „</w:t>
      </w:r>
      <w:r w:rsidRPr="00AD55FA">
        <w:rPr>
          <w:rFonts w:ascii="Times New Roman" w:eastAsiaTheme="minorHAnsi" w:hAnsi="Times New Roman"/>
          <w:iCs/>
          <w:color w:val="000000"/>
          <w:sz w:val="24"/>
          <w:szCs w:val="24"/>
        </w:rPr>
        <w:t>Натура 2000</w:t>
      </w:r>
      <w:r w:rsidRPr="00AD55FA">
        <w:rPr>
          <w:rFonts w:ascii="Times New Roman" w:eastAsiaTheme="minorHAnsi" w:hAnsi="Times New Roman"/>
          <w:color w:val="000000"/>
          <w:sz w:val="24"/>
          <w:szCs w:val="24"/>
        </w:rPr>
        <w:t xml:space="preserve">“;  3) Възстановяване на ключови за климата екосистеми за </w:t>
      </w:r>
      <w:r w:rsidRPr="00AD55FA">
        <w:rPr>
          <w:rFonts w:ascii="Times New Roman" w:eastAsiaTheme="minorHAnsi" w:hAnsi="Times New Roman"/>
          <w:sz w:val="24"/>
          <w:szCs w:val="24"/>
        </w:rPr>
        <w:t>намаляване на емисиите и адаптиране към изменението на климата</w:t>
      </w:r>
      <w:r w:rsidRPr="00AD55FA">
        <w:rPr>
          <w:rFonts w:ascii="Times New Roman" w:eastAsiaTheme="minorHAnsi" w:hAnsi="Times New Roman"/>
          <w:color w:val="000000"/>
          <w:sz w:val="24"/>
          <w:szCs w:val="24"/>
        </w:rPr>
        <w:t>.</w:t>
      </w:r>
    </w:p>
    <w:p w14:paraId="3AE70BD5" w14:textId="77777777" w:rsidR="00AD55FA" w:rsidRPr="00AD55FA" w:rsidRDefault="00AD55FA" w:rsidP="00C751B6">
      <w:pPr>
        <w:numPr>
          <w:ilvl w:val="0"/>
          <w:numId w:val="2"/>
        </w:numPr>
        <w:tabs>
          <w:tab w:val="left" w:pos="426"/>
        </w:tabs>
        <w:suppressAutoHyphens w:val="0"/>
        <w:autoSpaceDN/>
        <w:spacing w:after="0" w:line="240" w:lineRule="auto"/>
        <w:ind w:left="426" w:hanging="284"/>
        <w:jc w:val="both"/>
        <w:rPr>
          <w:rFonts w:asciiTheme="minorHAnsi" w:eastAsiaTheme="minorHAnsi" w:hAnsiTheme="minorHAnsi" w:cstheme="minorBidi"/>
          <w:color w:val="000000" w:themeColor="text1"/>
          <w:sz w:val="24"/>
        </w:rPr>
      </w:pPr>
      <w:r w:rsidRPr="00AD55FA">
        <w:rPr>
          <w:rFonts w:ascii="Times New Roman" w:eastAsiaTheme="minorHAnsi" w:hAnsi="Times New Roman" w:cstheme="minorBidi"/>
          <w:b/>
          <w:sz w:val="24"/>
          <w:szCs w:val="24"/>
        </w:rPr>
        <w:t xml:space="preserve">Националната стратегия за адаптация към изменението на климата и План за действие до 2030 г. на Република България. </w:t>
      </w:r>
      <w:r w:rsidRPr="00AD55FA">
        <w:rPr>
          <w:rFonts w:ascii="Times New Roman" w:eastAsiaTheme="minorHAnsi" w:hAnsi="Times New Roman" w:cstheme="minorBidi"/>
          <w:sz w:val="24"/>
          <w:szCs w:val="24"/>
        </w:rPr>
        <w:t xml:space="preserve">Документите задават рамката за действия за адаптиране към изменението на климата /АИК/ и приоритетни направления до 2030 г., като идентифицира и потвърждава необходимостта от действия за АИК както за цялата икономиката, така и на секторно ниво - „Селско стопанство“, „Биологично разнообразие и екосистеми“, „Енергетика“, „Гори“, „Човешко здраве“, „Транспорт“, „Туризъм“, „Градска среда“ и „Води“. </w:t>
      </w:r>
    </w:p>
    <w:p w14:paraId="4CBDBBD3" w14:textId="77777777" w:rsidR="00AD55FA" w:rsidRPr="00AD55FA" w:rsidRDefault="00AD55FA" w:rsidP="00C751B6">
      <w:pPr>
        <w:numPr>
          <w:ilvl w:val="0"/>
          <w:numId w:val="41"/>
        </w:numPr>
        <w:tabs>
          <w:tab w:val="left" w:pos="426"/>
        </w:tabs>
        <w:suppressAutoHyphens w:val="0"/>
        <w:autoSpaceDN/>
        <w:spacing w:after="0" w:line="240" w:lineRule="auto"/>
        <w:ind w:left="426" w:hanging="284"/>
        <w:contextualSpacing/>
        <w:jc w:val="both"/>
        <w:rPr>
          <w:rFonts w:ascii="Times New Roman" w:eastAsia="Times New Roman" w:hAnsi="Times New Roman"/>
          <w:color w:val="000000" w:themeColor="text1"/>
          <w:sz w:val="24"/>
          <w:szCs w:val="24"/>
        </w:rPr>
      </w:pPr>
      <w:r w:rsidRPr="00AD55FA">
        <w:rPr>
          <w:rFonts w:ascii="Times New Roman" w:eastAsia="Times New Roman" w:hAnsi="Times New Roman"/>
          <w:b/>
          <w:bCs/>
          <w:color w:val="000000" w:themeColor="text1"/>
          <w:sz w:val="24"/>
          <w:szCs w:val="24"/>
        </w:rPr>
        <w:t>Националната приоритетна рамка за действие по Натура 2000 (НПРД), валидна до 2023 г. - с</w:t>
      </w:r>
      <w:r w:rsidRPr="00AD55FA">
        <w:rPr>
          <w:rFonts w:ascii="Times New Roman" w:eastAsia="Times New Roman" w:hAnsi="Times New Roman"/>
          <w:color w:val="000000" w:themeColor="text1"/>
          <w:sz w:val="24"/>
          <w:szCs w:val="24"/>
        </w:rPr>
        <w:t>тратегически документ, предвиждащ необходимите финансови ресурси за изпълнение на дейности за подобряване на природозащитното състояние на видовете и природните местообитания по Директивата за местообитанията и Директивата за птиците.</w:t>
      </w:r>
    </w:p>
    <w:p w14:paraId="25DB7881" w14:textId="77777777" w:rsidR="00AD55FA" w:rsidRPr="00AD55FA" w:rsidRDefault="00AD55FA" w:rsidP="00C751B6">
      <w:pPr>
        <w:numPr>
          <w:ilvl w:val="0"/>
          <w:numId w:val="2"/>
        </w:numPr>
        <w:tabs>
          <w:tab w:val="left" w:pos="426"/>
        </w:tabs>
        <w:suppressAutoHyphens w:val="0"/>
        <w:autoSpaceDN/>
        <w:spacing w:after="0" w:line="240" w:lineRule="auto"/>
        <w:ind w:left="426" w:hanging="284"/>
        <w:jc w:val="both"/>
        <w:rPr>
          <w:rFonts w:ascii="Times New Roman" w:eastAsiaTheme="minorHAnsi" w:hAnsi="Times New Roman"/>
          <w:color w:val="000000" w:themeColor="text1"/>
          <w:sz w:val="24"/>
          <w:szCs w:val="24"/>
        </w:rPr>
      </w:pPr>
      <w:r w:rsidRPr="00AD55FA">
        <w:rPr>
          <w:rFonts w:ascii="Times New Roman" w:eastAsiaTheme="minorHAnsi" w:hAnsi="Times New Roman"/>
          <w:b/>
          <w:bCs/>
          <w:color w:val="000000" w:themeColor="text1"/>
          <w:sz w:val="24"/>
          <w:szCs w:val="24"/>
        </w:rPr>
        <w:t>Национална информационна и комуникационна стратегия за мрежата Натура 2000, валидна до 2023 г</w:t>
      </w:r>
      <w:r w:rsidRPr="00AD55FA">
        <w:rPr>
          <w:rFonts w:ascii="Times New Roman" w:eastAsiaTheme="minorHAnsi" w:hAnsi="Times New Roman"/>
          <w:color w:val="000000" w:themeColor="text1"/>
          <w:sz w:val="24"/>
          <w:szCs w:val="24"/>
        </w:rPr>
        <w:t xml:space="preserve">. основната цел на документа е да се подкрепи цялостния процес на комуникация на Натура 2000. </w:t>
      </w:r>
    </w:p>
    <w:p w14:paraId="6FAAA116" w14:textId="77777777" w:rsidR="00AD55FA" w:rsidRPr="00AD55FA" w:rsidRDefault="00AD55FA" w:rsidP="00C751B6">
      <w:pPr>
        <w:numPr>
          <w:ilvl w:val="0"/>
          <w:numId w:val="2"/>
        </w:numPr>
        <w:tabs>
          <w:tab w:val="left" w:pos="426"/>
        </w:tabs>
        <w:suppressAutoHyphens w:val="0"/>
        <w:autoSpaceDN/>
        <w:spacing w:after="0" w:line="240" w:lineRule="auto"/>
        <w:ind w:left="426" w:hanging="284"/>
        <w:jc w:val="both"/>
        <w:rPr>
          <w:rFonts w:ascii="Times New Roman" w:eastAsiaTheme="minorHAnsi" w:hAnsi="Times New Roman" w:cstheme="minorBidi"/>
          <w:sz w:val="24"/>
          <w:szCs w:val="24"/>
        </w:rPr>
      </w:pPr>
      <w:r w:rsidRPr="00AD55FA">
        <w:rPr>
          <w:rFonts w:ascii="Times New Roman" w:eastAsiaTheme="minorHAnsi" w:hAnsi="Times New Roman" w:cstheme="minorBidi"/>
          <w:b/>
          <w:sz w:val="24"/>
          <w:szCs w:val="24"/>
          <w:bdr w:val="none" w:sz="0" w:space="0" w:color="auto" w:frame="1"/>
          <w:lang w:eastAsia="bg-BG"/>
        </w:rPr>
        <w:t>Национален план за опазване на най-значимите влажни зони в България, валиден до 2022 г.  п</w:t>
      </w:r>
      <w:r w:rsidRPr="00AD55FA">
        <w:rPr>
          <w:rFonts w:ascii="Times New Roman" w:eastAsiaTheme="minorHAnsi" w:hAnsi="Times New Roman" w:cstheme="minorBidi"/>
          <w:sz w:val="24"/>
          <w:szCs w:val="24"/>
        </w:rPr>
        <w:t xml:space="preserve">редназначението на Плана е да бъде инструмент за опазване и устойчиво </w:t>
      </w:r>
      <w:r w:rsidRPr="00AD55FA">
        <w:rPr>
          <w:rFonts w:ascii="Times New Roman" w:eastAsiaTheme="minorHAnsi" w:hAnsi="Times New Roman" w:cstheme="minorBidi"/>
          <w:sz w:val="24"/>
          <w:szCs w:val="24"/>
        </w:rPr>
        <w:lastRenderedPageBreak/>
        <w:t>управление на влажните зони като характерни екосистеми и свързаното с тях биологично разнообразие.</w:t>
      </w:r>
    </w:p>
    <w:p w14:paraId="7FF2B9FB" w14:textId="77777777" w:rsidR="00AD55FA" w:rsidRPr="00AD55FA" w:rsidRDefault="00AD55FA" w:rsidP="00C751B6">
      <w:pPr>
        <w:numPr>
          <w:ilvl w:val="0"/>
          <w:numId w:val="2"/>
        </w:numPr>
        <w:tabs>
          <w:tab w:val="left" w:pos="426"/>
        </w:tabs>
        <w:suppressAutoHyphens w:val="0"/>
        <w:autoSpaceDN/>
        <w:spacing w:after="0" w:line="240" w:lineRule="auto"/>
        <w:ind w:left="426" w:hanging="284"/>
        <w:jc w:val="both"/>
        <w:rPr>
          <w:rFonts w:ascii="Times New Roman" w:eastAsiaTheme="minorHAnsi" w:hAnsi="Times New Roman"/>
          <w:color w:val="000000"/>
          <w:sz w:val="24"/>
          <w:szCs w:val="24"/>
          <w:shd w:val="clear" w:color="auto" w:fill="FEFEFE"/>
        </w:rPr>
      </w:pPr>
      <w:r w:rsidRPr="00AD55FA">
        <w:rPr>
          <w:rFonts w:ascii="Times New Roman" w:eastAsiaTheme="minorHAnsi" w:hAnsi="Times New Roman"/>
          <w:b/>
          <w:bCs/>
          <w:color w:val="000000" w:themeColor="text1"/>
          <w:sz w:val="24"/>
          <w:szCs w:val="24"/>
        </w:rPr>
        <w:t>Национална стратегия за управление и развитие на водния сектор</w:t>
      </w:r>
      <w:r w:rsidRPr="00AD55FA">
        <w:rPr>
          <w:rFonts w:ascii="Times New Roman" w:eastAsiaTheme="minorHAnsi" w:hAnsi="Times New Roman"/>
          <w:color w:val="000000" w:themeColor="text1"/>
          <w:sz w:val="24"/>
          <w:szCs w:val="24"/>
        </w:rPr>
        <w:t xml:space="preserve">, валидна до: 2037 г. Дългосрочен документ, насочен към </w:t>
      </w:r>
      <w:r w:rsidRPr="00AD55FA">
        <w:rPr>
          <w:rFonts w:ascii="Times New Roman" w:eastAsiaTheme="minorHAnsi" w:hAnsi="Times New Roman"/>
          <w:color w:val="000000"/>
          <w:sz w:val="24"/>
          <w:szCs w:val="24"/>
          <w:shd w:val="clear" w:color="auto" w:fill="FEFEFE"/>
        </w:rPr>
        <w:t>определяне на основните цели, етапи, средства и методи за развитие на водния сектор.</w:t>
      </w:r>
    </w:p>
    <w:p w14:paraId="1DD5CF17" w14:textId="77777777" w:rsidR="00AD55FA" w:rsidRPr="00AD55FA" w:rsidRDefault="00AD55FA" w:rsidP="00C751B6">
      <w:pPr>
        <w:numPr>
          <w:ilvl w:val="0"/>
          <w:numId w:val="2"/>
        </w:numPr>
        <w:tabs>
          <w:tab w:val="left" w:pos="426"/>
        </w:tabs>
        <w:suppressAutoHyphens w:val="0"/>
        <w:autoSpaceDE w:val="0"/>
        <w:autoSpaceDN/>
        <w:adjustRightInd w:val="0"/>
        <w:spacing w:after="0" w:line="240" w:lineRule="auto"/>
        <w:ind w:left="426" w:hanging="284"/>
        <w:jc w:val="both"/>
        <w:rPr>
          <w:rFonts w:ascii="Times New Roman" w:eastAsiaTheme="minorHAnsi" w:hAnsi="Times New Roman" w:cstheme="minorBidi"/>
          <w:bCs/>
          <w:sz w:val="24"/>
          <w:szCs w:val="24"/>
        </w:rPr>
      </w:pPr>
      <w:r w:rsidRPr="00AD55FA">
        <w:rPr>
          <w:rFonts w:ascii="Times New Roman" w:eastAsiaTheme="minorHAnsi" w:hAnsi="Times New Roman"/>
          <w:b/>
          <w:bCs/>
          <w:color w:val="000000" w:themeColor="text1"/>
          <w:sz w:val="24"/>
          <w:szCs w:val="24"/>
        </w:rPr>
        <w:t>Планове за управление на речните басейни 2016 – 2021 г. (ПУРБ) - о</w:t>
      </w:r>
      <w:r w:rsidRPr="00AD55FA">
        <w:rPr>
          <w:rFonts w:ascii="Times New Roman" w:eastAsiaTheme="minorHAnsi" w:hAnsi="Times New Roman" w:cstheme="minorBidi"/>
          <w:bCs/>
          <w:sz w:val="24"/>
          <w:szCs w:val="24"/>
        </w:rPr>
        <w:t xml:space="preserve">сновната цел на Плановете за управление на речните басейни е постигане на „добро състояние” на водите и свързаните с тях екосистеми до края на програмния период. </w:t>
      </w:r>
    </w:p>
    <w:p w14:paraId="2E767767" w14:textId="77777777" w:rsidR="00AD55FA" w:rsidRPr="00AD55FA" w:rsidRDefault="00AD55FA" w:rsidP="00C751B6">
      <w:pPr>
        <w:numPr>
          <w:ilvl w:val="0"/>
          <w:numId w:val="2"/>
        </w:numPr>
        <w:tabs>
          <w:tab w:val="left" w:pos="426"/>
        </w:tabs>
        <w:suppressAutoHyphens w:val="0"/>
        <w:autoSpaceDN/>
        <w:spacing w:after="0" w:line="240" w:lineRule="auto"/>
        <w:ind w:left="426" w:hanging="284"/>
        <w:jc w:val="both"/>
        <w:rPr>
          <w:rFonts w:ascii="Times New Roman" w:eastAsiaTheme="minorHAnsi" w:hAnsi="Times New Roman" w:cstheme="minorBidi"/>
          <w:sz w:val="24"/>
          <w:szCs w:val="24"/>
        </w:rPr>
      </w:pPr>
      <w:r w:rsidRPr="00AD55FA">
        <w:rPr>
          <w:rFonts w:ascii="Times New Roman" w:eastAsiaTheme="minorHAnsi" w:hAnsi="Times New Roman"/>
          <w:b/>
          <w:bCs/>
          <w:color w:val="000000" w:themeColor="text1"/>
          <w:sz w:val="24"/>
          <w:szCs w:val="24"/>
        </w:rPr>
        <w:t>Планове за управление на риска от наводнения 2016 – 2021 г. (ПУРН) - о</w:t>
      </w:r>
      <w:r w:rsidRPr="00AD55FA">
        <w:rPr>
          <w:rFonts w:ascii="Times New Roman" w:eastAsiaTheme="minorHAnsi" w:hAnsi="Times New Roman" w:cstheme="minorBidi"/>
          <w:sz w:val="24"/>
          <w:szCs w:val="24"/>
        </w:rPr>
        <w:t>сновната цел на тези планове е да определят рамка от мерки за оценка и управление на риска от наводнения с цел намаляване на неблагоприятните последици върху човешкото здраве, околната среда, стопанската дейност и културното наследство.</w:t>
      </w:r>
    </w:p>
    <w:p w14:paraId="11CF804A" w14:textId="77777777" w:rsidR="00AD55FA" w:rsidRPr="00AD55FA" w:rsidRDefault="00AD55FA" w:rsidP="00C751B6">
      <w:pPr>
        <w:numPr>
          <w:ilvl w:val="0"/>
          <w:numId w:val="2"/>
        </w:numPr>
        <w:tabs>
          <w:tab w:val="left" w:pos="426"/>
          <w:tab w:val="left" w:pos="810"/>
        </w:tabs>
        <w:suppressAutoHyphens w:val="0"/>
        <w:autoSpaceDN/>
        <w:spacing w:after="0" w:line="240" w:lineRule="auto"/>
        <w:ind w:left="426" w:hanging="284"/>
        <w:jc w:val="both"/>
        <w:rPr>
          <w:rFonts w:ascii="Times New Roman" w:eastAsiaTheme="minorHAnsi" w:hAnsi="Times New Roman" w:cstheme="minorBidi"/>
          <w:color w:val="000000" w:themeColor="text1"/>
          <w:sz w:val="24"/>
        </w:rPr>
      </w:pPr>
      <w:r w:rsidRPr="00AD55FA">
        <w:rPr>
          <w:rFonts w:ascii="Times New Roman" w:eastAsiaTheme="minorHAnsi" w:hAnsi="Times New Roman"/>
          <w:b/>
          <w:bCs/>
          <w:color w:val="000000" w:themeColor="text1"/>
          <w:sz w:val="24"/>
          <w:szCs w:val="24"/>
        </w:rPr>
        <w:t xml:space="preserve">Обща стратегия за управление и развитие на хидромелиорациите и защита от вредното въздействие на водите, валидна до: 2030 г. </w:t>
      </w:r>
      <w:r w:rsidRPr="00AD55FA">
        <w:rPr>
          <w:rFonts w:ascii="Times New Roman" w:eastAsiaTheme="minorHAnsi" w:hAnsi="Times New Roman" w:cstheme="minorBidi"/>
          <w:color w:val="000000" w:themeColor="text1"/>
          <w:sz w:val="24"/>
        </w:rPr>
        <w:t xml:space="preserve">Стратегията предвижда сектор „Хидромелиорации“ управлява инфраструктурата за предоставяне на напоителни и отводнителни услуги и да надзирава инфраструктурата за защита от наводнения и корекциите на реките, която предпазва земеделските земи от вредното въздействие на водите. </w:t>
      </w:r>
    </w:p>
    <w:p w14:paraId="60795080" w14:textId="77777777" w:rsidR="00AD55FA" w:rsidRPr="00AD55FA" w:rsidRDefault="00AD55FA" w:rsidP="00C751B6">
      <w:pPr>
        <w:numPr>
          <w:ilvl w:val="0"/>
          <w:numId w:val="2"/>
        </w:numPr>
        <w:tabs>
          <w:tab w:val="left" w:pos="426"/>
        </w:tabs>
        <w:suppressAutoHyphens w:val="0"/>
        <w:autoSpaceDN/>
        <w:spacing w:after="0" w:line="240" w:lineRule="auto"/>
        <w:ind w:left="426" w:hanging="284"/>
        <w:jc w:val="both"/>
        <w:rPr>
          <w:rFonts w:ascii="Times New Roman" w:eastAsiaTheme="minorHAnsi" w:hAnsi="Times New Roman" w:cstheme="minorBidi"/>
          <w:color w:val="000000" w:themeColor="text1"/>
          <w:sz w:val="24"/>
        </w:rPr>
      </w:pPr>
      <w:r w:rsidRPr="00AD55FA">
        <w:rPr>
          <w:rFonts w:ascii="Times New Roman" w:eastAsiaTheme="minorHAnsi" w:hAnsi="Times New Roman"/>
          <w:b/>
          <w:bCs/>
          <w:color w:val="000000" w:themeColor="text1"/>
          <w:sz w:val="24"/>
          <w:szCs w:val="24"/>
        </w:rPr>
        <w:t xml:space="preserve">Стратегия за опазване на околната среда в морските води на Черно море на Република България (Морска стратегия), валидна до 2021 г. </w:t>
      </w:r>
      <w:r w:rsidRPr="00AD55FA">
        <w:rPr>
          <w:rFonts w:ascii="Times New Roman" w:eastAsiaTheme="minorHAnsi" w:hAnsi="Times New Roman" w:cstheme="minorBidi"/>
          <w:color w:val="000000" w:themeColor="text1"/>
          <w:sz w:val="24"/>
        </w:rPr>
        <w:t xml:space="preserve">Документ, съдържащ мерки, насочени към опазване на биологичното разнообразие, стимулиране на устойчиво използване и управление на морските ресурси, предотвратяване разпространението на инвазивни видове, намаляване въздействието на човешките дейности върху морската среда и др.  </w:t>
      </w:r>
    </w:p>
    <w:p w14:paraId="2912327E" w14:textId="77777777" w:rsidR="00AD55FA" w:rsidRPr="00AD55FA" w:rsidRDefault="00AD55FA" w:rsidP="00C751B6">
      <w:pPr>
        <w:numPr>
          <w:ilvl w:val="0"/>
          <w:numId w:val="2"/>
        </w:numPr>
        <w:tabs>
          <w:tab w:val="left" w:pos="426"/>
        </w:tabs>
        <w:suppressAutoHyphens w:val="0"/>
        <w:autoSpaceDN/>
        <w:spacing w:after="0" w:line="240" w:lineRule="auto"/>
        <w:ind w:left="426" w:hanging="284"/>
        <w:jc w:val="both"/>
        <w:rPr>
          <w:rFonts w:ascii="Times New Roman" w:eastAsiaTheme="minorHAnsi" w:hAnsi="Times New Roman" w:cstheme="minorBidi"/>
          <w:color w:val="000000" w:themeColor="text1"/>
          <w:sz w:val="24"/>
        </w:rPr>
      </w:pPr>
      <w:r w:rsidRPr="00AD55FA">
        <w:rPr>
          <w:rFonts w:ascii="Times New Roman" w:eastAsiaTheme="minorHAnsi" w:hAnsi="Times New Roman" w:cstheme="minorBidi"/>
          <w:b/>
          <w:color w:val="000000" w:themeColor="text1"/>
          <w:sz w:val="24"/>
        </w:rPr>
        <w:t>Морски пространствен план на Р България за периода 2021–2035 г.</w:t>
      </w:r>
      <w:r w:rsidRPr="00AD55FA">
        <w:rPr>
          <w:rFonts w:ascii="Times New Roman" w:eastAsiaTheme="minorHAnsi" w:hAnsi="Times New Roman" w:cstheme="minorBidi"/>
          <w:color w:val="000000" w:themeColor="text1"/>
          <w:sz w:val="24"/>
        </w:rPr>
        <w:t xml:space="preserve"> (МППРБ). Главна цел на Морския пространствен план на Р. България е създаването на условия за устойчив растеж на морската икономика, за постигане на стабилно развитие на българския черноморски регион, чрез ефективно използване на природните ресурси, съобразено с изискванията за интегрирано опазване на морската среда. МППРБ трябва да съвмести безконфликтно съществуващи и бъдещи дейности по използване на морските пространства, отчитайки мерките за постигане на добро състояние на морската околна среда на Програмата от мерки към Морската стратегия на Р. България.</w:t>
      </w:r>
    </w:p>
    <w:p w14:paraId="3A27C625" w14:textId="77777777" w:rsidR="00AD55FA" w:rsidRPr="00AD55FA" w:rsidRDefault="00AD55FA" w:rsidP="00C751B6">
      <w:pPr>
        <w:numPr>
          <w:ilvl w:val="0"/>
          <w:numId w:val="2"/>
        </w:numPr>
        <w:tabs>
          <w:tab w:val="left" w:pos="426"/>
        </w:tabs>
        <w:suppressAutoHyphens w:val="0"/>
        <w:autoSpaceDN/>
        <w:spacing w:after="0" w:line="240" w:lineRule="auto"/>
        <w:ind w:left="426" w:hanging="284"/>
        <w:contextualSpacing/>
        <w:jc w:val="both"/>
        <w:rPr>
          <w:rFonts w:ascii="Times New Roman" w:eastAsia="Times New Roman" w:hAnsi="Times New Roman"/>
          <w:color w:val="000000" w:themeColor="text1"/>
          <w:sz w:val="24"/>
          <w:szCs w:val="24"/>
        </w:rPr>
      </w:pPr>
      <w:r w:rsidRPr="00AD55FA">
        <w:rPr>
          <w:rFonts w:ascii="Times New Roman" w:eastAsiaTheme="minorHAnsi" w:hAnsi="Times New Roman"/>
          <w:b/>
          <w:bCs/>
          <w:color w:val="000000" w:themeColor="text1"/>
          <w:sz w:val="24"/>
          <w:szCs w:val="24"/>
        </w:rPr>
        <w:t xml:space="preserve">Национална програма за опазване, устойчиво ползване и възстановяване функциите на почвите (2020 – 2030 г.) </w:t>
      </w:r>
      <w:r w:rsidRPr="00AD55FA">
        <w:rPr>
          <w:rFonts w:ascii="Times New Roman" w:eastAsia="Times New Roman" w:hAnsi="Times New Roman"/>
          <w:color w:val="000000" w:themeColor="text1"/>
          <w:sz w:val="24"/>
          <w:szCs w:val="24"/>
        </w:rPr>
        <w:t xml:space="preserve">Документ, насочен към опазване на почвените ресурси и тяхното устойчиво ползване, както и прилагане на добри практики за предотвратяване увреждането а почвите. </w:t>
      </w:r>
    </w:p>
    <w:p w14:paraId="22E94007" w14:textId="77777777" w:rsidR="00AD55FA" w:rsidRPr="00AD55FA" w:rsidRDefault="00AD55FA" w:rsidP="00C751B6">
      <w:pPr>
        <w:numPr>
          <w:ilvl w:val="0"/>
          <w:numId w:val="2"/>
        </w:numPr>
        <w:tabs>
          <w:tab w:val="left" w:pos="426"/>
          <w:tab w:val="left" w:pos="810"/>
        </w:tabs>
        <w:suppressAutoHyphens w:val="0"/>
        <w:autoSpaceDN/>
        <w:spacing w:after="0" w:line="240" w:lineRule="auto"/>
        <w:ind w:left="426" w:hanging="284"/>
        <w:jc w:val="both"/>
        <w:rPr>
          <w:rFonts w:ascii="Times New Roman" w:eastAsiaTheme="minorHAnsi" w:hAnsi="Times New Roman"/>
          <w:color w:val="000000" w:themeColor="text1"/>
          <w:sz w:val="24"/>
          <w:szCs w:val="24"/>
        </w:rPr>
      </w:pPr>
      <w:r w:rsidRPr="00AD55FA">
        <w:rPr>
          <w:rFonts w:ascii="Times New Roman" w:eastAsiaTheme="minorHAnsi" w:hAnsi="Times New Roman"/>
          <w:b/>
          <w:bCs/>
          <w:color w:val="000000" w:themeColor="text1"/>
          <w:sz w:val="24"/>
          <w:szCs w:val="24"/>
        </w:rPr>
        <w:t>Национален план за действие за устойчива употреба на пестициди в Република България (приет на 21.11.2012 год. с протоколно решение на МС, а с решение на 571/13.08.2020 на МС е актуализиран.)</w:t>
      </w:r>
      <w:r w:rsidRPr="00AD55FA">
        <w:rPr>
          <w:rFonts w:ascii="Times New Roman" w:eastAsiaTheme="minorHAnsi" w:hAnsi="Times New Roman"/>
          <w:color w:val="000000" w:themeColor="text1"/>
          <w:sz w:val="24"/>
          <w:szCs w:val="24"/>
        </w:rPr>
        <w:t>,  валиден до: не е указан срок, с</w:t>
      </w:r>
      <w:r w:rsidRPr="00AD55FA">
        <w:rPr>
          <w:rFonts w:ascii="Times New Roman" w:eastAsiaTheme="minorHAnsi" w:hAnsi="Times New Roman"/>
          <w:sz w:val="24"/>
          <w:szCs w:val="24"/>
        </w:rPr>
        <w:t xml:space="preserve">ъгласно Директива 2009/128, държавите членки следва да преразглеждат националните си планове за действие най-малко на всеки 5 години. </w:t>
      </w:r>
      <w:r w:rsidRPr="00AD55FA">
        <w:rPr>
          <w:rFonts w:ascii="Times New Roman" w:eastAsiaTheme="minorHAnsi" w:hAnsi="Times New Roman"/>
          <w:color w:val="000000" w:themeColor="text1"/>
          <w:sz w:val="24"/>
          <w:szCs w:val="24"/>
        </w:rPr>
        <w:t xml:space="preserve">Документът определя цели, мерки и срокове за намаляване на рисковете и въздействието на употребата на пестициди върху здравето на хората и околната среда. </w:t>
      </w:r>
    </w:p>
    <w:p w14:paraId="694A0410" w14:textId="77777777" w:rsidR="00AD55FA" w:rsidRPr="00AD55FA" w:rsidRDefault="00AD55FA" w:rsidP="00C751B6">
      <w:pPr>
        <w:numPr>
          <w:ilvl w:val="0"/>
          <w:numId w:val="2"/>
        </w:numPr>
        <w:tabs>
          <w:tab w:val="left" w:pos="426"/>
          <w:tab w:val="left" w:pos="810"/>
        </w:tabs>
        <w:suppressAutoHyphens w:val="0"/>
        <w:autoSpaceDN/>
        <w:spacing w:after="0" w:line="240" w:lineRule="auto"/>
        <w:ind w:left="426" w:hanging="284"/>
        <w:jc w:val="both"/>
        <w:rPr>
          <w:rFonts w:ascii="Times New Roman" w:eastAsiaTheme="minorHAnsi" w:hAnsi="Times New Roman" w:cstheme="minorBidi"/>
          <w:color w:val="000000" w:themeColor="text1"/>
          <w:sz w:val="28"/>
          <w:szCs w:val="28"/>
        </w:rPr>
      </w:pPr>
      <w:r w:rsidRPr="00AD55FA">
        <w:rPr>
          <w:rFonts w:ascii="Times New Roman" w:eastAsiaTheme="minorHAnsi" w:hAnsi="Times New Roman"/>
          <w:b/>
          <w:bCs/>
          <w:color w:val="000000" w:themeColor="text1"/>
          <w:sz w:val="24"/>
          <w:szCs w:val="24"/>
        </w:rPr>
        <w:t xml:space="preserve">Национална програма за овладяване на популацията на безстопанствените кучета на територията на Република България, </w:t>
      </w:r>
      <w:r w:rsidRPr="00AD55FA">
        <w:rPr>
          <w:rFonts w:ascii="Times New Roman" w:eastAsiaTheme="minorHAnsi" w:hAnsi="Times New Roman"/>
          <w:bCs/>
          <w:color w:val="000000" w:themeColor="text1"/>
          <w:sz w:val="24"/>
          <w:szCs w:val="24"/>
        </w:rPr>
        <w:t xml:space="preserve">валидна до: не е указан срок; </w:t>
      </w:r>
      <w:r w:rsidRPr="00AD55FA">
        <w:rPr>
          <w:rFonts w:ascii="Times New Roman" w:eastAsiaTheme="minorHAnsi" w:hAnsi="Times New Roman" w:cstheme="minorBidi"/>
          <w:color w:val="000000"/>
          <w:sz w:val="24"/>
          <w:szCs w:val="24"/>
        </w:rPr>
        <w:t>Програмата има за цел въвеждането на един интегриран, цялостен, дългосрочен подход на национално ниво, целящ управление на съществуващите популации от безстопанствени животни.</w:t>
      </w:r>
    </w:p>
    <w:p w14:paraId="578ACA81" w14:textId="77777777" w:rsidR="00AD55FA" w:rsidRPr="00AD55FA" w:rsidRDefault="00AD55FA" w:rsidP="00C751B6">
      <w:pPr>
        <w:numPr>
          <w:ilvl w:val="0"/>
          <w:numId w:val="2"/>
        </w:numPr>
        <w:tabs>
          <w:tab w:val="left" w:pos="426"/>
          <w:tab w:val="left" w:pos="810"/>
        </w:tabs>
        <w:suppressAutoHyphens w:val="0"/>
        <w:autoSpaceDN/>
        <w:spacing w:after="0" w:line="240" w:lineRule="auto"/>
        <w:ind w:left="426" w:hanging="284"/>
        <w:jc w:val="both"/>
        <w:rPr>
          <w:rFonts w:asciiTheme="minorHAnsi" w:eastAsiaTheme="minorHAnsi" w:hAnsiTheme="minorHAnsi" w:cstheme="minorBidi"/>
          <w:color w:val="000000" w:themeColor="text1"/>
          <w:sz w:val="24"/>
        </w:rPr>
      </w:pPr>
      <w:r w:rsidRPr="00AD55FA">
        <w:rPr>
          <w:rFonts w:ascii="Times New Roman" w:eastAsiaTheme="minorHAnsi" w:hAnsi="Times New Roman"/>
          <w:b/>
          <w:bCs/>
          <w:color w:val="000000" w:themeColor="text1"/>
          <w:sz w:val="24"/>
          <w:szCs w:val="24"/>
        </w:rPr>
        <w:t xml:space="preserve">Националната програма за профилактика, надзор, контрол и ликвидиране на болестите по животните и зоонозите за периода 2019-2021 г., </w:t>
      </w:r>
      <w:r w:rsidRPr="00AD55FA">
        <w:rPr>
          <w:rFonts w:ascii="Times New Roman" w:eastAsiaTheme="minorHAnsi" w:hAnsi="Times New Roman"/>
          <w:bCs/>
          <w:color w:val="000000" w:themeColor="text1"/>
          <w:sz w:val="24"/>
          <w:szCs w:val="24"/>
        </w:rPr>
        <w:t xml:space="preserve">валидна до 2021 г. </w:t>
      </w:r>
      <w:r w:rsidRPr="00AD55FA">
        <w:rPr>
          <w:rFonts w:ascii="Times New Roman" w:eastAsiaTheme="minorHAnsi" w:hAnsi="Times New Roman"/>
          <w:color w:val="000000" w:themeColor="text1"/>
          <w:sz w:val="24"/>
        </w:rPr>
        <w:lastRenderedPageBreak/>
        <w:t>Програмата има за цел опазване здравето на животните и хората в България и спазване на основния принцип – свободно движение на животни и животински продукти на територията на общността</w:t>
      </w:r>
      <w:r w:rsidRPr="00AD55FA">
        <w:rPr>
          <w:rFonts w:asciiTheme="minorHAnsi" w:eastAsiaTheme="minorHAnsi" w:hAnsiTheme="minorHAnsi" w:cstheme="minorBidi"/>
          <w:color w:val="000000" w:themeColor="text1"/>
          <w:sz w:val="24"/>
        </w:rPr>
        <w:t>;</w:t>
      </w:r>
    </w:p>
    <w:p w14:paraId="028797E6" w14:textId="77777777" w:rsidR="00AD55FA" w:rsidRPr="00AD55FA" w:rsidRDefault="00AD55FA" w:rsidP="00C751B6">
      <w:pPr>
        <w:numPr>
          <w:ilvl w:val="0"/>
          <w:numId w:val="2"/>
        </w:numPr>
        <w:tabs>
          <w:tab w:val="left" w:pos="426"/>
          <w:tab w:val="left" w:pos="810"/>
        </w:tabs>
        <w:suppressAutoHyphens w:val="0"/>
        <w:autoSpaceDN/>
        <w:spacing w:after="0" w:line="240" w:lineRule="auto"/>
        <w:ind w:left="426" w:hanging="284"/>
        <w:jc w:val="both"/>
        <w:rPr>
          <w:rFonts w:ascii="Times New Roman" w:eastAsiaTheme="minorHAnsi" w:hAnsi="Times New Roman"/>
          <w:color w:val="000000" w:themeColor="text1"/>
          <w:sz w:val="24"/>
        </w:rPr>
      </w:pPr>
      <w:r w:rsidRPr="00AD55FA">
        <w:rPr>
          <w:rFonts w:ascii="Times New Roman" w:eastAsiaTheme="minorHAnsi" w:hAnsi="Times New Roman"/>
          <w:b/>
          <w:color w:val="000000" w:themeColor="text1"/>
          <w:sz w:val="24"/>
        </w:rPr>
        <w:t>Национални планове за действие за опазване на видове</w:t>
      </w:r>
      <w:r w:rsidRPr="00AD55FA">
        <w:rPr>
          <w:rFonts w:ascii="Times New Roman" w:eastAsiaTheme="minorHAnsi" w:hAnsi="Times New Roman"/>
          <w:color w:val="000000" w:themeColor="text1"/>
          <w:sz w:val="24"/>
        </w:rPr>
        <w:t xml:space="preserve"> – 14 действащи планове за видове птици и 49 действащи планове за видове растения“;</w:t>
      </w:r>
    </w:p>
    <w:p w14:paraId="26DB0EA6" w14:textId="77777777" w:rsidR="00AD55FA" w:rsidRPr="00AD55FA" w:rsidRDefault="00AD55FA" w:rsidP="00C751B6">
      <w:pPr>
        <w:numPr>
          <w:ilvl w:val="0"/>
          <w:numId w:val="2"/>
        </w:numPr>
        <w:tabs>
          <w:tab w:val="left" w:pos="426"/>
          <w:tab w:val="left" w:pos="810"/>
        </w:tabs>
        <w:suppressAutoHyphens w:val="0"/>
        <w:autoSpaceDN/>
        <w:spacing w:after="0" w:line="240" w:lineRule="auto"/>
        <w:ind w:left="426" w:hanging="284"/>
        <w:jc w:val="both"/>
        <w:rPr>
          <w:rFonts w:ascii="Times New Roman" w:eastAsiaTheme="minorHAnsi" w:hAnsi="Times New Roman"/>
          <w:b/>
          <w:color w:val="000000" w:themeColor="text1"/>
          <w:sz w:val="24"/>
        </w:rPr>
      </w:pPr>
      <w:r w:rsidRPr="00AD55FA">
        <w:rPr>
          <w:rFonts w:ascii="Times New Roman" w:eastAsiaTheme="minorHAnsi" w:hAnsi="Times New Roman"/>
          <w:b/>
          <w:color w:val="000000" w:themeColor="text1"/>
          <w:sz w:val="24"/>
        </w:rPr>
        <w:t>Национален план за действие за борба срещу незаконното използване на отрови в дивата природа 2021 – 2030 г.</w:t>
      </w:r>
    </w:p>
    <w:p w14:paraId="3CCDC3B5" w14:textId="77777777" w:rsidR="00AD55FA" w:rsidRPr="00AD55FA" w:rsidRDefault="00AD55FA" w:rsidP="00C751B6">
      <w:pPr>
        <w:numPr>
          <w:ilvl w:val="0"/>
          <w:numId w:val="2"/>
        </w:numPr>
        <w:tabs>
          <w:tab w:val="left" w:pos="426"/>
          <w:tab w:val="left" w:pos="810"/>
        </w:tabs>
        <w:suppressAutoHyphens w:val="0"/>
        <w:autoSpaceDN/>
        <w:spacing w:after="0" w:line="240" w:lineRule="auto"/>
        <w:ind w:left="426" w:hanging="284"/>
        <w:jc w:val="both"/>
        <w:rPr>
          <w:rFonts w:ascii="Times New Roman" w:eastAsiaTheme="minorHAnsi" w:hAnsi="Times New Roman"/>
          <w:b/>
          <w:color w:val="000000" w:themeColor="text1"/>
          <w:sz w:val="24"/>
        </w:rPr>
      </w:pPr>
      <w:r w:rsidRPr="00AD55FA">
        <w:rPr>
          <w:rFonts w:ascii="Times New Roman" w:eastAsiaTheme="minorHAnsi" w:hAnsi="Times New Roman"/>
          <w:b/>
          <w:bCs/>
          <w:kern w:val="36"/>
          <w:sz w:val="24"/>
          <w:lang w:eastAsia="bg-BG"/>
        </w:rPr>
        <w:t>Национален доклад за състоянието и опазването на околната среда в Република България, 2020</w:t>
      </w:r>
    </w:p>
    <w:p w14:paraId="3CD9D996" w14:textId="77777777" w:rsidR="00AD55FA" w:rsidRPr="00AD55FA" w:rsidRDefault="00AD55FA" w:rsidP="00C751B6">
      <w:pPr>
        <w:numPr>
          <w:ilvl w:val="0"/>
          <w:numId w:val="2"/>
        </w:numPr>
        <w:tabs>
          <w:tab w:val="left" w:pos="426"/>
          <w:tab w:val="left" w:pos="810"/>
        </w:tabs>
        <w:suppressAutoHyphens w:val="0"/>
        <w:autoSpaceDN/>
        <w:spacing w:after="0" w:line="240" w:lineRule="auto"/>
        <w:ind w:left="426" w:hanging="284"/>
        <w:jc w:val="both"/>
        <w:rPr>
          <w:rFonts w:ascii="Times New Roman" w:eastAsiaTheme="minorHAnsi" w:hAnsi="Times New Roman"/>
          <w:b/>
          <w:color w:val="000000" w:themeColor="text1"/>
          <w:sz w:val="24"/>
        </w:rPr>
      </w:pPr>
      <w:r w:rsidRPr="00AD55FA">
        <w:rPr>
          <w:rFonts w:ascii="Times New Roman" w:eastAsiaTheme="minorHAnsi" w:hAnsi="Times New Roman"/>
          <w:b/>
          <w:color w:val="000000" w:themeColor="text1"/>
          <w:sz w:val="24"/>
        </w:rPr>
        <w:t>Доклади за междинен преглед на значимите проблеми при управлението на водите за четирите района за басейново управление, 2022 г.</w:t>
      </w:r>
    </w:p>
    <w:p w14:paraId="0C7D1960" w14:textId="77777777" w:rsidR="00AD55FA" w:rsidRPr="00AD55FA" w:rsidRDefault="00AD55FA" w:rsidP="00C751B6">
      <w:pPr>
        <w:numPr>
          <w:ilvl w:val="0"/>
          <w:numId w:val="2"/>
        </w:numPr>
        <w:tabs>
          <w:tab w:val="left" w:pos="426"/>
          <w:tab w:val="left" w:pos="810"/>
        </w:tabs>
        <w:suppressAutoHyphens w:val="0"/>
        <w:autoSpaceDN/>
        <w:spacing w:after="0" w:line="240" w:lineRule="auto"/>
        <w:ind w:left="426" w:hanging="284"/>
        <w:jc w:val="both"/>
        <w:rPr>
          <w:rFonts w:ascii="Times New Roman" w:eastAsiaTheme="minorHAnsi" w:hAnsi="Times New Roman"/>
          <w:b/>
          <w:color w:val="000000" w:themeColor="text1"/>
          <w:sz w:val="24"/>
        </w:rPr>
      </w:pPr>
      <w:r w:rsidRPr="00AD55FA">
        <w:rPr>
          <w:rFonts w:ascii="Times New Roman" w:eastAsiaTheme="minorHAnsi" w:hAnsi="Times New Roman"/>
          <w:b/>
          <w:color w:val="000000" w:themeColor="text1"/>
          <w:sz w:val="24"/>
        </w:rPr>
        <w:t>Приоритети в националната политика за опазване на околната среда през 2022 г.</w:t>
      </w:r>
    </w:p>
    <w:p w14:paraId="36432F19" w14:textId="77777777" w:rsidR="00AD55FA" w:rsidRPr="00AD55FA" w:rsidRDefault="00AD55FA" w:rsidP="00AD55FA">
      <w:pPr>
        <w:tabs>
          <w:tab w:val="left" w:pos="426"/>
          <w:tab w:val="left" w:pos="810"/>
        </w:tabs>
        <w:spacing w:after="0" w:line="240" w:lineRule="auto"/>
        <w:jc w:val="both"/>
        <w:rPr>
          <w:rFonts w:asciiTheme="minorHAnsi" w:eastAsiaTheme="minorHAnsi" w:hAnsiTheme="minorHAnsi" w:cstheme="minorBidi"/>
          <w:color w:val="000000" w:themeColor="text1"/>
          <w:sz w:val="24"/>
        </w:rPr>
      </w:pPr>
    </w:p>
    <w:p w14:paraId="4A72A6E7" w14:textId="77777777" w:rsidR="00AD55FA" w:rsidRPr="00AD55FA" w:rsidRDefault="00AD55FA" w:rsidP="00AD55FA">
      <w:pPr>
        <w:tabs>
          <w:tab w:val="left" w:pos="810"/>
        </w:tabs>
        <w:spacing w:after="0" w:line="240" w:lineRule="auto"/>
        <w:jc w:val="both"/>
        <w:rPr>
          <w:rFonts w:ascii="Times New Roman" w:hAnsi="Times New Roman"/>
          <w:b/>
          <w:bCs/>
          <w:iCs/>
          <w:sz w:val="24"/>
          <w:szCs w:val="24"/>
        </w:rPr>
      </w:pPr>
      <w:r w:rsidRPr="00AD55FA">
        <w:rPr>
          <w:rFonts w:ascii="Times New Roman" w:hAnsi="Times New Roman"/>
          <w:b/>
          <w:bCs/>
          <w:iCs/>
          <w:sz w:val="24"/>
          <w:szCs w:val="24"/>
        </w:rPr>
        <w:t xml:space="preserve">Допълнителна информация за относими към целите и задачите на СБРРБ документи, изготвени в рамките на стратегическото планиране, за секторите на околната среда, земеделието, горското стопанство, енергетиката, туризма, здравеопазването, инфраструктурата, добивът и преработката на суровини и др. може да бъде намерена в Портала за обществени консултации на Министерския съвет: </w:t>
      </w:r>
      <w:hyperlink r:id="rId13" w:history="1">
        <w:r w:rsidRPr="00AD55FA">
          <w:rPr>
            <w:rFonts w:ascii="Times New Roman" w:hAnsi="Times New Roman"/>
            <w:b/>
            <w:bCs/>
            <w:iCs/>
            <w:color w:val="0000FF"/>
            <w:sz w:val="24"/>
            <w:szCs w:val="24"/>
            <w:u w:val="single"/>
          </w:rPr>
          <w:t>http://www.strategy.bg/</w:t>
        </w:r>
      </w:hyperlink>
      <w:r w:rsidRPr="00AD55FA">
        <w:rPr>
          <w:rFonts w:ascii="Times New Roman" w:hAnsi="Times New Roman"/>
          <w:b/>
          <w:bCs/>
          <w:iCs/>
          <w:sz w:val="24"/>
          <w:szCs w:val="24"/>
        </w:rPr>
        <w:t>, в категория Стратегически документи.</w:t>
      </w:r>
    </w:p>
    <w:p w14:paraId="2B79B713" w14:textId="77777777" w:rsidR="00AD55FA" w:rsidRPr="00AD55FA" w:rsidRDefault="00AD55FA" w:rsidP="00AD55FA">
      <w:pPr>
        <w:spacing w:after="0" w:line="240" w:lineRule="auto"/>
        <w:jc w:val="both"/>
        <w:rPr>
          <w:rFonts w:ascii="Times New Roman" w:eastAsiaTheme="minorHAnsi" w:hAnsi="Times New Roman"/>
          <w:b/>
          <w:i/>
          <w:iCs/>
          <w:color w:val="000000" w:themeColor="text1"/>
          <w:sz w:val="24"/>
          <w:szCs w:val="24"/>
        </w:rPr>
      </w:pPr>
    </w:p>
    <w:p w14:paraId="77710E7E" w14:textId="77777777" w:rsidR="00AD55FA" w:rsidRPr="00AD55FA" w:rsidRDefault="00AD55FA" w:rsidP="00AD55FA">
      <w:pPr>
        <w:spacing w:after="0" w:line="240" w:lineRule="auto"/>
        <w:jc w:val="both"/>
        <w:rPr>
          <w:rFonts w:ascii="Times New Roman" w:eastAsiaTheme="minorHAnsi" w:hAnsi="Times New Roman"/>
          <w:b/>
          <w:i/>
          <w:iCs/>
          <w:color w:val="000000" w:themeColor="text1"/>
          <w:sz w:val="24"/>
          <w:szCs w:val="24"/>
        </w:rPr>
      </w:pPr>
    </w:p>
    <w:p w14:paraId="4745F9A0" w14:textId="77777777" w:rsidR="00AD55FA" w:rsidRPr="00AD55FA" w:rsidRDefault="00AD55FA" w:rsidP="00AD55FA">
      <w:pPr>
        <w:spacing w:after="0" w:line="240" w:lineRule="auto"/>
        <w:jc w:val="both"/>
        <w:rPr>
          <w:rFonts w:ascii="Times New Roman" w:eastAsia="Times New Roman" w:hAnsi="Times New Roman"/>
          <w:b/>
          <w:bCs/>
          <w:color w:val="000000" w:themeColor="text1"/>
          <w:sz w:val="24"/>
          <w:szCs w:val="24"/>
        </w:rPr>
      </w:pPr>
      <w:r w:rsidRPr="00AD55FA">
        <w:rPr>
          <w:rFonts w:ascii="Times New Roman" w:eastAsia="Times New Roman" w:hAnsi="Times New Roman"/>
          <w:b/>
          <w:bCs/>
          <w:color w:val="000000" w:themeColor="text1"/>
          <w:sz w:val="24"/>
          <w:szCs w:val="24"/>
        </w:rPr>
        <w:t>Закони в Република България, свързани с опазване на биологичното разнообразие</w:t>
      </w:r>
    </w:p>
    <w:p w14:paraId="628640B8" w14:textId="77777777" w:rsidR="00AD55FA" w:rsidRPr="00AD55FA" w:rsidRDefault="00AD55FA" w:rsidP="00AD55FA">
      <w:pPr>
        <w:spacing w:after="0" w:line="240" w:lineRule="auto"/>
        <w:jc w:val="both"/>
        <w:rPr>
          <w:rFonts w:ascii="Times New Roman" w:eastAsiaTheme="minorHAnsi" w:hAnsi="Times New Roman"/>
          <w:b/>
          <w:i/>
          <w:iCs/>
          <w:color w:val="000000" w:themeColor="text1"/>
          <w:sz w:val="24"/>
          <w:szCs w:val="24"/>
        </w:rPr>
      </w:pPr>
    </w:p>
    <w:p w14:paraId="536DCBA1" w14:textId="77777777" w:rsidR="00AD55FA" w:rsidRPr="00AD55FA" w:rsidRDefault="00AD55FA" w:rsidP="00C751B6">
      <w:pPr>
        <w:numPr>
          <w:ilvl w:val="0"/>
          <w:numId w:val="14"/>
        </w:numPr>
        <w:suppressAutoHyphens w:val="0"/>
        <w:autoSpaceDN/>
        <w:spacing w:after="0" w:line="240" w:lineRule="auto"/>
        <w:ind w:left="426"/>
        <w:jc w:val="both"/>
        <w:rPr>
          <w:rFonts w:ascii="Times New Roman" w:hAnsi="Times New Roman"/>
          <w:bCs/>
          <w:color w:val="000000" w:themeColor="text1"/>
          <w:sz w:val="24"/>
          <w:szCs w:val="24"/>
        </w:rPr>
      </w:pPr>
      <w:r w:rsidRPr="00AD55FA">
        <w:rPr>
          <w:rFonts w:ascii="Times New Roman" w:eastAsia="Times New Roman" w:hAnsi="Times New Roman"/>
          <w:bCs/>
          <w:color w:val="000000" w:themeColor="text1"/>
          <w:sz w:val="24"/>
          <w:szCs w:val="24"/>
        </w:rPr>
        <w:t>ЗАКОН за биологичното разнообразие - Обн. ДВ. бр.77 от 9 Август 2002 г.;</w:t>
      </w:r>
    </w:p>
    <w:p w14:paraId="3629B1D6" w14:textId="77777777" w:rsidR="00AD55FA" w:rsidRPr="00AD55FA" w:rsidRDefault="00AD55FA" w:rsidP="00C751B6">
      <w:pPr>
        <w:numPr>
          <w:ilvl w:val="0"/>
          <w:numId w:val="14"/>
        </w:numPr>
        <w:suppressAutoHyphens w:val="0"/>
        <w:autoSpaceDN/>
        <w:spacing w:after="0" w:line="240" w:lineRule="auto"/>
        <w:ind w:left="426"/>
        <w:jc w:val="both"/>
        <w:rPr>
          <w:rFonts w:ascii="Times New Roman" w:hAnsi="Times New Roman"/>
          <w:bCs/>
          <w:color w:val="000000" w:themeColor="text1"/>
          <w:sz w:val="24"/>
          <w:szCs w:val="24"/>
        </w:rPr>
      </w:pPr>
      <w:r w:rsidRPr="00AD55FA">
        <w:rPr>
          <w:rFonts w:ascii="Times New Roman" w:eastAsia="Times New Roman" w:hAnsi="Times New Roman"/>
          <w:bCs/>
          <w:color w:val="000000" w:themeColor="text1"/>
          <w:sz w:val="24"/>
          <w:szCs w:val="24"/>
        </w:rPr>
        <w:t xml:space="preserve">ЗАКОН за защитените територии - Обн. ДВ. бр.133 от 11 Ноември 1998 г., </w:t>
      </w:r>
    </w:p>
    <w:p w14:paraId="78982A1E" w14:textId="77777777" w:rsidR="00AD55FA" w:rsidRPr="00AD55FA" w:rsidRDefault="00AD55FA" w:rsidP="00C751B6">
      <w:pPr>
        <w:numPr>
          <w:ilvl w:val="0"/>
          <w:numId w:val="14"/>
        </w:numPr>
        <w:suppressAutoHyphens w:val="0"/>
        <w:autoSpaceDN/>
        <w:spacing w:after="0" w:line="240" w:lineRule="auto"/>
        <w:ind w:left="426"/>
        <w:jc w:val="both"/>
        <w:rPr>
          <w:rFonts w:ascii="Times New Roman" w:hAnsi="Times New Roman"/>
          <w:bCs/>
          <w:color w:val="000000" w:themeColor="text1"/>
          <w:sz w:val="24"/>
          <w:szCs w:val="24"/>
        </w:rPr>
      </w:pPr>
      <w:r w:rsidRPr="00AD55FA">
        <w:rPr>
          <w:rFonts w:ascii="Times New Roman" w:eastAsia="Times New Roman" w:hAnsi="Times New Roman"/>
          <w:bCs/>
          <w:color w:val="000000" w:themeColor="text1"/>
          <w:sz w:val="24"/>
          <w:szCs w:val="24"/>
        </w:rPr>
        <w:t>ЗАКОН за опазване на околната среда - Обн. ДВ. бр.91 от 25 Септември 2002 г.;</w:t>
      </w:r>
    </w:p>
    <w:p w14:paraId="0094B6C4" w14:textId="77777777" w:rsidR="00AD55FA" w:rsidRPr="00AD55FA" w:rsidRDefault="00AD55FA" w:rsidP="00C751B6">
      <w:pPr>
        <w:numPr>
          <w:ilvl w:val="0"/>
          <w:numId w:val="14"/>
        </w:numPr>
        <w:suppressAutoHyphens w:val="0"/>
        <w:autoSpaceDN/>
        <w:spacing w:after="0" w:line="240" w:lineRule="auto"/>
        <w:ind w:left="426"/>
        <w:jc w:val="both"/>
        <w:rPr>
          <w:rFonts w:ascii="Times New Roman" w:hAnsi="Times New Roman"/>
          <w:bCs/>
          <w:color w:val="000000" w:themeColor="text1"/>
          <w:sz w:val="24"/>
          <w:szCs w:val="24"/>
        </w:rPr>
      </w:pPr>
      <w:r w:rsidRPr="00AD55FA">
        <w:rPr>
          <w:rFonts w:ascii="Times New Roman" w:eastAsia="Times New Roman" w:hAnsi="Times New Roman"/>
          <w:bCs/>
          <w:color w:val="000000" w:themeColor="text1"/>
          <w:sz w:val="24"/>
          <w:szCs w:val="24"/>
        </w:rPr>
        <w:t xml:space="preserve">ЗАКОН за лечебните растения - </w:t>
      </w:r>
      <w:r w:rsidRPr="00AD55FA">
        <w:rPr>
          <w:rFonts w:ascii="Times New Roman" w:eastAsia="Times New Roman" w:hAnsi="Times New Roman"/>
          <w:bCs/>
          <w:color w:val="000000" w:themeColor="text1"/>
          <w:sz w:val="24"/>
          <w:szCs w:val="24"/>
          <w:shd w:val="clear" w:color="auto" w:fill="FEFEFE"/>
        </w:rPr>
        <w:t>Обн. ДВ. Бр.29 от 7 Април 2000 г.</w:t>
      </w:r>
    </w:p>
    <w:p w14:paraId="6434260A" w14:textId="77777777" w:rsidR="00AD55FA" w:rsidRPr="00AD55FA" w:rsidRDefault="00AD55FA" w:rsidP="00C751B6">
      <w:pPr>
        <w:numPr>
          <w:ilvl w:val="0"/>
          <w:numId w:val="14"/>
        </w:numPr>
        <w:suppressAutoHyphens w:val="0"/>
        <w:autoSpaceDN/>
        <w:spacing w:before="100" w:beforeAutospacing="1" w:after="100" w:afterAutospacing="1" w:line="240" w:lineRule="auto"/>
        <w:ind w:left="426"/>
        <w:rPr>
          <w:rFonts w:ascii="Times New Roman" w:eastAsia="Times New Roman" w:hAnsi="Times New Roman"/>
          <w:bCs/>
          <w:color w:val="000000" w:themeColor="text1"/>
          <w:sz w:val="24"/>
          <w:szCs w:val="24"/>
          <w:lang w:eastAsia="bg-BG"/>
        </w:rPr>
      </w:pPr>
      <w:r w:rsidRPr="00AD55FA">
        <w:rPr>
          <w:rFonts w:ascii="Times New Roman" w:eastAsia="Times New Roman" w:hAnsi="Times New Roman"/>
          <w:bCs/>
          <w:color w:val="000000" w:themeColor="text1"/>
          <w:sz w:val="24"/>
          <w:szCs w:val="24"/>
          <w:lang w:eastAsia="bg-BG"/>
        </w:rPr>
        <w:t>ЗАКОН за горите - Обн. ДВ. бр.19 от 8 Март 2011г., В сила от 09.04.2011 г.</w:t>
      </w:r>
    </w:p>
    <w:p w14:paraId="3FA42740" w14:textId="77777777" w:rsidR="00AD55FA" w:rsidRPr="00AD55FA" w:rsidRDefault="00AD55FA" w:rsidP="00C751B6">
      <w:pPr>
        <w:numPr>
          <w:ilvl w:val="0"/>
          <w:numId w:val="14"/>
        </w:numPr>
        <w:suppressAutoHyphens w:val="0"/>
        <w:autoSpaceDN/>
        <w:spacing w:after="0" w:line="240" w:lineRule="auto"/>
        <w:ind w:left="426"/>
        <w:jc w:val="both"/>
        <w:rPr>
          <w:rFonts w:ascii="Times New Roman" w:hAnsi="Times New Roman"/>
          <w:bCs/>
          <w:color w:val="000000" w:themeColor="text1"/>
          <w:sz w:val="24"/>
          <w:szCs w:val="24"/>
        </w:rPr>
      </w:pPr>
      <w:r w:rsidRPr="00AD55FA">
        <w:rPr>
          <w:rFonts w:ascii="Times New Roman" w:eastAsia="Times New Roman" w:hAnsi="Times New Roman"/>
          <w:bCs/>
          <w:color w:val="000000" w:themeColor="text1"/>
          <w:sz w:val="24"/>
          <w:szCs w:val="24"/>
        </w:rPr>
        <w:t>ЗАКОН за водите - В сила от 28.01.2000 г., Обн. ДВ. бр.67 от 27 Юли 1999г.;</w:t>
      </w:r>
    </w:p>
    <w:p w14:paraId="17828A7C" w14:textId="77777777" w:rsidR="00AD55FA" w:rsidRPr="00AD55FA" w:rsidRDefault="00AD55FA" w:rsidP="00C751B6">
      <w:pPr>
        <w:numPr>
          <w:ilvl w:val="0"/>
          <w:numId w:val="14"/>
        </w:numPr>
        <w:suppressAutoHyphens w:val="0"/>
        <w:autoSpaceDN/>
        <w:spacing w:after="0" w:line="240" w:lineRule="auto"/>
        <w:ind w:left="426"/>
        <w:jc w:val="both"/>
        <w:rPr>
          <w:rFonts w:ascii="Times New Roman" w:hAnsi="Times New Roman"/>
          <w:bCs/>
          <w:color w:val="000000" w:themeColor="text1"/>
          <w:sz w:val="24"/>
          <w:szCs w:val="24"/>
        </w:rPr>
      </w:pPr>
      <w:r w:rsidRPr="00AD55FA">
        <w:rPr>
          <w:rFonts w:ascii="Times New Roman" w:eastAsia="Times New Roman" w:hAnsi="Times New Roman"/>
          <w:bCs/>
          <w:color w:val="000000" w:themeColor="text1"/>
          <w:sz w:val="24"/>
          <w:szCs w:val="24"/>
        </w:rPr>
        <w:t>ЗАКОН за устройство на територията - Обн. ДВ. бр.1 от 2 Януари 2001г.;</w:t>
      </w:r>
    </w:p>
    <w:p w14:paraId="06076E6C" w14:textId="77777777" w:rsidR="00AD55FA" w:rsidRPr="00AD55FA" w:rsidRDefault="00AD55FA" w:rsidP="00C751B6">
      <w:pPr>
        <w:numPr>
          <w:ilvl w:val="0"/>
          <w:numId w:val="14"/>
        </w:numPr>
        <w:suppressAutoHyphens w:val="0"/>
        <w:autoSpaceDN/>
        <w:spacing w:after="0" w:line="240" w:lineRule="auto"/>
        <w:ind w:left="426"/>
        <w:jc w:val="both"/>
        <w:rPr>
          <w:rFonts w:ascii="Times New Roman" w:hAnsi="Times New Roman"/>
          <w:bCs/>
          <w:color w:val="000000" w:themeColor="text1"/>
          <w:sz w:val="24"/>
          <w:szCs w:val="24"/>
        </w:rPr>
      </w:pPr>
      <w:r w:rsidRPr="00AD55FA">
        <w:rPr>
          <w:rFonts w:ascii="Times New Roman" w:eastAsia="Times New Roman" w:hAnsi="Times New Roman"/>
          <w:bCs/>
          <w:color w:val="000000" w:themeColor="text1"/>
          <w:sz w:val="24"/>
          <w:szCs w:val="24"/>
        </w:rPr>
        <w:t xml:space="preserve">ЗАКОН за кадастъра и имотния регистър - </w:t>
      </w:r>
      <w:r w:rsidRPr="00AD55FA">
        <w:rPr>
          <w:rFonts w:ascii="Times New Roman" w:eastAsia="Times New Roman" w:hAnsi="Times New Roman"/>
          <w:bCs/>
          <w:color w:val="000000" w:themeColor="text1"/>
          <w:sz w:val="24"/>
          <w:szCs w:val="24"/>
          <w:shd w:val="clear" w:color="auto" w:fill="FEFEFE"/>
        </w:rPr>
        <w:t>Обн. ДВ. бр.34 от 25 Април 2000г.;</w:t>
      </w:r>
    </w:p>
    <w:p w14:paraId="6623E1A0" w14:textId="77777777" w:rsidR="00AD55FA" w:rsidRPr="00AD55FA" w:rsidRDefault="00AD55FA" w:rsidP="00C751B6">
      <w:pPr>
        <w:numPr>
          <w:ilvl w:val="0"/>
          <w:numId w:val="14"/>
        </w:numPr>
        <w:suppressAutoHyphens w:val="0"/>
        <w:autoSpaceDN/>
        <w:spacing w:after="0" w:line="240" w:lineRule="auto"/>
        <w:ind w:left="426"/>
        <w:jc w:val="both"/>
        <w:rPr>
          <w:rFonts w:ascii="Times New Roman" w:hAnsi="Times New Roman"/>
          <w:bCs/>
          <w:color w:val="000000" w:themeColor="text1"/>
          <w:sz w:val="24"/>
          <w:szCs w:val="24"/>
        </w:rPr>
      </w:pPr>
      <w:r w:rsidRPr="00AD55FA">
        <w:rPr>
          <w:rFonts w:ascii="Times New Roman" w:eastAsia="Times New Roman" w:hAnsi="Times New Roman"/>
          <w:bCs/>
          <w:color w:val="000000" w:themeColor="text1"/>
          <w:sz w:val="24"/>
          <w:szCs w:val="24"/>
        </w:rPr>
        <w:t>ЗАКОН за държавната собственост - Обн. ДВ. бр.44 от 21 Май 1996 г.;</w:t>
      </w:r>
    </w:p>
    <w:p w14:paraId="0993A067" w14:textId="77777777" w:rsidR="00AD55FA" w:rsidRPr="00AD55FA" w:rsidRDefault="00AD55FA" w:rsidP="00C751B6">
      <w:pPr>
        <w:numPr>
          <w:ilvl w:val="0"/>
          <w:numId w:val="14"/>
        </w:numPr>
        <w:suppressAutoHyphens w:val="0"/>
        <w:autoSpaceDN/>
        <w:spacing w:after="0" w:line="240" w:lineRule="auto"/>
        <w:ind w:left="426"/>
        <w:jc w:val="both"/>
        <w:rPr>
          <w:rFonts w:ascii="Times New Roman" w:hAnsi="Times New Roman"/>
          <w:bCs/>
          <w:color w:val="000000" w:themeColor="text1"/>
          <w:sz w:val="24"/>
          <w:szCs w:val="24"/>
        </w:rPr>
      </w:pPr>
      <w:r w:rsidRPr="00AD55FA">
        <w:rPr>
          <w:rFonts w:ascii="Times New Roman" w:eastAsia="Times New Roman" w:hAnsi="Times New Roman"/>
          <w:bCs/>
          <w:color w:val="000000" w:themeColor="text1"/>
          <w:sz w:val="24"/>
          <w:szCs w:val="24"/>
        </w:rPr>
        <w:t>ЗАКОН за общинската собственост - Обн. ДВ. бр.44 от 21 Май 1996 г.;</w:t>
      </w:r>
    </w:p>
    <w:p w14:paraId="7F7D4AC2" w14:textId="77777777" w:rsidR="00AD55FA" w:rsidRPr="00AD55FA" w:rsidRDefault="00AD55FA" w:rsidP="00C751B6">
      <w:pPr>
        <w:numPr>
          <w:ilvl w:val="0"/>
          <w:numId w:val="14"/>
        </w:numPr>
        <w:suppressAutoHyphens w:val="0"/>
        <w:autoSpaceDN/>
        <w:spacing w:after="0" w:line="240" w:lineRule="auto"/>
        <w:ind w:left="426"/>
        <w:jc w:val="both"/>
        <w:rPr>
          <w:rFonts w:ascii="Times New Roman" w:hAnsi="Times New Roman"/>
          <w:bCs/>
          <w:color w:val="000000" w:themeColor="text1"/>
          <w:sz w:val="24"/>
          <w:szCs w:val="24"/>
        </w:rPr>
      </w:pPr>
      <w:r w:rsidRPr="00AD55FA">
        <w:rPr>
          <w:rFonts w:ascii="Times New Roman" w:eastAsia="Times New Roman" w:hAnsi="Times New Roman"/>
          <w:bCs/>
          <w:color w:val="000000" w:themeColor="text1"/>
          <w:sz w:val="24"/>
          <w:szCs w:val="24"/>
        </w:rPr>
        <w:t>ЗАКОН за опазване на земеделските земи - Обн. ДВ. Бр.35 от 24 Април 1996 г.;</w:t>
      </w:r>
    </w:p>
    <w:p w14:paraId="04A9EF4A" w14:textId="77777777" w:rsidR="00AD55FA" w:rsidRPr="00AD55FA" w:rsidRDefault="00AD55FA" w:rsidP="00C751B6">
      <w:pPr>
        <w:numPr>
          <w:ilvl w:val="0"/>
          <w:numId w:val="14"/>
        </w:numPr>
        <w:suppressAutoHyphens w:val="0"/>
        <w:autoSpaceDN/>
        <w:spacing w:after="0" w:line="240" w:lineRule="auto"/>
        <w:ind w:left="426"/>
        <w:jc w:val="both"/>
        <w:rPr>
          <w:rFonts w:ascii="Times New Roman" w:hAnsi="Times New Roman"/>
          <w:bCs/>
          <w:color w:val="000000" w:themeColor="text1"/>
          <w:sz w:val="24"/>
          <w:szCs w:val="24"/>
        </w:rPr>
      </w:pPr>
      <w:r w:rsidRPr="00AD55FA">
        <w:rPr>
          <w:rFonts w:ascii="Times New Roman" w:eastAsia="Times New Roman" w:hAnsi="Times New Roman"/>
          <w:bCs/>
          <w:color w:val="000000" w:themeColor="text1"/>
          <w:sz w:val="24"/>
          <w:szCs w:val="24"/>
          <w:lang w:eastAsia="bg-BG"/>
        </w:rPr>
        <w:t>ЗАКОН за възстановяване на собствеността върху горите и земите от горския фонд - Обн. ДВ. бр.110 от 25 Ноември 1997 г.;</w:t>
      </w:r>
    </w:p>
    <w:p w14:paraId="064D9246" w14:textId="77777777" w:rsidR="00AD55FA" w:rsidRPr="00AD55FA" w:rsidRDefault="00AD55FA" w:rsidP="00C751B6">
      <w:pPr>
        <w:numPr>
          <w:ilvl w:val="0"/>
          <w:numId w:val="14"/>
        </w:numPr>
        <w:suppressAutoHyphens w:val="0"/>
        <w:autoSpaceDN/>
        <w:spacing w:after="0" w:line="240" w:lineRule="auto"/>
        <w:ind w:left="426"/>
        <w:jc w:val="both"/>
        <w:rPr>
          <w:rFonts w:ascii="Times New Roman" w:hAnsi="Times New Roman"/>
          <w:bCs/>
          <w:color w:val="000000" w:themeColor="text1"/>
          <w:sz w:val="24"/>
          <w:szCs w:val="24"/>
        </w:rPr>
      </w:pPr>
      <w:r w:rsidRPr="00AD55FA">
        <w:rPr>
          <w:rFonts w:ascii="Times New Roman" w:eastAsia="Times New Roman" w:hAnsi="Times New Roman"/>
          <w:bCs/>
          <w:color w:val="000000" w:themeColor="text1"/>
          <w:sz w:val="24"/>
          <w:szCs w:val="24"/>
        </w:rPr>
        <w:t xml:space="preserve">ЗАКОН за туризма - </w:t>
      </w:r>
      <w:r w:rsidRPr="00AD55FA">
        <w:rPr>
          <w:rFonts w:ascii="Times New Roman" w:eastAsia="Times New Roman" w:hAnsi="Times New Roman"/>
          <w:bCs/>
          <w:color w:val="000000" w:themeColor="text1"/>
          <w:sz w:val="24"/>
          <w:szCs w:val="24"/>
          <w:lang w:eastAsia="bg-BG"/>
        </w:rPr>
        <w:t>В сила от 01.10.2002 г.</w:t>
      </w:r>
      <w:r w:rsidRPr="00AD55FA">
        <w:rPr>
          <w:rFonts w:ascii="Times New Roman" w:eastAsia="Times New Roman" w:hAnsi="Times New Roman"/>
          <w:bCs/>
          <w:color w:val="000000" w:themeColor="text1"/>
          <w:sz w:val="24"/>
          <w:szCs w:val="24"/>
        </w:rPr>
        <w:t xml:space="preserve">, </w:t>
      </w:r>
      <w:r w:rsidRPr="00AD55FA">
        <w:rPr>
          <w:rFonts w:ascii="Times New Roman" w:eastAsia="Times New Roman" w:hAnsi="Times New Roman"/>
          <w:bCs/>
          <w:color w:val="000000" w:themeColor="text1"/>
          <w:sz w:val="24"/>
          <w:szCs w:val="24"/>
          <w:lang w:eastAsia="bg-BG"/>
        </w:rPr>
        <w:t>Обн. ДВ. бр.56 от 7 Юни 2002 г.;</w:t>
      </w:r>
    </w:p>
    <w:p w14:paraId="68F1373B" w14:textId="77777777" w:rsidR="00AD55FA" w:rsidRPr="00AD55FA" w:rsidRDefault="00AD55FA" w:rsidP="00C751B6">
      <w:pPr>
        <w:numPr>
          <w:ilvl w:val="0"/>
          <w:numId w:val="14"/>
        </w:numPr>
        <w:suppressAutoHyphens w:val="0"/>
        <w:autoSpaceDN/>
        <w:spacing w:after="0" w:line="240" w:lineRule="auto"/>
        <w:ind w:left="426"/>
        <w:jc w:val="both"/>
        <w:rPr>
          <w:rFonts w:ascii="Times New Roman" w:hAnsi="Times New Roman"/>
          <w:bCs/>
          <w:color w:val="000000" w:themeColor="text1"/>
          <w:sz w:val="24"/>
          <w:szCs w:val="24"/>
        </w:rPr>
      </w:pPr>
      <w:r w:rsidRPr="00AD55FA">
        <w:rPr>
          <w:rFonts w:ascii="Times New Roman" w:eastAsia="Times New Roman" w:hAnsi="Times New Roman"/>
          <w:bCs/>
          <w:color w:val="000000" w:themeColor="text1"/>
          <w:sz w:val="24"/>
          <w:szCs w:val="24"/>
          <w:lang w:eastAsia="bg-BG"/>
        </w:rPr>
        <w:t>ЗАКОН за културното наследство, Обн. ДВ. бр.19 от 13 Март 2009г., В сила от 10.04.2009 г.;</w:t>
      </w:r>
    </w:p>
    <w:p w14:paraId="08E0CE4B" w14:textId="77777777" w:rsidR="00AD55FA" w:rsidRPr="00AD55FA" w:rsidRDefault="00AD55FA" w:rsidP="00C751B6">
      <w:pPr>
        <w:numPr>
          <w:ilvl w:val="0"/>
          <w:numId w:val="14"/>
        </w:numPr>
        <w:suppressAutoHyphens w:val="0"/>
        <w:autoSpaceDN/>
        <w:spacing w:after="0" w:line="240" w:lineRule="auto"/>
        <w:ind w:left="426"/>
        <w:jc w:val="both"/>
        <w:rPr>
          <w:rFonts w:ascii="Times New Roman" w:hAnsi="Times New Roman"/>
          <w:bCs/>
          <w:color w:val="000000" w:themeColor="text1"/>
          <w:sz w:val="24"/>
          <w:szCs w:val="24"/>
        </w:rPr>
      </w:pPr>
      <w:r w:rsidRPr="00AD55FA">
        <w:rPr>
          <w:rFonts w:ascii="Times New Roman" w:eastAsia="Times New Roman" w:hAnsi="Times New Roman"/>
          <w:bCs/>
          <w:color w:val="000000" w:themeColor="text1"/>
          <w:sz w:val="24"/>
          <w:szCs w:val="24"/>
          <w:shd w:val="clear" w:color="auto" w:fill="FFFFFF"/>
          <w:lang w:eastAsia="bg-BG"/>
        </w:rPr>
        <w:t>ЗАКОН за лова и опазване на дивеча</w:t>
      </w:r>
      <w:r w:rsidRPr="00AD55FA">
        <w:rPr>
          <w:rFonts w:ascii="Times New Roman" w:eastAsia="Times New Roman" w:hAnsi="Times New Roman"/>
          <w:bCs/>
          <w:color w:val="000000" w:themeColor="text1"/>
          <w:sz w:val="24"/>
          <w:szCs w:val="24"/>
          <w:lang w:eastAsia="bg-BG"/>
        </w:rPr>
        <w:t xml:space="preserve"> - Обн., ДВ, бр. 78 от 26.09.2000 г.;</w:t>
      </w:r>
    </w:p>
    <w:p w14:paraId="3356D064" w14:textId="77777777" w:rsidR="00AD55FA" w:rsidRPr="00AD55FA" w:rsidRDefault="00AD55FA" w:rsidP="00C751B6">
      <w:pPr>
        <w:numPr>
          <w:ilvl w:val="0"/>
          <w:numId w:val="14"/>
        </w:numPr>
        <w:suppressAutoHyphens w:val="0"/>
        <w:autoSpaceDN/>
        <w:spacing w:after="0" w:line="240" w:lineRule="auto"/>
        <w:ind w:left="426"/>
        <w:jc w:val="both"/>
        <w:rPr>
          <w:rFonts w:ascii="Times New Roman" w:hAnsi="Times New Roman"/>
          <w:bCs/>
          <w:color w:val="000000" w:themeColor="text1"/>
          <w:sz w:val="24"/>
          <w:szCs w:val="24"/>
        </w:rPr>
      </w:pPr>
      <w:r w:rsidRPr="00AD55FA">
        <w:rPr>
          <w:rFonts w:ascii="Times New Roman" w:eastAsia="Times New Roman" w:hAnsi="Times New Roman"/>
          <w:bCs/>
          <w:color w:val="000000" w:themeColor="text1"/>
          <w:sz w:val="24"/>
          <w:szCs w:val="24"/>
          <w:shd w:val="clear" w:color="auto" w:fill="FFFFFF"/>
          <w:lang w:eastAsia="bg-BG"/>
        </w:rPr>
        <w:t xml:space="preserve">ЗАКОН за генетично модифицирани организми </w:t>
      </w:r>
      <w:r w:rsidRPr="00AD55FA">
        <w:rPr>
          <w:rFonts w:ascii="Times New Roman" w:hAnsi="Times New Roman"/>
          <w:bCs/>
          <w:color w:val="000000" w:themeColor="text1"/>
          <w:sz w:val="24"/>
          <w:szCs w:val="24"/>
        </w:rPr>
        <w:t>– Обн. ДВ, бр. 27 от 29.03.2005 г., в сила от 1.06.2005 г.,;</w:t>
      </w:r>
    </w:p>
    <w:p w14:paraId="24854833" w14:textId="77777777" w:rsidR="00AD55FA" w:rsidRPr="00AD55FA" w:rsidRDefault="00AD55FA" w:rsidP="00C751B6">
      <w:pPr>
        <w:numPr>
          <w:ilvl w:val="0"/>
          <w:numId w:val="14"/>
        </w:numPr>
        <w:suppressAutoHyphens w:val="0"/>
        <w:autoSpaceDN/>
        <w:spacing w:after="0" w:line="240" w:lineRule="auto"/>
        <w:ind w:left="426"/>
        <w:jc w:val="both"/>
        <w:rPr>
          <w:rFonts w:ascii="Times New Roman" w:hAnsi="Times New Roman"/>
          <w:bCs/>
          <w:color w:val="000000" w:themeColor="text1"/>
          <w:sz w:val="24"/>
          <w:szCs w:val="24"/>
        </w:rPr>
      </w:pPr>
      <w:r w:rsidRPr="00AD55FA">
        <w:rPr>
          <w:rFonts w:ascii="Times New Roman" w:hAnsi="Times New Roman"/>
          <w:bCs/>
          <w:color w:val="000000" w:themeColor="text1"/>
          <w:sz w:val="24"/>
          <w:szCs w:val="24"/>
        </w:rPr>
        <w:t>ЗАКОН за защита на животните - Обн. ДВ, бр. 13 от 8.02.2008 г., в сила от 31.01.2008 г.;</w:t>
      </w:r>
    </w:p>
    <w:p w14:paraId="282F8506" w14:textId="77777777" w:rsidR="00AD55FA" w:rsidRPr="00AD55FA" w:rsidRDefault="00FB5B40" w:rsidP="00C751B6">
      <w:pPr>
        <w:numPr>
          <w:ilvl w:val="0"/>
          <w:numId w:val="14"/>
        </w:numPr>
        <w:suppressAutoHyphens w:val="0"/>
        <w:autoSpaceDN/>
        <w:spacing w:after="0" w:line="240" w:lineRule="auto"/>
        <w:ind w:left="426"/>
        <w:jc w:val="both"/>
        <w:rPr>
          <w:rFonts w:ascii="Times New Roman" w:hAnsi="Times New Roman"/>
          <w:bCs/>
          <w:color w:val="000000" w:themeColor="text1"/>
          <w:sz w:val="24"/>
          <w:szCs w:val="24"/>
        </w:rPr>
      </w:pPr>
      <w:hyperlink r:id="rId14" w:history="1">
        <w:r w:rsidR="00AD55FA" w:rsidRPr="00AD55FA">
          <w:rPr>
            <w:rFonts w:ascii="Times New Roman" w:hAnsi="Times New Roman"/>
            <w:bCs/>
            <w:color w:val="000000" w:themeColor="text1"/>
            <w:sz w:val="24"/>
            <w:szCs w:val="24"/>
          </w:rPr>
          <w:t>ЗАКОН за защита на растенията </w:t>
        </w:r>
      </w:hyperlink>
      <w:r w:rsidR="00AD55FA" w:rsidRPr="00AD55FA">
        <w:rPr>
          <w:rFonts w:ascii="Times New Roman" w:hAnsi="Times New Roman"/>
          <w:bCs/>
          <w:color w:val="000000" w:themeColor="text1"/>
          <w:sz w:val="24"/>
          <w:szCs w:val="24"/>
        </w:rPr>
        <w:t>- Обн., ДВ, бр. 61 от 25.07.2014 г.;</w:t>
      </w:r>
    </w:p>
    <w:p w14:paraId="420F0F5F" w14:textId="77777777" w:rsidR="00AD55FA" w:rsidRPr="00AD55FA" w:rsidRDefault="00AD55FA" w:rsidP="00C751B6">
      <w:pPr>
        <w:numPr>
          <w:ilvl w:val="0"/>
          <w:numId w:val="14"/>
        </w:numPr>
        <w:suppressAutoHyphens w:val="0"/>
        <w:autoSpaceDN/>
        <w:spacing w:after="0" w:line="240" w:lineRule="auto"/>
        <w:ind w:left="426"/>
        <w:jc w:val="both"/>
        <w:rPr>
          <w:rFonts w:ascii="Times New Roman" w:hAnsi="Times New Roman"/>
          <w:bCs/>
          <w:color w:val="000000" w:themeColor="text1"/>
          <w:sz w:val="24"/>
          <w:szCs w:val="24"/>
        </w:rPr>
      </w:pPr>
      <w:r w:rsidRPr="00AD55FA">
        <w:rPr>
          <w:rFonts w:ascii="Times New Roman" w:eastAsia="Times New Roman" w:hAnsi="Times New Roman"/>
          <w:bCs/>
          <w:color w:val="000000" w:themeColor="text1"/>
          <w:sz w:val="24"/>
          <w:szCs w:val="24"/>
          <w:shd w:val="clear" w:color="auto" w:fill="FFFFFF"/>
          <w:lang w:eastAsia="bg-BG"/>
        </w:rPr>
        <w:t>ЗАКОН за рибарството и аквакултурите</w:t>
      </w:r>
      <w:r w:rsidRPr="00AD55FA">
        <w:rPr>
          <w:rFonts w:ascii="Times New Roman" w:eastAsia="Times New Roman" w:hAnsi="Times New Roman"/>
          <w:bCs/>
          <w:color w:val="000000" w:themeColor="text1"/>
          <w:sz w:val="24"/>
          <w:szCs w:val="24"/>
          <w:lang w:eastAsia="bg-BG"/>
        </w:rPr>
        <w:t xml:space="preserve"> - Обн., ДВ, бр. 41 от 24.04.2001г.;</w:t>
      </w:r>
    </w:p>
    <w:p w14:paraId="56CD8155" w14:textId="77777777" w:rsidR="00AD55FA" w:rsidRPr="00AD55FA" w:rsidRDefault="00AD55FA" w:rsidP="00C751B6">
      <w:pPr>
        <w:numPr>
          <w:ilvl w:val="0"/>
          <w:numId w:val="14"/>
        </w:numPr>
        <w:suppressAutoHyphens w:val="0"/>
        <w:autoSpaceDN/>
        <w:spacing w:after="0" w:line="240" w:lineRule="auto"/>
        <w:ind w:left="426"/>
        <w:jc w:val="both"/>
        <w:rPr>
          <w:rFonts w:ascii="Times New Roman" w:hAnsi="Times New Roman"/>
          <w:bCs/>
          <w:color w:val="000000" w:themeColor="text1"/>
          <w:sz w:val="24"/>
          <w:szCs w:val="24"/>
        </w:rPr>
      </w:pPr>
      <w:r w:rsidRPr="00AD55FA">
        <w:rPr>
          <w:rFonts w:ascii="Times New Roman" w:eastAsia="Times New Roman" w:hAnsi="Times New Roman"/>
          <w:bCs/>
          <w:color w:val="000000" w:themeColor="text1"/>
          <w:sz w:val="24"/>
          <w:szCs w:val="24"/>
        </w:rPr>
        <w:t>ЗАКОН за пчеларството - Обн. ДВ. бр.57 от 24 Юни 2003 г.;</w:t>
      </w:r>
    </w:p>
    <w:p w14:paraId="24E78135" w14:textId="77777777" w:rsidR="00AD55FA" w:rsidRPr="00AD55FA" w:rsidRDefault="00AD55FA" w:rsidP="00C751B6">
      <w:pPr>
        <w:numPr>
          <w:ilvl w:val="0"/>
          <w:numId w:val="14"/>
        </w:numPr>
        <w:suppressAutoHyphens w:val="0"/>
        <w:autoSpaceDN/>
        <w:spacing w:after="0" w:line="240" w:lineRule="auto"/>
        <w:ind w:left="426"/>
        <w:jc w:val="both"/>
        <w:rPr>
          <w:rFonts w:ascii="Times New Roman" w:hAnsi="Times New Roman"/>
          <w:bCs/>
          <w:color w:val="000000" w:themeColor="text1"/>
          <w:sz w:val="24"/>
          <w:szCs w:val="24"/>
        </w:rPr>
      </w:pPr>
      <w:r w:rsidRPr="00AD55FA">
        <w:rPr>
          <w:rFonts w:ascii="Times New Roman" w:eastAsia="Times New Roman" w:hAnsi="Times New Roman"/>
          <w:bCs/>
          <w:color w:val="000000" w:themeColor="text1"/>
          <w:sz w:val="24"/>
          <w:szCs w:val="24"/>
          <w:lang w:eastAsia="bg-BG"/>
        </w:rPr>
        <w:t>ЗАКОН за устройството на Черноморското крайбрежие, В сила от 01.01.2008 г., Обн. ДВ. бр.48 от 15 Юни 2007 г.</w:t>
      </w:r>
    </w:p>
    <w:p w14:paraId="6054943C" w14:textId="77777777" w:rsidR="00AD55FA" w:rsidRPr="00AD55FA" w:rsidRDefault="00AD55FA" w:rsidP="00AD55FA">
      <w:pPr>
        <w:spacing w:after="0" w:line="240" w:lineRule="auto"/>
        <w:jc w:val="both"/>
        <w:rPr>
          <w:rFonts w:ascii="Times New Roman" w:eastAsiaTheme="minorHAnsi" w:hAnsi="Times New Roman"/>
          <w:b/>
          <w:i/>
          <w:iCs/>
          <w:color w:val="000000" w:themeColor="text1"/>
          <w:sz w:val="24"/>
          <w:szCs w:val="24"/>
        </w:rPr>
      </w:pPr>
    </w:p>
    <w:p w14:paraId="27C7B4AA" w14:textId="77777777" w:rsidR="00AD55FA" w:rsidRPr="00AD55FA" w:rsidRDefault="00AD55FA" w:rsidP="00AD55FA">
      <w:pPr>
        <w:spacing w:after="0" w:line="240" w:lineRule="auto"/>
        <w:jc w:val="both"/>
        <w:rPr>
          <w:rFonts w:ascii="Times New Roman" w:eastAsia="Times New Roman" w:hAnsi="Times New Roman"/>
          <w:b/>
          <w:bCs/>
          <w:color w:val="000000" w:themeColor="text1"/>
          <w:sz w:val="24"/>
          <w:szCs w:val="24"/>
        </w:rPr>
      </w:pPr>
      <w:r w:rsidRPr="00AD55FA">
        <w:rPr>
          <w:rFonts w:ascii="Times New Roman" w:eastAsia="Times New Roman" w:hAnsi="Times New Roman"/>
          <w:b/>
          <w:bCs/>
          <w:color w:val="000000" w:themeColor="text1"/>
          <w:sz w:val="24"/>
          <w:szCs w:val="24"/>
        </w:rPr>
        <w:t>Наредби в Република България, свързани с опазване на биологичното разнообразие</w:t>
      </w:r>
    </w:p>
    <w:p w14:paraId="336AA2B1" w14:textId="77777777" w:rsidR="00AD55FA" w:rsidRPr="00AD55FA" w:rsidRDefault="00AD55FA" w:rsidP="00AD55FA">
      <w:pPr>
        <w:spacing w:after="0" w:line="240" w:lineRule="auto"/>
        <w:ind w:left="12" w:firstLine="708"/>
        <w:jc w:val="both"/>
        <w:rPr>
          <w:rFonts w:ascii="Times New Roman" w:eastAsia="Times New Roman" w:hAnsi="Times New Roman"/>
          <w:color w:val="000000" w:themeColor="text1"/>
          <w:sz w:val="24"/>
          <w:szCs w:val="24"/>
        </w:rPr>
      </w:pPr>
    </w:p>
    <w:p w14:paraId="1CF03E57" w14:textId="77777777" w:rsidR="00AD55FA" w:rsidRPr="00AD55FA" w:rsidRDefault="00AD55FA" w:rsidP="00C751B6">
      <w:pPr>
        <w:numPr>
          <w:ilvl w:val="0"/>
          <w:numId w:val="40"/>
        </w:numPr>
        <w:suppressAutoHyphens w:val="0"/>
        <w:autoSpaceDN/>
        <w:spacing w:after="0" w:line="240" w:lineRule="auto"/>
        <w:ind w:left="426"/>
        <w:jc w:val="both"/>
        <w:rPr>
          <w:rFonts w:ascii="Times New Roman" w:hAnsi="Times New Roman"/>
          <w:i/>
          <w:color w:val="000000" w:themeColor="text1"/>
          <w:sz w:val="24"/>
          <w:szCs w:val="24"/>
        </w:rPr>
      </w:pPr>
      <w:r w:rsidRPr="00AD55FA">
        <w:rPr>
          <w:rFonts w:ascii="Times New Roman" w:hAnsi="Times New Roman"/>
          <w:bCs/>
          <w:color w:val="000000" w:themeColor="text1"/>
          <w:sz w:val="24"/>
          <w:szCs w:val="24"/>
        </w:rPr>
        <w:t xml:space="preserve">НАРЕДБА за условията и реда за разработване и утвърждаване на планове за управление на защитени зони, </w:t>
      </w:r>
      <w:r w:rsidRPr="00AD55FA">
        <w:rPr>
          <w:rFonts w:ascii="Times New Roman" w:eastAsia="Times New Roman" w:hAnsi="Times New Roman"/>
          <w:i/>
          <w:color w:val="000000" w:themeColor="text1"/>
          <w:sz w:val="24"/>
          <w:szCs w:val="24"/>
          <w:lang w:eastAsia="bg-BG"/>
        </w:rPr>
        <w:t>Приета с ПМС № 349 от 30.12.2008 г., в сила от 27.01.2009 г., Обн. ДВ. бр.7 от 27 Януари 2009г.;</w:t>
      </w:r>
    </w:p>
    <w:p w14:paraId="47944182" w14:textId="77777777" w:rsidR="00AD55FA" w:rsidRPr="00AD55FA" w:rsidRDefault="00AD55FA" w:rsidP="00C751B6">
      <w:pPr>
        <w:numPr>
          <w:ilvl w:val="0"/>
          <w:numId w:val="40"/>
        </w:numPr>
        <w:suppressAutoHyphens w:val="0"/>
        <w:autoSpaceDN/>
        <w:spacing w:after="0" w:line="240" w:lineRule="auto"/>
        <w:ind w:left="426"/>
        <w:jc w:val="both"/>
        <w:rPr>
          <w:rFonts w:ascii="Times New Roman" w:hAnsi="Times New Roman"/>
          <w:color w:val="000000" w:themeColor="text1"/>
          <w:sz w:val="24"/>
          <w:szCs w:val="24"/>
        </w:rPr>
      </w:pPr>
      <w:r w:rsidRPr="00AD55FA">
        <w:rPr>
          <w:rFonts w:ascii="Times New Roman" w:hAnsi="Times New Roman"/>
          <w:bCs/>
          <w:color w:val="000000" w:themeColor="text1"/>
          <w:sz w:val="24"/>
          <w:szCs w:val="24"/>
        </w:rPr>
        <w:t>НАРЕДБА за разработване на планове за управление на защитени</w:t>
      </w:r>
      <w:r w:rsidRPr="00AD55FA">
        <w:rPr>
          <w:rFonts w:ascii="Times New Roman" w:hAnsi="Times New Roman"/>
          <w:b/>
          <w:bCs/>
          <w:color w:val="000000" w:themeColor="text1"/>
          <w:sz w:val="24"/>
          <w:szCs w:val="24"/>
        </w:rPr>
        <w:t xml:space="preserve"> </w:t>
      </w:r>
      <w:r w:rsidRPr="00AD55FA">
        <w:rPr>
          <w:rFonts w:ascii="Times New Roman" w:hAnsi="Times New Roman"/>
          <w:bCs/>
          <w:color w:val="000000" w:themeColor="text1"/>
          <w:sz w:val="24"/>
          <w:szCs w:val="24"/>
        </w:rPr>
        <w:t>територии</w:t>
      </w:r>
      <w:r w:rsidRPr="00AD55FA">
        <w:rPr>
          <w:rFonts w:ascii="Times New Roman" w:hAnsi="Times New Roman"/>
          <w:b/>
          <w:bCs/>
          <w:color w:val="000000" w:themeColor="text1"/>
          <w:sz w:val="24"/>
          <w:szCs w:val="24"/>
        </w:rPr>
        <w:t xml:space="preserve"> </w:t>
      </w:r>
      <w:r w:rsidRPr="00AD55FA">
        <w:rPr>
          <w:rFonts w:ascii="Times New Roman" w:hAnsi="Times New Roman"/>
          <w:i/>
          <w:color w:val="000000" w:themeColor="text1"/>
          <w:sz w:val="24"/>
          <w:szCs w:val="24"/>
        </w:rPr>
        <w:t>Приета с ПМС № 7 от 8.02.2000 г., обн., ДВ, бр. 13 от 15.02.2000 г.</w:t>
      </w:r>
      <w:r w:rsidRPr="00AD55FA">
        <w:rPr>
          <w:rFonts w:ascii="Times New Roman" w:eastAsia="Times New Roman" w:hAnsi="Times New Roman"/>
          <w:i/>
          <w:iCs/>
          <w:color w:val="000000" w:themeColor="text1"/>
          <w:sz w:val="24"/>
          <w:szCs w:val="24"/>
          <w:lang w:eastAsia="bg-BG"/>
        </w:rPr>
        <w:t>;</w:t>
      </w:r>
    </w:p>
    <w:p w14:paraId="1DA1F105" w14:textId="77777777" w:rsidR="00AD55FA" w:rsidRPr="00AD55FA" w:rsidRDefault="00AD55FA" w:rsidP="00C751B6">
      <w:pPr>
        <w:numPr>
          <w:ilvl w:val="0"/>
          <w:numId w:val="40"/>
        </w:numPr>
        <w:suppressAutoHyphens w:val="0"/>
        <w:autoSpaceDN/>
        <w:spacing w:after="0" w:line="240" w:lineRule="auto"/>
        <w:ind w:left="426"/>
        <w:jc w:val="both"/>
        <w:rPr>
          <w:rFonts w:ascii="Times New Roman" w:hAnsi="Times New Roman"/>
          <w:color w:val="000000" w:themeColor="text1"/>
          <w:sz w:val="24"/>
          <w:szCs w:val="24"/>
        </w:rPr>
      </w:pPr>
      <w:r w:rsidRPr="00AD55FA">
        <w:rPr>
          <w:rFonts w:ascii="Times New Roman" w:eastAsia="Times New Roman" w:hAnsi="Times New Roman"/>
          <w:bCs/>
          <w:color w:val="000000" w:themeColor="text1"/>
          <w:sz w:val="24"/>
          <w:szCs w:val="24"/>
          <w:shd w:val="clear" w:color="auto" w:fill="FFFFFF"/>
          <w:lang w:eastAsia="bg-BG"/>
        </w:rPr>
        <w:t xml:space="preserve">НАРЕДБА № 3 от 28.04.2005 г. за съдържанието, създаването и поддържането на кадастралната карта и кадастралните регистри, в сила от 13.05.2005 г., </w:t>
      </w:r>
      <w:r w:rsidRPr="00AD55FA">
        <w:rPr>
          <w:rFonts w:ascii="Times New Roman" w:eastAsia="Times New Roman" w:hAnsi="Times New Roman"/>
          <w:bCs/>
          <w:i/>
          <w:color w:val="000000" w:themeColor="text1"/>
          <w:sz w:val="24"/>
          <w:szCs w:val="24"/>
          <w:shd w:val="clear" w:color="auto" w:fill="FFFFFF"/>
          <w:lang w:eastAsia="bg-BG"/>
        </w:rPr>
        <w:t>издадена от МРРБ, Обн.ДВ. бр.41 от 13 май 2005 г.;</w:t>
      </w:r>
    </w:p>
    <w:p w14:paraId="68A809A8" w14:textId="77777777" w:rsidR="00AD55FA" w:rsidRPr="00AD55FA" w:rsidRDefault="00AD55FA" w:rsidP="00C751B6">
      <w:pPr>
        <w:numPr>
          <w:ilvl w:val="0"/>
          <w:numId w:val="40"/>
        </w:numPr>
        <w:suppressAutoHyphens w:val="0"/>
        <w:autoSpaceDN/>
        <w:spacing w:after="0" w:line="240" w:lineRule="auto"/>
        <w:ind w:left="426"/>
        <w:jc w:val="both"/>
        <w:rPr>
          <w:rFonts w:ascii="Times New Roman" w:hAnsi="Times New Roman"/>
          <w:color w:val="000000" w:themeColor="text1"/>
          <w:sz w:val="24"/>
          <w:szCs w:val="24"/>
        </w:rPr>
      </w:pPr>
      <w:r w:rsidRPr="00AD55FA">
        <w:rPr>
          <w:rFonts w:ascii="Times New Roman" w:eastAsia="Times New Roman" w:hAnsi="Times New Roman"/>
          <w:bCs/>
          <w:color w:val="000000" w:themeColor="text1"/>
          <w:sz w:val="24"/>
          <w:szCs w:val="24"/>
          <w:shd w:val="clear" w:color="auto" w:fill="FFFFFF"/>
          <w:lang w:eastAsia="bg-BG"/>
        </w:rPr>
        <w:t>НАРЕДБА № 7 от 22.12.2003 г. за правила и нормативи за устройство на отделни видове територии и устройствени зони</w:t>
      </w:r>
      <w:r w:rsidRPr="00AD55FA">
        <w:rPr>
          <w:rFonts w:ascii="Times New Roman" w:eastAsia="Times New Roman" w:hAnsi="Times New Roman"/>
          <w:b/>
          <w:bCs/>
          <w:color w:val="000000" w:themeColor="text1"/>
          <w:sz w:val="24"/>
          <w:szCs w:val="24"/>
          <w:shd w:val="clear" w:color="auto" w:fill="FFFFFF"/>
          <w:lang w:eastAsia="bg-BG"/>
        </w:rPr>
        <w:t xml:space="preserve">, </w:t>
      </w:r>
      <w:r w:rsidRPr="00AD55FA">
        <w:rPr>
          <w:rFonts w:ascii="Times New Roman" w:eastAsia="Times New Roman" w:hAnsi="Times New Roman"/>
          <w:bCs/>
          <w:i/>
          <w:color w:val="000000" w:themeColor="text1"/>
          <w:sz w:val="24"/>
          <w:szCs w:val="24"/>
          <w:shd w:val="clear" w:color="auto" w:fill="FFFFFF"/>
          <w:lang w:eastAsia="bg-BG"/>
        </w:rPr>
        <w:t>издадена от МРРБ, обн.ДВ, бр.3 от 2004 г.;</w:t>
      </w:r>
    </w:p>
    <w:p w14:paraId="11875EC1" w14:textId="77777777" w:rsidR="00AD55FA" w:rsidRPr="00AD55FA" w:rsidRDefault="00AD55FA" w:rsidP="00C751B6">
      <w:pPr>
        <w:numPr>
          <w:ilvl w:val="0"/>
          <w:numId w:val="40"/>
        </w:numPr>
        <w:suppressAutoHyphens w:val="0"/>
        <w:autoSpaceDN/>
        <w:spacing w:after="0" w:line="240" w:lineRule="auto"/>
        <w:ind w:left="426"/>
        <w:jc w:val="both"/>
        <w:rPr>
          <w:rFonts w:ascii="Times New Roman" w:hAnsi="Times New Roman"/>
          <w:color w:val="000000" w:themeColor="text1"/>
          <w:sz w:val="24"/>
          <w:szCs w:val="24"/>
        </w:rPr>
      </w:pPr>
      <w:r w:rsidRPr="00AD55FA">
        <w:rPr>
          <w:rFonts w:ascii="Times New Roman" w:eastAsia="Times New Roman" w:hAnsi="Times New Roman"/>
          <w:color w:val="000000" w:themeColor="text1"/>
          <w:sz w:val="24"/>
          <w:szCs w:val="24"/>
          <w:lang w:eastAsia="bg-BG"/>
        </w:rPr>
        <w:t>НАРЕДБА № 8 от 14 юни 2001 г. за обема и съдържанието на устройствените планове</w:t>
      </w:r>
      <w:r w:rsidRPr="00AD55FA">
        <w:rPr>
          <w:rFonts w:ascii="Times New Roman" w:eastAsia="Times New Roman" w:hAnsi="Times New Roman"/>
          <w:b/>
          <w:color w:val="000000" w:themeColor="text1"/>
          <w:sz w:val="24"/>
          <w:szCs w:val="24"/>
          <w:lang w:eastAsia="bg-BG"/>
        </w:rPr>
        <w:t xml:space="preserve"> </w:t>
      </w:r>
      <w:r w:rsidRPr="00AD55FA">
        <w:rPr>
          <w:rFonts w:ascii="Times New Roman" w:eastAsia="Times New Roman" w:hAnsi="Times New Roman"/>
          <w:i/>
          <w:color w:val="000000" w:themeColor="text1"/>
          <w:sz w:val="24"/>
          <w:szCs w:val="24"/>
          <w:lang w:eastAsia="bg-BG"/>
        </w:rPr>
        <w:t>(загл. изм. - дв, бр. 22 от 2014 г., в сила от 11.03.2014 г.) в сила от 01.08.2001 г., Издадена от Министерството на регионалното развитие и благоустройството, Обн. ДВ. бр.57 от 26 Юни 2001г.;</w:t>
      </w:r>
    </w:p>
    <w:p w14:paraId="114ADB19" w14:textId="77777777" w:rsidR="00AD55FA" w:rsidRPr="00AD55FA" w:rsidRDefault="00AD55FA" w:rsidP="00C751B6">
      <w:pPr>
        <w:numPr>
          <w:ilvl w:val="0"/>
          <w:numId w:val="40"/>
        </w:numPr>
        <w:suppressAutoHyphens w:val="0"/>
        <w:autoSpaceDN/>
        <w:spacing w:after="0" w:line="240" w:lineRule="auto"/>
        <w:ind w:left="426"/>
        <w:jc w:val="both"/>
        <w:rPr>
          <w:rFonts w:ascii="Times New Roman" w:hAnsi="Times New Roman"/>
          <w:color w:val="000000" w:themeColor="text1"/>
          <w:sz w:val="24"/>
          <w:szCs w:val="24"/>
        </w:rPr>
      </w:pPr>
      <w:r w:rsidRPr="00AD55FA">
        <w:rPr>
          <w:rFonts w:ascii="Times New Roman" w:eastAsia="Times New Roman" w:hAnsi="Times New Roman"/>
          <w:color w:val="000000" w:themeColor="text1"/>
          <w:sz w:val="24"/>
          <w:szCs w:val="24"/>
          <w:lang w:eastAsia="bg-BG"/>
        </w:rPr>
        <w:t>НАРЕДБА № 4 от 21 май 2001 г. за обхвата и съдържанието на инвестиционните проекти</w:t>
      </w:r>
      <w:r w:rsidRPr="00AD55FA">
        <w:rPr>
          <w:rFonts w:ascii="Times New Roman" w:eastAsia="Times New Roman" w:hAnsi="Times New Roman"/>
          <w:i/>
          <w:color w:val="000000" w:themeColor="text1"/>
          <w:sz w:val="24"/>
          <w:szCs w:val="24"/>
          <w:lang w:eastAsia="bg-BG"/>
        </w:rPr>
        <w:t>, в сила от 05.06.2001г. Издадена от Министерството на регионалното развитие и благоустройството, Обн. ДВ. бр.51 от 5 Юни 2001г.</w:t>
      </w:r>
      <w:r w:rsidRPr="00AD55FA">
        <w:rPr>
          <w:rFonts w:ascii="Times New Roman" w:eastAsia="Times New Roman" w:hAnsi="Times New Roman"/>
          <w:i/>
          <w:iCs/>
          <w:color w:val="000000" w:themeColor="text1"/>
          <w:sz w:val="24"/>
          <w:szCs w:val="24"/>
          <w:lang w:eastAsia="bg-BG"/>
        </w:rPr>
        <w:t>;</w:t>
      </w:r>
    </w:p>
    <w:p w14:paraId="7FC3FE68" w14:textId="77777777" w:rsidR="00AD55FA" w:rsidRPr="00AD55FA" w:rsidRDefault="00AD55FA" w:rsidP="00C751B6">
      <w:pPr>
        <w:numPr>
          <w:ilvl w:val="0"/>
          <w:numId w:val="40"/>
        </w:numPr>
        <w:suppressAutoHyphens w:val="0"/>
        <w:autoSpaceDN/>
        <w:spacing w:after="0" w:line="240" w:lineRule="auto"/>
        <w:ind w:left="426"/>
        <w:jc w:val="both"/>
        <w:rPr>
          <w:rFonts w:ascii="Times New Roman" w:hAnsi="Times New Roman"/>
          <w:color w:val="000000" w:themeColor="text1"/>
          <w:sz w:val="24"/>
          <w:szCs w:val="24"/>
        </w:rPr>
      </w:pPr>
      <w:r w:rsidRPr="00AD55FA">
        <w:rPr>
          <w:rFonts w:ascii="Times New Roman" w:eastAsia="Times New Roman" w:hAnsi="Times New Roman"/>
          <w:color w:val="000000" w:themeColor="text1"/>
          <w:sz w:val="24"/>
          <w:szCs w:val="24"/>
          <w:lang w:eastAsia="bg-BG"/>
        </w:rPr>
        <w:t>НАРЕДБА за условията и реда за извършване на оценка на въздействието върху околната среда (загл. изм. - дв, бр. 3 от 2006 г.),</w:t>
      </w:r>
      <w:r w:rsidRPr="00AD55FA">
        <w:rPr>
          <w:rFonts w:ascii="Times New Roman" w:eastAsia="Times New Roman" w:hAnsi="Times New Roman"/>
          <w:b/>
          <w:color w:val="000000" w:themeColor="text1"/>
          <w:sz w:val="24"/>
          <w:szCs w:val="24"/>
          <w:lang w:eastAsia="bg-BG"/>
        </w:rPr>
        <w:t xml:space="preserve"> </w:t>
      </w:r>
      <w:r w:rsidRPr="00AD55FA">
        <w:rPr>
          <w:rFonts w:ascii="Times New Roman" w:eastAsia="Times New Roman" w:hAnsi="Times New Roman"/>
          <w:i/>
          <w:color w:val="000000" w:themeColor="text1"/>
          <w:sz w:val="24"/>
          <w:szCs w:val="24"/>
          <w:lang w:eastAsia="bg-BG"/>
        </w:rPr>
        <w:t>Приета с ПМС № 59 от 07.03.2003 г., Обн. ДВ. бр.25 от 18 Март 2003г.;</w:t>
      </w:r>
    </w:p>
    <w:p w14:paraId="1D03E20E" w14:textId="77777777" w:rsidR="00AD55FA" w:rsidRPr="00AD55FA" w:rsidRDefault="00AD55FA" w:rsidP="00C751B6">
      <w:pPr>
        <w:numPr>
          <w:ilvl w:val="0"/>
          <w:numId w:val="40"/>
        </w:numPr>
        <w:suppressAutoHyphens w:val="0"/>
        <w:autoSpaceDN/>
        <w:spacing w:after="0" w:line="240" w:lineRule="auto"/>
        <w:ind w:left="426"/>
        <w:jc w:val="both"/>
        <w:rPr>
          <w:rFonts w:ascii="Times New Roman" w:hAnsi="Times New Roman"/>
          <w:color w:val="000000" w:themeColor="text1"/>
          <w:sz w:val="24"/>
          <w:szCs w:val="24"/>
        </w:rPr>
      </w:pPr>
      <w:r w:rsidRPr="00AD55FA">
        <w:rPr>
          <w:rFonts w:ascii="Times New Roman" w:eastAsia="Times New Roman" w:hAnsi="Times New Roman"/>
          <w:iCs/>
          <w:color w:val="000000" w:themeColor="text1"/>
          <w:sz w:val="24"/>
          <w:szCs w:val="24"/>
          <w:lang w:eastAsia="bg-BG"/>
        </w:rPr>
        <w:t>НАРЕДБА</w:t>
      </w:r>
      <w:r w:rsidRPr="00AD55FA">
        <w:rPr>
          <w:rFonts w:ascii="Times New Roman" w:eastAsia="Times New Roman" w:hAnsi="Times New Roman"/>
          <w:color w:val="000000" w:themeColor="text1"/>
          <w:sz w:val="24"/>
          <w:szCs w:val="24"/>
          <w:lang w:eastAsia="bg-BG"/>
        </w:rPr>
        <w:t xml:space="preserve"> </w:t>
      </w:r>
      <w:r w:rsidRPr="00AD55FA">
        <w:rPr>
          <w:rFonts w:ascii="Times New Roman" w:eastAsia="Times New Roman" w:hAnsi="Times New Roman"/>
          <w:bCs/>
          <w:color w:val="000000" w:themeColor="text1"/>
          <w:sz w:val="24"/>
          <w:szCs w:val="24"/>
        </w:rPr>
        <w:t xml:space="preserve">№ 2 от 20 януари 2004 г. </w:t>
      </w:r>
      <w:r w:rsidRPr="00AD55FA">
        <w:rPr>
          <w:rFonts w:ascii="Times New Roman" w:eastAsia="Times New Roman" w:hAnsi="Times New Roman"/>
          <w:color w:val="000000" w:themeColor="text1"/>
          <w:sz w:val="24"/>
          <w:szCs w:val="24"/>
          <w:lang w:eastAsia="bg-BG"/>
        </w:rPr>
        <w:t>за правилата и изискванията за събиране на билки или генетичен материал от лечебни растения,</w:t>
      </w:r>
      <w:r w:rsidRPr="00AD55FA">
        <w:rPr>
          <w:rFonts w:ascii="Times New Roman" w:eastAsia="Times New Roman" w:hAnsi="Times New Roman"/>
          <w:b/>
          <w:color w:val="000000" w:themeColor="text1"/>
          <w:sz w:val="24"/>
          <w:szCs w:val="24"/>
          <w:lang w:eastAsia="bg-BG"/>
        </w:rPr>
        <w:t xml:space="preserve"> </w:t>
      </w:r>
      <w:r w:rsidRPr="00AD55FA">
        <w:rPr>
          <w:rFonts w:ascii="Times New Roman" w:eastAsia="Times New Roman" w:hAnsi="Times New Roman"/>
          <w:i/>
          <w:color w:val="000000" w:themeColor="text1"/>
          <w:sz w:val="24"/>
          <w:szCs w:val="24"/>
          <w:lang w:eastAsia="bg-BG"/>
        </w:rPr>
        <w:t>Издадена от Министерство на околната среда и водите,</w:t>
      </w:r>
      <w:r w:rsidRPr="00AD55FA">
        <w:rPr>
          <w:rFonts w:ascii="Times New Roman" w:eastAsia="Times New Roman" w:hAnsi="Times New Roman"/>
          <w:b/>
          <w:color w:val="000000" w:themeColor="text1"/>
          <w:sz w:val="24"/>
          <w:szCs w:val="24"/>
          <w:lang w:eastAsia="bg-BG"/>
        </w:rPr>
        <w:t xml:space="preserve"> </w:t>
      </w:r>
      <w:r w:rsidRPr="00AD55FA">
        <w:rPr>
          <w:rFonts w:ascii="Times New Roman" w:eastAsia="Times New Roman" w:hAnsi="Times New Roman"/>
          <w:i/>
          <w:iCs/>
          <w:color w:val="000000" w:themeColor="text1"/>
          <w:sz w:val="24"/>
          <w:szCs w:val="24"/>
        </w:rPr>
        <w:t>Обн. ДВ. бр.14 от 20 Февруари 2004г.;</w:t>
      </w:r>
    </w:p>
    <w:p w14:paraId="3903F9BE" w14:textId="77777777" w:rsidR="00AD55FA" w:rsidRPr="00AD55FA" w:rsidRDefault="00FB5B40" w:rsidP="00C751B6">
      <w:pPr>
        <w:numPr>
          <w:ilvl w:val="0"/>
          <w:numId w:val="40"/>
        </w:numPr>
        <w:suppressAutoHyphens w:val="0"/>
        <w:autoSpaceDN/>
        <w:spacing w:after="0" w:line="240" w:lineRule="auto"/>
        <w:ind w:left="426"/>
        <w:jc w:val="both"/>
        <w:rPr>
          <w:rFonts w:ascii="Times New Roman" w:hAnsi="Times New Roman"/>
          <w:color w:val="000000" w:themeColor="text1"/>
          <w:sz w:val="24"/>
          <w:szCs w:val="24"/>
        </w:rPr>
      </w:pPr>
      <w:hyperlink r:id="rId15" w:history="1">
        <w:r w:rsidR="00AD55FA" w:rsidRPr="00AD55FA">
          <w:rPr>
            <w:rFonts w:ascii="Times New Roman" w:hAnsi="Times New Roman"/>
            <w:color w:val="000000" w:themeColor="text1"/>
            <w:sz w:val="24"/>
            <w:szCs w:val="24"/>
          </w:rPr>
          <w:t xml:space="preserve">НАРЕДБА № 5 за изискванията, на които трябва да отговарят билкозаготвителните пунктове и складовете за билки, </w:t>
        </w:r>
        <w:r w:rsidR="00AD55FA" w:rsidRPr="00AD55FA">
          <w:rPr>
            <w:rFonts w:ascii="Times New Roman" w:hAnsi="Times New Roman"/>
            <w:i/>
            <w:color w:val="000000" w:themeColor="text1"/>
            <w:sz w:val="24"/>
            <w:szCs w:val="24"/>
            <w:lang w:eastAsia="bg-BG"/>
          </w:rPr>
          <w:t>Издадена от Министерство на околната среда и водите,</w:t>
        </w:r>
        <w:r w:rsidR="00AD55FA" w:rsidRPr="00AD55FA">
          <w:rPr>
            <w:rFonts w:ascii="Times New Roman" w:hAnsi="Times New Roman"/>
            <w:color w:val="000000" w:themeColor="text1"/>
            <w:sz w:val="24"/>
            <w:szCs w:val="24"/>
          </w:rPr>
          <w:t> </w:t>
        </w:r>
      </w:hyperlink>
      <w:r w:rsidR="00AD55FA" w:rsidRPr="00AD55FA">
        <w:rPr>
          <w:rFonts w:ascii="Times New Roman" w:hAnsi="Times New Roman"/>
          <w:i/>
          <w:color w:val="000000" w:themeColor="text1"/>
          <w:sz w:val="24"/>
          <w:szCs w:val="24"/>
        </w:rPr>
        <w:t>Обн.ДВ, бр. 85 от 28.09.2004 г.;</w:t>
      </w:r>
    </w:p>
    <w:p w14:paraId="6890D2E0" w14:textId="77777777" w:rsidR="00AD55FA" w:rsidRPr="00AD55FA" w:rsidRDefault="00AD55FA" w:rsidP="00C751B6">
      <w:pPr>
        <w:numPr>
          <w:ilvl w:val="0"/>
          <w:numId w:val="40"/>
        </w:numPr>
        <w:suppressAutoHyphens w:val="0"/>
        <w:autoSpaceDN/>
        <w:spacing w:after="0" w:line="240" w:lineRule="auto"/>
        <w:ind w:left="426"/>
        <w:jc w:val="both"/>
        <w:rPr>
          <w:rFonts w:ascii="Times New Roman" w:hAnsi="Times New Roman"/>
          <w:color w:val="000000" w:themeColor="text1"/>
          <w:sz w:val="24"/>
          <w:szCs w:val="24"/>
        </w:rPr>
      </w:pPr>
      <w:r w:rsidRPr="00AD55FA">
        <w:rPr>
          <w:rFonts w:ascii="Times New Roman" w:hAnsi="Times New Roman"/>
          <w:bCs/>
          <w:color w:val="000000" w:themeColor="text1"/>
          <w:sz w:val="24"/>
          <w:szCs w:val="24"/>
          <w:shd w:val="clear" w:color="auto" w:fill="FFFFFF"/>
        </w:rPr>
        <w:t xml:space="preserve">НАРЕДБА № 18 от 7.10.2015 г. </w:t>
      </w:r>
      <w:r w:rsidRPr="00AD55FA">
        <w:rPr>
          <w:rFonts w:ascii="Times New Roman" w:hAnsi="Times New Roman"/>
          <w:color w:val="000000" w:themeColor="text1"/>
          <w:sz w:val="24"/>
          <w:szCs w:val="24"/>
        </w:rPr>
        <w:t>за инвентаризация и планиране в горските територии,</w:t>
      </w:r>
      <w:r w:rsidRPr="00AD55FA">
        <w:rPr>
          <w:rFonts w:ascii="Times New Roman" w:hAnsi="Times New Roman"/>
          <w:b/>
          <w:color w:val="000000" w:themeColor="text1"/>
          <w:sz w:val="24"/>
          <w:szCs w:val="24"/>
        </w:rPr>
        <w:t xml:space="preserve"> </w:t>
      </w:r>
      <w:r w:rsidRPr="00AD55FA">
        <w:rPr>
          <w:rFonts w:ascii="Times New Roman" w:hAnsi="Times New Roman"/>
          <w:color w:val="000000" w:themeColor="text1"/>
          <w:sz w:val="24"/>
          <w:szCs w:val="24"/>
        </w:rPr>
        <w:t xml:space="preserve"> Издадена от министъра на земеделието и храните, Притурка към ДВ, бр. 82 от 23.10.2015 г.;</w:t>
      </w:r>
    </w:p>
    <w:p w14:paraId="16F6C7F3" w14:textId="77777777" w:rsidR="00AD55FA" w:rsidRPr="00AD55FA" w:rsidRDefault="00AD55FA" w:rsidP="00C751B6">
      <w:pPr>
        <w:numPr>
          <w:ilvl w:val="0"/>
          <w:numId w:val="40"/>
        </w:numPr>
        <w:suppressAutoHyphens w:val="0"/>
        <w:autoSpaceDN/>
        <w:spacing w:after="0" w:line="240" w:lineRule="auto"/>
        <w:ind w:left="426"/>
        <w:jc w:val="both"/>
        <w:rPr>
          <w:rFonts w:ascii="Times New Roman" w:hAnsi="Times New Roman"/>
          <w:color w:val="000000" w:themeColor="text1"/>
          <w:sz w:val="24"/>
          <w:szCs w:val="24"/>
        </w:rPr>
      </w:pPr>
      <w:r w:rsidRPr="00AD55FA">
        <w:rPr>
          <w:rFonts w:ascii="Times New Roman" w:hAnsi="Times New Roman"/>
          <w:bCs/>
          <w:color w:val="000000" w:themeColor="text1"/>
          <w:sz w:val="24"/>
          <w:szCs w:val="24"/>
        </w:rPr>
        <w:t>НАРЕДБА</w:t>
      </w:r>
      <w:r w:rsidRPr="00AD55FA">
        <w:rPr>
          <w:rFonts w:ascii="Times New Roman" w:hAnsi="Times New Roman"/>
          <w:b/>
          <w:bCs/>
          <w:color w:val="000000" w:themeColor="text1"/>
          <w:sz w:val="24"/>
          <w:szCs w:val="24"/>
        </w:rPr>
        <w:t xml:space="preserve"> </w:t>
      </w:r>
      <w:r w:rsidRPr="00AD55FA">
        <w:rPr>
          <w:rFonts w:ascii="Times New Roman" w:hAnsi="Times New Roman"/>
          <w:bCs/>
          <w:color w:val="000000" w:themeColor="text1"/>
          <w:sz w:val="24"/>
          <w:szCs w:val="24"/>
        </w:rPr>
        <w:t xml:space="preserve">за условията и реда за извършване на екологична оценка на планове и програми (загл. изм. - ДВ, бр. 3 от 2006 г.), </w:t>
      </w:r>
      <w:r w:rsidRPr="00AD55FA">
        <w:rPr>
          <w:rFonts w:ascii="Times New Roman" w:hAnsi="Times New Roman"/>
          <w:color w:val="000000" w:themeColor="text1"/>
          <w:sz w:val="24"/>
          <w:szCs w:val="24"/>
        </w:rPr>
        <w:t>В сила от 01.07.2004 г., Приета с ПМС № 139 от 24.06.2004 г., Обн. ДВ. бр.57 от 2 Юли 2004г.;</w:t>
      </w:r>
    </w:p>
    <w:p w14:paraId="14617053" w14:textId="77777777" w:rsidR="00AD55FA" w:rsidRPr="00AD55FA" w:rsidRDefault="00AD55FA" w:rsidP="00C751B6">
      <w:pPr>
        <w:numPr>
          <w:ilvl w:val="0"/>
          <w:numId w:val="40"/>
        </w:numPr>
        <w:suppressAutoHyphens w:val="0"/>
        <w:autoSpaceDN/>
        <w:spacing w:after="0" w:line="240" w:lineRule="auto"/>
        <w:ind w:left="426"/>
        <w:jc w:val="both"/>
        <w:rPr>
          <w:rFonts w:ascii="Times New Roman" w:hAnsi="Times New Roman"/>
          <w:color w:val="000000" w:themeColor="text1"/>
          <w:sz w:val="24"/>
          <w:szCs w:val="24"/>
        </w:rPr>
      </w:pPr>
      <w:r w:rsidRPr="00AD55FA">
        <w:rPr>
          <w:rFonts w:ascii="Times New Roman" w:hAnsi="Times New Roman"/>
          <w:color w:val="000000" w:themeColor="text1"/>
          <w:sz w:val="24"/>
          <w:szCs w:val="24"/>
        </w:rPr>
        <w:t>НАРЕДБА № 2 от 18 декември 2006 г. за условията и реда за създаването и функционирането на Националната система за мониторинг на състоянието на биологичното разнообразие, обн. ДВ. бр.3 от 12 Януари 2007 г.;</w:t>
      </w:r>
    </w:p>
    <w:p w14:paraId="791ED8B8" w14:textId="77777777" w:rsidR="00AD55FA" w:rsidRPr="00AD55FA" w:rsidRDefault="00AD55FA" w:rsidP="00C751B6">
      <w:pPr>
        <w:numPr>
          <w:ilvl w:val="0"/>
          <w:numId w:val="40"/>
        </w:numPr>
        <w:suppressAutoHyphens w:val="0"/>
        <w:autoSpaceDN/>
        <w:spacing w:after="0" w:line="240" w:lineRule="auto"/>
        <w:ind w:left="426"/>
        <w:jc w:val="both"/>
        <w:rPr>
          <w:rFonts w:ascii="Times New Roman" w:hAnsi="Times New Roman"/>
          <w:color w:val="000000" w:themeColor="text1"/>
          <w:sz w:val="24"/>
          <w:szCs w:val="24"/>
        </w:rPr>
      </w:pPr>
      <w:r w:rsidRPr="00AD55FA">
        <w:rPr>
          <w:rFonts w:ascii="Times New Roman" w:hAnsi="Times New Roman"/>
          <w:color w:val="000000" w:themeColor="text1"/>
          <w:sz w:val="24"/>
          <w:szCs w:val="24"/>
        </w:rPr>
        <w:t>НАРЕДБА за условията и реда за извършване на оценка за съвместимост на планове, програми, проекти и инвестиционни предложения с предмета и целите на опазване на защитените зони,</w:t>
      </w:r>
      <w:r w:rsidRPr="00AD55FA">
        <w:rPr>
          <w:rFonts w:ascii="Times New Roman" w:hAnsi="Times New Roman"/>
          <w:b/>
          <w:color w:val="000000" w:themeColor="text1"/>
          <w:sz w:val="24"/>
          <w:szCs w:val="24"/>
        </w:rPr>
        <w:t xml:space="preserve"> </w:t>
      </w:r>
      <w:r w:rsidRPr="00AD55FA">
        <w:rPr>
          <w:rFonts w:ascii="Times New Roman" w:hAnsi="Times New Roman"/>
          <w:color w:val="000000" w:themeColor="text1"/>
          <w:sz w:val="24"/>
          <w:szCs w:val="24"/>
        </w:rPr>
        <w:t>Приета с ПМС № 201 от 31.08.2007 г., обн., ДВ, бр.73 от 11.09.2007 г., в сила от 11.09.2007 г.</w:t>
      </w:r>
    </w:p>
    <w:p w14:paraId="2F6D105E" w14:textId="77777777" w:rsidR="00AD55FA" w:rsidRPr="00AD55FA" w:rsidRDefault="00FB5B40" w:rsidP="00C751B6">
      <w:pPr>
        <w:numPr>
          <w:ilvl w:val="0"/>
          <w:numId w:val="40"/>
        </w:numPr>
        <w:shd w:val="clear" w:color="auto" w:fill="FFFFFF"/>
        <w:suppressAutoHyphens w:val="0"/>
        <w:autoSpaceDN/>
        <w:spacing w:after="0" w:line="240" w:lineRule="auto"/>
        <w:ind w:left="426"/>
        <w:jc w:val="both"/>
        <w:rPr>
          <w:rFonts w:ascii="Times New Roman" w:eastAsia="Times New Roman" w:hAnsi="Times New Roman"/>
          <w:color w:val="000000" w:themeColor="text1"/>
          <w:sz w:val="24"/>
          <w:szCs w:val="24"/>
          <w:lang w:eastAsia="en-GB"/>
        </w:rPr>
      </w:pPr>
      <w:hyperlink r:id="rId16" w:history="1">
        <w:r w:rsidR="00AD55FA" w:rsidRPr="00AD55FA">
          <w:rPr>
            <w:rFonts w:ascii="Times New Roman" w:eastAsia="Times New Roman" w:hAnsi="Times New Roman"/>
            <w:color w:val="000000" w:themeColor="text1"/>
            <w:sz w:val="24"/>
            <w:szCs w:val="24"/>
            <w:lang w:eastAsia="en-GB"/>
          </w:rPr>
          <w:t>НАРЕДБА № 1 от 9 май 2006 г. за условията и реда за лицензиране на зоологическите градини, </w:t>
        </w:r>
      </w:hyperlink>
      <w:r w:rsidR="00AD55FA" w:rsidRPr="00AD55FA">
        <w:rPr>
          <w:rFonts w:ascii="Times New Roman" w:eastAsia="Times New Roman" w:hAnsi="Times New Roman"/>
          <w:i/>
          <w:color w:val="000000" w:themeColor="text1"/>
          <w:sz w:val="24"/>
          <w:szCs w:val="24"/>
          <w:lang w:eastAsia="en-GB"/>
        </w:rPr>
        <w:t xml:space="preserve"> Издадена от Министерство на околната среда и водите, Обн.</w:t>
      </w:r>
      <w:r w:rsidR="00AD55FA" w:rsidRPr="00AD55FA">
        <w:rPr>
          <w:rFonts w:ascii="Times New Roman" w:eastAsia="Times New Roman" w:hAnsi="Times New Roman"/>
          <w:i/>
          <w:color w:val="000000" w:themeColor="text1"/>
          <w:sz w:val="24"/>
          <w:szCs w:val="24"/>
          <w:u w:val="single"/>
          <w:lang w:eastAsia="en-GB"/>
        </w:rPr>
        <w:t xml:space="preserve"> </w:t>
      </w:r>
      <w:r w:rsidR="00AD55FA" w:rsidRPr="00AD55FA">
        <w:rPr>
          <w:rFonts w:ascii="Times New Roman" w:eastAsia="Times New Roman" w:hAnsi="Times New Roman"/>
          <w:i/>
          <w:color w:val="000000" w:themeColor="text1"/>
          <w:sz w:val="24"/>
          <w:szCs w:val="24"/>
          <w:lang w:eastAsia="en-GB"/>
        </w:rPr>
        <w:t>ДВ бр. 43 от 26 Май 2006 г.;</w:t>
      </w:r>
    </w:p>
    <w:p w14:paraId="0619B3DA" w14:textId="77777777" w:rsidR="00AD55FA" w:rsidRPr="00AD55FA" w:rsidRDefault="00FB5B40" w:rsidP="00C751B6">
      <w:pPr>
        <w:numPr>
          <w:ilvl w:val="0"/>
          <w:numId w:val="40"/>
        </w:numPr>
        <w:shd w:val="clear" w:color="auto" w:fill="FFFFFF"/>
        <w:suppressAutoHyphens w:val="0"/>
        <w:autoSpaceDN/>
        <w:spacing w:after="0" w:line="240" w:lineRule="auto"/>
        <w:ind w:left="426"/>
        <w:jc w:val="both"/>
        <w:rPr>
          <w:rFonts w:ascii="Times New Roman" w:eastAsia="Times New Roman" w:hAnsi="Times New Roman"/>
          <w:color w:val="000000" w:themeColor="text1"/>
          <w:sz w:val="24"/>
          <w:szCs w:val="24"/>
          <w:lang w:eastAsia="en-GB"/>
        </w:rPr>
      </w:pPr>
      <w:hyperlink r:id="rId17" w:history="1">
        <w:r w:rsidR="00AD55FA" w:rsidRPr="00AD55FA">
          <w:rPr>
            <w:rFonts w:ascii="Times New Roman" w:eastAsia="Times New Roman" w:hAnsi="Times New Roman"/>
            <w:color w:val="000000" w:themeColor="text1"/>
            <w:sz w:val="24"/>
            <w:szCs w:val="24"/>
            <w:lang w:eastAsia="en-GB"/>
          </w:rPr>
          <w:t xml:space="preserve">НАРЕДБА № 4 за условията и реда за издаване на разрешителни за въвеждане на неместни или повторно въвеждане на местни животински и растителни видове в природата, </w:t>
        </w:r>
        <w:r w:rsidR="00AD55FA" w:rsidRPr="00AD55FA">
          <w:rPr>
            <w:rFonts w:ascii="Times New Roman" w:eastAsia="Times New Roman" w:hAnsi="Times New Roman"/>
            <w:i/>
            <w:color w:val="000000" w:themeColor="text1"/>
            <w:sz w:val="24"/>
            <w:szCs w:val="24"/>
            <w:lang w:eastAsia="en-GB"/>
          </w:rPr>
          <w:t>Издадена от Министерство на околната среда и водите,</w:t>
        </w:r>
        <w:r w:rsidR="00AD55FA" w:rsidRPr="00AD55FA">
          <w:rPr>
            <w:rFonts w:ascii="Times New Roman" w:eastAsia="Times New Roman" w:hAnsi="Times New Roman"/>
            <w:color w:val="000000" w:themeColor="text1"/>
            <w:sz w:val="24"/>
            <w:szCs w:val="24"/>
            <w:lang w:eastAsia="en-GB"/>
          </w:rPr>
          <w:t> </w:t>
        </w:r>
      </w:hyperlink>
      <w:r w:rsidR="00AD55FA" w:rsidRPr="00AD55FA">
        <w:rPr>
          <w:rFonts w:ascii="Times New Roman" w:eastAsia="Times New Roman" w:hAnsi="Times New Roman"/>
          <w:i/>
          <w:color w:val="000000" w:themeColor="text1"/>
          <w:sz w:val="24"/>
          <w:szCs w:val="24"/>
          <w:lang w:eastAsia="en-GB"/>
        </w:rPr>
        <w:t>Обн. ДВ, бр. 65 от 22.07.2003 г</w:t>
      </w:r>
      <w:r w:rsidR="00AD55FA" w:rsidRPr="00AD55FA">
        <w:rPr>
          <w:rFonts w:ascii="Times New Roman" w:eastAsia="Times New Roman" w:hAnsi="Times New Roman"/>
          <w:color w:val="000000" w:themeColor="text1"/>
          <w:sz w:val="24"/>
          <w:szCs w:val="24"/>
          <w:lang w:eastAsia="en-GB"/>
        </w:rPr>
        <w:t>.;</w:t>
      </w:r>
    </w:p>
    <w:p w14:paraId="23157389" w14:textId="77777777" w:rsidR="00AD55FA" w:rsidRPr="00AD55FA" w:rsidRDefault="00FB5B40" w:rsidP="00C751B6">
      <w:pPr>
        <w:numPr>
          <w:ilvl w:val="0"/>
          <w:numId w:val="40"/>
        </w:numPr>
        <w:shd w:val="clear" w:color="auto" w:fill="FFFFFF"/>
        <w:suppressAutoHyphens w:val="0"/>
        <w:autoSpaceDN/>
        <w:spacing w:after="0" w:line="240" w:lineRule="auto"/>
        <w:ind w:left="426"/>
        <w:jc w:val="both"/>
        <w:rPr>
          <w:rFonts w:ascii="Times New Roman" w:eastAsia="Times New Roman" w:hAnsi="Times New Roman"/>
          <w:color w:val="000000" w:themeColor="text1"/>
          <w:sz w:val="24"/>
          <w:szCs w:val="24"/>
          <w:lang w:eastAsia="en-GB"/>
        </w:rPr>
      </w:pPr>
      <w:hyperlink r:id="rId18" w:history="1">
        <w:r w:rsidR="00AD55FA" w:rsidRPr="00AD55FA">
          <w:rPr>
            <w:rFonts w:ascii="Times New Roman" w:eastAsia="Times New Roman" w:hAnsi="Times New Roman"/>
            <w:color w:val="000000" w:themeColor="text1"/>
            <w:sz w:val="24"/>
            <w:szCs w:val="24"/>
            <w:lang w:eastAsia="en-GB"/>
          </w:rPr>
          <w:t xml:space="preserve">НАРЕДБА № 5 за условията и реда за разработване на планове за действие за растителни и животински видове, </w:t>
        </w:r>
        <w:r w:rsidR="00AD55FA" w:rsidRPr="00AD55FA">
          <w:rPr>
            <w:rFonts w:ascii="Times New Roman" w:eastAsia="Times New Roman" w:hAnsi="Times New Roman"/>
            <w:i/>
            <w:color w:val="000000" w:themeColor="text1"/>
            <w:sz w:val="24"/>
            <w:szCs w:val="24"/>
            <w:lang w:eastAsia="en-GB"/>
          </w:rPr>
          <w:t>Издадена от Министерство на околната среда и водите,</w:t>
        </w:r>
        <w:r w:rsidR="00AD55FA" w:rsidRPr="00AD55FA">
          <w:rPr>
            <w:rFonts w:ascii="Times New Roman" w:eastAsia="Times New Roman" w:hAnsi="Times New Roman"/>
            <w:color w:val="000000" w:themeColor="text1"/>
            <w:sz w:val="24"/>
            <w:szCs w:val="24"/>
            <w:lang w:eastAsia="en-GB"/>
          </w:rPr>
          <w:t xml:space="preserve"> </w:t>
        </w:r>
        <w:r w:rsidR="00AD55FA" w:rsidRPr="00AD55FA">
          <w:rPr>
            <w:rFonts w:ascii="Times New Roman" w:eastAsia="Times New Roman" w:hAnsi="Times New Roman"/>
            <w:i/>
            <w:color w:val="000000" w:themeColor="text1"/>
            <w:sz w:val="24"/>
            <w:szCs w:val="24"/>
            <w:lang w:eastAsia="en-GB"/>
          </w:rPr>
          <w:t>Обн</w:t>
        </w:r>
        <w:r w:rsidR="00AD55FA" w:rsidRPr="00AD55FA">
          <w:rPr>
            <w:rFonts w:ascii="Times New Roman" w:eastAsia="Times New Roman" w:hAnsi="Times New Roman"/>
            <w:color w:val="000000" w:themeColor="text1"/>
            <w:sz w:val="24"/>
            <w:szCs w:val="24"/>
            <w:lang w:eastAsia="en-GB"/>
          </w:rPr>
          <w:t>. </w:t>
        </w:r>
      </w:hyperlink>
      <w:r w:rsidR="00AD55FA" w:rsidRPr="00AD55FA">
        <w:rPr>
          <w:rFonts w:ascii="Times New Roman" w:eastAsia="Times New Roman" w:hAnsi="Times New Roman"/>
          <w:i/>
          <w:color w:val="000000" w:themeColor="text1"/>
          <w:sz w:val="24"/>
          <w:szCs w:val="24"/>
          <w:lang w:eastAsia="en-GB"/>
        </w:rPr>
        <w:t>ДВ, бр. 73 от 19.08.2003 г.;</w:t>
      </w:r>
    </w:p>
    <w:p w14:paraId="08FE113C" w14:textId="77777777" w:rsidR="00AD55FA" w:rsidRPr="00AD55FA" w:rsidRDefault="00FB5B40" w:rsidP="00C751B6">
      <w:pPr>
        <w:numPr>
          <w:ilvl w:val="0"/>
          <w:numId w:val="40"/>
        </w:numPr>
        <w:shd w:val="clear" w:color="auto" w:fill="FFFFFF"/>
        <w:suppressAutoHyphens w:val="0"/>
        <w:autoSpaceDN/>
        <w:spacing w:after="0" w:line="240" w:lineRule="auto"/>
        <w:ind w:left="426"/>
        <w:jc w:val="both"/>
        <w:rPr>
          <w:rFonts w:ascii="Times New Roman" w:eastAsia="Times New Roman" w:hAnsi="Times New Roman"/>
          <w:color w:val="000000" w:themeColor="text1"/>
          <w:sz w:val="24"/>
          <w:szCs w:val="24"/>
          <w:lang w:eastAsia="en-GB"/>
        </w:rPr>
      </w:pPr>
      <w:hyperlink r:id="rId19" w:history="1">
        <w:r w:rsidR="00AD55FA" w:rsidRPr="00AD55FA">
          <w:rPr>
            <w:rFonts w:ascii="Times New Roman" w:eastAsia="Times New Roman" w:hAnsi="Times New Roman"/>
            <w:color w:val="000000" w:themeColor="text1"/>
            <w:sz w:val="24"/>
            <w:szCs w:val="24"/>
            <w:lang w:eastAsia="en-GB"/>
          </w:rPr>
          <w:t>НАРЕДБА № 6 за минималните изисквания и условия за отглеждане на животни в зоологически градини</w:t>
        </w:r>
      </w:hyperlink>
      <w:r w:rsidR="00AD55FA" w:rsidRPr="00AD55FA">
        <w:rPr>
          <w:rFonts w:ascii="Times New Roman" w:eastAsia="Times New Roman" w:hAnsi="Times New Roman"/>
          <w:color w:val="000000" w:themeColor="text1"/>
          <w:sz w:val="24"/>
          <w:szCs w:val="24"/>
          <w:lang w:eastAsia="en-GB"/>
        </w:rPr>
        <w:t xml:space="preserve">, </w:t>
      </w:r>
      <w:r w:rsidR="00AD55FA" w:rsidRPr="00AD55FA">
        <w:rPr>
          <w:rFonts w:ascii="Times New Roman" w:eastAsia="Times New Roman" w:hAnsi="Times New Roman"/>
          <w:i/>
          <w:color w:val="000000" w:themeColor="text1"/>
          <w:sz w:val="24"/>
          <w:szCs w:val="24"/>
          <w:lang w:eastAsia="en-GB"/>
        </w:rPr>
        <w:t>Издадена от Министерство на околната среда и водите,Обн. ДВ бр. 105 от 02.12.2003 г., изм. ДВ бр. 43 от 26 май 2006 г., изм ДВ бр. 44 от 12 юни 2009 г</w:t>
      </w:r>
      <w:r w:rsidR="00AD55FA" w:rsidRPr="00AD55FA">
        <w:rPr>
          <w:rFonts w:ascii="Times New Roman" w:eastAsia="Times New Roman" w:hAnsi="Times New Roman"/>
          <w:color w:val="000000" w:themeColor="text1"/>
          <w:sz w:val="24"/>
          <w:szCs w:val="24"/>
          <w:lang w:eastAsia="en-GB"/>
        </w:rPr>
        <w:t>.;</w:t>
      </w:r>
    </w:p>
    <w:p w14:paraId="15E7E2B2" w14:textId="77777777" w:rsidR="00AD55FA" w:rsidRPr="00AD55FA" w:rsidRDefault="00FB5B40" w:rsidP="00C751B6">
      <w:pPr>
        <w:numPr>
          <w:ilvl w:val="0"/>
          <w:numId w:val="40"/>
        </w:numPr>
        <w:shd w:val="clear" w:color="auto" w:fill="FFFFFF"/>
        <w:suppressAutoHyphens w:val="0"/>
        <w:autoSpaceDN/>
        <w:spacing w:after="0" w:line="240" w:lineRule="auto"/>
        <w:ind w:left="426"/>
        <w:jc w:val="both"/>
        <w:rPr>
          <w:rFonts w:ascii="Times New Roman" w:eastAsia="Times New Roman" w:hAnsi="Times New Roman"/>
          <w:i/>
          <w:color w:val="000000" w:themeColor="text1"/>
          <w:sz w:val="24"/>
          <w:szCs w:val="24"/>
          <w:lang w:eastAsia="en-GB"/>
        </w:rPr>
      </w:pPr>
      <w:hyperlink r:id="rId20" w:history="1">
        <w:r w:rsidR="00AD55FA" w:rsidRPr="00AD55FA">
          <w:rPr>
            <w:rFonts w:ascii="Times New Roman" w:eastAsia="Times New Roman" w:hAnsi="Times New Roman"/>
            <w:color w:val="000000" w:themeColor="text1"/>
            <w:sz w:val="24"/>
            <w:szCs w:val="24"/>
            <w:lang w:eastAsia="en-GB"/>
          </w:rPr>
          <w:t>НАРЕДБА № 8 за реда и условията за издаване на разрешителни за изключенията от забраните, въведени със Закона за биологичното разнообразие за животинските и растителните видове от приложение № 3, за животинските видове от приложение № 4, за всички видове диви птици, извън тези от приложение № 3 и приложение № 4 и за използване на неселективните уреди, средства и методи за улавяне и убиване от приложение № 5,  </w:t>
        </w:r>
      </w:hyperlink>
      <w:r w:rsidR="00AD55FA" w:rsidRPr="00AD55FA">
        <w:rPr>
          <w:rFonts w:ascii="Times New Roman" w:eastAsia="Times New Roman" w:hAnsi="Times New Roman"/>
          <w:i/>
          <w:color w:val="000000" w:themeColor="text1"/>
          <w:sz w:val="24"/>
          <w:szCs w:val="24"/>
          <w:lang w:eastAsia="en-GB"/>
        </w:rPr>
        <w:t>Издадена от министъра на околната среда и водите и министъра на земеделието и горите,</w:t>
      </w:r>
      <w:r w:rsidR="00AD55FA" w:rsidRPr="00AD55FA">
        <w:rPr>
          <w:rFonts w:ascii="Times New Roman" w:eastAsia="Times New Roman" w:hAnsi="Times New Roman"/>
          <w:color w:val="000000" w:themeColor="text1"/>
          <w:sz w:val="24"/>
          <w:szCs w:val="24"/>
          <w:lang w:eastAsia="en-GB"/>
        </w:rPr>
        <w:t xml:space="preserve"> </w:t>
      </w:r>
      <w:r w:rsidR="00AD55FA" w:rsidRPr="00AD55FA">
        <w:rPr>
          <w:rFonts w:ascii="Times New Roman" w:eastAsia="Times New Roman" w:hAnsi="Times New Roman"/>
          <w:i/>
          <w:color w:val="000000" w:themeColor="text1"/>
          <w:sz w:val="24"/>
          <w:szCs w:val="24"/>
          <w:lang w:eastAsia="en-GB"/>
        </w:rPr>
        <w:t>Обн., ДВ, бр. 4 от 16.01.2004 г., изм. и доп., бр. 19 от 13.03.2015 г.;</w:t>
      </w:r>
    </w:p>
    <w:p w14:paraId="7BF08D78" w14:textId="77777777" w:rsidR="00AD55FA" w:rsidRPr="00AD55FA" w:rsidRDefault="00FB5B40" w:rsidP="00C751B6">
      <w:pPr>
        <w:numPr>
          <w:ilvl w:val="0"/>
          <w:numId w:val="40"/>
        </w:numPr>
        <w:shd w:val="clear" w:color="auto" w:fill="FFFFFF"/>
        <w:suppressAutoHyphens w:val="0"/>
        <w:autoSpaceDN/>
        <w:spacing w:after="0" w:line="240" w:lineRule="auto"/>
        <w:ind w:left="426"/>
        <w:jc w:val="both"/>
        <w:rPr>
          <w:rFonts w:ascii="Times New Roman" w:eastAsia="Times New Roman" w:hAnsi="Times New Roman"/>
          <w:i/>
          <w:color w:val="000000" w:themeColor="text1"/>
          <w:sz w:val="24"/>
          <w:szCs w:val="24"/>
          <w:lang w:eastAsia="en-GB"/>
        </w:rPr>
      </w:pPr>
      <w:hyperlink r:id="rId21" w:history="1">
        <w:r w:rsidR="00AD55FA" w:rsidRPr="00AD55FA">
          <w:rPr>
            <w:rFonts w:ascii="Times New Roman" w:eastAsia="Times New Roman" w:hAnsi="Times New Roman"/>
            <w:color w:val="000000" w:themeColor="text1"/>
            <w:sz w:val="24"/>
            <w:szCs w:val="24"/>
            <w:lang w:eastAsia="en-GB"/>
          </w:rPr>
          <w:t xml:space="preserve">НАРЕДБА № 14 за условията и реда за издаване на разрешителни за въвеждане на неместни или повторно въвеждане на местни дървесни, храстови и ловни видове в природата и отчитане на мнението на обществеността в района на повторно въвеждане, </w:t>
        </w:r>
        <w:r w:rsidR="00AD55FA" w:rsidRPr="00AD55FA">
          <w:rPr>
            <w:rFonts w:ascii="Times New Roman" w:eastAsia="Times New Roman" w:hAnsi="Times New Roman"/>
            <w:i/>
            <w:color w:val="000000" w:themeColor="text1"/>
            <w:sz w:val="24"/>
            <w:szCs w:val="24"/>
            <w:lang w:eastAsia="en-GB"/>
          </w:rPr>
          <w:t>Издадена от Министерство на околната среда и водите,</w:t>
        </w:r>
        <w:r w:rsidR="00AD55FA" w:rsidRPr="00AD55FA">
          <w:rPr>
            <w:rFonts w:ascii="Times New Roman" w:eastAsia="Times New Roman" w:hAnsi="Times New Roman"/>
            <w:color w:val="000000" w:themeColor="text1"/>
            <w:sz w:val="24"/>
            <w:szCs w:val="24"/>
            <w:lang w:eastAsia="en-GB"/>
          </w:rPr>
          <w:t xml:space="preserve"> </w:t>
        </w:r>
        <w:r w:rsidR="00AD55FA" w:rsidRPr="00AD55FA">
          <w:rPr>
            <w:rFonts w:ascii="Times New Roman" w:eastAsia="Times New Roman" w:hAnsi="Times New Roman"/>
            <w:i/>
            <w:color w:val="000000" w:themeColor="text1"/>
            <w:sz w:val="24"/>
            <w:szCs w:val="24"/>
            <w:lang w:eastAsia="en-GB"/>
          </w:rPr>
          <w:t>Обн.</w:t>
        </w:r>
        <w:r w:rsidR="00AD55FA" w:rsidRPr="00AD55FA">
          <w:rPr>
            <w:rFonts w:ascii="Times New Roman" w:eastAsia="Times New Roman" w:hAnsi="Times New Roman"/>
            <w:color w:val="000000" w:themeColor="text1"/>
            <w:sz w:val="24"/>
            <w:szCs w:val="24"/>
            <w:lang w:eastAsia="en-GB"/>
          </w:rPr>
          <w:t> </w:t>
        </w:r>
      </w:hyperlink>
      <w:r w:rsidR="00AD55FA" w:rsidRPr="00AD55FA">
        <w:rPr>
          <w:rFonts w:ascii="Times New Roman" w:eastAsia="Times New Roman" w:hAnsi="Times New Roman"/>
          <w:i/>
          <w:color w:val="000000" w:themeColor="text1"/>
          <w:sz w:val="24"/>
          <w:szCs w:val="24"/>
          <w:lang w:eastAsia="en-GB"/>
        </w:rPr>
        <w:t>ДВ, бр. 88/2005 г.;</w:t>
      </w:r>
    </w:p>
    <w:p w14:paraId="56702762" w14:textId="77777777" w:rsidR="00AD55FA" w:rsidRPr="00AD55FA" w:rsidRDefault="00AD55FA" w:rsidP="00C751B6">
      <w:pPr>
        <w:numPr>
          <w:ilvl w:val="0"/>
          <w:numId w:val="40"/>
        </w:numPr>
        <w:shd w:val="clear" w:color="auto" w:fill="FFFFFF"/>
        <w:suppressAutoHyphens w:val="0"/>
        <w:autoSpaceDN/>
        <w:spacing w:after="0" w:line="240" w:lineRule="auto"/>
        <w:ind w:left="426"/>
        <w:jc w:val="both"/>
        <w:rPr>
          <w:rFonts w:ascii="Times New Roman" w:eastAsia="Times New Roman" w:hAnsi="Times New Roman"/>
          <w:i/>
          <w:color w:val="000000" w:themeColor="text1"/>
          <w:sz w:val="24"/>
          <w:szCs w:val="24"/>
          <w:lang w:eastAsia="en-GB"/>
        </w:rPr>
      </w:pPr>
      <w:r w:rsidRPr="00AD55FA">
        <w:rPr>
          <w:rFonts w:ascii="Times New Roman" w:eastAsia="Times New Roman" w:hAnsi="Times New Roman"/>
          <w:iCs/>
          <w:color w:val="000000" w:themeColor="text1"/>
          <w:sz w:val="24"/>
          <w:szCs w:val="24"/>
          <w:lang w:eastAsia="en-GB"/>
        </w:rPr>
        <w:t>НАРЕДБА № 21 от 2012 г. за условията и реда за определяне, одобряване, регистрация и отмяна на източниците от горската семепроизводствена база, събирането и добива на горски репродуктивни материали, тяхното окачествяване, търговия и внос, издадена от министъра на земеделието и храните</w:t>
      </w:r>
      <w:r w:rsidRPr="00AD55FA">
        <w:rPr>
          <w:rFonts w:ascii="Times New Roman" w:eastAsia="Times New Roman" w:hAnsi="Times New Roman"/>
          <w:i/>
          <w:color w:val="000000" w:themeColor="text1"/>
          <w:sz w:val="24"/>
          <w:szCs w:val="24"/>
          <w:lang w:eastAsia="en-GB"/>
        </w:rPr>
        <w:t xml:space="preserve"> (Обн., ДВ, бр. 93 от 2012 г.); </w:t>
      </w:r>
    </w:p>
    <w:p w14:paraId="27A3BEEF" w14:textId="77777777" w:rsidR="00AD55FA" w:rsidRPr="00AD55FA" w:rsidRDefault="00AD55FA" w:rsidP="00C751B6">
      <w:pPr>
        <w:numPr>
          <w:ilvl w:val="0"/>
          <w:numId w:val="40"/>
        </w:numPr>
        <w:shd w:val="clear" w:color="auto" w:fill="FFFFFF"/>
        <w:suppressAutoHyphens w:val="0"/>
        <w:autoSpaceDN/>
        <w:spacing w:after="0" w:line="240" w:lineRule="auto"/>
        <w:ind w:left="426"/>
        <w:jc w:val="both"/>
        <w:rPr>
          <w:rFonts w:ascii="Times New Roman" w:eastAsia="Times New Roman" w:hAnsi="Times New Roman"/>
          <w:i/>
          <w:color w:val="000000" w:themeColor="text1"/>
          <w:sz w:val="24"/>
          <w:szCs w:val="24"/>
          <w:lang w:eastAsia="en-GB"/>
        </w:rPr>
      </w:pPr>
      <w:r w:rsidRPr="00AD55FA">
        <w:rPr>
          <w:rFonts w:ascii="Times New Roman" w:eastAsia="Times New Roman" w:hAnsi="Times New Roman"/>
          <w:iCs/>
          <w:color w:val="000000" w:themeColor="text1"/>
          <w:sz w:val="24"/>
          <w:szCs w:val="24"/>
          <w:lang w:eastAsia="en-GB"/>
        </w:rPr>
        <w:t xml:space="preserve">НАРЕДБА № 2 от 2013 г. за условията и реда за залесяване на горски територии и земеделски земи, използвани за създаване на специални, защитни и стопански гори и на гори в защитени територии, инвентаризация на създадените култури, тяхното отчитане и регистриране, издадена от министъра на земеделието и храните </w:t>
      </w:r>
      <w:r w:rsidRPr="00AD55FA">
        <w:rPr>
          <w:rFonts w:ascii="Times New Roman" w:eastAsia="Times New Roman" w:hAnsi="Times New Roman"/>
          <w:i/>
          <w:color w:val="000000" w:themeColor="text1"/>
          <w:sz w:val="24"/>
          <w:szCs w:val="24"/>
          <w:lang w:eastAsia="en-GB"/>
        </w:rPr>
        <w:t xml:space="preserve">(Обн., ДВ, бр. 16 от 2013 г.); </w:t>
      </w:r>
    </w:p>
    <w:p w14:paraId="4FE0929E" w14:textId="77777777" w:rsidR="00AD55FA" w:rsidRPr="00AD55FA" w:rsidRDefault="00AD55FA" w:rsidP="00C751B6">
      <w:pPr>
        <w:numPr>
          <w:ilvl w:val="0"/>
          <w:numId w:val="40"/>
        </w:numPr>
        <w:shd w:val="clear" w:color="auto" w:fill="FFFFFF"/>
        <w:suppressAutoHyphens w:val="0"/>
        <w:autoSpaceDN/>
        <w:spacing w:after="0" w:line="240" w:lineRule="auto"/>
        <w:ind w:left="426"/>
        <w:jc w:val="both"/>
        <w:rPr>
          <w:rFonts w:ascii="Times New Roman" w:eastAsia="Times New Roman" w:hAnsi="Times New Roman"/>
          <w:i/>
          <w:color w:val="000000" w:themeColor="text1"/>
          <w:sz w:val="24"/>
          <w:szCs w:val="24"/>
          <w:lang w:eastAsia="en-GB"/>
        </w:rPr>
      </w:pPr>
      <w:r w:rsidRPr="00AD55FA">
        <w:rPr>
          <w:rFonts w:ascii="Times New Roman" w:eastAsia="Times New Roman" w:hAnsi="Times New Roman"/>
          <w:iCs/>
          <w:color w:val="000000" w:themeColor="text1"/>
          <w:sz w:val="24"/>
          <w:szCs w:val="24"/>
          <w:lang w:eastAsia="en-GB"/>
        </w:rPr>
        <w:t>НАРЕДБА № 8 от 2011 г. за сечите в горите, издадена от министъра на земеделието и храните</w:t>
      </w:r>
      <w:r w:rsidRPr="00AD55FA">
        <w:rPr>
          <w:rFonts w:ascii="Times New Roman" w:eastAsia="Times New Roman" w:hAnsi="Times New Roman"/>
          <w:i/>
          <w:color w:val="000000" w:themeColor="text1"/>
          <w:sz w:val="24"/>
          <w:szCs w:val="24"/>
          <w:lang w:eastAsia="en-GB"/>
        </w:rPr>
        <w:t xml:space="preserve"> (Обн., ДВ, бр. 64 от 2011 г.).</w:t>
      </w:r>
    </w:p>
    <w:p w14:paraId="75658F49" w14:textId="77777777" w:rsidR="00AD55FA" w:rsidRPr="00722C30" w:rsidRDefault="00AD55FA" w:rsidP="00C751B6">
      <w:pPr>
        <w:numPr>
          <w:ilvl w:val="0"/>
          <w:numId w:val="40"/>
        </w:numPr>
        <w:shd w:val="clear" w:color="auto" w:fill="FFFFFF"/>
        <w:suppressAutoHyphens w:val="0"/>
        <w:autoSpaceDN/>
        <w:spacing w:after="0" w:line="240" w:lineRule="auto"/>
        <w:ind w:left="426"/>
        <w:jc w:val="both"/>
        <w:rPr>
          <w:rFonts w:ascii="Times New Roman" w:eastAsia="Times New Roman" w:hAnsi="Times New Roman"/>
          <w:i/>
          <w:color w:val="000000" w:themeColor="text1"/>
          <w:sz w:val="24"/>
          <w:szCs w:val="24"/>
          <w:lang w:eastAsia="en-GB"/>
        </w:rPr>
      </w:pPr>
      <w:r w:rsidRPr="00AD55FA">
        <w:rPr>
          <w:rFonts w:ascii="Times New Roman" w:eastAsia="Times New Roman" w:hAnsi="Times New Roman"/>
          <w:color w:val="000000" w:themeColor="text1"/>
          <w:sz w:val="24"/>
          <w:szCs w:val="24"/>
          <w:lang w:eastAsia="en-GB"/>
        </w:rPr>
        <w:t>НАРЕДБА No Н-4 от 14.09.2012 г. за характеризиране на повърхностните води, издадена от министъра на околната среда и водите</w:t>
      </w:r>
      <w:r w:rsidRPr="00AD55FA">
        <w:rPr>
          <w:rFonts w:ascii="Times New Roman" w:eastAsia="Times New Roman" w:hAnsi="Times New Roman"/>
          <w:i/>
          <w:color w:val="000000" w:themeColor="text1"/>
          <w:sz w:val="24"/>
          <w:szCs w:val="24"/>
          <w:lang w:eastAsia="en-GB"/>
        </w:rPr>
        <w:t xml:space="preserve"> </w:t>
      </w:r>
      <w:r w:rsidRPr="00AD55FA">
        <w:rPr>
          <w:rFonts w:ascii="Times New Roman" w:eastAsia="Times New Roman" w:hAnsi="Times New Roman"/>
          <w:color w:val="000000" w:themeColor="text1"/>
          <w:sz w:val="24"/>
          <w:szCs w:val="24"/>
          <w:lang w:eastAsia="en-GB"/>
        </w:rPr>
        <w:t>(</w:t>
      </w:r>
      <w:r w:rsidRPr="00AD55FA">
        <w:rPr>
          <w:rFonts w:ascii="Times New Roman" w:eastAsia="Times New Roman" w:hAnsi="Times New Roman"/>
          <w:i/>
          <w:color w:val="000000" w:themeColor="text1"/>
          <w:sz w:val="24"/>
          <w:szCs w:val="24"/>
          <w:lang w:eastAsia="en-GB"/>
        </w:rPr>
        <w:t>обн., ДВ, бр. 22 от 5.03.2013 г., в сила от 5.03.2013 г., изм. и доп., бр. 79 от 23.09.2014 г., в сила от 23.09.2014 г.</w:t>
      </w:r>
      <w:r w:rsidRPr="00AD55FA">
        <w:rPr>
          <w:rFonts w:ascii="Times New Roman" w:eastAsia="Times New Roman" w:hAnsi="Times New Roman"/>
          <w:color w:val="000000" w:themeColor="text1"/>
          <w:sz w:val="24"/>
          <w:szCs w:val="24"/>
          <w:lang w:eastAsia="en-GB"/>
        </w:rPr>
        <w:t>).</w:t>
      </w:r>
    </w:p>
    <w:p w14:paraId="44ADF34A" w14:textId="38419F5D" w:rsidR="00C706AA" w:rsidRPr="00722C30" w:rsidRDefault="00C706AA" w:rsidP="00C751B6">
      <w:pPr>
        <w:pStyle w:val="NormalWeb"/>
        <w:numPr>
          <w:ilvl w:val="0"/>
          <w:numId w:val="40"/>
        </w:numPr>
        <w:shd w:val="clear" w:color="auto" w:fill="FFFFFF"/>
        <w:suppressAutoHyphens/>
        <w:autoSpaceDN w:val="0"/>
        <w:spacing w:before="0" w:beforeAutospacing="0" w:after="0" w:afterAutospacing="0"/>
        <w:ind w:left="426"/>
        <w:jc w:val="both"/>
        <w:rPr>
          <w:i/>
          <w:color w:val="000000" w:themeColor="text1"/>
          <w:lang w:val="bg-BG"/>
        </w:rPr>
      </w:pPr>
      <w:r>
        <w:rPr>
          <w:iCs/>
          <w:color w:val="000000" w:themeColor="text1"/>
          <w:lang w:val="bg-BG"/>
        </w:rPr>
        <w:t>НАРЕДБА</w:t>
      </w:r>
      <w:r w:rsidRPr="00B778F3">
        <w:rPr>
          <w:iCs/>
          <w:color w:val="000000" w:themeColor="text1"/>
          <w:lang w:val="bg-BG"/>
        </w:rPr>
        <w:t xml:space="preserve"> № 77 от 31 май 2006 г. за признаване за вписване на нови сортове земеделски растителни видове, сортове за консервация, сортове за съхранение и сортове, развити с цел отглеждане при специфични условия, в официалната сортова листа на република българия и общия катало</w:t>
      </w:r>
      <w:r w:rsidRPr="005531AB">
        <w:rPr>
          <w:iCs/>
          <w:color w:val="000000" w:themeColor="text1"/>
          <w:lang w:val="bg-BG"/>
        </w:rPr>
        <w:t xml:space="preserve">г на държавите – членки на </w:t>
      </w:r>
      <w:r w:rsidRPr="009968A9">
        <w:rPr>
          <w:iCs/>
          <w:color w:val="000000" w:themeColor="text1"/>
          <w:lang w:val="bg-BG"/>
        </w:rPr>
        <w:t>ЕС</w:t>
      </w:r>
      <w:r w:rsidRPr="00722C30">
        <w:rPr>
          <w:iCs/>
          <w:color w:val="000000" w:themeColor="text1"/>
          <w:lang w:val="bg-BG"/>
        </w:rPr>
        <w:t xml:space="preserve"> (загл. изм. - дв, бр. 60 от 2010 г., в сила от 03.08.2010 г.).</w:t>
      </w:r>
    </w:p>
    <w:p w14:paraId="6F14BCFF" w14:textId="1178920F" w:rsidR="00C706AA" w:rsidRPr="005531AB" w:rsidRDefault="00C706AA" w:rsidP="00C751B6">
      <w:pPr>
        <w:numPr>
          <w:ilvl w:val="0"/>
          <w:numId w:val="40"/>
        </w:numPr>
        <w:shd w:val="clear" w:color="auto" w:fill="FFFFFF"/>
        <w:suppressAutoHyphens w:val="0"/>
        <w:autoSpaceDN/>
        <w:spacing w:after="0" w:line="240" w:lineRule="auto"/>
        <w:ind w:left="426"/>
        <w:jc w:val="both"/>
        <w:rPr>
          <w:rFonts w:ascii="Times New Roman" w:eastAsia="Times New Roman" w:hAnsi="Times New Roman"/>
          <w:i/>
          <w:color w:val="000000" w:themeColor="text1"/>
          <w:sz w:val="24"/>
          <w:szCs w:val="24"/>
          <w:lang w:eastAsia="en-GB"/>
        </w:rPr>
      </w:pPr>
      <w:r>
        <w:rPr>
          <w:rFonts w:ascii="Times New Roman" w:hAnsi="Times New Roman"/>
          <w:iCs/>
          <w:color w:val="000000" w:themeColor="text1"/>
          <w:sz w:val="24"/>
          <w:szCs w:val="24"/>
        </w:rPr>
        <w:t>НАРЕДБА</w:t>
      </w:r>
      <w:r w:rsidRPr="00722C30">
        <w:rPr>
          <w:rFonts w:ascii="Times New Roman" w:hAnsi="Times New Roman"/>
          <w:iCs/>
          <w:color w:val="000000" w:themeColor="text1"/>
          <w:sz w:val="24"/>
          <w:szCs w:val="24"/>
        </w:rPr>
        <w:t xml:space="preserve"> № 7 от 24 февруари 2015 г. за прилагане на мярка 10 </w:t>
      </w:r>
      <w:r>
        <w:rPr>
          <w:rFonts w:ascii="Times New Roman" w:hAnsi="Times New Roman"/>
          <w:iCs/>
          <w:color w:val="000000" w:themeColor="text1"/>
          <w:sz w:val="24"/>
          <w:szCs w:val="24"/>
        </w:rPr>
        <w:t>„</w:t>
      </w:r>
      <w:r w:rsidRPr="00722C30">
        <w:rPr>
          <w:rFonts w:ascii="Times New Roman" w:hAnsi="Times New Roman"/>
          <w:iCs/>
          <w:color w:val="000000" w:themeColor="text1"/>
          <w:sz w:val="24"/>
          <w:szCs w:val="24"/>
        </w:rPr>
        <w:t>агроекология и климат</w:t>
      </w:r>
      <w:r>
        <w:rPr>
          <w:rFonts w:ascii="Times New Roman" w:hAnsi="Times New Roman"/>
          <w:iCs/>
          <w:color w:val="000000" w:themeColor="text1"/>
          <w:sz w:val="24"/>
          <w:szCs w:val="24"/>
        </w:rPr>
        <w:t>“</w:t>
      </w:r>
      <w:r w:rsidRPr="00722C30">
        <w:rPr>
          <w:rFonts w:ascii="Times New Roman" w:hAnsi="Times New Roman"/>
          <w:iCs/>
          <w:color w:val="000000" w:themeColor="text1"/>
          <w:sz w:val="24"/>
          <w:szCs w:val="24"/>
        </w:rPr>
        <w:t xml:space="preserve"> от </w:t>
      </w:r>
      <w:r>
        <w:rPr>
          <w:rFonts w:ascii="Times New Roman" w:hAnsi="Times New Roman"/>
          <w:iCs/>
          <w:color w:val="000000" w:themeColor="text1"/>
          <w:sz w:val="24"/>
          <w:szCs w:val="24"/>
        </w:rPr>
        <w:t>П</w:t>
      </w:r>
      <w:r w:rsidRPr="00722C30">
        <w:rPr>
          <w:rFonts w:ascii="Times New Roman" w:hAnsi="Times New Roman"/>
          <w:iCs/>
          <w:color w:val="000000" w:themeColor="text1"/>
          <w:sz w:val="24"/>
          <w:szCs w:val="24"/>
        </w:rPr>
        <w:t xml:space="preserve">рограмата за развитие на селските райони за периода 2014 </w:t>
      </w:r>
      <w:r>
        <w:rPr>
          <w:rFonts w:ascii="Times New Roman" w:hAnsi="Times New Roman"/>
          <w:iCs/>
          <w:color w:val="000000" w:themeColor="text1"/>
          <w:sz w:val="24"/>
          <w:szCs w:val="24"/>
        </w:rPr>
        <w:t>–</w:t>
      </w:r>
      <w:r w:rsidRPr="00722C30">
        <w:rPr>
          <w:rFonts w:ascii="Times New Roman" w:hAnsi="Times New Roman"/>
          <w:iCs/>
          <w:color w:val="000000" w:themeColor="text1"/>
          <w:sz w:val="24"/>
          <w:szCs w:val="24"/>
        </w:rPr>
        <w:t xml:space="preserve"> 2020 г.</w:t>
      </w:r>
    </w:p>
    <w:p w14:paraId="5436E632" w14:textId="77777777" w:rsidR="00AD55FA" w:rsidRPr="00722C30" w:rsidRDefault="00AD55FA" w:rsidP="00AD55FA">
      <w:pPr>
        <w:spacing w:after="0" w:line="240" w:lineRule="auto"/>
        <w:jc w:val="both"/>
        <w:rPr>
          <w:rFonts w:ascii="Times New Roman" w:eastAsiaTheme="minorHAnsi" w:hAnsi="Times New Roman"/>
          <w:b/>
          <w:i/>
          <w:iCs/>
          <w:color w:val="000000" w:themeColor="text1"/>
          <w:sz w:val="24"/>
          <w:szCs w:val="24"/>
        </w:rPr>
      </w:pPr>
    </w:p>
    <w:p w14:paraId="5929DD9C" w14:textId="77777777" w:rsidR="00AD55FA" w:rsidRPr="00AD55FA" w:rsidRDefault="00AD55FA" w:rsidP="00AD55FA">
      <w:pPr>
        <w:spacing w:after="0" w:line="240" w:lineRule="auto"/>
        <w:rPr>
          <w:rFonts w:ascii="Times New Roman" w:eastAsiaTheme="minorHAnsi" w:hAnsi="Times New Roman"/>
          <w:b/>
          <w:bCs/>
          <w:i/>
          <w:iCs/>
          <w:sz w:val="24"/>
          <w:szCs w:val="24"/>
        </w:rPr>
      </w:pPr>
    </w:p>
    <w:p w14:paraId="36279485" w14:textId="77777777" w:rsidR="00AD55FA" w:rsidRPr="00AD55FA" w:rsidRDefault="00AD55FA" w:rsidP="00AD55FA">
      <w:pPr>
        <w:spacing w:after="0" w:line="240" w:lineRule="auto"/>
        <w:rPr>
          <w:rFonts w:ascii="Times New Roman" w:eastAsiaTheme="minorHAnsi" w:hAnsi="Times New Roman"/>
          <w:b/>
          <w:bCs/>
          <w:i/>
          <w:iCs/>
          <w:sz w:val="24"/>
          <w:szCs w:val="24"/>
        </w:rPr>
      </w:pPr>
    </w:p>
    <w:p w14:paraId="27798CE8" w14:textId="77777777" w:rsidR="00AD55FA" w:rsidRPr="00AD55FA" w:rsidRDefault="00AD55FA" w:rsidP="00AD55FA">
      <w:pPr>
        <w:suppressAutoHyphens w:val="0"/>
        <w:autoSpaceDN/>
        <w:spacing w:after="200" w:line="276" w:lineRule="auto"/>
        <w:rPr>
          <w:rFonts w:ascii="Times New Roman" w:eastAsiaTheme="minorHAnsi" w:hAnsi="Times New Roman"/>
          <w:b/>
          <w:bCs/>
          <w:iCs/>
          <w:sz w:val="24"/>
          <w:szCs w:val="24"/>
        </w:rPr>
      </w:pPr>
      <w:r w:rsidRPr="00AD55FA">
        <w:rPr>
          <w:rFonts w:ascii="Times New Roman" w:hAnsi="Times New Roman"/>
          <w:b/>
          <w:bCs/>
          <w:iCs/>
          <w:sz w:val="24"/>
          <w:szCs w:val="24"/>
        </w:rPr>
        <w:br w:type="page"/>
      </w:r>
    </w:p>
    <w:p w14:paraId="7D1F6AE8" w14:textId="77777777" w:rsidR="00AD55FA" w:rsidRPr="00AD55FA" w:rsidRDefault="00AD55FA" w:rsidP="00722C30">
      <w:pPr>
        <w:pStyle w:val="Heading1"/>
        <w:rPr>
          <w:rFonts w:eastAsiaTheme="minorHAnsi"/>
          <w:b w:val="0"/>
          <w:color w:val="000000" w:themeColor="text1"/>
          <w:sz w:val="24"/>
          <w:szCs w:val="24"/>
        </w:rPr>
      </w:pPr>
      <w:r w:rsidRPr="00AD55FA">
        <w:rPr>
          <w:rFonts w:eastAsiaTheme="minorHAnsi"/>
          <w:iCs/>
          <w:sz w:val="24"/>
          <w:szCs w:val="24"/>
        </w:rPr>
        <w:lastRenderedPageBreak/>
        <w:t xml:space="preserve">Приложение 4. </w:t>
      </w:r>
      <w:r w:rsidRPr="00AD55FA">
        <w:rPr>
          <w:rFonts w:eastAsiaTheme="minorHAnsi"/>
          <w:color w:val="000000" w:themeColor="text1"/>
          <w:sz w:val="24"/>
          <w:szCs w:val="24"/>
        </w:rPr>
        <w:t xml:space="preserve">Компетентни органи в Република България </w:t>
      </w:r>
    </w:p>
    <w:p w14:paraId="16FF5A7D" w14:textId="77777777" w:rsidR="00AD55FA" w:rsidRPr="00AD55FA" w:rsidRDefault="00AD55FA" w:rsidP="00AD55FA">
      <w:pPr>
        <w:spacing w:after="0" w:line="240" w:lineRule="auto"/>
        <w:jc w:val="both"/>
        <w:rPr>
          <w:rFonts w:ascii="Times New Roman" w:eastAsiaTheme="minorHAnsi" w:hAnsi="Times New Roman"/>
          <w:bCs/>
          <w:color w:val="000000" w:themeColor="text1"/>
          <w:sz w:val="24"/>
          <w:szCs w:val="24"/>
        </w:rPr>
      </w:pPr>
      <w:r w:rsidRPr="00AD55FA">
        <w:rPr>
          <w:rFonts w:ascii="Times New Roman" w:eastAsiaTheme="minorHAnsi" w:hAnsi="Times New Roman"/>
          <w:bCs/>
          <w:color w:val="000000" w:themeColor="text1"/>
          <w:sz w:val="24"/>
          <w:szCs w:val="24"/>
        </w:rPr>
        <w:t>Компетентни органи в Република България с данни за контакт, са както следва:</w:t>
      </w:r>
    </w:p>
    <w:p w14:paraId="5D3F1CEA" w14:textId="77777777" w:rsidR="00AD55FA" w:rsidRPr="00AD55FA" w:rsidRDefault="00AD55FA" w:rsidP="00AD55FA">
      <w:pPr>
        <w:spacing w:after="0" w:line="240" w:lineRule="auto"/>
        <w:jc w:val="both"/>
        <w:rPr>
          <w:rFonts w:ascii="Times New Roman" w:eastAsiaTheme="minorHAnsi" w:hAnsi="Times New Roman"/>
          <w:b/>
          <w:color w:val="000000" w:themeColor="text1"/>
          <w:sz w:val="24"/>
          <w:szCs w:val="24"/>
        </w:rPr>
      </w:pPr>
    </w:p>
    <w:p w14:paraId="59451CFD"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Министерство на околната среда и водите (МОСВ);</w:t>
      </w:r>
      <w:r w:rsidRPr="00AD55FA">
        <w:rPr>
          <w:color w:val="C00000"/>
          <w:sz w:val="24"/>
        </w:rPr>
        <w:t xml:space="preserve"> </w:t>
      </w:r>
      <w:hyperlink r:id="rId22" w:history="1">
        <w:r w:rsidRPr="00AD55FA">
          <w:rPr>
            <w:color w:val="0000FF"/>
            <w:sz w:val="24"/>
            <w:u w:val="single"/>
          </w:rPr>
          <w:t>http://www.moew.government.bg</w:t>
        </w:r>
      </w:hyperlink>
      <w:r w:rsidRPr="00AD55FA">
        <w:rPr>
          <w:color w:val="000000" w:themeColor="text1"/>
          <w:sz w:val="24"/>
          <w:u w:val="single"/>
        </w:rPr>
        <w:t>;</w:t>
      </w:r>
    </w:p>
    <w:p w14:paraId="4B7609E6" w14:textId="77777777" w:rsidR="00AD55FA" w:rsidRPr="00AD55FA" w:rsidRDefault="00AD55FA" w:rsidP="00C751B6">
      <w:pPr>
        <w:pStyle w:val="ListParagraph"/>
        <w:numPr>
          <w:ilvl w:val="0"/>
          <w:numId w:val="71"/>
        </w:numPr>
        <w:tabs>
          <w:tab w:val="left" w:pos="0"/>
        </w:tabs>
        <w:rPr>
          <w:color w:val="000000" w:themeColor="text1"/>
          <w:sz w:val="24"/>
        </w:rPr>
      </w:pPr>
      <w:r w:rsidRPr="00AD55FA">
        <w:rPr>
          <w:color w:val="000000" w:themeColor="text1"/>
          <w:sz w:val="24"/>
        </w:rPr>
        <w:t xml:space="preserve">Изпълнителната агенция по околна среда (ИАОС); </w:t>
      </w:r>
      <w:hyperlink r:id="rId23" w:history="1">
        <w:r w:rsidRPr="00AD55FA">
          <w:rPr>
            <w:color w:val="000000" w:themeColor="text1"/>
            <w:sz w:val="24"/>
            <w:u w:val="single"/>
          </w:rPr>
          <w:t>http://eea.government.bg</w:t>
        </w:r>
      </w:hyperlink>
      <w:r w:rsidRPr="00AD55FA">
        <w:rPr>
          <w:color w:val="000000" w:themeColor="text1"/>
          <w:sz w:val="24"/>
          <w:u w:val="single"/>
        </w:rPr>
        <w:t xml:space="preserve"> </w:t>
      </w:r>
      <w:r w:rsidRPr="00AD55FA">
        <w:rPr>
          <w:color w:val="000000" w:themeColor="text1"/>
          <w:sz w:val="24"/>
        </w:rPr>
        <w:t>;</w:t>
      </w:r>
    </w:p>
    <w:p w14:paraId="0A669D4A" w14:textId="77777777" w:rsidR="00AD55FA" w:rsidRPr="00AD55FA" w:rsidRDefault="00AD55FA" w:rsidP="00C751B6">
      <w:pPr>
        <w:pStyle w:val="ListParagraph"/>
        <w:numPr>
          <w:ilvl w:val="0"/>
          <w:numId w:val="71"/>
        </w:numPr>
        <w:tabs>
          <w:tab w:val="left" w:pos="0"/>
        </w:tabs>
        <w:rPr>
          <w:color w:val="000000" w:themeColor="text1"/>
          <w:sz w:val="24"/>
        </w:rPr>
      </w:pPr>
      <w:r w:rsidRPr="00AD55FA">
        <w:rPr>
          <w:color w:val="000000" w:themeColor="text1"/>
          <w:sz w:val="24"/>
        </w:rPr>
        <w:t xml:space="preserve">Дирекция „Национална служба за защита на природата“ (ДНСЗП-МОСВ); </w:t>
      </w:r>
    </w:p>
    <w:p w14:paraId="1DACE678"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Регионални инспекции по околна среда и води (РИОСВ) към МОСВ (15): </w:t>
      </w:r>
      <w:r w:rsidRPr="00AD55FA">
        <w:rPr>
          <w:bCs/>
          <w:color w:val="000000" w:themeColor="text1"/>
          <w:sz w:val="24"/>
        </w:rPr>
        <w:t>София,  Русе,  Варна, Бургас, Благоевград, Пловдив, Стара Загора, Хасково, Пазарджик, Смолян, Шумен, В. Търново, Плевен, Враца, Монтана;</w:t>
      </w:r>
      <w:r w:rsidRPr="00AD55FA">
        <w:rPr>
          <w:color w:val="000000" w:themeColor="text1"/>
          <w:sz w:val="24"/>
        </w:rPr>
        <w:t xml:space="preserve"> </w:t>
      </w:r>
      <w:hyperlink r:id="rId24" w:history="1">
        <w:r w:rsidRPr="00AD55FA">
          <w:rPr>
            <w:color w:val="0000FF"/>
            <w:sz w:val="24"/>
            <w:u w:val="single"/>
          </w:rPr>
          <w:t>http://www.moew.government.bg</w:t>
        </w:r>
      </w:hyperlink>
      <w:r w:rsidRPr="00AD55FA">
        <w:rPr>
          <w:color w:val="000000" w:themeColor="text1"/>
          <w:sz w:val="24"/>
        </w:rPr>
        <w:t>;</w:t>
      </w:r>
    </w:p>
    <w:p w14:paraId="0D12411E"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Дирекция „Национален парк „Пирин“ (ДНПП) – МОСВ; </w:t>
      </w:r>
      <w:hyperlink r:id="rId25" w:history="1">
        <w:r w:rsidRPr="00AD55FA">
          <w:rPr>
            <w:color w:val="0000FF"/>
            <w:sz w:val="24"/>
            <w:u w:val="single"/>
          </w:rPr>
          <w:t>http://www.pirin.bg</w:t>
        </w:r>
      </w:hyperlink>
    </w:p>
    <w:p w14:paraId="1058E63B"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Дирекция „Национален парк „Рила“ (ДНПР) – МОСВ; </w:t>
      </w:r>
      <w:hyperlink r:id="rId26" w:history="1">
        <w:r w:rsidRPr="00AD55FA">
          <w:rPr>
            <w:color w:val="0000FF"/>
            <w:sz w:val="24"/>
            <w:u w:val="single"/>
          </w:rPr>
          <w:t>http://www.rila.bg</w:t>
        </w:r>
      </w:hyperlink>
    </w:p>
    <w:p w14:paraId="3D85201A"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Дирекция „Национален парк „Централен Балкан“ (ДНПЦБ); </w:t>
      </w:r>
      <w:hyperlink r:id="rId27" w:history="1">
        <w:r w:rsidRPr="00AD55FA">
          <w:rPr>
            <w:color w:val="0000FF"/>
            <w:sz w:val="24"/>
            <w:u w:val="single"/>
          </w:rPr>
          <w:t>http://www.centralbalkan.bg</w:t>
        </w:r>
      </w:hyperlink>
      <w:r w:rsidRPr="00AD55FA">
        <w:rPr>
          <w:color w:val="000000" w:themeColor="text1"/>
          <w:sz w:val="24"/>
        </w:rPr>
        <w:t>;</w:t>
      </w:r>
    </w:p>
    <w:p w14:paraId="372D67E7"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Басейнова дирекция  Дунавски район (БДДР-Плевен); </w:t>
      </w:r>
      <w:hyperlink r:id="rId28" w:history="1">
        <w:r w:rsidRPr="00AD55FA">
          <w:rPr>
            <w:color w:val="0000FF"/>
            <w:sz w:val="24"/>
            <w:u w:val="single"/>
          </w:rPr>
          <w:t>http://www.bd-dunav.org</w:t>
        </w:r>
      </w:hyperlink>
      <w:r w:rsidRPr="00AD55FA">
        <w:rPr>
          <w:sz w:val="24"/>
        </w:rPr>
        <w:t>;</w:t>
      </w:r>
    </w:p>
    <w:p w14:paraId="63F7D651"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Басейнова дирекция Черноморски район (БДЧР-Варна); </w:t>
      </w:r>
      <w:hyperlink r:id="rId29" w:history="1">
        <w:r w:rsidRPr="00AD55FA">
          <w:rPr>
            <w:color w:val="0000FF"/>
            <w:sz w:val="24"/>
            <w:u w:val="single"/>
          </w:rPr>
          <w:t>http://www.bsbd.org</w:t>
        </w:r>
      </w:hyperlink>
      <w:r w:rsidRPr="00AD55FA">
        <w:rPr>
          <w:sz w:val="24"/>
        </w:rPr>
        <w:t xml:space="preserve"> </w:t>
      </w:r>
    </w:p>
    <w:p w14:paraId="35E5D39E"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Басейнова дирекция Източнобеломорски район (БДИБР-Пловдив); </w:t>
      </w:r>
      <w:hyperlink r:id="rId30" w:history="1">
        <w:r w:rsidRPr="00AD55FA">
          <w:rPr>
            <w:color w:val="0000FF"/>
            <w:sz w:val="24"/>
            <w:u w:val="single"/>
          </w:rPr>
          <w:t>http://www.earbd.org</w:t>
        </w:r>
      </w:hyperlink>
      <w:r w:rsidRPr="00AD55FA">
        <w:rPr>
          <w:sz w:val="24"/>
        </w:rPr>
        <w:t>;</w:t>
      </w:r>
    </w:p>
    <w:p w14:paraId="4CF42758"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Басейнова дирекция Западнобеломорски район (БДЗБР Благоевград);    </w:t>
      </w:r>
      <w:hyperlink r:id="rId31" w:history="1">
        <w:r w:rsidRPr="00AD55FA">
          <w:rPr>
            <w:color w:val="0000FF"/>
            <w:sz w:val="24"/>
            <w:u w:val="single"/>
          </w:rPr>
          <w:t>http://www.wabd.bg</w:t>
        </w:r>
      </w:hyperlink>
      <w:r w:rsidRPr="00AD55FA">
        <w:rPr>
          <w:sz w:val="24"/>
        </w:rPr>
        <w:t>;</w:t>
      </w:r>
    </w:p>
    <w:p w14:paraId="4D9637BB"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Предприятие за управление на дейностите по опазване на околната среда (ПУДООС); </w:t>
      </w:r>
      <w:hyperlink r:id="rId32" w:history="1">
        <w:r w:rsidRPr="00AD55FA">
          <w:rPr>
            <w:color w:val="0000FF"/>
            <w:sz w:val="24"/>
            <w:u w:val="single"/>
          </w:rPr>
          <w:t>http://www.pudoos.bg</w:t>
        </w:r>
      </w:hyperlink>
      <w:r w:rsidRPr="00AD55FA">
        <w:rPr>
          <w:sz w:val="24"/>
          <w:lang w:eastAsia="bg-BG"/>
        </w:rPr>
        <w:t>;</w:t>
      </w:r>
    </w:p>
    <w:p w14:paraId="16E4D5D5"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Министерство на външните работи (МВнР); </w:t>
      </w:r>
      <w:hyperlink r:id="rId33" w:history="1">
        <w:r w:rsidRPr="00AD55FA">
          <w:rPr>
            <w:color w:val="0000FF"/>
            <w:sz w:val="24"/>
            <w:u w:val="single"/>
          </w:rPr>
          <w:t>http://www.mfa.bg</w:t>
        </w:r>
      </w:hyperlink>
      <w:r w:rsidRPr="00AD55FA">
        <w:rPr>
          <w:sz w:val="24"/>
        </w:rPr>
        <w:t xml:space="preserve"> </w:t>
      </w:r>
    </w:p>
    <w:p w14:paraId="63EBF823" w14:textId="6121599F" w:rsidR="00AD55FA" w:rsidRPr="00AD55FA" w:rsidRDefault="00AD55FA" w:rsidP="00C751B6">
      <w:pPr>
        <w:pStyle w:val="ListParagraph"/>
        <w:numPr>
          <w:ilvl w:val="0"/>
          <w:numId w:val="71"/>
        </w:numPr>
        <w:tabs>
          <w:tab w:val="left" w:pos="0"/>
        </w:tabs>
        <w:rPr>
          <w:sz w:val="24"/>
        </w:rPr>
      </w:pPr>
      <w:r w:rsidRPr="00AD55FA">
        <w:rPr>
          <w:color w:val="000000" w:themeColor="text1"/>
          <w:sz w:val="24"/>
        </w:rPr>
        <w:t>Министерст</w:t>
      </w:r>
      <w:r w:rsidR="00271826">
        <w:rPr>
          <w:color w:val="000000" w:themeColor="text1"/>
          <w:sz w:val="24"/>
        </w:rPr>
        <w:t xml:space="preserve">во на земеделието </w:t>
      </w:r>
      <w:r w:rsidRPr="00AD55FA">
        <w:rPr>
          <w:color w:val="000000" w:themeColor="text1"/>
          <w:sz w:val="24"/>
        </w:rPr>
        <w:t>(МЗ</w:t>
      </w:r>
      <w:r w:rsidR="00271826">
        <w:rPr>
          <w:color w:val="000000" w:themeColor="text1"/>
          <w:sz w:val="24"/>
          <w:lang w:val="bg-BG"/>
        </w:rPr>
        <w:t>м</w:t>
      </w:r>
      <w:r w:rsidRPr="00AD55FA">
        <w:rPr>
          <w:color w:val="000000" w:themeColor="text1"/>
          <w:sz w:val="24"/>
        </w:rPr>
        <w:t xml:space="preserve">): </w:t>
      </w:r>
      <w:hyperlink r:id="rId34" w:history="1">
        <w:r w:rsidRPr="00AD55FA">
          <w:rPr>
            <w:color w:val="0000FF"/>
            <w:sz w:val="24"/>
            <w:u w:val="single"/>
          </w:rPr>
          <w:t>http://www.mzh.government.bg</w:t>
        </w:r>
      </w:hyperlink>
      <w:r w:rsidRPr="00AD55FA">
        <w:rPr>
          <w:sz w:val="24"/>
        </w:rPr>
        <w:t xml:space="preserve">; </w:t>
      </w:r>
    </w:p>
    <w:p w14:paraId="6E9B338C"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Изпълнителна агенция по горите (ИАГ); </w:t>
      </w:r>
      <w:hyperlink r:id="rId35" w:history="1">
        <w:r w:rsidRPr="00AD55FA">
          <w:rPr>
            <w:color w:val="0000FF"/>
            <w:sz w:val="24"/>
            <w:u w:val="single"/>
          </w:rPr>
          <w:t>http://www.iag.bg</w:t>
        </w:r>
      </w:hyperlink>
    </w:p>
    <w:p w14:paraId="53158415"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Българска агенция по безопасност на храните (БАБХ); </w:t>
      </w:r>
      <w:hyperlink r:id="rId36" w:history="1">
        <w:r w:rsidRPr="00AD55FA">
          <w:rPr>
            <w:color w:val="0000FF"/>
            <w:sz w:val="24"/>
            <w:u w:val="single"/>
          </w:rPr>
          <w:t>http://www.babh.government.bg</w:t>
        </w:r>
      </w:hyperlink>
    </w:p>
    <w:p w14:paraId="7B790DFD" w14:textId="77777777" w:rsidR="00AD55FA" w:rsidRPr="00AD55FA" w:rsidRDefault="00FB5B40" w:rsidP="00C751B6">
      <w:pPr>
        <w:pStyle w:val="ListParagraph"/>
        <w:numPr>
          <w:ilvl w:val="0"/>
          <w:numId w:val="71"/>
        </w:numPr>
        <w:tabs>
          <w:tab w:val="left" w:pos="0"/>
        </w:tabs>
        <w:rPr>
          <w:sz w:val="24"/>
        </w:rPr>
      </w:pPr>
      <w:hyperlink r:id="rId37" w:history="1">
        <w:r w:rsidR="00AD55FA" w:rsidRPr="00AD55FA">
          <w:rPr>
            <w:color w:val="000000" w:themeColor="text1"/>
            <w:sz w:val="24"/>
          </w:rPr>
          <w:t>Дирекция Природен парк „Беласица</w:t>
        </w:r>
      </w:hyperlink>
      <w:r w:rsidR="00AD55FA" w:rsidRPr="00AD55FA">
        <w:rPr>
          <w:color w:val="000000" w:themeColor="text1"/>
          <w:sz w:val="24"/>
        </w:rPr>
        <w:t xml:space="preserve">“ (ДППБ); </w:t>
      </w:r>
      <w:hyperlink r:id="rId38" w:history="1">
        <w:r w:rsidR="00AD55FA" w:rsidRPr="00AD55FA">
          <w:rPr>
            <w:color w:val="0000FF"/>
            <w:sz w:val="24"/>
            <w:u w:val="single"/>
          </w:rPr>
          <w:t>http://www.belasica.iag.bg</w:t>
        </w:r>
      </w:hyperlink>
      <w:r w:rsidR="00AD55FA" w:rsidRPr="00AD55FA">
        <w:rPr>
          <w:sz w:val="24"/>
        </w:rPr>
        <w:t>;</w:t>
      </w:r>
    </w:p>
    <w:p w14:paraId="6E1AA67B" w14:textId="77777777" w:rsidR="00AD55FA" w:rsidRPr="00AD55FA" w:rsidRDefault="00FB5B40" w:rsidP="00C751B6">
      <w:pPr>
        <w:pStyle w:val="ListParagraph"/>
        <w:numPr>
          <w:ilvl w:val="0"/>
          <w:numId w:val="71"/>
        </w:numPr>
        <w:tabs>
          <w:tab w:val="left" w:pos="0"/>
        </w:tabs>
        <w:rPr>
          <w:sz w:val="24"/>
        </w:rPr>
      </w:pPr>
      <w:hyperlink r:id="rId39" w:history="1">
        <w:r w:rsidR="00AD55FA" w:rsidRPr="00AD55FA">
          <w:rPr>
            <w:color w:val="000000" w:themeColor="text1"/>
            <w:sz w:val="24"/>
          </w:rPr>
          <w:t>Дирекция Природен парк „Българка</w:t>
        </w:r>
      </w:hyperlink>
      <w:r w:rsidR="00AD55FA" w:rsidRPr="00AD55FA">
        <w:rPr>
          <w:color w:val="000000" w:themeColor="text1"/>
          <w:sz w:val="24"/>
        </w:rPr>
        <w:t xml:space="preserve">“ (ДППБ); </w:t>
      </w:r>
      <w:hyperlink r:id="rId40" w:history="1">
        <w:r w:rsidR="00AD55FA" w:rsidRPr="00AD55FA">
          <w:rPr>
            <w:color w:val="0000FF"/>
            <w:sz w:val="24"/>
            <w:u w:val="single"/>
          </w:rPr>
          <w:t>http://www.balgarka.iag.bg</w:t>
        </w:r>
      </w:hyperlink>
      <w:r w:rsidR="00AD55FA" w:rsidRPr="00AD55FA">
        <w:rPr>
          <w:sz w:val="24"/>
        </w:rPr>
        <w:t>;</w:t>
      </w:r>
    </w:p>
    <w:p w14:paraId="0F71BB64"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Дирекция на Природен парк „Витоша“ (ДППВ); </w:t>
      </w:r>
      <w:hyperlink r:id="rId41" w:history="1">
        <w:r w:rsidRPr="00AD55FA">
          <w:rPr>
            <w:color w:val="0000FF"/>
            <w:sz w:val="24"/>
            <w:u w:val="single"/>
          </w:rPr>
          <w:t>http://www.vitosha.iag.bg</w:t>
        </w:r>
      </w:hyperlink>
      <w:r w:rsidRPr="00AD55FA">
        <w:rPr>
          <w:sz w:val="24"/>
        </w:rPr>
        <w:t>;</w:t>
      </w:r>
    </w:p>
    <w:p w14:paraId="192EA4CD"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Дирекция на Природен парк „Врачански Балкан“ (ДППВБ); </w:t>
      </w:r>
      <w:hyperlink r:id="rId42" w:history="1">
        <w:r w:rsidRPr="00AD55FA">
          <w:rPr>
            <w:color w:val="0000FF"/>
            <w:sz w:val="24"/>
            <w:u w:val="single"/>
          </w:rPr>
          <w:t>http://www.vrachanskibalkan.iag.bg</w:t>
        </w:r>
      </w:hyperlink>
    </w:p>
    <w:p w14:paraId="2D750C2A"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Дирекция на Природен парк „Златни пясъци“ (ДППЗП); </w:t>
      </w:r>
      <w:hyperlink r:id="rId43" w:history="1">
        <w:r w:rsidRPr="00AD55FA">
          <w:rPr>
            <w:color w:val="0000FF"/>
            <w:sz w:val="24"/>
            <w:u w:val="single"/>
          </w:rPr>
          <w:t>http://www.zlatnipiasaci.iag.bg</w:t>
        </w:r>
      </w:hyperlink>
      <w:r w:rsidRPr="00AD55FA">
        <w:rPr>
          <w:sz w:val="24"/>
          <w:u w:val="single"/>
        </w:rPr>
        <w:t>;</w:t>
      </w:r>
    </w:p>
    <w:p w14:paraId="7E6069DE"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Дирекция на Природен парк „Персина“ (ДППП); </w:t>
      </w:r>
      <w:hyperlink r:id="rId44" w:history="1">
        <w:r w:rsidRPr="00AD55FA">
          <w:rPr>
            <w:color w:val="0000FF"/>
            <w:sz w:val="24"/>
            <w:u w:val="single"/>
          </w:rPr>
          <w:t>http://www.persina.iag.bg</w:t>
        </w:r>
      </w:hyperlink>
      <w:r w:rsidRPr="00AD55FA">
        <w:rPr>
          <w:sz w:val="24"/>
          <w:u w:val="single"/>
        </w:rPr>
        <w:t>;</w:t>
      </w:r>
    </w:p>
    <w:p w14:paraId="53CA55D8"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Дирекция на Природен парк „Рилски манастир“ (ДППРМ); </w:t>
      </w:r>
      <w:hyperlink r:id="rId45" w:history="1">
        <w:r w:rsidRPr="00AD55FA">
          <w:rPr>
            <w:color w:val="0000FF"/>
            <w:sz w:val="24"/>
            <w:u w:val="single"/>
          </w:rPr>
          <w:t>http://www.rilskimanastir.iag.bg</w:t>
        </w:r>
      </w:hyperlink>
      <w:r w:rsidRPr="00AD55FA">
        <w:rPr>
          <w:sz w:val="24"/>
          <w:u w:val="single"/>
        </w:rPr>
        <w:t>;</w:t>
      </w:r>
    </w:p>
    <w:p w14:paraId="144C2466"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Дирекция на Природен парк „Русенски Лом“ (ДППРЛ); </w:t>
      </w:r>
      <w:hyperlink r:id="rId46" w:history="1">
        <w:r w:rsidRPr="00AD55FA">
          <w:rPr>
            <w:color w:val="0000FF"/>
            <w:sz w:val="24"/>
            <w:u w:val="single"/>
          </w:rPr>
          <w:t>http://www.rusenskilom.iag.bg</w:t>
        </w:r>
      </w:hyperlink>
    </w:p>
    <w:p w14:paraId="481D2A3B"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Дирекция на Природен парк „Сините камъни“ (ДППСК); </w:t>
      </w:r>
      <w:hyperlink r:id="rId47" w:history="1">
        <w:r w:rsidRPr="00AD55FA">
          <w:rPr>
            <w:color w:val="0000FF"/>
            <w:sz w:val="24"/>
            <w:u w:val="single"/>
          </w:rPr>
          <w:t>http://www.sinitekamani.iag.bg</w:t>
        </w:r>
      </w:hyperlink>
    </w:p>
    <w:p w14:paraId="21E9F6B9"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Дирекция на Природен парк „Странджа“ (ДППС); </w:t>
      </w:r>
      <w:hyperlink r:id="rId48" w:history="1">
        <w:r w:rsidRPr="00AD55FA">
          <w:rPr>
            <w:color w:val="0000FF"/>
            <w:sz w:val="24"/>
            <w:u w:val="single"/>
          </w:rPr>
          <w:t>http://www.strandja.iag.bg</w:t>
        </w:r>
      </w:hyperlink>
    </w:p>
    <w:p w14:paraId="27AAD028"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Изпълнителна агенция по рибарство и аквакултури (ИАРА); </w:t>
      </w:r>
      <w:hyperlink r:id="rId49" w:history="1">
        <w:r w:rsidRPr="00AD55FA">
          <w:rPr>
            <w:color w:val="0000FF"/>
            <w:sz w:val="24"/>
            <w:u w:val="single"/>
          </w:rPr>
          <w:t>http://iara.government.bg</w:t>
        </w:r>
      </w:hyperlink>
    </w:p>
    <w:p w14:paraId="5F0043CE"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Изпълнителна агенция по селекция и репродукция на животновъдството (ИАСРЖ);</w:t>
      </w:r>
      <w:r w:rsidRPr="00AD55FA">
        <w:rPr>
          <w:color w:val="C00000"/>
          <w:sz w:val="24"/>
        </w:rPr>
        <w:t xml:space="preserve"> </w:t>
      </w:r>
      <w:hyperlink r:id="rId50" w:history="1">
        <w:r w:rsidRPr="00AD55FA">
          <w:rPr>
            <w:color w:val="0000FF"/>
            <w:sz w:val="24"/>
            <w:u w:val="single"/>
          </w:rPr>
          <w:t>http://www.iasrj.eu</w:t>
        </w:r>
      </w:hyperlink>
      <w:r w:rsidRPr="00AD55FA">
        <w:rPr>
          <w:sz w:val="24"/>
        </w:rPr>
        <w:t>;</w:t>
      </w:r>
    </w:p>
    <w:p w14:paraId="2836154C"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Изпълнителна агенция по сортоизпитване, апробация и семеконтрол; </w:t>
      </w:r>
      <w:hyperlink r:id="rId51" w:history="1">
        <w:r w:rsidRPr="00AD55FA">
          <w:rPr>
            <w:color w:val="0000FF"/>
            <w:sz w:val="24"/>
            <w:u w:val="single"/>
          </w:rPr>
          <w:t>http://www.iasas.government.bg</w:t>
        </w:r>
      </w:hyperlink>
    </w:p>
    <w:p w14:paraId="3DDBC7D2"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lastRenderedPageBreak/>
        <w:t xml:space="preserve">Изпълнителна агенция „Проучване и поддържане на река Дунав“ (ИАППРД); </w:t>
      </w:r>
      <w:hyperlink r:id="rId52" w:history="1">
        <w:r w:rsidRPr="00AD55FA">
          <w:rPr>
            <w:color w:val="0000FF"/>
            <w:sz w:val="24"/>
            <w:u w:val="single"/>
          </w:rPr>
          <w:t>http://www.appd-bg.org</w:t>
        </w:r>
      </w:hyperlink>
      <w:r w:rsidRPr="00AD55FA">
        <w:rPr>
          <w:sz w:val="24"/>
        </w:rPr>
        <w:t xml:space="preserve">; </w:t>
      </w:r>
    </w:p>
    <w:p w14:paraId="338D9A82"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Държавна агенция Национален статистически институт (НСИ); </w:t>
      </w:r>
      <w:hyperlink r:id="rId53" w:history="1">
        <w:r w:rsidRPr="00AD55FA">
          <w:rPr>
            <w:color w:val="0000FF"/>
            <w:sz w:val="24"/>
            <w:u w:val="single"/>
          </w:rPr>
          <w:t>http://www.nsi.bg</w:t>
        </w:r>
      </w:hyperlink>
    </w:p>
    <w:p w14:paraId="5A6D312F"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Министерство на образованието и науката (МОН); </w:t>
      </w:r>
      <w:hyperlink r:id="rId54" w:history="1">
        <w:r w:rsidRPr="00AD55FA">
          <w:rPr>
            <w:color w:val="0000FF"/>
            <w:sz w:val="24"/>
            <w:u w:val="single"/>
          </w:rPr>
          <w:t>http://www.mon.bg</w:t>
        </w:r>
      </w:hyperlink>
    </w:p>
    <w:p w14:paraId="2A04CE9D"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Изпълнителна агенция „ОП Наука и образование за интелигентен растеж“ (ИАОПНОИР);</w:t>
      </w:r>
      <w:r w:rsidRPr="00AD55FA">
        <w:rPr>
          <w:color w:val="C00000"/>
          <w:sz w:val="24"/>
        </w:rPr>
        <w:t xml:space="preserve"> </w:t>
      </w:r>
      <w:hyperlink r:id="rId55" w:history="1">
        <w:r w:rsidRPr="00AD55FA">
          <w:rPr>
            <w:color w:val="0000FF"/>
            <w:sz w:val="24"/>
            <w:u w:val="single"/>
          </w:rPr>
          <w:t>http://www.opnoir.bg</w:t>
        </w:r>
      </w:hyperlink>
      <w:r w:rsidRPr="00AD55FA">
        <w:rPr>
          <w:sz w:val="24"/>
        </w:rPr>
        <w:t>;</w:t>
      </w:r>
    </w:p>
    <w:p w14:paraId="15771E27"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Институт по биоразнообразие и екосистемни изследвания, Българска академия на науките (ИБЕИ-БАН); </w:t>
      </w:r>
      <w:hyperlink r:id="rId56" w:history="1">
        <w:r w:rsidRPr="00AD55FA">
          <w:rPr>
            <w:color w:val="0000FF"/>
            <w:sz w:val="24"/>
            <w:u w:val="single"/>
          </w:rPr>
          <w:t>http://www.iber.bas.bg</w:t>
        </w:r>
      </w:hyperlink>
      <w:r w:rsidRPr="00AD55FA">
        <w:rPr>
          <w:sz w:val="24"/>
        </w:rPr>
        <w:t xml:space="preserve"> </w:t>
      </w:r>
    </w:p>
    <w:p w14:paraId="15CC6BBA"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Институт по океанология (ИО- БАН);</w:t>
      </w:r>
      <w:r w:rsidRPr="00AD55FA">
        <w:rPr>
          <w:color w:val="C00000"/>
          <w:sz w:val="24"/>
        </w:rPr>
        <w:t xml:space="preserve"> </w:t>
      </w:r>
      <w:hyperlink r:id="rId57" w:history="1">
        <w:r w:rsidRPr="00AD55FA">
          <w:rPr>
            <w:color w:val="0000FF"/>
            <w:sz w:val="24"/>
            <w:u w:val="single"/>
          </w:rPr>
          <w:t>http://www.io-bas.bg</w:t>
        </w:r>
      </w:hyperlink>
      <w:r w:rsidRPr="00AD55FA">
        <w:rPr>
          <w:sz w:val="24"/>
        </w:rPr>
        <w:t xml:space="preserve"> </w:t>
      </w:r>
    </w:p>
    <w:p w14:paraId="5E4D82D4" w14:textId="77777777" w:rsidR="00AD55FA" w:rsidRPr="00AD55FA" w:rsidRDefault="00AD55FA" w:rsidP="00C751B6">
      <w:pPr>
        <w:pStyle w:val="ListParagraph"/>
        <w:numPr>
          <w:ilvl w:val="0"/>
          <w:numId w:val="71"/>
        </w:numPr>
        <w:tabs>
          <w:tab w:val="left" w:pos="0"/>
        </w:tabs>
        <w:rPr>
          <w:sz w:val="24"/>
        </w:rPr>
      </w:pPr>
      <w:r w:rsidRPr="00AD55FA">
        <w:rPr>
          <w:color w:val="000000" w:themeColor="text1"/>
          <w:kern w:val="3"/>
          <w:sz w:val="24"/>
        </w:rPr>
        <w:t xml:space="preserve">Институт за гората (ИГ-БАН); </w:t>
      </w:r>
      <w:hyperlink r:id="rId58" w:history="1">
        <w:r w:rsidRPr="00AD55FA">
          <w:rPr>
            <w:color w:val="0000FF"/>
            <w:sz w:val="24"/>
            <w:u w:val="single"/>
          </w:rPr>
          <w:t>http://www.fri.bas.bg</w:t>
        </w:r>
      </w:hyperlink>
      <w:r w:rsidRPr="00AD55FA">
        <w:rPr>
          <w:sz w:val="24"/>
        </w:rPr>
        <w:t xml:space="preserve"> </w:t>
      </w:r>
    </w:p>
    <w:p w14:paraId="5EA0EB10"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Институт по физиология на растенията и генетика (ИФРГ); </w:t>
      </w:r>
      <w:hyperlink r:id="rId59" w:history="1">
        <w:r w:rsidRPr="00AD55FA">
          <w:rPr>
            <w:color w:val="0000FF"/>
            <w:sz w:val="24"/>
            <w:u w:val="single"/>
          </w:rPr>
          <w:t>http://www.bio21.bas.bg/ippg/bg/</w:t>
        </w:r>
      </w:hyperlink>
      <w:r w:rsidRPr="00AD55FA">
        <w:rPr>
          <w:color w:val="000000" w:themeColor="text1"/>
          <w:sz w:val="24"/>
        </w:rPr>
        <w:t>;</w:t>
      </w:r>
    </w:p>
    <w:p w14:paraId="5E669BCD"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Институт по информационни и комуникационни технологии (ИИКТ-БАН); </w:t>
      </w:r>
      <w:hyperlink r:id="rId60" w:history="1">
        <w:r w:rsidRPr="00AD55FA">
          <w:rPr>
            <w:color w:val="0000FF"/>
            <w:sz w:val="24"/>
            <w:u w:val="single"/>
          </w:rPr>
          <w:t>http://www.iict.bas.bg</w:t>
        </w:r>
      </w:hyperlink>
    </w:p>
    <w:p w14:paraId="21740342"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Селскостопанска академия (ССА);</w:t>
      </w:r>
      <w:r w:rsidRPr="00AD55FA">
        <w:rPr>
          <w:sz w:val="24"/>
        </w:rPr>
        <w:t xml:space="preserve"> </w:t>
      </w:r>
      <w:hyperlink r:id="rId61" w:history="1">
        <w:r w:rsidRPr="00AD55FA">
          <w:rPr>
            <w:color w:val="0000FF"/>
            <w:sz w:val="24"/>
            <w:u w:val="single"/>
          </w:rPr>
          <w:t>http://www.agriacad.bg</w:t>
        </w:r>
      </w:hyperlink>
      <w:r w:rsidRPr="00AD55FA">
        <w:rPr>
          <w:sz w:val="24"/>
          <w:u w:val="single"/>
        </w:rPr>
        <w:t>;</w:t>
      </w:r>
    </w:p>
    <w:p w14:paraId="7AADB125"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Институт по растителни генетични ресурси „К. Малков”- гр. Садово (ИРГР); </w:t>
      </w:r>
      <w:hyperlink r:id="rId62" w:history="1">
        <w:r w:rsidRPr="00AD55FA">
          <w:rPr>
            <w:color w:val="0000FF"/>
            <w:sz w:val="24"/>
            <w:u w:val="single"/>
          </w:rPr>
          <w:t>http://www.ipgrbg.com</w:t>
        </w:r>
      </w:hyperlink>
      <w:r w:rsidRPr="00AD55FA">
        <w:rPr>
          <w:sz w:val="24"/>
        </w:rPr>
        <w:t>;</w:t>
      </w:r>
    </w:p>
    <w:p w14:paraId="7471E527"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Национален Природонаучен музей (НПМ-БАН); </w:t>
      </w:r>
      <w:hyperlink r:id="rId63" w:history="1">
        <w:r w:rsidRPr="00AD55FA">
          <w:rPr>
            <w:color w:val="0000FF"/>
            <w:sz w:val="24"/>
            <w:u w:val="single"/>
          </w:rPr>
          <w:t>http://www.nmnhs.com</w:t>
        </w:r>
      </w:hyperlink>
      <w:r w:rsidRPr="00AD55FA">
        <w:rPr>
          <w:sz w:val="24"/>
        </w:rPr>
        <w:t>;</w:t>
      </w:r>
    </w:p>
    <w:p w14:paraId="50710E04"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Регионален Природонаучен музей – Пловдив; </w:t>
      </w:r>
      <w:hyperlink r:id="rId64" w:history="1">
        <w:r w:rsidRPr="00AD55FA">
          <w:rPr>
            <w:color w:val="0000FF"/>
            <w:sz w:val="24"/>
            <w:u w:val="single"/>
          </w:rPr>
          <w:t>http://www.rnhm.org</w:t>
        </w:r>
      </w:hyperlink>
      <w:r w:rsidRPr="00AD55FA">
        <w:rPr>
          <w:sz w:val="24"/>
        </w:rPr>
        <w:t>;</w:t>
      </w:r>
    </w:p>
    <w:p w14:paraId="1C338B3E"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Софийски университет „Св. Климент Охридски“ (СУ); </w:t>
      </w:r>
      <w:hyperlink r:id="rId65" w:history="1">
        <w:r w:rsidRPr="00AD55FA">
          <w:rPr>
            <w:color w:val="0000FF"/>
            <w:sz w:val="24"/>
            <w:u w:val="single"/>
          </w:rPr>
          <w:t>https://www.unisofia.bg</w:t>
        </w:r>
      </w:hyperlink>
      <w:r w:rsidRPr="00AD55FA">
        <w:rPr>
          <w:sz w:val="24"/>
        </w:rPr>
        <w:t xml:space="preserve"> </w:t>
      </w:r>
    </w:p>
    <w:p w14:paraId="0071908F" w14:textId="77777777" w:rsidR="00AD55FA" w:rsidRPr="00AD55FA" w:rsidRDefault="00AD55FA" w:rsidP="00C751B6">
      <w:pPr>
        <w:pStyle w:val="ListParagraph"/>
        <w:numPr>
          <w:ilvl w:val="0"/>
          <w:numId w:val="71"/>
        </w:numPr>
        <w:tabs>
          <w:tab w:val="left" w:pos="0"/>
        </w:tabs>
        <w:rPr>
          <w:sz w:val="24"/>
        </w:rPr>
      </w:pPr>
      <w:r w:rsidRPr="00AD55FA">
        <w:rPr>
          <w:color w:val="000000" w:themeColor="text1"/>
          <w:sz w:val="24"/>
        </w:rPr>
        <w:t xml:space="preserve">Лесотехнически университет – София (ЛТУ); </w:t>
      </w:r>
      <w:hyperlink r:id="rId66" w:history="1">
        <w:r w:rsidRPr="00AD55FA">
          <w:rPr>
            <w:color w:val="0000FF"/>
            <w:sz w:val="24"/>
            <w:u w:val="single"/>
          </w:rPr>
          <w:t>http://www.ltu.bg</w:t>
        </w:r>
      </w:hyperlink>
    </w:p>
    <w:p w14:paraId="1FC378EC" w14:textId="77777777" w:rsidR="00AD55FA" w:rsidRPr="00AD55FA" w:rsidRDefault="00AD55FA" w:rsidP="00AD55FA">
      <w:pPr>
        <w:spacing w:after="0" w:line="240" w:lineRule="auto"/>
        <w:jc w:val="both"/>
        <w:rPr>
          <w:rFonts w:ascii="Times New Roman" w:eastAsiaTheme="minorHAnsi" w:hAnsi="Times New Roman"/>
          <w:b/>
          <w:i/>
          <w:iCs/>
          <w:color w:val="000000" w:themeColor="text1"/>
          <w:sz w:val="24"/>
          <w:szCs w:val="24"/>
        </w:rPr>
      </w:pPr>
    </w:p>
    <w:p w14:paraId="22F28F08" w14:textId="77777777" w:rsidR="00F15CE6" w:rsidRDefault="00F15CE6" w:rsidP="008D1AC6">
      <w:pPr>
        <w:pStyle w:val="NoSpacing"/>
        <w:jc w:val="both"/>
        <w:rPr>
          <w:rFonts w:ascii="Times New Roman" w:hAnsi="Times New Roman" w:cs="Times New Roman"/>
          <w:b/>
          <w:i/>
          <w:iCs/>
          <w:color w:val="000000" w:themeColor="text1"/>
          <w:sz w:val="24"/>
          <w:szCs w:val="24"/>
        </w:rPr>
      </w:pPr>
    </w:p>
    <w:p w14:paraId="6BF3EA02" w14:textId="77777777" w:rsidR="00A40CC7" w:rsidRDefault="00A40CC7" w:rsidP="00722C30">
      <w:pPr>
        <w:pStyle w:val="Heading1"/>
        <w:rPr>
          <w:iCs/>
          <w:sz w:val="24"/>
          <w:szCs w:val="24"/>
        </w:rPr>
      </w:pPr>
    </w:p>
    <w:p w14:paraId="67FC65F6" w14:textId="77777777" w:rsidR="00A40CC7" w:rsidRDefault="00A40CC7" w:rsidP="00722C30">
      <w:pPr>
        <w:pStyle w:val="Heading1"/>
        <w:rPr>
          <w:iCs/>
          <w:sz w:val="24"/>
          <w:szCs w:val="24"/>
        </w:rPr>
      </w:pPr>
    </w:p>
    <w:p w14:paraId="48791BFC" w14:textId="77777777" w:rsidR="00A40CC7" w:rsidRDefault="00A40CC7" w:rsidP="00722C30">
      <w:pPr>
        <w:pStyle w:val="Heading1"/>
        <w:rPr>
          <w:iCs/>
          <w:sz w:val="24"/>
          <w:szCs w:val="24"/>
        </w:rPr>
      </w:pPr>
    </w:p>
    <w:p w14:paraId="4345AD0E" w14:textId="77777777" w:rsidR="00A40CC7" w:rsidRDefault="00A40CC7" w:rsidP="00722C30">
      <w:pPr>
        <w:pStyle w:val="Heading1"/>
        <w:rPr>
          <w:iCs/>
          <w:sz w:val="24"/>
          <w:szCs w:val="24"/>
        </w:rPr>
      </w:pPr>
    </w:p>
    <w:p w14:paraId="142E9BED" w14:textId="77777777" w:rsidR="00A40CC7" w:rsidRDefault="00A40CC7" w:rsidP="00722C30">
      <w:pPr>
        <w:pStyle w:val="Heading1"/>
        <w:rPr>
          <w:iCs/>
          <w:sz w:val="24"/>
          <w:szCs w:val="24"/>
        </w:rPr>
      </w:pPr>
    </w:p>
    <w:p w14:paraId="69C30467" w14:textId="77777777" w:rsidR="00A40CC7" w:rsidRDefault="00A40CC7" w:rsidP="00722C30">
      <w:pPr>
        <w:pStyle w:val="Heading1"/>
        <w:rPr>
          <w:iCs/>
          <w:sz w:val="24"/>
          <w:szCs w:val="24"/>
        </w:rPr>
      </w:pPr>
    </w:p>
    <w:p w14:paraId="1663BD43" w14:textId="77777777" w:rsidR="00A40CC7" w:rsidRDefault="00A40CC7" w:rsidP="00722C30">
      <w:pPr>
        <w:pStyle w:val="Heading1"/>
        <w:rPr>
          <w:iCs/>
          <w:sz w:val="24"/>
          <w:szCs w:val="24"/>
        </w:rPr>
      </w:pPr>
    </w:p>
    <w:p w14:paraId="3FDA5CFA" w14:textId="77777777" w:rsidR="00A40CC7" w:rsidRDefault="00A40CC7" w:rsidP="00722C30">
      <w:pPr>
        <w:pStyle w:val="Heading1"/>
        <w:rPr>
          <w:iCs/>
          <w:sz w:val="24"/>
          <w:szCs w:val="24"/>
        </w:rPr>
      </w:pPr>
    </w:p>
    <w:p w14:paraId="22BA5628" w14:textId="77777777" w:rsidR="00A40CC7" w:rsidRDefault="00A40CC7" w:rsidP="00722C30">
      <w:pPr>
        <w:pStyle w:val="Heading1"/>
        <w:rPr>
          <w:iCs/>
          <w:sz w:val="24"/>
          <w:szCs w:val="24"/>
        </w:rPr>
      </w:pPr>
    </w:p>
    <w:p w14:paraId="39A09CBC" w14:textId="77777777" w:rsidR="00A40CC7" w:rsidRDefault="00A40CC7" w:rsidP="00722C30">
      <w:pPr>
        <w:pStyle w:val="Heading1"/>
        <w:rPr>
          <w:iCs/>
          <w:sz w:val="24"/>
          <w:szCs w:val="24"/>
        </w:rPr>
      </w:pPr>
    </w:p>
    <w:p w14:paraId="22ADA52D" w14:textId="77777777" w:rsidR="00A40CC7" w:rsidRDefault="00A40CC7" w:rsidP="00722C30">
      <w:pPr>
        <w:pStyle w:val="Heading1"/>
        <w:rPr>
          <w:iCs/>
          <w:sz w:val="24"/>
          <w:szCs w:val="24"/>
        </w:rPr>
      </w:pPr>
    </w:p>
    <w:p w14:paraId="00BFA8E0" w14:textId="77777777" w:rsidR="00A40CC7" w:rsidRDefault="00A40CC7" w:rsidP="00722C30">
      <w:pPr>
        <w:pStyle w:val="Heading1"/>
        <w:rPr>
          <w:iCs/>
          <w:sz w:val="24"/>
          <w:szCs w:val="24"/>
        </w:rPr>
      </w:pPr>
    </w:p>
    <w:p w14:paraId="22A54C7F" w14:textId="77777777" w:rsidR="00A40CC7" w:rsidRDefault="00A40CC7" w:rsidP="00722C30">
      <w:pPr>
        <w:pStyle w:val="Heading1"/>
        <w:rPr>
          <w:iCs/>
          <w:sz w:val="24"/>
          <w:szCs w:val="24"/>
        </w:rPr>
      </w:pPr>
    </w:p>
    <w:p w14:paraId="5E14765B" w14:textId="77777777" w:rsidR="00271826" w:rsidRDefault="00271826" w:rsidP="00722C30">
      <w:pPr>
        <w:pStyle w:val="Heading1"/>
        <w:rPr>
          <w:iCs/>
          <w:sz w:val="24"/>
          <w:szCs w:val="24"/>
        </w:rPr>
      </w:pPr>
    </w:p>
    <w:p w14:paraId="2A0E0E09" w14:textId="4ABD5FE3" w:rsidR="00872928" w:rsidRPr="006032C1" w:rsidRDefault="00872928" w:rsidP="00722C30">
      <w:pPr>
        <w:pStyle w:val="Heading1"/>
        <w:rPr>
          <w:sz w:val="24"/>
          <w:szCs w:val="24"/>
        </w:rPr>
      </w:pPr>
      <w:r w:rsidRPr="00722C30">
        <w:rPr>
          <w:iCs/>
          <w:sz w:val="24"/>
          <w:szCs w:val="24"/>
        </w:rPr>
        <w:t xml:space="preserve">Приложение 5. </w:t>
      </w:r>
      <w:r w:rsidRPr="00722C30">
        <w:rPr>
          <w:sz w:val="24"/>
          <w:szCs w:val="24"/>
        </w:rPr>
        <w:t>Източници на информация</w:t>
      </w:r>
    </w:p>
    <w:p w14:paraId="783D3BD8" w14:textId="77777777" w:rsidR="00872928" w:rsidRPr="00872928" w:rsidRDefault="00872928" w:rsidP="00872928">
      <w:pPr>
        <w:spacing w:after="0" w:line="240" w:lineRule="auto"/>
        <w:jc w:val="both"/>
        <w:rPr>
          <w:rFonts w:ascii="Times New Roman" w:eastAsiaTheme="minorHAnsi" w:hAnsi="Times New Roman"/>
          <w:sz w:val="24"/>
          <w:szCs w:val="24"/>
        </w:rPr>
      </w:pPr>
    </w:p>
    <w:p w14:paraId="602DBFBC" w14:textId="77777777" w:rsidR="00872928" w:rsidRPr="00722C30" w:rsidRDefault="00872928" w:rsidP="00872928">
      <w:pPr>
        <w:spacing w:after="0" w:line="240" w:lineRule="auto"/>
        <w:jc w:val="both"/>
        <w:rPr>
          <w:rFonts w:ascii="Times New Roman" w:eastAsiaTheme="minorHAnsi" w:hAnsi="Times New Roman"/>
          <w:b/>
          <w:sz w:val="24"/>
          <w:szCs w:val="24"/>
        </w:rPr>
      </w:pPr>
      <w:r w:rsidRPr="00722C30">
        <w:rPr>
          <w:rFonts w:ascii="Times New Roman" w:eastAsiaTheme="minorHAnsi" w:hAnsi="Times New Roman"/>
          <w:b/>
          <w:sz w:val="24"/>
          <w:szCs w:val="24"/>
        </w:rPr>
        <w:t>Конвенции</w:t>
      </w:r>
    </w:p>
    <w:p w14:paraId="56216949" w14:textId="77777777" w:rsidR="00872928" w:rsidRPr="00872928" w:rsidRDefault="00872928" w:rsidP="00872928">
      <w:pPr>
        <w:spacing w:after="0" w:line="240" w:lineRule="auto"/>
        <w:jc w:val="both"/>
        <w:rPr>
          <w:rFonts w:ascii="Times New Roman" w:eastAsiaTheme="minorHAnsi" w:hAnsi="Times New Roman"/>
          <w:sz w:val="24"/>
          <w:szCs w:val="24"/>
        </w:rPr>
      </w:pPr>
    </w:p>
    <w:p w14:paraId="5AD0F520" w14:textId="77777777" w:rsidR="00872928" w:rsidRPr="00872928" w:rsidRDefault="00872928" w:rsidP="00872928">
      <w:pPr>
        <w:spacing w:after="0" w:line="240" w:lineRule="auto"/>
        <w:jc w:val="both"/>
        <w:rPr>
          <w:rFonts w:ascii="Times New Roman" w:eastAsiaTheme="minorHAnsi" w:hAnsi="Times New Roman"/>
          <w:sz w:val="24"/>
          <w:szCs w:val="24"/>
        </w:rPr>
      </w:pPr>
      <w:r w:rsidRPr="00872928">
        <w:rPr>
          <w:rFonts w:ascii="Times New Roman" w:eastAsiaTheme="minorHAnsi" w:hAnsi="Times New Roman"/>
          <w:sz w:val="24"/>
          <w:szCs w:val="24"/>
        </w:rPr>
        <w:t>Конвенция Минамата относно живака</w:t>
      </w:r>
      <w:r w:rsidRPr="00872928">
        <w:rPr>
          <w:rFonts w:ascii="Times New Roman" w:eastAsiaTheme="minorHAnsi" w:hAnsi="Times New Roman"/>
          <w:sz w:val="24"/>
          <w:szCs w:val="24"/>
          <w:lang w:val="en-US"/>
        </w:rPr>
        <w:t xml:space="preserve"> / Minimata Convention on Mercury</w:t>
      </w:r>
      <w:r w:rsidRPr="00872928">
        <w:rPr>
          <w:rFonts w:ascii="Times New Roman" w:eastAsiaTheme="minorHAnsi" w:hAnsi="Times New Roman"/>
          <w:sz w:val="24"/>
          <w:szCs w:val="24"/>
        </w:rPr>
        <w:t xml:space="preserve"> (2019 г.)</w:t>
      </w:r>
    </w:p>
    <w:p w14:paraId="1D58C423" w14:textId="77777777" w:rsidR="00872928" w:rsidRPr="00872928" w:rsidRDefault="00FB5B40" w:rsidP="00872928">
      <w:pPr>
        <w:spacing w:after="0" w:line="240" w:lineRule="auto"/>
        <w:jc w:val="both"/>
        <w:rPr>
          <w:rFonts w:ascii="Times New Roman" w:eastAsiaTheme="minorHAnsi" w:hAnsi="Times New Roman"/>
          <w:color w:val="0000FF"/>
          <w:sz w:val="24"/>
          <w:szCs w:val="24"/>
          <w:u w:val="single"/>
        </w:rPr>
      </w:pPr>
      <w:hyperlink r:id="rId67" w:history="1">
        <w:r w:rsidR="00872928" w:rsidRPr="00872928">
          <w:rPr>
            <w:rFonts w:ascii="Times New Roman" w:eastAsiaTheme="minorHAnsi" w:hAnsi="Times New Roman"/>
            <w:color w:val="0000FF"/>
            <w:sz w:val="24"/>
            <w:szCs w:val="24"/>
            <w:u w:val="single"/>
          </w:rPr>
          <w:t>https://www.mercuryconvention.org/en</w:t>
        </w:r>
      </w:hyperlink>
    </w:p>
    <w:p w14:paraId="716941B0" w14:textId="77777777" w:rsidR="00872928" w:rsidRPr="00872928" w:rsidRDefault="00FB5B40" w:rsidP="00872928">
      <w:pPr>
        <w:spacing w:after="0" w:line="240" w:lineRule="auto"/>
        <w:jc w:val="both"/>
        <w:rPr>
          <w:rFonts w:ascii="Times New Roman" w:eastAsiaTheme="minorHAnsi" w:hAnsi="Times New Roman"/>
          <w:sz w:val="24"/>
          <w:szCs w:val="24"/>
        </w:rPr>
      </w:pPr>
      <w:hyperlink r:id="rId68" w:history="1">
        <w:r w:rsidR="00872928" w:rsidRPr="00872928">
          <w:rPr>
            <w:rFonts w:ascii="Times New Roman" w:eastAsiaTheme="minorHAnsi" w:hAnsi="Times New Roman"/>
            <w:color w:val="0000FF"/>
            <w:sz w:val="24"/>
            <w:szCs w:val="24"/>
            <w:u w:val="single"/>
            <w:lang w:val="en-US"/>
          </w:rPr>
          <w:t>https://www.mercuryconvention.org/sites/default/files/documents/information_document/Minamata-Convention-booklet-Sep2019-EN.pdf</w:t>
        </w:r>
      </w:hyperlink>
    </w:p>
    <w:p w14:paraId="6E09E802" w14:textId="77777777" w:rsidR="00872928" w:rsidRPr="00872928" w:rsidRDefault="00872928" w:rsidP="00872928">
      <w:pPr>
        <w:spacing w:after="0" w:line="240" w:lineRule="auto"/>
        <w:jc w:val="both"/>
        <w:rPr>
          <w:rFonts w:ascii="Times New Roman" w:eastAsiaTheme="minorHAnsi" w:hAnsi="Times New Roman"/>
          <w:sz w:val="24"/>
          <w:szCs w:val="24"/>
        </w:rPr>
      </w:pPr>
    </w:p>
    <w:p w14:paraId="0D16844C" w14:textId="77777777" w:rsidR="00872928" w:rsidRPr="00872928" w:rsidRDefault="00872928" w:rsidP="00872928">
      <w:pPr>
        <w:spacing w:after="0" w:line="240" w:lineRule="auto"/>
        <w:rPr>
          <w:rFonts w:ascii="Times New Roman" w:hAnsi="Times New Roman"/>
          <w:color w:val="FF0000"/>
          <w:sz w:val="24"/>
          <w:szCs w:val="24"/>
        </w:rPr>
      </w:pPr>
      <w:r w:rsidRPr="00872928">
        <w:rPr>
          <w:rFonts w:ascii="Times New Roman" w:hAnsi="Times New Roman"/>
          <w:bCs/>
          <w:sz w:val="24"/>
          <w:szCs w:val="24"/>
        </w:rPr>
        <w:t>Международната конвенция за контрол и управление на корабните баластни води и седименти</w:t>
      </w:r>
      <w:r w:rsidRPr="00872928">
        <w:rPr>
          <w:rFonts w:ascii="Times New Roman" w:eastAsiaTheme="minorHAnsi" w:hAnsi="Times New Roman"/>
          <w:bCs/>
          <w:iCs/>
          <w:sz w:val="24"/>
          <w:szCs w:val="24"/>
        </w:rPr>
        <w:t xml:space="preserve"> </w:t>
      </w:r>
      <w:r w:rsidRPr="00872928">
        <w:rPr>
          <w:rFonts w:ascii="Times New Roman" w:eastAsiaTheme="minorHAnsi" w:hAnsi="Times New Roman"/>
          <w:bCs/>
          <w:iCs/>
          <w:sz w:val="24"/>
          <w:szCs w:val="24"/>
          <w:lang w:val="en-US"/>
        </w:rPr>
        <w:t xml:space="preserve">/ International Convention for the Control and Managemement of Ships’ Ballast Waer and Sediments (BWM Convention). </w:t>
      </w:r>
      <w:r w:rsidRPr="00872928">
        <w:rPr>
          <w:rFonts w:ascii="Times New Roman" w:eastAsiaTheme="minorHAnsi" w:hAnsi="Times New Roman"/>
          <w:bCs/>
          <w:iCs/>
          <w:sz w:val="24"/>
          <w:szCs w:val="24"/>
        </w:rPr>
        <w:t>В сила от 8 септември 2017 г.</w:t>
      </w:r>
    </w:p>
    <w:p w14:paraId="33DE1CEB" w14:textId="77777777" w:rsidR="00872928" w:rsidRPr="00872928" w:rsidRDefault="00872928" w:rsidP="00872928">
      <w:pPr>
        <w:spacing w:after="0" w:line="240" w:lineRule="auto"/>
        <w:jc w:val="both"/>
        <w:rPr>
          <w:rFonts w:ascii="Times New Roman" w:hAnsi="Times New Roman"/>
          <w:sz w:val="24"/>
          <w:szCs w:val="24"/>
        </w:rPr>
      </w:pPr>
      <w:r w:rsidRPr="00872928">
        <w:rPr>
          <w:rFonts w:ascii="Times New Roman" w:hAnsi="Times New Roman"/>
          <w:sz w:val="24"/>
          <w:szCs w:val="24"/>
        </w:rPr>
        <w:t>Ратифицирана</w:t>
      </w:r>
      <w:r w:rsidRPr="00872928">
        <w:rPr>
          <w:rFonts w:ascii="Times New Roman" w:hAnsi="Times New Roman"/>
          <w:sz w:val="24"/>
          <w:szCs w:val="24"/>
          <w:lang w:val="en-US"/>
        </w:rPr>
        <w:t xml:space="preserve"> </w:t>
      </w:r>
      <w:r w:rsidRPr="00872928">
        <w:rPr>
          <w:rFonts w:ascii="Times New Roman" w:hAnsi="Times New Roman"/>
          <w:sz w:val="24"/>
          <w:szCs w:val="24"/>
        </w:rPr>
        <w:t>със</w:t>
      </w:r>
      <w:r w:rsidRPr="00872928">
        <w:rPr>
          <w:rFonts w:ascii="Times New Roman" w:hAnsi="Times New Roman"/>
          <w:sz w:val="24"/>
          <w:szCs w:val="24"/>
          <w:lang w:val="en-US"/>
        </w:rPr>
        <w:t xml:space="preserve"> </w:t>
      </w:r>
      <w:r w:rsidRPr="00872928">
        <w:rPr>
          <w:rFonts w:ascii="Times New Roman" w:hAnsi="Times New Roman"/>
          <w:sz w:val="24"/>
          <w:szCs w:val="24"/>
        </w:rPr>
        <w:t>закон,</w:t>
      </w:r>
      <w:r w:rsidRPr="00872928">
        <w:rPr>
          <w:rFonts w:ascii="Times New Roman" w:hAnsi="Times New Roman"/>
          <w:sz w:val="24"/>
          <w:szCs w:val="24"/>
          <w:lang w:val="en-US"/>
        </w:rPr>
        <w:t xml:space="preserve"> </w:t>
      </w:r>
      <w:r w:rsidRPr="00872928">
        <w:rPr>
          <w:rFonts w:ascii="Times New Roman" w:hAnsi="Times New Roman"/>
          <w:sz w:val="24"/>
          <w:szCs w:val="24"/>
        </w:rPr>
        <w:t>приет</w:t>
      </w:r>
      <w:r w:rsidRPr="00872928">
        <w:rPr>
          <w:rFonts w:ascii="Times New Roman" w:hAnsi="Times New Roman"/>
          <w:sz w:val="24"/>
          <w:szCs w:val="24"/>
          <w:lang w:val="en-US"/>
        </w:rPr>
        <w:t xml:space="preserve"> </w:t>
      </w:r>
      <w:r w:rsidRPr="00872928">
        <w:rPr>
          <w:rFonts w:ascii="Times New Roman" w:hAnsi="Times New Roman"/>
          <w:sz w:val="24"/>
          <w:szCs w:val="24"/>
        </w:rPr>
        <w:t>от</w:t>
      </w:r>
      <w:r w:rsidRPr="00872928">
        <w:rPr>
          <w:rFonts w:ascii="Times New Roman" w:hAnsi="Times New Roman"/>
          <w:sz w:val="24"/>
          <w:szCs w:val="24"/>
          <w:lang w:val="en-US"/>
        </w:rPr>
        <w:t xml:space="preserve"> </w:t>
      </w:r>
      <w:r w:rsidRPr="00872928">
        <w:rPr>
          <w:rFonts w:ascii="Times New Roman" w:hAnsi="Times New Roman"/>
          <w:sz w:val="24"/>
          <w:szCs w:val="24"/>
        </w:rPr>
        <w:t>44-то</w:t>
      </w:r>
      <w:r w:rsidRPr="00872928">
        <w:rPr>
          <w:rFonts w:ascii="Times New Roman" w:hAnsi="Times New Roman"/>
          <w:sz w:val="24"/>
          <w:szCs w:val="24"/>
          <w:lang w:val="en-US"/>
        </w:rPr>
        <w:t xml:space="preserve"> </w:t>
      </w:r>
      <w:r w:rsidRPr="00872928">
        <w:rPr>
          <w:rFonts w:ascii="Times New Roman" w:hAnsi="Times New Roman"/>
          <w:sz w:val="24"/>
          <w:szCs w:val="24"/>
        </w:rPr>
        <w:t>Народно</w:t>
      </w:r>
      <w:r w:rsidRPr="00872928">
        <w:rPr>
          <w:rFonts w:ascii="Times New Roman" w:hAnsi="Times New Roman"/>
          <w:sz w:val="24"/>
          <w:szCs w:val="24"/>
          <w:lang w:val="en-US"/>
        </w:rPr>
        <w:t xml:space="preserve"> </w:t>
      </w:r>
      <w:r w:rsidRPr="00872928">
        <w:rPr>
          <w:rFonts w:ascii="Times New Roman" w:hAnsi="Times New Roman"/>
          <w:sz w:val="24"/>
          <w:szCs w:val="24"/>
        </w:rPr>
        <w:t>събрание</w:t>
      </w:r>
      <w:r w:rsidRPr="00872928">
        <w:rPr>
          <w:rFonts w:ascii="Times New Roman" w:hAnsi="Times New Roman"/>
          <w:sz w:val="24"/>
          <w:szCs w:val="24"/>
          <w:lang w:val="en-US"/>
        </w:rPr>
        <w:t xml:space="preserve"> </w:t>
      </w:r>
      <w:r w:rsidRPr="00872928">
        <w:rPr>
          <w:rFonts w:ascii="Times New Roman" w:hAnsi="Times New Roman"/>
          <w:sz w:val="24"/>
          <w:szCs w:val="24"/>
        </w:rPr>
        <w:t>на</w:t>
      </w:r>
      <w:r w:rsidRPr="00872928">
        <w:rPr>
          <w:rFonts w:ascii="Times New Roman" w:hAnsi="Times New Roman"/>
          <w:sz w:val="24"/>
          <w:szCs w:val="24"/>
          <w:lang w:val="en-US"/>
        </w:rPr>
        <w:t xml:space="preserve"> </w:t>
      </w:r>
      <w:r w:rsidRPr="00872928">
        <w:rPr>
          <w:rFonts w:ascii="Times New Roman" w:hAnsi="Times New Roman"/>
          <w:sz w:val="24"/>
          <w:szCs w:val="24"/>
        </w:rPr>
        <w:t>16</w:t>
      </w:r>
      <w:r w:rsidRPr="00872928">
        <w:rPr>
          <w:rFonts w:ascii="Times New Roman" w:hAnsi="Times New Roman"/>
          <w:sz w:val="24"/>
          <w:szCs w:val="24"/>
          <w:lang w:val="en-US"/>
        </w:rPr>
        <w:t xml:space="preserve"> </w:t>
      </w:r>
      <w:r w:rsidRPr="00872928">
        <w:rPr>
          <w:rFonts w:ascii="Times New Roman" w:hAnsi="Times New Roman"/>
          <w:sz w:val="24"/>
          <w:szCs w:val="24"/>
        </w:rPr>
        <w:t>март</w:t>
      </w:r>
      <w:r w:rsidRPr="00872928">
        <w:rPr>
          <w:rFonts w:ascii="Times New Roman" w:hAnsi="Times New Roman"/>
          <w:sz w:val="24"/>
          <w:szCs w:val="24"/>
          <w:lang w:val="en-US"/>
        </w:rPr>
        <w:t xml:space="preserve"> </w:t>
      </w:r>
      <w:r w:rsidRPr="00872928">
        <w:rPr>
          <w:rFonts w:ascii="Times New Roman" w:hAnsi="Times New Roman"/>
          <w:sz w:val="24"/>
          <w:szCs w:val="24"/>
        </w:rPr>
        <w:t>2018</w:t>
      </w:r>
      <w:r w:rsidRPr="00872928">
        <w:rPr>
          <w:rFonts w:ascii="Times New Roman" w:hAnsi="Times New Roman"/>
          <w:sz w:val="24"/>
          <w:szCs w:val="24"/>
          <w:lang w:val="en-US"/>
        </w:rPr>
        <w:t xml:space="preserve"> </w:t>
      </w:r>
      <w:r w:rsidRPr="00872928">
        <w:rPr>
          <w:rFonts w:ascii="Times New Roman" w:hAnsi="Times New Roman"/>
          <w:sz w:val="24"/>
          <w:szCs w:val="24"/>
        </w:rPr>
        <w:t>г.</w:t>
      </w:r>
      <w:r w:rsidRPr="00872928">
        <w:rPr>
          <w:rFonts w:ascii="Times New Roman" w:hAnsi="Times New Roman"/>
          <w:sz w:val="24"/>
          <w:szCs w:val="24"/>
          <w:lang w:val="en-US"/>
        </w:rPr>
        <w:t xml:space="preserve">, </w:t>
      </w:r>
      <w:r w:rsidRPr="00872928">
        <w:rPr>
          <w:rFonts w:ascii="Times New Roman" w:hAnsi="Times New Roman"/>
          <w:sz w:val="24"/>
          <w:szCs w:val="24"/>
        </w:rPr>
        <w:t>ДВ</w:t>
      </w:r>
      <w:r w:rsidRPr="00872928">
        <w:rPr>
          <w:rFonts w:ascii="Times New Roman" w:hAnsi="Times New Roman"/>
          <w:sz w:val="24"/>
          <w:szCs w:val="24"/>
          <w:lang w:val="en-US"/>
        </w:rPr>
        <w:t xml:space="preserve"> </w:t>
      </w:r>
      <w:r w:rsidRPr="00872928">
        <w:rPr>
          <w:rFonts w:ascii="Times New Roman" w:hAnsi="Times New Roman"/>
          <w:sz w:val="24"/>
          <w:szCs w:val="24"/>
        </w:rPr>
        <w:t>бр.</w:t>
      </w:r>
      <w:r w:rsidRPr="00872928">
        <w:rPr>
          <w:rFonts w:ascii="Times New Roman" w:hAnsi="Times New Roman"/>
          <w:sz w:val="24"/>
          <w:szCs w:val="24"/>
          <w:lang w:val="en-US"/>
        </w:rPr>
        <w:t xml:space="preserve"> </w:t>
      </w:r>
      <w:r w:rsidRPr="00872928">
        <w:rPr>
          <w:rFonts w:ascii="Times New Roman" w:hAnsi="Times New Roman"/>
          <w:sz w:val="24"/>
          <w:szCs w:val="24"/>
        </w:rPr>
        <w:t>28</w:t>
      </w:r>
      <w:r w:rsidRPr="00872928">
        <w:rPr>
          <w:rFonts w:ascii="Times New Roman" w:hAnsi="Times New Roman"/>
          <w:sz w:val="24"/>
          <w:szCs w:val="24"/>
          <w:lang w:val="en-US"/>
        </w:rPr>
        <w:t xml:space="preserve"> </w:t>
      </w:r>
      <w:r w:rsidRPr="00872928">
        <w:rPr>
          <w:rFonts w:ascii="Times New Roman" w:hAnsi="Times New Roman"/>
          <w:sz w:val="24"/>
          <w:szCs w:val="24"/>
        </w:rPr>
        <w:t>от</w:t>
      </w:r>
      <w:r w:rsidRPr="00872928">
        <w:rPr>
          <w:rFonts w:ascii="Times New Roman" w:hAnsi="Times New Roman"/>
          <w:sz w:val="24"/>
          <w:szCs w:val="24"/>
          <w:lang w:val="en-US"/>
        </w:rPr>
        <w:t xml:space="preserve"> </w:t>
      </w:r>
      <w:r w:rsidRPr="00872928">
        <w:rPr>
          <w:rFonts w:ascii="Times New Roman" w:hAnsi="Times New Roman"/>
          <w:sz w:val="24"/>
          <w:szCs w:val="24"/>
        </w:rPr>
        <w:t>2018</w:t>
      </w:r>
      <w:r w:rsidRPr="00872928">
        <w:rPr>
          <w:rFonts w:ascii="Times New Roman" w:hAnsi="Times New Roman"/>
          <w:sz w:val="24"/>
          <w:szCs w:val="24"/>
          <w:lang w:val="en-US"/>
        </w:rPr>
        <w:t xml:space="preserve"> </w:t>
      </w:r>
      <w:r w:rsidRPr="00872928">
        <w:rPr>
          <w:rFonts w:ascii="Times New Roman" w:hAnsi="Times New Roman"/>
          <w:sz w:val="24"/>
          <w:szCs w:val="24"/>
        </w:rPr>
        <w:t>г.</w:t>
      </w:r>
      <w:r w:rsidRPr="00872928">
        <w:rPr>
          <w:rFonts w:ascii="Times New Roman" w:hAnsi="Times New Roman"/>
          <w:sz w:val="24"/>
          <w:szCs w:val="24"/>
          <w:lang w:val="en-US"/>
        </w:rPr>
        <w:t xml:space="preserve">, </w:t>
      </w:r>
      <w:r w:rsidRPr="00872928">
        <w:rPr>
          <w:rFonts w:ascii="Times New Roman" w:hAnsi="Times New Roman"/>
          <w:sz w:val="24"/>
          <w:szCs w:val="24"/>
        </w:rPr>
        <w:t>в</w:t>
      </w:r>
      <w:r w:rsidRPr="00872928">
        <w:rPr>
          <w:rFonts w:ascii="Times New Roman" w:hAnsi="Times New Roman"/>
          <w:sz w:val="24"/>
          <w:szCs w:val="24"/>
          <w:lang w:val="en-US"/>
        </w:rPr>
        <w:t xml:space="preserve"> </w:t>
      </w:r>
      <w:r w:rsidRPr="00872928">
        <w:rPr>
          <w:rFonts w:ascii="Times New Roman" w:hAnsi="Times New Roman"/>
          <w:sz w:val="24"/>
          <w:szCs w:val="24"/>
        </w:rPr>
        <w:t>сила</w:t>
      </w:r>
      <w:r w:rsidRPr="00872928">
        <w:rPr>
          <w:rFonts w:ascii="Times New Roman" w:hAnsi="Times New Roman"/>
          <w:sz w:val="24"/>
          <w:szCs w:val="24"/>
          <w:lang w:val="en-US"/>
        </w:rPr>
        <w:t xml:space="preserve"> </w:t>
      </w:r>
      <w:r w:rsidRPr="00872928">
        <w:rPr>
          <w:rFonts w:ascii="Times New Roman" w:hAnsi="Times New Roman"/>
          <w:sz w:val="24"/>
          <w:szCs w:val="24"/>
        </w:rPr>
        <w:t>за</w:t>
      </w:r>
      <w:r w:rsidRPr="00872928">
        <w:rPr>
          <w:rFonts w:ascii="Times New Roman" w:hAnsi="Times New Roman"/>
          <w:sz w:val="24"/>
          <w:szCs w:val="24"/>
          <w:lang w:val="en-US"/>
        </w:rPr>
        <w:t xml:space="preserve"> </w:t>
      </w:r>
      <w:r w:rsidRPr="00872928">
        <w:rPr>
          <w:rFonts w:ascii="Times New Roman" w:hAnsi="Times New Roman"/>
          <w:sz w:val="24"/>
          <w:szCs w:val="24"/>
        </w:rPr>
        <w:t>Република</w:t>
      </w:r>
      <w:r w:rsidRPr="00872928">
        <w:rPr>
          <w:rFonts w:ascii="Times New Roman" w:hAnsi="Times New Roman"/>
          <w:sz w:val="24"/>
          <w:szCs w:val="24"/>
          <w:lang w:val="en-US"/>
        </w:rPr>
        <w:t xml:space="preserve"> </w:t>
      </w:r>
      <w:r w:rsidRPr="00872928">
        <w:rPr>
          <w:rFonts w:ascii="Times New Roman" w:hAnsi="Times New Roman"/>
          <w:sz w:val="24"/>
          <w:szCs w:val="24"/>
        </w:rPr>
        <w:t>България</w:t>
      </w:r>
      <w:r w:rsidRPr="00872928">
        <w:rPr>
          <w:rFonts w:ascii="Times New Roman" w:hAnsi="Times New Roman"/>
          <w:sz w:val="24"/>
          <w:szCs w:val="24"/>
          <w:lang w:val="en-US"/>
        </w:rPr>
        <w:t xml:space="preserve"> </w:t>
      </w:r>
      <w:r w:rsidRPr="00872928">
        <w:rPr>
          <w:rFonts w:ascii="Times New Roman" w:hAnsi="Times New Roman"/>
          <w:sz w:val="24"/>
          <w:szCs w:val="24"/>
        </w:rPr>
        <w:t>от</w:t>
      </w:r>
      <w:r w:rsidRPr="00872928">
        <w:rPr>
          <w:rFonts w:ascii="Times New Roman" w:hAnsi="Times New Roman"/>
          <w:sz w:val="24"/>
          <w:szCs w:val="24"/>
          <w:lang w:val="en-US"/>
        </w:rPr>
        <w:t xml:space="preserve"> </w:t>
      </w:r>
      <w:r w:rsidRPr="00872928">
        <w:rPr>
          <w:rFonts w:ascii="Times New Roman" w:hAnsi="Times New Roman"/>
          <w:sz w:val="24"/>
          <w:szCs w:val="24"/>
        </w:rPr>
        <w:t>30</w:t>
      </w:r>
      <w:r w:rsidRPr="00872928">
        <w:rPr>
          <w:rFonts w:ascii="Times New Roman" w:hAnsi="Times New Roman"/>
          <w:sz w:val="24"/>
          <w:szCs w:val="24"/>
          <w:lang w:val="en-US"/>
        </w:rPr>
        <w:t xml:space="preserve"> </w:t>
      </w:r>
      <w:r w:rsidRPr="00872928">
        <w:rPr>
          <w:rFonts w:ascii="Times New Roman" w:hAnsi="Times New Roman"/>
          <w:sz w:val="24"/>
          <w:szCs w:val="24"/>
        </w:rPr>
        <w:t>юли</w:t>
      </w:r>
      <w:r w:rsidRPr="00872928">
        <w:rPr>
          <w:rFonts w:ascii="Times New Roman" w:hAnsi="Times New Roman"/>
          <w:sz w:val="24"/>
          <w:szCs w:val="24"/>
          <w:lang w:val="en-US"/>
        </w:rPr>
        <w:t xml:space="preserve"> </w:t>
      </w:r>
      <w:r w:rsidRPr="00872928">
        <w:rPr>
          <w:rFonts w:ascii="Times New Roman" w:hAnsi="Times New Roman"/>
          <w:sz w:val="24"/>
          <w:szCs w:val="24"/>
        </w:rPr>
        <w:t>2018</w:t>
      </w:r>
      <w:r w:rsidRPr="00872928">
        <w:rPr>
          <w:rFonts w:ascii="Times New Roman" w:hAnsi="Times New Roman"/>
          <w:sz w:val="24"/>
          <w:szCs w:val="24"/>
          <w:lang w:val="en-US"/>
        </w:rPr>
        <w:t xml:space="preserve"> </w:t>
      </w:r>
      <w:r w:rsidRPr="00872928">
        <w:rPr>
          <w:rFonts w:ascii="Times New Roman" w:hAnsi="Times New Roman"/>
          <w:sz w:val="24"/>
          <w:szCs w:val="24"/>
        </w:rPr>
        <w:t>г.</w:t>
      </w:r>
    </w:p>
    <w:p w14:paraId="6B083DE2" w14:textId="77777777" w:rsidR="00872928" w:rsidRPr="00872928" w:rsidRDefault="00FB5B40" w:rsidP="00872928">
      <w:pPr>
        <w:spacing w:after="0" w:line="240" w:lineRule="auto"/>
        <w:jc w:val="both"/>
        <w:rPr>
          <w:rFonts w:ascii="Times New Roman" w:hAnsi="Times New Roman"/>
          <w:sz w:val="24"/>
          <w:szCs w:val="24"/>
          <w:lang w:val="en-US"/>
        </w:rPr>
      </w:pPr>
      <w:hyperlink r:id="rId69" w:history="1">
        <w:r w:rsidR="00872928" w:rsidRPr="00872928">
          <w:rPr>
            <w:rFonts w:ascii="Times New Roman" w:hAnsi="Times New Roman"/>
            <w:color w:val="0000FF"/>
            <w:sz w:val="24"/>
            <w:szCs w:val="24"/>
            <w:u w:val="single"/>
          </w:rPr>
          <w:t>https://www.imo.org/en/OurWork/Environment/Pages/BallastWaterManagement.aspx</w:t>
        </w:r>
      </w:hyperlink>
      <w:r w:rsidR="00872928" w:rsidRPr="00872928">
        <w:rPr>
          <w:rFonts w:ascii="Times New Roman" w:hAnsi="Times New Roman"/>
          <w:sz w:val="24"/>
          <w:szCs w:val="24"/>
          <w:lang w:val="en-US"/>
        </w:rPr>
        <w:t xml:space="preserve"> </w:t>
      </w:r>
    </w:p>
    <w:p w14:paraId="363AF120" w14:textId="77777777" w:rsidR="00872928" w:rsidRPr="00872928" w:rsidRDefault="00872928" w:rsidP="00872928">
      <w:pPr>
        <w:spacing w:after="0" w:line="240" w:lineRule="auto"/>
        <w:jc w:val="both"/>
        <w:rPr>
          <w:rFonts w:ascii="Times New Roman" w:hAnsi="Times New Roman"/>
          <w:sz w:val="24"/>
          <w:szCs w:val="24"/>
          <w:lang w:val="en-US"/>
        </w:rPr>
      </w:pPr>
    </w:p>
    <w:p w14:paraId="765C4F59" w14:textId="77777777" w:rsidR="00872928" w:rsidRPr="00722C30" w:rsidRDefault="00872928" w:rsidP="00872928">
      <w:pPr>
        <w:spacing w:after="0" w:line="240" w:lineRule="auto"/>
        <w:jc w:val="both"/>
        <w:rPr>
          <w:rFonts w:ascii="Times New Roman" w:hAnsi="Times New Roman"/>
          <w:b/>
          <w:sz w:val="24"/>
          <w:szCs w:val="24"/>
        </w:rPr>
      </w:pPr>
      <w:r w:rsidRPr="00722C30">
        <w:rPr>
          <w:rFonts w:ascii="Times New Roman" w:hAnsi="Times New Roman"/>
          <w:b/>
          <w:sz w:val="24"/>
          <w:szCs w:val="24"/>
        </w:rPr>
        <w:t>Документи и инструменти на Европейския съюз</w:t>
      </w:r>
    </w:p>
    <w:p w14:paraId="4E5CFDFF" w14:textId="77777777" w:rsidR="00872928" w:rsidRPr="00872928" w:rsidRDefault="00872928" w:rsidP="00872928">
      <w:pPr>
        <w:spacing w:after="0" w:line="240" w:lineRule="auto"/>
        <w:jc w:val="both"/>
        <w:rPr>
          <w:rFonts w:ascii="Times New Roman" w:hAnsi="Times New Roman"/>
          <w:sz w:val="24"/>
          <w:szCs w:val="24"/>
        </w:rPr>
      </w:pPr>
    </w:p>
    <w:p w14:paraId="6088F26E" w14:textId="77777777" w:rsidR="00872928" w:rsidRPr="00872928" w:rsidRDefault="00872928" w:rsidP="00872928">
      <w:pPr>
        <w:spacing w:after="0" w:line="240" w:lineRule="auto"/>
        <w:jc w:val="both"/>
        <w:rPr>
          <w:rFonts w:ascii="Times New Roman" w:eastAsiaTheme="minorHAnsi" w:hAnsi="Times New Roman"/>
          <w:sz w:val="24"/>
          <w:szCs w:val="24"/>
          <w:lang w:val="en-US"/>
        </w:rPr>
      </w:pPr>
      <w:r w:rsidRPr="00872928">
        <w:rPr>
          <w:rFonts w:ascii="Times New Roman" w:eastAsiaTheme="minorHAnsi" w:hAnsi="Times New Roman"/>
          <w:sz w:val="24"/>
          <w:szCs w:val="24"/>
        </w:rPr>
        <w:t>ЕК 2012. Насоки относно най-добрите практики за ограничаване, смекчаване или</w:t>
      </w:r>
      <w:r w:rsidRPr="00872928">
        <w:rPr>
          <w:rFonts w:ascii="Times New Roman" w:eastAsiaTheme="minorHAnsi" w:hAnsi="Times New Roman"/>
          <w:b/>
          <w:sz w:val="24"/>
          <w:szCs w:val="24"/>
        </w:rPr>
        <w:t xml:space="preserve"> </w:t>
      </w:r>
      <w:r w:rsidRPr="00872928">
        <w:rPr>
          <w:rFonts w:ascii="Times New Roman" w:eastAsiaTheme="minorHAnsi" w:hAnsi="Times New Roman"/>
          <w:sz w:val="24"/>
          <w:szCs w:val="24"/>
        </w:rPr>
        <w:t xml:space="preserve">компенсиране на запечатването на почвата </w:t>
      </w:r>
      <w:r w:rsidRPr="00872928">
        <w:rPr>
          <w:rFonts w:ascii="Times New Roman" w:eastAsiaTheme="minorHAnsi" w:hAnsi="Times New Roman"/>
          <w:sz w:val="24"/>
          <w:szCs w:val="24"/>
          <w:lang w:val="en-US"/>
        </w:rPr>
        <w:t xml:space="preserve">/ </w:t>
      </w:r>
      <w:r w:rsidRPr="00872928">
        <w:rPr>
          <w:rFonts w:ascii="Times New Roman" w:eastAsiaTheme="minorHAnsi" w:hAnsi="Times New Roman"/>
          <w:sz w:val="24"/>
          <w:szCs w:val="24"/>
        </w:rPr>
        <w:t>Guidelines on best practice to limit, mitigate or compensate soil sealing</w:t>
      </w:r>
      <w:r w:rsidRPr="00872928">
        <w:rPr>
          <w:rFonts w:ascii="Times New Roman" w:eastAsiaTheme="minorHAnsi" w:hAnsi="Times New Roman"/>
          <w:sz w:val="24"/>
          <w:szCs w:val="24"/>
          <w:lang w:val="en-US"/>
        </w:rPr>
        <w:t xml:space="preserve">, </w:t>
      </w:r>
      <w:r w:rsidRPr="00872928">
        <w:rPr>
          <w:rFonts w:ascii="Times New Roman" w:eastAsiaTheme="minorHAnsi" w:hAnsi="Times New Roman"/>
          <w:sz w:val="24"/>
          <w:szCs w:val="24"/>
        </w:rPr>
        <w:t xml:space="preserve">Brussels, 12.4.2012 SWD(2012) 101 final </w:t>
      </w:r>
    </w:p>
    <w:p w14:paraId="00C95B27" w14:textId="77777777" w:rsidR="00872928" w:rsidRPr="00872928" w:rsidRDefault="00FB5B40" w:rsidP="00872928">
      <w:pPr>
        <w:spacing w:after="0" w:line="240" w:lineRule="auto"/>
        <w:jc w:val="both"/>
        <w:rPr>
          <w:rFonts w:ascii="Times New Roman" w:eastAsiaTheme="minorHAnsi" w:hAnsi="Times New Roman"/>
          <w:sz w:val="24"/>
          <w:szCs w:val="24"/>
          <w:lang w:val="en-US"/>
        </w:rPr>
      </w:pPr>
      <w:hyperlink r:id="rId70" w:history="1">
        <w:r w:rsidR="00872928" w:rsidRPr="00872928">
          <w:rPr>
            <w:rFonts w:ascii="Times New Roman" w:eastAsiaTheme="minorHAnsi" w:hAnsi="Times New Roman"/>
            <w:color w:val="0000FF"/>
            <w:sz w:val="24"/>
            <w:szCs w:val="24"/>
            <w:u w:val="single"/>
            <w:lang w:val="en-US"/>
          </w:rPr>
          <w:t>https://ec.europa.eu/environment/soil/pdf/soil_sealing_guidelines_en.pdf</w:t>
        </w:r>
      </w:hyperlink>
    </w:p>
    <w:p w14:paraId="47BA9DF1" w14:textId="77777777" w:rsidR="00872928" w:rsidRPr="00872928" w:rsidRDefault="00872928" w:rsidP="00872928">
      <w:pPr>
        <w:spacing w:after="0" w:line="240" w:lineRule="auto"/>
        <w:jc w:val="both"/>
        <w:rPr>
          <w:rFonts w:ascii="Times New Roman" w:eastAsiaTheme="minorHAnsi" w:hAnsi="Times New Roman"/>
          <w:sz w:val="24"/>
          <w:szCs w:val="24"/>
          <w:lang w:val="en-US"/>
        </w:rPr>
      </w:pPr>
    </w:p>
    <w:p w14:paraId="5D49F7EC" w14:textId="77777777" w:rsidR="00872928" w:rsidRPr="00872928" w:rsidRDefault="00872928" w:rsidP="00872928">
      <w:pPr>
        <w:suppressAutoHyphens w:val="0"/>
        <w:autoSpaceDE w:val="0"/>
        <w:adjustRightInd w:val="0"/>
        <w:spacing w:after="0" w:line="240" w:lineRule="auto"/>
        <w:jc w:val="both"/>
        <w:rPr>
          <w:rFonts w:ascii="Times New Roman" w:eastAsiaTheme="minorHAnsi" w:hAnsi="Times New Roman"/>
          <w:color w:val="000000"/>
          <w:sz w:val="24"/>
          <w:szCs w:val="24"/>
        </w:rPr>
      </w:pPr>
      <w:r w:rsidRPr="00872928">
        <w:rPr>
          <w:rFonts w:ascii="Times New Roman" w:eastAsiaTheme="minorHAnsi" w:hAnsi="Times New Roman"/>
          <w:color w:val="000000"/>
          <w:sz w:val="24"/>
          <w:szCs w:val="24"/>
        </w:rPr>
        <w:t xml:space="preserve">ЕК 2019. Документ за размисъл към устойчива Европа до 2030 г., Брюксел, </w:t>
      </w:r>
      <w:r w:rsidRPr="00872928">
        <w:rPr>
          <w:rFonts w:ascii="Times New Roman" w:eastAsiaTheme="minorHAnsi" w:hAnsi="Times New Roman"/>
          <w:color w:val="333333"/>
          <w:sz w:val="24"/>
          <w:szCs w:val="24"/>
          <w:shd w:val="clear" w:color="auto" w:fill="FFFFFF"/>
        </w:rPr>
        <w:t>COM/2019/22 final</w:t>
      </w:r>
      <w:r w:rsidRPr="00872928">
        <w:rPr>
          <w:rFonts w:ascii="Times New Roman" w:eastAsiaTheme="minorHAnsi" w:hAnsi="Times New Roman"/>
          <w:color w:val="000000"/>
          <w:sz w:val="24"/>
          <w:szCs w:val="24"/>
        </w:rPr>
        <w:t xml:space="preserve"> </w:t>
      </w:r>
      <w:hyperlink r:id="rId71" w:history="1">
        <w:r w:rsidRPr="00872928">
          <w:rPr>
            <w:rFonts w:ascii="Times New Roman" w:eastAsiaTheme="minorHAnsi" w:hAnsi="Times New Roman"/>
            <w:color w:val="0000FF"/>
            <w:sz w:val="24"/>
            <w:szCs w:val="24"/>
            <w:u w:val="single"/>
          </w:rPr>
          <w:t>https://eur-lex.europa.eu/legal-content/BG/ALL/?uri=CELEX:52019DC0022</w:t>
        </w:r>
      </w:hyperlink>
      <w:r w:rsidRPr="00872928">
        <w:rPr>
          <w:rFonts w:ascii="Times New Roman" w:eastAsiaTheme="minorHAnsi" w:hAnsi="Times New Roman"/>
          <w:color w:val="000000"/>
          <w:sz w:val="24"/>
          <w:szCs w:val="24"/>
        </w:rPr>
        <w:t xml:space="preserve">  </w:t>
      </w:r>
    </w:p>
    <w:p w14:paraId="79B90813" w14:textId="77777777" w:rsidR="00872928" w:rsidRPr="00872928" w:rsidRDefault="00FB5B40" w:rsidP="00872928">
      <w:pPr>
        <w:suppressAutoHyphens w:val="0"/>
        <w:autoSpaceDE w:val="0"/>
        <w:adjustRightInd w:val="0"/>
        <w:spacing w:after="0" w:line="240" w:lineRule="auto"/>
        <w:jc w:val="both"/>
        <w:rPr>
          <w:rFonts w:ascii="Times New Roman" w:eastAsiaTheme="minorHAnsi" w:hAnsi="Times New Roman"/>
          <w:color w:val="000000"/>
          <w:sz w:val="24"/>
          <w:szCs w:val="24"/>
          <w:lang w:val="en-US"/>
        </w:rPr>
      </w:pPr>
      <w:hyperlink r:id="rId72" w:history="1">
        <w:r w:rsidR="00872928" w:rsidRPr="00872928">
          <w:rPr>
            <w:rFonts w:ascii="Times New Roman" w:eastAsiaTheme="minorHAnsi" w:hAnsi="Times New Roman"/>
            <w:color w:val="0000FF"/>
            <w:sz w:val="24"/>
            <w:szCs w:val="24"/>
            <w:u w:val="single"/>
          </w:rPr>
          <w:t>https://ec.europa.eu/info/sites/default/files/rp_sustainable_europe_bg_v2_web.pdf</w:t>
        </w:r>
      </w:hyperlink>
    </w:p>
    <w:p w14:paraId="4A77BDF5" w14:textId="77777777" w:rsidR="00872928" w:rsidRPr="00872928" w:rsidRDefault="00FB5B40" w:rsidP="00872928">
      <w:pPr>
        <w:suppressAutoHyphens w:val="0"/>
        <w:autoSpaceDE w:val="0"/>
        <w:adjustRightInd w:val="0"/>
        <w:spacing w:after="0" w:line="240" w:lineRule="auto"/>
        <w:jc w:val="both"/>
        <w:rPr>
          <w:rFonts w:ascii="Times New Roman" w:eastAsiaTheme="minorHAnsi" w:hAnsi="Times New Roman"/>
          <w:color w:val="000000"/>
          <w:sz w:val="24"/>
          <w:szCs w:val="24"/>
          <w:lang w:val="en-US"/>
        </w:rPr>
      </w:pPr>
      <w:hyperlink r:id="rId73" w:history="1">
        <w:r w:rsidR="00872928" w:rsidRPr="00872928">
          <w:rPr>
            <w:rFonts w:ascii="Times New Roman" w:eastAsiaTheme="minorHAnsi" w:hAnsi="Times New Roman"/>
            <w:color w:val="0000FF"/>
            <w:sz w:val="24"/>
            <w:szCs w:val="24"/>
            <w:u w:val="single"/>
            <w:lang w:val="en-US"/>
          </w:rPr>
          <w:t>https://ec.europa.eu/info/publications/reflection-paper-towards-sustainable-europe-2030_bg</w:t>
        </w:r>
      </w:hyperlink>
    </w:p>
    <w:p w14:paraId="6EBF3FFC" w14:textId="77777777" w:rsidR="00872928" w:rsidRPr="00872928" w:rsidRDefault="00872928" w:rsidP="00872928">
      <w:pPr>
        <w:suppressAutoHyphens w:val="0"/>
        <w:autoSpaceDE w:val="0"/>
        <w:adjustRightInd w:val="0"/>
        <w:spacing w:after="0" w:line="240" w:lineRule="auto"/>
        <w:jc w:val="both"/>
        <w:rPr>
          <w:rFonts w:ascii="Times New Roman" w:eastAsiaTheme="minorHAnsi" w:hAnsi="Times New Roman"/>
          <w:color w:val="0000FF"/>
          <w:sz w:val="24"/>
          <w:szCs w:val="24"/>
          <w:u w:val="single"/>
        </w:rPr>
      </w:pPr>
    </w:p>
    <w:p w14:paraId="3A069A89" w14:textId="77777777" w:rsidR="00872928" w:rsidRPr="00872928" w:rsidRDefault="00872928" w:rsidP="00872928">
      <w:pPr>
        <w:suppressAutoHyphens w:val="0"/>
        <w:autoSpaceDE w:val="0"/>
        <w:adjustRightInd w:val="0"/>
        <w:spacing w:after="0" w:line="240" w:lineRule="auto"/>
        <w:jc w:val="both"/>
        <w:rPr>
          <w:rFonts w:ascii="Times New Roman" w:eastAsiaTheme="minorHAnsi" w:hAnsi="Times New Roman"/>
          <w:bCs/>
          <w:sz w:val="24"/>
          <w:szCs w:val="24"/>
          <w:shd w:val="clear" w:color="auto" w:fill="FFFFFF"/>
          <w:lang w:val="en-US"/>
        </w:rPr>
      </w:pPr>
      <w:r w:rsidRPr="00872928">
        <w:rPr>
          <w:rFonts w:ascii="Times New Roman" w:eastAsiaTheme="minorHAnsi" w:hAnsi="Times New Roman"/>
          <w:bCs/>
          <w:sz w:val="24"/>
          <w:szCs w:val="24"/>
          <w:shd w:val="clear" w:color="auto" w:fill="FFFFFF"/>
        </w:rPr>
        <w:t xml:space="preserve">ЕК 2020. Становище на Европейския комитет на регионите — „Устойчива Европа до 2030 г.: последващи действия във връзка с целите на ООН за устойчиво развитие, екологичния преход и Парижкото споразумение относно изменението на климата“ / </w:t>
      </w:r>
      <w:r w:rsidRPr="00872928">
        <w:rPr>
          <w:rFonts w:ascii="Times New Roman" w:eastAsiaTheme="minorHAnsi" w:hAnsi="Times New Roman"/>
          <w:color w:val="000000"/>
          <w:sz w:val="24"/>
          <w:szCs w:val="24"/>
        </w:rPr>
        <w:t xml:space="preserve">Opinion of the European Committee of the Regions </w:t>
      </w:r>
      <w:r w:rsidRPr="00872928">
        <w:rPr>
          <w:rFonts w:ascii="Times New Roman" w:eastAsiaTheme="minorHAnsi" w:hAnsi="Times New Roman"/>
          <w:color w:val="000000"/>
          <w:sz w:val="24"/>
          <w:szCs w:val="24"/>
          <w:lang w:val="en-US"/>
        </w:rPr>
        <w:t xml:space="preserve">– </w:t>
      </w:r>
      <w:r w:rsidRPr="00872928">
        <w:rPr>
          <w:rFonts w:ascii="Times New Roman" w:eastAsiaTheme="minorHAnsi" w:hAnsi="Times New Roman"/>
          <w:color w:val="000000"/>
          <w:sz w:val="24"/>
          <w:szCs w:val="24"/>
        </w:rPr>
        <w:t>‘A Sustainable Europe by 2030: Follow-up to the UN Sustainable Development Goals, ecological transition and the Paris Agreement on Climate Change’</w:t>
      </w:r>
      <w:r w:rsidRPr="00872928">
        <w:rPr>
          <w:rFonts w:ascii="Times New Roman" w:eastAsiaTheme="minorHAnsi" w:hAnsi="Times New Roman"/>
          <w:sz w:val="24"/>
          <w:szCs w:val="24"/>
        </w:rPr>
        <w:t xml:space="preserve"> (2020/C 39/06), Брюксел, 05.02.2020, Официален вестник на Европейския съюз</w:t>
      </w:r>
    </w:p>
    <w:p w14:paraId="2A635A81" w14:textId="77777777" w:rsidR="00872928" w:rsidRPr="00872928" w:rsidRDefault="00FB5B40" w:rsidP="00872928">
      <w:pPr>
        <w:suppressAutoHyphens w:val="0"/>
        <w:autoSpaceDE w:val="0"/>
        <w:adjustRightInd w:val="0"/>
        <w:spacing w:after="0" w:line="240" w:lineRule="auto"/>
        <w:jc w:val="both"/>
        <w:rPr>
          <w:rFonts w:ascii="Times New Roman" w:eastAsiaTheme="minorHAnsi" w:hAnsi="Times New Roman"/>
          <w:bCs/>
          <w:color w:val="333333"/>
          <w:sz w:val="24"/>
          <w:szCs w:val="24"/>
          <w:shd w:val="clear" w:color="auto" w:fill="FFFFFF"/>
          <w:lang w:val="en-US"/>
        </w:rPr>
      </w:pPr>
      <w:hyperlink r:id="rId74" w:history="1">
        <w:r w:rsidR="00872928" w:rsidRPr="00872928">
          <w:rPr>
            <w:rFonts w:ascii="Times New Roman" w:eastAsiaTheme="minorHAnsi" w:hAnsi="Times New Roman"/>
            <w:bCs/>
            <w:color w:val="0000FF"/>
            <w:sz w:val="24"/>
            <w:szCs w:val="24"/>
            <w:u w:val="single"/>
            <w:shd w:val="clear" w:color="auto" w:fill="FFFFFF"/>
            <w:lang w:val="en-US"/>
          </w:rPr>
          <w:t>https://eur-lex.europa.eu/legal-content/BG/TXT/?uri=uriserv%3AOJ.C_.2020.039.01.0027.01.BUL&amp;toc=OJ%3AC%3A2020%3A039%3ATOC</w:t>
        </w:r>
      </w:hyperlink>
    </w:p>
    <w:p w14:paraId="4093CD72" w14:textId="77777777" w:rsidR="00872928" w:rsidRPr="00872928" w:rsidRDefault="00872928" w:rsidP="00872928">
      <w:pPr>
        <w:suppressAutoHyphens w:val="0"/>
        <w:autoSpaceDE w:val="0"/>
        <w:adjustRightInd w:val="0"/>
        <w:spacing w:after="0" w:line="240" w:lineRule="auto"/>
        <w:jc w:val="both"/>
        <w:rPr>
          <w:rFonts w:ascii="Times New Roman" w:eastAsiaTheme="minorHAnsi" w:hAnsi="Times New Roman"/>
          <w:sz w:val="24"/>
          <w:szCs w:val="24"/>
          <w:lang w:val="en-US"/>
        </w:rPr>
      </w:pPr>
    </w:p>
    <w:p w14:paraId="013D6C4E" w14:textId="77777777" w:rsidR="00872928" w:rsidRPr="00872928" w:rsidRDefault="00872928" w:rsidP="00872928">
      <w:pPr>
        <w:spacing w:after="0" w:line="240" w:lineRule="auto"/>
        <w:jc w:val="both"/>
        <w:rPr>
          <w:rFonts w:ascii="Times New Roman" w:hAnsi="Times New Roman"/>
          <w:sz w:val="24"/>
          <w:szCs w:val="24"/>
          <w:lang w:val="en-US"/>
        </w:rPr>
      </w:pPr>
      <w:r w:rsidRPr="00872928">
        <w:rPr>
          <w:rFonts w:ascii="Times New Roman" w:hAnsi="Times New Roman"/>
          <w:sz w:val="24"/>
          <w:szCs w:val="24"/>
        </w:rPr>
        <w:t>Съвет на ЕС 2020. Заключения на съвета на ЕС: „Биологичното разнообразие изисква неотложни действия“ (11829/20 от 16 октомври 2020 г.)</w:t>
      </w:r>
      <w:r w:rsidRPr="00872928">
        <w:rPr>
          <w:rFonts w:ascii="Times New Roman" w:hAnsi="Times New Roman"/>
          <w:sz w:val="24"/>
          <w:szCs w:val="24"/>
          <w:lang w:val="en-US"/>
        </w:rPr>
        <w:t>.</w:t>
      </w:r>
    </w:p>
    <w:p w14:paraId="2C70904E" w14:textId="77777777" w:rsidR="00872928" w:rsidRPr="00872928" w:rsidRDefault="00872928" w:rsidP="00872928">
      <w:pPr>
        <w:spacing w:after="0" w:line="240" w:lineRule="auto"/>
        <w:jc w:val="both"/>
        <w:rPr>
          <w:rFonts w:ascii="Times New Roman" w:hAnsi="Times New Roman"/>
          <w:b/>
          <w:sz w:val="24"/>
          <w:szCs w:val="24"/>
        </w:rPr>
      </w:pPr>
      <w:r w:rsidRPr="00872928">
        <w:rPr>
          <w:rFonts w:ascii="Times New Roman" w:hAnsi="Times New Roman"/>
          <w:color w:val="0000FF"/>
          <w:sz w:val="24"/>
          <w:szCs w:val="24"/>
          <w:u w:val="single"/>
        </w:rPr>
        <w:t>https://data.consilium.europa.eu/doc/document/ST-11829-2020-INIT/bg/pdf</w:t>
      </w:r>
    </w:p>
    <w:p w14:paraId="755CBB01" w14:textId="77777777" w:rsidR="00872928" w:rsidRPr="00872928" w:rsidRDefault="00872928" w:rsidP="00872928">
      <w:pPr>
        <w:keepLines/>
        <w:suppressAutoHyphens w:val="0"/>
        <w:spacing w:after="0" w:line="240" w:lineRule="auto"/>
        <w:rPr>
          <w:rFonts w:ascii="Times New Roman" w:eastAsia="Times New Roman" w:hAnsi="Times New Roman"/>
          <w:sz w:val="24"/>
          <w:szCs w:val="24"/>
          <w:lang w:eastAsia="fr-FR"/>
        </w:rPr>
      </w:pPr>
    </w:p>
    <w:p w14:paraId="017F0353" w14:textId="77777777" w:rsidR="00872928" w:rsidRPr="00872928" w:rsidRDefault="00872928" w:rsidP="00872928">
      <w:pPr>
        <w:keepLines/>
        <w:suppressAutoHyphens w:val="0"/>
        <w:spacing w:after="0" w:line="240" w:lineRule="auto"/>
        <w:rPr>
          <w:rFonts w:ascii="Times New Roman" w:eastAsia="Times New Roman" w:hAnsi="Times New Roman"/>
          <w:sz w:val="24"/>
          <w:szCs w:val="24"/>
          <w:lang w:val="fr-FR" w:eastAsia="fr-FR"/>
        </w:rPr>
      </w:pPr>
      <w:r w:rsidRPr="00872928">
        <w:rPr>
          <w:rFonts w:ascii="Times New Roman" w:eastAsia="Times New Roman" w:hAnsi="Times New Roman"/>
          <w:sz w:val="24"/>
          <w:szCs w:val="24"/>
          <w:lang w:val="fr-FR" w:eastAsia="fr-FR"/>
        </w:rPr>
        <w:t>EEA. Article 17 web tool on biogeographical assessments of conservation status of species and habitats under Article 17 of the Habitats Directive</w:t>
      </w:r>
      <w:r w:rsidRPr="00872928">
        <w:rPr>
          <w:rFonts w:ascii="Times New Roman" w:eastAsia="Times New Roman" w:hAnsi="Times New Roman"/>
          <w:sz w:val="24"/>
          <w:szCs w:val="24"/>
          <w:lang w:eastAsia="fr-FR"/>
        </w:rPr>
        <w:t>.</w:t>
      </w:r>
      <w:r w:rsidRPr="00872928">
        <w:rPr>
          <w:rFonts w:ascii="Times New Roman" w:eastAsia="Times New Roman" w:hAnsi="Times New Roman"/>
          <w:sz w:val="24"/>
          <w:szCs w:val="24"/>
          <w:lang w:val="fr-FR" w:eastAsia="fr-FR"/>
        </w:rPr>
        <w:t xml:space="preserve"> </w:t>
      </w:r>
    </w:p>
    <w:p w14:paraId="00AF3CE1" w14:textId="77777777" w:rsidR="00872928" w:rsidRPr="00872928" w:rsidRDefault="00FB5B40" w:rsidP="00872928">
      <w:pPr>
        <w:keepLines/>
        <w:suppressAutoHyphens w:val="0"/>
        <w:spacing w:after="0" w:line="240" w:lineRule="auto"/>
        <w:rPr>
          <w:rFonts w:ascii="Times New Roman" w:eastAsia="Times New Roman" w:hAnsi="Times New Roman"/>
          <w:sz w:val="24"/>
          <w:szCs w:val="24"/>
          <w:lang w:eastAsia="fr-FR"/>
        </w:rPr>
      </w:pPr>
      <w:hyperlink r:id="rId75" w:history="1">
        <w:r w:rsidR="00872928" w:rsidRPr="00872928">
          <w:rPr>
            <w:rFonts w:ascii="Times New Roman" w:eastAsia="Times New Roman" w:hAnsi="Times New Roman"/>
            <w:color w:val="0000FF"/>
            <w:sz w:val="24"/>
            <w:szCs w:val="24"/>
            <w:u w:val="single"/>
            <w:lang w:val="fr-FR" w:eastAsia="fr-FR"/>
          </w:rPr>
          <w:t>https://nature-art17.eionet.europa.eu/article17/</w:t>
        </w:r>
      </w:hyperlink>
      <w:r w:rsidR="00872928" w:rsidRPr="00872928">
        <w:rPr>
          <w:rFonts w:ascii="Times New Roman" w:eastAsia="Times New Roman" w:hAnsi="Times New Roman"/>
          <w:sz w:val="24"/>
          <w:szCs w:val="24"/>
          <w:lang w:eastAsia="fr-FR"/>
        </w:rPr>
        <w:t xml:space="preserve"> </w:t>
      </w:r>
    </w:p>
    <w:p w14:paraId="5DBF4048" w14:textId="77777777" w:rsidR="00872928" w:rsidRPr="00872928" w:rsidRDefault="00872928" w:rsidP="00872928">
      <w:pPr>
        <w:spacing w:after="0" w:line="240" w:lineRule="auto"/>
        <w:jc w:val="both"/>
        <w:rPr>
          <w:rFonts w:ascii="Times New Roman" w:eastAsiaTheme="minorHAnsi" w:hAnsi="Times New Roman"/>
          <w:sz w:val="24"/>
          <w:szCs w:val="24"/>
        </w:rPr>
      </w:pPr>
    </w:p>
    <w:p w14:paraId="0D11E682" w14:textId="77777777" w:rsidR="00872928" w:rsidRPr="00872928" w:rsidRDefault="00872928" w:rsidP="00872928">
      <w:pPr>
        <w:keepLines/>
        <w:suppressAutoHyphens w:val="0"/>
        <w:spacing w:after="0" w:line="240" w:lineRule="auto"/>
        <w:ind w:left="142" w:hanging="142"/>
        <w:rPr>
          <w:rFonts w:ascii="Times New Roman" w:eastAsia="Times New Roman" w:hAnsi="Times New Roman"/>
          <w:sz w:val="24"/>
          <w:szCs w:val="24"/>
          <w:lang w:val="fr-FR" w:eastAsia="fr-FR"/>
        </w:rPr>
      </w:pPr>
      <w:r w:rsidRPr="00872928">
        <w:rPr>
          <w:rFonts w:ascii="Times New Roman" w:eastAsia="Times New Roman" w:hAnsi="Times New Roman"/>
          <w:sz w:val="24"/>
          <w:szCs w:val="24"/>
          <w:lang w:val="en-US" w:eastAsia="fr-FR"/>
        </w:rPr>
        <w:t xml:space="preserve">EEA. </w:t>
      </w:r>
      <w:r w:rsidRPr="00872928">
        <w:rPr>
          <w:rFonts w:ascii="Times New Roman" w:eastAsia="Times New Roman" w:hAnsi="Times New Roman"/>
          <w:sz w:val="24"/>
          <w:szCs w:val="24"/>
          <w:lang w:val="fr-FR" w:eastAsia="fr-FR"/>
        </w:rPr>
        <w:t>Reference portal for reporting under Article 17 of the Habitats Directive.</w:t>
      </w:r>
    </w:p>
    <w:p w14:paraId="02C4B404" w14:textId="77777777" w:rsidR="00872928" w:rsidRPr="00872928" w:rsidRDefault="00FB5B40" w:rsidP="00872928">
      <w:pPr>
        <w:keepLines/>
        <w:suppressAutoHyphens w:val="0"/>
        <w:spacing w:after="0" w:line="240" w:lineRule="auto"/>
        <w:ind w:left="142" w:hanging="142"/>
        <w:rPr>
          <w:rFonts w:ascii="Times New Roman" w:eastAsia="Times New Roman" w:hAnsi="Times New Roman"/>
          <w:sz w:val="24"/>
          <w:szCs w:val="24"/>
          <w:lang w:val="en-US" w:eastAsia="fr-FR"/>
        </w:rPr>
      </w:pPr>
      <w:hyperlink r:id="rId76" w:history="1">
        <w:r w:rsidR="00872928" w:rsidRPr="00872928">
          <w:rPr>
            <w:rFonts w:ascii="Times New Roman" w:eastAsia="Times New Roman" w:hAnsi="Times New Roman"/>
            <w:color w:val="0000FF"/>
            <w:sz w:val="24"/>
            <w:szCs w:val="24"/>
            <w:u w:val="single"/>
            <w:lang w:val="fr-FR" w:eastAsia="fr-FR"/>
          </w:rPr>
          <w:t>https://cdr.eionet.europa.eu/help/habitats_art17</w:t>
        </w:r>
      </w:hyperlink>
      <w:r w:rsidR="00872928" w:rsidRPr="00872928">
        <w:rPr>
          <w:rFonts w:ascii="Times New Roman" w:eastAsia="Times New Roman" w:hAnsi="Times New Roman"/>
          <w:sz w:val="24"/>
          <w:szCs w:val="24"/>
          <w:lang w:val="fr-FR" w:eastAsia="fr-FR"/>
        </w:rPr>
        <w:t xml:space="preserve"> </w:t>
      </w:r>
    </w:p>
    <w:p w14:paraId="18019EE4" w14:textId="4CEE809B" w:rsidR="00872928" w:rsidRPr="00872928" w:rsidRDefault="00872928" w:rsidP="00872928">
      <w:pPr>
        <w:spacing w:after="0" w:line="240" w:lineRule="auto"/>
        <w:jc w:val="both"/>
        <w:rPr>
          <w:rFonts w:ascii="Times New Roman" w:eastAsiaTheme="minorHAnsi" w:hAnsi="Times New Roman"/>
          <w:sz w:val="24"/>
          <w:szCs w:val="24"/>
        </w:rPr>
      </w:pPr>
    </w:p>
    <w:p w14:paraId="5A1B6D6E" w14:textId="77777777" w:rsidR="00872928" w:rsidRPr="00722C30" w:rsidRDefault="00872928" w:rsidP="00872928">
      <w:pPr>
        <w:spacing w:after="0" w:line="240" w:lineRule="auto"/>
        <w:jc w:val="both"/>
        <w:rPr>
          <w:rFonts w:ascii="Times New Roman" w:hAnsi="Times New Roman"/>
          <w:b/>
          <w:sz w:val="24"/>
          <w:szCs w:val="24"/>
        </w:rPr>
      </w:pPr>
      <w:r w:rsidRPr="00722C30">
        <w:rPr>
          <w:rFonts w:ascii="Times New Roman" w:hAnsi="Times New Roman"/>
          <w:b/>
          <w:sz w:val="24"/>
          <w:szCs w:val="24"/>
        </w:rPr>
        <w:lastRenderedPageBreak/>
        <w:t>Национални документи и информационни системи</w:t>
      </w:r>
    </w:p>
    <w:p w14:paraId="694200B5" w14:textId="77777777" w:rsidR="00872928" w:rsidRPr="00872928" w:rsidRDefault="00872928" w:rsidP="00872928">
      <w:pPr>
        <w:spacing w:after="0" w:line="240" w:lineRule="auto"/>
        <w:jc w:val="both"/>
        <w:rPr>
          <w:rFonts w:ascii="Times New Roman" w:hAnsi="Times New Roman"/>
          <w:sz w:val="24"/>
          <w:szCs w:val="24"/>
        </w:rPr>
      </w:pPr>
    </w:p>
    <w:p w14:paraId="2422013D" w14:textId="77777777" w:rsidR="00872928" w:rsidRPr="00872928" w:rsidRDefault="00872928" w:rsidP="00872928">
      <w:pPr>
        <w:spacing w:after="0" w:line="240" w:lineRule="auto"/>
        <w:rPr>
          <w:rFonts w:ascii="Times New Roman" w:hAnsi="Times New Roman"/>
          <w:sz w:val="24"/>
          <w:szCs w:val="24"/>
        </w:rPr>
      </w:pPr>
      <w:r w:rsidRPr="00872928">
        <w:rPr>
          <w:rFonts w:ascii="Times New Roman" w:hAnsi="Times New Roman"/>
          <w:sz w:val="24"/>
          <w:szCs w:val="24"/>
        </w:rPr>
        <w:t xml:space="preserve">Министерски съвет 1998. Национална стратегия за опазване на биологичното разнообразие, </w:t>
      </w:r>
      <w:r w:rsidRPr="00872928">
        <w:rPr>
          <w:rFonts w:ascii="Times New Roman" w:hAnsi="Times New Roman"/>
          <w:sz w:val="24"/>
          <w:szCs w:val="24"/>
          <w:shd w:val="clear" w:color="auto" w:fill="FFFFFF"/>
        </w:rPr>
        <w:t>приета с Протокол № 15.3 на Министерски съвет от 06.04.1998 г.</w:t>
      </w:r>
    </w:p>
    <w:p w14:paraId="479640B3" w14:textId="77777777" w:rsidR="00872928" w:rsidRPr="00872928" w:rsidRDefault="00FB5B40" w:rsidP="00872928">
      <w:pPr>
        <w:spacing w:after="0" w:line="240" w:lineRule="auto"/>
        <w:jc w:val="both"/>
        <w:rPr>
          <w:rFonts w:ascii="Times New Roman" w:eastAsiaTheme="minorHAnsi" w:hAnsi="Times New Roman"/>
          <w:b/>
          <w:bCs/>
          <w:sz w:val="24"/>
          <w:szCs w:val="24"/>
        </w:rPr>
      </w:pPr>
      <w:hyperlink r:id="rId77" w:history="1">
        <w:r w:rsidR="00872928" w:rsidRPr="00872928">
          <w:rPr>
            <w:rFonts w:ascii="Times New Roman" w:hAnsi="Times New Roman"/>
            <w:color w:val="0000FF"/>
            <w:sz w:val="24"/>
            <w:szCs w:val="24"/>
            <w:u w:val="single"/>
          </w:rPr>
          <w:t>https://www.strategy.bg/StrategicDocuments/View.aspx?lang=bg-BG&amp;Id=386</w:t>
        </w:r>
      </w:hyperlink>
    </w:p>
    <w:p w14:paraId="6A3CEE10" w14:textId="77777777" w:rsidR="00872928" w:rsidRPr="00872928" w:rsidRDefault="00872928" w:rsidP="00872928">
      <w:pPr>
        <w:suppressAutoHyphens w:val="0"/>
        <w:autoSpaceDN/>
        <w:spacing w:after="0" w:line="240" w:lineRule="auto"/>
        <w:jc w:val="both"/>
        <w:rPr>
          <w:rFonts w:ascii="Times New Roman" w:hAnsi="Times New Roman"/>
          <w:sz w:val="24"/>
          <w:szCs w:val="24"/>
        </w:rPr>
      </w:pPr>
    </w:p>
    <w:p w14:paraId="3E85D040" w14:textId="77777777" w:rsidR="00872928" w:rsidRPr="00872928" w:rsidRDefault="00872928" w:rsidP="00872928">
      <w:pPr>
        <w:suppressAutoHyphens w:val="0"/>
        <w:autoSpaceDN/>
        <w:spacing w:after="0" w:line="240" w:lineRule="auto"/>
        <w:jc w:val="both"/>
        <w:rPr>
          <w:rFonts w:ascii="Times New Roman" w:eastAsia="Times New Roman" w:hAnsi="Times New Roman"/>
          <w:sz w:val="24"/>
          <w:szCs w:val="24"/>
          <w:lang w:eastAsia="bg-BG"/>
        </w:rPr>
      </w:pPr>
      <w:r w:rsidRPr="00872928">
        <w:rPr>
          <w:rFonts w:ascii="Times New Roman" w:hAnsi="Times New Roman"/>
          <w:sz w:val="24"/>
          <w:szCs w:val="24"/>
        </w:rPr>
        <w:t xml:space="preserve">Министерски съвет 1999. </w:t>
      </w:r>
      <w:r w:rsidRPr="00872928">
        <w:rPr>
          <w:rFonts w:ascii="Times New Roman" w:eastAsia="Times New Roman" w:hAnsi="Times New Roman"/>
          <w:sz w:val="24"/>
          <w:szCs w:val="24"/>
          <w:lang w:eastAsia="bg-BG"/>
        </w:rPr>
        <w:t>Националният план за опазване на биологичното разнообразие 1999-2003 г., приет с Протокол № 36.23 на Министерски съвет от 1999 г.</w:t>
      </w:r>
    </w:p>
    <w:p w14:paraId="2E930B6E" w14:textId="77777777" w:rsidR="00872928" w:rsidRPr="00872928" w:rsidRDefault="00FB5B40" w:rsidP="00872928">
      <w:pPr>
        <w:spacing w:after="0" w:line="240" w:lineRule="auto"/>
        <w:jc w:val="both"/>
        <w:rPr>
          <w:rFonts w:ascii="Times New Roman" w:eastAsiaTheme="minorHAnsi" w:hAnsi="Times New Roman"/>
          <w:b/>
          <w:bCs/>
          <w:sz w:val="24"/>
          <w:szCs w:val="24"/>
        </w:rPr>
      </w:pPr>
      <w:hyperlink r:id="rId78" w:history="1">
        <w:r w:rsidR="00872928" w:rsidRPr="00872928">
          <w:rPr>
            <w:rFonts w:ascii="Times New Roman" w:hAnsi="Times New Roman"/>
            <w:color w:val="0000FF"/>
            <w:sz w:val="24"/>
            <w:szCs w:val="24"/>
            <w:u w:val="single"/>
          </w:rPr>
          <w:t>https://www.strategy.bg/StrategicDocuments/View.aspx?lang=bg-BG&amp;Id=386</w:t>
        </w:r>
      </w:hyperlink>
    </w:p>
    <w:p w14:paraId="5A2A4F2E" w14:textId="77777777" w:rsidR="00872928" w:rsidRPr="00872928" w:rsidRDefault="00872928" w:rsidP="00872928">
      <w:pPr>
        <w:suppressAutoHyphens w:val="0"/>
        <w:autoSpaceDN/>
        <w:spacing w:after="0" w:line="240" w:lineRule="auto"/>
        <w:jc w:val="both"/>
        <w:rPr>
          <w:rFonts w:ascii="Times New Roman" w:hAnsi="Times New Roman"/>
          <w:sz w:val="24"/>
          <w:szCs w:val="24"/>
        </w:rPr>
      </w:pPr>
    </w:p>
    <w:p w14:paraId="242C77D9" w14:textId="77777777" w:rsidR="00872928" w:rsidRPr="00872928" w:rsidRDefault="00872928" w:rsidP="00872928">
      <w:pPr>
        <w:suppressAutoHyphens w:val="0"/>
        <w:autoSpaceDN/>
        <w:spacing w:after="0" w:line="240" w:lineRule="auto"/>
        <w:jc w:val="both"/>
        <w:rPr>
          <w:rFonts w:ascii="Times New Roman" w:eastAsia="Times New Roman" w:hAnsi="Times New Roman"/>
          <w:sz w:val="24"/>
          <w:szCs w:val="24"/>
          <w:lang w:eastAsia="bg-BG"/>
        </w:rPr>
      </w:pPr>
      <w:r w:rsidRPr="00872928">
        <w:rPr>
          <w:rFonts w:ascii="Times New Roman" w:hAnsi="Times New Roman"/>
          <w:sz w:val="24"/>
          <w:szCs w:val="24"/>
        </w:rPr>
        <w:t xml:space="preserve">Министерски съвет 2005. </w:t>
      </w:r>
      <w:r w:rsidRPr="00872928">
        <w:rPr>
          <w:rFonts w:ascii="Times New Roman" w:eastAsia="Times New Roman" w:hAnsi="Times New Roman"/>
          <w:sz w:val="24"/>
          <w:szCs w:val="24"/>
          <w:lang w:eastAsia="bg-BG"/>
        </w:rPr>
        <w:t>Националният план за опазване на биологичното разнообразие 2005-2010 г., приет с Протокол № 48.6 на Министерски съвет от 2005 г.</w:t>
      </w:r>
    </w:p>
    <w:p w14:paraId="58FE7508" w14:textId="77777777" w:rsidR="00872928" w:rsidRPr="00872928" w:rsidRDefault="00FB5B40" w:rsidP="00872928">
      <w:pPr>
        <w:spacing w:after="0" w:line="240" w:lineRule="auto"/>
        <w:jc w:val="both"/>
        <w:rPr>
          <w:rFonts w:ascii="Times New Roman" w:eastAsiaTheme="minorHAnsi" w:hAnsi="Times New Roman"/>
          <w:b/>
          <w:bCs/>
          <w:sz w:val="24"/>
          <w:szCs w:val="24"/>
        </w:rPr>
      </w:pPr>
      <w:hyperlink r:id="rId79" w:history="1">
        <w:r w:rsidR="00872928" w:rsidRPr="00872928">
          <w:rPr>
            <w:rFonts w:ascii="Times New Roman" w:hAnsi="Times New Roman"/>
            <w:color w:val="0000FF"/>
            <w:sz w:val="24"/>
            <w:szCs w:val="24"/>
            <w:u w:val="single"/>
          </w:rPr>
          <w:t>https://www.strategy.bg/StrategicDocuments/View.aspx?lang=bg-BG&amp;Id=386</w:t>
        </w:r>
      </w:hyperlink>
    </w:p>
    <w:p w14:paraId="34DC8C66" w14:textId="77777777" w:rsidR="00872928" w:rsidRPr="00872928" w:rsidRDefault="00872928" w:rsidP="00872928">
      <w:pPr>
        <w:spacing w:after="0" w:line="240" w:lineRule="auto"/>
        <w:jc w:val="both"/>
        <w:rPr>
          <w:rFonts w:ascii="Times New Roman" w:hAnsi="Times New Roman"/>
          <w:b/>
          <w:sz w:val="24"/>
          <w:szCs w:val="24"/>
        </w:rPr>
      </w:pPr>
    </w:p>
    <w:p w14:paraId="0C02EC64" w14:textId="77777777" w:rsidR="00872928" w:rsidRPr="00872928" w:rsidRDefault="00872928" w:rsidP="00872928">
      <w:pPr>
        <w:spacing w:after="0" w:line="240" w:lineRule="auto"/>
        <w:jc w:val="both"/>
        <w:rPr>
          <w:rFonts w:ascii="Times New Roman" w:eastAsiaTheme="minorHAnsi" w:hAnsi="Times New Roman"/>
          <w:sz w:val="24"/>
          <w:szCs w:val="24"/>
          <w:lang w:val="en-US"/>
        </w:rPr>
      </w:pPr>
      <w:r w:rsidRPr="00872928">
        <w:rPr>
          <w:rFonts w:ascii="Times New Roman" w:eastAsiaTheme="minorHAnsi" w:hAnsi="Times New Roman"/>
          <w:sz w:val="24"/>
          <w:szCs w:val="24"/>
        </w:rPr>
        <w:t>Министерски съвет 2020. Национален стратегически документ „Цифрова трансформация на България за периода 2020</w:t>
      </w:r>
      <w:r w:rsidRPr="00872928">
        <w:rPr>
          <w:rFonts w:ascii="Times New Roman" w:eastAsiaTheme="minorHAnsi" w:hAnsi="Times New Roman"/>
          <w:sz w:val="24"/>
          <w:szCs w:val="24"/>
          <w:lang w:val="en-US"/>
        </w:rPr>
        <w:t>–</w:t>
      </w:r>
      <w:r w:rsidRPr="00872928">
        <w:rPr>
          <w:rFonts w:ascii="Times New Roman" w:eastAsiaTheme="minorHAnsi" w:hAnsi="Times New Roman"/>
          <w:sz w:val="24"/>
          <w:szCs w:val="24"/>
        </w:rPr>
        <w:t xml:space="preserve">2030 г.“ </w:t>
      </w:r>
      <w:r w:rsidRPr="00872928">
        <w:rPr>
          <w:rFonts w:ascii="Times New Roman" w:eastAsiaTheme="minorHAnsi" w:hAnsi="Times New Roman"/>
          <w:color w:val="333333"/>
          <w:sz w:val="24"/>
          <w:szCs w:val="24"/>
          <w:shd w:val="clear" w:color="auto" w:fill="FFFFFF"/>
        </w:rPr>
        <w:t> Решение № 493 на Министерския съвет от 21.07.2020 г.</w:t>
      </w:r>
    </w:p>
    <w:p w14:paraId="673368CE" w14:textId="77777777" w:rsidR="00872928" w:rsidRPr="00872928" w:rsidRDefault="00FB5B40" w:rsidP="00872928">
      <w:pPr>
        <w:spacing w:after="0" w:line="240" w:lineRule="auto"/>
        <w:jc w:val="both"/>
        <w:rPr>
          <w:rFonts w:ascii="Times New Roman" w:eastAsiaTheme="minorHAnsi" w:hAnsi="Times New Roman"/>
          <w:color w:val="0000FF"/>
          <w:sz w:val="24"/>
          <w:szCs w:val="24"/>
          <w:u w:val="single"/>
        </w:rPr>
      </w:pPr>
      <w:hyperlink r:id="rId80" w:history="1">
        <w:r w:rsidR="00872928" w:rsidRPr="00872928">
          <w:rPr>
            <w:rFonts w:ascii="Times New Roman" w:eastAsiaTheme="minorHAnsi" w:hAnsi="Times New Roman"/>
            <w:color w:val="0000FF"/>
            <w:sz w:val="24"/>
            <w:szCs w:val="24"/>
            <w:u w:val="single"/>
          </w:rPr>
          <w:t>http://www.strategy.bg/StrategicDocuments/View.aspx?lang=bg-BG&amp;Id=1318</w:t>
        </w:r>
      </w:hyperlink>
    </w:p>
    <w:p w14:paraId="3A4894AE" w14:textId="77777777" w:rsidR="00872928" w:rsidRPr="00872928" w:rsidRDefault="00872928" w:rsidP="00872928">
      <w:pPr>
        <w:spacing w:after="0" w:line="240" w:lineRule="auto"/>
        <w:ind w:hanging="709"/>
        <w:jc w:val="both"/>
        <w:rPr>
          <w:rFonts w:ascii="Times New Roman" w:eastAsiaTheme="minorHAnsi" w:hAnsi="Times New Roman"/>
          <w:color w:val="0000FF"/>
          <w:sz w:val="24"/>
          <w:szCs w:val="24"/>
          <w:u w:val="single"/>
        </w:rPr>
      </w:pPr>
    </w:p>
    <w:p w14:paraId="0D7CBBFE" w14:textId="77777777" w:rsidR="00872928" w:rsidRPr="00872928" w:rsidRDefault="00872928" w:rsidP="00872928">
      <w:pPr>
        <w:spacing w:after="0" w:line="240" w:lineRule="auto"/>
        <w:jc w:val="both"/>
        <w:rPr>
          <w:rFonts w:ascii="Times New Roman" w:eastAsiaTheme="minorHAnsi" w:hAnsi="Times New Roman"/>
          <w:sz w:val="24"/>
          <w:szCs w:val="24"/>
        </w:rPr>
      </w:pPr>
      <w:r w:rsidRPr="00872928">
        <w:rPr>
          <w:rFonts w:ascii="Times New Roman" w:eastAsiaTheme="minorHAnsi" w:hAnsi="Times New Roman"/>
          <w:sz w:val="24"/>
          <w:szCs w:val="24"/>
        </w:rPr>
        <w:t>Министерски съвет 2020. Интегриран план в областта на енергетиката и климата на Република България 2021</w:t>
      </w:r>
      <w:r w:rsidRPr="00872928">
        <w:rPr>
          <w:rFonts w:ascii="Times New Roman" w:eastAsiaTheme="minorHAnsi" w:hAnsi="Times New Roman"/>
          <w:sz w:val="24"/>
          <w:szCs w:val="24"/>
          <w:lang w:val="en-US"/>
        </w:rPr>
        <w:t>–</w:t>
      </w:r>
      <w:r w:rsidRPr="00872928">
        <w:rPr>
          <w:rFonts w:ascii="Times New Roman" w:eastAsiaTheme="minorHAnsi" w:hAnsi="Times New Roman"/>
          <w:sz w:val="24"/>
          <w:szCs w:val="24"/>
        </w:rPr>
        <w:t>2030 г., приет с Протокол № 8 на Министерския съвет от 27.02.2020 г.</w:t>
      </w:r>
    </w:p>
    <w:p w14:paraId="0544BE84" w14:textId="77777777" w:rsidR="00872928" w:rsidRPr="00872928" w:rsidRDefault="00FB5B40" w:rsidP="00872928">
      <w:pPr>
        <w:spacing w:after="0" w:line="240" w:lineRule="auto"/>
        <w:jc w:val="both"/>
        <w:rPr>
          <w:rFonts w:ascii="Times New Roman" w:eastAsiaTheme="minorHAnsi" w:hAnsi="Times New Roman"/>
          <w:color w:val="0000FF"/>
          <w:sz w:val="24"/>
          <w:szCs w:val="24"/>
          <w:u w:val="single"/>
        </w:rPr>
      </w:pPr>
      <w:hyperlink r:id="rId81" w:history="1">
        <w:r w:rsidR="00872928" w:rsidRPr="00872928">
          <w:rPr>
            <w:rFonts w:ascii="Times New Roman" w:eastAsiaTheme="minorHAnsi" w:hAnsi="Times New Roman"/>
            <w:color w:val="0000FF"/>
            <w:sz w:val="24"/>
            <w:szCs w:val="24"/>
            <w:u w:val="single"/>
          </w:rPr>
          <w:t>http://www.strategy.bg/StrategicDocuments/View.aspx?lang=bg-BG&amp;Id=1301</w:t>
        </w:r>
      </w:hyperlink>
    </w:p>
    <w:p w14:paraId="394D8D1E" w14:textId="77777777" w:rsidR="00872928" w:rsidRPr="00872928" w:rsidRDefault="00872928" w:rsidP="00872928">
      <w:pPr>
        <w:spacing w:after="0" w:line="240" w:lineRule="auto"/>
        <w:jc w:val="both"/>
        <w:rPr>
          <w:rFonts w:ascii="Times New Roman" w:eastAsiaTheme="minorHAnsi" w:hAnsi="Times New Roman"/>
          <w:color w:val="0000FF"/>
          <w:sz w:val="24"/>
          <w:szCs w:val="24"/>
          <w:u w:val="single"/>
        </w:rPr>
      </w:pPr>
    </w:p>
    <w:p w14:paraId="6F2B9675" w14:textId="77777777" w:rsidR="00872928" w:rsidRPr="00872928" w:rsidRDefault="00872928" w:rsidP="00872928">
      <w:pPr>
        <w:spacing w:after="0" w:line="240" w:lineRule="auto"/>
        <w:jc w:val="both"/>
        <w:rPr>
          <w:rFonts w:ascii="Times New Roman" w:eastAsiaTheme="minorHAnsi" w:hAnsi="Times New Roman"/>
          <w:sz w:val="24"/>
          <w:szCs w:val="24"/>
        </w:rPr>
      </w:pPr>
      <w:r w:rsidRPr="00872928">
        <w:rPr>
          <w:rFonts w:ascii="Times New Roman" w:eastAsiaTheme="minorHAnsi" w:hAnsi="Times New Roman"/>
          <w:sz w:val="24"/>
          <w:szCs w:val="24"/>
        </w:rPr>
        <w:t xml:space="preserve">Министерски съвет 2020. Националната концепция за пространствено развитие за периода 2013-2025 г. Актуализация 2019 г. „Националното пространство - нашето наследство за бъдещето“. </w:t>
      </w:r>
      <w:hyperlink r:id="rId82" w:tooltip="Обн. ДВ. бр.42 от 12 Май 2020г-РЕШЕНИЕ № 306 ОТ 7 МАЙ 2020 Г_.pdf" w:history="1">
        <w:r w:rsidRPr="00872928">
          <w:rPr>
            <w:rFonts w:ascii="Times New Roman" w:eastAsiaTheme="minorHAnsi" w:hAnsi="Times New Roman"/>
            <w:sz w:val="24"/>
            <w:szCs w:val="24"/>
          </w:rPr>
          <w:t>Решение № 306 на Министерски съвет от 07 май 2020 г. (обн. ДВ. Бр. 42 от 12 май).</w:t>
        </w:r>
      </w:hyperlink>
    </w:p>
    <w:p w14:paraId="7637E92E" w14:textId="77777777" w:rsidR="00872928" w:rsidRPr="00872928" w:rsidRDefault="00FB5B40" w:rsidP="00872928">
      <w:pPr>
        <w:spacing w:after="0" w:line="240" w:lineRule="auto"/>
        <w:jc w:val="both"/>
        <w:rPr>
          <w:rFonts w:ascii="Times New Roman" w:eastAsiaTheme="minorHAnsi" w:hAnsi="Times New Roman"/>
          <w:color w:val="0000FF"/>
          <w:sz w:val="24"/>
          <w:szCs w:val="24"/>
          <w:u w:val="single"/>
        </w:rPr>
      </w:pPr>
      <w:hyperlink r:id="rId83" w:history="1">
        <w:r w:rsidR="00872928" w:rsidRPr="00872928">
          <w:rPr>
            <w:rFonts w:ascii="Times New Roman" w:eastAsiaTheme="minorHAnsi" w:hAnsi="Times New Roman"/>
            <w:color w:val="0000FF"/>
            <w:sz w:val="24"/>
            <w:szCs w:val="24"/>
            <w:u w:val="single"/>
          </w:rPr>
          <w:t>https://www.eufunds.bg/bg/oprd/node/4554</w:t>
        </w:r>
      </w:hyperlink>
    </w:p>
    <w:p w14:paraId="59F99274" w14:textId="77777777" w:rsidR="00872928" w:rsidRPr="00872928" w:rsidRDefault="00872928" w:rsidP="00872928">
      <w:pPr>
        <w:spacing w:after="0" w:line="240" w:lineRule="auto"/>
        <w:jc w:val="both"/>
        <w:rPr>
          <w:rFonts w:ascii="Times New Roman" w:eastAsiaTheme="minorHAnsi" w:hAnsi="Times New Roman"/>
          <w:color w:val="0000FF"/>
          <w:sz w:val="24"/>
          <w:szCs w:val="24"/>
          <w:u w:val="single"/>
        </w:rPr>
      </w:pPr>
    </w:p>
    <w:p w14:paraId="56745903" w14:textId="77777777" w:rsidR="00872928" w:rsidRPr="00872928" w:rsidRDefault="00872928" w:rsidP="00872928">
      <w:pPr>
        <w:spacing w:after="0" w:line="240" w:lineRule="auto"/>
        <w:rPr>
          <w:rFonts w:ascii="Times New Roman" w:hAnsi="Times New Roman"/>
          <w:sz w:val="24"/>
          <w:szCs w:val="24"/>
        </w:rPr>
      </w:pPr>
      <w:r w:rsidRPr="00872928">
        <w:rPr>
          <w:rFonts w:ascii="Times New Roman" w:hAnsi="Times New Roman"/>
          <w:sz w:val="24"/>
          <w:szCs w:val="24"/>
        </w:rPr>
        <w:t>МЗХГ 2020. Ситуационен анализ на състоянието на сектор Рибарство в България. София, август 2020 г., 409 стр.</w:t>
      </w:r>
    </w:p>
    <w:p w14:paraId="48879F02" w14:textId="77777777" w:rsidR="00872928" w:rsidRPr="00872928" w:rsidRDefault="00FB5B40" w:rsidP="00872928">
      <w:pPr>
        <w:spacing w:after="0" w:line="240" w:lineRule="auto"/>
        <w:rPr>
          <w:rFonts w:ascii="Times New Roman" w:hAnsi="Times New Roman"/>
          <w:sz w:val="24"/>
          <w:szCs w:val="24"/>
        </w:rPr>
      </w:pPr>
      <w:hyperlink r:id="rId84" w:history="1">
        <w:r w:rsidR="00872928" w:rsidRPr="00872928">
          <w:rPr>
            <w:rFonts w:ascii="Times New Roman" w:hAnsi="Times New Roman"/>
            <w:color w:val="0000FF"/>
            <w:sz w:val="24"/>
            <w:szCs w:val="24"/>
            <w:u w:val="single"/>
          </w:rPr>
          <w:t>https://www.eufunds.bg/bg/pmdr/node/6970</w:t>
        </w:r>
      </w:hyperlink>
    </w:p>
    <w:p w14:paraId="15EBDE2E" w14:textId="77777777" w:rsidR="00872928" w:rsidRPr="00872928" w:rsidRDefault="00872928" w:rsidP="00872928">
      <w:pPr>
        <w:spacing w:after="0" w:line="240" w:lineRule="auto"/>
        <w:rPr>
          <w:rFonts w:ascii="Times New Roman" w:hAnsi="Times New Roman"/>
          <w:sz w:val="24"/>
          <w:szCs w:val="24"/>
        </w:rPr>
      </w:pPr>
    </w:p>
    <w:p w14:paraId="14B74502" w14:textId="77777777" w:rsidR="00872928" w:rsidRPr="00872928" w:rsidRDefault="00872928" w:rsidP="00872928">
      <w:pPr>
        <w:spacing w:after="0" w:line="240" w:lineRule="auto"/>
        <w:jc w:val="both"/>
        <w:rPr>
          <w:rFonts w:ascii="Times New Roman" w:hAnsi="Times New Roman"/>
          <w:sz w:val="24"/>
          <w:szCs w:val="24"/>
        </w:rPr>
      </w:pPr>
      <w:r w:rsidRPr="00872928">
        <w:rPr>
          <w:rFonts w:ascii="Times New Roman" w:hAnsi="Times New Roman"/>
          <w:sz w:val="24"/>
          <w:szCs w:val="24"/>
        </w:rPr>
        <w:t>МРРБ 2021. Морски пространствен план на Република България 2021-2035 г., т. 4 Биологично разнообразие.</w:t>
      </w:r>
    </w:p>
    <w:p w14:paraId="55DF1D57" w14:textId="77777777" w:rsidR="00872928" w:rsidRPr="00872928" w:rsidRDefault="00FB5B40" w:rsidP="00872928">
      <w:pPr>
        <w:spacing w:after="0" w:line="240" w:lineRule="auto"/>
        <w:jc w:val="both"/>
        <w:rPr>
          <w:rFonts w:ascii="Times New Roman" w:hAnsi="Times New Roman"/>
          <w:sz w:val="24"/>
          <w:szCs w:val="24"/>
        </w:rPr>
      </w:pPr>
      <w:hyperlink r:id="rId85" w:history="1">
        <w:r w:rsidR="00872928" w:rsidRPr="00872928">
          <w:rPr>
            <w:rFonts w:ascii="Times New Roman" w:hAnsi="Times New Roman"/>
            <w:color w:val="0000FF"/>
            <w:sz w:val="24"/>
            <w:szCs w:val="24"/>
            <w:u w:val="single"/>
            <w:lang w:val="en-US"/>
          </w:rPr>
          <w:t>http://mspbg.ncrdhp.bg/</w:t>
        </w:r>
      </w:hyperlink>
      <w:r w:rsidR="00872928" w:rsidRPr="00872928">
        <w:rPr>
          <w:rFonts w:ascii="Times New Roman" w:hAnsi="Times New Roman"/>
          <w:sz w:val="24"/>
          <w:szCs w:val="24"/>
        </w:rPr>
        <w:t xml:space="preserve"> </w:t>
      </w:r>
    </w:p>
    <w:p w14:paraId="6B75749C" w14:textId="77777777" w:rsidR="00872928" w:rsidRPr="00872928" w:rsidRDefault="00872928" w:rsidP="00872928">
      <w:pPr>
        <w:spacing w:after="0" w:line="240" w:lineRule="auto"/>
        <w:jc w:val="both"/>
        <w:rPr>
          <w:rFonts w:ascii="Times New Roman" w:hAnsi="Times New Roman"/>
          <w:sz w:val="24"/>
          <w:szCs w:val="24"/>
        </w:rPr>
      </w:pPr>
    </w:p>
    <w:p w14:paraId="140774FE" w14:textId="77777777" w:rsidR="00872928" w:rsidRPr="00872928" w:rsidRDefault="00872928" w:rsidP="00872928">
      <w:pPr>
        <w:spacing w:after="0" w:line="240" w:lineRule="auto"/>
        <w:jc w:val="both"/>
        <w:rPr>
          <w:rFonts w:ascii="Times New Roman" w:eastAsiaTheme="minorHAnsi" w:hAnsi="Times New Roman"/>
          <w:sz w:val="24"/>
          <w:szCs w:val="24"/>
        </w:rPr>
      </w:pPr>
      <w:r w:rsidRPr="00872928">
        <w:rPr>
          <w:rFonts w:ascii="Times New Roman" w:eastAsiaTheme="minorHAnsi" w:hAnsi="Times New Roman"/>
          <w:sz w:val="24"/>
          <w:szCs w:val="24"/>
        </w:rPr>
        <w:t>ИАОС. Регистър на защитените територии и защитените зони в България.</w:t>
      </w:r>
    </w:p>
    <w:p w14:paraId="7D1FF289" w14:textId="77777777" w:rsidR="00872928" w:rsidRPr="00872928" w:rsidRDefault="00FB5B40" w:rsidP="00872928">
      <w:pPr>
        <w:spacing w:after="0" w:line="240" w:lineRule="auto"/>
        <w:jc w:val="both"/>
        <w:rPr>
          <w:rFonts w:ascii="Times New Roman" w:eastAsiaTheme="minorHAnsi" w:hAnsi="Times New Roman"/>
          <w:sz w:val="24"/>
          <w:szCs w:val="24"/>
        </w:rPr>
      </w:pPr>
      <w:hyperlink r:id="rId86" w:history="1">
        <w:r w:rsidR="00872928" w:rsidRPr="00872928">
          <w:rPr>
            <w:rFonts w:ascii="Times New Roman" w:eastAsiaTheme="minorHAnsi" w:hAnsi="Times New Roman"/>
            <w:color w:val="0000FF"/>
            <w:sz w:val="24"/>
            <w:szCs w:val="24"/>
            <w:u w:val="single"/>
          </w:rPr>
          <w:t>https://eea.government.bg/zpo/bg/</w:t>
        </w:r>
      </w:hyperlink>
      <w:r w:rsidR="00872928" w:rsidRPr="00872928">
        <w:rPr>
          <w:rFonts w:ascii="Times New Roman" w:eastAsiaTheme="minorHAnsi" w:hAnsi="Times New Roman"/>
          <w:sz w:val="24"/>
          <w:szCs w:val="24"/>
        </w:rPr>
        <w:t xml:space="preserve"> </w:t>
      </w:r>
    </w:p>
    <w:p w14:paraId="4DA86FCC" w14:textId="77777777" w:rsidR="00872928" w:rsidRPr="00872928" w:rsidRDefault="00872928" w:rsidP="00872928">
      <w:pPr>
        <w:spacing w:after="0" w:line="240" w:lineRule="auto"/>
        <w:jc w:val="both"/>
        <w:rPr>
          <w:rFonts w:ascii="Times New Roman" w:eastAsiaTheme="minorHAnsi" w:hAnsi="Times New Roman"/>
          <w:sz w:val="24"/>
          <w:szCs w:val="24"/>
        </w:rPr>
      </w:pPr>
    </w:p>
    <w:p w14:paraId="51D5D2E1" w14:textId="77777777" w:rsidR="00872928" w:rsidRPr="00872928" w:rsidRDefault="00872928" w:rsidP="00872928">
      <w:pPr>
        <w:spacing w:after="0" w:line="240" w:lineRule="auto"/>
        <w:jc w:val="both"/>
        <w:rPr>
          <w:rFonts w:ascii="Times New Roman" w:eastAsiaTheme="minorHAnsi" w:hAnsi="Times New Roman"/>
          <w:sz w:val="24"/>
          <w:szCs w:val="24"/>
        </w:rPr>
      </w:pPr>
      <w:r w:rsidRPr="00872928">
        <w:rPr>
          <w:rFonts w:ascii="Times New Roman" w:eastAsiaTheme="minorHAnsi" w:hAnsi="Times New Roman"/>
          <w:sz w:val="24"/>
          <w:szCs w:val="24"/>
        </w:rPr>
        <w:t>ИАОС. Национална система за мониторинг на състоянието на биологичното разнообразие (НСМСБР).</w:t>
      </w:r>
    </w:p>
    <w:p w14:paraId="1307DF8D" w14:textId="77777777" w:rsidR="00872928" w:rsidRPr="00872928" w:rsidRDefault="00FB5B40" w:rsidP="00872928">
      <w:pPr>
        <w:spacing w:after="0" w:line="240" w:lineRule="auto"/>
        <w:jc w:val="both"/>
        <w:rPr>
          <w:rFonts w:ascii="Times New Roman" w:eastAsiaTheme="minorHAnsi" w:hAnsi="Times New Roman"/>
          <w:sz w:val="24"/>
          <w:szCs w:val="24"/>
        </w:rPr>
      </w:pPr>
      <w:hyperlink r:id="rId87" w:history="1">
        <w:r w:rsidR="00872928" w:rsidRPr="00872928">
          <w:rPr>
            <w:rFonts w:ascii="Times New Roman" w:eastAsiaTheme="minorHAnsi" w:hAnsi="Times New Roman"/>
            <w:color w:val="0000FF"/>
            <w:sz w:val="24"/>
            <w:szCs w:val="24"/>
            <w:u w:val="single"/>
          </w:rPr>
          <w:t>http://eea.government.bg/bg/bio/nsmbr/osnoven-dokument-na-nsmbr</w:t>
        </w:r>
      </w:hyperlink>
      <w:r w:rsidR="00872928" w:rsidRPr="00872928">
        <w:rPr>
          <w:rFonts w:ascii="Times New Roman" w:eastAsiaTheme="minorHAnsi" w:hAnsi="Times New Roman"/>
          <w:sz w:val="24"/>
          <w:szCs w:val="24"/>
        </w:rPr>
        <w:t xml:space="preserve">   </w:t>
      </w:r>
    </w:p>
    <w:p w14:paraId="3017E796" w14:textId="77777777" w:rsidR="00872928" w:rsidRPr="00872928" w:rsidRDefault="00872928" w:rsidP="00872928">
      <w:pPr>
        <w:spacing w:after="0" w:line="240" w:lineRule="auto"/>
        <w:jc w:val="both"/>
        <w:rPr>
          <w:rFonts w:ascii="Times New Roman" w:eastAsiaTheme="minorHAnsi" w:hAnsi="Times New Roman"/>
          <w:sz w:val="24"/>
          <w:szCs w:val="24"/>
          <w:lang w:val="en-US"/>
        </w:rPr>
      </w:pPr>
    </w:p>
    <w:p w14:paraId="346A0256" w14:textId="77777777" w:rsidR="00872928" w:rsidRPr="00872928" w:rsidRDefault="00872928" w:rsidP="00872928">
      <w:pPr>
        <w:spacing w:after="0" w:line="240" w:lineRule="auto"/>
        <w:jc w:val="both"/>
        <w:rPr>
          <w:rFonts w:ascii="Times New Roman" w:eastAsiaTheme="minorHAnsi" w:hAnsi="Times New Roman"/>
          <w:color w:val="0070C0"/>
          <w:sz w:val="24"/>
          <w:szCs w:val="24"/>
        </w:rPr>
      </w:pPr>
    </w:p>
    <w:p w14:paraId="329EC062" w14:textId="77777777" w:rsidR="00271826" w:rsidRDefault="00271826" w:rsidP="00872928">
      <w:pPr>
        <w:spacing w:after="0" w:line="240" w:lineRule="auto"/>
        <w:jc w:val="both"/>
        <w:textAlignment w:val="baseline"/>
        <w:rPr>
          <w:rFonts w:ascii="Times New Roman" w:eastAsia="ヒラギノ角ゴ Pro W3" w:hAnsi="Times New Roman"/>
          <w:b/>
          <w:color w:val="000000" w:themeColor="text1"/>
          <w:sz w:val="24"/>
          <w:szCs w:val="24"/>
        </w:rPr>
      </w:pPr>
    </w:p>
    <w:p w14:paraId="441A197D" w14:textId="77777777" w:rsidR="00271826" w:rsidRDefault="00271826" w:rsidP="00872928">
      <w:pPr>
        <w:spacing w:after="0" w:line="240" w:lineRule="auto"/>
        <w:jc w:val="both"/>
        <w:textAlignment w:val="baseline"/>
        <w:rPr>
          <w:rFonts w:ascii="Times New Roman" w:eastAsia="ヒラギノ角ゴ Pro W3" w:hAnsi="Times New Roman"/>
          <w:b/>
          <w:color w:val="000000" w:themeColor="text1"/>
          <w:sz w:val="24"/>
          <w:szCs w:val="24"/>
        </w:rPr>
      </w:pPr>
    </w:p>
    <w:p w14:paraId="29E723DA" w14:textId="77777777" w:rsidR="00271826" w:rsidRDefault="00271826" w:rsidP="00872928">
      <w:pPr>
        <w:spacing w:after="0" w:line="240" w:lineRule="auto"/>
        <w:jc w:val="both"/>
        <w:textAlignment w:val="baseline"/>
        <w:rPr>
          <w:rFonts w:ascii="Times New Roman" w:eastAsia="ヒラギノ角ゴ Pro W3" w:hAnsi="Times New Roman"/>
          <w:b/>
          <w:color w:val="000000" w:themeColor="text1"/>
          <w:sz w:val="24"/>
          <w:szCs w:val="24"/>
        </w:rPr>
      </w:pPr>
    </w:p>
    <w:p w14:paraId="4BCCAA0F" w14:textId="77777777" w:rsidR="00271826" w:rsidRDefault="00271826" w:rsidP="00872928">
      <w:pPr>
        <w:spacing w:after="0" w:line="240" w:lineRule="auto"/>
        <w:jc w:val="both"/>
        <w:textAlignment w:val="baseline"/>
        <w:rPr>
          <w:rFonts w:ascii="Times New Roman" w:eastAsia="ヒラギノ角ゴ Pro W3" w:hAnsi="Times New Roman"/>
          <w:b/>
          <w:color w:val="000000" w:themeColor="text1"/>
          <w:sz w:val="24"/>
          <w:szCs w:val="24"/>
        </w:rPr>
      </w:pPr>
    </w:p>
    <w:p w14:paraId="74CAAD5A" w14:textId="77777777" w:rsidR="00271826" w:rsidRDefault="00271826" w:rsidP="00872928">
      <w:pPr>
        <w:spacing w:after="0" w:line="240" w:lineRule="auto"/>
        <w:jc w:val="both"/>
        <w:textAlignment w:val="baseline"/>
        <w:rPr>
          <w:rFonts w:ascii="Times New Roman" w:eastAsia="ヒラギノ角ゴ Pro W3" w:hAnsi="Times New Roman"/>
          <w:b/>
          <w:color w:val="000000" w:themeColor="text1"/>
          <w:sz w:val="24"/>
          <w:szCs w:val="24"/>
        </w:rPr>
      </w:pPr>
    </w:p>
    <w:p w14:paraId="61E85E94" w14:textId="6305E90E" w:rsidR="00872928" w:rsidRPr="00872928" w:rsidRDefault="00872928" w:rsidP="00872928">
      <w:pPr>
        <w:spacing w:after="0" w:line="240" w:lineRule="auto"/>
        <w:jc w:val="both"/>
        <w:textAlignment w:val="baseline"/>
        <w:rPr>
          <w:rFonts w:ascii="Times New Roman" w:eastAsia="ヒラギノ角ゴ Pro W3" w:hAnsi="Times New Roman"/>
          <w:b/>
          <w:color w:val="000000" w:themeColor="text1"/>
          <w:sz w:val="24"/>
          <w:szCs w:val="24"/>
        </w:rPr>
      </w:pPr>
      <w:r w:rsidRPr="00722C30">
        <w:rPr>
          <w:rFonts w:ascii="Times New Roman" w:eastAsia="ヒラギノ角ゴ Pro W3" w:hAnsi="Times New Roman"/>
          <w:b/>
          <w:color w:val="000000" w:themeColor="text1"/>
          <w:sz w:val="24"/>
          <w:szCs w:val="24"/>
        </w:rPr>
        <w:t>Научни и научно-популярни публикации</w:t>
      </w:r>
    </w:p>
    <w:p w14:paraId="2A813C98" w14:textId="77777777" w:rsidR="00872928" w:rsidRPr="00872928" w:rsidRDefault="00872928" w:rsidP="00872928">
      <w:pPr>
        <w:spacing w:after="0" w:line="240" w:lineRule="auto"/>
        <w:jc w:val="both"/>
        <w:textAlignment w:val="baseline"/>
        <w:rPr>
          <w:rFonts w:ascii="Times New Roman" w:eastAsia="ヒラギノ角ゴ Pro W3" w:hAnsi="Times New Roman"/>
          <w:color w:val="000000" w:themeColor="text1"/>
          <w:sz w:val="24"/>
          <w:szCs w:val="24"/>
        </w:rPr>
      </w:pPr>
    </w:p>
    <w:p w14:paraId="3AFE4B1E" w14:textId="77777777" w:rsidR="00872928" w:rsidRPr="00872928" w:rsidRDefault="00872928" w:rsidP="00872928">
      <w:pPr>
        <w:spacing w:after="0" w:line="240" w:lineRule="auto"/>
        <w:jc w:val="both"/>
        <w:textAlignment w:val="baseline"/>
        <w:rPr>
          <w:rFonts w:ascii="Times New Roman" w:eastAsia="ヒラギノ角ゴ Pro W3" w:hAnsi="Times New Roman"/>
          <w:color w:val="000000" w:themeColor="text1"/>
          <w:sz w:val="24"/>
          <w:szCs w:val="24"/>
        </w:rPr>
      </w:pPr>
      <w:r w:rsidRPr="00872928">
        <w:rPr>
          <w:rFonts w:ascii="Times New Roman" w:eastAsia="ヒラギノ角ゴ Pro W3" w:hAnsi="Times New Roman"/>
          <w:color w:val="000000" w:themeColor="text1"/>
          <w:sz w:val="24"/>
          <w:szCs w:val="24"/>
        </w:rPr>
        <w:t>Асенов А. 2020. Биогеография и природен капитал на България. Университетско издателство „Св. Климент Охридски“, София, 929 стр.</w:t>
      </w:r>
    </w:p>
    <w:p w14:paraId="489484B5" w14:textId="77777777" w:rsidR="00872928" w:rsidRPr="00872928" w:rsidRDefault="00872928" w:rsidP="00872928">
      <w:pPr>
        <w:spacing w:after="0" w:line="240" w:lineRule="auto"/>
        <w:jc w:val="both"/>
        <w:textAlignment w:val="baseline"/>
        <w:rPr>
          <w:rFonts w:ascii="Times New Roman" w:eastAsia="ヒラギノ角ゴ Pro W3" w:hAnsi="Times New Roman"/>
          <w:color w:val="000000" w:themeColor="text1"/>
          <w:sz w:val="24"/>
          <w:szCs w:val="24"/>
        </w:rPr>
      </w:pPr>
    </w:p>
    <w:p w14:paraId="04B3E02F" w14:textId="77777777" w:rsidR="00872928" w:rsidRPr="00872928" w:rsidRDefault="00872928" w:rsidP="00872928">
      <w:pPr>
        <w:spacing w:after="0" w:line="240" w:lineRule="auto"/>
        <w:jc w:val="both"/>
        <w:rPr>
          <w:rFonts w:ascii="Times New Roman" w:hAnsi="Times New Roman"/>
          <w:sz w:val="24"/>
          <w:szCs w:val="24"/>
        </w:rPr>
      </w:pPr>
      <w:r w:rsidRPr="00872928">
        <w:rPr>
          <w:rFonts w:ascii="Times New Roman" w:hAnsi="Times New Roman"/>
          <w:sz w:val="24"/>
          <w:szCs w:val="24"/>
        </w:rPr>
        <w:lastRenderedPageBreak/>
        <w:t xml:space="preserve">Бисерков В. и др. (ред.) 2011. Червена книга на Република България. Том </w:t>
      </w:r>
      <w:r w:rsidRPr="00872928">
        <w:rPr>
          <w:rFonts w:ascii="Times New Roman" w:hAnsi="Times New Roman"/>
          <w:sz w:val="24"/>
          <w:szCs w:val="24"/>
          <w:lang w:val="en-US"/>
        </w:rPr>
        <w:t>III</w:t>
      </w:r>
      <w:r w:rsidRPr="00872928">
        <w:rPr>
          <w:rFonts w:ascii="Times New Roman" w:hAnsi="Times New Roman"/>
          <w:sz w:val="24"/>
          <w:szCs w:val="24"/>
        </w:rPr>
        <w:t>. Природни местообитания. БАН, МОСВ.</w:t>
      </w:r>
    </w:p>
    <w:p w14:paraId="03AC290B" w14:textId="77777777" w:rsidR="00872928" w:rsidRPr="00872928" w:rsidRDefault="00FB5B40" w:rsidP="00872928">
      <w:pPr>
        <w:spacing w:after="0" w:line="240" w:lineRule="auto"/>
        <w:jc w:val="both"/>
        <w:rPr>
          <w:rFonts w:ascii="Times New Roman" w:hAnsi="Times New Roman"/>
          <w:sz w:val="24"/>
          <w:szCs w:val="24"/>
        </w:rPr>
      </w:pPr>
      <w:hyperlink r:id="rId88" w:history="1">
        <w:r w:rsidR="00872928" w:rsidRPr="00872928">
          <w:rPr>
            <w:rFonts w:ascii="Times New Roman" w:hAnsi="Times New Roman"/>
            <w:color w:val="0000FF"/>
            <w:sz w:val="24"/>
            <w:szCs w:val="24"/>
            <w:u w:val="single"/>
          </w:rPr>
          <w:t>http://e-ecodb.bas.bg/rdb/bg/vol3/</w:t>
        </w:r>
      </w:hyperlink>
    </w:p>
    <w:p w14:paraId="7EAF46C9" w14:textId="77777777" w:rsidR="00872928" w:rsidRPr="00872928" w:rsidRDefault="00872928" w:rsidP="00872928">
      <w:pPr>
        <w:spacing w:after="0" w:line="240" w:lineRule="auto"/>
        <w:rPr>
          <w:rFonts w:ascii="Times New Roman" w:hAnsi="Times New Roman"/>
          <w:sz w:val="24"/>
          <w:szCs w:val="24"/>
        </w:rPr>
      </w:pPr>
    </w:p>
    <w:p w14:paraId="253B8B47" w14:textId="77777777" w:rsidR="00872928" w:rsidRPr="00872928" w:rsidRDefault="00872928" w:rsidP="00872928">
      <w:pPr>
        <w:spacing w:after="0" w:line="240" w:lineRule="auto"/>
        <w:jc w:val="both"/>
        <w:rPr>
          <w:rFonts w:ascii="Times New Roman" w:hAnsi="Times New Roman"/>
          <w:sz w:val="24"/>
          <w:szCs w:val="24"/>
        </w:rPr>
      </w:pPr>
      <w:r w:rsidRPr="00872928">
        <w:rPr>
          <w:rFonts w:ascii="Times New Roman" w:hAnsi="Times New Roman"/>
          <w:sz w:val="24"/>
          <w:szCs w:val="24"/>
        </w:rPr>
        <w:t>Вергилов В., Попгеоргиев Г., Наумов Б. 2022. Обща характеристикана фауната: Земноводни и влечуги. В: Хубенов З. Железов Г. (ред.). Раздел Фауна и животински свят, География на България. (под печат)</w:t>
      </w:r>
    </w:p>
    <w:p w14:paraId="785AD8D0" w14:textId="77777777" w:rsidR="00872928" w:rsidRPr="00872928" w:rsidRDefault="00872928" w:rsidP="00872928">
      <w:pPr>
        <w:spacing w:after="0" w:line="240" w:lineRule="auto"/>
        <w:jc w:val="both"/>
        <w:rPr>
          <w:rFonts w:ascii="Times New Roman" w:hAnsi="Times New Roman"/>
          <w:sz w:val="24"/>
          <w:szCs w:val="24"/>
        </w:rPr>
      </w:pPr>
    </w:p>
    <w:p w14:paraId="503CA257" w14:textId="77777777" w:rsidR="00872928" w:rsidRPr="00872928" w:rsidRDefault="00872928" w:rsidP="00872928">
      <w:pPr>
        <w:spacing w:after="0" w:line="240" w:lineRule="auto"/>
        <w:jc w:val="both"/>
        <w:textAlignment w:val="baseline"/>
        <w:rPr>
          <w:rFonts w:ascii="Times New Roman" w:hAnsi="Times New Roman"/>
          <w:sz w:val="24"/>
          <w:szCs w:val="24"/>
        </w:rPr>
      </w:pPr>
      <w:r w:rsidRPr="00872928">
        <w:rPr>
          <w:rFonts w:ascii="Times New Roman" w:hAnsi="Times New Roman"/>
          <w:sz w:val="24"/>
          <w:szCs w:val="24"/>
        </w:rPr>
        <w:t>Иванова Н. (ред.) 2017. Картиране и оценка на екосистемните услуги във вътрешни влажни зони в България. ИБЕИ–БАН, София, 232 стр.</w:t>
      </w:r>
    </w:p>
    <w:p w14:paraId="412CCA55" w14:textId="77777777" w:rsidR="00872928" w:rsidRPr="00872928" w:rsidRDefault="00FB5B40" w:rsidP="00872928">
      <w:pPr>
        <w:spacing w:after="0" w:line="240" w:lineRule="auto"/>
        <w:jc w:val="both"/>
        <w:textAlignment w:val="baseline"/>
        <w:rPr>
          <w:rFonts w:ascii="Times New Roman" w:eastAsia="ヒラギノ角ゴ Pro W3" w:hAnsi="Times New Roman"/>
          <w:color w:val="000000" w:themeColor="text1"/>
          <w:sz w:val="24"/>
          <w:szCs w:val="24"/>
        </w:rPr>
      </w:pPr>
      <w:hyperlink r:id="rId89" w:history="1">
        <w:r w:rsidR="00872928" w:rsidRPr="00872928">
          <w:rPr>
            <w:rFonts w:ascii="Times New Roman" w:eastAsia="ヒラギノ角ゴ Pro W3" w:hAnsi="Times New Roman"/>
            <w:color w:val="0000FF"/>
            <w:sz w:val="24"/>
            <w:szCs w:val="24"/>
            <w:u w:val="single"/>
          </w:rPr>
          <w:t>http://www.iber.bas.bg/sites/default/files/projects/WEMA/WEMA_book_cover_and_text_BG.pdf</w:t>
        </w:r>
      </w:hyperlink>
    </w:p>
    <w:p w14:paraId="6E5AF9D7" w14:textId="77777777" w:rsidR="00872928" w:rsidRPr="00872928" w:rsidRDefault="00872928" w:rsidP="00872928">
      <w:pPr>
        <w:spacing w:after="0" w:line="240" w:lineRule="auto"/>
        <w:jc w:val="both"/>
        <w:textAlignment w:val="baseline"/>
        <w:rPr>
          <w:rFonts w:ascii="Times New Roman" w:eastAsia="ヒラギノ角ゴ Pro W3" w:hAnsi="Times New Roman"/>
          <w:color w:val="000000" w:themeColor="text1"/>
          <w:sz w:val="24"/>
          <w:szCs w:val="24"/>
        </w:rPr>
      </w:pPr>
    </w:p>
    <w:p w14:paraId="332F9A94" w14:textId="77777777" w:rsidR="00872928" w:rsidRPr="00872928" w:rsidRDefault="00872928" w:rsidP="00872928">
      <w:pPr>
        <w:spacing w:after="0" w:line="240" w:lineRule="auto"/>
        <w:jc w:val="both"/>
        <w:rPr>
          <w:rFonts w:ascii="Times New Roman" w:hAnsi="Times New Roman"/>
          <w:sz w:val="24"/>
          <w:szCs w:val="24"/>
        </w:rPr>
      </w:pPr>
      <w:r w:rsidRPr="00872928">
        <w:rPr>
          <w:rFonts w:ascii="Times New Roman" w:hAnsi="Times New Roman"/>
          <w:sz w:val="24"/>
          <w:szCs w:val="24"/>
        </w:rPr>
        <w:t xml:space="preserve">Големански В. и др. (ред.) 2011. Червена книга на Република България. Том </w:t>
      </w:r>
      <w:r w:rsidRPr="00872928">
        <w:rPr>
          <w:rFonts w:ascii="Times New Roman" w:hAnsi="Times New Roman"/>
          <w:sz w:val="24"/>
          <w:szCs w:val="24"/>
          <w:lang w:val="en-US"/>
        </w:rPr>
        <w:t>II</w:t>
      </w:r>
      <w:r w:rsidRPr="00872928">
        <w:rPr>
          <w:rFonts w:ascii="Times New Roman" w:hAnsi="Times New Roman"/>
          <w:sz w:val="24"/>
          <w:szCs w:val="24"/>
        </w:rPr>
        <w:t>. Животни. БАН, МОСВ.</w:t>
      </w:r>
    </w:p>
    <w:p w14:paraId="4449E1C7" w14:textId="77777777" w:rsidR="00872928" w:rsidRPr="00872928" w:rsidRDefault="00FB5B40" w:rsidP="00872928">
      <w:pPr>
        <w:spacing w:after="0" w:line="240" w:lineRule="auto"/>
        <w:jc w:val="both"/>
        <w:rPr>
          <w:rFonts w:ascii="Times New Roman" w:hAnsi="Times New Roman"/>
          <w:sz w:val="24"/>
          <w:szCs w:val="24"/>
        </w:rPr>
      </w:pPr>
      <w:hyperlink r:id="rId90" w:history="1">
        <w:r w:rsidR="00872928" w:rsidRPr="00872928">
          <w:rPr>
            <w:rFonts w:ascii="Times New Roman" w:hAnsi="Times New Roman"/>
            <w:color w:val="0000FF"/>
            <w:sz w:val="24"/>
            <w:szCs w:val="24"/>
            <w:u w:val="single"/>
          </w:rPr>
          <w:t>http://e-ecodb.bas.bg/rdb/bg/vol2/</w:t>
        </w:r>
      </w:hyperlink>
    </w:p>
    <w:p w14:paraId="61676A1B" w14:textId="77777777" w:rsidR="00872928" w:rsidRPr="00872928" w:rsidRDefault="00872928" w:rsidP="00872928">
      <w:pPr>
        <w:spacing w:after="0" w:line="240" w:lineRule="auto"/>
        <w:jc w:val="both"/>
        <w:textAlignment w:val="baseline"/>
        <w:rPr>
          <w:rFonts w:ascii="Times New Roman" w:eastAsia="ヒラギノ角ゴ Pro W3" w:hAnsi="Times New Roman"/>
          <w:color w:val="000000" w:themeColor="text1"/>
          <w:sz w:val="24"/>
          <w:szCs w:val="24"/>
        </w:rPr>
      </w:pPr>
    </w:p>
    <w:p w14:paraId="575E6D57" w14:textId="77777777" w:rsidR="00872928" w:rsidRPr="00872928" w:rsidRDefault="00872928" w:rsidP="00872928">
      <w:pPr>
        <w:spacing w:after="0" w:line="240" w:lineRule="auto"/>
        <w:jc w:val="both"/>
        <w:rPr>
          <w:rFonts w:ascii="Times New Roman" w:hAnsi="Times New Roman"/>
          <w:sz w:val="24"/>
          <w:szCs w:val="24"/>
        </w:rPr>
      </w:pPr>
      <w:r w:rsidRPr="00872928">
        <w:rPr>
          <w:rFonts w:ascii="Times New Roman" w:hAnsi="Times New Roman"/>
          <w:sz w:val="24"/>
          <w:szCs w:val="24"/>
        </w:rPr>
        <w:t xml:space="preserve">Пеев Д. и др. (ред.) 2011. Червена книга на Република България. Том </w:t>
      </w:r>
      <w:r w:rsidRPr="00872928">
        <w:rPr>
          <w:rFonts w:ascii="Times New Roman" w:hAnsi="Times New Roman"/>
          <w:sz w:val="24"/>
          <w:szCs w:val="24"/>
          <w:lang w:val="en-US"/>
        </w:rPr>
        <w:t>I</w:t>
      </w:r>
      <w:r w:rsidRPr="00872928">
        <w:rPr>
          <w:rFonts w:ascii="Times New Roman" w:hAnsi="Times New Roman"/>
          <w:sz w:val="24"/>
          <w:szCs w:val="24"/>
        </w:rPr>
        <w:t>. Растения и гъби. БАН, МОСВ.</w:t>
      </w:r>
    </w:p>
    <w:p w14:paraId="5C959325" w14:textId="77777777" w:rsidR="00872928" w:rsidRPr="00872928" w:rsidRDefault="00FB5B40" w:rsidP="00872928">
      <w:pPr>
        <w:spacing w:after="0" w:line="240" w:lineRule="auto"/>
        <w:jc w:val="both"/>
        <w:rPr>
          <w:rFonts w:ascii="Times New Roman" w:hAnsi="Times New Roman"/>
          <w:sz w:val="24"/>
          <w:szCs w:val="24"/>
        </w:rPr>
      </w:pPr>
      <w:hyperlink r:id="rId91" w:history="1">
        <w:r w:rsidR="00872928" w:rsidRPr="00872928">
          <w:rPr>
            <w:rFonts w:ascii="Times New Roman" w:hAnsi="Times New Roman"/>
            <w:color w:val="0000FF"/>
            <w:sz w:val="24"/>
            <w:szCs w:val="24"/>
            <w:u w:val="single"/>
          </w:rPr>
          <w:t>http://e-ecodb.bas.bg/rdb/bg/vol1/</w:t>
        </w:r>
      </w:hyperlink>
    </w:p>
    <w:p w14:paraId="713AEBE6" w14:textId="77777777" w:rsidR="00872928" w:rsidRPr="00872928" w:rsidRDefault="00872928" w:rsidP="00872928">
      <w:pPr>
        <w:spacing w:after="0" w:line="240" w:lineRule="auto"/>
        <w:jc w:val="both"/>
        <w:rPr>
          <w:rFonts w:ascii="Times New Roman" w:hAnsi="Times New Roman"/>
          <w:sz w:val="24"/>
          <w:szCs w:val="24"/>
        </w:rPr>
      </w:pPr>
    </w:p>
    <w:p w14:paraId="7C78C140" w14:textId="77777777" w:rsidR="00872928" w:rsidRPr="00872928" w:rsidRDefault="00872928" w:rsidP="00872928">
      <w:pPr>
        <w:spacing w:after="0" w:line="240" w:lineRule="auto"/>
        <w:jc w:val="both"/>
        <w:textAlignment w:val="baseline"/>
        <w:rPr>
          <w:rFonts w:ascii="Times New Roman" w:eastAsia="ヒラギノ角ゴ Pro W3" w:hAnsi="Times New Roman"/>
          <w:color w:val="000000" w:themeColor="text1"/>
          <w:sz w:val="24"/>
          <w:szCs w:val="24"/>
        </w:rPr>
      </w:pPr>
      <w:r w:rsidRPr="00872928">
        <w:rPr>
          <w:rFonts w:ascii="Times New Roman" w:eastAsia="ヒラギノ角ゴ Pro W3" w:hAnsi="Times New Roman"/>
          <w:color w:val="000000" w:themeColor="text1"/>
          <w:sz w:val="24"/>
          <w:szCs w:val="24"/>
        </w:rPr>
        <w:t>Сакалян М. (ред.) 1993. Национална стратегия за опазване на биологичното разнообразие. Основни доклади, том 1. Програма за поддържане на биологичното разнообразие, 663 стр.</w:t>
      </w:r>
    </w:p>
    <w:p w14:paraId="3F9AA744" w14:textId="77777777" w:rsidR="00872928" w:rsidRPr="00872928" w:rsidRDefault="00872928" w:rsidP="00872928">
      <w:pPr>
        <w:spacing w:after="0" w:line="240" w:lineRule="auto"/>
        <w:jc w:val="both"/>
        <w:textAlignment w:val="baseline"/>
        <w:rPr>
          <w:rFonts w:ascii="Times New Roman" w:eastAsia="ヒラギノ角ゴ Pro W3" w:hAnsi="Times New Roman"/>
          <w:color w:val="000000" w:themeColor="text1"/>
          <w:sz w:val="24"/>
          <w:szCs w:val="24"/>
        </w:rPr>
      </w:pPr>
    </w:p>
    <w:p w14:paraId="2B0FAEA6" w14:textId="77777777" w:rsidR="00872928" w:rsidRPr="00872928" w:rsidRDefault="00872928" w:rsidP="00872928">
      <w:pPr>
        <w:spacing w:after="0" w:line="240" w:lineRule="auto"/>
        <w:jc w:val="both"/>
        <w:rPr>
          <w:rFonts w:ascii="Times New Roman" w:hAnsi="Times New Roman"/>
          <w:sz w:val="24"/>
          <w:szCs w:val="24"/>
        </w:rPr>
      </w:pPr>
      <w:r w:rsidRPr="00872928">
        <w:rPr>
          <w:rFonts w:ascii="Times New Roman" w:hAnsi="Times New Roman"/>
          <w:sz w:val="24"/>
          <w:szCs w:val="24"/>
        </w:rPr>
        <w:t>Спасов Н. 2022. Обща характеристикана фауната: Бозайници. В: Хубенов З. Железов Г. (ред.). Раздел Фауна и животински свят, География на България. (под печат)</w:t>
      </w:r>
    </w:p>
    <w:p w14:paraId="13ABF312" w14:textId="77777777" w:rsidR="00872928" w:rsidRPr="00872928" w:rsidRDefault="00872928" w:rsidP="00872928">
      <w:pPr>
        <w:spacing w:after="0" w:line="240" w:lineRule="auto"/>
        <w:jc w:val="both"/>
        <w:rPr>
          <w:rFonts w:ascii="Times New Roman" w:eastAsiaTheme="minorHAnsi" w:hAnsi="Times New Roman"/>
          <w:strike/>
          <w:color w:val="0070C0"/>
          <w:sz w:val="24"/>
          <w:szCs w:val="24"/>
        </w:rPr>
      </w:pPr>
    </w:p>
    <w:p w14:paraId="4698A812" w14:textId="77777777" w:rsidR="00872928" w:rsidRPr="00872928" w:rsidRDefault="00872928" w:rsidP="00872928">
      <w:pPr>
        <w:spacing w:after="0" w:line="240" w:lineRule="auto"/>
        <w:jc w:val="both"/>
        <w:rPr>
          <w:rFonts w:ascii="Times New Roman" w:eastAsiaTheme="minorHAnsi" w:hAnsi="Times New Roman"/>
          <w:sz w:val="24"/>
          <w:szCs w:val="24"/>
          <w:shd w:val="clear" w:color="auto" w:fill="FBFBFB"/>
        </w:rPr>
      </w:pPr>
      <w:r w:rsidRPr="00872928">
        <w:rPr>
          <w:rFonts w:ascii="Times New Roman" w:eastAsiaTheme="minorHAnsi" w:hAnsi="Times New Roman"/>
          <w:sz w:val="24"/>
          <w:szCs w:val="24"/>
          <w:lang w:val="ru-RU"/>
        </w:rPr>
        <w:t xml:space="preserve">Тричкова Т., Владимиров Вл., Томов Р., Тодоров М. (ред.). Атлас на инвазивните чужди видове от значение за Европейския съюз. ИБЕИ-БАН, </w:t>
      </w:r>
      <w:r w:rsidRPr="00872928">
        <w:rPr>
          <w:rFonts w:ascii="Times New Roman" w:eastAsiaTheme="minorHAnsi" w:hAnsi="Times New Roman"/>
          <w:sz w:val="24"/>
          <w:szCs w:val="24"/>
        </w:rPr>
        <w:t>ESENIAS</w:t>
      </w:r>
      <w:r w:rsidRPr="00872928">
        <w:rPr>
          <w:rFonts w:ascii="Times New Roman" w:eastAsiaTheme="minorHAnsi" w:hAnsi="Times New Roman"/>
          <w:sz w:val="24"/>
          <w:szCs w:val="24"/>
          <w:lang w:val="ru-RU"/>
        </w:rPr>
        <w:t xml:space="preserve">, София, 176 стр. </w:t>
      </w:r>
    </w:p>
    <w:p w14:paraId="69748CA9" w14:textId="77777777" w:rsidR="00872928" w:rsidRPr="00872928" w:rsidRDefault="00FB5B40" w:rsidP="00872928">
      <w:pPr>
        <w:spacing w:after="0" w:line="240" w:lineRule="auto"/>
        <w:jc w:val="both"/>
        <w:rPr>
          <w:rFonts w:ascii="Times New Roman" w:eastAsiaTheme="minorHAnsi" w:hAnsi="Times New Roman"/>
          <w:bCs/>
          <w:color w:val="0000FF"/>
          <w:sz w:val="24"/>
          <w:szCs w:val="24"/>
          <w:u w:val="single"/>
          <w:lang w:val="ru-RU" w:eastAsia="bg-BG"/>
        </w:rPr>
      </w:pPr>
      <w:hyperlink r:id="rId92" w:history="1">
        <w:r w:rsidR="00872928" w:rsidRPr="00872928">
          <w:rPr>
            <w:rFonts w:ascii="Times New Roman" w:eastAsiaTheme="minorHAnsi" w:hAnsi="Times New Roman"/>
            <w:bCs/>
            <w:color w:val="0000FF"/>
            <w:sz w:val="24"/>
            <w:szCs w:val="24"/>
            <w:u w:val="single"/>
            <w:lang w:val="ru-RU" w:eastAsia="bg-BG"/>
          </w:rPr>
          <w:t>http</w:t>
        </w:r>
        <w:r w:rsidR="00872928" w:rsidRPr="00872928">
          <w:rPr>
            <w:rFonts w:ascii="Times New Roman" w:eastAsiaTheme="minorHAnsi" w:hAnsi="Times New Roman"/>
            <w:bCs/>
            <w:color w:val="0000FF"/>
            <w:sz w:val="24"/>
            <w:szCs w:val="24"/>
            <w:u w:val="single"/>
            <w:lang w:eastAsia="bg-BG"/>
          </w:rPr>
          <w:t>://</w:t>
        </w:r>
        <w:r w:rsidR="00872928" w:rsidRPr="00872928">
          <w:rPr>
            <w:rFonts w:ascii="Times New Roman" w:eastAsiaTheme="minorHAnsi" w:hAnsi="Times New Roman"/>
            <w:bCs/>
            <w:color w:val="0000FF"/>
            <w:sz w:val="24"/>
            <w:szCs w:val="24"/>
            <w:u w:val="single"/>
            <w:lang w:val="ru-RU" w:eastAsia="bg-BG"/>
          </w:rPr>
          <w:t>esenias</w:t>
        </w:r>
        <w:r w:rsidR="00872928" w:rsidRPr="00872928">
          <w:rPr>
            <w:rFonts w:ascii="Times New Roman" w:eastAsiaTheme="minorHAnsi" w:hAnsi="Times New Roman"/>
            <w:bCs/>
            <w:color w:val="0000FF"/>
            <w:sz w:val="24"/>
            <w:szCs w:val="24"/>
            <w:u w:val="single"/>
            <w:lang w:eastAsia="bg-BG"/>
          </w:rPr>
          <w:t>.</w:t>
        </w:r>
        <w:r w:rsidR="00872928" w:rsidRPr="00872928">
          <w:rPr>
            <w:rFonts w:ascii="Times New Roman" w:eastAsiaTheme="minorHAnsi" w:hAnsi="Times New Roman"/>
            <w:bCs/>
            <w:color w:val="0000FF"/>
            <w:sz w:val="24"/>
            <w:szCs w:val="24"/>
            <w:u w:val="single"/>
            <w:lang w:val="ru-RU" w:eastAsia="bg-BG"/>
          </w:rPr>
          <w:t>org</w:t>
        </w:r>
        <w:r w:rsidR="00872928" w:rsidRPr="00872928">
          <w:rPr>
            <w:rFonts w:ascii="Times New Roman" w:eastAsiaTheme="minorHAnsi" w:hAnsi="Times New Roman"/>
            <w:bCs/>
            <w:color w:val="0000FF"/>
            <w:sz w:val="24"/>
            <w:szCs w:val="24"/>
            <w:u w:val="single"/>
            <w:lang w:eastAsia="bg-BG"/>
          </w:rPr>
          <w:t>/</w:t>
        </w:r>
        <w:r w:rsidR="00872928" w:rsidRPr="00872928">
          <w:rPr>
            <w:rFonts w:ascii="Times New Roman" w:eastAsiaTheme="minorHAnsi" w:hAnsi="Times New Roman"/>
            <w:bCs/>
            <w:color w:val="0000FF"/>
            <w:sz w:val="24"/>
            <w:szCs w:val="24"/>
            <w:u w:val="single"/>
            <w:lang w:val="ru-RU" w:eastAsia="bg-BG"/>
          </w:rPr>
          <w:t>files</w:t>
        </w:r>
        <w:r w:rsidR="00872928" w:rsidRPr="00872928">
          <w:rPr>
            <w:rFonts w:ascii="Times New Roman" w:eastAsiaTheme="minorHAnsi" w:hAnsi="Times New Roman"/>
            <w:bCs/>
            <w:color w:val="0000FF"/>
            <w:sz w:val="24"/>
            <w:szCs w:val="24"/>
            <w:u w:val="single"/>
            <w:lang w:eastAsia="bg-BG"/>
          </w:rPr>
          <w:t>/</w:t>
        </w:r>
        <w:r w:rsidR="00872928" w:rsidRPr="00872928">
          <w:rPr>
            <w:rFonts w:ascii="Times New Roman" w:eastAsiaTheme="minorHAnsi" w:hAnsi="Times New Roman"/>
            <w:bCs/>
            <w:color w:val="0000FF"/>
            <w:sz w:val="24"/>
            <w:szCs w:val="24"/>
            <w:u w:val="single"/>
            <w:lang w:val="ru-RU" w:eastAsia="bg-BG"/>
          </w:rPr>
          <w:t>ESENIAS</w:t>
        </w:r>
        <w:r w:rsidR="00872928" w:rsidRPr="00872928">
          <w:rPr>
            <w:rFonts w:ascii="Times New Roman" w:eastAsiaTheme="minorHAnsi" w:hAnsi="Times New Roman"/>
            <w:bCs/>
            <w:color w:val="0000FF"/>
            <w:sz w:val="24"/>
            <w:szCs w:val="24"/>
            <w:u w:val="single"/>
            <w:lang w:eastAsia="bg-BG"/>
          </w:rPr>
          <w:t>_</w:t>
        </w:r>
        <w:r w:rsidR="00872928" w:rsidRPr="00872928">
          <w:rPr>
            <w:rFonts w:ascii="Times New Roman" w:eastAsiaTheme="minorHAnsi" w:hAnsi="Times New Roman"/>
            <w:bCs/>
            <w:color w:val="0000FF"/>
            <w:sz w:val="24"/>
            <w:szCs w:val="24"/>
            <w:u w:val="single"/>
            <w:lang w:val="ru-RU" w:eastAsia="bg-BG"/>
          </w:rPr>
          <w:t>Atlas</w:t>
        </w:r>
        <w:r w:rsidR="00872928" w:rsidRPr="00872928">
          <w:rPr>
            <w:rFonts w:ascii="Times New Roman" w:eastAsiaTheme="minorHAnsi" w:hAnsi="Times New Roman"/>
            <w:bCs/>
            <w:color w:val="0000FF"/>
            <w:sz w:val="24"/>
            <w:szCs w:val="24"/>
            <w:u w:val="single"/>
            <w:lang w:eastAsia="bg-BG"/>
          </w:rPr>
          <w:t>_</w:t>
        </w:r>
        <w:r w:rsidR="00872928" w:rsidRPr="00872928">
          <w:rPr>
            <w:rFonts w:ascii="Times New Roman" w:eastAsiaTheme="minorHAnsi" w:hAnsi="Times New Roman"/>
            <w:bCs/>
            <w:color w:val="0000FF"/>
            <w:sz w:val="24"/>
            <w:szCs w:val="24"/>
            <w:u w:val="single"/>
            <w:lang w:val="ru-RU" w:eastAsia="bg-BG"/>
          </w:rPr>
          <w:t>WEB</w:t>
        </w:r>
        <w:r w:rsidR="00872928" w:rsidRPr="00872928">
          <w:rPr>
            <w:rFonts w:ascii="Times New Roman" w:eastAsiaTheme="minorHAnsi" w:hAnsi="Times New Roman"/>
            <w:bCs/>
            <w:color w:val="0000FF"/>
            <w:sz w:val="24"/>
            <w:szCs w:val="24"/>
            <w:u w:val="single"/>
            <w:lang w:eastAsia="bg-BG"/>
          </w:rPr>
          <w:t>.</w:t>
        </w:r>
        <w:r w:rsidR="00872928" w:rsidRPr="00872928">
          <w:rPr>
            <w:rFonts w:ascii="Times New Roman" w:eastAsiaTheme="minorHAnsi" w:hAnsi="Times New Roman"/>
            <w:bCs/>
            <w:color w:val="0000FF"/>
            <w:sz w:val="24"/>
            <w:szCs w:val="24"/>
            <w:u w:val="single"/>
            <w:lang w:val="ru-RU" w:eastAsia="bg-BG"/>
          </w:rPr>
          <w:t>pdf</w:t>
        </w:r>
      </w:hyperlink>
    </w:p>
    <w:p w14:paraId="37450C3B" w14:textId="77777777" w:rsidR="00872928" w:rsidRPr="00872928" w:rsidRDefault="00872928" w:rsidP="00872928">
      <w:pPr>
        <w:spacing w:after="0" w:line="240" w:lineRule="auto"/>
        <w:jc w:val="both"/>
        <w:rPr>
          <w:rFonts w:ascii="Times New Roman" w:eastAsiaTheme="minorHAnsi" w:hAnsi="Times New Roman"/>
          <w:bCs/>
          <w:color w:val="0000FF"/>
          <w:sz w:val="24"/>
          <w:szCs w:val="24"/>
          <w:u w:val="single"/>
          <w:lang w:val="ru-RU" w:eastAsia="bg-BG"/>
        </w:rPr>
      </w:pPr>
    </w:p>
    <w:p w14:paraId="6EF30F4B" w14:textId="77777777" w:rsidR="00872928" w:rsidRPr="00872928" w:rsidRDefault="00872928" w:rsidP="00872928">
      <w:pPr>
        <w:spacing w:after="0" w:line="240" w:lineRule="auto"/>
        <w:jc w:val="both"/>
        <w:rPr>
          <w:rFonts w:ascii="Times New Roman" w:hAnsi="Times New Roman"/>
          <w:sz w:val="24"/>
          <w:szCs w:val="24"/>
        </w:rPr>
      </w:pPr>
      <w:r w:rsidRPr="00872928">
        <w:rPr>
          <w:rFonts w:ascii="Times New Roman" w:hAnsi="Times New Roman"/>
          <w:sz w:val="24"/>
          <w:szCs w:val="24"/>
        </w:rPr>
        <w:t>Тричкова Т., Иванова П. 2022. Обща характеристикана фауната: Риби. В: Хубенов З. Железов Г. (ред.). Раздел Фауна и животински свят, География на България. (под печат)</w:t>
      </w:r>
    </w:p>
    <w:p w14:paraId="7D9EA49B" w14:textId="77777777" w:rsidR="00872928" w:rsidRPr="00872928" w:rsidRDefault="00872928" w:rsidP="00872928">
      <w:pPr>
        <w:spacing w:after="0" w:line="240" w:lineRule="auto"/>
        <w:jc w:val="both"/>
        <w:rPr>
          <w:rFonts w:ascii="Times New Roman" w:hAnsi="Times New Roman"/>
          <w:sz w:val="24"/>
          <w:szCs w:val="24"/>
        </w:rPr>
      </w:pPr>
    </w:p>
    <w:p w14:paraId="4A1DD1F5" w14:textId="77777777" w:rsidR="00872928" w:rsidRPr="00872928" w:rsidRDefault="00872928" w:rsidP="00872928">
      <w:pPr>
        <w:spacing w:after="0" w:line="240" w:lineRule="auto"/>
        <w:jc w:val="both"/>
        <w:rPr>
          <w:rFonts w:ascii="Times New Roman" w:hAnsi="Times New Roman"/>
          <w:sz w:val="24"/>
          <w:szCs w:val="24"/>
        </w:rPr>
      </w:pPr>
      <w:r w:rsidRPr="00872928">
        <w:rPr>
          <w:rFonts w:ascii="Times New Roman" w:hAnsi="Times New Roman"/>
          <w:sz w:val="24"/>
          <w:szCs w:val="24"/>
        </w:rPr>
        <w:t>Тричкова Т., Томов Р. 2022. Чужди и инвазивни видове. В: Хубенов З. Железов Г. (ред.). Раздел Фауна и животински свят, География на България. (под печат)</w:t>
      </w:r>
    </w:p>
    <w:p w14:paraId="750C8362" w14:textId="77777777" w:rsidR="00872928" w:rsidRPr="00872928" w:rsidRDefault="00872928" w:rsidP="00872928">
      <w:pPr>
        <w:spacing w:after="0" w:line="240" w:lineRule="auto"/>
        <w:jc w:val="both"/>
        <w:rPr>
          <w:rFonts w:ascii="Times New Roman" w:hAnsi="Times New Roman"/>
          <w:sz w:val="24"/>
          <w:szCs w:val="24"/>
        </w:rPr>
      </w:pPr>
    </w:p>
    <w:p w14:paraId="7C194F91" w14:textId="77777777" w:rsidR="00872928" w:rsidRPr="00872928" w:rsidRDefault="00872928" w:rsidP="00872928">
      <w:pPr>
        <w:spacing w:after="0" w:line="240" w:lineRule="auto"/>
        <w:jc w:val="both"/>
        <w:rPr>
          <w:rFonts w:ascii="Times New Roman" w:hAnsi="Times New Roman"/>
          <w:sz w:val="24"/>
          <w:szCs w:val="24"/>
        </w:rPr>
      </w:pPr>
      <w:r w:rsidRPr="00872928">
        <w:rPr>
          <w:rFonts w:ascii="Times New Roman" w:hAnsi="Times New Roman"/>
          <w:sz w:val="24"/>
          <w:szCs w:val="24"/>
        </w:rPr>
        <w:t>Хубенов З. 2022. Фаунистично разнообразие на България. В: Хубенов З. Железов Г. (ред.). Раздел Фауна и животински свят, География на България. (под печат)</w:t>
      </w:r>
    </w:p>
    <w:p w14:paraId="720E6F60" w14:textId="77777777" w:rsidR="00872928" w:rsidRPr="00872928" w:rsidRDefault="00872928" w:rsidP="00872928">
      <w:pPr>
        <w:spacing w:after="0" w:line="240" w:lineRule="auto"/>
        <w:jc w:val="both"/>
        <w:rPr>
          <w:rFonts w:ascii="Times New Roman" w:hAnsi="Times New Roman"/>
          <w:sz w:val="24"/>
          <w:szCs w:val="24"/>
        </w:rPr>
      </w:pPr>
    </w:p>
    <w:p w14:paraId="2ED39FE6" w14:textId="77777777" w:rsidR="00872928" w:rsidRPr="00872928" w:rsidRDefault="00872928" w:rsidP="00872928">
      <w:pPr>
        <w:spacing w:after="0" w:line="240" w:lineRule="auto"/>
        <w:jc w:val="both"/>
        <w:rPr>
          <w:rFonts w:ascii="Times New Roman" w:hAnsi="Times New Roman"/>
          <w:sz w:val="24"/>
          <w:szCs w:val="24"/>
        </w:rPr>
      </w:pPr>
      <w:r w:rsidRPr="00872928">
        <w:rPr>
          <w:rFonts w:ascii="Times New Roman" w:hAnsi="Times New Roman"/>
          <w:sz w:val="24"/>
          <w:szCs w:val="24"/>
        </w:rPr>
        <w:t>Хубенов З. 2022. Обща характеристикана фауната: Безгръбначни животни. В: Хубенов З. Железов Г. (ред.). Раздел Фауна и животински свят, География на България. (под печат)</w:t>
      </w:r>
    </w:p>
    <w:p w14:paraId="07AA154C" w14:textId="77777777" w:rsidR="00872928" w:rsidRPr="00872928" w:rsidRDefault="00872928" w:rsidP="00872928">
      <w:pPr>
        <w:spacing w:after="0" w:line="240" w:lineRule="auto"/>
        <w:jc w:val="both"/>
        <w:rPr>
          <w:rFonts w:ascii="Times New Roman" w:hAnsi="Times New Roman"/>
          <w:sz w:val="24"/>
          <w:szCs w:val="24"/>
        </w:rPr>
      </w:pPr>
    </w:p>
    <w:p w14:paraId="22FFB6D0" w14:textId="77777777" w:rsidR="00872928" w:rsidRPr="00872928" w:rsidRDefault="00872928" w:rsidP="00872928">
      <w:pPr>
        <w:spacing w:after="0" w:line="240" w:lineRule="auto"/>
        <w:jc w:val="both"/>
        <w:rPr>
          <w:rFonts w:ascii="Times New Roman" w:hAnsi="Times New Roman"/>
          <w:sz w:val="24"/>
          <w:szCs w:val="24"/>
        </w:rPr>
      </w:pPr>
      <w:r w:rsidRPr="00872928">
        <w:rPr>
          <w:rFonts w:ascii="Times New Roman" w:hAnsi="Times New Roman"/>
          <w:sz w:val="24"/>
          <w:szCs w:val="24"/>
        </w:rPr>
        <w:t>Хубенов З. 2022. Обща характеристикана фауната: Протисти. В: Хубенов З. Железов Г. (ред.). Раздел Фауна и животински свят, География на България. (под печат)</w:t>
      </w:r>
    </w:p>
    <w:p w14:paraId="471517DD" w14:textId="77777777" w:rsidR="00872928" w:rsidRPr="00872928" w:rsidRDefault="00872928" w:rsidP="00872928">
      <w:pPr>
        <w:spacing w:after="0" w:line="240" w:lineRule="auto"/>
        <w:jc w:val="both"/>
        <w:rPr>
          <w:rFonts w:ascii="Times New Roman" w:hAnsi="Times New Roman"/>
          <w:sz w:val="24"/>
          <w:szCs w:val="24"/>
        </w:rPr>
      </w:pPr>
    </w:p>
    <w:p w14:paraId="0F414C02" w14:textId="77777777" w:rsidR="00872928" w:rsidRPr="00872928" w:rsidRDefault="00872928" w:rsidP="00872928">
      <w:pPr>
        <w:spacing w:after="0" w:line="240" w:lineRule="auto"/>
        <w:jc w:val="both"/>
        <w:rPr>
          <w:rFonts w:ascii="Times New Roman" w:hAnsi="Times New Roman"/>
          <w:sz w:val="24"/>
          <w:szCs w:val="24"/>
        </w:rPr>
      </w:pPr>
      <w:r w:rsidRPr="00872928">
        <w:rPr>
          <w:rFonts w:ascii="Times New Roman" w:hAnsi="Times New Roman"/>
          <w:sz w:val="24"/>
          <w:szCs w:val="24"/>
        </w:rPr>
        <w:t>Шурулинков П. 2022. Обща характеристикана фауната: Птици. В: Хубенов З. Железов Г. (ред.). Раздел Фауна и животински свят, География на България. (под печат)</w:t>
      </w:r>
    </w:p>
    <w:p w14:paraId="570DB095" w14:textId="77777777" w:rsidR="00872928" w:rsidRPr="00872928" w:rsidRDefault="00872928" w:rsidP="00872928">
      <w:pPr>
        <w:spacing w:after="0" w:line="240" w:lineRule="auto"/>
        <w:jc w:val="both"/>
        <w:textAlignment w:val="baseline"/>
        <w:rPr>
          <w:rFonts w:ascii="Times New Roman" w:hAnsi="Times New Roman"/>
          <w:sz w:val="24"/>
          <w:szCs w:val="24"/>
        </w:rPr>
      </w:pPr>
    </w:p>
    <w:p w14:paraId="433C2563" w14:textId="77777777" w:rsidR="00872928" w:rsidRPr="00872928" w:rsidRDefault="00872928" w:rsidP="00872928">
      <w:pPr>
        <w:spacing w:after="0" w:line="240" w:lineRule="auto"/>
        <w:jc w:val="both"/>
        <w:textAlignment w:val="baseline"/>
        <w:rPr>
          <w:rFonts w:ascii="Times New Roman" w:hAnsi="Times New Roman"/>
          <w:sz w:val="24"/>
          <w:szCs w:val="24"/>
          <w:lang w:val="en-US"/>
        </w:rPr>
      </w:pPr>
      <w:r w:rsidRPr="00872928">
        <w:rPr>
          <w:rFonts w:ascii="Times New Roman" w:hAnsi="Times New Roman"/>
          <w:sz w:val="24"/>
          <w:szCs w:val="24"/>
        </w:rPr>
        <w:t xml:space="preserve">Apostolova I, Sopotlieva D, Pedashenko H, Velev N, Vasilev K. 2012. Bulgarian Vegetation Database: historic background, current status and future prospects. In: Dengler J., Oldeland J., </w:t>
      </w:r>
      <w:r w:rsidRPr="00872928">
        <w:rPr>
          <w:rFonts w:ascii="Times New Roman" w:hAnsi="Times New Roman"/>
          <w:sz w:val="24"/>
          <w:szCs w:val="24"/>
        </w:rPr>
        <w:lastRenderedPageBreak/>
        <w:t>Jansen F., Chytrý M., Ewald J., Finckh</w:t>
      </w:r>
      <w:r w:rsidRPr="00872928">
        <w:rPr>
          <w:rFonts w:ascii="Times New Roman" w:hAnsi="Times New Roman"/>
          <w:sz w:val="24"/>
          <w:szCs w:val="24"/>
          <w:lang w:val="en-US"/>
        </w:rPr>
        <w:t xml:space="preserve"> </w:t>
      </w:r>
      <w:r w:rsidRPr="00872928">
        <w:rPr>
          <w:rFonts w:ascii="Times New Roman" w:hAnsi="Times New Roman"/>
          <w:sz w:val="24"/>
          <w:szCs w:val="24"/>
        </w:rPr>
        <w:t>M., Glöckler F., Lopez-Gonzalez G., Peet R.</w:t>
      </w:r>
      <w:r w:rsidRPr="00872928">
        <w:rPr>
          <w:rFonts w:ascii="Times New Roman" w:hAnsi="Times New Roman"/>
          <w:sz w:val="24"/>
          <w:szCs w:val="24"/>
          <w:lang w:val="en-US"/>
        </w:rPr>
        <w:t xml:space="preserve"> </w:t>
      </w:r>
      <w:r w:rsidRPr="00872928">
        <w:rPr>
          <w:rFonts w:ascii="Times New Roman" w:hAnsi="Times New Roman"/>
          <w:sz w:val="24"/>
          <w:szCs w:val="24"/>
        </w:rPr>
        <w:t>K., Schaminée J.</w:t>
      </w:r>
      <w:r w:rsidRPr="00872928">
        <w:rPr>
          <w:rFonts w:ascii="Times New Roman" w:hAnsi="Times New Roman"/>
          <w:sz w:val="24"/>
          <w:szCs w:val="24"/>
          <w:lang w:val="en-US"/>
        </w:rPr>
        <w:t xml:space="preserve"> </w:t>
      </w:r>
      <w:r w:rsidRPr="00872928">
        <w:rPr>
          <w:rFonts w:ascii="Times New Roman" w:hAnsi="Times New Roman"/>
          <w:sz w:val="24"/>
          <w:szCs w:val="24"/>
        </w:rPr>
        <w:t>H.</w:t>
      </w:r>
      <w:r w:rsidRPr="00872928">
        <w:rPr>
          <w:rFonts w:ascii="Times New Roman" w:hAnsi="Times New Roman"/>
          <w:sz w:val="24"/>
          <w:szCs w:val="24"/>
          <w:lang w:val="en-US"/>
        </w:rPr>
        <w:t xml:space="preserve"> </w:t>
      </w:r>
      <w:r w:rsidRPr="00872928">
        <w:rPr>
          <w:rFonts w:ascii="Times New Roman" w:hAnsi="Times New Roman"/>
          <w:sz w:val="24"/>
          <w:szCs w:val="24"/>
        </w:rPr>
        <w:t>J. (Eds.)</w:t>
      </w:r>
      <w:r w:rsidRPr="00872928">
        <w:rPr>
          <w:rFonts w:ascii="Times New Roman" w:hAnsi="Times New Roman"/>
          <w:sz w:val="24"/>
          <w:szCs w:val="24"/>
          <w:lang w:val="en-US"/>
        </w:rPr>
        <w:t xml:space="preserve">. </w:t>
      </w:r>
      <w:r w:rsidRPr="00872928">
        <w:rPr>
          <w:rFonts w:ascii="Times New Roman" w:hAnsi="Times New Roman"/>
          <w:sz w:val="24"/>
          <w:szCs w:val="24"/>
        </w:rPr>
        <w:t>Vegetation databases for the 21st century. Biodiversity &amp; Ecology 4: 141</w:t>
      </w:r>
      <w:r w:rsidRPr="00872928">
        <w:rPr>
          <w:rFonts w:ascii="Times New Roman" w:eastAsia="ヒラギノ角ゴ Pro W3" w:hAnsi="Times New Roman"/>
          <w:color w:val="000000" w:themeColor="text1"/>
          <w:sz w:val="24"/>
          <w:szCs w:val="24"/>
        </w:rPr>
        <w:t>–</w:t>
      </w:r>
      <w:r w:rsidRPr="00872928">
        <w:rPr>
          <w:rFonts w:ascii="Times New Roman" w:hAnsi="Times New Roman"/>
          <w:sz w:val="24"/>
          <w:szCs w:val="24"/>
        </w:rPr>
        <w:t>148.</w:t>
      </w:r>
    </w:p>
    <w:p w14:paraId="757317F6" w14:textId="77777777" w:rsidR="00872928" w:rsidRPr="00872928" w:rsidRDefault="00FB5B40" w:rsidP="00872928">
      <w:pPr>
        <w:spacing w:after="0" w:line="240" w:lineRule="auto"/>
        <w:jc w:val="both"/>
        <w:textAlignment w:val="baseline"/>
        <w:rPr>
          <w:rFonts w:ascii="Times New Roman" w:eastAsia="ヒラギノ角ゴ Pro W3" w:hAnsi="Times New Roman"/>
          <w:color w:val="000000" w:themeColor="text1"/>
          <w:sz w:val="24"/>
          <w:szCs w:val="24"/>
          <w:lang w:val="en-US"/>
        </w:rPr>
      </w:pPr>
      <w:hyperlink r:id="rId93" w:history="1">
        <w:r w:rsidR="00872928" w:rsidRPr="00872928">
          <w:rPr>
            <w:rFonts w:ascii="Times New Roman" w:eastAsia="ヒラギノ角ゴ Pro W3" w:hAnsi="Times New Roman"/>
            <w:color w:val="0000FF"/>
            <w:sz w:val="24"/>
            <w:szCs w:val="24"/>
            <w:u w:val="single"/>
            <w:lang w:val="en-US"/>
          </w:rPr>
          <w:t>http://www.biodiversity-plants.de/biodivers_ecol/publishing/b-e.00069.pdf</w:t>
        </w:r>
      </w:hyperlink>
    </w:p>
    <w:p w14:paraId="5B6B1FC4" w14:textId="77777777" w:rsidR="00872928" w:rsidRPr="00872928" w:rsidRDefault="00872928" w:rsidP="00872928">
      <w:pPr>
        <w:spacing w:after="0" w:line="240" w:lineRule="auto"/>
        <w:jc w:val="both"/>
        <w:textAlignment w:val="baseline"/>
        <w:rPr>
          <w:rFonts w:ascii="Times New Roman" w:eastAsia="ヒラギノ角ゴ Pro W3" w:hAnsi="Times New Roman"/>
          <w:color w:val="000000" w:themeColor="text1"/>
          <w:sz w:val="24"/>
          <w:szCs w:val="24"/>
          <w:lang w:val="en-US"/>
        </w:rPr>
      </w:pPr>
    </w:p>
    <w:p w14:paraId="6FBA9487" w14:textId="5A660B36" w:rsidR="00B85773" w:rsidRDefault="00B85773" w:rsidP="00872928">
      <w:pPr>
        <w:spacing w:after="0" w:line="240" w:lineRule="auto"/>
        <w:jc w:val="both"/>
        <w:rPr>
          <w:rFonts w:ascii="Times New Roman" w:hAnsi="Times New Roman"/>
          <w:sz w:val="24"/>
          <w:szCs w:val="24"/>
        </w:rPr>
      </w:pPr>
      <w:r>
        <w:rPr>
          <w:rFonts w:ascii="Times New Roman" w:hAnsi="Times New Roman"/>
          <w:sz w:val="24"/>
          <w:szCs w:val="24"/>
          <w:lang w:val="fr-FR"/>
        </w:rPr>
        <w:t>Denchev C.M., Shivarov V.V., Denchev T.T.,</w:t>
      </w:r>
      <w:r w:rsidRPr="00B85773">
        <w:rPr>
          <w:rFonts w:ascii="Times New Roman" w:hAnsi="Times New Roman"/>
          <w:sz w:val="24"/>
          <w:szCs w:val="24"/>
          <w:lang w:val="fr-FR"/>
        </w:rPr>
        <w:t xml:space="preserve"> Mayrhofer, H. 2022. Checklist of the lichenized and lichenicolous fungi in Bulgaria. – Mycobiota, 12: 1-106</w:t>
      </w:r>
      <w:r w:rsidR="00C103E4">
        <w:rPr>
          <w:rFonts w:ascii="Times New Roman" w:hAnsi="Times New Roman"/>
          <w:sz w:val="24"/>
          <w:szCs w:val="24"/>
          <w:lang w:val="fr-FR"/>
        </w:rPr>
        <w:t>,</w:t>
      </w:r>
      <w:r w:rsidR="00C103E4" w:rsidRPr="00C103E4">
        <w:t xml:space="preserve"> </w:t>
      </w:r>
      <w:r w:rsidR="00C103E4" w:rsidRPr="00C103E4">
        <w:rPr>
          <w:rFonts w:ascii="Times New Roman" w:hAnsi="Times New Roman"/>
          <w:sz w:val="24"/>
          <w:szCs w:val="24"/>
          <w:lang w:val="fr-FR"/>
        </w:rPr>
        <w:t>doi: 10.12664/mycobiota.2022.12.01</w:t>
      </w:r>
      <w:r w:rsidR="00C103E4">
        <w:rPr>
          <w:rFonts w:ascii="Times New Roman" w:hAnsi="Times New Roman"/>
          <w:sz w:val="24"/>
          <w:szCs w:val="24"/>
          <w:lang w:val="fr-FR"/>
        </w:rPr>
        <w:t>.</w:t>
      </w:r>
    </w:p>
    <w:p w14:paraId="49A445F2" w14:textId="77777777" w:rsidR="00B85773" w:rsidRDefault="00B85773" w:rsidP="00872928">
      <w:pPr>
        <w:spacing w:after="0" w:line="240" w:lineRule="auto"/>
        <w:jc w:val="both"/>
        <w:rPr>
          <w:rFonts w:ascii="Times New Roman" w:hAnsi="Times New Roman"/>
          <w:sz w:val="24"/>
          <w:szCs w:val="24"/>
        </w:rPr>
      </w:pPr>
    </w:p>
    <w:p w14:paraId="37AE9585" w14:textId="63E0FF05" w:rsidR="00872928" w:rsidRPr="00872928" w:rsidRDefault="00872928" w:rsidP="00872928">
      <w:pPr>
        <w:spacing w:after="0" w:line="240" w:lineRule="auto"/>
        <w:jc w:val="both"/>
        <w:rPr>
          <w:rFonts w:ascii="Times New Roman" w:eastAsia="ヒラギノ角ゴ Pro W3" w:hAnsi="Times New Roman"/>
          <w:color w:val="000000" w:themeColor="text1"/>
          <w:sz w:val="24"/>
          <w:szCs w:val="24"/>
        </w:rPr>
      </w:pPr>
      <w:r w:rsidRPr="00872928">
        <w:rPr>
          <w:rFonts w:ascii="Times New Roman" w:hAnsi="Times New Roman"/>
          <w:sz w:val="24"/>
          <w:szCs w:val="24"/>
          <w:lang w:val="fr-FR"/>
        </w:rPr>
        <w:t>Dumont H</w:t>
      </w:r>
      <w:r w:rsidRPr="00872928">
        <w:rPr>
          <w:rFonts w:ascii="Times New Roman" w:hAnsi="Times New Roman"/>
          <w:sz w:val="24"/>
          <w:szCs w:val="24"/>
        </w:rPr>
        <w:t>.</w:t>
      </w:r>
      <w:r w:rsidRPr="00872928">
        <w:rPr>
          <w:rFonts w:ascii="Times New Roman" w:hAnsi="Times New Roman"/>
          <w:sz w:val="24"/>
          <w:szCs w:val="24"/>
          <w:lang w:val="en-US"/>
        </w:rPr>
        <w:t xml:space="preserve"> J</w:t>
      </w:r>
      <w:r w:rsidRPr="00872928">
        <w:rPr>
          <w:rFonts w:ascii="Times New Roman" w:hAnsi="Times New Roman"/>
          <w:sz w:val="24"/>
          <w:szCs w:val="24"/>
          <w:lang w:val="fr-FR"/>
        </w:rPr>
        <w:t xml:space="preserve">., Mamaev V. O., Zaitsev Y. P. (Eds.) 1999. </w:t>
      </w:r>
      <w:r w:rsidRPr="00872928">
        <w:rPr>
          <w:rFonts w:ascii="Times New Roman" w:hAnsi="Times New Roman"/>
          <w:sz w:val="24"/>
          <w:szCs w:val="24"/>
          <w:lang w:val="en-GB"/>
        </w:rPr>
        <w:t>Black Sea Red Data Book. UNOPS</w:t>
      </w:r>
      <w:r w:rsidRPr="00872928">
        <w:rPr>
          <w:rFonts w:ascii="Times New Roman" w:hAnsi="Times New Roman"/>
          <w:bCs/>
          <w:iCs/>
          <w:sz w:val="24"/>
          <w:szCs w:val="24"/>
        </w:rPr>
        <w:t>,</w:t>
      </w:r>
      <w:r w:rsidRPr="00872928">
        <w:rPr>
          <w:rFonts w:ascii="Times New Roman" w:hAnsi="Times New Roman"/>
          <w:sz w:val="24"/>
          <w:szCs w:val="24"/>
          <w:lang w:val="en-GB"/>
        </w:rPr>
        <w:t xml:space="preserve"> 413 p. </w:t>
      </w:r>
      <w:hyperlink r:id="rId94" w:history="1">
        <w:r w:rsidRPr="00872928">
          <w:rPr>
            <w:rFonts w:ascii="Times New Roman" w:eastAsia="ヒラギノ角ゴ Pro W3" w:hAnsi="Times New Roman"/>
            <w:color w:val="0000FF"/>
            <w:sz w:val="24"/>
            <w:szCs w:val="24"/>
            <w:u w:val="single"/>
          </w:rPr>
          <w:t>http://oopt.aari.ru/ref/691</w:t>
        </w:r>
      </w:hyperlink>
    </w:p>
    <w:p w14:paraId="3FAAD7B3" w14:textId="77777777" w:rsidR="00872928" w:rsidRPr="00872928" w:rsidRDefault="00872928" w:rsidP="00872928">
      <w:pPr>
        <w:spacing w:after="0" w:line="240" w:lineRule="auto"/>
        <w:jc w:val="both"/>
        <w:textAlignment w:val="baseline"/>
        <w:rPr>
          <w:rFonts w:ascii="Times New Roman" w:eastAsia="ヒラギノ角ゴ Pro W3" w:hAnsi="Times New Roman"/>
          <w:color w:val="000000" w:themeColor="text1"/>
          <w:sz w:val="24"/>
          <w:szCs w:val="24"/>
        </w:rPr>
      </w:pPr>
    </w:p>
    <w:p w14:paraId="1821B357" w14:textId="77777777" w:rsidR="00872928" w:rsidRPr="00872928" w:rsidRDefault="00872928" w:rsidP="00872928">
      <w:pPr>
        <w:spacing w:after="0" w:line="240" w:lineRule="auto"/>
        <w:jc w:val="both"/>
        <w:textAlignment w:val="baseline"/>
        <w:rPr>
          <w:rFonts w:ascii="Times New Roman" w:eastAsia="ヒラギノ角ゴ Pro W3" w:hAnsi="Times New Roman"/>
          <w:color w:val="000000" w:themeColor="text1"/>
          <w:sz w:val="24"/>
          <w:szCs w:val="24"/>
        </w:rPr>
      </w:pPr>
      <w:r w:rsidRPr="00872928">
        <w:rPr>
          <w:rFonts w:ascii="Times New Roman" w:eastAsia="ヒラギノ角ゴ Pro W3" w:hAnsi="Times New Roman"/>
          <w:color w:val="000000" w:themeColor="text1"/>
          <w:sz w:val="24"/>
          <w:szCs w:val="24"/>
          <w:lang w:val="en-US"/>
        </w:rPr>
        <w:t>Georgiev D. G. 2007. Otter (</w:t>
      </w:r>
      <w:r w:rsidRPr="00872928">
        <w:rPr>
          <w:rFonts w:ascii="Times New Roman" w:eastAsia="ヒラギノ角ゴ Pro W3" w:hAnsi="Times New Roman"/>
          <w:i/>
          <w:color w:val="000000" w:themeColor="text1"/>
          <w:sz w:val="24"/>
          <w:szCs w:val="24"/>
          <w:lang w:val="en-US"/>
        </w:rPr>
        <w:t>Lutra lutra</w:t>
      </w:r>
      <w:r w:rsidRPr="00872928">
        <w:rPr>
          <w:rFonts w:ascii="Times New Roman" w:eastAsia="ヒラギノ角ゴ Pro W3" w:hAnsi="Times New Roman"/>
          <w:color w:val="000000" w:themeColor="text1"/>
          <w:sz w:val="24"/>
          <w:szCs w:val="24"/>
          <w:lang w:val="en-US"/>
        </w:rPr>
        <w:t xml:space="preserve"> L.) mortalities in Southern Bulgaria: A case study. IUCN Otter Specialist Group Bulletin, 24: 5–10.</w:t>
      </w:r>
    </w:p>
    <w:p w14:paraId="5FE9C4C1" w14:textId="77777777" w:rsidR="00872928" w:rsidRPr="00872928" w:rsidRDefault="00FB5B40" w:rsidP="00872928">
      <w:pPr>
        <w:spacing w:after="0" w:line="240" w:lineRule="auto"/>
        <w:jc w:val="both"/>
        <w:textAlignment w:val="baseline"/>
        <w:rPr>
          <w:rFonts w:ascii="Times New Roman" w:eastAsia="ヒラギノ角ゴ Pro W3" w:hAnsi="Times New Roman"/>
          <w:color w:val="000000" w:themeColor="text1"/>
          <w:sz w:val="24"/>
          <w:szCs w:val="24"/>
          <w:lang w:val="en-US"/>
        </w:rPr>
      </w:pPr>
      <w:hyperlink r:id="rId95" w:history="1">
        <w:r w:rsidR="00872928" w:rsidRPr="00872928">
          <w:rPr>
            <w:rFonts w:ascii="Times New Roman" w:eastAsia="ヒラギノ角ゴ Pro W3" w:hAnsi="Times New Roman"/>
            <w:color w:val="0000FF"/>
            <w:sz w:val="24"/>
            <w:szCs w:val="24"/>
            <w:u w:val="single"/>
          </w:rPr>
          <w:t>https://www.iucnosgbull.org/Volume24/Georgiev_2007.html</w:t>
        </w:r>
      </w:hyperlink>
      <w:r w:rsidR="00872928" w:rsidRPr="00872928">
        <w:rPr>
          <w:rFonts w:ascii="Times New Roman" w:eastAsia="ヒラギノ角ゴ Pro W3" w:hAnsi="Times New Roman"/>
          <w:color w:val="000000" w:themeColor="text1"/>
          <w:sz w:val="24"/>
          <w:szCs w:val="24"/>
          <w:lang w:val="en-US"/>
        </w:rPr>
        <w:t xml:space="preserve"> </w:t>
      </w:r>
    </w:p>
    <w:p w14:paraId="262E0A24" w14:textId="77777777" w:rsidR="00872928" w:rsidRPr="00872928" w:rsidRDefault="00872928" w:rsidP="00872928">
      <w:pPr>
        <w:spacing w:after="0" w:line="240" w:lineRule="auto"/>
        <w:jc w:val="both"/>
        <w:textAlignment w:val="baseline"/>
        <w:rPr>
          <w:rFonts w:ascii="Times New Roman" w:eastAsia="ヒラギノ角ゴ Pro W3" w:hAnsi="Times New Roman"/>
          <w:color w:val="000000" w:themeColor="text1"/>
          <w:sz w:val="24"/>
          <w:szCs w:val="24"/>
          <w:lang w:val="en-US"/>
        </w:rPr>
      </w:pPr>
    </w:p>
    <w:p w14:paraId="5E40DC2D" w14:textId="68093FB3" w:rsidR="00D62680" w:rsidRDefault="00D62680" w:rsidP="00872928">
      <w:pPr>
        <w:spacing w:after="0" w:line="24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Gospodinov G., Natcheva R. 2022.</w:t>
      </w:r>
      <w:r w:rsidRPr="00D62680">
        <w:t xml:space="preserve"> </w:t>
      </w:r>
      <w:r w:rsidRPr="00D62680">
        <w:rPr>
          <w:rFonts w:ascii="Times New Roman" w:eastAsiaTheme="minorHAnsi" w:hAnsi="Times New Roman"/>
          <w:sz w:val="24"/>
          <w:szCs w:val="24"/>
          <w:lang w:val="en-US"/>
        </w:rPr>
        <w:t>An updated checklist of liverworts and hornworts of Bulgaria</w:t>
      </w:r>
      <w:r>
        <w:rPr>
          <w:rFonts w:ascii="Times New Roman" w:eastAsiaTheme="minorHAnsi" w:hAnsi="Times New Roman"/>
          <w:sz w:val="24"/>
          <w:szCs w:val="24"/>
          <w:lang w:val="en-US"/>
        </w:rPr>
        <w:t xml:space="preserve">. – </w:t>
      </w:r>
      <w:r w:rsidRPr="00D62680">
        <w:rPr>
          <w:rFonts w:ascii="Times New Roman" w:eastAsiaTheme="minorHAnsi" w:hAnsi="Times New Roman"/>
          <w:sz w:val="24"/>
          <w:szCs w:val="24"/>
          <w:lang w:val="en-US"/>
        </w:rPr>
        <w:t>Herzogia 35(1):138-154</w:t>
      </w:r>
      <w:r>
        <w:rPr>
          <w:rFonts w:ascii="Times New Roman" w:eastAsiaTheme="minorHAnsi" w:hAnsi="Times New Roman"/>
          <w:sz w:val="24"/>
          <w:szCs w:val="24"/>
          <w:lang w:val="en-US"/>
        </w:rPr>
        <w:t>, doi</w:t>
      </w:r>
      <w:r w:rsidRPr="00D62680">
        <w:rPr>
          <w:rFonts w:ascii="Times New Roman" w:eastAsiaTheme="minorHAnsi" w:hAnsi="Times New Roman"/>
          <w:sz w:val="24"/>
          <w:szCs w:val="24"/>
          <w:lang w:val="en-US"/>
        </w:rPr>
        <w:t>: 10.13158/heia.35.1.2022.138</w:t>
      </w:r>
    </w:p>
    <w:p w14:paraId="09ECAC37" w14:textId="77777777" w:rsidR="00D62680" w:rsidRDefault="00D62680" w:rsidP="00872928">
      <w:pPr>
        <w:spacing w:after="0" w:line="240" w:lineRule="auto"/>
        <w:jc w:val="both"/>
        <w:rPr>
          <w:rFonts w:ascii="Times New Roman" w:eastAsiaTheme="minorHAnsi" w:hAnsi="Times New Roman"/>
          <w:sz w:val="24"/>
          <w:szCs w:val="24"/>
          <w:lang w:val="en-US"/>
        </w:rPr>
      </w:pPr>
    </w:p>
    <w:p w14:paraId="4F47BB61" w14:textId="77777777" w:rsidR="00872928" w:rsidRPr="00872928" w:rsidRDefault="00872928" w:rsidP="00872928">
      <w:pPr>
        <w:spacing w:after="0" w:line="240" w:lineRule="auto"/>
        <w:jc w:val="both"/>
        <w:rPr>
          <w:rFonts w:ascii="Times New Roman" w:eastAsiaTheme="minorHAnsi" w:hAnsi="Times New Roman"/>
          <w:sz w:val="24"/>
          <w:szCs w:val="24"/>
          <w:lang w:val="en-US"/>
        </w:rPr>
      </w:pPr>
      <w:r w:rsidRPr="00872928">
        <w:rPr>
          <w:rFonts w:ascii="Times New Roman" w:eastAsiaTheme="minorHAnsi" w:hAnsi="Times New Roman"/>
          <w:sz w:val="24"/>
          <w:szCs w:val="24"/>
        </w:rPr>
        <w:t>Inouye D</w:t>
      </w:r>
      <w:r w:rsidRPr="00872928">
        <w:rPr>
          <w:rFonts w:ascii="Times New Roman" w:eastAsiaTheme="minorHAnsi" w:hAnsi="Times New Roman"/>
          <w:sz w:val="24"/>
          <w:szCs w:val="24"/>
          <w:lang w:val="en-US"/>
        </w:rPr>
        <w:t>.</w:t>
      </w:r>
      <w:r w:rsidRPr="00872928">
        <w:rPr>
          <w:rFonts w:ascii="Times New Roman" w:eastAsiaTheme="minorHAnsi" w:hAnsi="Times New Roman"/>
          <w:sz w:val="24"/>
          <w:szCs w:val="24"/>
        </w:rPr>
        <w:t xml:space="preserve"> W., Barr</w:t>
      </w:r>
      <w:r w:rsidRPr="00872928">
        <w:rPr>
          <w:rFonts w:ascii="Times New Roman" w:eastAsiaTheme="minorHAnsi" w:hAnsi="Times New Roman"/>
          <w:sz w:val="24"/>
          <w:szCs w:val="24"/>
          <w:lang w:val="en-US"/>
        </w:rPr>
        <w:t xml:space="preserve"> B.</w:t>
      </w:r>
      <w:r w:rsidRPr="00872928">
        <w:rPr>
          <w:rFonts w:ascii="Times New Roman" w:eastAsiaTheme="minorHAnsi" w:hAnsi="Times New Roman"/>
          <w:sz w:val="24"/>
          <w:szCs w:val="24"/>
        </w:rPr>
        <w:t>, Armitage K</w:t>
      </w:r>
      <w:r w:rsidRPr="00872928">
        <w:rPr>
          <w:rFonts w:ascii="Times New Roman" w:eastAsiaTheme="minorHAnsi" w:hAnsi="Times New Roman"/>
          <w:sz w:val="24"/>
          <w:szCs w:val="24"/>
          <w:lang w:val="en-US"/>
        </w:rPr>
        <w:t>.</w:t>
      </w:r>
      <w:r w:rsidRPr="00872928">
        <w:rPr>
          <w:rFonts w:ascii="Times New Roman" w:eastAsiaTheme="minorHAnsi" w:hAnsi="Times New Roman"/>
          <w:sz w:val="24"/>
          <w:szCs w:val="24"/>
        </w:rPr>
        <w:t xml:space="preserve"> B., Inouye B</w:t>
      </w:r>
      <w:r w:rsidRPr="00872928">
        <w:rPr>
          <w:rFonts w:ascii="Times New Roman" w:eastAsiaTheme="minorHAnsi" w:hAnsi="Times New Roman"/>
          <w:sz w:val="24"/>
          <w:szCs w:val="24"/>
          <w:lang w:val="en-US"/>
        </w:rPr>
        <w:t>.</w:t>
      </w:r>
      <w:r w:rsidRPr="00872928">
        <w:rPr>
          <w:rFonts w:ascii="Times New Roman" w:eastAsiaTheme="minorHAnsi" w:hAnsi="Times New Roman"/>
          <w:sz w:val="24"/>
          <w:szCs w:val="24"/>
        </w:rPr>
        <w:t xml:space="preserve"> D.</w:t>
      </w:r>
      <w:r w:rsidRPr="00872928">
        <w:rPr>
          <w:rFonts w:ascii="Times New Roman" w:eastAsiaTheme="minorHAnsi" w:hAnsi="Times New Roman"/>
          <w:sz w:val="24"/>
          <w:szCs w:val="24"/>
          <w:lang w:val="en-US"/>
        </w:rPr>
        <w:t xml:space="preserve"> 2000. </w:t>
      </w:r>
      <w:r w:rsidRPr="00872928">
        <w:rPr>
          <w:rFonts w:ascii="Times New Roman" w:eastAsiaTheme="minorHAnsi" w:hAnsi="Times New Roman"/>
          <w:sz w:val="24"/>
          <w:szCs w:val="24"/>
        </w:rPr>
        <w:t>Climate change is affecting altitudinal migrants and hibernating species</w:t>
      </w:r>
      <w:r w:rsidRPr="00872928">
        <w:rPr>
          <w:rFonts w:ascii="Times New Roman" w:eastAsiaTheme="minorHAnsi" w:hAnsi="Times New Roman"/>
          <w:sz w:val="24"/>
          <w:szCs w:val="24"/>
          <w:lang w:val="en-US"/>
        </w:rPr>
        <w:t>.</w:t>
      </w:r>
      <w:r w:rsidRPr="00872928">
        <w:rPr>
          <w:rFonts w:ascii="Times New Roman" w:eastAsiaTheme="minorHAnsi" w:hAnsi="Times New Roman"/>
          <w:sz w:val="24"/>
          <w:szCs w:val="24"/>
        </w:rPr>
        <w:t xml:space="preserve"> </w:t>
      </w:r>
      <w:r w:rsidRPr="00872928">
        <w:rPr>
          <w:rFonts w:ascii="Times New Roman" w:eastAsiaTheme="minorHAnsi" w:hAnsi="Times New Roman"/>
          <w:sz w:val="24"/>
          <w:szCs w:val="24"/>
          <w:lang w:val="en-US"/>
        </w:rPr>
        <w:t>PNAS 97 (4): 1630</w:t>
      </w:r>
      <w:r w:rsidRPr="00872928">
        <w:rPr>
          <w:rFonts w:ascii="Times New Roman" w:eastAsia="ヒラギノ角ゴ Pro W3" w:hAnsi="Times New Roman"/>
          <w:color w:val="000000" w:themeColor="text1"/>
          <w:sz w:val="24"/>
          <w:szCs w:val="24"/>
        </w:rPr>
        <w:t>–</w:t>
      </w:r>
      <w:r w:rsidRPr="00872928">
        <w:rPr>
          <w:rFonts w:ascii="Times New Roman" w:eastAsiaTheme="minorHAnsi" w:hAnsi="Times New Roman"/>
          <w:sz w:val="24"/>
          <w:szCs w:val="24"/>
          <w:lang w:val="en-US"/>
        </w:rPr>
        <w:t>1633.</w:t>
      </w:r>
    </w:p>
    <w:p w14:paraId="0DEC49D7" w14:textId="77777777" w:rsidR="00872928" w:rsidRPr="00872928" w:rsidRDefault="00FB5B40" w:rsidP="00872928">
      <w:pPr>
        <w:spacing w:after="0" w:line="240" w:lineRule="auto"/>
        <w:jc w:val="both"/>
        <w:rPr>
          <w:rFonts w:ascii="Times New Roman" w:eastAsiaTheme="minorHAnsi" w:hAnsi="Times New Roman"/>
          <w:sz w:val="24"/>
          <w:szCs w:val="24"/>
          <w:lang w:val="en-US"/>
        </w:rPr>
      </w:pPr>
      <w:hyperlink r:id="rId96" w:history="1">
        <w:r w:rsidR="00872928" w:rsidRPr="00872928">
          <w:rPr>
            <w:rFonts w:ascii="Times New Roman" w:eastAsiaTheme="minorHAnsi" w:hAnsi="Times New Roman"/>
            <w:color w:val="0000FF"/>
            <w:sz w:val="24"/>
            <w:szCs w:val="24"/>
            <w:u w:val="single"/>
          </w:rPr>
          <w:t>https://www.pnas.org/doi/10.1073/pnas.97.4.1630</w:t>
        </w:r>
      </w:hyperlink>
    </w:p>
    <w:p w14:paraId="3CD9692A" w14:textId="77777777" w:rsidR="00872928" w:rsidRPr="005531AB" w:rsidRDefault="00872928" w:rsidP="00872928">
      <w:pPr>
        <w:suppressAutoHyphens w:val="0"/>
        <w:autoSpaceDN/>
        <w:spacing w:after="0" w:line="240" w:lineRule="auto"/>
        <w:jc w:val="both"/>
        <w:rPr>
          <w:rFonts w:ascii="Times New Roman" w:eastAsia="Times New Roman" w:hAnsi="Times New Roman"/>
          <w:color w:val="0070C0"/>
          <w:sz w:val="24"/>
          <w:szCs w:val="24"/>
          <w:lang w:val="en-US" w:eastAsia="bg-BG"/>
        </w:rPr>
      </w:pPr>
    </w:p>
    <w:p w14:paraId="55A4B3F2" w14:textId="5EA76713" w:rsidR="00A13F4E" w:rsidRDefault="00A13F4E" w:rsidP="00872928">
      <w:pPr>
        <w:spacing w:after="0" w:line="240" w:lineRule="auto"/>
        <w:jc w:val="both"/>
        <w:textAlignment w:val="baseline"/>
        <w:rPr>
          <w:rFonts w:ascii="Times New Roman" w:hAnsi="Times New Roman"/>
          <w:color w:val="000000"/>
          <w:sz w:val="24"/>
          <w:szCs w:val="24"/>
          <w:lang w:val="en-US"/>
        </w:rPr>
      </w:pPr>
      <w:r w:rsidRPr="00A13F4E">
        <w:rPr>
          <w:rFonts w:ascii="Times New Roman" w:hAnsi="Times New Roman"/>
          <w:color w:val="000000"/>
          <w:sz w:val="24"/>
          <w:szCs w:val="24"/>
          <w:lang w:val="en-US"/>
        </w:rPr>
        <w:t>Petrova, A. &amp; Vladimirov, V. (eds). 2009. Red List of Bulgarian vascular plants. – Phytol</w:t>
      </w:r>
      <w:r>
        <w:rPr>
          <w:rFonts w:ascii="Times New Roman" w:hAnsi="Times New Roman"/>
          <w:color w:val="000000"/>
          <w:sz w:val="24"/>
          <w:szCs w:val="24"/>
          <w:lang w:val="en-US"/>
        </w:rPr>
        <w:t>ogia</w:t>
      </w:r>
      <w:r w:rsidRPr="00A13F4E">
        <w:rPr>
          <w:rFonts w:ascii="Times New Roman" w:hAnsi="Times New Roman"/>
          <w:color w:val="000000"/>
          <w:sz w:val="24"/>
          <w:szCs w:val="24"/>
          <w:lang w:val="en-US"/>
        </w:rPr>
        <w:t xml:space="preserve"> Balcan</w:t>
      </w:r>
      <w:r>
        <w:rPr>
          <w:rFonts w:ascii="Times New Roman" w:hAnsi="Times New Roman"/>
          <w:color w:val="000000"/>
          <w:sz w:val="24"/>
          <w:szCs w:val="24"/>
          <w:lang w:val="en-US"/>
        </w:rPr>
        <w:t>ica</w:t>
      </w:r>
      <w:r w:rsidRPr="00A13F4E">
        <w:rPr>
          <w:rFonts w:ascii="Times New Roman" w:hAnsi="Times New Roman"/>
          <w:color w:val="000000"/>
          <w:sz w:val="24"/>
          <w:szCs w:val="24"/>
          <w:lang w:val="en-US"/>
        </w:rPr>
        <w:t xml:space="preserve"> 15(1): 63-94.</w:t>
      </w:r>
    </w:p>
    <w:p w14:paraId="42BC971D" w14:textId="025364A8" w:rsidR="00EE68E1" w:rsidRDefault="00FB5B40" w:rsidP="00872928">
      <w:pPr>
        <w:spacing w:after="0" w:line="240" w:lineRule="auto"/>
        <w:jc w:val="both"/>
        <w:textAlignment w:val="baseline"/>
        <w:rPr>
          <w:rFonts w:ascii="Times New Roman" w:hAnsi="Times New Roman"/>
          <w:color w:val="000000"/>
          <w:sz w:val="24"/>
          <w:szCs w:val="24"/>
          <w:lang w:val="en-US"/>
        </w:rPr>
      </w:pPr>
      <w:hyperlink r:id="rId97" w:history="1">
        <w:r w:rsidR="00EE68E1" w:rsidRPr="001E644B">
          <w:rPr>
            <w:rStyle w:val="Hyperlink"/>
            <w:rFonts w:ascii="Times New Roman" w:hAnsi="Times New Roman"/>
            <w:sz w:val="24"/>
            <w:szCs w:val="24"/>
            <w:lang w:val="en-US"/>
          </w:rPr>
          <w:t>http://www.bio.bas.bg/~phytolbalcan/PDF/15_1/15_1_08_Petrova_&amp;_Vladimirov.pdf</w:t>
        </w:r>
      </w:hyperlink>
      <w:r w:rsidR="00EE68E1">
        <w:rPr>
          <w:rFonts w:ascii="Times New Roman" w:hAnsi="Times New Roman"/>
          <w:color w:val="000000"/>
          <w:sz w:val="24"/>
          <w:szCs w:val="24"/>
          <w:lang w:val="en-US"/>
        </w:rPr>
        <w:t xml:space="preserve"> </w:t>
      </w:r>
    </w:p>
    <w:p w14:paraId="2A982A4D" w14:textId="77777777" w:rsidR="00A13F4E" w:rsidRDefault="00A13F4E" w:rsidP="00872928">
      <w:pPr>
        <w:spacing w:after="0" w:line="240" w:lineRule="auto"/>
        <w:jc w:val="both"/>
        <w:textAlignment w:val="baseline"/>
        <w:rPr>
          <w:rFonts w:ascii="Times New Roman" w:hAnsi="Times New Roman"/>
          <w:color w:val="000000"/>
          <w:sz w:val="24"/>
          <w:szCs w:val="24"/>
          <w:lang w:val="en-US"/>
        </w:rPr>
      </w:pPr>
    </w:p>
    <w:p w14:paraId="6ED42E94" w14:textId="1ADC662D" w:rsidR="00A13F4E" w:rsidRDefault="00A13F4E" w:rsidP="00872928">
      <w:pPr>
        <w:spacing w:after="0" w:line="240" w:lineRule="auto"/>
        <w:jc w:val="both"/>
        <w:textAlignment w:val="baseline"/>
        <w:rPr>
          <w:rFonts w:ascii="Times New Roman" w:hAnsi="Times New Roman"/>
          <w:color w:val="000000"/>
          <w:sz w:val="24"/>
          <w:szCs w:val="24"/>
          <w:lang w:val="en-US"/>
        </w:rPr>
      </w:pPr>
      <w:r w:rsidRPr="00A13F4E">
        <w:rPr>
          <w:rFonts w:ascii="Times New Roman" w:hAnsi="Times New Roman"/>
          <w:color w:val="000000"/>
          <w:sz w:val="24"/>
          <w:szCs w:val="24"/>
        </w:rPr>
        <w:t>Petrova, A. &amp; Vladimirov, V. 2010. Balkan endemics in the Bulgarian flora. – Phytol</w:t>
      </w:r>
      <w:r>
        <w:rPr>
          <w:rFonts w:ascii="Times New Roman" w:hAnsi="Times New Roman"/>
          <w:color w:val="000000"/>
          <w:sz w:val="24"/>
          <w:szCs w:val="24"/>
          <w:lang w:val="en-US"/>
        </w:rPr>
        <w:t>ogia</w:t>
      </w:r>
      <w:r w:rsidRPr="00A13F4E">
        <w:rPr>
          <w:rFonts w:ascii="Times New Roman" w:hAnsi="Times New Roman"/>
          <w:color w:val="000000"/>
          <w:sz w:val="24"/>
          <w:szCs w:val="24"/>
        </w:rPr>
        <w:t xml:space="preserve"> Balcan</w:t>
      </w:r>
      <w:r>
        <w:rPr>
          <w:rFonts w:ascii="Times New Roman" w:hAnsi="Times New Roman"/>
          <w:color w:val="000000"/>
          <w:sz w:val="24"/>
          <w:szCs w:val="24"/>
          <w:lang w:val="en-US"/>
        </w:rPr>
        <w:t>ica</w:t>
      </w:r>
      <w:r w:rsidRPr="00A13F4E">
        <w:rPr>
          <w:rFonts w:ascii="Times New Roman" w:hAnsi="Times New Roman"/>
          <w:color w:val="000000"/>
          <w:sz w:val="24"/>
          <w:szCs w:val="24"/>
        </w:rPr>
        <w:t xml:space="preserve"> 16(2): 293-311.</w:t>
      </w:r>
    </w:p>
    <w:p w14:paraId="6352E38B" w14:textId="29C43304" w:rsidR="00EE68E1" w:rsidRPr="00722C30" w:rsidRDefault="00FB5B40" w:rsidP="00872928">
      <w:pPr>
        <w:spacing w:after="0" w:line="240" w:lineRule="auto"/>
        <w:jc w:val="both"/>
        <w:textAlignment w:val="baseline"/>
        <w:rPr>
          <w:rFonts w:ascii="Times New Roman" w:hAnsi="Times New Roman"/>
          <w:color w:val="000000"/>
          <w:sz w:val="24"/>
          <w:szCs w:val="24"/>
          <w:lang w:val="en-US"/>
        </w:rPr>
      </w:pPr>
      <w:hyperlink r:id="rId98" w:history="1">
        <w:r w:rsidR="00EE68E1" w:rsidRPr="001E644B">
          <w:rPr>
            <w:rStyle w:val="Hyperlink"/>
            <w:rFonts w:ascii="Times New Roman" w:hAnsi="Times New Roman"/>
            <w:sz w:val="24"/>
            <w:szCs w:val="24"/>
            <w:lang w:val="en-US"/>
          </w:rPr>
          <w:t>http://www.bio.bas.bg/~phytolbalcan/PDF/16_2/16_2_16_Petrova_&amp;_Vladimirov.pdf</w:t>
        </w:r>
      </w:hyperlink>
      <w:r w:rsidR="00EE68E1">
        <w:rPr>
          <w:rFonts w:ascii="Times New Roman" w:hAnsi="Times New Roman"/>
          <w:color w:val="000000"/>
          <w:sz w:val="24"/>
          <w:szCs w:val="24"/>
          <w:lang w:val="en-US"/>
        </w:rPr>
        <w:t xml:space="preserve"> </w:t>
      </w:r>
    </w:p>
    <w:p w14:paraId="0ADC4C89" w14:textId="77777777" w:rsidR="00A13F4E" w:rsidRDefault="00A13F4E" w:rsidP="00872928">
      <w:pPr>
        <w:spacing w:after="0" w:line="240" w:lineRule="auto"/>
        <w:jc w:val="both"/>
        <w:textAlignment w:val="baseline"/>
        <w:rPr>
          <w:rFonts w:ascii="Times New Roman" w:hAnsi="Times New Roman"/>
          <w:color w:val="000000"/>
          <w:sz w:val="24"/>
          <w:szCs w:val="24"/>
        </w:rPr>
      </w:pPr>
    </w:p>
    <w:p w14:paraId="42BF955C" w14:textId="4AD1BC78" w:rsidR="00C706AA" w:rsidRPr="00722C30" w:rsidRDefault="00C706AA" w:rsidP="00872928">
      <w:pPr>
        <w:spacing w:after="0" w:line="240" w:lineRule="auto"/>
        <w:jc w:val="both"/>
        <w:textAlignment w:val="baseline"/>
        <w:rPr>
          <w:rFonts w:ascii="Times New Roman" w:hAnsi="Times New Roman"/>
          <w:color w:val="000000"/>
          <w:sz w:val="24"/>
          <w:szCs w:val="24"/>
        </w:rPr>
      </w:pPr>
      <w:r w:rsidRPr="00722C30">
        <w:rPr>
          <w:rFonts w:ascii="Times New Roman" w:hAnsi="Times New Roman"/>
          <w:color w:val="000000"/>
          <w:sz w:val="24"/>
          <w:szCs w:val="24"/>
        </w:rPr>
        <w:t>Petrova, A. &amp; Vladimirov, V. 2018. Recent progress in floristic and taxonomic studies in Bulgaria. – Botanica Serbica, 42(1): 35-69.</w:t>
      </w:r>
    </w:p>
    <w:p w14:paraId="6B381D76" w14:textId="77777777" w:rsidR="00C706AA" w:rsidRDefault="00C706AA" w:rsidP="00872928">
      <w:pPr>
        <w:spacing w:after="0" w:line="240" w:lineRule="auto"/>
        <w:jc w:val="both"/>
        <w:textAlignment w:val="baseline"/>
        <w:rPr>
          <w:rFonts w:ascii="Times New Roman" w:eastAsia="ヒラギノ角ゴ Pro W3" w:hAnsi="Times New Roman"/>
          <w:color w:val="000000" w:themeColor="text1"/>
          <w:sz w:val="24"/>
          <w:szCs w:val="24"/>
        </w:rPr>
      </w:pPr>
    </w:p>
    <w:p w14:paraId="7BA4429A" w14:textId="77777777" w:rsidR="00872928" w:rsidRPr="00872928" w:rsidRDefault="00872928" w:rsidP="00872928">
      <w:pPr>
        <w:spacing w:after="0" w:line="240" w:lineRule="auto"/>
        <w:jc w:val="both"/>
        <w:textAlignment w:val="baseline"/>
        <w:rPr>
          <w:rFonts w:ascii="Times New Roman" w:eastAsia="ヒラギノ角ゴ Pro W3" w:hAnsi="Times New Roman"/>
          <w:color w:val="000000" w:themeColor="text1"/>
          <w:sz w:val="24"/>
          <w:szCs w:val="24"/>
          <w:lang w:val="en-US"/>
        </w:rPr>
      </w:pPr>
      <w:r w:rsidRPr="00872928">
        <w:rPr>
          <w:rFonts w:ascii="Times New Roman" w:eastAsia="ヒラギノ角ゴ Pro W3" w:hAnsi="Times New Roman"/>
          <w:color w:val="000000" w:themeColor="text1"/>
          <w:sz w:val="24"/>
          <w:szCs w:val="24"/>
        </w:rPr>
        <w:t>Tzonev R</w:t>
      </w:r>
      <w:r w:rsidRPr="00872928">
        <w:rPr>
          <w:rFonts w:ascii="Times New Roman" w:eastAsia="ヒラギノ角ゴ Pro W3" w:hAnsi="Times New Roman"/>
          <w:color w:val="000000" w:themeColor="text1"/>
          <w:sz w:val="24"/>
          <w:szCs w:val="24"/>
          <w:lang w:val="en-US"/>
        </w:rPr>
        <w:t>. T</w:t>
      </w:r>
      <w:r w:rsidRPr="00872928">
        <w:rPr>
          <w:rFonts w:ascii="Times New Roman" w:eastAsia="ヒラギノ角ゴ Pro W3" w:hAnsi="Times New Roman"/>
          <w:color w:val="000000" w:themeColor="text1"/>
          <w:sz w:val="24"/>
          <w:szCs w:val="24"/>
        </w:rPr>
        <w:t>., Dimitrov M.</w:t>
      </w:r>
      <w:r w:rsidRPr="00872928">
        <w:rPr>
          <w:rFonts w:ascii="Times New Roman" w:eastAsia="ヒラギノ角ゴ Pro W3" w:hAnsi="Times New Roman"/>
          <w:color w:val="000000" w:themeColor="text1"/>
          <w:sz w:val="24"/>
          <w:szCs w:val="24"/>
          <w:lang w:val="en-US"/>
        </w:rPr>
        <w:t xml:space="preserve"> A.,</w:t>
      </w:r>
      <w:r w:rsidRPr="00872928">
        <w:rPr>
          <w:rFonts w:ascii="Times New Roman" w:eastAsia="ヒラギノ角ゴ Pro W3" w:hAnsi="Times New Roman"/>
          <w:color w:val="000000" w:themeColor="text1"/>
          <w:sz w:val="24"/>
          <w:szCs w:val="24"/>
        </w:rPr>
        <w:t xml:space="preserve"> Roussakova V.</w:t>
      </w:r>
      <w:r w:rsidRPr="00872928">
        <w:rPr>
          <w:rFonts w:ascii="Times New Roman" w:eastAsia="ヒラギノ角ゴ Pro W3" w:hAnsi="Times New Roman"/>
          <w:color w:val="000000" w:themeColor="text1"/>
          <w:sz w:val="24"/>
          <w:szCs w:val="24"/>
          <w:lang w:val="en-US"/>
        </w:rPr>
        <w:t xml:space="preserve"> H. 2009</w:t>
      </w:r>
      <w:r w:rsidRPr="00872928">
        <w:rPr>
          <w:rFonts w:ascii="Times New Roman" w:eastAsia="ヒラギノ角ゴ Pro W3" w:hAnsi="Times New Roman"/>
          <w:color w:val="000000" w:themeColor="text1"/>
          <w:sz w:val="24"/>
          <w:szCs w:val="24"/>
        </w:rPr>
        <w:t>. Syntaxa according tо the Braun-Blanquet approach in Bulgaria. Phytol</w:t>
      </w:r>
      <w:r w:rsidRPr="00872928">
        <w:rPr>
          <w:rFonts w:ascii="Times New Roman" w:eastAsia="ヒラギノ角ゴ Pro W3" w:hAnsi="Times New Roman"/>
          <w:color w:val="000000" w:themeColor="text1"/>
          <w:sz w:val="24"/>
          <w:szCs w:val="24"/>
          <w:lang w:val="en-US"/>
        </w:rPr>
        <w:t>ogia</w:t>
      </w:r>
      <w:r w:rsidRPr="00872928">
        <w:rPr>
          <w:rFonts w:ascii="Times New Roman" w:eastAsia="ヒラギノ角ゴ Pro W3" w:hAnsi="Times New Roman"/>
          <w:color w:val="000000" w:themeColor="text1"/>
          <w:sz w:val="24"/>
          <w:szCs w:val="24"/>
        </w:rPr>
        <w:t xml:space="preserve"> Balc</w:t>
      </w:r>
      <w:r w:rsidRPr="00872928">
        <w:rPr>
          <w:rFonts w:ascii="Times New Roman" w:eastAsia="ヒラギノ角ゴ Pro W3" w:hAnsi="Times New Roman"/>
          <w:color w:val="000000" w:themeColor="text1"/>
          <w:sz w:val="24"/>
          <w:szCs w:val="24"/>
          <w:lang w:val="en-US"/>
        </w:rPr>
        <w:t>anica</w:t>
      </w:r>
      <w:r w:rsidRPr="00872928">
        <w:rPr>
          <w:rFonts w:ascii="Times New Roman" w:eastAsia="ヒラギノ角ゴ Pro W3" w:hAnsi="Times New Roman"/>
          <w:color w:val="000000" w:themeColor="text1"/>
          <w:sz w:val="24"/>
          <w:szCs w:val="24"/>
        </w:rPr>
        <w:t xml:space="preserve"> 15 (2): 209–233.</w:t>
      </w:r>
    </w:p>
    <w:p w14:paraId="679BFFAF" w14:textId="77777777" w:rsidR="00872928" w:rsidRPr="00872928" w:rsidRDefault="00FB5B40" w:rsidP="00872928">
      <w:pPr>
        <w:spacing w:after="0" w:line="240" w:lineRule="auto"/>
        <w:jc w:val="both"/>
        <w:textAlignment w:val="baseline"/>
        <w:rPr>
          <w:rFonts w:ascii="Times New Roman" w:eastAsia="ヒラギノ角ゴ Pro W3" w:hAnsi="Times New Roman"/>
          <w:color w:val="000000" w:themeColor="text1"/>
          <w:sz w:val="24"/>
          <w:szCs w:val="24"/>
          <w:lang w:val="en-US"/>
        </w:rPr>
      </w:pPr>
      <w:hyperlink r:id="rId99" w:history="1">
        <w:r w:rsidR="00872928" w:rsidRPr="00872928">
          <w:rPr>
            <w:rFonts w:ascii="Times New Roman" w:eastAsia="ヒラギノ角ゴ Pro W3" w:hAnsi="Times New Roman"/>
            <w:color w:val="0000FF"/>
            <w:sz w:val="24"/>
            <w:szCs w:val="24"/>
            <w:u w:val="single"/>
            <w:lang w:val="en-US"/>
          </w:rPr>
          <w:t>http://www.bio.bas.bg/~phytolbalcan/PDF/15_2/15_2_09_Tzonev_%26_al.pdf</w:t>
        </w:r>
      </w:hyperlink>
    </w:p>
    <w:p w14:paraId="66ACD26F" w14:textId="77777777" w:rsidR="00872928" w:rsidRPr="00872928" w:rsidRDefault="00872928" w:rsidP="00872928">
      <w:pPr>
        <w:spacing w:after="0" w:line="240" w:lineRule="auto"/>
        <w:jc w:val="both"/>
        <w:textAlignment w:val="baseline"/>
        <w:rPr>
          <w:rFonts w:ascii="Times New Roman" w:eastAsia="ヒラギノ角ゴ Pro W3" w:hAnsi="Times New Roman"/>
          <w:color w:val="000000" w:themeColor="text1"/>
          <w:sz w:val="24"/>
          <w:szCs w:val="24"/>
          <w:lang w:val="en-US"/>
        </w:rPr>
      </w:pPr>
    </w:p>
    <w:p w14:paraId="0F11E1D1" w14:textId="77777777" w:rsidR="00872928" w:rsidRPr="00872928" w:rsidRDefault="00872928" w:rsidP="00872928">
      <w:pPr>
        <w:spacing w:after="0" w:line="240" w:lineRule="auto"/>
        <w:jc w:val="both"/>
        <w:textAlignment w:val="baseline"/>
        <w:rPr>
          <w:rFonts w:ascii="Times New Roman" w:eastAsia="ヒラギノ角ゴ Pro W3" w:hAnsi="Times New Roman"/>
          <w:color w:val="000000" w:themeColor="text1"/>
          <w:sz w:val="24"/>
          <w:szCs w:val="24"/>
          <w:lang w:val="en-US"/>
        </w:rPr>
      </w:pPr>
      <w:r w:rsidRPr="00872928">
        <w:rPr>
          <w:rFonts w:ascii="Times New Roman" w:eastAsia="ヒラギノ角ゴ Pro W3" w:hAnsi="Times New Roman"/>
          <w:color w:val="000000" w:themeColor="text1"/>
          <w:sz w:val="24"/>
          <w:szCs w:val="24"/>
        </w:rPr>
        <w:t>Tzonev</w:t>
      </w:r>
      <w:r w:rsidRPr="00872928">
        <w:rPr>
          <w:rFonts w:ascii="Times New Roman" w:eastAsia="ヒラギノ角ゴ Pro W3" w:hAnsi="Times New Roman"/>
          <w:color w:val="000000" w:themeColor="text1"/>
          <w:sz w:val="24"/>
          <w:szCs w:val="24"/>
          <w:lang w:val="en-US"/>
        </w:rPr>
        <w:t xml:space="preserve"> R.</w:t>
      </w:r>
      <w:r w:rsidRPr="00872928">
        <w:rPr>
          <w:rFonts w:ascii="Times New Roman" w:eastAsia="ヒラギノ角ゴ Pro W3" w:hAnsi="Times New Roman"/>
          <w:color w:val="000000" w:themeColor="text1"/>
          <w:sz w:val="24"/>
          <w:szCs w:val="24"/>
        </w:rPr>
        <w:t>, Dimitrov R. M., Gussev Ch., Pachedjieva K., Gogushev G., Apostolova-Stoyanova N., Nikolov I., Alexandrova A., Glogov P.</w:t>
      </w:r>
      <w:r w:rsidRPr="00872928">
        <w:rPr>
          <w:rFonts w:ascii="Times New Roman" w:eastAsia="ヒラギノ角ゴ Pro W3" w:hAnsi="Times New Roman"/>
          <w:color w:val="000000" w:themeColor="text1"/>
          <w:sz w:val="24"/>
          <w:szCs w:val="24"/>
          <w:lang w:val="en-US"/>
        </w:rPr>
        <w:t xml:space="preserve"> 2019</w:t>
      </w:r>
      <w:r w:rsidRPr="00872928">
        <w:rPr>
          <w:rFonts w:ascii="Times New Roman" w:eastAsia="ヒラギノ角ゴ Pro W3" w:hAnsi="Times New Roman"/>
          <w:color w:val="000000" w:themeColor="text1"/>
          <w:sz w:val="24"/>
          <w:szCs w:val="24"/>
        </w:rPr>
        <w:t>. Phytosociological classification of the thermophilous oak forests in Bulgaria: new interpretations and gaps in knowledge. Phytocoenologia 49</w:t>
      </w:r>
      <w:r w:rsidRPr="00872928">
        <w:rPr>
          <w:rFonts w:ascii="Times New Roman" w:eastAsia="ヒラギノ角ゴ Pro W3" w:hAnsi="Times New Roman"/>
          <w:color w:val="000000" w:themeColor="text1"/>
          <w:sz w:val="24"/>
          <w:szCs w:val="24"/>
          <w:lang w:val="en-US"/>
        </w:rPr>
        <w:t xml:space="preserve"> (4)</w:t>
      </w:r>
      <w:r w:rsidRPr="00872928">
        <w:rPr>
          <w:rFonts w:ascii="Times New Roman" w:eastAsia="ヒラギノ角ゴ Pro W3" w:hAnsi="Times New Roman"/>
          <w:color w:val="000000" w:themeColor="text1"/>
          <w:sz w:val="24"/>
          <w:szCs w:val="24"/>
        </w:rPr>
        <w:t>: 369–391.</w:t>
      </w:r>
    </w:p>
    <w:p w14:paraId="3C10BB35" w14:textId="77777777" w:rsidR="00872928" w:rsidRPr="00872928" w:rsidRDefault="00FB5B40" w:rsidP="00872928">
      <w:pPr>
        <w:spacing w:after="0" w:line="240" w:lineRule="auto"/>
        <w:jc w:val="both"/>
        <w:textAlignment w:val="baseline"/>
        <w:rPr>
          <w:rFonts w:ascii="Times New Roman" w:eastAsia="ヒラギノ角ゴ Pro W3" w:hAnsi="Times New Roman"/>
          <w:color w:val="000000" w:themeColor="text1"/>
          <w:sz w:val="24"/>
          <w:szCs w:val="24"/>
          <w:lang w:val="en-US"/>
        </w:rPr>
      </w:pPr>
      <w:hyperlink r:id="rId100" w:history="1">
        <w:r w:rsidR="00872928" w:rsidRPr="00872928">
          <w:rPr>
            <w:rFonts w:ascii="Times New Roman" w:eastAsia="ヒラギノ角ゴ Pro W3" w:hAnsi="Times New Roman"/>
            <w:color w:val="0000FF"/>
            <w:sz w:val="24"/>
            <w:szCs w:val="24"/>
            <w:u w:val="single"/>
            <w:lang w:val="en-US"/>
          </w:rPr>
          <w:t>https://www.schweizerbart.de/papers/phyto/detail/49/91777/Phytosociological_classification_of_the_thermophilous_oak_forests_in_Bulgaria_new_interpretations_and_gaps_in_knowledge</w:t>
        </w:r>
      </w:hyperlink>
    </w:p>
    <w:p w14:paraId="68EAC781" w14:textId="77777777" w:rsidR="00872928" w:rsidRPr="00872928" w:rsidRDefault="00872928" w:rsidP="00872928">
      <w:pPr>
        <w:spacing w:after="0" w:line="240" w:lineRule="auto"/>
        <w:jc w:val="both"/>
        <w:textAlignment w:val="baseline"/>
        <w:rPr>
          <w:rFonts w:ascii="Times New Roman" w:eastAsia="ヒラギノ角ゴ Pro W3" w:hAnsi="Times New Roman"/>
          <w:color w:val="000000" w:themeColor="text1"/>
          <w:sz w:val="24"/>
          <w:szCs w:val="24"/>
        </w:rPr>
      </w:pPr>
    </w:p>
    <w:p w14:paraId="11F4853F" w14:textId="77777777" w:rsidR="00872928" w:rsidRPr="00872928" w:rsidRDefault="00872928" w:rsidP="00872928">
      <w:pPr>
        <w:spacing w:after="0" w:line="240" w:lineRule="auto"/>
        <w:jc w:val="both"/>
        <w:rPr>
          <w:rFonts w:ascii="Times New Roman" w:hAnsi="Times New Roman"/>
          <w:sz w:val="24"/>
          <w:szCs w:val="24"/>
          <w:lang w:val="en-US"/>
        </w:rPr>
      </w:pPr>
      <w:r w:rsidRPr="00872928">
        <w:rPr>
          <w:rFonts w:ascii="Times New Roman" w:hAnsi="Times New Roman"/>
          <w:sz w:val="24"/>
          <w:szCs w:val="24"/>
        </w:rPr>
        <w:t>Uzunova E</w:t>
      </w:r>
      <w:r w:rsidRPr="00872928">
        <w:rPr>
          <w:rFonts w:ascii="Times New Roman" w:hAnsi="Times New Roman"/>
          <w:sz w:val="24"/>
          <w:szCs w:val="24"/>
          <w:lang w:val="en-US"/>
        </w:rPr>
        <w:t>.</w:t>
      </w:r>
      <w:r w:rsidRPr="00872928">
        <w:rPr>
          <w:rFonts w:ascii="Times New Roman" w:hAnsi="Times New Roman"/>
          <w:sz w:val="24"/>
          <w:szCs w:val="24"/>
        </w:rPr>
        <w:t xml:space="preserve"> P., Kanev</w:t>
      </w:r>
      <w:r w:rsidRPr="00872928">
        <w:rPr>
          <w:rFonts w:ascii="Times New Roman" w:hAnsi="Times New Roman"/>
          <w:sz w:val="24"/>
          <w:szCs w:val="24"/>
          <w:lang w:val="en-US"/>
        </w:rPr>
        <w:t xml:space="preserve"> E. K. 2022.</w:t>
      </w:r>
      <w:r w:rsidRPr="00872928">
        <w:rPr>
          <w:rFonts w:ascii="Times New Roman" w:hAnsi="Times New Roman"/>
          <w:sz w:val="24"/>
          <w:szCs w:val="24"/>
        </w:rPr>
        <w:t xml:space="preserve"> Non-native </w:t>
      </w:r>
      <w:r w:rsidRPr="00872928">
        <w:rPr>
          <w:rFonts w:ascii="Times New Roman" w:hAnsi="Times New Roman"/>
          <w:sz w:val="24"/>
          <w:szCs w:val="24"/>
          <w:lang w:val="en-US"/>
        </w:rPr>
        <w:t>b</w:t>
      </w:r>
      <w:r w:rsidRPr="00872928">
        <w:rPr>
          <w:rFonts w:ascii="Times New Roman" w:hAnsi="Times New Roman"/>
          <w:sz w:val="24"/>
          <w:szCs w:val="24"/>
        </w:rPr>
        <w:t xml:space="preserve">rook </w:t>
      </w:r>
      <w:r w:rsidRPr="00872928">
        <w:rPr>
          <w:rFonts w:ascii="Times New Roman" w:hAnsi="Times New Roman"/>
          <w:sz w:val="24"/>
          <w:szCs w:val="24"/>
          <w:lang w:val="en-US"/>
        </w:rPr>
        <w:t>t</w:t>
      </w:r>
      <w:r w:rsidRPr="00872928">
        <w:rPr>
          <w:rFonts w:ascii="Times New Roman" w:hAnsi="Times New Roman"/>
          <w:sz w:val="24"/>
          <w:szCs w:val="24"/>
        </w:rPr>
        <w:t xml:space="preserve">rout </w:t>
      </w:r>
      <w:r w:rsidRPr="00872928">
        <w:rPr>
          <w:rFonts w:ascii="Times New Roman" w:hAnsi="Times New Roman"/>
          <w:i/>
          <w:sz w:val="24"/>
          <w:szCs w:val="24"/>
        </w:rPr>
        <w:t>Salvelinus fontinalis</w:t>
      </w:r>
      <w:r w:rsidRPr="00872928">
        <w:rPr>
          <w:rFonts w:ascii="Times New Roman" w:hAnsi="Times New Roman"/>
          <w:sz w:val="24"/>
          <w:szCs w:val="24"/>
        </w:rPr>
        <w:t xml:space="preserve"> in Bulgaria: an </w:t>
      </w:r>
      <w:r w:rsidRPr="00872928">
        <w:rPr>
          <w:rFonts w:ascii="Times New Roman" w:hAnsi="Times New Roman"/>
          <w:sz w:val="24"/>
          <w:szCs w:val="24"/>
          <w:lang w:val="en-US"/>
        </w:rPr>
        <w:t>e</w:t>
      </w:r>
      <w:r w:rsidRPr="00872928">
        <w:rPr>
          <w:rFonts w:ascii="Times New Roman" w:hAnsi="Times New Roman"/>
          <w:sz w:val="24"/>
          <w:szCs w:val="24"/>
        </w:rPr>
        <w:t xml:space="preserve">stablished </w:t>
      </w:r>
      <w:r w:rsidRPr="00872928">
        <w:rPr>
          <w:rFonts w:ascii="Times New Roman" w:hAnsi="Times New Roman"/>
          <w:sz w:val="24"/>
          <w:szCs w:val="24"/>
          <w:lang w:val="en-US"/>
        </w:rPr>
        <w:t>p</w:t>
      </w:r>
      <w:r w:rsidRPr="00872928">
        <w:rPr>
          <w:rFonts w:ascii="Times New Roman" w:hAnsi="Times New Roman"/>
          <w:sz w:val="24"/>
          <w:szCs w:val="24"/>
        </w:rPr>
        <w:t>opulation in the Palakariya River (Balkan Peninsula, Iskar River Basin)</w:t>
      </w:r>
      <w:r w:rsidRPr="00872928">
        <w:rPr>
          <w:rFonts w:ascii="Times New Roman" w:hAnsi="Times New Roman"/>
          <w:sz w:val="24"/>
          <w:szCs w:val="24"/>
          <w:lang w:val="en-US"/>
        </w:rPr>
        <w:t xml:space="preserve">. Ecologia Balkanica 14 (1): </w:t>
      </w:r>
      <w:r w:rsidRPr="00872928">
        <w:rPr>
          <w:rFonts w:ascii="Times New Roman" w:hAnsi="Times New Roman"/>
          <w:sz w:val="24"/>
          <w:szCs w:val="24"/>
        </w:rPr>
        <w:t>47</w:t>
      </w:r>
      <w:r w:rsidRPr="00872928">
        <w:rPr>
          <w:rFonts w:ascii="Times New Roman" w:eastAsia="ヒラギノ角ゴ Pro W3" w:hAnsi="Times New Roman"/>
          <w:color w:val="000000" w:themeColor="text1"/>
          <w:sz w:val="24"/>
          <w:szCs w:val="24"/>
        </w:rPr>
        <w:t>–</w:t>
      </w:r>
      <w:r w:rsidRPr="00872928">
        <w:rPr>
          <w:rFonts w:ascii="Times New Roman" w:hAnsi="Times New Roman"/>
          <w:sz w:val="24"/>
          <w:szCs w:val="24"/>
        </w:rPr>
        <w:t>56</w:t>
      </w:r>
      <w:r w:rsidRPr="00872928">
        <w:rPr>
          <w:rFonts w:ascii="Times New Roman" w:hAnsi="Times New Roman"/>
          <w:sz w:val="24"/>
          <w:szCs w:val="24"/>
          <w:lang w:val="en-US"/>
        </w:rPr>
        <w:t>.</w:t>
      </w:r>
    </w:p>
    <w:p w14:paraId="6CA86C25" w14:textId="77777777" w:rsidR="00872928" w:rsidRPr="00872928" w:rsidRDefault="00FB5B40" w:rsidP="00872928">
      <w:pPr>
        <w:spacing w:after="0" w:line="240" w:lineRule="auto"/>
        <w:jc w:val="both"/>
        <w:rPr>
          <w:rFonts w:ascii="Times New Roman" w:hAnsi="Times New Roman"/>
          <w:sz w:val="24"/>
          <w:szCs w:val="24"/>
          <w:lang w:val="en-US"/>
        </w:rPr>
      </w:pPr>
      <w:hyperlink r:id="rId101" w:history="1">
        <w:r w:rsidR="00872928" w:rsidRPr="00872928">
          <w:rPr>
            <w:rFonts w:ascii="Times New Roman" w:hAnsi="Times New Roman"/>
            <w:color w:val="0000FF"/>
            <w:sz w:val="24"/>
            <w:szCs w:val="24"/>
            <w:u w:val="single"/>
            <w:lang w:val="en-US"/>
          </w:rPr>
          <w:t>http://web.uni-plovdiv.bg/mollov/EB/2022_vol14_iss1/047-056_eb22107.pdf</w:t>
        </w:r>
      </w:hyperlink>
    </w:p>
    <w:p w14:paraId="1449B25E" w14:textId="77777777" w:rsidR="00872928" w:rsidRPr="00872928" w:rsidRDefault="00872928" w:rsidP="00872928">
      <w:pPr>
        <w:spacing w:after="0" w:line="240" w:lineRule="auto"/>
        <w:jc w:val="both"/>
        <w:rPr>
          <w:rFonts w:ascii="Times New Roman" w:hAnsi="Times New Roman"/>
          <w:sz w:val="24"/>
          <w:szCs w:val="24"/>
        </w:rPr>
      </w:pPr>
    </w:p>
    <w:p w14:paraId="6A4C7B6A" w14:textId="77777777" w:rsidR="00872928" w:rsidRPr="00872928" w:rsidRDefault="00872928" w:rsidP="00872928">
      <w:pPr>
        <w:spacing w:after="0" w:line="240" w:lineRule="auto"/>
        <w:rPr>
          <w:rFonts w:ascii="Times New Roman" w:hAnsi="Times New Roman"/>
          <w:sz w:val="24"/>
          <w:szCs w:val="24"/>
        </w:rPr>
      </w:pPr>
    </w:p>
    <w:p w14:paraId="78F9DB01" w14:textId="77777777" w:rsidR="00A40CC7" w:rsidRDefault="00A40CC7" w:rsidP="00872928">
      <w:pPr>
        <w:spacing w:after="0" w:line="240" w:lineRule="auto"/>
        <w:jc w:val="both"/>
        <w:rPr>
          <w:rFonts w:ascii="Times New Roman" w:hAnsi="Times New Roman"/>
          <w:b/>
          <w:sz w:val="24"/>
          <w:szCs w:val="24"/>
        </w:rPr>
      </w:pPr>
    </w:p>
    <w:p w14:paraId="26CEA96D" w14:textId="77777777" w:rsidR="00271826" w:rsidRDefault="00271826" w:rsidP="00872928">
      <w:pPr>
        <w:spacing w:after="0" w:line="240" w:lineRule="auto"/>
        <w:jc w:val="both"/>
        <w:rPr>
          <w:rFonts w:ascii="Times New Roman" w:hAnsi="Times New Roman"/>
          <w:b/>
          <w:sz w:val="24"/>
          <w:szCs w:val="24"/>
        </w:rPr>
      </w:pPr>
    </w:p>
    <w:p w14:paraId="34C301D6" w14:textId="77777777" w:rsidR="00271826" w:rsidRDefault="00271826" w:rsidP="00872928">
      <w:pPr>
        <w:spacing w:after="0" w:line="240" w:lineRule="auto"/>
        <w:jc w:val="both"/>
        <w:rPr>
          <w:rFonts w:ascii="Times New Roman" w:hAnsi="Times New Roman"/>
          <w:b/>
          <w:sz w:val="24"/>
          <w:szCs w:val="24"/>
        </w:rPr>
      </w:pPr>
    </w:p>
    <w:p w14:paraId="0AE379CA" w14:textId="77777777" w:rsidR="00271826" w:rsidRDefault="00271826" w:rsidP="00872928">
      <w:pPr>
        <w:spacing w:after="0" w:line="240" w:lineRule="auto"/>
        <w:jc w:val="both"/>
        <w:rPr>
          <w:rFonts w:ascii="Times New Roman" w:hAnsi="Times New Roman"/>
          <w:b/>
          <w:sz w:val="24"/>
          <w:szCs w:val="24"/>
        </w:rPr>
      </w:pPr>
    </w:p>
    <w:p w14:paraId="1C8A6287" w14:textId="77777777" w:rsidR="00271826" w:rsidRDefault="00271826" w:rsidP="00872928">
      <w:pPr>
        <w:spacing w:after="0" w:line="240" w:lineRule="auto"/>
        <w:jc w:val="both"/>
        <w:rPr>
          <w:rFonts w:ascii="Times New Roman" w:hAnsi="Times New Roman"/>
          <w:b/>
          <w:sz w:val="24"/>
          <w:szCs w:val="24"/>
        </w:rPr>
      </w:pPr>
    </w:p>
    <w:p w14:paraId="539F87FF" w14:textId="77777777" w:rsidR="00271826" w:rsidRDefault="00271826" w:rsidP="00872928">
      <w:pPr>
        <w:spacing w:after="0" w:line="240" w:lineRule="auto"/>
        <w:jc w:val="both"/>
        <w:rPr>
          <w:rFonts w:ascii="Times New Roman" w:hAnsi="Times New Roman"/>
          <w:b/>
          <w:sz w:val="24"/>
          <w:szCs w:val="24"/>
        </w:rPr>
      </w:pPr>
    </w:p>
    <w:p w14:paraId="58F731FF" w14:textId="77777777" w:rsidR="00271826" w:rsidRDefault="00271826" w:rsidP="00872928">
      <w:pPr>
        <w:spacing w:after="0" w:line="240" w:lineRule="auto"/>
        <w:jc w:val="both"/>
        <w:rPr>
          <w:rFonts w:ascii="Times New Roman" w:hAnsi="Times New Roman"/>
          <w:b/>
          <w:sz w:val="24"/>
          <w:szCs w:val="24"/>
        </w:rPr>
      </w:pPr>
    </w:p>
    <w:p w14:paraId="793B63EB" w14:textId="77777777" w:rsidR="00271826" w:rsidRDefault="00271826" w:rsidP="00872928">
      <w:pPr>
        <w:spacing w:after="0" w:line="240" w:lineRule="auto"/>
        <w:jc w:val="both"/>
        <w:rPr>
          <w:rFonts w:ascii="Times New Roman" w:hAnsi="Times New Roman"/>
          <w:b/>
          <w:sz w:val="24"/>
          <w:szCs w:val="24"/>
        </w:rPr>
      </w:pPr>
    </w:p>
    <w:p w14:paraId="558E3CDB" w14:textId="77777777" w:rsidR="00271826" w:rsidRDefault="00271826" w:rsidP="00872928">
      <w:pPr>
        <w:spacing w:after="0" w:line="240" w:lineRule="auto"/>
        <w:jc w:val="both"/>
        <w:rPr>
          <w:rFonts w:ascii="Times New Roman" w:hAnsi="Times New Roman"/>
          <w:b/>
          <w:sz w:val="24"/>
          <w:szCs w:val="24"/>
        </w:rPr>
      </w:pPr>
    </w:p>
    <w:p w14:paraId="6A8D7FC6" w14:textId="77777777" w:rsidR="00271826" w:rsidRDefault="00271826" w:rsidP="00872928">
      <w:pPr>
        <w:spacing w:after="0" w:line="240" w:lineRule="auto"/>
        <w:jc w:val="both"/>
        <w:rPr>
          <w:rFonts w:ascii="Times New Roman" w:hAnsi="Times New Roman"/>
          <w:b/>
          <w:sz w:val="24"/>
          <w:szCs w:val="24"/>
        </w:rPr>
      </w:pPr>
    </w:p>
    <w:p w14:paraId="4AF7BA8A" w14:textId="77777777" w:rsidR="00271826" w:rsidRDefault="00271826" w:rsidP="00872928">
      <w:pPr>
        <w:spacing w:after="0" w:line="240" w:lineRule="auto"/>
        <w:jc w:val="both"/>
        <w:rPr>
          <w:rFonts w:ascii="Times New Roman" w:hAnsi="Times New Roman"/>
          <w:b/>
          <w:sz w:val="24"/>
          <w:szCs w:val="24"/>
        </w:rPr>
      </w:pPr>
    </w:p>
    <w:p w14:paraId="3D2F8496" w14:textId="77777777" w:rsidR="00271826" w:rsidRDefault="00271826" w:rsidP="00872928">
      <w:pPr>
        <w:spacing w:after="0" w:line="240" w:lineRule="auto"/>
        <w:jc w:val="both"/>
        <w:rPr>
          <w:rFonts w:ascii="Times New Roman" w:hAnsi="Times New Roman"/>
          <w:b/>
          <w:sz w:val="24"/>
          <w:szCs w:val="24"/>
        </w:rPr>
      </w:pPr>
    </w:p>
    <w:p w14:paraId="783333AE" w14:textId="77777777" w:rsidR="00271826" w:rsidRDefault="00271826" w:rsidP="00872928">
      <w:pPr>
        <w:spacing w:after="0" w:line="240" w:lineRule="auto"/>
        <w:jc w:val="both"/>
        <w:rPr>
          <w:rFonts w:ascii="Times New Roman" w:hAnsi="Times New Roman"/>
          <w:b/>
          <w:sz w:val="24"/>
          <w:szCs w:val="24"/>
        </w:rPr>
      </w:pPr>
    </w:p>
    <w:p w14:paraId="64963DC1" w14:textId="77777777" w:rsidR="00271826" w:rsidRDefault="00271826" w:rsidP="00872928">
      <w:pPr>
        <w:spacing w:after="0" w:line="240" w:lineRule="auto"/>
        <w:jc w:val="both"/>
        <w:rPr>
          <w:rFonts w:ascii="Times New Roman" w:hAnsi="Times New Roman"/>
          <w:b/>
          <w:sz w:val="24"/>
          <w:szCs w:val="24"/>
        </w:rPr>
      </w:pPr>
    </w:p>
    <w:p w14:paraId="615C021A" w14:textId="77777777" w:rsidR="00271826" w:rsidRDefault="00271826" w:rsidP="00872928">
      <w:pPr>
        <w:spacing w:after="0" w:line="240" w:lineRule="auto"/>
        <w:jc w:val="both"/>
        <w:rPr>
          <w:rFonts w:ascii="Times New Roman" w:hAnsi="Times New Roman"/>
          <w:b/>
          <w:sz w:val="24"/>
          <w:szCs w:val="24"/>
        </w:rPr>
      </w:pPr>
    </w:p>
    <w:p w14:paraId="7267A2C7" w14:textId="77777777" w:rsidR="00271826" w:rsidRDefault="00271826" w:rsidP="00872928">
      <w:pPr>
        <w:spacing w:after="0" w:line="240" w:lineRule="auto"/>
        <w:jc w:val="both"/>
        <w:rPr>
          <w:rFonts w:ascii="Times New Roman" w:hAnsi="Times New Roman"/>
          <w:b/>
          <w:sz w:val="24"/>
          <w:szCs w:val="24"/>
        </w:rPr>
      </w:pPr>
    </w:p>
    <w:p w14:paraId="76387B4A" w14:textId="77777777" w:rsidR="00271826" w:rsidRDefault="00271826" w:rsidP="00872928">
      <w:pPr>
        <w:spacing w:after="0" w:line="240" w:lineRule="auto"/>
        <w:jc w:val="both"/>
        <w:rPr>
          <w:rFonts w:ascii="Times New Roman" w:hAnsi="Times New Roman"/>
          <w:b/>
          <w:sz w:val="24"/>
          <w:szCs w:val="24"/>
        </w:rPr>
      </w:pPr>
    </w:p>
    <w:p w14:paraId="7E4990A4" w14:textId="77777777" w:rsidR="00271826" w:rsidRDefault="00271826" w:rsidP="00872928">
      <w:pPr>
        <w:spacing w:after="0" w:line="240" w:lineRule="auto"/>
        <w:jc w:val="both"/>
        <w:rPr>
          <w:rFonts w:ascii="Times New Roman" w:hAnsi="Times New Roman"/>
          <w:b/>
          <w:sz w:val="24"/>
          <w:szCs w:val="24"/>
        </w:rPr>
      </w:pPr>
    </w:p>
    <w:p w14:paraId="63BC2CC0" w14:textId="77777777" w:rsidR="00271826" w:rsidRDefault="00271826" w:rsidP="00872928">
      <w:pPr>
        <w:spacing w:after="0" w:line="240" w:lineRule="auto"/>
        <w:jc w:val="both"/>
        <w:rPr>
          <w:rFonts w:ascii="Times New Roman" w:hAnsi="Times New Roman"/>
          <w:b/>
          <w:sz w:val="24"/>
          <w:szCs w:val="24"/>
        </w:rPr>
      </w:pPr>
    </w:p>
    <w:p w14:paraId="23E0CC66" w14:textId="77777777" w:rsidR="00271826" w:rsidRDefault="00271826" w:rsidP="00872928">
      <w:pPr>
        <w:spacing w:after="0" w:line="240" w:lineRule="auto"/>
        <w:jc w:val="both"/>
        <w:rPr>
          <w:rFonts w:ascii="Times New Roman" w:hAnsi="Times New Roman"/>
          <w:b/>
          <w:sz w:val="24"/>
          <w:szCs w:val="24"/>
        </w:rPr>
      </w:pPr>
    </w:p>
    <w:p w14:paraId="3E124182" w14:textId="77777777" w:rsidR="00271826" w:rsidRDefault="00271826" w:rsidP="00872928">
      <w:pPr>
        <w:spacing w:after="0" w:line="240" w:lineRule="auto"/>
        <w:jc w:val="both"/>
        <w:rPr>
          <w:rFonts w:ascii="Times New Roman" w:hAnsi="Times New Roman"/>
          <w:b/>
          <w:sz w:val="24"/>
          <w:szCs w:val="24"/>
        </w:rPr>
      </w:pPr>
    </w:p>
    <w:p w14:paraId="0A0C58F3" w14:textId="77777777" w:rsidR="00271826" w:rsidRDefault="00271826" w:rsidP="00872928">
      <w:pPr>
        <w:spacing w:after="0" w:line="240" w:lineRule="auto"/>
        <w:jc w:val="both"/>
        <w:rPr>
          <w:rFonts w:ascii="Times New Roman" w:hAnsi="Times New Roman"/>
          <w:b/>
          <w:sz w:val="24"/>
          <w:szCs w:val="24"/>
        </w:rPr>
      </w:pPr>
    </w:p>
    <w:p w14:paraId="690F202D" w14:textId="77777777" w:rsidR="00271826" w:rsidRDefault="00271826" w:rsidP="00872928">
      <w:pPr>
        <w:spacing w:after="0" w:line="240" w:lineRule="auto"/>
        <w:jc w:val="both"/>
        <w:rPr>
          <w:rFonts w:ascii="Times New Roman" w:hAnsi="Times New Roman"/>
          <w:b/>
          <w:sz w:val="24"/>
          <w:szCs w:val="24"/>
        </w:rPr>
      </w:pPr>
    </w:p>
    <w:p w14:paraId="0D894784" w14:textId="77777777" w:rsidR="00271826" w:rsidRDefault="00271826" w:rsidP="00872928">
      <w:pPr>
        <w:spacing w:after="0" w:line="240" w:lineRule="auto"/>
        <w:jc w:val="both"/>
        <w:rPr>
          <w:rFonts w:ascii="Times New Roman" w:hAnsi="Times New Roman"/>
          <w:b/>
          <w:sz w:val="24"/>
          <w:szCs w:val="24"/>
        </w:rPr>
      </w:pPr>
    </w:p>
    <w:p w14:paraId="6DF2EB95" w14:textId="77777777" w:rsidR="00271826" w:rsidRDefault="00271826" w:rsidP="00872928">
      <w:pPr>
        <w:spacing w:after="0" w:line="240" w:lineRule="auto"/>
        <w:jc w:val="both"/>
        <w:rPr>
          <w:rFonts w:ascii="Times New Roman" w:hAnsi="Times New Roman"/>
          <w:b/>
          <w:sz w:val="24"/>
          <w:szCs w:val="24"/>
        </w:rPr>
      </w:pPr>
    </w:p>
    <w:p w14:paraId="4992AE18" w14:textId="77777777" w:rsidR="00271826" w:rsidRDefault="00271826" w:rsidP="00872928">
      <w:pPr>
        <w:spacing w:after="0" w:line="240" w:lineRule="auto"/>
        <w:jc w:val="both"/>
        <w:rPr>
          <w:rFonts w:ascii="Times New Roman" w:hAnsi="Times New Roman"/>
          <w:b/>
          <w:sz w:val="24"/>
          <w:szCs w:val="24"/>
        </w:rPr>
      </w:pPr>
    </w:p>
    <w:p w14:paraId="3F68722B" w14:textId="77777777" w:rsidR="00271826" w:rsidRDefault="00271826" w:rsidP="00872928">
      <w:pPr>
        <w:spacing w:after="0" w:line="240" w:lineRule="auto"/>
        <w:jc w:val="both"/>
        <w:rPr>
          <w:rFonts w:ascii="Times New Roman" w:hAnsi="Times New Roman"/>
          <w:b/>
          <w:sz w:val="24"/>
          <w:szCs w:val="24"/>
        </w:rPr>
      </w:pPr>
    </w:p>
    <w:p w14:paraId="7181EE42" w14:textId="77777777" w:rsidR="00271826" w:rsidRDefault="00271826" w:rsidP="00872928">
      <w:pPr>
        <w:spacing w:after="0" w:line="240" w:lineRule="auto"/>
        <w:jc w:val="both"/>
        <w:rPr>
          <w:rFonts w:ascii="Times New Roman" w:hAnsi="Times New Roman"/>
          <w:b/>
          <w:sz w:val="24"/>
          <w:szCs w:val="24"/>
        </w:rPr>
      </w:pPr>
    </w:p>
    <w:p w14:paraId="3A46135A" w14:textId="77777777" w:rsidR="00271826" w:rsidRDefault="00271826" w:rsidP="00872928">
      <w:pPr>
        <w:spacing w:after="0" w:line="240" w:lineRule="auto"/>
        <w:jc w:val="both"/>
        <w:rPr>
          <w:rFonts w:ascii="Times New Roman" w:hAnsi="Times New Roman"/>
          <w:b/>
          <w:sz w:val="24"/>
          <w:szCs w:val="24"/>
        </w:rPr>
      </w:pPr>
    </w:p>
    <w:p w14:paraId="610B6229" w14:textId="77777777" w:rsidR="00271826" w:rsidRDefault="00271826" w:rsidP="00872928">
      <w:pPr>
        <w:spacing w:after="0" w:line="240" w:lineRule="auto"/>
        <w:jc w:val="both"/>
        <w:rPr>
          <w:rFonts w:ascii="Times New Roman" w:hAnsi="Times New Roman"/>
          <w:b/>
          <w:sz w:val="24"/>
          <w:szCs w:val="24"/>
        </w:rPr>
      </w:pPr>
    </w:p>
    <w:p w14:paraId="1C981950" w14:textId="77777777" w:rsidR="00271826" w:rsidRDefault="00271826" w:rsidP="00872928">
      <w:pPr>
        <w:spacing w:after="0" w:line="240" w:lineRule="auto"/>
        <w:jc w:val="both"/>
        <w:rPr>
          <w:rFonts w:ascii="Times New Roman" w:hAnsi="Times New Roman"/>
          <w:b/>
          <w:sz w:val="24"/>
          <w:szCs w:val="24"/>
        </w:rPr>
      </w:pPr>
    </w:p>
    <w:p w14:paraId="1AC78AFD" w14:textId="77777777" w:rsidR="00271826" w:rsidRDefault="00271826" w:rsidP="00872928">
      <w:pPr>
        <w:spacing w:after="0" w:line="240" w:lineRule="auto"/>
        <w:jc w:val="both"/>
        <w:rPr>
          <w:rFonts w:ascii="Times New Roman" w:hAnsi="Times New Roman"/>
          <w:b/>
          <w:sz w:val="24"/>
          <w:szCs w:val="24"/>
        </w:rPr>
      </w:pPr>
    </w:p>
    <w:p w14:paraId="415E7DAB" w14:textId="77777777" w:rsidR="00271826" w:rsidRDefault="00271826" w:rsidP="00872928">
      <w:pPr>
        <w:spacing w:after="0" w:line="240" w:lineRule="auto"/>
        <w:jc w:val="both"/>
        <w:rPr>
          <w:rFonts w:ascii="Times New Roman" w:hAnsi="Times New Roman"/>
          <w:b/>
          <w:sz w:val="24"/>
          <w:szCs w:val="24"/>
        </w:rPr>
      </w:pPr>
    </w:p>
    <w:p w14:paraId="01D55623" w14:textId="77777777" w:rsidR="00271826" w:rsidRDefault="00271826" w:rsidP="00872928">
      <w:pPr>
        <w:spacing w:after="0" w:line="240" w:lineRule="auto"/>
        <w:jc w:val="both"/>
        <w:rPr>
          <w:rFonts w:ascii="Times New Roman" w:hAnsi="Times New Roman"/>
          <w:b/>
          <w:sz w:val="24"/>
          <w:szCs w:val="24"/>
        </w:rPr>
      </w:pPr>
    </w:p>
    <w:p w14:paraId="1E795D51" w14:textId="77777777" w:rsidR="00271826" w:rsidRDefault="00271826" w:rsidP="00872928">
      <w:pPr>
        <w:spacing w:after="0" w:line="240" w:lineRule="auto"/>
        <w:jc w:val="both"/>
        <w:rPr>
          <w:rFonts w:ascii="Times New Roman" w:hAnsi="Times New Roman"/>
          <w:b/>
          <w:sz w:val="24"/>
          <w:szCs w:val="24"/>
        </w:rPr>
      </w:pPr>
    </w:p>
    <w:p w14:paraId="6D754700" w14:textId="77777777" w:rsidR="00271826" w:rsidRDefault="00271826" w:rsidP="00872928">
      <w:pPr>
        <w:spacing w:after="0" w:line="240" w:lineRule="auto"/>
        <w:jc w:val="both"/>
        <w:rPr>
          <w:rFonts w:ascii="Times New Roman" w:hAnsi="Times New Roman"/>
          <w:b/>
          <w:sz w:val="24"/>
          <w:szCs w:val="24"/>
        </w:rPr>
      </w:pPr>
    </w:p>
    <w:p w14:paraId="06C3102B" w14:textId="77777777" w:rsidR="00271826" w:rsidRDefault="00271826" w:rsidP="00872928">
      <w:pPr>
        <w:spacing w:after="0" w:line="240" w:lineRule="auto"/>
        <w:jc w:val="both"/>
        <w:rPr>
          <w:rFonts w:ascii="Times New Roman" w:hAnsi="Times New Roman"/>
          <w:b/>
          <w:sz w:val="24"/>
          <w:szCs w:val="24"/>
        </w:rPr>
      </w:pPr>
    </w:p>
    <w:p w14:paraId="53B636EC" w14:textId="77777777" w:rsidR="00271826" w:rsidRDefault="00271826" w:rsidP="00872928">
      <w:pPr>
        <w:spacing w:after="0" w:line="240" w:lineRule="auto"/>
        <w:jc w:val="both"/>
        <w:rPr>
          <w:rFonts w:ascii="Times New Roman" w:hAnsi="Times New Roman"/>
          <w:b/>
          <w:sz w:val="24"/>
          <w:szCs w:val="24"/>
        </w:rPr>
      </w:pPr>
    </w:p>
    <w:p w14:paraId="25D75F93" w14:textId="77777777" w:rsidR="00271826" w:rsidRDefault="00271826" w:rsidP="00872928">
      <w:pPr>
        <w:spacing w:after="0" w:line="240" w:lineRule="auto"/>
        <w:jc w:val="both"/>
        <w:rPr>
          <w:rFonts w:ascii="Times New Roman" w:hAnsi="Times New Roman"/>
          <w:b/>
          <w:sz w:val="24"/>
          <w:szCs w:val="24"/>
        </w:rPr>
      </w:pPr>
    </w:p>
    <w:p w14:paraId="444234FB" w14:textId="77777777" w:rsidR="00271826" w:rsidRDefault="00271826" w:rsidP="00872928">
      <w:pPr>
        <w:spacing w:after="0" w:line="240" w:lineRule="auto"/>
        <w:jc w:val="both"/>
        <w:rPr>
          <w:rFonts w:ascii="Times New Roman" w:hAnsi="Times New Roman"/>
          <w:b/>
          <w:sz w:val="24"/>
          <w:szCs w:val="24"/>
        </w:rPr>
      </w:pPr>
    </w:p>
    <w:p w14:paraId="10A09C15" w14:textId="77777777" w:rsidR="00271826" w:rsidRDefault="00271826" w:rsidP="00872928">
      <w:pPr>
        <w:spacing w:after="0" w:line="240" w:lineRule="auto"/>
        <w:jc w:val="both"/>
        <w:rPr>
          <w:rFonts w:ascii="Times New Roman" w:hAnsi="Times New Roman"/>
          <w:b/>
          <w:sz w:val="24"/>
          <w:szCs w:val="24"/>
        </w:rPr>
      </w:pPr>
    </w:p>
    <w:p w14:paraId="00D4811C" w14:textId="77777777" w:rsidR="00271826" w:rsidRDefault="00271826" w:rsidP="00872928">
      <w:pPr>
        <w:spacing w:after="0" w:line="240" w:lineRule="auto"/>
        <w:jc w:val="both"/>
        <w:rPr>
          <w:rFonts w:ascii="Times New Roman" w:hAnsi="Times New Roman"/>
          <w:b/>
          <w:sz w:val="24"/>
          <w:szCs w:val="24"/>
        </w:rPr>
      </w:pPr>
    </w:p>
    <w:p w14:paraId="796159C5" w14:textId="77777777" w:rsidR="00271826" w:rsidRDefault="00271826" w:rsidP="00872928">
      <w:pPr>
        <w:spacing w:after="0" w:line="240" w:lineRule="auto"/>
        <w:jc w:val="both"/>
        <w:rPr>
          <w:rFonts w:ascii="Times New Roman" w:hAnsi="Times New Roman"/>
          <w:b/>
          <w:sz w:val="24"/>
          <w:szCs w:val="24"/>
        </w:rPr>
      </w:pPr>
    </w:p>
    <w:p w14:paraId="51538D8D" w14:textId="77777777" w:rsidR="00271826" w:rsidRDefault="00271826" w:rsidP="00872928">
      <w:pPr>
        <w:spacing w:after="0" w:line="240" w:lineRule="auto"/>
        <w:jc w:val="both"/>
        <w:rPr>
          <w:rFonts w:ascii="Times New Roman" w:hAnsi="Times New Roman"/>
          <w:b/>
          <w:sz w:val="24"/>
          <w:szCs w:val="24"/>
        </w:rPr>
      </w:pPr>
    </w:p>
    <w:p w14:paraId="1327855A" w14:textId="0FC345A5" w:rsidR="00872928" w:rsidRPr="00722C30" w:rsidRDefault="00872928" w:rsidP="00872928">
      <w:pPr>
        <w:spacing w:after="0" w:line="240" w:lineRule="auto"/>
        <w:jc w:val="both"/>
        <w:rPr>
          <w:rFonts w:ascii="Times New Roman" w:hAnsi="Times New Roman"/>
          <w:b/>
          <w:sz w:val="24"/>
          <w:szCs w:val="24"/>
        </w:rPr>
      </w:pPr>
      <w:r w:rsidRPr="00722C30">
        <w:rPr>
          <w:rFonts w:ascii="Times New Roman" w:hAnsi="Times New Roman"/>
          <w:b/>
          <w:sz w:val="24"/>
          <w:szCs w:val="24"/>
        </w:rPr>
        <w:t>Доклади, анализи, оценки, методики, списъци и др.</w:t>
      </w:r>
    </w:p>
    <w:p w14:paraId="6E337A20" w14:textId="77777777" w:rsidR="00872928" w:rsidRPr="00872928" w:rsidRDefault="00872928" w:rsidP="00872928">
      <w:pPr>
        <w:spacing w:after="0" w:line="240" w:lineRule="auto"/>
        <w:jc w:val="both"/>
        <w:rPr>
          <w:rFonts w:ascii="Times New Roman" w:hAnsi="Times New Roman"/>
          <w:b/>
          <w:sz w:val="24"/>
          <w:szCs w:val="24"/>
          <w:lang w:val="en-US"/>
        </w:rPr>
      </w:pPr>
    </w:p>
    <w:p w14:paraId="47E112D0" w14:textId="77777777" w:rsidR="00872928" w:rsidRPr="00872928" w:rsidRDefault="00872928" w:rsidP="00872928">
      <w:pPr>
        <w:spacing w:after="0" w:line="240" w:lineRule="auto"/>
        <w:jc w:val="both"/>
        <w:rPr>
          <w:rFonts w:ascii="Times New Roman" w:eastAsiaTheme="minorHAnsi" w:hAnsi="Times New Roman"/>
          <w:sz w:val="24"/>
          <w:szCs w:val="24"/>
        </w:rPr>
      </w:pPr>
      <w:r w:rsidRPr="00872928">
        <w:rPr>
          <w:rFonts w:ascii="Times New Roman" w:eastAsiaTheme="minorHAnsi" w:hAnsi="Times New Roman"/>
          <w:sz w:val="24"/>
          <w:szCs w:val="24"/>
        </w:rPr>
        <w:t>Секретариат на КБР 2020. 5-ти Глобален преглед на биологичното разнообразие (Global Biodiversity Outlook 5). Конвенция за биологичното разнообразие (КБР), Монреал, 208 стр.</w:t>
      </w:r>
    </w:p>
    <w:p w14:paraId="209B92B3" w14:textId="77777777" w:rsidR="00872928" w:rsidRPr="00872928" w:rsidRDefault="00FB5B40" w:rsidP="00872928">
      <w:pPr>
        <w:spacing w:after="0" w:line="240" w:lineRule="auto"/>
        <w:jc w:val="both"/>
        <w:rPr>
          <w:rFonts w:ascii="Times New Roman" w:hAnsi="Times New Roman"/>
          <w:color w:val="0000FF"/>
          <w:sz w:val="24"/>
          <w:szCs w:val="24"/>
          <w:u w:val="single"/>
        </w:rPr>
      </w:pPr>
      <w:hyperlink r:id="rId102" w:history="1">
        <w:r w:rsidR="00872928" w:rsidRPr="00872928">
          <w:rPr>
            <w:rFonts w:ascii="Times New Roman" w:hAnsi="Times New Roman"/>
            <w:color w:val="0000FF"/>
            <w:sz w:val="24"/>
            <w:szCs w:val="24"/>
            <w:u w:val="single"/>
          </w:rPr>
          <w:t>https://www.cbd.int/gbo/gbo5/publication/gbo-5-en.pdf</w:t>
        </w:r>
      </w:hyperlink>
    </w:p>
    <w:p w14:paraId="0B57AE67" w14:textId="77777777" w:rsidR="00872928" w:rsidRPr="00872928" w:rsidRDefault="00872928" w:rsidP="00872928">
      <w:pPr>
        <w:spacing w:after="0" w:line="240" w:lineRule="auto"/>
        <w:jc w:val="both"/>
        <w:rPr>
          <w:rFonts w:ascii="Times New Roman" w:hAnsi="Times New Roman"/>
          <w:b/>
          <w:sz w:val="24"/>
          <w:szCs w:val="24"/>
        </w:rPr>
      </w:pPr>
    </w:p>
    <w:p w14:paraId="3DCA62EF" w14:textId="77777777" w:rsidR="00872928" w:rsidRPr="00872928" w:rsidRDefault="00872928" w:rsidP="00872928">
      <w:pPr>
        <w:spacing w:after="0" w:line="240" w:lineRule="auto"/>
        <w:jc w:val="both"/>
        <w:rPr>
          <w:rFonts w:ascii="Times New Roman" w:hAnsi="Times New Roman"/>
          <w:sz w:val="24"/>
          <w:szCs w:val="24"/>
          <w:lang w:val="en-US"/>
        </w:rPr>
      </w:pPr>
      <w:r w:rsidRPr="00872928">
        <w:rPr>
          <w:rFonts w:ascii="Times New Roman" w:hAnsi="Times New Roman"/>
          <w:sz w:val="24"/>
          <w:szCs w:val="24"/>
          <w:lang w:val="en-US"/>
        </w:rPr>
        <w:t>IPBES</w:t>
      </w:r>
      <w:r w:rsidRPr="00872928">
        <w:rPr>
          <w:rFonts w:ascii="Times New Roman" w:hAnsi="Times New Roman"/>
          <w:sz w:val="24"/>
          <w:szCs w:val="24"/>
        </w:rPr>
        <w:t xml:space="preserve"> 2019. Доклад за глобална оценка на биологичното разнообразие и екосистемните услуги (Global Assessment Report on Biodiversity and Ecosystem Services). Междуправителствена научно-политическа платформа за биологичното разнообразие и екосистемните услуги (</w:t>
      </w:r>
      <w:r w:rsidRPr="00872928">
        <w:rPr>
          <w:rFonts w:ascii="Times New Roman" w:hAnsi="Times New Roman"/>
          <w:sz w:val="24"/>
          <w:szCs w:val="24"/>
          <w:lang w:val="en-US"/>
        </w:rPr>
        <w:t>The Intergovernmental</w:t>
      </w:r>
      <w:r w:rsidRPr="00872928">
        <w:rPr>
          <w:rFonts w:ascii="Times New Roman" w:hAnsi="Times New Roman"/>
          <w:sz w:val="24"/>
          <w:szCs w:val="24"/>
        </w:rPr>
        <w:t xml:space="preserve"> </w:t>
      </w:r>
      <w:r w:rsidRPr="00872928">
        <w:rPr>
          <w:rFonts w:ascii="Times New Roman" w:hAnsi="Times New Roman"/>
          <w:sz w:val="24"/>
          <w:szCs w:val="24"/>
          <w:lang w:val="en-US"/>
        </w:rPr>
        <w:t>Science</w:t>
      </w:r>
      <w:r w:rsidRPr="00872928">
        <w:rPr>
          <w:rFonts w:ascii="Times New Roman" w:hAnsi="Times New Roman"/>
          <w:sz w:val="24"/>
          <w:szCs w:val="24"/>
        </w:rPr>
        <w:t>-</w:t>
      </w:r>
      <w:r w:rsidRPr="00872928">
        <w:rPr>
          <w:rFonts w:ascii="Times New Roman" w:hAnsi="Times New Roman"/>
          <w:sz w:val="24"/>
          <w:szCs w:val="24"/>
          <w:lang w:val="en-US"/>
        </w:rPr>
        <w:t>Policy</w:t>
      </w:r>
      <w:r w:rsidRPr="00872928">
        <w:rPr>
          <w:rFonts w:ascii="Times New Roman" w:hAnsi="Times New Roman"/>
          <w:sz w:val="24"/>
          <w:szCs w:val="24"/>
        </w:rPr>
        <w:t xml:space="preserve"> </w:t>
      </w:r>
      <w:r w:rsidRPr="00872928">
        <w:rPr>
          <w:rFonts w:ascii="Times New Roman" w:hAnsi="Times New Roman"/>
          <w:sz w:val="24"/>
          <w:szCs w:val="24"/>
          <w:lang w:val="en-US"/>
        </w:rPr>
        <w:t>Platform</w:t>
      </w:r>
      <w:r w:rsidRPr="00872928">
        <w:rPr>
          <w:rFonts w:ascii="Times New Roman" w:hAnsi="Times New Roman"/>
          <w:sz w:val="24"/>
          <w:szCs w:val="24"/>
        </w:rPr>
        <w:t xml:space="preserve"> </w:t>
      </w:r>
      <w:r w:rsidRPr="00872928">
        <w:rPr>
          <w:rFonts w:ascii="Times New Roman" w:hAnsi="Times New Roman"/>
          <w:sz w:val="24"/>
          <w:szCs w:val="24"/>
          <w:lang w:val="en-US"/>
        </w:rPr>
        <w:t>on</w:t>
      </w:r>
      <w:r w:rsidRPr="00872928">
        <w:rPr>
          <w:rFonts w:ascii="Times New Roman" w:hAnsi="Times New Roman"/>
          <w:sz w:val="24"/>
          <w:szCs w:val="24"/>
        </w:rPr>
        <w:t xml:space="preserve"> </w:t>
      </w:r>
      <w:r w:rsidRPr="00872928">
        <w:rPr>
          <w:rFonts w:ascii="Times New Roman" w:hAnsi="Times New Roman"/>
          <w:sz w:val="24"/>
          <w:szCs w:val="24"/>
          <w:lang w:val="en-US"/>
        </w:rPr>
        <w:t>Biodiversity</w:t>
      </w:r>
      <w:r w:rsidRPr="00872928">
        <w:rPr>
          <w:rFonts w:ascii="Times New Roman" w:hAnsi="Times New Roman"/>
          <w:sz w:val="24"/>
          <w:szCs w:val="24"/>
        </w:rPr>
        <w:t xml:space="preserve"> </w:t>
      </w:r>
      <w:r w:rsidRPr="00872928">
        <w:rPr>
          <w:rFonts w:ascii="Times New Roman" w:hAnsi="Times New Roman"/>
          <w:sz w:val="24"/>
          <w:szCs w:val="24"/>
          <w:lang w:val="en-US"/>
        </w:rPr>
        <w:t>and</w:t>
      </w:r>
      <w:r w:rsidRPr="00872928">
        <w:rPr>
          <w:rFonts w:ascii="Times New Roman" w:hAnsi="Times New Roman"/>
          <w:sz w:val="24"/>
          <w:szCs w:val="24"/>
        </w:rPr>
        <w:t xml:space="preserve"> </w:t>
      </w:r>
      <w:r w:rsidRPr="00872928">
        <w:rPr>
          <w:rFonts w:ascii="Times New Roman" w:hAnsi="Times New Roman"/>
          <w:sz w:val="24"/>
          <w:szCs w:val="24"/>
          <w:lang w:val="en-US"/>
        </w:rPr>
        <w:t>Ecosystem</w:t>
      </w:r>
      <w:r w:rsidRPr="00872928">
        <w:rPr>
          <w:rFonts w:ascii="Times New Roman" w:hAnsi="Times New Roman"/>
          <w:sz w:val="24"/>
          <w:szCs w:val="24"/>
        </w:rPr>
        <w:t xml:space="preserve"> </w:t>
      </w:r>
      <w:r w:rsidRPr="00872928">
        <w:rPr>
          <w:rFonts w:ascii="Times New Roman" w:hAnsi="Times New Roman"/>
          <w:sz w:val="24"/>
          <w:szCs w:val="24"/>
          <w:lang w:val="en-US"/>
        </w:rPr>
        <w:t>Services, IPBES).</w:t>
      </w:r>
    </w:p>
    <w:p w14:paraId="18424989" w14:textId="77777777" w:rsidR="00872928" w:rsidRPr="00872928" w:rsidRDefault="00FB5B40" w:rsidP="00872928">
      <w:pPr>
        <w:spacing w:after="0" w:line="240" w:lineRule="auto"/>
        <w:jc w:val="both"/>
        <w:rPr>
          <w:rFonts w:ascii="Times New Roman" w:hAnsi="Times New Roman"/>
          <w:color w:val="0000FF"/>
          <w:sz w:val="24"/>
          <w:szCs w:val="24"/>
          <w:u w:val="single"/>
          <w:lang w:val="en-US"/>
        </w:rPr>
      </w:pPr>
      <w:hyperlink r:id="rId103" w:history="1">
        <w:r w:rsidR="00872928" w:rsidRPr="00872928">
          <w:rPr>
            <w:rFonts w:ascii="Times New Roman" w:hAnsi="Times New Roman"/>
            <w:color w:val="0000FF"/>
            <w:sz w:val="24"/>
            <w:szCs w:val="24"/>
            <w:u w:val="single"/>
            <w:lang w:val="en-US"/>
          </w:rPr>
          <w:t>https</w:t>
        </w:r>
        <w:r w:rsidR="00872928" w:rsidRPr="00872928">
          <w:rPr>
            <w:rFonts w:ascii="Times New Roman" w:hAnsi="Times New Roman"/>
            <w:color w:val="0000FF"/>
            <w:sz w:val="24"/>
            <w:szCs w:val="24"/>
            <w:u w:val="single"/>
          </w:rPr>
          <w:t>://</w:t>
        </w:r>
        <w:r w:rsidR="00872928" w:rsidRPr="00872928">
          <w:rPr>
            <w:rFonts w:ascii="Times New Roman" w:hAnsi="Times New Roman"/>
            <w:color w:val="0000FF"/>
            <w:sz w:val="24"/>
            <w:szCs w:val="24"/>
            <w:u w:val="single"/>
            <w:lang w:val="en-US"/>
          </w:rPr>
          <w:t>ipbes</w:t>
        </w:r>
        <w:r w:rsidR="00872928" w:rsidRPr="00872928">
          <w:rPr>
            <w:rFonts w:ascii="Times New Roman" w:hAnsi="Times New Roman"/>
            <w:color w:val="0000FF"/>
            <w:sz w:val="24"/>
            <w:szCs w:val="24"/>
            <w:u w:val="single"/>
          </w:rPr>
          <w:t>.</w:t>
        </w:r>
        <w:r w:rsidR="00872928" w:rsidRPr="00872928">
          <w:rPr>
            <w:rFonts w:ascii="Times New Roman" w:hAnsi="Times New Roman"/>
            <w:color w:val="0000FF"/>
            <w:sz w:val="24"/>
            <w:szCs w:val="24"/>
            <w:u w:val="single"/>
            <w:lang w:val="en-US"/>
          </w:rPr>
          <w:t>net</w:t>
        </w:r>
        <w:r w:rsidR="00872928" w:rsidRPr="00872928">
          <w:rPr>
            <w:rFonts w:ascii="Times New Roman" w:hAnsi="Times New Roman"/>
            <w:color w:val="0000FF"/>
            <w:sz w:val="24"/>
            <w:szCs w:val="24"/>
            <w:u w:val="single"/>
          </w:rPr>
          <w:t>/</w:t>
        </w:r>
        <w:r w:rsidR="00872928" w:rsidRPr="00872928">
          <w:rPr>
            <w:rFonts w:ascii="Times New Roman" w:hAnsi="Times New Roman"/>
            <w:color w:val="0000FF"/>
            <w:sz w:val="24"/>
            <w:szCs w:val="24"/>
            <w:u w:val="single"/>
            <w:lang w:val="en-US"/>
          </w:rPr>
          <w:t>global</w:t>
        </w:r>
        <w:r w:rsidR="00872928" w:rsidRPr="00872928">
          <w:rPr>
            <w:rFonts w:ascii="Times New Roman" w:hAnsi="Times New Roman"/>
            <w:color w:val="0000FF"/>
            <w:sz w:val="24"/>
            <w:szCs w:val="24"/>
            <w:u w:val="single"/>
          </w:rPr>
          <w:t>-</w:t>
        </w:r>
        <w:r w:rsidR="00872928" w:rsidRPr="00872928">
          <w:rPr>
            <w:rFonts w:ascii="Times New Roman" w:hAnsi="Times New Roman"/>
            <w:color w:val="0000FF"/>
            <w:sz w:val="24"/>
            <w:szCs w:val="24"/>
            <w:u w:val="single"/>
            <w:lang w:val="en-US"/>
          </w:rPr>
          <w:t>assessment</w:t>
        </w:r>
      </w:hyperlink>
    </w:p>
    <w:p w14:paraId="420BD706" w14:textId="77777777" w:rsidR="00872928" w:rsidRPr="00872928" w:rsidRDefault="00872928" w:rsidP="00872928">
      <w:pPr>
        <w:spacing w:after="0" w:line="240" w:lineRule="auto"/>
        <w:jc w:val="both"/>
        <w:rPr>
          <w:rFonts w:ascii="Times New Roman" w:hAnsi="Times New Roman"/>
          <w:b/>
          <w:sz w:val="24"/>
          <w:szCs w:val="24"/>
          <w:lang w:val="en-US"/>
        </w:rPr>
      </w:pPr>
    </w:p>
    <w:p w14:paraId="5B44DB3E" w14:textId="77777777" w:rsidR="00872928" w:rsidRPr="00872928" w:rsidRDefault="00872928" w:rsidP="00872928">
      <w:pPr>
        <w:spacing w:after="0" w:line="240" w:lineRule="auto"/>
        <w:jc w:val="both"/>
        <w:rPr>
          <w:rFonts w:ascii="Times New Roman" w:eastAsiaTheme="minorHAnsi" w:hAnsi="Times New Roman"/>
          <w:sz w:val="24"/>
          <w:szCs w:val="24"/>
          <w:lang w:val="en-US"/>
        </w:rPr>
      </w:pPr>
      <w:r w:rsidRPr="00872928">
        <w:rPr>
          <w:rFonts w:ascii="Times New Roman" w:eastAsiaTheme="minorHAnsi" w:hAnsi="Times New Roman"/>
          <w:sz w:val="24"/>
          <w:szCs w:val="24"/>
          <w:lang w:val="en-US"/>
        </w:rPr>
        <w:t>IPCC 2022. Climate Change 2022: Impacts, Adaptation and Vulnerability. Sixth Assessment Report. The Intergovernmental Panel on Climate Change (IPCC)</w:t>
      </w:r>
    </w:p>
    <w:p w14:paraId="7B9BC019" w14:textId="77777777" w:rsidR="00872928" w:rsidRPr="00872928" w:rsidRDefault="00FB5B40" w:rsidP="00872928">
      <w:pPr>
        <w:spacing w:after="0" w:line="240" w:lineRule="auto"/>
        <w:jc w:val="both"/>
        <w:rPr>
          <w:rFonts w:ascii="Times New Roman" w:eastAsiaTheme="minorHAnsi" w:hAnsi="Times New Roman"/>
          <w:sz w:val="24"/>
          <w:szCs w:val="24"/>
          <w:lang w:val="en-US"/>
        </w:rPr>
      </w:pPr>
      <w:hyperlink r:id="rId104" w:history="1">
        <w:r w:rsidR="00872928" w:rsidRPr="00872928">
          <w:rPr>
            <w:rFonts w:ascii="Times New Roman" w:eastAsiaTheme="minorHAnsi" w:hAnsi="Times New Roman"/>
            <w:color w:val="0000FF"/>
            <w:sz w:val="24"/>
            <w:szCs w:val="24"/>
            <w:u w:val="single"/>
            <w:lang w:val="en-US"/>
          </w:rPr>
          <w:t>https://www.ipcc.ch/report/ar6/wg2/</w:t>
        </w:r>
      </w:hyperlink>
    </w:p>
    <w:p w14:paraId="21257279" w14:textId="77777777" w:rsidR="00872928" w:rsidRPr="00872928" w:rsidRDefault="00872928" w:rsidP="00872928">
      <w:pPr>
        <w:spacing w:after="0" w:line="240" w:lineRule="auto"/>
        <w:jc w:val="both"/>
        <w:rPr>
          <w:rFonts w:ascii="Times New Roman" w:hAnsi="Times New Roman"/>
          <w:b/>
          <w:color w:val="FF0000"/>
          <w:sz w:val="24"/>
          <w:szCs w:val="24"/>
          <w:lang w:val="en-US"/>
        </w:rPr>
      </w:pPr>
    </w:p>
    <w:p w14:paraId="34A55B4F" w14:textId="77777777" w:rsidR="00872928" w:rsidRPr="00872928" w:rsidRDefault="00872928" w:rsidP="00872928">
      <w:pPr>
        <w:spacing w:after="0" w:line="240" w:lineRule="auto"/>
        <w:jc w:val="both"/>
        <w:rPr>
          <w:rFonts w:ascii="Times New Roman" w:eastAsiaTheme="minorHAnsi" w:hAnsi="Times New Roman"/>
          <w:sz w:val="24"/>
          <w:szCs w:val="24"/>
        </w:rPr>
      </w:pPr>
      <w:r w:rsidRPr="00872928">
        <w:rPr>
          <w:rFonts w:ascii="Times New Roman" w:eastAsiaTheme="minorHAnsi" w:hAnsi="Times New Roman"/>
          <w:sz w:val="24"/>
          <w:szCs w:val="24"/>
          <w:lang w:val="en-US"/>
        </w:rPr>
        <w:t>Council Directive</w:t>
      </w:r>
      <w:r w:rsidRPr="00872928">
        <w:rPr>
          <w:rFonts w:ascii="Times New Roman" w:eastAsiaTheme="minorHAnsi" w:hAnsi="Times New Roman"/>
          <w:sz w:val="24"/>
          <w:szCs w:val="24"/>
        </w:rPr>
        <w:t xml:space="preserve"> 92/43/</w:t>
      </w:r>
      <w:r w:rsidRPr="00872928">
        <w:rPr>
          <w:rFonts w:ascii="Times New Roman" w:eastAsiaTheme="minorHAnsi" w:hAnsi="Times New Roman"/>
          <w:sz w:val="24"/>
          <w:szCs w:val="24"/>
          <w:lang w:val="en-US"/>
        </w:rPr>
        <w:t>EEA</w:t>
      </w:r>
      <w:r w:rsidRPr="00872928">
        <w:rPr>
          <w:rFonts w:ascii="Times New Roman" w:eastAsiaTheme="minorHAnsi" w:hAnsi="Times New Roman"/>
          <w:sz w:val="24"/>
          <w:szCs w:val="24"/>
        </w:rPr>
        <w:t xml:space="preserve"> National Summary 2007-2012. National Summary for Article 17 – Bulgaria</w:t>
      </w:r>
    </w:p>
    <w:p w14:paraId="46ACA6E3" w14:textId="77777777" w:rsidR="00872928" w:rsidRPr="00872928" w:rsidRDefault="00FB5B40" w:rsidP="00872928">
      <w:pPr>
        <w:spacing w:after="0" w:line="240" w:lineRule="auto"/>
        <w:jc w:val="both"/>
        <w:rPr>
          <w:rFonts w:ascii="Times New Roman" w:eastAsiaTheme="minorHAnsi" w:hAnsi="Times New Roman"/>
          <w:sz w:val="24"/>
          <w:szCs w:val="24"/>
        </w:rPr>
      </w:pPr>
      <w:hyperlink r:id="rId105" w:history="1">
        <w:r w:rsidR="00872928" w:rsidRPr="00872928">
          <w:rPr>
            <w:rFonts w:ascii="Times New Roman" w:eastAsiaTheme="minorHAnsi" w:hAnsi="Times New Roman"/>
            <w:color w:val="0000FF"/>
            <w:sz w:val="24"/>
            <w:szCs w:val="24"/>
            <w:u w:val="single"/>
          </w:rPr>
          <w:t>https://circabc.europa.eu/sd/a/c3d5d7f4-fc6f-4f0e-ad96-9522d398d3b6/BG_20140528.pdf</w:t>
        </w:r>
      </w:hyperlink>
    </w:p>
    <w:p w14:paraId="688B2D5A" w14:textId="77777777" w:rsidR="00872928" w:rsidRPr="00872928" w:rsidRDefault="00872928" w:rsidP="00872928">
      <w:pPr>
        <w:spacing w:after="0" w:line="240" w:lineRule="auto"/>
        <w:jc w:val="both"/>
        <w:rPr>
          <w:rFonts w:ascii="Times New Roman" w:eastAsiaTheme="minorHAnsi" w:hAnsi="Times New Roman"/>
          <w:sz w:val="24"/>
          <w:szCs w:val="24"/>
        </w:rPr>
      </w:pPr>
    </w:p>
    <w:p w14:paraId="3E57BC33" w14:textId="77777777" w:rsidR="00872928" w:rsidRPr="00872928" w:rsidRDefault="00872928" w:rsidP="00872928">
      <w:pPr>
        <w:spacing w:after="0" w:line="240" w:lineRule="auto"/>
        <w:jc w:val="both"/>
        <w:rPr>
          <w:rFonts w:ascii="Times New Roman" w:eastAsiaTheme="minorHAnsi" w:hAnsi="Times New Roman"/>
          <w:sz w:val="24"/>
          <w:szCs w:val="24"/>
        </w:rPr>
      </w:pPr>
      <w:r w:rsidRPr="00872928">
        <w:rPr>
          <w:rFonts w:ascii="Times New Roman" w:eastAsiaTheme="minorHAnsi" w:hAnsi="Times New Roman"/>
          <w:sz w:val="24"/>
          <w:szCs w:val="24"/>
          <w:lang w:val="en-US"/>
        </w:rPr>
        <w:t>EEA</w:t>
      </w:r>
      <w:r w:rsidRPr="00872928">
        <w:rPr>
          <w:rFonts w:ascii="Times New Roman" w:eastAsiaTheme="minorHAnsi" w:hAnsi="Times New Roman"/>
          <w:sz w:val="24"/>
          <w:szCs w:val="24"/>
        </w:rPr>
        <w:t xml:space="preserve"> 2017. Изменение на климата, въздействия и уязвимост в Европа през 2016 г. (Climate change, impacts and vulnerability in Europe 2016), Доклад на Европейската агенция по околна среда (</w:t>
      </w:r>
      <w:r w:rsidRPr="00872928">
        <w:rPr>
          <w:rFonts w:ascii="Times New Roman" w:eastAsiaTheme="minorHAnsi" w:hAnsi="Times New Roman"/>
          <w:sz w:val="24"/>
          <w:szCs w:val="24"/>
          <w:lang w:val="en-US"/>
        </w:rPr>
        <w:t>EEA</w:t>
      </w:r>
      <w:r w:rsidRPr="00872928">
        <w:rPr>
          <w:rFonts w:ascii="Times New Roman" w:eastAsiaTheme="minorHAnsi" w:hAnsi="Times New Roman"/>
          <w:sz w:val="24"/>
          <w:szCs w:val="24"/>
        </w:rPr>
        <w:t xml:space="preserve"> </w:t>
      </w:r>
      <w:r w:rsidRPr="00872928">
        <w:rPr>
          <w:rFonts w:ascii="Times New Roman" w:eastAsiaTheme="minorHAnsi" w:hAnsi="Times New Roman"/>
          <w:sz w:val="24"/>
          <w:szCs w:val="24"/>
          <w:lang w:val="en-US"/>
        </w:rPr>
        <w:t>Report</w:t>
      </w:r>
      <w:r w:rsidRPr="00872928">
        <w:rPr>
          <w:rFonts w:ascii="Times New Roman" w:eastAsiaTheme="minorHAnsi" w:hAnsi="Times New Roman"/>
          <w:sz w:val="24"/>
          <w:szCs w:val="24"/>
        </w:rPr>
        <w:t xml:space="preserve">) </w:t>
      </w:r>
      <w:r w:rsidRPr="00872928">
        <w:rPr>
          <w:rFonts w:ascii="Times New Roman" w:eastAsiaTheme="minorHAnsi" w:hAnsi="Times New Roman"/>
          <w:sz w:val="24"/>
          <w:szCs w:val="24"/>
          <w:lang w:val="en-US"/>
        </w:rPr>
        <w:t>No</w:t>
      </w:r>
      <w:r w:rsidRPr="00872928">
        <w:rPr>
          <w:rFonts w:ascii="Times New Roman" w:eastAsiaTheme="minorHAnsi" w:hAnsi="Times New Roman"/>
          <w:sz w:val="24"/>
          <w:szCs w:val="24"/>
        </w:rPr>
        <w:t xml:space="preserve"> 1/2017, 419 стр.</w:t>
      </w:r>
    </w:p>
    <w:p w14:paraId="46DBB696" w14:textId="77777777" w:rsidR="00872928" w:rsidRPr="00872928" w:rsidRDefault="00FB5B40" w:rsidP="00872928">
      <w:pPr>
        <w:spacing w:after="0" w:line="240" w:lineRule="auto"/>
        <w:jc w:val="both"/>
        <w:rPr>
          <w:rFonts w:ascii="Times New Roman" w:eastAsiaTheme="minorHAnsi" w:hAnsi="Times New Roman"/>
          <w:sz w:val="24"/>
          <w:szCs w:val="24"/>
        </w:rPr>
      </w:pPr>
      <w:hyperlink r:id="rId106" w:history="1">
        <w:r w:rsidR="00872928" w:rsidRPr="00872928">
          <w:rPr>
            <w:rFonts w:ascii="Times New Roman" w:eastAsiaTheme="minorHAnsi" w:hAnsi="Times New Roman"/>
            <w:color w:val="0000FF"/>
            <w:sz w:val="24"/>
            <w:szCs w:val="24"/>
            <w:u w:val="single"/>
          </w:rPr>
          <w:t>https://www.preventionweb.net/publication/climate-change-impacts-and-vulnerability-europe-2016</w:t>
        </w:r>
      </w:hyperlink>
    </w:p>
    <w:p w14:paraId="75F86BF6" w14:textId="77777777" w:rsidR="00872928" w:rsidRPr="00872928" w:rsidRDefault="00872928" w:rsidP="00872928">
      <w:pPr>
        <w:spacing w:after="0" w:line="240" w:lineRule="auto"/>
        <w:jc w:val="both"/>
        <w:rPr>
          <w:rFonts w:ascii="Times New Roman" w:eastAsiaTheme="minorHAnsi" w:hAnsi="Times New Roman"/>
          <w:sz w:val="24"/>
          <w:szCs w:val="24"/>
        </w:rPr>
      </w:pPr>
    </w:p>
    <w:p w14:paraId="5652A38B" w14:textId="77777777" w:rsidR="00872928" w:rsidRPr="00872928" w:rsidRDefault="00872928" w:rsidP="00872928">
      <w:pPr>
        <w:spacing w:after="0" w:line="240" w:lineRule="auto"/>
        <w:jc w:val="both"/>
        <w:rPr>
          <w:rFonts w:ascii="Times New Roman" w:eastAsiaTheme="minorHAnsi" w:hAnsi="Times New Roman"/>
          <w:sz w:val="24"/>
          <w:szCs w:val="24"/>
          <w:lang w:val="en-US"/>
        </w:rPr>
      </w:pPr>
      <w:r w:rsidRPr="00872928">
        <w:rPr>
          <w:rFonts w:ascii="Times New Roman" w:eastAsiaTheme="minorHAnsi" w:hAnsi="Times New Roman"/>
          <w:sz w:val="24"/>
          <w:szCs w:val="24"/>
          <w:lang w:val="en-US"/>
        </w:rPr>
        <w:t>EEA</w:t>
      </w:r>
      <w:r w:rsidRPr="00872928">
        <w:rPr>
          <w:rFonts w:ascii="Times New Roman" w:eastAsiaTheme="minorHAnsi" w:hAnsi="Times New Roman"/>
          <w:sz w:val="24"/>
          <w:szCs w:val="24"/>
        </w:rPr>
        <w:t xml:space="preserve">. State of nature in Europe: </w:t>
      </w:r>
      <w:r w:rsidRPr="00872928">
        <w:rPr>
          <w:rFonts w:ascii="Times New Roman" w:eastAsiaTheme="minorHAnsi" w:hAnsi="Times New Roman"/>
          <w:sz w:val="24"/>
          <w:szCs w:val="24"/>
          <w:lang w:val="en-US"/>
        </w:rPr>
        <w:t>A</w:t>
      </w:r>
      <w:r w:rsidRPr="00872928">
        <w:rPr>
          <w:rFonts w:ascii="Times New Roman" w:eastAsiaTheme="minorHAnsi" w:hAnsi="Times New Roman"/>
          <w:sz w:val="24"/>
          <w:szCs w:val="24"/>
        </w:rPr>
        <w:t xml:space="preserve"> health check</w:t>
      </w:r>
      <w:r w:rsidRPr="00872928">
        <w:rPr>
          <w:rFonts w:ascii="Times New Roman" w:eastAsiaTheme="minorHAnsi" w:hAnsi="Times New Roman"/>
          <w:sz w:val="24"/>
          <w:szCs w:val="24"/>
          <w:lang w:val="en-US"/>
        </w:rPr>
        <w:t xml:space="preserve">. </w:t>
      </w:r>
      <w:r w:rsidRPr="00872928">
        <w:rPr>
          <w:rFonts w:ascii="Times New Roman" w:eastAsiaTheme="minorHAnsi" w:hAnsi="Times New Roman"/>
          <w:sz w:val="24"/>
          <w:szCs w:val="24"/>
        </w:rPr>
        <w:t>Европейската агенция по околна среда</w:t>
      </w:r>
      <w:r w:rsidRPr="00872928">
        <w:rPr>
          <w:rFonts w:ascii="Times New Roman" w:eastAsiaTheme="minorHAnsi" w:hAnsi="Times New Roman"/>
          <w:sz w:val="24"/>
          <w:szCs w:val="24"/>
          <w:lang w:val="en-US"/>
        </w:rPr>
        <w:t xml:space="preserve"> (EEA).</w:t>
      </w:r>
      <w:r w:rsidRPr="00872928">
        <w:rPr>
          <w:rFonts w:ascii="Times New Roman" w:eastAsiaTheme="minorHAnsi" w:hAnsi="Times New Roman"/>
          <w:sz w:val="24"/>
          <w:szCs w:val="24"/>
        </w:rPr>
        <w:t xml:space="preserve"> </w:t>
      </w:r>
    </w:p>
    <w:p w14:paraId="3B58E9FB" w14:textId="77777777" w:rsidR="00872928" w:rsidRPr="00872928" w:rsidRDefault="00FB5B40" w:rsidP="00872928">
      <w:pPr>
        <w:spacing w:after="0" w:line="240" w:lineRule="auto"/>
        <w:jc w:val="both"/>
        <w:rPr>
          <w:rFonts w:ascii="Times New Roman" w:eastAsiaTheme="minorHAnsi" w:hAnsi="Times New Roman"/>
          <w:sz w:val="24"/>
          <w:szCs w:val="24"/>
          <w:lang w:val="en-US"/>
        </w:rPr>
      </w:pPr>
      <w:hyperlink r:id="rId107" w:history="1">
        <w:r w:rsidR="00872928" w:rsidRPr="00872928">
          <w:rPr>
            <w:rFonts w:ascii="Times New Roman" w:eastAsiaTheme="minorHAnsi" w:hAnsi="Times New Roman"/>
            <w:color w:val="0000FF"/>
            <w:sz w:val="24"/>
            <w:szCs w:val="24"/>
            <w:u w:val="single"/>
            <w:lang w:val="en-US"/>
          </w:rPr>
          <w:t>https://www.eea.europa.eu/themes/biodiversity/state-of-nature-in-the-eu</w:t>
        </w:r>
      </w:hyperlink>
      <w:r w:rsidR="00872928" w:rsidRPr="00872928">
        <w:rPr>
          <w:rFonts w:ascii="Times New Roman" w:eastAsiaTheme="minorHAnsi" w:hAnsi="Times New Roman"/>
          <w:sz w:val="24"/>
          <w:szCs w:val="24"/>
          <w:lang w:val="en-US"/>
        </w:rPr>
        <w:t xml:space="preserve"> </w:t>
      </w:r>
    </w:p>
    <w:p w14:paraId="5D151DE5" w14:textId="77777777" w:rsidR="00872928" w:rsidRPr="00872928" w:rsidRDefault="00872928" w:rsidP="00872928">
      <w:pPr>
        <w:spacing w:after="0" w:line="240" w:lineRule="auto"/>
        <w:jc w:val="both"/>
        <w:rPr>
          <w:rFonts w:ascii="Times New Roman" w:eastAsiaTheme="minorHAnsi" w:hAnsi="Times New Roman"/>
          <w:sz w:val="24"/>
          <w:szCs w:val="24"/>
        </w:rPr>
      </w:pPr>
    </w:p>
    <w:p w14:paraId="0E28C09F" w14:textId="77777777" w:rsidR="00872928" w:rsidRPr="00722C30" w:rsidRDefault="00872928" w:rsidP="00722C30">
      <w:pPr>
        <w:spacing w:after="0"/>
        <w:rPr>
          <w:rFonts w:ascii="Times New Roman" w:hAnsi="Times New Roman"/>
          <w:sz w:val="24"/>
          <w:szCs w:val="24"/>
        </w:rPr>
      </w:pPr>
      <w:r w:rsidRPr="00722C30">
        <w:rPr>
          <w:rFonts w:ascii="Times New Roman" w:hAnsi="Times New Roman"/>
          <w:sz w:val="24"/>
          <w:szCs w:val="24"/>
        </w:rPr>
        <w:t>EEA. Списък с растителни и животински видове от значение за общността, чието съхраняване изисква обявяването на специални защитни зони (Annex II: Animal and plant species of community interest whose conservation requires the designation of special areas of conservation). Директива 92/43/ЕИО на Съвета от 21 май 1992 година за опазване на естествените местообитания и на дивата флора и фауна.</w:t>
      </w:r>
    </w:p>
    <w:p w14:paraId="4C7252DA" w14:textId="77777777" w:rsidR="00872928" w:rsidRPr="00872928" w:rsidRDefault="00FB5B40" w:rsidP="00872928">
      <w:pPr>
        <w:spacing w:after="0" w:line="240" w:lineRule="auto"/>
        <w:jc w:val="both"/>
        <w:rPr>
          <w:rFonts w:ascii="Times New Roman" w:eastAsiaTheme="minorHAnsi" w:hAnsi="Times New Roman"/>
          <w:color w:val="0000FF"/>
          <w:sz w:val="24"/>
          <w:szCs w:val="24"/>
          <w:u w:val="single"/>
          <w:lang w:val="en-US"/>
        </w:rPr>
      </w:pPr>
      <w:hyperlink r:id="rId108" w:history="1">
        <w:r w:rsidR="00872928" w:rsidRPr="00872928">
          <w:rPr>
            <w:rFonts w:ascii="Times New Roman" w:eastAsiaTheme="minorHAnsi" w:hAnsi="Times New Roman"/>
            <w:color w:val="0000FF"/>
            <w:sz w:val="24"/>
            <w:szCs w:val="24"/>
            <w:u w:val="single"/>
          </w:rPr>
          <w:t>https://eunis.eea.europa.eu/references/2325/species</w:t>
        </w:r>
      </w:hyperlink>
    </w:p>
    <w:p w14:paraId="58E14CC9" w14:textId="77777777" w:rsidR="00872928" w:rsidRPr="00872928" w:rsidRDefault="00872928" w:rsidP="00872928">
      <w:pPr>
        <w:spacing w:after="0" w:line="240" w:lineRule="auto"/>
        <w:jc w:val="both"/>
        <w:rPr>
          <w:rFonts w:ascii="Times New Roman" w:eastAsiaTheme="minorHAnsi" w:hAnsi="Times New Roman"/>
          <w:sz w:val="24"/>
          <w:szCs w:val="24"/>
          <w:lang w:val="en-US"/>
        </w:rPr>
      </w:pPr>
    </w:p>
    <w:p w14:paraId="564BA1D2" w14:textId="77777777" w:rsidR="00872928" w:rsidRPr="00872928" w:rsidRDefault="00872928" w:rsidP="00872928">
      <w:pPr>
        <w:spacing w:after="0" w:line="240" w:lineRule="auto"/>
        <w:jc w:val="both"/>
        <w:rPr>
          <w:rFonts w:ascii="Times New Roman" w:eastAsiaTheme="minorHAnsi" w:hAnsi="Times New Roman"/>
          <w:bCs/>
          <w:sz w:val="24"/>
          <w:szCs w:val="24"/>
          <w:shd w:val="clear" w:color="auto" w:fill="FFFFFF"/>
        </w:rPr>
      </w:pPr>
      <w:r w:rsidRPr="00872928">
        <w:rPr>
          <w:rFonts w:ascii="Times New Roman" w:eastAsiaTheme="minorHAnsi" w:hAnsi="Times New Roman"/>
          <w:sz w:val="24"/>
          <w:szCs w:val="24"/>
          <w:lang w:val="en-US"/>
        </w:rPr>
        <w:t>EEA</w:t>
      </w:r>
      <w:r w:rsidRPr="00872928">
        <w:rPr>
          <w:rFonts w:ascii="Times New Roman" w:eastAsiaTheme="minorHAnsi" w:hAnsi="Times New Roman"/>
          <w:sz w:val="24"/>
          <w:szCs w:val="24"/>
        </w:rPr>
        <w:t xml:space="preserve">. Чеклист за типове местообитания от Приложение I, и видове от Приложения II, IV и V. </w:t>
      </w:r>
      <w:r w:rsidRPr="00872928">
        <w:rPr>
          <w:rFonts w:ascii="Times New Roman" w:eastAsiaTheme="minorHAnsi" w:hAnsi="Times New Roman"/>
          <w:bCs/>
          <w:sz w:val="24"/>
          <w:szCs w:val="24"/>
          <w:shd w:val="clear" w:color="auto" w:fill="FFFFFF"/>
        </w:rPr>
        <w:t>Директива 92/43/ЕИО на Съвета от 21 май 1992 година за опазване на естествените местообитания и на дивата флора и фауна</w:t>
      </w:r>
      <w:r w:rsidRPr="00872928">
        <w:rPr>
          <w:rFonts w:ascii="Times New Roman" w:eastAsiaTheme="minorHAnsi" w:hAnsi="Times New Roman"/>
          <w:bCs/>
          <w:sz w:val="24"/>
          <w:szCs w:val="24"/>
          <w:shd w:val="clear" w:color="auto" w:fill="FFFFFF"/>
          <w:lang w:val="en-US"/>
        </w:rPr>
        <w:t>.</w:t>
      </w:r>
    </w:p>
    <w:p w14:paraId="2E8BD739" w14:textId="77777777" w:rsidR="00872928" w:rsidRPr="00872928" w:rsidRDefault="00FB5B40" w:rsidP="00872928">
      <w:pPr>
        <w:spacing w:after="0" w:line="240" w:lineRule="auto"/>
        <w:jc w:val="both"/>
        <w:rPr>
          <w:rFonts w:ascii="Times New Roman" w:eastAsiaTheme="minorHAnsi" w:hAnsi="Times New Roman"/>
          <w:sz w:val="24"/>
          <w:szCs w:val="24"/>
        </w:rPr>
      </w:pPr>
      <w:hyperlink r:id="rId109" w:history="1">
        <w:r w:rsidR="00872928" w:rsidRPr="00872928">
          <w:rPr>
            <w:rFonts w:ascii="Times New Roman" w:eastAsiaTheme="minorHAnsi" w:hAnsi="Times New Roman"/>
            <w:color w:val="0000FF"/>
            <w:sz w:val="24"/>
            <w:szCs w:val="24"/>
            <w:u w:val="single"/>
          </w:rPr>
          <w:t>https://cdr.eionet.europa.eu/help/habitats_art17</w:t>
        </w:r>
      </w:hyperlink>
    </w:p>
    <w:p w14:paraId="45CC68B1" w14:textId="77777777" w:rsidR="00872928" w:rsidRPr="00872928" w:rsidRDefault="00872928" w:rsidP="00872928">
      <w:pPr>
        <w:spacing w:after="0" w:line="240" w:lineRule="auto"/>
        <w:jc w:val="both"/>
        <w:rPr>
          <w:rFonts w:ascii="Times New Roman" w:eastAsiaTheme="minorHAnsi" w:hAnsi="Times New Roman"/>
          <w:sz w:val="24"/>
          <w:szCs w:val="24"/>
        </w:rPr>
      </w:pPr>
    </w:p>
    <w:p w14:paraId="4DD936FA" w14:textId="77777777" w:rsidR="00872928" w:rsidRPr="00872928" w:rsidRDefault="00872928" w:rsidP="00872928">
      <w:pPr>
        <w:spacing w:after="0" w:line="240" w:lineRule="auto"/>
        <w:jc w:val="both"/>
        <w:rPr>
          <w:rFonts w:ascii="Times New Roman" w:eastAsiaTheme="minorHAnsi" w:hAnsi="Times New Roman"/>
          <w:bCs/>
          <w:color w:val="333333"/>
          <w:sz w:val="24"/>
          <w:szCs w:val="24"/>
          <w:shd w:val="clear" w:color="auto" w:fill="FFFFFF"/>
        </w:rPr>
      </w:pPr>
      <w:r w:rsidRPr="00872928">
        <w:rPr>
          <w:rFonts w:ascii="Times New Roman" w:eastAsiaTheme="minorHAnsi" w:hAnsi="Times New Roman"/>
          <w:sz w:val="24"/>
          <w:szCs w:val="24"/>
          <w:lang w:val="en-US"/>
        </w:rPr>
        <w:t>EEA</w:t>
      </w:r>
      <w:r w:rsidRPr="00872928">
        <w:rPr>
          <w:rFonts w:ascii="Times New Roman" w:eastAsiaTheme="minorHAnsi" w:hAnsi="Times New Roman"/>
          <w:sz w:val="24"/>
          <w:szCs w:val="24"/>
        </w:rPr>
        <w:t xml:space="preserve">. Чеклист за видове птици от Приложение I, и видове от Приложения I и II. </w:t>
      </w:r>
      <w:r w:rsidRPr="00872928">
        <w:rPr>
          <w:rFonts w:ascii="Times New Roman" w:eastAsiaTheme="minorHAnsi" w:hAnsi="Times New Roman"/>
          <w:bCs/>
          <w:color w:val="333333"/>
          <w:sz w:val="24"/>
          <w:szCs w:val="24"/>
          <w:shd w:val="clear" w:color="auto" w:fill="FFFFFF"/>
        </w:rPr>
        <w:t>Директива 2009/147/ЕО на Европейския парламент и на Съвета от 30 ноември 2009 година относно опазването на дивите птици.</w:t>
      </w:r>
    </w:p>
    <w:p w14:paraId="211EE525" w14:textId="77777777" w:rsidR="00872928" w:rsidRPr="00872928" w:rsidRDefault="00FB5B40" w:rsidP="00872928">
      <w:pPr>
        <w:spacing w:after="0" w:line="240" w:lineRule="auto"/>
        <w:jc w:val="both"/>
        <w:rPr>
          <w:rFonts w:ascii="Times New Roman" w:eastAsiaTheme="minorHAnsi" w:hAnsi="Times New Roman"/>
          <w:sz w:val="24"/>
          <w:szCs w:val="24"/>
        </w:rPr>
      </w:pPr>
      <w:hyperlink r:id="rId110" w:history="1">
        <w:r w:rsidR="00872928" w:rsidRPr="00872928">
          <w:rPr>
            <w:rFonts w:ascii="Times New Roman" w:eastAsiaTheme="minorHAnsi" w:hAnsi="Times New Roman"/>
            <w:color w:val="0000FF"/>
            <w:sz w:val="24"/>
            <w:szCs w:val="24"/>
            <w:u w:val="single"/>
          </w:rPr>
          <w:t>https://cdr.eionet.europa.eu/help/birds_art12</w:t>
        </w:r>
      </w:hyperlink>
    </w:p>
    <w:p w14:paraId="39498B7E" w14:textId="77777777" w:rsidR="00872928" w:rsidRPr="00872928" w:rsidRDefault="00872928" w:rsidP="00872928">
      <w:pPr>
        <w:spacing w:after="0" w:line="240" w:lineRule="auto"/>
        <w:jc w:val="both"/>
        <w:rPr>
          <w:rFonts w:ascii="Times New Roman" w:eastAsiaTheme="minorHAnsi" w:hAnsi="Times New Roman"/>
          <w:sz w:val="24"/>
          <w:szCs w:val="24"/>
        </w:rPr>
      </w:pPr>
    </w:p>
    <w:p w14:paraId="55792C73" w14:textId="77777777" w:rsidR="00872928" w:rsidRPr="00722C30" w:rsidRDefault="00872928" w:rsidP="00722C30">
      <w:pPr>
        <w:spacing w:after="0"/>
        <w:rPr>
          <w:rFonts w:ascii="Times New Roman" w:hAnsi="Times New Roman"/>
          <w:sz w:val="24"/>
          <w:szCs w:val="24"/>
        </w:rPr>
      </w:pPr>
      <w:r w:rsidRPr="00722C30">
        <w:rPr>
          <w:rFonts w:ascii="Times New Roman" w:hAnsi="Times New Roman"/>
          <w:sz w:val="24"/>
          <w:szCs w:val="24"/>
        </w:rPr>
        <w:t>Scottish Biodiversity Strategy: Report to Parliament 2017 to 2019</w:t>
      </w:r>
    </w:p>
    <w:p w14:paraId="24AB2327" w14:textId="77777777" w:rsidR="00872928" w:rsidRPr="00872928" w:rsidRDefault="00FB5B40" w:rsidP="00872928">
      <w:pPr>
        <w:spacing w:after="0" w:line="240" w:lineRule="auto"/>
        <w:jc w:val="both"/>
        <w:rPr>
          <w:rFonts w:ascii="Times New Roman" w:hAnsi="Times New Roman"/>
          <w:sz w:val="24"/>
          <w:szCs w:val="24"/>
          <w:lang w:val="en-US"/>
        </w:rPr>
      </w:pPr>
      <w:hyperlink r:id="rId111" w:history="1">
        <w:r w:rsidR="00872928" w:rsidRPr="00872928">
          <w:rPr>
            <w:rFonts w:ascii="Times New Roman" w:hAnsi="Times New Roman"/>
            <w:color w:val="0000FF"/>
            <w:sz w:val="24"/>
            <w:szCs w:val="24"/>
            <w:u w:val="single"/>
          </w:rPr>
          <w:t>https://www.gov.scot/publications/scottish-biodiversity-strategy-report-parliament-2017-2019/</w:t>
        </w:r>
      </w:hyperlink>
      <w:r w:rsidR="00872928" w:rsidRPr="00872928">
        <w:rPr>
          <w:rFonts w:ascii="Times New Roman" w:hAnsi="Times New Roman"/>
          <w:sz w:val="24"/>
          <w:szCs w:val="24"/>
          <w:lang w:val="en-US"/>
        </w:rPr>
        <w:t xml:space="preserve"> </w:t>
      </w:r>
    </w:p>
    <w:p w14:paraId="54704DCF" w14:textId="77777777" w:rsidR="00872928" w:rsidRPr="00872928" w:rsidRDefault="00872928" w:rsidP="00872928">
      <w:pPr>
        <w:spacing w:after="0" w:line="240" w:lineRule="auto"/>
        <w:jc w:val="both"/>
        <w:rPr>
          <w:rFonts w:ascii="Times New Roman" w:hAnsi="Times New Roman"/>
          <w:sz w:val="24"/>
          <w:szCs w:val="24"/>
          <w:lang w:val="en-US"/>
        </w:rPr>
      </w:pPr>
    </w:p>
    <w:p w14:paraId="7365D257" w14:textId="77777777" w:rsidR="00872928" w:rsidRPr="00722C30" w:rsidRDefault="00872928" w:rsidP="00722C30">
      <w:pPr>
        <w:spacing w:after="0"/>
        <w:rPr>
          <w:rFonts w:ascii="Times New Roman" w:hAnsi="Times New Roman"/>
          <w:sz w:val="24"/>
          <w:szCs w:val="24"/>
        </w:rPr>
      </w:pPr>
      <w:r w:rsidRPr="00722C30">
        <w:rPr>
          <w:rFonts w:ascii="Times New Roman" w:hAnsi="Times New Roman"/>
          <w:sz w:val="24"/>
          <w:szCs w:val="24"/>
        </w:rPr>
        <w:lastRenderedPageBreak/>
        <w:t>Scotland's Biodiversity Progress to 2020 Aichi Targets - Final Report</w:t>
      </w:r>
    </w:p>
    <w:p w14:paraId="24435323" w14:textId="77777777" w:rsidR="00872928" w:rsidRPr="00872928" w:rsidRDefault="00FB5B40" w:rsidP="00872928">
      <w:pPr>
        <w:spacing w:after="0" w:line="240" w:lineRule="auto"/>
        <w:jc w:val="both"/>
        <w:rPr>
          <w:rFonts w:ascii="Times New Roman" w:hAnsi="Times New Roman"/>
          <w:sz w:val="24"/>
          <w:szCs w:val="24"/>
          <w:lang w:val="en-US"/>
        </w:rPr>
      </w:pPr>
      <w:hyperlink r:id="rId112" w:history="1">
        <w:r w:rsidR="00872928" w:rsidRPr="00872928">
          <w:rPr>
            <w:rFonts w:ascii="Times New Roman" w:hAnsi="Times New Roman"/>
            <w:color w:val="0000FF"/>
            <w:sz w:val="24"/>
            <w:szCs w:val="24"/>
            <w:u w:val="single"/>
            <w:lang w:val="en-US"/>
          </w:rPr>
          <w:t>https://www.nature.scot/doc/scotlands-biodiversity-progress-2020-aichi-targets-final-report</w:t>
        </w:r>
      </w:hyperlink>
    </w:p>
    <w:p w14:paraId="45D91F09" w14:textId="77777777" w:rsidR="00872928" w:rsidRPr="00872928" w:rsidRDefault="00872928" w:rsidP="00872928">
      <w:pPr>
        <w:spacing w:after="0" w:line="240" w:lineRule="auto"/>
        <w:jc w:val="both"/>
        <w:rPr>
          <w:rFonts w:ascii="Times New Roman" w:hAnsi="Times New Roman"/>
          <w:b/>
          <w:sz w:val="24"/>
          <w:szCs w:val="24"/>
          <w:lang w:val="en-US"/>
        </w:rPr>
      </w:pPr>
    </w:p>
    <w:p w14:paraId="35887463" w14:textId="77777777" w:rsidR="00872928" w:rsidRPr="00872928" w:rsidRDefault="00872928" w:rsidP="00872928">
      <w:pPr>
        <w:spacing w:after="0" w:line="240" w:lineRule="auto"/>
        <w:jc w:val="both"/>
        <w:rPr>
          <w:rFonts w:ascii="Times New Roman" w:eastAsiaTheme="minorHAnsi" w:hAnsi="Times New Roman"/>
          <w:sz w:val="24"/>
          <w:szCs w:val="24"/>
        </w:rPr>
      </w:pPr>
      <w:r w:rsidRPr="00872928">
        <w:rPr>
          <w:rFonts w:ascii="Times New Roman" w:eastAsiaTheme="minorHAnsi" w:hAnsi="Times New Roman"/>
          <w:sz w:val="24"/>
          <w:szCs w:val="24"/>
        </w:rPr>
        <w:t>МОСВ 2014. Анализ и оценка на риска и уязвимостта  на секторите в българската икономика от климатичните промени. МОСВ.</w:t>
      </w:r>
    </w:p>
    <w:p w14:paraId="4EE5C4D1" w14:textId="77777777" w:rsidR="00872928" w:rsidRPr="00872928" w:rsidRDefault="00FB5B40" w:rsidP="00872928">
      <w:pPr>
        <w:spacing w:after="0" w:line="240" w:lineRule="auto"/>
        <w:jc w:val="both"/>
        <w:rPr>
          <w:rFonts w:ascii="Times New Roman" w:eastAsiaTheme="minorHAnsi" w:hAnsi="Times New Roman"/>
          <w:color w:val="FF0000"/>
          <w:sz w:val="24"/>
          <w:szCs w:val="24"/>
        </w:rPr>
      </w:pPr>
      <w:hyperlink r:id="rId113" w:history="1">
        <w:r w:rsidR="00872928" w:rsidRPr="00872928">
          <w:rPr>
            <w:rFonts w:ascii="Times New Roman" w:eastAsiaTheme="minorHAnsi" w:hAnsi="Times New Roman"/>
            <w:color w:val="0000FF"/>
            <w:sz w:val="24"/>
            <w:szCs w:val="24"/>
            <w:u w:val="single"/>
          </w:rPr>
          <w:t>https://www.moew.government.bg/bg/analiz-i-ocenka-na-riska-i-uyazvimostta-na-sektorite-v-bulgarskata-ikonomika-ot-klimatichni-promeni/</w:t>
        </w:r>
      </w:hyperlink>
    </w:p>
    <w:p w14:paraId="5FBC715F" w14:textId="77777777" w:rsidR="00872928" w:rsidRPr="00872928" w:rsidRDefault="00872928" w:rsidP="00872928">
      <w:pPr>
        <w:suppressAutoHyphens w:val="0"/>
        <w:autoSpaceDE w:val="0"/>
        <w:autoSpaceDN/>
        <w:spacing w:after="0" w:line="240" w:lineRule="auto"/>
        <w:contextualSpacing/>
        <w:jc w:val="both"/>
        <w:rPr>
          <w:rFonts w:ascii="Times New Roman" w:eastAsia="Times New Roman" w:hAnsi="Times New Roman"/>
          <w:bCs/>
          <w:color w:val="FF0000"/>
          <w:sz w:val="24"/>
          <w:szCs w:val="24"/>
        </w:rPr>
      </w:pPr>
    </w:p>
    <w:p w14:paraId="5B56357B" w14:textId="77777777" w:rsidR="00872928" w:rsidRPr="00872928" w:rsidRDefault="00872928" w:rsidP="00872928">
      <w:pPr>
        <w:suppressAutoHyphens w:val="0"/>
        <w:autoSpaceDE w:val="0"/>
        <w:autoSpaceDN/>
        <w:spacing w:after="0" w:line="240" w:lineRule="auto"/>
        <w:contextualSpacing/>
        <w:jc w:val="both"/>
        <w:rPr>
          <w:rFonts w:ascii="Times New Roman" w:eastAsia="Times New Roman" w:hAnsi="Times New Roman"/>
          <w:bCs/>
          <w:sz w:val="24"/>
          <w:szCs w:val="24"/>
        </w:rPr>
      </w:pPr>
      <w:r w:rsidRPr="00872928">
        <w:rPr>
          <w:rFonts w:ascii="Times New Roman" w:eastAsia="Times New Roman" w:hAnsi="Times New Roman"/>
          <w:bCs/>
          <w:sz w:val="24"/>
          <w:szCs w:val="24"/>
          <w:lang w:val="en-GB"/>
        </w:rPr>
        <w:t>МОСВ 2020</w:t>
      </w:r>
      <w:r w:rsidRPr="00872928">
        <w:rPr>
          <w:rFonts w:ascii="Times New Roman" w:eastAsia="Times New Roman" w:hAnsi="Times New Roman"/>
          <w:bCs/>
          <w:sz w:val="24"/>
          <w:szCs w:val="24"/>
        </w:rPr>
        <w:t>.</w:t>
      </w:r>
      <w:r w:rsidRPr="00872928">
        <w:rPr>
          <w:rFonts w:ascii="Times New Roman" w:eastAsia="Times New Roman" w:hAnsi="Times New Roman"/>
          <w:bCs/>
          <w:sz w:val="24"/>
          <w:szCs w:val="24"/>
          <w:lang w:val="en-GB"/>
        </w:rPr>
        <w:t xml:space="preserve"> Шести национален доклад 2014</w:t>
      </w:r>
      <w:r w:rsidRPr="00872928">
        <w:rPr>
          <w:rFonts w:ascii="Times New Roman" w:eastAsia="Times New Roman" w:hAnsi="Times New Roman"/>
          <w:bCs/>
          <w:sz w:val="24"/>
          <w:szCs w:val="24"/>
        </w:rPr>
        <w:t>–</w:t>
      </w:r>
      <w:r w:rsidRPr="00872928">
        <w:rPr>
          <w:rFonts w:ascii="Times New Roman" w:eastAsia="Times New Roman" w:hAnsi="Times New Roman"/>
          <w:bCs/>
          <w:sz w:val="24"/>
          <w:szCs w:val="24"/>
          <w:lang w:val="en-GB"/>
        </w:rPr>
        <w:t>2018 г. към Конвенцията за биологичното разнообразие на ООН.</w:t>
      </w:r>
      <w:r w:rsidRPr="00872928">
        <w:rPr>
          <w:rFonts w:ascii="Times New Roman" w:eastAsia="Times New Roman" w:hAnsi="Times New Roman"/>
          <w:bCs/>
          <w:sz w:val="24"/>
          <w:szCs w:val="24"/>
          <w:lang w:val="en-US"/>
        </w:rPr>
        <w:t xml:space="preserve"> </w:t>
      </w:r>
      <w:r w:rsidRPr="00872928">
        <w:rPr>
          <w:rFonts w:ascii="Times New Roman" w:eastAsia="Times New Roman" w:hAnsi="Times New Roman"/>
          <w:bCs/>
          <w:sz w:val="24"/>
          <w:szCs w:val="24"/>
        </w:rPr>
        <w:t>МОСВ, 217 стр. (на английски език)</w:t>
      </w:r>
    </w:p>
    <w:p w14:paraId="154EA613" w14:textId="77777777" w:rsidR="00872928" w:rsidRPr="00872928" w:rsidRDefault="00FB5B40" w:rsidP="00872928">
      <w:pPr>
        <w:suppressAutoHyphens w:val="0"/>
        <w:autoSpaceDE w:val="0"/>
        <w:autoSpaceDN/>
        <w:spacing w:after="0" w:line="240" w:lineRule="auto"/>
        <w:contextualSpacing/>
        <w:jc w:val="both"/>
        <w:rPr>
          <w:rFonts w:ascii="Times New Roman" w:eastAsia="Times New Roman" w:hAnsi="Times New Roman"/>
          <w:bCs/>
          <w:sz w:val="24"/>
          <w:szCs w:val="24"/>
          <w:lang w:val="en-US"/>
        </w:rPr>
      </w:pPr>
      <w:hyperlink r:id="rId114" w:history="1">
        <w:r w:rsidR="00872928" w:rsidRPr="00872928">
          <w:rPr>
            <w:rFonts w:ascii="Times New Roman" w:eastAsia="Times New Roman" w:hAnsi="Times New Roman"/>
            <w:bCs/>
            <w:color w:val="0000FF"/>
            <w:sz w:val="24"/>
            <w:szCs w:val="24"/>
            <w:u w:val="single"/>
            <w:lang w:val="en-US"/>
          </w:rPr>
          <w:t>https://www.cbd.int/doc/nr/nr-06/bg-nr-06-en.pdf</w:t>
        </w:r>
      </w:hyperlink>
      <w:r w:rsidR="00872928" w:rsidRPr="00872928">
        <w:rPr>
          <w:rFonts w:ascii="Times New Roman" w:eastAsia="Times New Roman" w:hAnsi="Times New Roman"/>
          <w:bCs/>
          <w:sz w:val="24"/>
          <w:szCs w:val="24"/>
          <w:lang w:val="en-US"/>
        </w:rPr>
        <w:t xml:space="preserve"> </w:t>
      </w:r>
    </w:p>
    <w:p w14:paraId="0545DA15" w14:textId="77777777" w:rsidR="00872928" w:rsidRPr="00872928" w:rsidRDefault="00872928" w:rsidP="00872928">
      <w:pPr>
        <w:suppressAutoHyphens w:val="0"/>
        <w:autoSpaceDE w:val="0"/>
        <w:autoSpaceDN/>
        <w:spacing w:after="0" w:line="240" w:lineRule="auto"/>
        <w:contextualSpacing/>
        <w:jc w:val="both"/>
        <w:rPr>
          <w:rFonts w:ascii="Times New Roman" w:eastAsia="Times New Roman" w:hAnsi="Times New Roman"/>
          <w:bCs/>
          <w:sz w:val="24"/>
          <w:szCs w:val="24"/>
        </w:rPr>
      </w:pPr>
    </w:p>
    <w:p w14:paraId="63CC0D6D" w14:textId="77777777" w:rsidR="00872928" w:rsidRPr="00872928" w:rsidRDefault="00872928" w:rsidP="00872928">
      <w:pPr>
        <w:suppressAutoHyphens w:val="0"/>
        <w:autoSpaceDE w:val="0"/>
        <w:autoSpaceDN/>
        <w:spacing w:after="0" w:line="240" w:lineRule="auto"/>
        <w:contextualSpacing/>
        <w:jc w:val="both"/>
        <w:rPr>
          <w:rFonts w:ascii="Times New Roman" w:eastAsia="Times New Roman" w:hAnsi="Times New Roman"/>
          <w:bCs/>
          <w:sz w:val="24"/>
          <w:szCs w:val="24"/>
        </w:rPr>
      </w:pPr>
      <w:r w:rsidRPr="00872928">
        <w:rPr>
          <w:rFonts w:ascii="Times New Roman" w:eastAsia="Times New Roman" w:hAnsi="Times New Roman"/>
          <w:bCs/>
          <w:sz w:val="24"/>
          <w:szCs w:val="24"/>
        </w:rPr>
        <w:t xml:space="preserve">МОСВ – ИАОС. Национални доклади за състоянието и опазването на околната среда, 2018 г., 2019 г., 2020 г.  </w:t>
      </w:r>
    </w:p>
    <w:p w14:paraId="262BF879" w14:textId="77777777" w:rsidR="00872928" w:rsidRPr="00872928" w:rsidRDefault="00FB5B40" w:rsidP="00872928">
      <w:pPr>
        <w:suppressAutoHyphens w:val="0"/>
        <w:autoSpaceDE w:val="0"/>
        <w:autoSpaceDN/>
        <w:spacing w:after="0" w:line="240" w:lineRule="auto"/>
        <w:contextualSpacing/>
        <w:jc w:val="both"/>
        <w:rPr>
          <w:rFonts w:ascii="Times New Roman" w:eastAsia="Times New Roman" w:hAnsi="Times New Roman"/>
          <w:bCs/>
          <w:sz w:val="24"/>
          <w:szCs w:val="24"/>
        </w:rPr>
      </w:pPr>
      <w:hyperlink r:id="rId115" w:history="1">
        <w:r w:rsidR="00872928" w:rsidRPr="00872928">
          <w:rPr>
            <w:rFonts w:ascii="Times New Roman" w:eastAsia="Times New Roman" w:hAnsi="Times New Roman"/>
            <w:bCs/>
            <w:color w:val="0000FF"/>
            <w:sz w:val="24"/>
            <w:szCs w:val="24"/>
            <w:u w:val="single"/>
            <w:lang w:val="en-GB"/>
          </w:rPr>
          <w:t>http://eea.government.bg/bg/soer</w:t>
        </w:r>
      </w:hyperlink>
      <w:r w:rsidR="00872928" w:rsidRPr="00872928">
        <w:rPr>
          <w:rFonts w:ascii="Times New Roman" w:eastAsia="Times New Roman" w:hAnsi="Times New Roman"/>
          <w:bCs/>
          <w:sz w:val="24"/>
          <w:szCs w:val="24"/>
        </w:rPr>
        <w:t xml:space="preserve"> </w:t>
      </w:r>
    </w:p>
    <w:p w14:paraId="7FE806AE" w14:textId="77777777" w:rsidR="00872928" w:rsidRPr="00872928" w:rsidRDefault="00872928" w:rsidP="00872928">
      <w:pPr>
        <w:suppressAutoHyphens w:val="0"/>
        <w:autoSpaceDE w:val="0"/>
        <w:autoSpaceDN/>
        <w:spacing w:after="0" w:line="240" w:lineRule="auto"/>
        <w:contextualSpacing/>
        <w:jc w:val="both"/>
        <w:rPr>
          <w:rFonts w:ascii="Times New Roman" w:eastAsia="Times New Roman" w:hAnsi="Times New Roman"/>
          <w:bCs/>
          <w:sz w:val="24"/>
          <w:szCs w:val="24"/>
        </w:rPr>
      </w:pPr>
    </w:p>
    <w:p w14:paraId="0355416B" w14:textId="77777777" w:rsidR="00872928" w:rsidRPr="00872928" w:rsidRDefault="00872928" w:rsidP="00872928">
      <w:pPr>
        <w:spacing w:after="0" w:line="240" w:lineRule="auto"/>
        <w:jc w:val="both"/>
        <w:rPr>
          <w:rFonts w:ascii="Times New Roman" w:eastAsiaTheme="minorHAnsi" w:hAnsi="Times New Roman"/>
          <w:bCs/>
          <w:sz w:val="24"/>
          <w:szCs w:val="24"/>
        </w:rPr>
      </w:pPr>
      <w:r w:rsidRPr="00872928">
        <w:rPr>
          <w:rFonts w:ascii="Times New Roman" w:eastAsiaTheme="minorHAnsi" w:hAnsi="Times New Roman"/>
          <w:bCs/>
          <w:sz w:val="24"/>
          <w:szCs w:val="24"/>
        </w:rPr>
        <w:t xml:space="preserve">МОСВ – ИАОС </w:t>
      </w:r>
      <w:r w:rsidRPr="00872928">
        <w:rPr>
          <w:rFonts w:ascii="Times New Roman" w:eastAsiaTheme="minorHAnsi" w:hAnsi="Times New Roman"/>
          <w:sz w:val="24"/>
          <w:szCs w:val="24"/>
        </w:rPr>
        <w:t>2020. Повишаване на екологичното съзнание и култура.</w:t>
      </w:r>
      <w:r w:rsidRPr="00872928">
        <w:rPr>
          <w:rFonts w:ascii="Times New Roman" w:eastAsiaTheme="minorHAnsi" w:hAnsi="Times New Roman"/>
          <w:bCs/>
          <w:sz w:val="24"/>
          <w:szCs w:val="24"/>
        </w:rPr>
        <w:t xml:space="preserve"> Национален доклад за състоянието и опазването на околната среда в България 2020 г. </w:t>
      </w:r>
    </w:p>
    <w:p w14:paraId="78BB5140" w14:textId="77777777" w:rsidR="00872928" w:rsidRPr="00872928" w:rsidRDefault="00FB5B40" w:rsidP="00872928">
      <w:pPr>
        <w:spacing w:after="0" w:line="240" w:lineRule="auto"/>
        <w:jc w:val="both"/>
        <w:rPr>
          <w:rFonts w:ascii="Times New Roman" w:eastAsiaTheme="minorHAnsi" w:hAnsi="Times New Roman"/>
          <w:sz w:val="24"/>
          <w:szCs w:val="24"/>
        </w:rPr>
      </w:pPr>
      <w:hyperlink r:id="rId116" w:history="1">
        <w:r w:rsidR="00872928" w:rsidRPr="00872928">
          <w:rPr>
            <w:rFonts w:ascii="Times New Roman" w:eastAsiaTheme="minorHAnsi" w:hAnsi="Times New Roman"/>
            <w:color w:val="0000FF"/>
            <w:sz w:val="24"/>
            <w:szCs w:val="24"/>
            <w:u w:val="single"/>
          </w:rPr>
          <w:t>http://eea.government.bg/bg/soer/2018/eco-consciousness/index</w:t>
        </w:r>
      </w:hyperlink>
    </w:p>
    <w:p w14:paraId="45290AF9" w14:textId="77777777" w:rsidR="00872928" w:rsidRPr="00872928" w:rsidRDefault="00872928" w:rsidP="00872928">
      <w:pPr>
        <w:suppressAutoHyphens w:val="0"/>
        <w:autoSpaceDE w:val="0"/>
        <w:autoSpaceDN/>
        <w:spacing w:after="0" w:line="240" w:lineRule="auto"/>
        <w:contextualSpacing/>
        <w:jc w:val="both"/>
        <w:rPr>
          <w:rFonts w:ascii="Times New Roman" w:eastAsia="Times New Roman" w:hAnsi="Times New Roman"/>
          <w:bCs/>
          <w:sz w:val="24"/>
          <w:szCs w:val="24"/>
        </w:rPr>
      </w:pPr>
    </w:p>
    <w:p w14:paraId="5296D37D" w14:textId="77777777" w:rsidR="00872928" w:rsidRPr="00872928" w:rsidRDefault="00872928" w:rsidP="00872928">
      <w:pPr>
        <w:spacing w:after="0" w:line="240" w:lineRule="auto"/>
        <w:jc w:val="both"/>
        <w:rPr>
          <w:rFonts w:ascii="Times New Roman" w:eastAsiaTheme="minorHAnsi" w:hAnsi="Times New Roman"/>
          <w:sz w:val="24"/>
          <w:szCs w:val="24"/>
        </w:rPr>
      </w:pPr>
      <w:r w:rsidRPr="00872928">
        <w:rPr>
          <w:rFonts w:ascii="Times New Roman" w:eastAsiaTheme="minorHAnsi" w:hAnsi="Times New Roman"/>
          <w:sz w:val="24"/>
          <w:szCs w:val="24"/>
        </w:rPr>
        <w:t>Апостолова И., Сопотлиева Д., Велев Н., Василев В., Братанова-Дончева С., Гочева К., Чипев Н. 2017, Методика за оценка и картиране състоянието на тревни екосистеми и техните услуги в България. ИБЕИ-БАН, ИАОС, 66 стр.</w:t>
      </w:r>
    </w:p>
    <w:p w14:paraId="7F3C44DD" w14:textId="77777777" w:rsidR="00872928" w:rsidRPr="00872928" w:rsidRDefault="00FB5B40" w:rsidP="00872928">
      <w:pPr>
        <w:spacing w:after="0" w:line="240" w:lineRule="auto"/>
        <w:jc w:val="both"/>
        <w:rPr>
          <w:rFonts w:ascii="Times New Roman" w:eastAsiaTheme="minorHAnsi" w:hAnsi="Times New Roman"/>
          <w:sz w:val="24"/>
          <w:szCs w:val="24"/>
        </w:rPr>
      </w:pPr>
      <w:hyperlink r:id="rId117" w:history="1">
        <w:r w:rsidR="00872928" w:rsidRPr="00872928">
          <w:rPr>
            <w:rFonts w:ascii="Times New Roman" w:eastAsiaTheme="minorHAnsi" w:hAnsi="Times New Roman"/>
            <w:color w:val="0000FF"/>
            <w:sz w:val="24"/>
            <w:szCs w:val="24"/>
            <w:u w:val="single"/>
          </w:rPr>
          <w:t>https://eea.government.bg/bg/ecosystems/B3GRASSLANDBG_PRINT.pdf</w:t>
        </w:r>
      </w:hyperlink>
    </w:p>
    <w:p w14:paraId="462AC60D" w14:textId="77777777" w:rsidR="00872928" w:rsidRPr="00872928" w:rsidRDefault="00872928" w:rsidP="00872928">
      <w:pPr>
        <w:spacing w:after="0" w:line="240" w:lineRule="auto"/>
        <w:jc w:val="both"/>
        <w:rPr>
          <w:rFonts w:ascii="Times New Roman" w:eastAsiaTheme="minorHAnsi" w:hAnsi="Times New Roman"/>
          <w:sz w:val="24"/>
          <w:szCs w:val="24"/>
        </w:rPr>
      </w:pPr>
    </w:p>
    <w:p w14:paraId="71FCAC9F" w14:textId="77777777" w:rsidR="00872928" w:rsidRPr="00872928" w:rsidRDefault="00872928" w:rsidP="00872928">
      <w:pPr>
        <w:spacing w:after="0" w:line="240" w:lineRule="auto"/>
        <w:jc w:val="both"/>
        <w:rPr>
          <w:rFonts w:ascii="Times New Roman" w:eastAsiaTheme="minorHAnsi" w:hAnsi="Times New Roman"/>
          <w:sz w:val="24"/>
          <w:szCs w:val="24"/>
        </w:rPr>
      </w:pPr>
      <w:r w:rsidRPr="00872928">
        <w:rPr>
          <w:rFonts w:ascii="Times New Roman" w:eastAsiaTheme="minorHAnsi" w:hAnsi="Times New Roman"/>
          <w:sz w:val="24"/>
          <w:szCs w:val="24"/>
        </w:rPr>
        <w:t>Велев Н., Апостолова И., Сопотлиева Д., Василев В., Братанова-Дончева С., Гочева К., Чипев Н. 2017, Методика за оценка и картиране на състоянието на храстови и ерикоидни екосистеми и техните услуги в България. ИБЕИ-БАН, ИАОС, 68 стр.</w:t>
      </w:r>
    </w:p>
    <w:p w14:paraId="0577500B" w14:textId="77777777" w:rsidR="00872928" w:rsidRPr="00872928" w:rsidRDefault="00FB5B40" w:rsidP="00872928">
      <w:pPr>
        <w:spacing w:after="0" w:line="240" w:lineRule="auto"/>
        <w:jc w:val="both"/>
        <w:rPr>
          <w:rFonts w:ascii="Times New Roman" w:eastAsiaTheme="minorHAnsi" w:hAnsi="Times New Roman"/>
          <w:sz w:val="24"/>
          <w:szCs w:val="24"/>
        </w:rPr>
      </w:pPr>
      <w:hyperlink r:id="rId118" w:history="1">
        <w:r w:rsidR="00872928" w:rsidRPr="00872928">
          <w:rPr>
            <w:rFonts w:ascii="Times New Roman" w:eastAsiaTheme="minorHAnsi" w:hAnsi="Times New Roman"/>
            <w:color w:val="0000FF"/>
            <w:sz w:val="24"/>
            <w:szCs w:val="24"/>
            <w:u w:val="single"/>
          </w:rPr>
          <w:t>https://eea.government.bg/bg/ecosystems/B5SHRUB_BG_PRINT.pdf</w:t>
        </w:r>
      </w:hyperlink>
    </w:p>
    <w:p w14:paraId="4D466846" w14:textId="77777777" w:rsidR="00872928" w:rsidRPr="00872928" w:rsidRDefault="00872928" w:rsidP="00872928">
      <w:pPr>
        <w:spacing w:after="0" w:line="240" w:lineRule="auto"/>
        <w:jc w:val="both"/>
        <w:rPr>
          <w:rFonts w:ascii="Times New Roman" w:eastAsiaTheme="minorHAnsi" w:hAnsi="Times New Roman"/>
          <w:sz w:val="24"/>
          <w:szCs w:val="24"/>
        </w:rPr>
      </w:pPr>
    </w:p>
    <w:p w14:paraId="211B1AB3" w14:textId="77777777" w:rsidR="00872928" w:rsidRPr="00872928" w:rsidRDefault="00872928" w:rsidP="00872928">
      <w:pPr>
        <w:spacing w:after="0" w:line="240" w:lineRule="auto"/>
        <w:jc w:val="both"/>
        <w:rPr>
          <w:rFonts w:ascii="Times New Roman" w:eastAsiaTheme="minorHAnsi" w:hAnsi="Times New Roman"/>
          <w:sz w:val="24"/>
          <w:szCs w:val="24"/>
        </w:rPr>
      </w:pPr>
      <w:r w:rsidRPr="00872928">
        <w:rPr>
          <w:rFonts w:ascii="Times New Roman" w:eastAsiaTheme="minorHAnsi" w:hAnsi="Times New Roman"/>
          <w:sz w:val="24"/>
          <w:szCs w:val="24"/>
        </w:rPr>
        <w:t>Йорданов Я., Михалев Д., Василев В., Братанова-Дончева С., Гочева К., Чипев Н. 2017, Методика за оценка и картиране  на състоянието на земеделските екосистеми и техните услуги в България. ИБЕИ-БАН, ИАОС, 78 стр.</w:t>
      </w:r>
    </w:p>
    <w:p w14:paraId="27DC13A1" w14:textId="77777777" w:rsidR="00872928" w:rsidRPr="00872928" w:rsidRDefault="00FB5B40" w:rsidP="00872928">
      <w:pPr>
        <w:spacing w:after="0" w:line="240" w:lineRule="auto"/>
        <w:jc w:val="both"/>
        <w:rPr>
          <w:rFonts w:ascii="Times New Roman" w:eastAsiaTheme="minorHAnsi" w:hAnsi="Times New Roman"/>
          <w:sz w:val="24"/>
          <w:szCs w:val="24"/>
        </w:rPr>
      </w:pPr>
      <w:hyperlink r:id="rId119" w:history="1">
        <w:r w:rsidR="00872928" w:rsidRPr="00872928">
          <w:rPr>
            <w:rFonts w:ascii="Times New Roman" w:eastAsiaTheme="minorHAnsi" w:hAnsi="Times New Roman"/>
            <w:color w:val="0000FF"/>
            <w:sz w:val="24"/>
            <w:szCs w:val="24"/>
            <w:u w:val="single"/>
          </w:rPr>
          <w:t>https://eea.government.bg/bg/ecosystems/B2CROPLAND_BG_PRINT.pdf</w:t>
        </w:r>
      </w:hyperlink>
    </w:p>
    <w:p w14:paraId="40E9CFB8" w14:textId="77777777" w:rsidR="00872928" w:rsidRPr="00872928" w:rsidRDefault="00872928" w:rsidP="00872928">
      <w:pPr>
        <w:spacing w:after="0" w:line="240" w:lineRule="auto"/>
        <w:jc w:val="both"/>
        <w:rPr>
          <w:rFonts w:ascii="Times New Roman" w:eastAsiaTheme="minorHAnsi" w:hAnsi="Times New Roman"/>
          <w:sz w:val="24"/>
          <w:szCs w:val="24"/>
        </w:rPr>
      </w:pPr>
    </w:p>
    <w:p w14:paraId="64D2A394" w14:textId="77777777" w:rsidR="00872928" w:rsidRPr="00872928" w:rsidRDefault="00872928" w:rsidP="00872928">
      <w:pPr>
        <w:spacing w:after="0" w:line="240" w:lineRule="auto"/>
        <w:jc w:val="both"/>
        <w:rPr>
          <w:rFonts w:ascii="Times New Roman" w:eastAsiaTheme="minorHAnsi" w:hAnsi="Times New Roman"/>
          <w:sz w:val="24"/>
          <w:szCs w:val="24"/>
        </w:rPr>
      </w:pPr>
      <w:r w:rsidRPr="00872928">
        <w:rPr>
          <w:rFonts w:ascii="Times New Roman" w:eastAsiaTheme="minorHAnsi" w:hAnsi="Times New Roman"/>
          <w:sz w:val="24"/>
          <w:szCs w:val="24"/>
        </w:rPr>
        <w:t>Карамфилов В., Беров Д., Пехливанов Л., Недков С., Василев В., Братанова-Дончева С., Чипев Н., Гочева К. 2017. Методика за оценка и картиране на състоянието на морските екосистеми и техните услуги в България. ИБЕИ-БАН, ИАОС, 72 стр.</w:t>
      </w:r>
    </w:p>
    <w:p w14:paraId="7FDA4784" w14:textId="77777777" w:rsidR="00872928" w:rsidRPr="00872928" w:rsidRDefault="00FB5B40" w:rsidP="00872928">
      <w:pPr>
        <w:spacing w:after="0" w:line="240" w:lineRule="auto"/>
        <w:jc w:val="both"/>
        <w:rPr>
          <w:rFonts w:ascii="Times New Roman" w:eastAsiaTheme="minorHAnsi" w:hAnsi="Times New Roman"/>
          <w:sz w:val="24"/>
          <w:szCs w:val="24"/>
        </w:rPr>
      </w:pPr>
      <w:hyperlink r:id="rId120" w:history="1">
        <w:r w:rsidR="00872928" w:rsidRPr="00872928">
          <w:rPr>
            <w:rFonts w:ascii="Times New Roman" w:eastAsiaTheme="minorHAnsi" w:hAnsi="Times New Roman"/>
            <w:color w:val="0000FF"/>
            <w:sz w:val="24"/>
            <w:szCs w:val="24"/>
            <w:u w:val="single"/>
          </w:rPr>
          <w:t>https://eea.government.bg/bg/ecosystems/B9MARINE_BG_PRINT.pdf</w:t>
        </w:r>
      </w:hyperlink>
    </w:p>
    <w:p w14:paraId="73F6A296" w14:textId="77777777" w:rsidR="00872928" w:rsidRPr="00872928" w:rsidRDefault="00872928" w:rsidP="00872928">
      <w:pPr>
        <w:spacing w:after="0" w:line="240" w:lineRule="auto"/>
        <w:jc w:val="both"/>
        <w:rPr>
          <w:rFonts w:ascii="Times New Roman" w:eastAsiaTheme="minorHAnsi" w:hAnsi="Times New Roman"/>
          <w:sz w:val="24"/>
          <w:szCs w:val="24"/>
        </w:rPr>
      </w:pPr>
    </w:p>
    <w:p w14:paraId="57C85CA3" w14:textId="77777777" w:rsidR="00872928" w:rsidRPr="00872928" w:rsidRDefault="00872928" w:rsidP="00872928">
      <w:pPr>
        <w:spacing w:after="0" w:line="240" w:lineRule="auto"/>
        <w:jc w:val="both"/>
        <w:rPr>
          <w:rFonts w:ascii="Times New Roman" w:eastAsiaTheme="minorHAnsi" w:hAnsi="Times New Roman"/>
          <w:sz w:val="24"/>
          <w:szCs w:val="24"/>
        </w:rPr>
      </w:pPr>
      <w:r w:rsidRPr="00872928">
        <w:rPr>
          <w:rFonts w:ascii="Times New Roman" w:eastAsiaTheme="minorHAnsi" w:hAnsi="Times New Roman"/>
          <w:sz w:val="24"/>
          <w:szCs w:val="24"/>
        </w:rPr>
        <w:t>Костов Г., Рафаилова Е., Василев В., Братанова-Дончева С., Гочева К., Чипев Н. 2017. Методика за оценка и картиране на състоянието на горите и горските екосистеми и техните услуги в България. ИБЕИ-БАН, ИАОС, 88 стр.</w:t>
      </w:r>
    </w:p>
    <w:p w14:paraId="3C96B4B4" w14:textId="77777777" w:rsidR="00872928" w:rsidRPr="00872928" w:rsidRDefault="00FB5B40" w:rsidP="00872928">
      <w:pPr>
        <w:spacing w:after="0" w:line="240" w:lineRule="auto"/>
        <w:jc w:val="both"/>
        <w:rPr>
          <w:rFonts w:ascii="Times New Roman" w:eastAsiaTheme="minorHAnsi" w:hAnsi="Times New Roman"/>
          <w:sz w:val="24"/>
          <w:szCs w:val="24"/>
        </w:rPr>
      </w:pPr>
      <w:hyperlink r:id="rId121" w:history="1">
        <w:r w:rsidR="00872928" w:rsidRPr="00872928">
          <w:rPr>
            <w:rFonts w:ascii="Times New Roman" w:eastAsiaTheme="minorHAnsi" w:hAnsi="Times New Roman"/>
            <w:color w:val="0000FF"/>
            <w:sz w:val="24"/>
            <w:szCs w:val="24"/>
            <w:u w:val="single"/>
          </w:rPr>
          <w:t>https://eea.government.bg/bg/ecosystems/B4_FOREST_BG_PRINT.pdf</w:t>
        </w:r>
      </w:hyperlink>
    </w:p>
    <w:p w14:paraId="7C9F2EE9" w14:textId="77777777" w:rsidR="00872928" w:rsidRPr="00872928" w:rsidRDefault="00872928" w:rsidP="00872928">
      <w:pPr>
        <w:spacing w:after="0" w:line="240" w:lineRule="auto"/>
        <w:jc w:val="both"/>
        <w:rPr>
          <w:rFonts w:ascii="Times New Roman" w:eastAsiaTheme="minorHAnsi" w:hAnsi="Times New Roman"/>
          <w:sz w:val="24"/>
          <w:szCs w:val="24"/>
        </w:rPr>
      </w:pPr>
    </w:p>
    <w:p w14:paraId="01D79277" w14:textId="77777777" w:rsidR="00872928" w:rsidRPr="00872928" w:rsidRDefault="00872928" w:rsidP="00872928">
      <w:pPr>
        <w:spacing w:after="0" w:line="240" w:lineRule="auto"/>
        <w:jc w:val="both"/>
        <w:rPr>
          <w:rFonts w:ascii="Times New Roman" w:eastAsiaTheme="minorHAnsi" w:hAnsi="Times New Roman"/>
          <w:sz w:val="24"/>
          <w:szCs w:val="24"/>
        </w:rPr>
      </w:pPr>
      <w:r w:rsidRPr="00872928">
        <w:rPr>
          <w:rFonts w:ascii="Times New Roman" w:eastAsiaTheme="minorHAnsi" w:hAnsi="Times New Roman"/>
          <w:sz w:val="24"/>
          <w:szCs w:val="24"/>
        </w:rPr>
        <w:t>Сопотлиева Д., Апостолова И., Велев Н., Василев В., Братанова-Дончева С., Гочева К., Чипев Н. 2017, Методика за оценка и картиране на състоянието на екосистеми на земи с рядка растителност  и техните услуги в България. ИБЕИ-БАН, ИАОС, 70 стр.</w:t>
      </w:r>
    </w:p>
    <w:p w14:paraId="461A8F69" w14:textId="77777777" w:rsidR="00872928" w:rsidRPr="00872928" w:rsidRDefault="00FB5B40" w:rsidP="00872928">
      <w:pPr>
        <w:spacing w:after="0" w:line="240" w:lineRule="auto"/>
        <w:jc w:val="both"/>
        <w:rPr>
          <w:rFonts w:ascii="Times New Roman" w:eastAsiaTheme="minorHAnsi" w:hAnsi="Times New Roman"/>
          <w:sz w:val="24"/>
          <w:szCs w:val="24"/>
        </w:rPr>
      </w:pPr>
      <w:hyperlink r:id="rId122" w:history="1">
        <w:r w:rsidR="00872928" w:rsidRPr="00872928">
          <w:rPr>
            <w:rFonts w:ascii="Times New Roman" w:eastAsiaTheme="minorHAnsi" w:hAnsi="Times New Roman"/>
            <w:color w:val="0000FF"/>
            <w:sz w:val="24"/>
            <w:szCs w:val="24"/>
            <w:u w:val="single"/>
          </w:rPr>
          <w:t>https://eea.government.bg/bg/ecosystems/B6SPARSELY_BG_PRINT.pdf</w:t>
        </w:r>
      </w:hyperlink>
    </w:p>
    <w:p w14:paraId="03FC811F" w14:textId="77777777" w:rsidR="00872928" w:rsidRPr="00872928" w:rsidRDefault="00872928" w:rsidP="00872928">
      <w:pPr>
        <w:spacing w:after="0" w:line="240" w:lineRule="auto"/>
        <w:jc w:val="both"/>
        <w:rPr>
          <w:rFonts w:ascii="Times New Roman" w:eastAsiaTheme="minorHAnsi" w:hAnsi="Times New Roman"/>
          <w:sz w:val="24"/>
          <w:szCs w:val="24"/>
        </w:rPr>
      </w:pPr>
    </w:p>
    <w:p w14:paraId="08F241CE" w14:textId="77777777" w:rsidR="00872928" w:rsidRPr="00872928" w:rsidRDefault="00872928" w:rsidP="00872928">
      <w:pPr>
        <w:spacing w:after="0" w:line="240" w:lineRule="auto"/>
        <w:jc w:val="both"/>
        <w:rPr>
          <w:rFonts w:ascii="Times New Roman" w:eastAsiaTheme="minorHAnsi" w:hAnsi="Times New Roman"/>
          <w:sz w:val="24"/>
          <w:szCs w:val="24"/>
        </w:rPr>
      </w:pPr>
      <w:r w:rsidRPr="00872928">
        <w:rPr>
          <w:rFonts w:ascii="Times New Roman" w:eastAsiaTheme="minorHAnsi" w:hAnsi="Times New Roman"/>
          <w:sz w:val="24"/>
          <w:szCs w:val="24"/>
        </w:rPr>
        <w:lastRenderedPageBreak/>
        <w:t>Узунов Й., Пехливанов Л., Чипев Н., Василев В., Братанова-Дончева С. 2017. Методика за оценка и картиране на състоянието на сладководни екосистеми и техните услуги в България. ИБЕИ-БАН, ИАОС, 68 стр.</w:t>
      </w:r>
    </w:p>
    <w:p w14:paraId="50D33083" w14:textId="77777777" w:rsidR="00872928" w:rsidRPr="00872928" w:rsidRDefault="00FB5B40" w:rsidP="00872928">
      <w:pPr>
        <w:spacing w:after="0" w:line="240" w:lineRule="auto"/>
        <w:jc w:val="both"/>
        <w:rPr>
          <w:rFonts w:ascii="Times New Roman" w:eastAsiaTheme="minorHAnsi" w:hAnsi="Times New Roman"/>
          <w:sz w:val="24"/>
          <w:szCs w:val="24"/>
        </w:rPr>
      </w:pPr>
      <w:hyperlink r:id="rId123" w:history="1">
        <w:r w:rsidR="00872928" w:rsidRPr="00872928">
          <w:rPr>
            <w:rFonts w:ascii="Times New Roman" w:eastAsiaTheme="minorHAnsi" w:hAnsi="Times New Roman"/>
            <w:color w:val="0000FF"/>
            <w:sz w:val="24"/>
            <w:szCs w:val="24"/>
            <w:u w:val="single"/>
          </w:rPr>
          <w:t>https://eea.government.bg/bg/ecosystems/B8FRESHWATER_BG_PRINT.pdf</w:t>
        </w:r>
      </w:hyperlink>
    </w:p>
    <w:p w14:paraId="50F8DFAA" w14:textId="77777777" w:rsidR="00872928" w:rsidRPr="00872928" w:rsidRDefault="00872928" w:rsidP="00872928">
      <w:pPr>
        <w:spacing w:after="0" w:line="240" w:lineRule="auto"/>
        <w:jc w:val="both"/>
        <w:rPr>
          <w:rFonts w:ascii="Times New Roman" w:eastAsiaTheme="minorHAnsi" w:hAnsi="Times New Roman"/>
          <w:sz w:val="24"/>
          <w:szCs w:val="24"/>
        </w:rPr>
      </w:pPr>
    </w:p>
    <w:p w14:paraId="76A960EF" w14:textId="77777777" w:rsidR="00872928" w:rsidRPr="00872928" w:rsidRDefault="00872928" w:rsidP="00872928">
      <w:pPr>
        <w:spacing w:after="0" w:line="240" w:lineRule="auto"/>
        <w:jc w:val="both"/>
        <w:rPr>
          <w:rFonts w:ascii="Times New Roman" w:hAnsi="Times New Roman"/>
          <w:sz w:val="24"/>
          <w:szCs w:val="24"/>
        </w:rPr>
      </w:pPr>
      <w:r w:rsidRPr="00872928">
        <w:rPr>
          <w:rFonts w:ascii="Times New Roman" w:hAnsi="Times New Roman"/>
          <w:sz w:val="24"/>
          <w:szCs w:val="24"/>
        </w:rPr>
        <w:t>ИО-БАН 2021. Актуализирана оценка на състоянието на морската околна среда. Актуализация на първа част от Морската стратегия, съгласно чл. 8 за състоянието на морската околна среда, чл. 9 за определяне на дефинициите за ДСМОС (добро състояние на морската околна среда) и чл. 10 – определяне на екологичните цели и свързаните с тях индикатори (2012-2017 г.)</w:t>
      </w:r>
      <w:r w:rsidRPr="00872928">
        <w:rPr>
          <w:rFonts w:ascii="Times New Roman" w:hAnsi="Times New Roman"/>
          <w:sz w:val="24"/>
          <w:szCs w:val="24"/>
          <w:lang w:val="en-US"/>
        </w:rPr>
        <w:t>.</w:t>
      </w:r>
      <w:r w:rsidRPr="00872928">
        <w:rPr>
          <w:rFonts w:ascii="Times New Roman" w:hAnsi="Times New Roman"/>
          <w:sz w:val="24"/>
          <w:szCs w:val="24"/>
        </w:rPr>
        <w:t xml:space="preserve"> Институт по океанология към Българската академия на науките, 537 стр.</w:t>
      </w:r>
    </w:p>
    <w:p w14:paraId="5AF8AB68" w14:textId="77777777" w:rsidR="00872928" w:rsidRPr="00872928" w:rsidRDefault="00FB5B40" w:rsidP="00872928">
      <w:pPr>
        <w:spacing w:after="0" w:line="240" w:lineRule="auto"/>
        <w:jc w:val="both"/>
        <w:rPr>
          <w:rFonts w:ascii="Times New Roman" w:hAnsi="Times New Roman"/>
          <w:sz w:val="24"/>
          <w:szCs w:val="24"/>
        </w:rPr>
      </w:pPr>
      <w:hyperlink r:id="rId124" w:history="1">
        <w:r w:rsidR="00872928" w:rsidRPr="00872928">
          <w:rPr>
            <w:rFonts w:ascii="Times New Roman" w:hAnsi="Times New Roman"/>
            <w:color w:val="0000FF"/>
            <w:sz w:val="24"/>
            <w:szCs w:val="24"/>
            <w:u w:val="single"/>
            <w:lang w:val="en-US"/>
          </w:rPr>
          <w:t>https://www.bsbd.org/Marine_env/Second%20assessment_Report_IO-BAS_v1.pdf</w:t>
        </w:r>
      </w:hyperlink>
    </w:p>
    <w:p w14:paraId="10D494EB" w14:textId="77777777" w:rsidR="00872928" w:rsidRPr="00872928" w:rsidRDefault="00872928" w:rsidP="00872928">
      <w:pPr>
        <w:spacing w:after="0" w:line="240" w:lineRule="auto"/>
        <w:rPr>
          <w:rFonts w:ascii="Times New Roman" w:hAnsi="Times New Roman"/>
          <w:sz w:val="24"/>
          <w:szCs w:val="24"/>
        </w:rPr>
      </w:pPr>
    </w:p>
    <w:p w14:paraId="4661B092" w14:textId="77777777" w:rsidR="00872928" w:rsidRPr="00872928" w:rsidRDefault="00872928" w:rsidP="00872928">
      <w:pPr>
        <w:spacing w:after="0" w:line="240" w:lineRule="auto"/>
        <w:rPr>
          <w:rFonts w:ascii="Times New Roman" w:hAnsi="Times New Roman"/>
          <w:b/>
          <w:sz w:val="24"/>
          <w:szCs w:val="24"/>
          <w:lang w:val="en-US"/>
        </w:rPr>
      </w:pPr>
    </w:p>
    <w:p w14:paraId="176F0D8D" w14:textId="77777777" w:rsidR="00271826" w:rsidRDefault="00271826" w:rsidP="00872928">
      <w:pPr>
        <w:spacing w:after="0" w:line="240" w:lineRule="auto"/>
        <w:rPr>
          <w:rFonts w:ascii="Times New Roman" w:hAnsi="Times New Roman"/>
          <w:b/>
          <w:sz w:val="24"/>
          <w:szCs w:val="24"/>
        </w:rPr>
      </w:pPr>
    </w:p>
    <w:p w14:paraId="1CB4AFA7" w14:textId="77777777" w:rsidR="00271826" w:rsidRDefault="00271826" w:rsidP="00872928">
      <w:pPr>
        <w:spacing w:after="0" w:line="240" w:lineRule="auto"/>
        <w:rPr>
          <w:rFonts w:ascii="Times New Roman" w:hAnsi="Times New Roman"/>
          <w:b/>
          <w:sz w:val="24"/>
          <w:szCs w:val="24"/>
        </w:rPr>
      </w:pPr>
    </w:p>
    <w:p w14:paraId="6CA37768" w14:textId="77777777" w:rsidR="00271826" w:rsidRDefault="00271826" w:rsidP="00872928">
      <w:pPr>
        <w:spacing w:after="0" w:line="240" w:lineRule="auto"/>
        <w:rPr>
          <w:rFonts w:ascii="Times New Roman" w:hAnsi="Times New Roman"/>
          <w:b/>
          <w:sz w:val="24"/>
          <w:szCs w:val="24"/>
        </w:rPr>
      </w:pPr>
    </w:p>
    <w:p w14:paraId="507DA497" w14:textId="77777777" w:rsidR="00271826" w:rsidRDefault="00271826" w:rsidP="00872928">
      <w:pPr>
        <w:spacing w:after="0" w:line="240" w:lineRule="auto"/>
        <w:rPr>
          <w:rFonts w:ascii="Times New Roman" w:hAnsi="Times New Roman"/>
          <w:b/>
          <w:sz w:val="24"/>
          <w:szCs w:val="24"/>
        </w:rPr>
      </w:pPr>
    </w:p>
    <w:p w14:paraId="10E79DB2" w14:textId="77777777" w:rsidR="00271826" w:rsidRDefault="00271826" w:rsidP="00872928">
      <w:pPr>
        <w:spacing w:after="0" w:line="240" w:lineRule="auto"/>
        <w:rPr>
          <w:rFonts w:ascii="Times New Roman" w:hAnsi="Times New Roman"/>
          <w:b/>
          <w:sz w:val="24"/>
          <w:szCs w:val="24"/>
        </w:rPr>
      </w:pPr>
    </w:p>
    <w:p w14:paraId="090539EA" w14:textId="77777777" w:rsidR="00271826" w:rsidRDefault="00271826" w:rsidP="00872928">
      <w:pPr>
        <w:spacing w:after="0" w:line="240" w:lineRule="auto"/>
        <w:rPr>
          <w:rFonts w:ascii="Times New Roman" w:hAnsi="Times New Roman"/>
          <w:b/>
          <w:sz w:val="24"/>
          <w:szCs w:val="24"/>
        </w:rPr>
      </w:pPr>
    </w:p>
    <w:p w14:paraId="44BB27CC" w14:textId="77777777" w:rsidR="00271826" w:rsidRDefault="00271826" w:rsidP="00872928">
      <w:pPr>
        <w:spacing w:after="0" w:line="240" w:lineRule="auto"/>
        <w:rPr>
          <w:rFonts w:ascii="Times New Roman" w:hAnsi="Times New Roman"/>
          <w:b/>
          <w:sz w:val="24"/>
          <w:szCs w:val="24"/>
        </w:rPr>
      </w:pPr>
    </w:p>
    <w:p w14:paraId="4394B5CE" w14:textId="77777777" w:rsidR="00271826" w:rsidRDefault="00271826" w:rsidP="00872928">
      <w:pPr>
        <w:spacing w:after="0" w:line="240" w:lineRule="auto"/>
        <w:rPr>
          <w:rFonts w:ascii="Times New Roman" w:hAnsi="Times New Roman"/>
          <w:b/>
          <w:sz w:val="24"/>
          <w:szCs w:val="24"/>
        </w:rPr>
      </w:pPr>
    </w:p>
    <w:p w14:paraId="1F5219D1" w14:textId="77777777" w:rsidR="00271826" w:rsidRDefault="00271826" w:rsidP="00872928">
      <w:pPr>
        <w:spacing w:after="0" w:line="240" w:lineRule="auto"/>
        <w:rPr>
          <w:rFonts w:ascii="Times New Roman" w:hAnsi="Times New Roman"/>
          <w:b/>
          <w:sz w:val="24"/>
          <w:szCs w:val="24"/>
        </w:rPr>
      </w:pPr>
    </w:p>
    <w:p w14:paraId="3B13783F" w14:textId="77777777" w:rsidR="00271826" w:rsidRDefault="00271826" w:rsidP="00872928">
      <w:pPr>
        <w:spacing w:after="0" w:line="240" w:lineRule="auto"/>
        <w:rPr>
          <w:rFonts w:ascii="Times New Roman" w:hAnsi="Times New Roman"/>
          <w:b/>
          <w:sz w:val="24"/>
          <w:szCs w:val="24"/>
        </w:rPr>
      </w:pPr>
    </w:p>
    <w:p w14:paraId="380EE912" w14:textId="77777777" w:rsidR="00271826" w:rsidRDefault="00271826" w:rsidP="00872928">
      <w:pPr>
        <w:spacing w:after="0" w:line="240" w:lineRule="auto"/>
        <w:rPr>
          <w:rFonts w:ascii="Times New Roman" w:hAnsi="Times New Roman"/>
          <w:b/>
          <w:sz w:val="24"/>
          <w:szCs w:val="24"/>
        </w:rPr>
      </w:pPr>
    </w:p>
    <w:p w14:paraId="717186CF" w14:textId="77777777" w:rsidR="00271826" w:rsidRDefault="00271826" w:rsidP="00872928">
      <w:pPr>
        <w:spacing w:after="0" w:line="240" w:lineRule="auto"/>
        <w:rPr>
          <w:rFonts w:ascii="Times New Roman" w:hAnsi="Times New Roman"/>
          <w:b/>
          <w:sz w:val="24"/>
          <w:szCs w:val="24"/>
        </w:rPr>
      </w:pPr>
    </w:p>
    <w:p w14:paraId="11EFB1A8" w14:textId="77777777" w:rsidR="00271826" w:rsidRDefault="00271826" w:rsidP="00872928">
      <w:pPr>
        <w:spacing w:after="0" w:line="240" w:lineRule="auto"/>
        <w:rPr>
          <w:rFonts w:ascii="Times New Roman" w:hAnsi="Times New Roman"/>
          <w:b/>
          <w:sz w:val="24"/>
          <w:szCs w:val="24"/>
        </w:rPr>
      </w:pPr>
    </w:p>
    <w:p w14:paraId="49CF57BB" w14:textId="77777777" w:rsidR="00271826" w:rsidRDefault="00271826" w:rsidP="00872928">
      <w:pPr>
        <w:spacing w:after="0" w:line="240" w:lineRule="auto"/>
        <w:rPr>
          <w:rFonts w:ascii="Times New Roman" w:hAnsi="Times New Roman"/>
          <w:b/>
          <w:sz w:val="24"/>
          <w:szCs w:val="24"/>
        </w:rPr>
      </w:pPr>
    </w:p>
    <w:p w14:paraId="464E2B77" w14:textId="77777777" w:rsidR="00271826" w:rsidRDefault="00271826" w:rsidP="00872928">
      <w:pPr>
        <w:spacing w:after="0" w:line="240" w:lineRule="auto"/>
        <w:rPr>
          <w:rFonts w:ascii="Times New Roman" w:hAnsi="Times New Roman"/>
          <w:b/>
          <w:sz w:val="24"/>
          <w:szCs w:val="24"/>
        </w:rPr>
      </w:pPr>
    </w:p>
    <w:p w14:paraId="054EDBD4" w14:textId="77777777" w:rsidR="00271826" w:rsidRDefault="00271826" w:rsidP="00872928">
      <w:pPr>
        <w:spacing w:after="0" w:line="240" w:lineRule="auto"/>
        <w:rPr>
          <w:rFonts w:ascii="Times New Roman" w:hAnsi="Times New Roman"/>
          <w:b/>
          <w:sz w:val="24"/>
          <w:szCs w:val="24"/>
        </w:rPr>
      </w:pPr>
    </w:p>
    <w:p w14:paraId="1DC4956D" w14:textId="77777777" w:rsidR="00271826" w:rsidRDefault="00271826" w:rsidP="00872928">
      <w:pPr>
        <w:spacing w:after="0" w:line="240" w:lineRule="auto"/>
        <w:rPr>
          <w:rFonts w:ascii="Times New Roman" w:hAnsi="Times New Roman"/>
          <w:b/>
          <w:sz w:val="24"/>
          <w:szCs w:val="24"/>
        </w:rPr>
      </w:pPr>
    </w:p>
    <w:p w14:paraId="0012FFA9" w14:textId="77777777" w:rsidR="00271826" w:rsidRDefault="00271826" w:rsidP="00872928">
      <w:pPr>
        <w:spacing w:after="0" w:line="240" w:lineRule="auto"/>
        <w:rPr>
          <w:rFonts w:ascii="Times New Roman" w:hAnsi="Times New Roman"/>
          <w:b/>
          <w:sz w:val="24"/>
          <w:szCs w:val="24"/>
        </w:rPr>
      </w:pPr>
    </w:p>
    <w:p w14:paraId="6C54E2D8" w14:textId="77777777" w:rsidR="00271826" w:rsidRDefault="00271826" w:rsidP="00872928">
      <w:pPr>
        <w:spacing w:after="0" w:line="240" w:lineRule="auto"/>
        <w:rPr>
          <w:rFonts w:ascii="Times New Roman" w:hAnsi="Times New Roman"/>
          <w:b/>
          <w:sz w:val="24"/>
          <w:szCs w:val="24"/>
        </w:rPr>
      </w:pPr>
    </w:p>
    <w:p w14:paraId="480A5416" w14:textId="77777777" w:rsidR="00271826" w:rsidRDefault="00271826" w:rsidP="00872928">
      <w:pPr>
        <w:spacing w:after="0" w:line="240" w:lineRule="auto"/>
        <w:rPr>
          <w:rFonts w:ascii="Times New Roman" w:hAnsi="Times New Roman"/>
          <w:b/>
          <w:sz w:val="24"/>
          <w:szCs w:val="24"/>
        </w:rPr>
      </w:pPr>
    </w:p>
    <w:p w14:paraId="472355CC" w14:textId="77777777" w:rsidR="00271826" w:rsidRDefault="00271826" w:rsidP="00872928">
      <w:pPr>
        <w:spacing w:after="0" w:line="240" w:lineRule="auto"/>
        <w:rPr>
          <w:rFonts w:ascii="Times New Roman" w:hAnsi="Times New Roman"/>
          <w:b/>
          <w:sz w:val="24"/>
          <w:szCs w:val="24"/>
        </w:rPr>
      </w:pPr>
    </w:p>
    <w:p w14:paraId="40C4D3E4" w14:textId="77777777" w:rsidR="00271826" w:rsidRDefault="00271826" w:rsidP="00872928">
      <w:pPr>
        <w:spacing w:after="0" w:line="240" w:lineRule="auto"/>
        <w:rPr>
          <w:rFonts w:ascii="Times New Roman" w:hAnsi="Times New Roman"/>
          <w:b/>
          <w:sz w:val="24"/>
          <w:szCs w:val="24"/>
        </w:rPr>
      </w:pPr>
    </w:p>
    <w:p w14:paraId="051BB6D8" w14:textId="77777777" w:rsidR="00271826" w:rsidRDefault="00271826" w:rsidP="00872928">
      <w:pPr>
        <w:spacing w:after="0" w:line="240" w:lineRule="auto"/>
        <w:rPr>
          <w:rFonts w:ascii="Times New Roman" w:hAnsi="Times New Roman"/>
          <w:b/>
          <w:sz w:val="24"/>
          <w:szCs w:val="24"/>
        </w:rPr>
      </w:pPr>
    </w:p>
    <w:p w14:paraId="0BDF57F1" w14:textId="77777777" w:rsidR="00271826" w:rsidRDefault="00271826" w:rsidP="00872928">
      <w:pPr>
        <w:spacing w:after="0" w:line="240" w:lineRule="auto"/>
        <w:rPr>
          <w:rFonts w:ascii="Times New Roman" w:hAnsi="Times New Roman"/>
          <w:b/>
          <w:sz w:val="24"/>
          <w:szCs w:val="24"/>
        </w:rPr>
      </w:pPr>
    </w:p>
    <w:p w14:paraId="2AF72EA5" w14:textId="77777777" w:rsidR="00271826" w:rsidRDefault="00271826" w:rsidP="00872928">
      <w:pPr>
        <w:spacing w:after="0" w:line="240" w:lineRule="auto"/>
        <w:rPr>
          <w:rFonts w:ascii="Times New Roman" w:hAnsi="Times New Roman"/>
          <w:b/>
          <w:sz w:val="24"/>
          <w:szCs w:val="24"/>
        </w:rPr>
      </w:pPr>
    </w:p>
    <w:p w14:paraId="7E064F47" w14:textId="77777777" w:rsidR="00271826" w:rsidRDefault="00271826" w:rsidP="00872928">
      <w:pPr>
        <w:spacing w:after="0" w:line="240" w:lineRule="auto"/>
        <w:rPr>
          <w:rFonts w:ascii="Times New Roman" w:hAnsi="Times New Roman"/>
          <w:b/>
          <w:sz w:val="24"/>
          <w:szCs w:val="24"/>
        </w:rPr>
      </w:pPr>
    </w:p>
    <w:p w14:paraId="1C16B9BD" w14:textId="77777777" w:rsidR="00271826" w:rsidRDefault="00271826" w:rsidP="00872928">
      <w:pPr>
        <w:spacing w:after="0" w:line="240" w:lineRule="auto"/>
        <w:rPr>
          <w:rFonts w:ascii="Times New Roman" w:hAnsi="Times New Roman"/>
          <w:b/>
          <w:sz w:val="24"/>
          <w:szCs w:val="24"/>
        </w:rPr>
      </w:pPr>
    </w:p>
    <w:p w14:paraId="6316F4FB" w14:textId="77777777" w:rsidR="00271826" w:rsidRDefault="00271826" w:rsidP="00872928">
      <w:pPr>
        <w:spacing w:after="0" w:line="240" w:lineRule="auto"/>
        <w:rPr>
          <w:rFonts w:ascii="Times New Roman" w:hAnsi="Times New Roman"/>
          <w:b/>
          <w:sz w:val="24"/>
          <w:szCs w:val="24"/>
        </w:rPr>
      </w:pPr>
    </w:p>
    <w:p w14:paraId="1FB1753F" w14:textId="77777777" w:rsidR="00271826" w:rsidRDefault="00271826" w:rsidP="00872928">
      <w:pPr>
        <w:spacing w:after="0" w:line="240" w:lineRule="auto"/>
        <w:rPr>
          <w:rFonts w:ascii="Times New Roman" w:hAnsi="Times New Roman"/>
          <w:b/>
          <w:sz w:val="24"/>
          <w:szCs w:val="24"/>
        </w:rPr>
      </w:pPr>
    </w:p>
    <w:p w14:paraId="52D1BF75" w14:textId="77777777" w:rsidR="00271826" w:rsidRDefault="00271826" w:rsidP="00872928">
      <w:pPr>
        <w:spacing w:after="0" w:line="240" w:lineRule="auto"/>
        <w:rPr>
          <w:rFonts w:ascii="Times New Roman" w:hAnsi="Times New Roman"/>
          <w:b/>
          <w:sz w:val="24"/>
          <w:szCs w:val="24"/>
        </w:rPr>
      </w:pPr>
    </w:p>
    <w:p w14:paraId="78AB210C" w14:textId="77777777" w:rsidR="00271826" w:rsidRDefault="00271826" w:rsidP="00872928">
      <w:pPr>
        <w:spacing w:after="0" w:line="240" w:lineRule="auto"/>
        <w:rPr>
          <w:rFonts w:ascii="Times New Roman" w:hAnsi="Times New Roman"/>
          <w:b/>
          <w:sz w:val="24"/>
          <w:szCs w:val="24"/>
        </w:rPr>
      </w:pPr>
    </w:p>
    <w:p w14:paraId="59B3F556" w14:textId="77777777" w:rsidR="00271826" w:rsidRDefault="00271826" w:rsidP="00872928">
      <w:pPr>
        <w:spacing w:after="0" w:line="240" w:lineRule="auto"/>
        <w:rPr>
          <w:rFonts w:ascii="Times New Roman" w:hAnsi="Times New Roman"/>
          <w:b/>
          <w:sz w:val="24"/>
          <w:szCs w:val="24"/>
        </w:rPr>
      </w:pPr>
    </w:p>
    <w:p w14:paraId="4C345449" w14:textId="77777777" w:rsidR="00271826" w:rsidRDefault="00271826" w:rsidP="00872928">
      <w:pPr>
        <w:spacing w:after="0" w:line="240" w:lineRule="auto"/>
        <w:rPr>
          <w:rFonts w:ascii="Times New Roman" w:hAnsi="Times New Roman"/>
          <w:b/>
          <w:sz w:val="24"/>
          <w:szCs w:val="24"/>
        </w:rPr>
      </w:pPr>
    </w:p>
    <w:p w14:paraId="239310B8" w14:textId="77777777" w:rsidR="00271826" w:rsidRDefault="00271826" w:rsidP="00872928">
      <w:pPr>
        <w:spacing w:after="0" w:line="240" w:lineRule="auto"/>
        <w:rPr>
          <w:rFonts w:ascii="Times New Roman" w:hAnsi="Times New Roman"/>
          <w:b/>
          <w:sz w:val="24"/>
          <w:szCs w:val="24"/>
        </w:rPr>
      </w:pPr>
    </w:p>
    <w:p w14:paraId="0F5A46C6" w14:textId="77777777" w:rsidR="00271826" w:rsidRDefault="00271826" w:rsidP="00872928">
      <w:pPr>
        <w:spacing w:after="0" w:line="240" w:lineRule="auto"/>
        <w:rPr>
          <w:rFonts w:ascii="Times New Roman" w:hAnsi="Times New Roman"/>
          <w:b/>
          <w:sz w:val="24"/>
          <w:szCs w:val="24"/>
        </w:rPr>
      </w:pPr>
    </w:p>
    <w:p w14:paraId="71C8112C" w14:textId="77777777" w:rsidR="00271826" w:rsidRDefault="00271826" w:rsidP="00872928">
      <w:pPr>
        <w:spacing w:after="0" w:line="240" w:lineRule="auto"/>
        <w:rPr>
          <w:rFonts w:ascii="Times New Roman" w:hAnsi="Times New Roman"/>
          <w:b/>
          <w:sz w:val="24"/>
          <w:szCs w:val="24"/>
        </w:rPr>
      </w:pPr>
    </w:p>
    <w:p w14:paraId="1B80B659" w14:textId="7923E9AA" w:rsidR="00872928" w:rsidRPr="00872928" w:rsidRDefault="00872928" w:rsidP="00872928">
      <w:pPr>
        <w:spacing w:after="0" w:line="240" w:lineRule="auto"/>
        <w:rPr>
          <w:rFonts w:ascii="Times New Roman" w:hAnsi="Times New Roman"/>
          <w:b/>
          <w:sz w:val="24"/>
          <w:szCs w:val="24"/>
        </w:rPr>
      </w:pPr>
      <w:r w:rsidRPr="00722C30">
        <w:rPr>
          <w:rFonts w:ascii="Times New Roman" w:hAnsi="Times New Roman"/>
          <w:b/>
          <w:sz w:val="24"/>
          <w:szCs w:val="24"/>
        </w:rPr>
        <w:t>Проекти</w:t>
      </w:r>
    </w:p>
    <w:p w14:paraId="33E032C0" w14:textId="77777777" w:rsidR="00872928" w:rsidRPr="00872928" w:rsidRDefault="00872928" w:rsidP="00872928">
      <w:pPr>
        <w:spacing w:after="0" w:line="240" w:lineRule="auto"/>
        <w:jc w:val="both"/>
        <w:rPr>
          <w:rFonts w:ascii="Times New Roman" w:hAnsi="Times New Roman"/>
          <w:sz w:val="24"/>
          <w:szCs w:val="24"/>
        </w:rPr>
      </w:pPr>
    </w:p>
    <w:p w14:paraId="3B07AEFD" w14:textId="77777777" w:rsidR="00872928" w:rsidRPr="00722C30" w:rsidRDefault="00872928" w:rsidP="00722C30">
      <w:pPr>
        <w:spacing w:after="0"/>
        <w:rPr>
          <w:rFonts w:ascii="Times New Roman" w:hAnsi="Times New Roman"/>
          <w:sz w:val="24"/>
          <w:szCs w:val="24"/>
        </w:rPr>
      </w:pPr>
      <w:r w:rsidRPr="00722C30">
        <w:rPr>
          <w:rFonts w:ascii="Times New Roman" w:hAnsi="Times New Roman"/>
          <w:sz w:val="24"/>
          <w:szCs w:val="24"/>
        </w:rPr>
        <w:t>ESENIAS-TOOLS (2015–2017 г.). Мрежата за инвазивни чужди видове в Югоизточна Европа – средство в подкрепа на управлението на чужди видове в България (East and South European Network for Invasive Alien Species – A tool to support the management of alien species in Bulgaria), Д-33-51/30.06.2015 г.;  Финансов механизъм на Европейското икономическо пространство 2009–2014 г., Програма BG03 „Биологично разнообразие и  екосистеми“.</w:t>
      </w:r>
    </w:p>
    <w:p w14:paraId="30D10570" w14:textId="77777777" w:rsidR="00872928" w:rsidRPr="00872928" w:rsidRDefault="00FB5B40" w:rsidP="00872928">
      <w:pPr>
        <w:spacing w:after="0" w:line="240" w:lineRule="auto"/>
        <w:jc w:val="both"/>
        <w:rPr>
          <w:rFonts w:ascii="Times New Roman" w:hAnsi="Times New Roman"/>
          <w:sz w:val="24"/>
          <w:szCs w:val="24"/>
          <w:lang w:val="en-US"/>
        </w:rPr>
      </w:pPr>
      <w:hyperlink r:id="rId125" w:history="1">
        <w:r w:rsidR="00872928" w:rsidRPr="00872928">
          <w:rPr>
            <w:rFonts w:ascii="Times New Roman" w:hAnsi="Times New Roman"/>
            <w:color w:val="0000FF"/>
            <w:sz w:val="24"/>
            <w:szCs w:val="24"/>
            <w:u w:val="single"/>
            <w:lang w:val="en-US"/>
          </w:rPr>
          <w:t>http://esenias.org/index.php?option=com_content&amp;view=article&amp;id=367:esenias-tools-news-1&amp;catid=88:esenias-tools-project-category&amp;Itemid=127</w:t>
        </w:r>
      </w:hyperlink>
    </w:p>
    <w:p w14:paraId="5DCA783F" w14:textId="77777777" w:rsidR="00872928" w:rsidRPr="00872928" w:rsidRDefault="00872928" w:rsidP="00872928">
      <w:pPr>
        <w:spacing w:after="0" w:line="240" w:lineRule="auto"/>
        <w:jc w:val="both"/>
        <w:rPr>
          <w:rFonts w:ascii="Times New Roman" w:hAnsi="Times New Roman"/>
          <w:sz w:val="24"/>
          <w:szCs w:val="24"/>
        </w:rPr>
      </w:pPr>
    </w:p>
    <w:p w14:paraId="3B73EB91" w14:textId="77777777" w:rsidR="00872928" w:rsidRPr="00872928" w:rsidRDefault="00872928" w:rsidP="00872928">
      <w:pPr>
        <w:spacing w:after="0" w:line="240" w:lineRule="auto"/>
        <w:jc w:val="both"/>
        <w:rPr>
          <w:rFonts w:ascii="Times New Roman" w:hAnsi="Times New Roman"/>
          <w:bCs/>
          <w:sz w:val="24"/>
          <w:szCs w:val="24"/>
        </w:rPr>
      </w:pPr>
      <w:r w:rsidRPr="00872928">
        <w:rPr>
          <w:rFonts w:ascii="Times New Roman" w:hAnsi="Times New Roman"/>
          <w:sz w:val="24"/>
          <w:szCs w:val="24"/>
          <w:lang w:val="en-US"/>
        </w:rPr>
        <w:t>IBBIS</w:t>
      </w:r>
      <w:r w:rsidRPr="00872928">
        <w:rPr>
          <w:rFonts w:ascii="Times New Roman" w:hAnsi="Times New Roman"/>
          <w:sz w:val="24"/>
          <w:szCs w:val="24"/>
          <w:lang w:val="ru-RU"/>
        </w:rPr>
        <w:t xml:space="preserve"> (2015</w:t>
      </w:r>
      <w:r w:rsidRPr="00872928">
        <w:rPr>
          <w:rFonts w:ascii="Times New Roman" w:hAnsi="Times New Roman"/>
          <w:bCs/>
          <w:sz w:val="24"/>
          <w:szCs w:val="24"/>
          <w:lang w:val="en-US" w:eastAsia="en-GB"/>
        </w:rPr>
        <w:t>–</w:t>
      </w:r>
      <w:r w:rsidRPr="00872928">
        <w:rPr>
          <w:rFonts w:ascii="Times New Roman" w:hAnsi="Times New Roman"/>
          <w:sz w:val="24"/>
          <w:szCs w:val="24"/>
          <w:lang w:val="ru-RU"/>
        </w:rPr>
        <w:t>2017 г.)</w:t>
      </w:r>
      <w:r w:rsidRPr="00872928">
        <w:rPr>
          <w:rFonts w:ascii="Times New Roman" w:hAnsi="Times New Roman"/>
          <w:sz w:val="24"/>
          <w:szCs w:val="24"/>
          <w:lang w:val="en-US"/>
        </w:rPr>
        <w:t>.</w:t>
      </w:r>
      <w:r w:rsidRPr="00872928">
        <w:rPr>
          <w:rFonts w:ascii="Times New Roman" w:hAnsi="Times New Roman"/>
          <w:sz w:val="24"/>
          <w:szCs w:val="24"/>
          <w:lang w:val="ru-RU"/>
        </w:rPr>
        <w:t xml:space="preserve"> </w:t>
      </w:r>
      <w:r w:rsidRPr="00872928">
        <w:rPr>
          <w:rFonts w:ascii="Times New Roman" w:hAnsi="Times New Roman"/>
          <w:sz w:val="24"/>
          <w:szCs w:val="24"/>
        </w:rPr>
        <w:t>Подобряване на информационната система към Националната система за мониторинг на биологичното разнообразие</w:t>
      </w:r>
      <w:r w:rsidRPr="00872928">
        <w:rPr>
          <w:rFonts w:ascii="Times New Roman" w:hAnsi="Times New Roman"/>
          <w:smallCaps/>
          <w:sz w:val="24"/>
          <w:szCs w:val="24"/>
        </w:rPr>
        <w:t xml:space="preserve"> (</w:t>
      </w:r>
      <w:r w:rsidRPr="00872928">
        <w:rPr>
          <w:rFonts w:ascii="Times New Roman" w:hAnsi="Times New Roman"/>
          <w:sz w:val="24"/>
          <w:szCs w:val="24"/>
          <w:lang w:val="en-US"/>
        </w:rPr>
        <w:t>Improving</w:t>
      </w:r>
      <w:r w:rsidRPr="00872928">
        <w:rPr>
          <w:rFonts w:ascii="Times New Roman" w:hAnsi="Times New Roman"/>
          <w:sz w:val="24"/>
          <w:szCs w:val="24"/>
        </w:rPr>
        <w:t xml:space="preserve"> </w:t>
      </w:r>
      <w:r w:rsidRPr="00872928">
        <w:rPr>
          <w:rFonts w:ascii="Times New Roman" w:hAnsi="Times New Roman"/>
          <w:sz w:val="24"/>
          <w:szCs w:val="24"/>
          <w:lang w:val="en-US"/>
        </w:rPr>
        <w:t>the</w:t>
      </w:r>
      <w:r w:rsidRPr="00872928">
        <w:rPr>
          <w:rFonts w:ascii="Times New Roman" w:hAnsi="Times New Roman"/>
          <w:sz w:val="24"/>
          <w:szCs w:val="24"/>
        </w:rPr>
        <w:t xml:space="preserve"> </w:t>
      </w:r>
      <w:r w:rsidRPr="00872928">
        <w:rPr>
          <w:rFonts w:ascii="Times New Roman" w:hAnsi="Times New Roman"/>
          <w:sz w:val="24"/>
          <w:szCs w:val="24"/>
          <w:lang w:val="en-US"/>
        </w:rPr>
        <w:t>Bulgarian</w:t>
      </w:r>
      <w:r w:rsidRPr="00872928">
        <w:rPr>
          <w:rFonts w:ascii="Times New Roman" w:hAnsi="Times New Roman"/>
          <w:sz w:val="24"/>
          <w:szCs w:val="24"/>
        </w:rPr>
        <w:t xml:space="preserve"> </w:t>
      </w:r>
      <w:r w:rsidRPr="00872928">
        <w:rPr>
          <w:rFonts w:ascii="Times New Roman" w:hAnsi="Times New Roman"/>
          <w:sz w:val="24"/>
          <w:szCs w:val="24"/>
          <w:lang w:val="en-US"/>
        </w:rPr>
        <w:t>Biodiversity</w:t>
      </w:r>
      <w:r w:rsidRPr="00872928">
        <w:rPr>
          <w:rFonts w:ascii="Times New Roman" w:hAnsi="Times New Roman"/>
          <w:sz w:val="24"/>
          <w:szCs w:val="24"/>
        </w:rPr>
        <w:t xml:space="preserve"> </w:t>
      </w:r>
      <w:r w:rsidRPr="00872928">
        <w:rPr>
          <w:rFonts w:ascii="Times New Roman" w:hAnsi="Times New Roman"/>
          <w:sz w:val="24"/>
          <w:szCs w:val="24"/>
          <w:lang w:val="en-US"/>
        </w:rPr>
        <w:t>Information</w:t>
      </w:r>
      <w:r w:rsidRPr="00872928">
        <w:rPr>
          <w:rFonts w:ascii="Times New Roman" w:hAnsi="Times New Roman"/>
          <w:sz w:val="24"/>
          <w:szCs w:val="24"/>
        </w:rPr>
        <w:t xml:space="preserve"> </w:t>
      </w:r>
      <w:r w:rsidRPr="00872928">
        <w:rPr>
          <w:rFonts w:ascii="Times New Roman" w:hAnsi="Times New Roman"/>
          <w:sz w:val="24"/>
          <w:szCs w:val="24"/>
          <w:lang w:val="en-US"/>
        </w:rPr>
        <w:t>System</w:t>
      </w:r>
      <w:r w:rsidRPr="00872928">
        <w:rPr>
          <w:rFonts w:ascii="Times New Roman" w:hAnsi="Times New Roman"/>
          <w:sz w:val="24"/>
          <w:szCs w:val="24"/>
        </w:rPr>
        <w:t>)</w:t>
      </w:r>
      <w:r w:rsidRPr="00872928">
        <w:rPr>
          <w:rFonts w:ascii="Times New Roman" w:hAnsi="Times New Roman"/>
          <w:sz w:val="24"/>
          <w:szCs w:val="24"/>
          <w:lang w:val="en-US"/>
        </w:rPr>
        <w:t>,</w:t>
      </w:r>
      <w:r w:rsidRPr="00872928">
        <w:rPr>
          <w:rFonts w:ascii="Times New Roman" w:hAnsi="Times New Roman"/>
          <w:sz w:val="24"/>
          <w:szCs w:val="24"/>
        </w:rPr>
        <w:t xml:space="preserve"> </w:t>
      </w:r>
      <w:r w:rsidRPr="00872928">
        <w:rPr>
          <w:rFonts w:ascii="Times New Roman" w:hAnsi="Times New Roman"/>
          <w:bCs/>
          <w:sz w:val="24"/>
          <w:szCs w:val="24"/>
        </w:rPr>
        <w:t>Д-33-</w:t>
      </w:r>
      <w:r w:rsidRPr="00872928">
        <w:rPr>
          <w:rFonts w:ascii="Times New Roman" w:hAnsi="Times New Roman"/>
          <w:sz w:val="24"/>
          <w:szCs w:val="24"/>
        </w:rPr>
        <w:t xml:space="preserve">72/20.07.2015 </w:t>
      </w:r>
      <w:r w:rsidRPr="00872928">
        <w:rPr>
          <w:rFonts w:ascii="Times New Roman" w:hAnsi="Times New Roman"/>
          <w:bCs/>
          <w:sz w:val="24"/>
          <w:szCs w:val="24"/>
        </w:rPr>
        <w:t>г.</w:t>
      </w:r>
      <w:r w:rsidRPr="00872928">
        <w:rPr>
          <w:rFonts w:ascii="Times New Roman" w:hAnsi="Times New Roman"/>
          <w:bCs/>
          <w:sz w:val="24"/>
          <w:szCs w:val="24"/>
          <w:lang w:val="en-US"/>
        </w:rPr>
        <w:t xml:space="preserve"> </w:t>
      </w:r>
      <w:r w:rsidRPr="00872928">
        <w:rPr>
          <w:rFonts w:ascii="Times New Roman" w:hAnsi="Times New Roman"/>
          <w:sz w:val="24"/>
          <w:szCs w:val="24"/>
          <w:lang w:val="ru-RU"/>
        </w:rPr>
        <w:t>,</w:t>
      </w:r>
      <w:r w:rsidRPr="00872928">
        <w:rPr>
          <w:rFonts w:ascii="Times New Roman" w:hAnsi="Times New Roman"/>
          <w:sz w:val="24"/>
          <w:szCs w:val="24"/>
        </w:rPr>
        <w:t>2009-2014 г.</w:t>
      </w:r>
      <w:r w:rsidRPr="00872928">
        <w:rPr>
          <w:rFonts w:ascii="Times New Roman" w:hAnsi="Times New Roman"/>
          <w:bCs/>
          <w:sz w:val="24"/>
          <w:szCs w:val="24"/>
        </w:rPr>
        <w:t xml:space="preserve">, Финансов механизъм на Европейското икономическо пространство </w:t>
      </w:r>
      <w:r w:rsidRPr="00872928">
        <w:rPr>
          <w:rFonts w:ascii="Times New Roman" w:hAnsi="Times New Roman"/>
          <w:sz w:val="24"/>
          <w:szCs w:val="24"/>
        </w:rPr>
        <w:t>2009</w:t>
      </w:r>
      <w:r w:rsidRPr="00872928">
        <w:rPr>
          <w:rFonts w:ascii="Times New Roman" w:hAnsi="Times New Roman"/>
          <w:bCs/>
          <w:sz w:val="24"/>
          <w:szCs w:val="24"/>
          <w:lang w:val="en-US" w:eastAsia="en-GB"/>
        </w:rPr>
        <w:t>–</w:t>
      </w:r>
      <w:r w:rsidRPr="00872928">
        <w:rPr>
          <w:rFonts w:ascii="Times New Roman" w:hAnsi="Times New Roman"/>
          <w:sz w:val="24"/>
          <w:szCs w:val="24"/>
        </w:rPr>
        <w:t>2014 г.</w:t>
      </w:r>
      <w:r w:rsidRPr="00872928">
        <w:rPr>
          <w:rFonts w:ascii="Times New Roman" w:hAnsi="Times New Roman"/>
          <w:bCs/>
          <w:sz w:val="24"/>
          <w:szCs w:val="24"/>
        </w:rPr>
        <w:t xml:space="preserve">, Програма </w:t>
      </w:r>
      <w:r w:rsidRPr="00872928">
        <w:rPr>
          <w:rFonts w:ascii="Times New Roman" w:hAnsi="Times New Roman"/>
          <w:bCs/>
          <w:sz w:val="24"/>
          <w:szCs w:val="24"/>
          <w:lang w:val="en-US"/>
        </w:rPr>
        <w:t xml:space="preserve">BG03 </w:t>
      </w:r>
      <w:r w:rsidRPr="00872928">
        <w:rPr>
          <w:rFonts w:ascii="Times New Roman" w:hAnsi="Times New Roman"/>
          <w:bCs/>
          <w:sz w:val="24"/>
          <w:szCs w:val="24"/>
        </w:rPr>
        <w:t>„Биологично разнообразие и  екосистеми“.</w:t>
      </w:r>
    </w:p>
    <w:p w14:paraId="6920FBFB" w14:textId="77777777" w:rsidR="00872928" w:rsidRPr="00872928" w:rsidRDefault="00FB5B40" w:rsidP="00872928">
      <w:pPr>
        <w:spacing w:after="0" w:line="240" w:lineRule="auto"/>
        <w:jc w:val="both"/>
        <w:rPr>
          <w:rFonts w:ascii="Times New Roman" w:hAnsi="Times New Roman"/>
          <w:sz w:val="24"/>
          <w:szCs w:val="24"/>
        </w:rPr>
      </w:pPr>
      <w:hyperlink r:id="rId126" w:history="1">
        <w:r w:rsidR="00872928" w:rsidRPr="00872928">
          <w:rPr>
            <w:rFonts w:ascii="Times New Roman" w:hAnsi="Times New Roman"/>
            <w:color w:val="0000FF"/>
            <w:sz w:val="24"/>
            <w:szCs w:val="24"/>
            <w:u w:val="single"/>
          </w:rPr>
          <w:t>https://eea.government.bg/bg/ibbis/nachalo</w:t>
        </w:r>
      </w:hyperlink>
    </w:p>
    <w:p w14:paraId="316FB203" w14:textId="77777777" w:rsidR="00872928" w:rsidRPr="00872928" w:rsidRDefault="00872928" w:rsidP="00872928">
      <w:pPr>
        <w:suppressAutoHyphens w:val="0"/>
        <w:autoSpaceDE w:val="0"/>
        <w:adjustRightInd w:val="0"/>
        <w:spacing w:after="0" w:line="240" w:lineRule="auto"/>
        <w:jc w:val="both"/>
        <w:rPr>
          <w:rFonts w:ascii="Times New Roman" w:hAnsi="Times New Roman"/>
          <w:bCs/>
          <w:sz w:val="24"/>
          <w:szCs w:val="24"/>
          <w:lang w:val="en-US" w:eastAsia="en-GB"/>
        </w:rPr>
      </w:pPr>
    </w:p>
    <w:p w14:paraId="250CF129" w14:textId="77777777" w:rsidR="00872928" w:rsidRPr="00872928" w:rsidRDefault="00872928" w:rsidP="00872928">
      <w:pPr>
        <w:suppressAutoHyphens w:val="0"/>
        <w:autoSpaceDE w:val="0"/>
        <w:adjustRightInd w:val="0"/>
        <w:spacing w:after="0" w:line="240" w:lineRule="auto"/>
        <w:jc w:val="both"/>
        <w:rPr>
          <w:rFonts w:ascii="Times New Roman" w:hAnsi="Times New Roman"/>
          <w:bCs/>
          <w:sz w:val="24"/>
          <w:szCs w:val="24"/>
          <w:lang w:eastAsia="en-GB"/>
        </w:rPr>
      </w:pPr>
      <w:r w:rsidRPr="00872928">
        <w:rPr>
          <w:rFonts w:ascii="Times New Roman" w:hAnsi="Times New Roman"/>
          <w:bCs/>
          <w:sz w:val="24"/>
          <w:szCs w:val="24"/>
          <w:lang w:val="en-US" w:eastAsia="en-GB"/>
        </w:rPr>
        <w:t>LIFE IAS Free Habitats – Collaborative management for conservation of forest and grassland habitats negatively affected by IAS in Bulgaria, LIFE16 NAT/BG/000856</w:t>
      </w:r>
    </w:p>
    <w:p w14:paraId="7C8C8416" w14:textId="77777777" w:rsidR="00872928" w:rsidRPr="00872928" w:rsidRDefault="00FB5B40" w:rsidP="00872928">
      <w:pPr>
        <w:suppressAutoHyphens w:val="0"/>
        <w:autoSpaceDE w:val="0"/>
        <w:adjustRightInd w:val="0"/>
        <w:spacing w:after="0" w:line="240" w:lineRule="auto"/>
        <w:jc w:val="both"/>
        <w:rPr>
          <w:rFonts w:ascii="Times New Roman" w:hAnsi="Times New Roman"/>
          <w:bCs/>
          <w:sz w:val="24"/>
          <w:szCs w:val="24"/>
          <w:lang w:val="en-US" w:eastAsia="en-GB"/>
        </w:rPr>
      </w:pPr>
      <w:hyperlink r:id="rId127" w:history="1">
        <w:r w:rsidR="00872928" w:rsidRPr="00872928">
          <w:rPr>
            <w:rFonts w:ascii="Times New Roman" w:hAnsi="Times New Roman"/>
            <w:color w:val="0000FF"/>
            <w:sz w:val="24"/>
            <w:szCs w:val="24"/>
            <w:u w:val="single"/>
            <w:lang w:eastAsia="en-GB"/>
          </w:rPr>
          <w:t>https://invasiveplants.eu/</w:t>
        </w:r>
      </w:hyperlink>
    </w:p>
    <w:p w14:paraId="35B44A29" w14:textId="77777777" w:rsidR="00872928" w:rsidRPr="00872928" w:rsidRDefault="00872928" w:rsidP="00872928">
      <w:pPr>
        <w:suppressAutoHyphens w:val="0"/>
        <w:autoSpaceDE w:val="0"/>
        <w:adjustRightInd w:val="0"/>
        <w:spacing w:after="0" w:line="240" w:lineRule="auto"/>
        <w:jc w:val="both"/>
        <w:rPr>
          <w:rFonts w:ascii="Times New Roman" w:hAnsi="Times New Roman"/>
          <w:bCs/>
          <w:sz w:val="24"/>
          <w:szCs w:val="24"/>
          <w:lang w:val="en-US" w:eastAsia="en-GB"/>
        </w:rPr>
      </w:pPr>
    </w:p>
    <w:p w14:paraId="608DDEA2" w14:textId="77777777" w:rsidR="00872928" w:rsidRPr="00872928" w:rsidRDefault="00872928" w:rsidP="00872928">
      <w:pPr>
        <w:suppressAutoHyphens w:val="0"/>
        <w:autoSpaceDE w:val="0"/>
        <w:adjustRightInd w:val="0"/>
        <w:spacing w:after="0" w:line="240" w:lineRule="auto"/>
        <w:jc w:val="both"/>
        <w:rPr>
          <w:rFonts w:ascii="Times New Roman" w:hAnsi="Times New Roman"/>
          <w:sz w:val="24"/>
          <w:szCs w:val="24"/>
          <w:lang w:eastAsia="en-GB"/>
        </w:rPr>
      </w:pPr>
      <w:r w:rsidRPr="00872928">
        <w:rPr>
          <w:rFonts w:ascii="Times New Roman" w:hAnsi="Times New Roman"/>
          <w:bCs/>
          <w:sz w:val="24"/>
          <w:szCs w:val="24"/>
          <w:lang w:val="en-US" w:eastAsia="en-GB"/>
        </w:rPr>
        <w:t>LIFE IASHAB – Eradication of IAS, recreation and conservation of priority forest habitats within Natura 2000 Network in Northeastern Bulgaria,</w:t>
      </w:r>
      <w:r w:rsidRPr="00872928">
        <w:rPr>
          <w:rFonts w:ascii="Times New Roman" w:hAnsi="Times New Roman"/>
          <w:sz w:val="24"/>
          <w:szCs w:val="24"/>
        </w:rPr>
        <w:t xml:space="preserve"> LIFE19 NAT/BG/001133 </w:t>
      </w:r>
      <w:hyperlink r:id="rId128" w:history="1">
        <w:r w:rsidRPr="00872928">
          <w:rPr>
            <w:rFonts w:ascii="Times New Roman" w:hAnsi="Times New Roman"/>
            <w:color w:val="0000FF"/>
            <w:sz w:val="24"/>
            <w:szCs w:val="24"/>
            <w:u w:val="single"/>
          </w:rPr>
          <w:t>https://webgate.ec.europa.eu/life/publicWebsite/index.cfm?fuseaction=search.dspPage&amp;n_proj_id=7583</w:t>
        </w:r>
      </w:hyperlink>
    </w:p>
    <w:p w14:paraId="3DA2E197" w14:textId="77777777" w:rsidR="00872928" w:rsidRPr="00872928" w:rsidRDefault="00872928" w:rsidP="00872928">
      <w:pPr>
        <w:spacing w:after="0" w:line="240" w:lineRule="auto"/>
        <w:jc w:val="both"/>
        <w:rPr>
          <w:rFonts w:ascii="Times New Roman" w:hAnsi="Times New Roman"/>
          <w:b/>
          <w:color w:val="FF0000"/>
          <w:sz w:val="24"/>
          <w:szCs w:val="24"/>
          <w:lang w:val="en-US"/>
        </w:rPr>
      </w:pPr>
    </w:p>
    <w:p w14:paraId="2CB5378C" w14:textId="77777777" w:rsidR="00872928" w:rsidRPr="00872928" w:rsidRDefault="00872928" w:rsidP="00872928">
      <w:pPr>
        <w:spacing w:after="0" w:line="240" w:lineRule="auto"/>
        <w:jc w:val="both"/>
        <w:rPr>
          <w:rFonts w:ascii="Times New Roman" w:hAnsi="Times New Roman"/>
          <w:sz w:val="24"/>
          <w:szCs w:val="24"/>
        </w:rPr>
      </w:pPr>
      <w:r w:rsidRPr="00872928">
        <w:rPr>
          <w:rFonts w:ascii="Times New Roman" w:hAnsi="Times New Roman"/>
          <w:sz w:val="24"/>
          <w:szCs w:val="24"/>
          <w:lang w:val="en-US"/>
        </w:rPr>
        <w:t>Alien CSI</w:t>
      </w:r>
      <w:r w:rsidRPr="00872928">
        <w:rPr>
          <w:rFonts w:ascii="Times New Roman" w:hAnsi="Times New Roman"/>
          <w:sz w:val="24"/>
          <w:szCs w:val="24"/>
        </w:rPr>
        <w:t xml:space="preserve"> (201</w:t>
      </w:r>
      <w:r w:rsidRPr="00872928">
        <w:rPr>
          <w:rFonts w:ascii="Times New Roman" w:hAnsi="Times New Roman"/>
          <w:sz w:val="24"/>
          <w:szCs w:val="24"/>
          <w:lang w:val="en-US"/>
        </w:rPr>
        <w:t>8</w:t>
      </w:r>
      <w:r w:rsidRPr="00872928">
        <w:rPr>
          <w:rFonts w:ascii="Times New Roman" w:hAnsi="Times New Roman"/>
          <w:bCs/>
          <w:sz w:val="24"/>
          <w:szCs w:val="24"/>
          <w:lang w:val="en-US" w:eastAsia="en-GB"/>
        </w:rPr>
        <w:t>–</w:t>
      </w:r>
      <w:r w:rsidRPr="00872928">
        <w:rPr>
          <w:rFonts w:ascii="Times New Roman" w:hAnsi="Times New Roman"/>
          <w:sz w:val="24"/>
          <w:szCs w:val="24"/>
        </w:rPr>
        <w:t>2022 г.)</w:t>
      </w:r>
      <w:r w:rsidRPr="00872928">
        <w:rPr>
          <w:rFonts w:ascii="Times New Roman" w:hAnsi="Times New Roman"/>
          <w:sz w:val="24"/>
          <w:szCs w:val="24"/>
          <w:lang w:val="en-US"/>
        </w:rPr>
        <w:t xml:space="preserve">. </w:t>
      </w:r>
      <w:r w:rsidRPr="00872928">
        <w:rPr>
          <w:rFonts w:ascii="Times New Roman" w:hAnsi="Times New Roman"/>
          <w:bCs/>
          <w:sz w:val="24"/>
          <w:szCs w:val="24"/>
          <w:lang w:eastAsia="bg-BG"/>
        </w:rPr>
        <w:t>COST</w:t>
      </w:r>
      <w:r w:rsidRPr="00872928">
        <w:rPr>
          <w:rFonts w:ascii="Times New Roman" w:hAnsi="Times New Roman"/>
          <w:sz w:val="24"/>
          <w:szCs w:val="24"/>
          <w:lang w:val="en-US"/>
        </w:rPr>
        <w:t xml:space="preserve"> </w:t>
      </w:r>
      <w:r w:rsidRPr="00872928">
        <w:rPr>
          <w:rFonts w:ascii="Times New Roman" w:hAnsi="Times New Roman"/>
          <w:sz w:val="24"/>
          <w:szCs w:val="24"/>
        </w:rPr>
        <w:t xml:space="preserve">Акция </w:t>
      </w:r>
      <w:r w:rsidRPr="00872928">
        <w:rPr>
          <w:rFonts w:ascii="Times New Roman" w:hAnsi="Times New Roman"/>
          <w:bCs/>
          <w:sz w:val="24"/>
          <w:szCs w:val="24"/>
          <w:lang w:eastAsia="bg-BG"/>
        </w:rPr>
        <w:t>CA17122</w:t>
      </w:r>
      <w:r w:rsidRPr="00872928">
        <w:rPr>
          <w:rFonts w:ascii="Times New Roman" w:hAnsi="Times New Roman"/>
          <w:sz w:val="24"/>
          <w:szCs w:val="24"/>
        </w:rPr>
        <w:t xml:space="preserve"> „Повишаване на познанията за чуждите видове с помощта на гражданската наука </w:t>
      </w:r>
      <w:r w:rsidRPr="00872928">
        <w:rPr>
          <w:rFonts w:ascii="Times New Roman" w:hAnsi="Times New Roman"/>
          <w:sz w:val="24"/>
          <w:szCs w:val="24"/>
          <w:lang w:val="en-US"/>
        </w:rPr>
        <w:t xml:space="preserve">/ </w:t>
      </w:r>
      <w:r w:rsidRPr="00872928">
        <w:rPr>
          <w:rFonts w:ascii="Times New Roman" w:hAnsi="Times New Roman"/>
          <w:sz w:val="24"/>
          <w:szCs w:val="24"/>
        </w:rPr>
        <w:t>Increasing understanding of alien species through citizen science“ (Alien CSI).</w:t>
      </w:r>
    </w:p>
    <w:p w14:paraId="3F20B998" w14:textId="77777777" w:rsidR="00872928" w:rsidRPr="00872928" w:rsidRDefault="00FB5B40" w:rsidP="00872928">
      <w:pPr>
        <w:spacing w:after="0" w:line="240" w:lineRule="auto"/>
        <w:jc w:val="both"/>
        <w:rPr>
          <w:rFonts w:ascii="Times New Roman" w:hAnsi="Times New Roman"/>
          <w:sz w:val="24"/>
          <w:szCs w:val="24"/>
        </w:rPr>
      </w:pPr>
      <w:hyperlink r:id="rId129" w:history="1">
        <w:r w:rsidR="00872928" w:rsidRPr="00872928">
          <w:rPr>
            <w:rFonts w:ascii="Times New Roman" w:hAnsi="Times New Roman"/>
            <w:color w:val="0000FF"/>
            <w:sz w:val="24"/>
            <w:szCs w:val="24"/>
            <w:u w:val="single"/>
          </w:rPr>
          <w:t>https://alien-csi.eu/</w:t>
        </w:r>
      </w:hyperlink>
      <w:r w:rsidR="00872928" w:rsidRPr="00872928">
        <w:rPr>
          <w:rFonts w:ascii="Times New Roman" w:hAnsi="Times New Roman"/>
          <w:sz w:val="24"/>
          <w:szCs w:val="24"/>
        </w:rPr>
        <w:t xml:space="preserve"> </w:t>
      </w:r>
    </w:p>
    <w:p w14:paraId="657CDDD9" w14:textId="77777777" w:rsidR="00872928" w:rsidRPr="00872928" w:rsidRDefault="00872928" w:rsidP="00872928">
      <w:pPr>
        <w:spacing w:after="0" w:line="240" w:lineRule="auto"/>
        <w:jc w:val="both"/>
        <w:rPr>
          <w:rFonts w:ascii="Times New Roman" w:hAnsi="Times New Roman"/>
          <w:sz w:val="24"/>
          <w:szCs w:val="24"/>
        </w:rPr>
      </w:pPr>
    </w:p>
    <w:p w14:paraId="0257C1AD" w14:textId="77777777" w:rsidR="00872928" w:rsidRPr="00872928" w:rsidRDefault="00872928" w:rsidP="00872928">
      <w:pPr>
        <w:spacing w:after="0" w:line="240" w:lineRule="auto"/>
        <w:jc w:val="both"/>
        <w:rPr>
          <w:rFonts w:ascii="Times New Roman" w:hAnsi="Times New Roman"/>
          <w:sz w:val="24"/>
          <w:szCs w:val="24"/>
          <w:lang w:eastAsia="x-none"/>
        </w:rPr>
      </w:pPr>
      <w:r w:rsidRPr="00872928">
        <w:rPr>
          <w:rFonts w:ascii="Times New Roman" w:hAnsi="Times New Roman"/>
          <w:sz w:val="24"/>
          <w:szCs w:val="24"/>
        </w:rPr>
        <w:t>ИБЕИ-БАН (2019</w:t>
      </w:r>
      <w:r w:rsidRPr="00872928">
        <w:rPr>
          <w:rFonts w:ascii="Times New Roman" w:hAnsi="Times New Roman"/>
          <w:bCs/>
          <w:sz w:val="24"/>
          <w:szCs w:val="24"/>
          <w:lang w:val="en-US" w:eastAsia="en-GB"/>
        </w:rPr>
        <w:t>–</w:t>
      </w:r>
      <w:r w:rsidRPr="00872928">
        <w:rPr>
          <w:rFonts w:ascii="Times New Roman" w:hAnsi="Times New Roman"/>
          <w:sz w:val="24"/>
          <w:szCs w:val="24"/>
        </w:rPr>
        <w:t>2022 г.). Повишаване на познанията за чуждите видове с помощта на гражданската наука</w:t>
      </w:r>
      <w:r w:rsidRPr="00872928">
        <w:rPr>
          <w:rFonts w:ascii="Times New Roman" w:hAnsi="Times New Roman"/>
          <w:sz w:val="24"/>
          <w:szCs w:val="24"/>
          <w:lang w:val="ru-RU"/>
        </w:rPr>
        <w:t xml:space="preserve">: </w:t>
      </w:r>
      <w:r w:rsidRPr="00872928">
        <w:rPr>
          <w:rFonts w:ascii="Times New Roman" w:hAnsi="Times New Roman"/>
          <w:sz w:val="24"/>
          <w:szCs w:val="24"/>
          <w:lang w:val="ru-RU" w:eastAsia="x-none"/>
        </w:rPr>
        <w:t xml:space="preserve">Подходи за изпълнение на гражданската наука за чуждите видове, управление на данните и стандарти </w:t>
      </w:r>
      <w:r w:rsidRPr="00872928">
        <w:rPr>
          <w:rFonts w:ascii="Times New Roman" w:hAnsi="Times New Roman"/>
          <w:sz w:val="24"/>
          <w:szCs w:val="24"/>
        </w:rPr>
        <w:t xml:space="preserve">/ </w:t>
      </w:r>
      <w:r w:rsidRPr="00872928">
        <w:rPr>
          <w:rFonts w:ascii="Times New Roman" w:hAnsi="Times New Roman"/>
          <w:sz w:val="24"/>
          <w:szCs w:val="24"/>
          <w:lang w:val="en-US"/>
        </w:rPr>
        <w:t>Increasing</w:t>
      </w:r>
      <w:r w:rsidRPr="00872928">
        <w:rPr>
          <w:rFonts w:ascii="Times New Roman" w:hAnsi="Times New Roman"/>
          <w:sz w:val="24"/>
          <w:szCs w:val="24"/>
          <w:lang w:val="ru-RU"/>
        </w:rPr>
        <w:t xml:space="preserve"> </w:t>
      </w:r>
      <w:r w:rsidRPr="00872928">
        <w:rPr>
          <w:rFonts w:ascii="Times New Roman" w:hAnsi="Times New Roman"/>
          <w:sz w:val="24"/>
          <w:szCs w:val="24"/>
          <w:lang w:val="en-US"/>
        </w:rPr>
        <w:t>understanding</w:t>
      </w:r>
      <w:r w:rsidRPr="00872928">
        <w:rPr>
          <w:rFonts w:ascii="Times New Roman" w:hAnsi="Times New Roman"/>
          <w:sz w:val="24"/>
          <w:szCs w:val="24"/>
          <w:lang w:val="ru-RU"/>
        </w:rPr>
        <w:t xml:space="preserve"> </w:t>
      </w:r>
      <w:r w:rsidRPr="00872928">
        <w:rPr>
          <w:rFonts w:ascii="Times New Roman" w:hAnsi="Times New Roman"/>
          <w:sz w:val="24"/>
          <w:szCs w:val="24"/>
          <w:lang w:val="en-US"/>
        </w:rPr>
        <w:t>of</w:t>
      </w:r>
      <w:r w:rsidRPr="00872928">
        <w:rPr>
          <w:rFonts w:ascii="Times New Roman" w:hAnsi="Times New Roman"/>
          <w:sz w:val="24"/>
          <w:szCs w:val="24"/>
          <w:lang w:val="ru-RU"/>
        </w:rPr>
        <w:t xml:space="preserve"> </w:t>
      </w:r>
      <w:r w:rsidRPr="00872928">
        <w:rPr>
          <w:rFonts w:ascii="Times New Roman" w:hAnsi="Times New Roman"/>
          <w:sz w:val="24"/>
          <w:szCs w:val="24"/>
          <w:lang w:val="en-US"/>
        </w:rPr>
        <w:t>alien</w:t>
      </w:r>
      <w:r w:rsidRPr="00872928">
        <w:rPr>
          <w:rFonts w:ascii="Times New Roman" w:hAnsi="Times New Roman"/>
          <w:sz w:val="24"/>
          <w:szCs w:val="24"/>
          <w:lang w:val="ru-RU"/>
        </w:rPr>
        <w:t xml:space="preserve"> </w:t>
      </w:r>
      <w:r w:rsidRPr="00872928">
        <w:rPr>
          <w:rFonts w:ascii="Times New Roman" w:hAnsi="Times New Roman"/>
          <w:sz w:val="24"/>
          <w:szCs w:val="24"/>
          <w:lang w:val="en-US"/>
        </w:rPr>
        <w:t>species</w:t>
      </w:r>
      <w:r w:rsidRPr="00872928">
        <w:rPr>
          <w:rFonts w:ascii="Times New Roman" w:hAnsi="Times New Roman"/>
          <w:sz w:val="24"/>
          <w:szCs w:val="24"/>
          <w:lang w:val="ru-RU"/>
        </w:rPr>
        <w:t xml:space="preserve"> </w:t>
      </w:r>
      <w:r w:rsidRPr="00872928">
        <w:rPr>
          <w:rFonts w:ascii="Times New Roman" w:hAnsi="Times New Roman"/>
          <w:sz w:val="24"/>
          <w:szCs w:val="24"/>
          <w:lang w:val="en-US"/>
        </w:rPr>
        <w:t>through</w:t>
      </w:r>
      <w:r w:rsidRPr="00872928">
        <w:rPr>
          <w:rFonts w:ascii="Times New Roman" w:hAnsi="Times New Roman"/>
          <w:sz w:val="24"/>
          <w:szCs w:val="24"/>
          <w:lang w:val="ru-RU"/>
        </w:rPr>
        <w:t xml:space="preserve"> </w:t>
      </w:r>
      <w:r w:rsidRPr="00872928">
        <w:rPr>
          <w:rFonts w:ascii="Times New Roman" w:hAnsi="Times New Roman"/>
          <w:sz w:val="24"/>
          <w:szCs w:val="24"/>
          <w:lang w:val="en-US"/>
        </w:rPr>
        <w:t>citizen</w:t>
      </w:r>
      <w:r w:rsidRPr="00872928">
        <w:rPr>
          <w:rFonts w:ascii="Times New Roman" w:hAnsi="Times New Roman"/>
          <w:sz w:val="24"/>
          <w:szCs w:val="24"/>
          <w:lang w:val="ru-RU"/>
        </w:rPr>
        <w:t xml:space="preserve"> </w:t>
      </w:r>
      <w:r w:rsidRPr="00872928">
        <w:rPr>
          <w:rFonts w:ascii="Times New Roman" w:hAnsi="Times New Roman"/>
          <w:sz w:val="24"/>
          <w:szCs w:val="24"/>
          <w:lang w:val="en-US"/>
        </w:rPr>
        <w:lastRenderedPageBreak/>
        <w:t>science</w:t>
      </w:r>
      <w:r w:rsidRPr="00872928">
        <w:rPr>
          <w:rFonts w:ascii="Times New Roman" w:hAnsi="Times New Roman"/>
          <w:sz w:val="24"/>
          <w:szCs w:val="24"/>
          <w:lang w:val="ru-RU"/>
        </w:rPr>
        <w:t>:</w:t>
      </w:r>
      <w:r w:rsidRPr="00872928">
        <w:rPr>
          <w:rFonts w:ascii="Times New Roman" w:hAnsi="Times New Roman"/>
          <w:sz w:val="24"/>
          <w:szCs w:val="24"/>
          <w:lang w:val="ru-RU" w:eastAsia="x-none"/>
        </w:rPr>
        <w:t xml:space="preserve"> </w:t>
      </w:r>
      <w:r w:rsidRPr="00872928">
        <w:rPr>
          <w:rFonts w:ascii="Times New Roman" w:hAnsi="Times New Roman"/>
          <w:sz w:val="24"/>
          <w:szCs w:val="24"/>
          <w:lang w:val="en-US" w:eastAsia="x-none"/>
        </w:rPr>
        <w:t>Approaches</w:t>
      </w:r>
      <w:r w:rsidRPr="00872928">
        <w:rPr>
          <w:rFonts w:ascii="Times New Roman" w:hAnsi="Times New Roman"/>
          <w:sz w:val="24"/>
          <w:szCs w:val="24"/>
          <w:lang w:val="ru-RU" w:eastAsia="x-none"/>
        </w:rPr>
        <w:t xml:space="preserve"> </w:t>
      </w:r>
      <w:r w:rsidRPr="00872928">
        <w:rPr>
          <w:rFonts w:ascii="Times New Roman" w:hAnsi="Times New Roman"/>
          <w:sz w:val="24"/>
          <w:szCs w:val="24"/>
          <w:lang w:val="en-US" w:eastAsia="x-none"/>
        </w:rPr>
        <w:t>to</w:t>
      </w:r>
      <w:r w:rsidRPr="00872928">
        <w:rPr>
          <w:rFonts w:ascii="Times New Roman" w:hAnsi="Times New Roman"/>
          <w:sz w:val="24"/>
          <w:szCs w:val="24"/>
          <w:lang w:val="ru-RU" w:eastAsia="x-none"/>
        </w:rPr>
        <w:t xml:space="preserve"> </w:t>
      </w:r>
      <w:r w:rsidRPr="00872928">
        <w:rPr>
          <w:rFonts w:ascii="Times New Roman" w:hAnsi="Times New Roman"/>
          <w:sz w:val="24"/>
          <w:szCs w:val="24"/>
          <w:lang w:val="en-US" w:eastAsia="x-none"/>
        </w:rPr>
        <w:t>citizen</w:t>
      </w:r>
      <w:r w:rsidRPr="00872928">
        <w:rPr>
          <w:rFonts w:ascii="Times New Roman" w:hAnsi="Times New Roman"/>
          <w:sz w:val="24"/>
          <w:szCs w:val="24"/>
          <w:lang w:val="ru-RU" w:eastAsia="x-none"/>
        </w:rPr>
        <w:t xml:space="preserve"> </w:t>
      </w:r>
      <w:r w:rsidRPr="00872928">
        <w:rPr>
          <w:rFonts w:ascii="Times New Roman" w:hAnsi="Times New Roman"/>
          <w:sz w:val="24"/>
          <w:szCs w:val="24"/>
          <w:lang w:val="en-US" w:eastAsia="x-none"/>
        </w:rPr>
        <w:t>science</w:t>
      </w:r>
      <w:r w:rsidRPr="00872928">
        <w:rPr>
          <w:rFonts w:ascii="Times New Roman" w:hAnsi="Times New Roman"/>
          <w:sz w:val="24"/>
          <w:szCs w:val="24"/>
          <w:lang w:val="ru-RU" w:eastAsia="x-none"/>
        </w:rPr>
        <w:t xml:space="preserve">, </w:t>
      </w:r>
      <w:r w:rsidRPr="00872928">
        <w:rPr>
          <w:rFonts w:ascii="Times New Roman" w:hAnsi="Times New Roman"/>
          <w:sz w:val="24"/>
          <w:szCs w:val="24"/>
          <w:lang w:val="en-US" w:eastAsia="x-none"/>
        </w:rPr>
        <w:t>data</w:t>
      </w:r>
      <w:r w:rsidRPr="00872928">
        <w:rPr>
          <w:rFonts w:ascii="Times New Roman" w:hAnsi="Times New Roman"/>
          <w:sz w:val="24"/>
          <w:szCs w:val="24"/>
          <w:lang w:val="ru-RU" w:eastAsia="x-none"/>
        </w:rPr>
        <w:t xml:space="preserve"> </w:t>
      </w:r>
      <w:r w:rsidRPr="00872928">
        <w:rPr>
          <w:rFonts w:ascii="Times New Roman" w:hAnsi="Times New Roman"/>
          <w:sz w:val="24"/>
          <w:szCs w:val="24"/>
          <w:lang w:val="en-US" w:eastAsia="x-none"/>
        </w:rPr>
        <w:t>management</w:t>
      </w:r>
      <w:r w:rsidRPr="00872928">
        <w:rPr>
          <w:rFonts w:ascii="Times New Roman" w:hAnsi="Times New Roman"/>
          <w:sz w:val="24"/>
          <w:szCs w:val="24"/>
          <w:lang w:val="ru-RU" w:eastAsia="x-none"/>
        </w:rPr>
        <w:t xml:space="preserve"> </w:t>
      </w:r>
      <w:r w:rsidRPr="00872928">
        <w:rPr>
          <w:rFonts w:ascii="Times New Roman" w:hAnsi="Times New Roman"/>
          <w:sz w:val="24"/>
          <w:szCs w:val="24"/>
          <w:lang w:val="en-US" w:eastAsia="x-none"/>
        </w:rPr>
        <w:t>and</w:t>
      </w:r>
      <w:r w:rsidRPr="00872928">
        <w:rPr>
          <w:rFonts w:ascii="Times New Roman" w:hAnsi="Times New Roman"/>
          <w:sz w:val="24"/>
          <w:szCs w:val="24"/>
          <w:lang w:val="ru-RU" w:eastAsia="x-none"/>
        </w:rPr>
        <w:t xml:space="preserve"> </w:t>
      </w:r>
      <w:r w:rsidRPr="00872928">
        <w:rPr>
          <w:rFonts w:ascii="Times New Roman" w:hAnsi="Times New Roman"/>
          <w:sz w:val="24"/>
          <w:szCs w:val="24"/>
          <w:lang w:val="en-US" w:eastAsia="x-none"/>
        </w:rPr>
        <w:t>standards</w:t>
      </w:r>
      <w:r w:rsidRPr="00872928">
        <w:rPr>
          <w:rFonts w:ascii="Times New Roman" w:hAnsi="Times New Roman"/>
          <w:sz w:val="24"/>
          <w:szCs w:val="24"/>
          <w:lang w:eastAsia="x-none"/>
        </w:rPr>
        <w:t xml:space="preserve"> (№ КП-06-</w:t>
      </w:r>
      <w:r w:rsidRPr="00872928">
        <w:rPr>
          <w:rFonts w:ascii="Times New Roman" w:hAnsi="Times New Roman"/>
          <w:sz w:val="24"/>
          <w:szCs w:val="24"/>
          <w:lang w:val="en-US" w:eastAsia="x-none"/>
        </w:rPr>
        <w:t>COST</w:t>
      </w:r>
      <w:r w:rsidRPr="00872928">
        <w:rPr>
          <w:rFonts w:ascii="Times New Roman" w:hAnsi="Times New Roman"/>
          <w:sz w:val="24"/>
          <w:szCs w:val="24"/>
          <w:lang w:eastAsia="x-none"/>
        </w:rPr>
        <w:t>-13). ИБЕИ-БАН.</w:t>
      </w:r>
    </w:p>
    <w:p w14:paraId="7BADB647" w14:textId="77777777" w:rsidR="00872928" w:rsidRPr="00872928" w:rsidRDefault="00FB5B40" w:rsidP="00872928">
      <w:pPr>
        <w:spacing w:after="0" w:line="240" w:lineRule="auto"/>
        <w:jc w:val="both"/>
        <w:rPr>
          <w:rFonts w:ascii="Times New Roman" w:hAnsi="Times New Roman"/>
          <w:sz w:val="24"/>
          <w:szCs w:val="24"/>
          <w:lang w:eastAsia="x-none"/>
        </w:rPr>
      </w:pPr>
      <w:hyperlink r:id="rId130" w:history="1">
        <w:r w:rsidR="00872928" w:rsidRPr="00872928">
          <w:rPr>
            <w:rFonts w:ascii="Times New Roman" w:hAnsi="Times New Roman"/>
            <w:color w:val="0000FF"/>
            <w:sz w:val="24"/>
            <w:szCs w:val="24"/>
            <w:u w:val="single"/>
            <w:lang w:eastAsia="x-none"/>
          </w:rPr>
          <w:t>http://esenias.org/index.php?option=com_content&amp;task=view&amp;id=553</w:t>
        </w:r>
      </w:hyperlink>
    </w:p>
    <w:p w14:paraId="5236B6FB" w14:textId="77777777" w:rsidR="00872928" w:rsidRPr="00872928" w:rsidRDefault="00872928" w:rsidP="00872928">
      <w:pPr>
        <w:spacing w:after="0" w:line="240" w:lineRule="auto"/>
        <w:jc w:val="both"/>
        <w:rPr>
          <w:rFonts w:ascii="Times New Roman" w:hAnsi="Times New Roman"/>
          <w:sz w:val="24"/>
          <w:szCs w:val="24"/>
          <w:lang w:eastAsia="x-none"/>
        </w:rPr>
      </w:pPr>
    </w:p>
    <w:p w14:paraId="1816AF40" w14:textId="77777777" w:rsidR="00872928" w:rsidRPr="00872928" w:rsidRDefault="00872928" w:rsidP="00872928">
      <w:pPr>
        <w:spacing w:after="0" w:line="240" w:lineRule="auto"/>
        <w:jc w:val="both"/>
        <w:rPr>
          <w:rFonts w:ascii="Times New Roman" w:hAnsi="Times New Roman"/>
          <w:bCs/>
          <w:sz w:val="24"/>
          <w:szCs w:val="24"/>
          <w:lang w:eastAsia="bg-BG"/>
        </w:rPr>
      </w:pPr>
      <w:r w:rsidRPr="00872928">
        <w:rPr>
          <w:rFonts w:ascii="Times New Roman" w:hAnsi="Times New Roman"/>
          <w:sz w:val="24"/>
          <w:szCs w:val="24"/>
          <w:lang w:eastAsia="x-none"/>
        </w:rPr>
        <w:t xml:space="preserve">ЛТУ </w:t>
      </w:r>
      <w:r w:rsidRPr="00872928">
        <w:rPr>
          <w:rFonts w:ascii="Times New Roman" w:hAnsi="Times New Roman"/>
          <w:sz w:val="24"/>
          <w:szCs w:val="24"/>
        </w:rPr>
        <w:t>(2019</w:t>
      </w:r>
      <w:r w:rsidRPr="00872928">
        <w:rPr>
          <w:rFonts w:ascii="Times New Roman" w:hAnsi="Times New Roman"/>
          <w:bCs/>
          <w:sz w:val="24"/>
          <w:szCs w:val="24"/>
          <w:lang w:val="en-US" w:eastAsia="en-GB"/>
        </w:rPr>
        <w:t>–</w:t>
      </w:r>
      <w:r w:rsidRPr="00872928">
        <w:rPr>
          <w:rFonts w:ascii="Times New Roman" w:hAnsi="Times New Roman"/>
          <w:sz w:val="24"/>
          <w:szCs w:val="24"/>
        </w:rPr>
        <w:t xml:space="preserve">2022 г.). </w:t>
      </w:r>
      <w:r w:rsidRPr="00872928">
        <w:rPr>
          <w:rFonts w:ascii="Times New Roman" w:hAnsi="Times New Roman"/>
          <w:bCs/>
          <w:sz w:val="24"/>
          <w:szCs w:val="24"/>
          <w:lang w:eastAsia="bg-BG"/>
        </w:rPr>
        <w:t xml:space="preserve">Състояние и перспективи на гражданската наука за инвазивните чужди видове в България / </w:t>
      </w:r>
      <w:r w:rsidRPr="00872928">
        <w:rPr>
          <w:rFonts w:ascii="Times New Roman" w:hAnsi="Times New Roman"/>
          <w:bCs/>
          <w:sz w:val="24"/>
          <w:szCs w:val="24"/>
          <w:lang w:val="en-US" w:eastAsia="bg-BG"/>
        </w:rPr>
        <w:t>State and perspectives of citizen science for invasive alien species in Bulgaria.</w:t>
      </w:r>
      <w:r w:rsidRPr="00872928">
        <w:rPr>
          <w:rFonts w:ascii="Times New Roman" w:hAnsi="Times New Roman"/>
          <w:sz w:val="24"/>
          <w:szCs w:val="24"/>
          <w:lang w:eastAsia="x-none"/>
        </w:rPr>
        <w:t xml:space="preserve"> (№ КП-06-</w:t>
      </w:r>
      <w:r w:rsidRPr="00872928">
        <w:rPr>
          <w:rFonts w:ascii="Times New Roman" w:hAnsi="Times New Roman"/>
          <w:sz w:val="24"/>
          <w:szCs w:val="24"/>
          <w:lang w:val="en-US" w:eastAsia="x-none"/>
        </w:rPr>
        <w:t>COST</w:t>
      </w:r>
      <w:r w:rsidRPr="00872928">
        <w:rPr>
          <w:rFonts w:ascii="Times New Roman" w:hAnsi="Times New Roman"/>
          <w:sz w:val="24"/>
          <w:szCs w:val="24"/>
          <w:lang w:eastAsia="x-none"/>
        </w:rPr>
        <w:t>-14). Лесотехнически университет.</w:t>
      </w:r>
    </w:p>
    <w:p w14:paraId="394DEB97" w14:textId="77777777" w:rsidR="00872928" w:rsidRPr="00872928" w:rsidRDefault="00FB5B40" w:rsidP="00872928">
      <w:pPr>
        <w:spacing w:after="0" w:line="240" w:lineRule="auto"/>
        <w:jc w:val="both"/>
        <w:rPr>
          <w:rFonts w:ascii="Times New Roman" w:hAnsi="Times New Roman"/>
          <w:sz w:val="24"/>
          <w:szCs w:val="24"/>
          <w:lang w:val="en-US"/>
        </w:rPr>
      </w:pPr>
      <w:hyperlink r:id="rId131" w:tgtFrame="_blank" w:history="1">
        <w:r w:rsidR="00872928" w:rsidRPr="00872928">
          <w:rPr>
            <w:rFonts w:ascii="Times New Roman" w:hAnsi="Times New Roman"/>
            <w:color w:val="1155CC"/>
            <w:sz w:val="24"/>
            <w:szCs w:val="24"/>
            <w:u w:val="single"/>
            <w:shd w:val="clear" w:color="auto" w:fill="FFFFFF"/>
          </w:rPr>
          <w:t>invazivnividove.ltu.bg</w:t>
        </w:r>
      </w:hyperlink>
    </w:p>
    <w:p w14:paraId="7D53C250" w14:textId="77777777" w:rsidR="00872928" w:rsidRPr="00872928" w:rsidRDefault="00872928" w:rsidP="00872928">
      <w:pPr>
        <w:spacing w:after="0" w:line="240" w:lineRule="auto"/>
        <w:rPr>
          <w:rFonts w:ascii="Times New Roman" w:hAnsi="Times New Roman"/>
          <w:b/>
          <w:sz w:val="24"/>
          <w:szCs w:val="24"/>
          <w:highlight w:val="cyan"/>
        </w:rPr>
      </w:pPr>
    </w:p>
    <w:p w14:paraId="6ACA150D" w14:textId="77777777" w:rsidR="00271826" w:rsidRDefault="00271826" w:rsidP="00872928">
      <w:pPr>
        <w:spacing w:after="0" w:line="240" w:lineRule="auto"/>
        <w:rPr>
          <w:rFonts w:ascii="Times New Roman" w:hAnsi="Times New Roman"/>
          <w:b/>
          <w:sz w:val="24"/>
          <w:szCs w:val="24"/>
        </w:rPr>
      </w:pPr>
    </w:p>
    <w:p w14:paraId="0B18D6F6" w14:textId="77777777" w:rsidR="00271826" w:rsidRDefault="00271826" w:rsidP="00872928">
      <w:pPr>
        <w:spacing w:after="0" w:line="240" w:lineRule="auto"/>
        <w:rPr>
          <w:rFonts w:ascii="Times New Roman" w:hAnsi="Times New Roman"/>
          <w:b/>
          <w:sz w:val="24"/>
          <w:szCs w:val="24"/>
        </w:rPr>
      </w:pPr>
    </w:p>
    <w:p w14:paraId="2ED2D659" w14:textId="77777777" w:rsidR="00271826" w:rsidRDefault="00271826" w:rsidP="00872928">
      <w:pPr>
        <w:spacing w:after="0" w:line="240" w:lineRule="auto"/>
        <w:rPr>
          <w:rFonts w:ascii="Times New Roman" w:hAnsi="Times New Roman"/>
          <w:b/>
          <w:sz w:val="24"/>
          <w:szCs w:val="24"/>
        </w:rPr>
      </w:pPr>
    </w:p>
    <w:p w14:paraId="4CD1C3B9" w14:textId="77777777" w:rsidR="00271826" w:rsidRDefault="00271826" w:rsidP="00872928">
      <w:pPr>
        <w:spacing w:after="0" w:line="240" w:lineRule="auto"/>
        <w:rPr>
          <w:rFonts w:ascii="Times New Roman" w:hAnsi="Times New Roman"/>
          <w:b/>
          <w:sz w:val="24"/>
          <w:szCs w:val="24"/>
        </w:rPr>
      </w:pPr>
    </w:p>
    <w:p w14:paraId="42208566" w14:textId="77777777" w:rsidR="00271826" w:rsidRDefault="00271826" w:rsidP="00872928">
      <w:pPr>
        <w:spacing w:after="0" w:line="240" w:lineRule="auto"/>
        <w:rPr>
          <w:rFonts w:ascii="Times New Roman" w:hAnsi="Times New Roman"/>
          <w:b/>
          <w:sz w:val="24"/>
          <w:szCs w:val="24"/>
        </w:rPr>
      </w:pPr>
    </w:p>
    <w:p w14:paraId="50B270A7" w14:textId="77777777" w:rsidR="00271826" w:rsidRDefault="00271826" w:rsidP="00872928">
      <w:pPr>
        <w:spacing w:after="0" w:line="240" w:lineRule="auto"/>
        <w:rPr>
          <w:rFonts w:ascii="Times New Roman" w:hAnsi="Times New Roman"/>
          <w:b/>
          <w:sz w:val="24"/>
          <w:szCs w:val="24"/>
        </w:rPr>
      </w:pPr>
    </w:p>
    <w:p w14:paraId="245FD5BF" w14:textId="29D44D9E" w:rsidR="00872928" w:rsidRPr="00872928" w:rsidRDefault="00872928" w:rsidP="00872928">
      <w:pPr>
        <w:spacing w:after="0" w:line="240" w:lineRule="auto"/>
        <w:rPr>
          <w:rFonts w:ascii="Times New Roman" w:hAnsi="Times New Roman"/>
          <w:b/>
          <w:sz w:val="24"/>
          <w:szCs w:val="24"/>
        </w:rPr>
      </w:pPr>
      <w:bookmarkStart w:id="48" w:name="_GoBack"/>
      <w:bookmarkEnd w:id="48"/>
      <w:r w:rsidRPr="00722C30">
        <w:rPr>
          <w:rFonts w:ascii="Times New Roman" w:hAnsi="Times New Roman"/>
          <w:b/>
          <w:sz w:val="24"/>
          <w:szCs w:val="24"/>
        </w:rPr>
        <w:t>Други източници</w:t>
      </w:r>
    </w:p>
    <w:p w14:paraId="0B97CCD1" w14:textId="77777777" w:rsidR="00872928" w:rsidRPr="00872928" w:rsidRDefault="00872928" w:rsidP="00872928">
      <w:pPr>
        <w:spacing w:after="0" w:line="240" w:lineRule="auto"/>
        <w:rPr>
          <w:rFonts w:ascii="Times New Roman" w:hAnsi="Times New Roman"/>
          <w:sz w:val="24"/>
          <w:szCs w:val="24"/>
        </w:rPr>
      </w:pPr>
    </w:p>
    <w:p w14:paraId="59992BE4" w14:textId="77777777" w:rsidR="00872928" w:rsidRPr="00872928" w:rsidRDefault="00872928" w:rsidP="00872928">
      <w:pPr>
        <w:spacing w:after="0" w:line="240" w:lineRule="auto"/>
        <w:jc w:val="both"/>
        <w:textAlignment w:val="baseline"/>
        <w:rPr>
          <w:rFonts w:ascii="Times New Roman" w:hAnsi="Times New Roman"/>
          <w:sz w:val="24"/>
          <w:szCs w:val="24"/>
        </w:rPr>
      </w:pPr>
      <w:r w:rsidRPr="00872928">
        <w:rPr>
          <w:rFonts w:ascii="Times New Roman" w:hAnsi="Times New Roman"/>
          <w:sz w:val="24"/>
          <w:szCs w:val="24"/>
        </w:rPr>
        <w:t>Градинаров Д. 2021. Престъпления срещу диви животни. Обучение по екологично законодателство, БДЗП. Лекция.</w:t>
      </w:r>
    </w:p>
    <w:p w14:paraId="6435ABFB" w14:textId="77777777" w:rsidR="00872928" w:rsidRPr="00872928" w:rsidRDefault="00FB5B40" w:rsidP="00872928">
      <w:pPr>
        <w:spacing w:after="0" w:line="240" w:lineRule="auto"/>
        <w:jc w:val="both"/>
        <w:textAlignment w:val="baseline"/>
        <w:rPr>
          <w:rFonts w:ascii="Times New Roman" w:hAnsi="Times New Roman"/>
          <w:sz w:val="24"/>
          <w:szCs w:val="24"/>
        </w:rPr>
      </w:pPr>
      <w:hyperlink r:id="rId132" w:history="1">
        <w:r w:rsidR="00872928" w:rsidRPr="00872928">
          <w:rPr>
            <w:rFonts w:ascii="Times New Roman" w:hAnsi="Times New Roman"/>
            <w:color w:val="0000FF"/>
            <w:sz w:val="24"/>
            <w:szCs w:val="24"/>
            <w:u w:val="single"/>
          </w:rPr>
          <w:t>https://bspb.org/wp-content/uploads/2021/04/3_EcoLegBirdCrimeGeneral_DGradinarov_PPT.pdf</w:t>
        </w:r>
      </w:hyperlink>
      <w:r w:rsidR="00872928" w:rsidRPr="00872928">
        <w:rPr>
          <w:rFonts w:ascii="Times New Roman" w:hAnsi="Times New Roman"/>
          <w:sz w:val="24"/>
          <w:szCs w:val="24"/>
        </w:rPr>
        <w:t xml:space="preserve"> </w:t>
      </w:r>
    </w:p>
    <w:p w14:paraId="7A13BA6F" w14:textId="77777777" w:rsidR="00872928" w:rsidRPr="00872928" w:rsidRDefault="00872928" w:rsidP="00872928">
      <w:pPr>
        <w:spacing w:after="0" w:line="240" w:lineRule="auto"/>
        <w:rPr>
          <w:rFonts w:ascii="Times New Roman" w:hAnsi="Times New Roman"/>
          <w:sz w:val="24"/>
          <w:szCs w:val="24"/>
        </w:rPr>
      </w:pPr>
    </w:p>
    <w:p w14:paraId="61E436FF" w14:textId="77777777" w:rsidR="00872928" w:rsidRPr="00872928" w:rsidRDefault="00872928" w:rsidP="00872928">
      <w:pPr>
        <w:spacing w:after="0" w:line="240" w:lineRule="auto"/>
        <w:jc w:val="both"/>
        <w:rPr>
          <w:rFonts w:ascii="Times New Roman" w:eastAsiaTheme="minorHAnsi" w:hAnsi="Times New Roman"/>
          <w:sz w:val="24"/>
          <w:szCs w:val="24"/>
        </w:rPr>
      </w:pPr>
      <w:r w:rsidRPr="00872928">
        <w:rPr>
          <w:rFonts w:ascii="Times New Roman" w:eastAsiaTheme="minorHAnsi" w:hAnsi="Times New Roman"/>
          <w:sz w:val="24"/>
          <w:szCs w:val="24"/>
        </w:rPr>
        <w:t>Караджова О., Илиева Ж. 2020</w:t>
      </w:r>
      <w:r w:rsidRPr="00872928">
        <w:rPr>
          <w:rFonts w:ascii="Times New Roman" w:eastAsiaTheme="minorHAnsi" w:hAnsi="Times New Roman"/>
          <w:sz w:val="24"/>
          <w:szCs w:val="24"/>
          <w:lang w:val="en-US"/>
        </w:rPr>
        <w:t xml:space="preserve">. </w:t>
      </w:r>
      <w:r w:rsidRPr="00872928">
        <w:rPr>
          <w:rFonts w:ascii="Times New Roman" w:eastAsiaTheme="minorHAnsi" w:hAnsi="Times New Roman"/>
          <w:sz w:val="24"/>
          <w:szCs w:val="24"/>
        </w:rPr>
        <w:t>Балансирана употреба на пестицидите – важна предпоставка за опазване на пчелите</w:t>
      </w:r>
      <w:r w:rsidRPr="00872928">
        <w:rPr>
          <w:rFonts w:ascii="Times New Roman" w:eastAsiaTheme="minorHAnsi" w:hAnsi="Times New Roman"/>
          <w:sz w:val="24"/>
          <w:szCs w:val="24"/>
          <w:lang w:val="en-US"/>
        </w:rPr>
        <w:t>.</w:t>
      </w:r>
      <w:r w:rsidRPr="00872928">
        <w:rPr>
          <w:rFonts w:ascii="Times New Roman" w:eastAsiaTheme="minorHAnsi" w:hAnsi="Times New Roman"/>
          <w:sz w:val="24"/>
          <w:szCs w:val="24"/>
        </w:rPr>
        <w:t xml:space="preserve"> Институт по почвознание, агротехнологии и защита на растенията „Н. Пушкаров“</w:t>
      </w:r>
      <w:r w:rsidRPr="00872928">
        <w:rPr>
          <w:rFonts w:ascii="Times New Roman" w:eastAsiaTheme="minorHAnsi" w:hAnsi="Times New Roman"/>
          <w:sz w:val="24"/>
          <w:szCs w:val="24"/>
          <w:lang w:val="en-US"/>
        </w:rPr>
        <w:t xml:space="preserve">. </w:t>
      </w:r>
      <w:r w:rsidRPr="00872928">
        <w:rPr>
          <w:rFonts w:ascii="Times New Roman" w:eastAsiaTheme="minorHAnsi" w:hAnsi="Times New Roman"/>
          <w:sz w:val="24"/>
          <w:szCs w:val="24"/>
        </w:rPr>
        <w:t>Презентация.</w:t>
      </w:r>
    </w:p>
    <w:p w14:paraId="0B1ECC73" w14:textId="77777777" w:rsidR="00872928" w:rsidRPr="00872928" w:rsidRDefault="00FB5B40" w:rsidP="00872928">
      <w:pPr>
        <w:spacing w:after="0" w:line="240" w:lineRule="auto"/>
        <w:jc w:val="both"/>
        <w:rPr>
          <w:rFonts w:ascii="Times New Roman" w:eastAsiaTheme="minorHAnsi" w:hAnsi="Times New Roman"/>
          <w:sz w:val="24"/>
          <w:szCs w:val="24"/>
          <w:lang w:val="en-US"/>
        </w:rPr>
      </w:pPr>
      <w:hyperlink r:id="rId133" w:history="1">
        <w:r w:rsidR="00872928" w:rsidRPr="00872928">
          <w:rPr>
            <w:rFonts w:ascii="Times New Roman" w:eastAsiaTheme="minorHAnsi" w:hAnsi="Times New Roman"/>
            <w:color w:val="0000FF"/>
            <w:sz w:val="24"/>
            <w:szCs w:val="24"/>
            <w:u w:val="single"/>
          </w:rPr>
          <w:t>https://www.agriacad.bg/uploads/froala/0684d30f55a1839c4e90c952abff97cc181df668.pdf</w:t>
        </w:r>
      </w:hyperlink>
    </w:p>
    <w:p w14:paraId="74DC9E0B" w14:textId="6813CA53" w:rsidR="00853648" w:rsidRPr="005A5C95" w:rsidRDefault="00853648" w:rsidP="00872928">
      <w:pPr>
        <w:pStyle w:val="NoSpacing"/>
        <w:jc w:val="both"/>
        <w:rPr>
          <w:rFonts w:ascii="Times New Roman" w:eastAsia="ヒラギノ角ゴ Pro W3" w:hAnsi="Times New Roman"/>
          <w:color w:val="000000" w:themeColor="text1"/>
          <w:sz w:val="24"/>
          <w:szCs w:val="24"/>
        </w:rPr>
      </w:pPr>
    </w:p>
    <w:sectPr w:rsidR="00853648" w:rsidRPr="005A5C95" w:rsidSect="00942A53">
      <w:footerReference w:type="default" r:id="rId134"/>
      <w:pgSz w:w="11906" w:h="16838"/>
      <w:pgMar w:top="1417" w:right="926" w:bottom="1417" w:left="153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2838D" w14:textId="77777777" w:rsidR="009E29A9" w:rsidRDefault="009E29A9" w:rsidP="00B26160">
      <w:pPr>
        <w:spacing w:after="0" w:line="240" w:lineRule="auto"/>
      </w:pPr>
      <w:r>
        <w:separator/>
      </w:r>
    </w:p>
  </w:endnote>
  <w:endnote w:type="continuationSeparator" w:id="0">
    <w:p w14:paraId="5129D8D2" w14:textId="77777777" w:rsidR="009E29A9" w:rsidRDefault="009E29A9" w:rsidP="00B26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Cyr">
    <w:altName w:val="Times New Roman"/>
    <w:charset w:val="00"/>
    <w:family w:val="roman"/>
    <w:pitch w:val="variable"/>
    <w:sig w:usb0="00000001"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ヒラギノ角ゴ Pro W3">
    <w:altName w:val="MS Gothic"/>
    <w:charset w:val="00"/>
    <w:family w:val="roman"/>
    <w:pitch w:val="default"/>
  </w:font>
  <w:font w:name="TimesNewRomanPSMT">
    <w:altName w:val="MS Gothic"/>
    <w:panose1 w:val="00000000000000000000"/>
    <w:charset w:val="80"/>
    <w:family w:val="auto"/>
    <w:notTrueType/>
    <w:pitch w:val="default"/>
    <w:sig w:usb0="00000203" w:usb1="08070000" w:usb2="00000010" w:usb3="00000000" w:csb0="00020005"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890041"/>
      <w:docPartObj>
        <w:docPartGallery w:val="Page Numbers (Bottom of Page)"/>
        <w:docPartUnique/>
      </w:docPartObj>
    </w:sdtPr>
    <w:sdtEndPr>
      <w:rPr>
        <w:noProof/>
      </w:rPr>
    </w:sdtEndPr>
    <w:sdtContent>
      <w:p w14:paraId="1954CA34" w14:textId="4DB05A18" w:rsidR="009E29A9" w:rsidRDefault="009E29A9">
        <w:pPr>
          <w:pStyle w:val="Footer"/>
          <w:jc w:val="right"/>
        </w:pPr>
        <w:r>
          <w:fldChar w:fldCharType="begin"/>
        </w:r>
        <w:r>
          <w:instrText xml:space="preserve"> PAGE   \* MERGEFORMAT </w:instrText>
        </w:r>
        <w:r>
          <w:fldChar w:fldCharType="separate"/>
        </w:r>
        <w:r w:rsidR="00271826">
          <w:rPr>
            <w:noProof/>
          </w:rPr>
          <w:t>120</w:t>
        </w:r>
        <w:r>
          <w:rPr>
            <w:noProof/>
          </w:rPr>
          <w:fldChar w:fldCharType="end"/>
        </w:r>
      </w:p>
    </w:sdtContent>
  </w:sdt>
  <w:p w14:paraId="4F27EF12" w14:textId="77777777" w:rsidR="009E29A9" w:rsidRDefault="009E2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EB9AF" w14:textId="77777777" w:rsidR="009E29A9" w:rsidRDefault="009E29A9" w:rsidP="00B26160">
      <w:pPr>
        <w:spacing w:after="0" w:line="240" w:lineRule="auto"/>
      </w:pPr>
      <w:r>
        <w:separator/>
      </w:r>
    </w:p>
  </w:footnote>
  <w:footnote w:type="continuationSeparator" w:id="0">
    <w:p w14:paraId="3617C04D" w14:textId="77777777" w:rsidR="009E29A9" w:rsidRDefault="009E29A9" w:rsidP="00B26160">
      <w:pPr>
        <w:spacing w:after="0" w:line="240" w:lineRule="auto"/>
      </w:pPr>
      <w:r>
        <w:continuationSeparator/>
      </w:r>
    </w:p>
  </w:footnote>
  <w:footnote w:id="1">
    <w:p w14:paraId="48BE2504" w14:textId="283FFC98" w:rsidR="009E29A9" w:rsidRPr="00DB5709" w:rsidRDefault="009E29A9" w:rsidP="00DB5709">
      <w:pPr>
        <w:pStyle w:val="FootnoteText"/>
        <w:ind w:left="142" w:hanging="142"/>
        <w:jc w:val="both"/>
        <w:rPr>
          <w:sz w:val="18"/>
          <w:szCs w:val="18"/>
          <w:lang w:val="en-US"/>
        </w:rPr>
      </w:pPr>
      <w:r w:rsidRPr="00DB5709">
        <w:rPr>
          <w:rStyle w:val="FootnoteReference"/>
          <w:szCs w:val="18"/>
          <w:u w:val="none"/>
          <w:vertAlign w:val="superscript"/>
        </w:rPr>
        <w:footnoteRef/>
      </w:r>
      <w:r w:rsidRPr="007106F0">
        <w:rPr>
          <w:sz w:val="18"/>
          <w:szCs w:val="18"/>
        </w:rPr>
        <w:t xml:space="preserve"> </w:t>
      </w:r>
      <w:r w:rsidRPr="007106F0">
        <w:rPr>
          <w:sz w:val="18"/>
          <w:szCs w:val="18"/>
          <w:lang w:val="bg-BG"/>
        </w:rPr>
        <w:t xml:space="preserve"> </w:t>
      </w:r>
      <w:r w:rsidRPr="00DB5709">
        <w:rPr>
          <w:sz w:val="18"/>
          <w:szCs w:val="18"/>
          <w:lang w:val="bg-BG"/>
        </w:rPr>
        <w:t>Article 17 web tool on biogeographical assessments of conservation status of species and habitats under Article 17 of the Habitats Directive</w:t>
      </w:r>
      <w:r w:rsidRPr="00DB5709">
        <w:rPr>
          <w:sz w:val="18"/>
          <w:szCs w:val="18"/>
          <w:lang w:val="en-US"/>
        </w:rPr>
        <w:t xml:space="preserve">, </w:t>
      </w:r>
      <w:hyperlink r:id="rId1" w:history="1">
        <w:r w:rsidRPr="00187743">
          <w:rPr>
            <w:rStyle w:val="Hyperlink"/>
            <w:sz w:val="18"/>
            <w:szCs w:val="18"/>
            <w:lang w:val="en-US"/>
          </w:rPr>
          <w:t>https://nature-art17.eionet.europa.eu/article17/</w:t>
        </w:r>
      </w:hyperlink>
      <w:r>
        <w:rPr>
          <w:sz w:val="18"/>
          <w:szCs w:val="18"/>
          <w:lang w:val="bg-BG"/>
        </w:rPr>
        <w:t xml:space="preserve"> </w:t>
      </w:r>
    </w:p>
  </w:footnote>
  <w:footnote w:id="2">
    <w:p w14:paraId="14ACE89D" w14:textId="144F58B5" w:rsidR="009E29A9" w:rsidRPr="002767D5" w:rsidRDefault="009E29A9" w:rsidP="00DB5709">
      <w:pPr>
        <w:pStyle w:val="FootnoteText"/>
        <w:jc w:val="both"/>
        <w:rPr>
          <w:sz w:val="18"/>
          <w:szCs w:val="18"/>
          <w:lang w:val="bg-BG"/>
        </w:rPr>
      </w:pPr>
      <w:r w:rsidRPr="00DB5709">
        <w:rPr>
          <w:rStyle w:val="FootnoteReference"/>
          <w:u w:val="none"/>
          <w:vertAlign w:val="superscript"/>
        </w:rPr>
        <w:footnoteRef/>
      </w:r>
      <w:r w:rsidRPr="007106F0">
        <w:t xml:space="preserve"> </w:t>
      </w:r>
      <w:r>
        <w:t xml:space="preserve"> </w:t>
      </w:r>
      <w:r w:rsidRPr="00DB5709">
        <w:rPr>
          <w:sz w:val="18"/>
          <w:szCs w:val="18"/>
          <w:lang w:val="en-US"/>
        </w:rPr>
        <w:t xml:space="preserve">Reference portal for reporting under Article 17 of the Habitats Directive,  </w:t>
      </w:r>
      <w:hyperlink r:id="rId2" w:history="1">
        <w:r w:rsidRPr="00187743">
          <w:rPr>
            <w:rStyle w:val="Hyperlink"/>
            <w:sz w:val="18"/>
            <w:szCs w:val="18"/>
            <w:lang w:val="en-US"/>
          </w:rPr>
          <w:t>https://cdr.eionet.europa.eu/help/habitats_art17</w:t>
        </w:r>
      </w:hyperlink>
      <w:r>
        <w:rPr>
          <w:sz w:val="18"/>
          <w:szCs w:val="18"/>
          <w:lang w:val="bg-BG"/>
        </w:rPr>
        <w:t xml:space="preserve"> </w:t>
      </w:r>
    </w:p>
    <w:p w14:paraId="12C124EF" w14:textId="5DA346F8" w:rsidR="009E29A9" w:rsidRPr="00DB5709" w:rsidRDefault="009E29A9">
      <w:pPr>
        <w:pStyle w:val="FootnoteText"/>
        <w:rPr>
          <w:lang w:val="en-US"/>
        </w:rPr>
      </w:pPr>
    </w:p>
  </w:footnote>
  <w:footnote w:id="3">
    <w:p w14:paraId="51E9F0AB" w14:textId="228AABAB" w:rsidR="009E29A9" w:rsidRPr="00DB5709" w:rsidRDefault="009E29A9" w:rsidP="00DB5709">
      <w:pPr>
        <w:pStyle w:val="FootnoteText"/>
        <w:ind w:left="142" w:hanging="142"/>
        <w:rPr>
          <w:sz w:val="18"/>
          <w:szCs w:val="18"/>
          <w:lang w:val="bg-BG"/>
        </w:rPr>
      </w:pPr>
      <w:r w:rsidRPr="00DB5709">
        <w:rPr>
          <w:rStyle w:val="FootnoteReference"/>
          <w:szCs w:val="18"/>
          <w:u w:val="none"/>
          <w:vertAlign w:val="superscript"/>
        </w:rPr>
        <w:footnoteRef/>
      </w:r>
      <w:r w:rsidRPr="00DB5709">
        <w:rPr>
          <w:sz w:val="18"/>
          <w:szCs w:val="18"/>
        </w:rPr>
        <w:t xml:space="preserve"> </w:t>
      </w:r>
      <w:r w:rsidRPr="00DB5709">
        <w:rPr>
          <w:sz w:val="18"/>
          <w:szCs w:val="18"/>
          <w:lang w:val="bg-BG"/>
        </w:rPr>
        <w:t>За допълнителна информация: „</w:t>
      </w:r>
      <w:r w:rsidRPr="00DB5709">
        <w:rPr>
          <w:sz w:val="18"/>
          <w:szCs w:val="18"/>
        </w:rPr>
        <w:t>Опазване и устойчиво ползване на лечебните растения</w:t>
      </w:r>
      <w:r w:rsidRPr="00DB5709">
        <w:rPr>
          <w:sz w:val="18"/>
          <w:szCs w:val="18"/>
          <w:lang w:val="bg-BG"/>
        </w:rPr>
        <w:t xml:space="preserve"> -</w:t>
      </w:r>
      <w:r w:rsidRPr="00DB5709">
        <w:rPr>
          <w:sz w:val="18"/>
          <w:szCs w:val="18"/>
        </w:rPr>
        <w:t xml:space="preserve"> Наръчник за експерти от областни и общински администрации, горски и ловни стопанства, регионални инспекции по околната среда и водите</w:t>
      </w:r>
      <w:r w:rsidRPr="00DB5709">
        <w:rPr>
          <w:sz w:val="18"/>
          <w:szCs w:val="18"/>
          <w:lang w:val="bg-BG"/>
        </w:rPr>
        <w:t xml:space="preserve">“, </w:t>
      </w:r>
      <w:r w:rsidRPr="00A344E4">
        <w:rPr>
          <w:sz w:val="18"/>
          <w:szCs w:val="18"/>
          <w:lang w:val="bg-BG"/>
        </w:rPr>
        <w:t>Фондация „Информация и природозащита“</w:t>
      </w:r>
      <w:r>
        <w:rPr>
          <w:sz w:val="18"/>
          <w:szCs w:val="18"/>
          <w:lang w:val="bg-BG"/>
        </w:rPr>
        <w:t>,</w:t>
      </w:r>
      <w:r w:rsidRPr="005A57F7">
        <w:rPr>
          <w:sz w:val="18"/>
          <w:szCs w:val="18"/>
          <w:lang w:val="bg-BG"/>
        </w:rPr>
        <w:t xml:space="preserve"> </w:t>
      </w:r>
      <w:hyperlink r:id="rId3" w:history="1">
        <w:r w:rsidRPr="007A7410">
          <w:rPr>
            <w:rStyle w:val="Hyperlink"/>
            <w:sz w:val="18"/>
            <w:szCs w:val="18"/>
            <w:lang w:val="bg-BG"/>
          </w:rPr>
          <w:t>http://susherbsbg.eu/wp-content/uploads/2014/03/Narachnik.pdf</w:t>
        </w:r>
      </w:hyperlink>
      <w:r>
        <w:rPr>
          <w:sz w:val="18"/>
          <w:szCs w:val="18"/>
          <w:lang w:val="bg-BG"/>
        </w:rPr>
        <w:t xml:space="preserve"> </w:t>
      </w:r>
      <w:r w:rsidRPr="00DB5709">
        <w:rPr>
          <w:sz w:val="18"/>
          <w:szCs w:val="18"/>
          <w:lang w:val="bg-BG"/>
        </w:rPr>
        <w:t xml:space="preserve"> </w:t>
      </w:r>
    </w:p>
  </w:footnote>
  <w:footnote w:id="4">
    <w:p w14:paraId="51523F2D" w14:textId="77777777" w:rsidR="009E29A9" w:rsidRPr="00DB5709" w:rsidRDefault="009E29A9" w:rsidP="006C15D9">
      <w:pPr>
        <w:pStyle w:val="FootnoteText"/>
        <w:ind w:left="142" w:hanging="142"/>
        <w:rPr>
          <w:sz w:val="18"/>
          <w:szCs w:val="18"/>
          <w:lang w:val="bg-BG"/>
        </w:rPr>
      </w:pPr>
      <w:r w:rsidRPr="00DB5709">
        <w:rPr>
          <w:rStyle w:val="FootnoteReference"/>
          <w:szCs w:val="18"/>
          <w:u w:val="none"/>
          <w:vertAlign w:val="superscript"/>
        </w:rPr>
        <w:footnoteRef/>
      </w:r>
      <w:r w:rsidRPr="00DB5709">
        <w:rPr>
          <w:sz w:val="18"/>
          <w:szCs w:val="18"/>
          <w:lang w:val="bg-BG"/>
        </w:rPr>
        <w:t xml:space="preserve"> 5-ти Глобален преглед на биологичното разнообразие https://www.cbd.int/gbo/gbo5/publication/gbo-5-en.pdf</w:t>
      </w:r>
    </w:p>
  </w:footnote>
  <w:footnote w:id="5">
    <w:p w14:paraId="79EE66FC" w14:textId="0286BEF7" w:rsidR="009E29A9" w:rsidRPr="00A46D08" w:rsidRDefault="009E29A9" w:rsidP="00DB5709">
      <w:pPr>
        <w:pStyle w:val="FootnoteText"/>
        <w:ind w:left="284" w:hanging="284"/>
        <w:jc w:val="both"/>
        <w:rPr>
          <w:sz w:val="18"/>
          <w:szCs w:val="18"/>
          <w:lang w:val="bg-BG"/>
        </w:rPr>
      </w:pPr>
      <w:r w:rsidRPr="00DB5709">
        <w:rPr>
          <w:rStyle w:val="FootnoteReference"/>
          <w:u w:val="none"/>
          <w:vertAlign w:val="superscript"/>
        </w:rPr>
        <w:footnoteRef/>
      </w:r>
      <w:r w:rsidRPr="00722C30">
        <w:rPr>
          <w:lang w:val="bg-BG"/>
        </w:rPr>
        <w:t xml:space="preserve"> </w:t>
      </w:r>
      <w:r w:rsidRPr="00A46D08">
        <w:rPr>
          <w:sz w:val="18"/>
          <w:szCs w:val="18"/>
          <w:lang w:val="bg-BG"/>
        </w:rPr>
        <w:t xml:space="preserve">Съобщение на Комисията до европейския парламент, Съвета, Европейския икономически и социален комитет и </w:t>
      </w:r>
      <w:r>
        <w:rPr>
          <w:sz w:val="18"/>
          <w:szCs w:val="18"/>
          <w:lang w:val="bg-BG"/>
        </w:rPr>
        <w:t xml:space="preserve">  </w:t>
      </w:r>
      <w:r w:rsidRPr="00722C30">
        <w:rPr>
          <w:sz w:val="18"/>
          <w:szCs w:val="18"/>
          <w:lang w:val="bg-BG"/>
        </w:rPr>
        <w:t xml:space="preserve"> </w:t>
      </w:r>
      <w:r w:rsidRPr="00A46D08">
        <w:rPr>
          <w:sz w:val="18"/>
          <w:szCs w:val="18"/>
          <w:lang w:val="bg-BG"/>
        </w:rPr>
        <w:t xml:space="preserve">Комитета на регионите. Стратегия на ЕС за биологичното разнообразие за 2030 г. </w:t>
      </w:r>
      <w:r w:rsidRPr="00DB5709">
        <w:rPr>
          <w:sz w:val="18"/>
          <w:szCs w:val="18"/>
          <w:lang w:val="bg-BG"/>
        </w:rPr>
        <w:t>„Да осигурим полагащото се място на природата в нашия живот“ (</w:t>
      </w:r>
      <w:r w:rsidRPr="00A46D08">
        <w:rPr>
          <w:sz w:val="18"/>
          <w:szCs w:val="18"/>
        </w:rPr>
        <w:t>COM</w:t>
      </w:r>
      <w:r w:rsidRPr="00DB5709">
        <w:rPr>
          <w:sz w:val="18"/>
          <w:szCs w:val="18"/>
          <w:lang w:val="bg-BG"/>
        </w:rPr>
        <w:t xml:space="preserve">(2020) 380 </w:t>
      </w:r>
      <w:r w:rsidRPr="00A46D08">
        <w:rPr>
          <w:sz w:val="18"/>
          <w:szCs w:val="18"/>
        </w:rPr>
        <w:t>final</w:t>
      </w:r>
      <w:r w:rsidRPr="00DB5709">
        <w:rPr>
          <w:sz w:val="18"/>
          <w:szCs w:val="18"/>
          <w:lang w:val="bg-BG"/>
        </w:rPr>
        <w:t>)</w:t>
      </w:r>
    </w:p>
  </w:footnote>
  <w:footnote w:id="6">
    <w:p w14:paraId="06E2BB08" w14:textId="589018B8" w:rsidR="009E29A9" w:rsidRPr="00DB5709" w:rsidRDefault="009E29A9" w:rsidP="00DB5709">
      <w:pPr>
        <w:pStyle w:val="FootnoteText"/>
        <w:ind w:left="284" w:hanging="284"/>
        <w:jc w:val="both"/>
        <w:rPr>
          <w:sz w:val="18"/>
          <w:szCs w:val="18"/>
          <w:lang w:val="bg-BG"/>
        </w:rPr>
      </w:pPr>
      <w:r w:rsidRPr="00DB5709">
        <w:rPr>
          <w:rStyle w:val="FootnoteReference"/>
          <w:szCs w:val="18"/>
          <w:u w:val="none"/>
          <w:vertAlign w:val="superscript"/>
        </w:rPr>
        <w:footnoteRef/>
      </w:r>
      <w:r w:rsidRPr="00DB5709">
        <w:rPr>
          <w:sz w:val="18"/>
          <w:szCs w:val="18"/>
          <w:vertAlign w:val="superscript"/>
        </w:rPr>
        <w:t xml:space="preserve"> </w:t>
      </w:r>
      <w:r w:rsidRPr="00DB5709">
        <w:rPr>
          <w:sz w:val="18"/>
          <w:szCs w:val="18"/>
          <w:vertAlign w:val="superscript"/>
          <w:lang w:val="bg-BG"/>
        </w:rPr>
        <w:t xml:space="preserve"> </w:t>
      </w:r>
      <w:r>
        <w:rPr>
          <w:sz w:val="18"/>
          <w:szCs w:val="18"/>
          <w:lang w:val="bg-BG"/>
        </w:rPr>
        <w:t xml:space="preserve">  </w:t>
      </w:r>
      <w:r w:rsidRPr="00DB5709">
        <w:rPr>
          <w:sz w:val="18"/>
          <w:szCs w:val="18"/>
          <w:lang w:val="bg-BG"/>
        </w:rPr>
        <w:t>(КБР) Декларация от Шарм Ел-Шеих – Инвестиране в биологичното разнообразие за хората и планетата (З</w:t>
      </w:r>
      <w:r>
        <w:rPr>
          <w:sz w:val="18"/>
          <w:szCs w:val="18"/>
          <w:lang w:val="bg-BG"/>
        </w:rPr>
        <w:t xml:space="preserve">аседание на </w:t>
      </w:r>
      <w:r w:rsidRPr="00DB5709">
        <w:rPr>
          <w:sz w:val="18"/>
          <w:szCs w:val="18"/>
          <w:lang w:val="bg-BG"/>
        </w:rPr>
        <w:t>висш министерски сегмент,</w:t>
      </w:r>
      <w:r>
        <w:rPr>
          <w:sz w:val="18"/>
          <w:szCs w:val="18"/>
          <w:lang w:val="bg-BG"/>
        </w:rPr>
        <w:t xml:space="preserve"> </w:t>
      </w:r>
      <w:r w:rsidRPr="00DB5709">
        <w:rPr>
          <w:sz w:val="18"/>
          <w:szCs w:val="18"/>
          <w:lang w:val="bg-BG"/>
        </w:rPr>
        <w:t>1</w:t>
      </w:r>
      <w:r>
        <w:rPr>
          <w:sz w:val="18"/>
          <w:szCs w:val="18"/>
          <w:lang w:val="bg-BG"/>
        </w:rPr>
        <w:t>4</w:t>
      </w:r>
      <w:r w:rsidRPr="00DB5709">
        <w:rPr>
          <w:sz w:val="18"/>
          <w:szCs w:val="18"/>
          <w:lang w:val="bg-BG"/>
        </w:rPr>
        <w:t>-та Конференция на страните към Конвенцията за биологичното разнообразие – 2018 г., Египет)</w:t>
      </w:r>
      <w:r>
        <w:rPr>
          <w:sz w:val="18"/>
          <w:szCs w:val="18"/>
          <w:lang w:val="bg-BG"/>
        </w:rPr>
        <w:t xml:space="preserve"> </w:t>
      </w:r>
      <w:hyperlink r:id="rId4" w:history="1">
        <w:r w:rsidRPr="007A7410">
          <w:rPr>
            <w:rStyle w:val="Hyperlink"/>
            <w:sz w:val="18"/>
            <w:szCs w:val="18"/>
            <w:lang w:val="bg-BG"/>
          </w:rPr>
          <w:t>https://www.cbd.int/doc/c/2000/ec3f/0cbb700fcf8f8e170b5f4afb/cop-14-12-en.pdf</w:t>
        </w:r>
      </w:hyperlink>
      <w:r>
        <w:rPr>
          <w:sz w:val="18"/>
          <w:szCs w:val="18"/>
          <w:lang w:val="bg-BG"/>
        </w:rPr>
        <w:t xml:space="preserve"> ; (КБР) Декларация от Канкун – Интегриране на опазването и устойчивото използване на биологичното разнообразие за доброто на хората и планетата</w:t>
      </w:r>
      <w:r w:rsidRPr="00DB5709">
        <w:rPr>
          <w:sz w:val="18"/>
          <w:szCs w:val="18"/>
          <w:lang w:val="bg-BG"/>
        </w:rPr>
        <w:t xml:space="preserve"> </w:t>
      </w:r>
      <w:r>
        <w:rPr>
          <w:sz w:val="18"/>
          <w:szCs w:val="18"/>
          <w:lang w:val="bg-BG"/>
        </w:rPr>
        <w:t xml:space="preserve">(Заседание на висш министерски сегмент, 13-та Конференция на страните към Конвенцията за биологичното разнообразие – 2016 г., Мексико) </w:t>
      </w:r>
      <w:hyperlink r:id="rId5" w:history="1">
        <w:r w:rsidRPr="007A7410">
          <w:rPr>
            <w:rStyle w:val="Hyperlink"/>
            <w:sz w:val="18"/>
            <w:szCs w:val="18"/>
            <w:lang w:val="bg-BG"/>
          </w:rPr>
          <w:t>https://www.cbd.int/cop/cop-13/hls/cancun%20declaration-en.pdf</w:t>
        </w:r>
      </w:hyperlink>
      <w:r>
        <w:rPr>
          <w:sz w:val="18"/>
          <w:szCs w:val="18"/>
          <w:lang w:val="bg-BG"/>
        </w:rPr>
        <w:t xml:space="preserve">. </w:t>
      </w:r>
      <w:r w:rsidRPr="00DB5709">
        <w:rPr>
          <w:sz w:val="18"/>
          <w:szCs w:val="18"/>
          <w:lang w:val="bg-BG"/>
        </w:rPr>
        <w:t xml:space="preserve"> </w:t>
      </w:r>
    </w:p>
  </w:footnote>
  <w:footnote w:id="7">
    <w:p w14:paraId="42F374F3" w14:textId="657D79D6" w:rsidR="009E29A9" w:rsidRPr="00235CAC" w:rsidRDefault="009E29A9" w:rsidP="002767D5">
      <w:pPr>
        <w:pStyle w:val="FootnoteText"/>
        <w:ind w:left="284" w:hanging="284"/>
        <w:jc w:val="both"/>
        <w:rPr>
          <w:lang w:val="bg-BG"/>
        </w:rPr>
      </w:pPr>
      <w:r w:rsidRPr="00235CAC">
        <w:rPr>
          <w:rStyle w:val="FootnoteReference"/>
          <w:vertAlign w:val="superscript"/>
        </w:rPr>
        <w:footnoteRef/>
      </w:r>
      <w:r>
        <w:t xml:space="preserve"> </w:t>
      </w:r>
      <w:r>
        <w:rPr>
          <w:lang w:val="bg-BG"/>
        </w:rPr>
        <w:t xml:space="preserve"> </w:t>
      </w:r>
      <w:r>
        <w:rPr>
          <w:sz w:val="18"/>
          <w:szCs w:val="18"/>
          <w:lang w:val="bg-BG"/>
        </w:rPr>
        <w:t>Същност</w:t>
      </w:r>
      <w:r w:rsidRPr="00E568CB">
        <w:rPr>
          <w:sz w:val="18"/>
          <w:szCs w:val="18"/>
          <w:lang w:val="bg-BG"/>
        </w:rPr>
        <w:t xml:space="preserve"> и принципи на екосистемния подход (</w:t>
      </w:r>
      <w:hyperlink r:id="rId6" w:history="1">
        <w:r w:rsidRPr="00E568CB">
          <w:rPr>
            <w:rStyle w:val="Hyperlink"/>
            <w:sz w:val="18"/>
            <w:szCs w:val="18"/>
          </w:rPr>
          <w:t>Решение COP 5 V6 от Шеста среща на страните по КБР</w:t>
        </w:r>
      </w:hyperlink>
      <w:r w:rsidRPr="00E568CB">
        <w:rPr>
          <w:sz w:val="18"/>
          <w:szCs w:val="18"/>
          <w:lang w:val="bg-BG"/>
        </w:rPr>
        <w:t>)</w:t>
      </w:r>
      <w:r>
        <w:rPr>
          <w:sz w:val="18"/>
          <w:szCs w:val="18"/>
          <w:lang w:val="bg-BG"/>
        </w:rPr>
        <w:t xml:space="preserve">, </w:t>
      </w:r>
      <w:hyperlink r:id="rId7" w:history="1">
        <w:r w:rsidRPr="007A7410">
          <w:rPr>
            <w:rStyle w:val="Hyperlink"/>
            <w:sz w:val="18"/>
            <w:szCs w:val="18"/>
            <w:lang w:val="bg-BG"/>
          </w:rPr>
          <w:t>https://www.cbd.int/decision/cop/?id=7148</w:t>
        </w:r>
      </w:hyperlink>
      <w:r>
        <w:rPr>
          <w:sz w:val="18"/>
          <w:szCs w:val="18"/>
          <w:lang w:val="bg-BG"/>
        </w:rPr>
        <w:t xml:space="preserve"> </w:t>
      </w:r>
    </w:p>
  </w:footnote>
  <w:footnote w:id="8">
    <w:p w14:paraId="50D3CDC9" w14:textId="77777777" w:rsidR="009E29A9" w:rsidRPr="00920EB0" w:rsidRDefault="009E29A9" w:rsidP="0089090A">
      <w:pPr>
        <w:pStyle w:val="FootnoteText"/>
        <w:ind w:left="284" w:hanging="284"/>
        <w:jc w:val="both"/>
        <w:rPr>
          <w:lang w:val="bg-BG"/>
        </w:rPr>
      </w:pPr>
      <w:r w:rsidRPr="00920EB0">
        <w:rPr>
          <w:rStyle w:val="FootnoteReference"/>
          <w:szCs w:val="18"/>
          <w:vertAlign w:val="superscript"/>
        </w:rPr>
        <w:footnoteRef/>
      </w:r>
      <w:r>
        <w:t xml:space="preserve"> </w:t>
      </w:r>
      <w:r>
        <w:rPr>
          <w:lang w:val="bg-BG"/>
        </w:rPr>
        <w:t xml:space="preserve">  </w:t>
      </w:r>
      <w:r w:rsidRPr="008709FB">
        <w:rPr>
          <w:sz w:val="18"/>
          <w:szCs w:val="18"/>
          <w:lang w:val="bg-BG"/>
        </w:rPr>
        <w:t>(ЕАОС</w:t>
      </w:r>
      <w:r w:rsidRPr="002767D5">
        <w:rPr>
          <w:sz w:val="18"/>
          <w:szCs w:val="18"/>
          <w:lang w:val="bg-BG"/>
        </w:rPr>
        <w:t>) Изменение на климата, въздействия и уязвимост в Европа през 2016</w:t>
      </w:r>
      <w:r w:rsidRPr="008709FB">
        <w:rPr>
          <w:sz w:val="18"/>
          <w:szCs w:val="18"/>
        </w:rPr>
        <w:t xml:space="preserve"> г.</w:t>
      </w:r>
      <w:r w:rsidRPr="008709FB">
        <w:rPr>
          <w:sz w:val="18"/>
          <w:szCs w:val="18"/>
          <w:lang w:val="bg-BG"/>
        </w:rPr>
        <w:t xml:space="preserve"> (Climate change, impacts and vulnerability in Europe 2016</w:t>
      </w:r>
      <w:r w:rsidRPr="007B2B1F">
        <w:rPr>
          <w:sz w:val="18"/>
          <w:szCs w:val="18"/>
          <w:lang w:val="bg-BG"/>
        </w:rPr>
        <w:t xml:space="preserve">, </w:t>
      </w:r>
      <w:r>
        <w:rPr>
          <w:sz w:val="18"/>
          <w:szCs w:val="18"/>
          <w:lang w:val="en-US"/>
        </w:rPr>
        <w:t>EEA</w:t>
      </w:r>
      <w:r w:rsidRPr="007B2B1F">
        <w:rPr>
          <w:sz w:val="18"/>
          <w:szCs w:val="18"/>
          <w:lang w:val="bg-BG"/>
        </w:rPr>
        <w:t xml:space="preserve"> </w:t>
      </w:r>
      <w:r>
        <w:rPr>
          <w:sz w:val="18"/>
          <w:szCs w:val="18"/>
          <w:lang w:val="en-US"/>
        </w:rPr>
        <w:t>Report</w:t>
      </w:r>
      <w:r w:rsidRPr="009524CD">
        <w:t xml:space="preserve"> </w:t>
      </w:r>
      <w:r w:rsidRPr="009524CD">
        <w:rPr>
          <w:sz w:val="18"/>
          <w:szCs w:val="18"/>
          <w:lang w:val="en-US"/>
        </w:rPr>
        <w:t>No</w:t>
      </w:r>
      <w:r w:rsidRPr="007B2B1F">
        <w:rPr>
          <w:sz w:val="18"/>
          <w:szCs w:val="18"/>
          <w:lang w:val="bg-BG"/>
        </w:rPr>
        <w:t xml:space="preserve"> 1/2017</w:t>
      </w:r>
      <w:r w:rsidRPr="008709FB">
        <w:rPr>
          <w:sz w:val="18"/>
          <w:szCs w:val="18"/>
          <w:lang w:val="bg-BG"/>
        </w:rPr>
        <w:t>)</w:t>
      </w:r>
      <w:r>
        <w:rPr>
          <w:sz w:val="18"/>
          <w:szCs w:val="18"/>
          <w:lang w:val="bg-BG"/>
        </w:rPr>
        <w:t xml:space="preserve"> </w:t>
      </w:r>
    </w:p>
  </w:footnote>
  <w:footnote w:id="9">
    <w:p w14:paraId="688A7D8C" w14:textId="77777777" w:rsidR="009E29A9" w:rsidRPr="00653AE3" w:rsidRDefault="009E29A9" w:rsidP="0089090A">
      <w:pPr>
        <w:pStyle w:val="FootnoteText"/>
        <w:ind w:left="284" w:hanging="284"/>
        <w:jc w:val="both"/>
        <w:rPr>
          <w:lang w:val="bg-BG"/>
        </w:rPr>
      </w:pPr>
      <w:r w:rsidRPr="003532C2">
        <w:rPr>
          <w:rStyle w:val="FootnoteReference"/>
          <w:vertAlign w:val="superscript"/>
          <w:lang w:val="bg-BG"/>
        </w:rPr>
        <w:footnoteRef/>
      </w:r>
      <w:r w:rsidRPr="008E2AC6">
        <w:rPr>
          <w:lang w:val="bg-BG"/>
        </w:rPr>
        <w:t xml:space="preserve"> </w:t>
      </w:r>
      <w:r w:rsidRPr="008E2AC6">
        <w:rPr>
          <w:color w:val="000000"/>
          <w:sz w:val="20"/>
          <w:szCs w:val="18"/>
          <w:shd w:val="clear" w:color="auto" w:fill="FFFFFF"/>
          <w:lang w:val="bg-BG"/>
        </w:rPr>
        <w:t>Национална стратегия за адаптация към изменението на климата Оценка на сектор „Биологично разнообразие и екосистеми“, стр. 24</w:t>
      </w:r>
    </w:p>
  </w:footnote>
  <w:footnote w:id="10">
    <w:p w14:paraId="23FF426C" w14:textId="77777777" w:rsidR="009E29A9" w:rsidRPr="002767D5" w:rsidRDefault="009E29A9" w:rsidP="0089090A">
      <w:pPr>
        <w:pStyle w:val="FootnoteText"/>
        <w:spacing w:line="240" w:lineRule="auto"/>
        <w:ind w:left="284" w:hanging="284"/>
        <w:jc w:val="both"/>
        <w:rPr>
          <w:sz w:val="18"/>
          <w:szCs w:val="18"/>
          <w:lang w:val="bg-BG"/>
        </w:rPr>
      </w:pPr>
      <w:r w:rsidRPr="00531C07">
        <w:rPr>
          <w:rStyle w:val="FootnoteReference"/>
          <w:vertAlign w:val="superscript"/>
        </w:rPr>
        <w:footnoteRef/>
      </w:r>
      <w:r>
        <w:t xml:space="preserve"> </w:t>
      </w:r>
      <w:r>
        <w:rPr>
          <w:lang w:val="bg-BG"/>
        </w:rPr>
        <w:t xml:space="preserve"> </w:t>
      </w:r>
      <w:r w:rsidRPr="006B581D">
        <w:rPr>
          <w:sz w:val="18"/>
          <w:szCs w:val="18"/>
          <w:lang w:val="bg-BG"/>
        </w:rPr>
        <w:t>Работен документ на службите на комисията, Документ придружаващ</w:t>
      </w:r>
      <w:r>
        <w:rPr>
          <w:lang w:val="bg-BG"/>
        </w:rPr>
        <w:t xml:space="preserve"> </w:t>
      </w:r>
      <w:r w:rsidRPr="006B581D">
        <w:rPr>
          <w:sz w:val="18"/>
          <w:szCs w:val="18"/>
        </w:rPr>
        <w:t>Б</w:t>
      </w:r>
      <w:r w:rsidRPr="006B581D">
        <w:rPr>
          <w:sz w:val="18"/>
          <w:szCs w:val="18"/>
          <w:lang w:val="bg-BG"/>
        </w:rPr>
        <w:t>ялата книга,</w:t>
      </w:r>
      <w:r w:rsidRPr="006B581D">
        <w:rPr>
          <w:sz w:val="18"/>
          <w:szCs w:val="18"/>
        </w:rPr>
        <w:t xml:space="preserve"> </w:t>
      </w:r>
      <w:r w:rsidRPr="002767D5">
        <w:rPr>
          <w:sz w:val="18"/>
          <w:szCs w:val="18"/>
          <w:lang w:val="bg-BG"/>
        </w:rPr>
        <w:t xml:space="preserve">Адаптиране спрямо изменението на климата — към европейска рамка за действие, Последици от изменението на климата за здравето на човека, животните и растенията, Брюксел, 1.4.2009 г. SEC(2009) 416, стр. 14 и 15 </w:t>
      </w:r>
    </w:p>
  </w:footnote>
  <w:footnote w:id="11">
    <w:sdt>
      <w:sdtPr>
        <w:tag w:val="goog_rdk_352"/>
        <w:id w:val="1470622797"/>
      </w:sdtPr>
      <w:sdtContent>
        <w:p w14:paraId="12A3E58E" w14:textId="77777777" w:rsidR="009E29A9" w:rsidRDefault="009E29A9" w:rsidP="0089090A">
          <w:pPr>
            <w:spacing w:after="0" w:line="240" w:lineRule="auto"/>
            <w:rPr>
              <w:rFonts w:ascii="Times New Roman" w:eastAsia="Times New Roman" w:hAnsi="Times New Roman"/>
              <w:color w:val="000000"/>
              <w:sz w:val="20"/>
              <w:szCs w:val="20"/>
            </w:rPr>
          </w:pPr>
          <w:r>
            <w:rPr>
              <w:rStyle w:val="FootnoteReference"/>
              <w:vertAlign w:val="superscript"/>
            </w:rPr>
            <w:footnoteRef/>
          </w:r>
          <w:sdt>
            <w:sdtPr>
              <w:tag w:val="goog_rdk_351"/>
              <w:id w:val="320856108"/>
            </w:sdtPr>
            <w:sdtContent>
              <w:r>
                <w:rPr>
                  <w:rFonts w:ascii="Times New Roman" w:eastAsia="Times New Roman" w:hAnsi="Times New Roman"/>
                  <w:color w:val="000000"/>
                  <w:sz w:val="20"/>
                  <w:szCs w:val="20"/>
                </w:rPr>
                <w:t xml:space="preserve"> Boero, F., Foglini, F., Fraschetti, S., Goriup, P., Macpherson, E., Planes, S., ... &amp; Guardiola, M. (2016). CoCoNet: towards coast to coast networks of marine protected areas (from the shore to the high and deep sea), coupled with sea-based wind energy potential.</w:t>
              </w:r>
            </w:sdtContent>
          </w:sdt>
        </w:p>
      </w:sdtContent>
    </w:sdt>
  </w:footnote>
  <w:footnote w:id="12">
    <w:sdt>
      <w:sdtPr>
        <w:tag w:val="goog_rdk_327"/>
        <w:id w:val="-1660995901"/>
      </w:sdtPr>
      <w:sdtContent>
        <w:p w14:paraId="34AA3488" w14:textId="77777777" w:rsidR="009E29A9" w:rsidRPr="00DA2AE4" w:rsidRDefault="009E29A9" w:rsidP="0089090A">
          <w:pPr>
            <w:spacing w:after="0" w:line="240" w:lineRule="auto"/>
            <w:rPr>
              <w:sz w:val="20"/>
              <w:szCs w:val="20"/>
            </w:rPr>
          </w:pPr>
          <w:r w:rsidRPr="007E018E">
            <w:rPr>
              <w:rStyle w:val="FootnoteReference"/>
              <w:rFonts w:ascii="Times New Roman" w:hAnsi="Times New Roman"/>
              <w:szCs w:val="18"/>
              <w:vertAlign w:val="superscript"/>
            </w:rPr>
            <w:footnoteRef/>
          </w:r>
          <w:sdt>
            <w:sdtPr>
              <w:rPr>
                <w:rFonts w:ascii="Times New Roman" w:hAnsi="Times New Roman"/>
                <w:sz w:val="18"/>
                <w:szCs w:val="18"/>
              </w:rPr>
              <w:tag w:val="goog_rdk_323"/>
              <w:id w:val="1285777431"/>
            </w:sdtPr>
            <w:sdtContent>
              <w:sdt>
                <w:sdtPr>
                  <w:rPr>
                    <w:rFonts w:ascii="Times New Roman" w:hAnsi="Times New Roman"/>
                    <w:sz w:val="18"/>
                    <w:szCs w:val="18"/>
                  </w:rPr>
                  <w:tag w:val="goog_rdk_324"/>
                  <w:id w:val="-955328297"/>
                </w:sdtPr>
                <w:sdtContent>
                  <w:r w:rsidRPr="007E018E">
                    <w:rPr>
                      <w:rFonts w:ascii="Times New Roman" w:hAnsi="Times New Roman"/>
                      <w:sz w:val="18"/>
                      <w:szCs w:val="18"/>
                    </w:rPr>
                    <w:t xml:space="preserve"> IPCC, 2022: </w:t>
                  </w:r>
                </w:sdtContent>
              </w:sdt>
              <w:sdt>
                <w:sdtPr>
                  <w:rPr>
                    <w:rFonts w:ascii="Times New Roman" w:hAnsi="Times New Roman"/>
                    <w:sz w:val="18"/>
                    <w:szCs w:val="18"/>
                  </w:rPr>
                  <w:tag w:val="goog_rdk_325"/>
                  <w:id w:val="231201918"/>
                </w:sdtPr>
                <w:sdtContent>
                  <w:r w:rsidRPr="007E018E">
                    <w:rPr>
                      <w:rFonts w:ascii="Times New Roman" w:hAnsi="Times New Roman"/>
                      <w:sz w:val="18"/>
                      <w:szCs w:val="18"/>
                    </w:rPr>
                    <w:t xml:space="preserve">Climate Change 2022: Impacts, Adaptation, and Vulnerability. </w:t>
                  </w:r>
                </w:sdtContent>
              </w:sdt>
              <w:sdt>
                <w:sdtPr>
                  <w:rPr>
                    <w:rFonts w:ascii="Times New Roman" w:hAnsi="Times New Roman"/>
                    <w:sz w:val="18"/>
                    <w:szCs w:val="18"/>
                  </w:rPr>
                  <w:tag w:val="goog_rdk_326"/>
                  <w:id w:val="981427431"/>
                </w:sdtPr>
                <w:sdtContent>
                  <w:r w:rsidRPr="007E018E">
                    <w:rPr>
                      <w:rFonts w:ascii="Times New Roman" w:hAnsi="Times New Roman"/>
                      <w:sz w:val="18"/>
                      <w:szCs w:val="18"/>
                    </w:rPr>
                    <w:t>Contribution of Working Group II to the Sixth Assessment Report of the Intergovernmental Panel on Climate Change [H.-O. Pörtner, D.C. Roberts, M. Tignor, E.S. Poloczanska, K. Mintenbeck, A. Alegría, M. Craig, S. Langsdorf, S. Löschke, V. Möller, A. Okem, B. Rama (eds.)]. Cambridge University Press. In Press.</w:t>
                  </w:r>
                </w:sdtContent>
              </w:sdt>
            </w:sdtContent>
          </w:sdt>
        </w:p>
      </w:sdtContent>
    </w:sdt>
  </w:footnote>
  <w:footnote w:id="13">
    <w:p w14:paraId="00AE04E0" w14:textId="77777777" w:rsidR="009E29A9" w:rsidRPr="002767D5" w:rsidRDefault="009E29A9" w:rsidP="0089090A">
      <w:pPr>
        <w:pStyle w:val="FootnoteText"/>
        <w:rPr>
          <w:lang w:val="bg-BG"/>
        </w:rPr>
      </w:pPr>
      <w:r w:rsidRPr="0079545A">
        <w:rPr>
          <w:rStyle w:val="FootnoteReference"/>
          <w:vertAlign w:val="superscript"/>
        </w:rPr>
        <w:footnoteRef/>
      </w:r>
      <w:r>
        <w:t xml:space="preserve"> </w:t>
      </w:r>
      <w:hyperlink r:id="rId8" w:history="1">
        <w:r w:rsidRPr="002767D5">
          <w:rPr>
            <w:rStyle w:val="Hyperlink"/>
            <w:sz w:val="20"/>
          </w:rPr>
          <w:t>http://bspb.org/bg/news/izchezvastvidgaskazagina.html</w:t>
        </w:r>
      </w:hyperlink>
      <w:r>
        <w:rPr>
          <w:lang w:val="bg-BG"/>
        </w:rPr>
        <w:t xml:space="preserve"> </w:t>
      </w:r>
      <w:r w:rsidRPr="002767D5">
        <w:t xml:space="preserve">   </w:t>
      </w:r>
      <w:r>
        <w:rPr>
          <w:lang w:val="bg-BG"/>
        </w:rPr>
        <w:t xml:space="preserve"> </w:t>
      </w:r>
    </w:p>
  </w:footnote>
  <w:footnote w:id="14">
    <w:p w14:paraId="68746843" w14:textId="2BB9A6BE" w:rsidR="009E29A9" w:rsidRPr="002767D5" w:rsidRDefault="009E29A9" w:rsidP="002767D5">
      <w:pPr>
        <w:pStyle w:val="FootnoteText"/>
        <w:jc w:val="both"/>
        <w:rPr>
          <w:lang w:val="bg-BG"/>
        </w:rPr>
      </w:pPr>
      <w:r w:rsidRPr="002767D5">
        <w:rPr>
          <w:rStyle w:val="FootnoteReference"/>
          <w:szCs w:val="18"/>
          <w:u w:val="none"/>
          <w:vertAlign w:val="superscript"/>
          <w:lang w:val="bg-BG"/>
        </w:rPr>
        <w:footnoteRef/>
      </w:r>
      <w:r w:rsidRPr="002767D5">
        <w:rPr>
          <w:sz w:val="18"/>
          <w:szCs w:val="18"/>
          <w:lang w:val="bg-BG"/>
        </w:rPr>
        <w:t xml:space="preserve">      Актуализирана Национална приоритетна рамка за действие по Натура 2000 (НПРД) за периода 2014 – 2020 г. ; </w:t>
      </w:r>
      <w:hyperlink r:id="rId9" w:history="1">
        <w:r w:rsidRPr="002767D5">
          <w:rPr>
            <w:rStyle w:val="Hyperlink"/>
            <w:sz w:val="18"/>
            <w:szCs w:val="18"/>
            <w:lang w:val="bg-BG"/>
          </w:rPr>
          <w:t>http://natura2000.moew.government.bg/Home/Documents</w:t>
        </w:r>
      </w:hyperlink>
    </w:p>
  </w:footnote>
  <w:footnote w:id="15">
    <w:p w14:paraId="54D0BADD" w14:textId="77777777" w:rsidR="009E29A9" w:rsidRPr="002767D5" w:rsidRDefault="009E29A9" w:rsidP="002767D5">
      <w:pPr>
        <w:pStyle w:val="FootnoteText"/>
        <w:jc w:val="both"/>
        <w:rPr>
          <w:sz w:val="18"/>
          <w:szCs w:val="18"/>
          <w:lang w:val="bg-BG"/>
        </w:rPr>
      </w:pPr>
      <w:r w:rsidRPr="002767D5">
        <w:rPr>
          <w:rStyle w:val="FootnoteReference"/>
          <w:szCs w:val="18"/>
          <w:u w:val="none"/>
          <w:vertAlign w:val="superscript"/>
          <w:lang w:val="bg-BG"/>
        </w:rPr>
        <w:footnoteRef/>
      </w:r>
      <w:r w:rsidRPr="002767D5">
        <w:rPr>
          <w:sz w:val="18"/>
          <w:szCs w:val="18"/>
          <w:lang w:val="bg-BG"/>
        </w:rPr>
        <w:t xml:space="preserve">      Сметна Палата на Република България, </w:t>
      </w:r>
      <w:hyperlink r:id="rId10" w:history="1">
        <w:r w:rsidRPr="002767D5">
          <w:rPr>
            <w:rStyle w:val="Hyperlink"/>
            <w:sz w:val="18"/>
            <w:szCs w:val="18"/>
            <w:lang w:val="bg-BG"/>
          </w:rPr>
          <w:t>Одитен доклад № 0300101818 за извършен одит на изпълнението „Ефективност на управлението на мрежата НАТУРА 2000 с цел защита на околната среда и местното население в зоните от мрежата” за периода от 01.01.2016 г. до 31.12.2018 г.</w:t>
        </w:r>
      </w:hyperlink>
    </w:p>
  </w:footnote>
  <w:footnote w:id="16">
    <w:p w14:paraId="3CEAA3E8" w14:textId="67BFA888" w:rsidR="009E29A9" w:rsidRPr="00653AE3" w:rsidRDefault="009E29A9" w:rsidP="002767D5">
      <w:pPr>
        <w:pStyle w:val="FootnoteText"/>
        <w:ind w:left="284" w:hanging="284"/>
        <w:jc w:val="both"/>
        <w:rPr>
          <w:sz w:val="18"/>
          <w:szCs w:val="18"/>
          <w:lang w:val="bg-BG"/>
        </w:rPr>
      </w:pPr>
      <w:r w:rsidRPr="00D146F7">
        <w:rPr>
          <w:rStyle w:val="FootnoteReference"/>
          <w:szCs w:val="18"/>
          <w:u w:val="none"/>
          <w:vertAlign w:val="superscript"/>
        </w:rPr>
        <w:footnoteRef/>
      </w:r>
      <w:r w:rsidRPr="00D146F7">
        <w:rPr>
          <w:sz w:val="18"/>
          <w:szCs w:val="18"/>
        </w:rPr>
        <w:t xml:space="preserve"> </w:t>
      </w:r>
      <w:r>
        <w:rPr>
          <w:sz w:val="18"/>
          <w:szCs w:val="18"/>
          <w:lang w:val="bg-BG"/>
        </w:rPr>
        <w:t xml:space="preserve"> </w:t>
      </w:r>
      <w:r w:rsidRPr="00D146F7">
        <w:rPr>
          <w:sz w:val="18"/>
          <w:szCs w:val="18"/>
        </w:rPr>
        <w:t>(EIONET) Reference portal for reporting under Article 17 of the Habitats Directive</w:t>
      </w:r>
      <w:r w:rsidRPr="00D146F7">
        <w:rPr>
          <w:sz w:val="18"/>
          <w:szCs w:val="18"/>
          <w:lang w:val="en-US"/>
        </w:rPr>
        <w:t xml:space="preserve"> </w:t>
      </w:r>
      <w:hyperlink r:id="rId11" w:history="1">
        <w:r w:rsidRPr="007A7410">
          <w:rPr>
            <w:rStyle w:val="Hyperlink"/>
            <w:sz w:val="18"/>
            <w:szCs w:val="18"/>
            <w:lang w:val="en-US"/>
          </w:rPr>
          <w:t>http://cdr.eionet.europa.eu/help/habitats_art17</w:t>
        </w:r>
      </w:hyperlink>
      <w:r>
        <w:rPr>
          <w:sz w:val="18"/>
          <w:szCs w:val="18"/>
          <w:lang w:val="bg-BG"/>
        </w:rPr>
        <w:t xml:space="preserve"> </w:t>
      </w:r>
    </w:p>
  </w:footnote>
  <w:footnote w:id="17">
    <w:p w14:paraId="1B8E9728" w14:textId="15B3F466" w:rsidR="009E29A9" w:rsidRPr="00653AE3" w:rsidRDefault="009E29A9" w:rsidP="002767D5">
      <w:pPr>
        <w:pStyle w:val="FootnoteText"/>
        <w:ind w:left="284" w:hanging="284"/>
        <w:jc w:val="both"/>
        <w:rPr>
          <w:sz w:val="18"/>
          <w:szCs w:val="18"/>
          <w:lang w:val="bg-BG"/>
        </w:rPr>
      </w:pPr>
      <w:r w:rsidRPr="00D146F7">
        <w:rPr>
          <w:rStyle w:val="FootnoteReference"/>
          <w:szCs w:val="18"/>
          <w:u w:val="none"/>
          <w:vertAlign w:val="superscript"/>
        </w:rPr>
        <w:footnoteRef/>
      </w:r>
      <w:r w:rsidRPr="00722C30">
        <w:rPr>
          <w:sz w:val="18"/>
          <w:szCs w:val="18"/>
          <w:lang w:val="bg-BG"/>
        </w:rPr>
        <w:t xml:space="preserve"> </w:t>
      </w:r>
      <w:r>
        <w:rPr>
          <w:sz w:val="18"/>
          <w:szCs w:val="18"/>
          <w:lang w:val="bg-BG"/>
        </w:rPr>
        <w:t xml:space="preserve">   </w:t>
      </w:r>
      <w:r w:rsidRPr="00722C30">
        <w:rPr>
          <w:sz w:val="18"/>
          <w:szCs w:val="18"/>
          <w:lang w:val="bg-BG"/>
        </w:rPr>
        <w:t>ЕАОС национално резюме по чл. 12 от директивата за птиците (</w:t>
      </w:r>
      <w:r w:rsidRPr="00006B72">
        <w:rPr>
          <w:sz w:val="18"/>
          <w:szCs w:val="18"/>
          <w:lang w:val="en-US"/>
        </w:rPr>
        <w:t>Art</w:t>
      </w:r>
      <w:r w:rsidRPr="00722C30">
        <w:rPr>
          <w:sz w:val="18"/>
          <w:szCs w:val="18"/>
          <w:lang w:val="bg-BG"/>
        </w:rPr>
        <w:t xml:space="preserve">. 12 </w:t>
      </w:r>
      <w:r w:rsidRPr="00006B72">
        <w:rPr>
          <w:sz w:val="18"/>
          <w:szCs w:val="18"/>
          <w:lang w:val="en-US"/>
        </w:rPr>
        <w:t>national</w:t>
      </w:r>
      <w:r w:rsidRPr="00722C30">
        <w:rPr>
          <w:sz w:val="18"/>
          <w:szCs w:val="18"/>
          <w:lang w:val="bg-BG"/>
        </w:rPr>
        <w:t xml:space="preserve"> </w:t>
      </w:r>
      <w:r w:rsidRPr="00006B72">
        <w:rPr>
          <w:sz w:val="18"/>
          <w:szCs w:val="18"/>
          <w:lang w:val="en-US"/>
        </w:rPr>
        <w:t>summary</w:t>
      </w:r>
      <w:r w:rsidRPr="00722C30">
        <w:rPr>
          <w:sz w:val="18"/>
          <w:szCs w:val="18"/>
          <w:lang w:val="bg-BG"/>
        </w:rPr>
        <w:t xml:space="preserve"> </w:t>
      </w:r>
      <w:r w:rsidRPr="00006B72">
        <w:rPr>
          <w:sz w:val="18"/>
          <w:szCs w:val="18"/>
          <w:lang w:val="en-US"/>
        </w:rPr>
        <w:t>factsheet</w:t>
      </w:r>
      <w:r w:rsidRPr="00722C30">
        <w:rPr>
          <w:sz w:val="18"/>
          <w:szCs w:val="18"/>
          <w:lang w:val="bg-BG"/>
        </w:rPr>
        <w:t xml:space="preserve"> – </w:t>
      </w:r>
      <w:r w:rsidRPr="00006B72">
        <w:rPr>
          <w:sz w:val="18"/>
          <w:szCs w:val="18"/>
          <w:lang w:val="en-US"/>
        </w:rPr>
        <w:t>Bulgaria</w:t>
      </w:r>
      <w:r w:rsidRPr="00722C30">
        <w:rPr>
          <w:sz w:val="18"/>
          <w:szCs w:val="18"/>
          <w:lang w:val="bg-BG"/>
        </w:rPr>
        <w:t xml:space="preserve">, </w:t>
      </w:r>
      <w:r w:rsidRPr="00006B72">
        <w:rPr>
          <w:sz w:val="18"/>
          <w:szCs w:val="18"/>
          <w:lang w:val="en-US"/>
        </w:rPr>
        <w:t>EEA</w:t>
      </w:r>
      <w:r w:rsidRPr="00722C30">
        <w:rPr>
          <w:sz w:val="18"/>
          <w:szCs w:val="18"/>
          <w:lang w:val="bg-BG"/>
        </w:rPr>
        <w:t xml:space="preserve">, </w:t>
      </w:r>
      <w:r w:rsidRPr="00006B72">
        <w:rPr>
          <w:sz w:val="18"/>
          <w:szCs w:val="18"/>
          <w:lang w:val="en-US"/>
        </w:rPr>
        <w:t>June</w:t>
      </w:r>
      <w:r w:rsidRPr="00722C30">
        <w:rPr>
          <w:sz w:val="18"/>
          <w:szCs w:val="18"/>
          <w:lang w:val="bg-BG"/>
        </w:rPr>
        <w:t xml:space="preserve"> 2020)</w:t>
      </w:r>
      <w:r>
        <w:rPr>
          <w:sz w:val="18"/>
          <w:szCs w:val="18"/>
          <w:lang w:val="bg-BG"/>
        </w:rPr>
        <w:t xml:space="preserve"> </w:t>
      </w:r>
    </w:p>
  </w:footnote>
  <w:footnote w:id="18">
    <w:p w14:paraId="3D6B0C2E" w14:textId="201AF401" w:rsidR="009E29A9" w:rsidRPr="00653AE3" w:rsidRDefault="009E29A9" w:rsidP="002767D5">
      <w:pPr>
        <w:pStyle w:val="FootnoteText"/>
        <w:jc w:val="both"/>
        <w:rPr>
          <w:sz w:val="18"/>
          <w:szCs w:val="18"/>
          <w:lang w:val="bg-BG"/>
        </w:rPr>
      </w:pPr>
      <w:r w:rsidRPr="00D146F7">
        <w:rPr>
          <w:rStyle w:val="FootnoteReference"/>
          <w:szCs w:val="18"/>
          <w:u w:val="none"/>
          <w:vertAlign w:val="superscript"/>
        </w:rPr>
        <w:footnoteRef/>
      </w:r>
      <w:r w:rsidRPr="00D146F7">
        <w:rPr>
          <w:sz w:val="18"/>
          <w:szCs w:val="18"/>
        </w:rPr>
        <w:t xml:space="preserve"> </w:t>
      </w:r>
      <w:r>
        <w:rPr>
          <w:sz w:val="18"/>
          <w:szCs w:val="18"/>
          <w:lang w:val="bg-BG"/>
        </w:rPr>
        <w:t xml:space="preserve">  </w:t>
      </w:r>
      <w:r w:rsidRPr="004076EA">
        <w:rPr>
          <w:sz w:val="18"/>
          <w:szCs w:val="18"/>
        </w:rPr>
        <w:t xml:space="preserve">Article 17 National summary factsheet </w:t>
      </w:r>
      <w:r>
        <w:rPr>
          <w:sz w:val="18"/>
          <w:szCs w:val="18"/>
        </w:rPr>
        <w:t>–</w:t>
      </w:r>
      <w:r w:rsidRPr="004076EA">
        <w:rPr>
          <w:sz w:val="18"/>
          <w:szCs w:val="18"/>
        </w:rPr>
        <w:t xml:space="preserve"> Bulgaria</w:t>
      </w:r>
      <w:r>
        <w:rPr>
          <w:sz w:val="18"/>
          <w:szCs w:val="18"/>
          <w:lang w:val="bg-BG"/>
        </w:rPr>
        <w:t xml:space="preserve"> </w:t>
      </w:r>
    </w:p>
  </w:footnote>
  <w:footnote w:id="19">
    <w:p w14:paraId="144A40B0" w14:textId="5D1494F6" w:rsidR="009E29A9" w:rsidRPr="00622EED" w:rsidRDefault="009E29A9" w:rsidP="00D146F7">
      <w:pPr>
        <w:pStyle w:val="FootnoteText"/>
        <w:ind w:left="426" w:hanging="426"/>
        <w:rPr>
          <w:sz w:val="20"/>
          <w:lang w:val="bg-BG"/>
        </w:rPr>
      </w:pPr>
      <w:r w:rsidRPr="00622EED">
        <w:rPr>
          <w:sz w:val="20"/>
          <w:vertAlign w:val="superscript"/>
          <w:lang w:val="bg-BG"/>
        </w:rPr>
        <w:t>34,</w:t>
      </w:r>
      <w:r w:rsidRPr="00622EED">
        <w:rPr>
          <w:sz w:val="20"/>
          <w:lang w:val="bg-BG"/>
        </w:rPr>
        <w:t xml:space="preserve"> </w:t>
      </w:r>
      <w:r w:rsidRPr="00622EED">
        <w:rPr>
          <w:rStyle w:val="FootnoteReference"/>
          <w:sz w:val="20"/>
          <w:u w:val="none"/>
          <w:vertAlign w:val="superscript"/>
        </w:rPr>
        <w:footnoteRef/>
      </w:r>
      <w:r w:rsidRPr="00622EED">
        <w:rPr>
          <w:sz w:val="20"/>
        </w:rPr>
        <w:t xml:space="preserve"> </w:t>
      </w:r>
      <w:r w:rsidRPr="00622EED">
        <w:rPr>
          <w:sz w:val="20"/>
          <w:lang w:val="bg-BG"/>
        </w:rPr>
        <w:t xml:space="preserve">  </w:t>
      </w:r>
      <w:r w:rsidRPr="002767D5">
        <w:rPr>
          <w:sz w:val="20"/>
          <w:lang w:val="bg-BG"/>
        </w:rPr>
        <w:t>Предложение за количествени цели на ЕС за възстановяване на природата. Приложение към Стратегия на ЕС за    биологичното разнообразие за 2030 г. (Брюксел, 20.5.2020 г. COM(2020) 380 final ANNEX</w:t>
      </w:r>
      <w:r w:rsidRPr="00622EED">
        <w:rPr>
          <w:sz w:val="20"/>
        </w:rPr>
        <w:t>)</w:t>
      </w:r>
      <w:r w:rsidRPr="00622EED">
        <w:rPr>
          <w:sz w:val="20"/>
          <w:lang w:val="bg-BG"/>
        </w:rPr>
        <w:t xml:space="preserve">. </w:t>
      </w:r>
    </w:p>
  </w:footnote>
  <w:footnote w:id="20">
    <w:p w14:paraId="25296A40" w14:textId="3348F199" w:rsidR="009E29A9" w:rsidRPr="00622EED" w:rsidRDefault="009E29A9" w:rsidP="00622EED">
      <w:pPr>
        <w:pStyle w:val="CommentText"/>
        <w:rPr>
          <w:rFonts w:ascii="Times New Roman" w:hAnsi="Times New Roman" w:cs="Times New Roman"/>
        </w:rPr>
      </w:pPr>
      <w:r w:rsidRPr="00F11920">
        <w:rPr>
          <w:rStyle w:val="FootnoteReference"/>
          <w:rFonts w:ascii="Times New Roman" w:hAnsi="Times New Roman" w:cs="Times New Roman"/>
          <w:sz w:val="20"/>
          <w:vertAlign w:val="superscript"/>
        </w:rPr>
        <w:footnoteRef/>
      </w:r>
      <w:r w:rsidRPr="00F11920">
        <w:rPr>
          <w:rFonts w:ascii="Times New Roman" w:hAnsi="Times New Roman" w:cs="Times New Roman"/>
          <w:vertAlign w:val="superscript"/>
        </w:rPr>
        <w:t xml:space="preserve"> </w:t>
      </w:r>
      <w:hyperlink r:id="rId12" w:history="1">
        <w:r w:rsidRPr="00E25BCE">
          <w:rPr>
            <w:rStyle w:val="Hyperlink"/>
            <w:rFonts w:ascii="Times New Roman" w:hAnsi="Times New Roman" w:cs="Times New Roman"/>
          </w:rPr>
          <w:t>https://www.moew.government.bg/bg/purva-rabotna-versiya-variant-3-na-nacionalnata-ramka-za-prioritetni-dejstviya-za-natura-2000-2021-2027-g/</w:t>
        </w:r>
      </w:hyperlink>
      <w:r>
        <w:rPr>
          <w:rFonts w:ascii="Times New Roman" w:hAnsi="Times New Roman" w:cs="Times New Roman"/>
        </w:rPr>
        <w:t xml:space="preserve"> </w:t>
      </w:r>
    </w:p>
    <w:p w14:paraId="144C80AF" w14:textId="40DDDE09" w:rsidR="009E29A9" w:rsidRPr="00622EED" w:rsidRDefault="009E29A9">
      <w:pPr>
        <w:pStyle w:val="FootnoteText"/>
        <w:rPr>
          <w:lang w:val="bg-BG"/>
        </w:rPr>
      </w:pPr>
    </w:p>
  </w:footnote>
  <w:footnote w:id="21">
    <w:p w14:paraId="484989EF" w14:textId="4FD4DAC5" w:rsidR="009E29A9" w:rsidRPr="00D146F7" w:rsidRDefault="009E29A9" w:rsidP="00911F71">
      <w:pPr>
        <w:pStyle w:val="FootnoteText"/>
        <w:rPr>
          <w:sz w:val="18"/>
          <w:szCs w:val="18"/>
          <w:lang w:val="bg-BG"/>
        </w:rPr>
      </w:pPr>
      <w:r w:rsidRPr="00D146F7">
        <w:rPr>
          <w:rStyle w:val="FootnoteReference"/>
          <w:szCs w:val="18"/>
          <w:u w:val="none"/>
          <w:vertAlign w:val="superscript"/>
        </w:rPr>
        <w:footnoteRef/>
      </w:r>
      <w:r w:rsidRPr="00D146F7">
        <w:rPr>
          <w:sz w:val="18"/>
          <w:szCs w:val="18"/>
          <w:lang w:val="bg-BG"/>
        </w:rPr>
        <w:t xml:space="preserve"> Източник: </w:t>
      </w:r>
      <w:hyperlink r:id="rId13" w:history="1">
        <w:r w:rsidRPr="00D146F7">
          <w:rPr>
            <w:rStyle w:val="Hyperlink"/>
            <w:sz w:val="18"/>
            <w:szCs w:val="18"/>
            <w:lang w:val="bg-BG"/>
          </w:rPr>
          <w:t>Регистър на ЗТ и ЗЗ (</w:t>
        </w:r>
        <w:r w:rsidRPr="00D146F7">
          <w:rPr>
            <w:rStyle w:val="Hyperlink"/>
            <w:sz w:val="18"/>
            <w:szCs w:val="18"/>
          </w:rPr>
          <w:t>government</w:t>
        </w:r>
        <w:r w:rsidRPr="00D146F7">
          <w:rPr>
            <w:rStyle w:val="Hyperlink"/>
            <w:sz w:val="18"/>
            <w:szCs w:val="18"/>
            <w:lang w:val="bg-BG"/>
          </w:rPr>
          <w:t>.</w:t>
        </w:r>
        <w:r w:rsidRPr="00D146F7">
          <w:rPr>
            <w:rStyle w:val="Hyperlink"/>
            <w:sz w:val="18"/>
            <w:szCs w:val="18"/>
          </w:rPr>
          <w:t>bg</w:t>
        </w:r>
        <w:r w:rsidRPr="00D146F7">
          <w:rPr>
            <w:rStyle w:val="Hyperlink"/>
            <w:sz w:val="18"/>
            <w:szCs w:val="18"/>
            <w:lang w:val="bg-BG"/>
          </w:rPr>
          <w:t>)</w:t>
        </w:r>
      </w:hyperlink>
    </w:p>
  </w:footnote>
  <w:footnote w:id="22">
    <w:p w14:paraId="4B829F9E" w14:textId="0869D3FF" w:rsidR="009E29A9" w:rsidRPr="00416BD2" w:rsidRDefault="009E29A9" w:rsidP="00AF12F8">
      <w:pPr>
        <w:pStyle w:val="FootnoteText"/>
        <w:rPr>
          <w:sz w:val="20"/>
          <w:lang w:val="bg-BG"/>
        </w:rPr>
      </w:pPr>
      <w:r w:rsidRPr="00EB1C8A">
        <w:rPr>
          <w:rStyle w:val="FootnoteReference"/>
          <w:u w:val="none"/>
          <w:vertAlign w:val="superscript"/>
        </w:rPr>
        <w:footnoteRef/>
      </w:r>
      <w:r>
        <w:t xml:space="preserve"> </w:t>
      </w:r>
      <w:r>
        <w:rPr>
          <w:lang w:val="bg-BG"/>
        </w:rPr>
        <w:t xml:space="preserve">  </w:t>
      </w:r>
      <w:r>
        <w:rPr>
          <w:sz w:val="18"/>
          <w:szCs w:val="18"/>
          <w:lang w:val="bg-BG"/>
        </w:rPr>
        <w:t>Глава трета</w:t>
      </w:r>
      <w:r w:rsidRPr="00416BD2">
        <w:rPr>
          <w:sz w:val="18"/>
          <w:szCs w:val="18"/>
          <w:lang w:val="bg-BG"/>
        </w:rPr>
        <w:t xml:space="preserve"> от Закон за биологичното разнообразие</w:t>
      </w:r>
      <w:r>
        <w:rPr>
          <w:sz w:val="18"/>
          <w:szCs w:val="18"/>
          <w:lang w:val="bg-BG"/>
        </w:rPr>
        <w:t xml:space="preserve"> (ЗБР)</w:t>
      </w:r>
    </w:p>
  </w:footnote>
  <w:footnote w:id="23">
    <w:p w14:paraId="687AF23E" w14:textId="36A494EB" w:rsidR="009E29A9" w:rsidRPr="00BD6858" w:rsidRDefault="009E29A9" w:rsidP="00AF12F8">
      <w:pPr>
        <w:pStyle w:val="FootnoteText"/>
        <w:ind w:left="284" w:hanging="284"/>
        <w:rPr>
          <w:sz w:val="18"/>
          <w:szCs w:val="18"/>
          <w:lang w:val="bg-BG"/>
        </w:rPr>
      </w:pPr>
      <w:r w:rsidRPr="004076EA">
        <w:rPr>
          <w:rStyle w:val="FootnoteReference"/>
          <w:szCs w:val="18"/>
          <w:vertAlign w:val="superscript"/>
        </w:rPr>
        <w:footnoteRef/>
      </w:r>
      <w:r>
        <w:rPr>
          <w:sz w:val="18"/>
          <w:szCs w:val="18"/>
          <w:lang w:val="bg-BG"/>
        </w:rPr>
        <w:t xml:space="preserve">    </w:t>
      </w:r>
      <w:r w:rsidRPr="00AD295F">
        <w:rPr>
          <w:sz w:val="18"/>
          <w:szCs w:val="18"/>
          <w:lang w:val="bg-BG"/>
        </w:rPr>
        <w:t>ИАОС: Национален доклад за състоянието и опазването на околната среда в РБългария</w:t>
      </w:r>
      <w:r>
        <w:rPr>
          <w:sz w:val="18"/>
          <w:szCs w:val="18"/>
          <w:lang w:val="bg-BG"/>
        </w:rPr>
        <w:t xml:space="preserve"> </w:t>
      </w:r>
      <w:hyperlink r:id="rId14" w:history="1">
        <w:r w:rsidRPr="00E25BCE">
          <w:rPr>
            <w:rStyle w:val="Hyperlink"/>
            <w:sz w:val="18"/>
            <w:szCs w:val="18"/>
          </w:rPr>
          <w:t>http</w:t>
        </w:r>
        <w:r w:rsidRPr="00E25BCE">
          <w:rPr>
            <w:rStyle w:val="Hyperlink"/>
            <w:sz w:val="18"/>
            <w:szCs w:val="18"/>
            <w:lang w:val="bg-BG"/>
          </w:rPr>
          <w:t>://</w:t>
        </w:r>
        <w:r w:rsidRPr="00E25BCE">
          <w:rPr>
            <w:rStyle w:val="Hyperlink"/>
            <w:sz w:val="18"/>
            <w:szCs w:val="18"/>
          </w:rPr>
          <w:t>eea</w:t>
        </w:r>
        <w:r w:rsidRPr="00E25BCE">
          <w:rPr>
            <w:rStyle w:val="Hyperlink"/>
            <w:sz w:val="18"/>
            <w:szCs w:val="18"/>
            <w:lang w:val="bg-BG"/>
          </w:rPr>
          <w:t>.</w:t>
        </w:r>
        <w:r w:rsidRPr="00E25BCE">
          <w:rPr>
            <w:rStyle w:val="Hyperlink"/>
            <w:sz w:val="18"/>
            <w:szCs w:val="18"/>
          </w:rPr>
          <w:t>government</w:t>
        </w:r>
        <w:r w:rsidRPr="00E25BCE">
          <w:rPr>
            <w:rStyle w:val="Hyperlink"/>
            <w:sz w:val="18"/>
            <w:szCs w:val="18"/>
            <w:lang w:val="bg-BG"/>
          </w:rPr>
          <w:t>.</w:t>
        </w:r>
        <w:r w:rsidRPr="00E25BCE">
          <w:rPr>
            <w:rStyle w:val="Hyperlink"/>
            <w:sz w:val="18"/>
            <w:szCs w:val="18"/>
          </w:rPr>
          <w:t>bg</w:t>
        </w:r>
        <w:r w:rsidRPr="00E25BCE">
          <w:rPr>
            <w:rStyle w:val="Hyperlink"/>
            <w:sz w:val="18"/>
            <w:szCs w:val="18"/>
            <w:lang w:val="bg-BG"/>
          </w:rPr>
          <w:t>/</w:t>
        </w:r>
        <w:r w:rsidRPr="00E25BCE">
          <w:rPr>
            <w:rStyle w:val="Hyperlink"/>
            <w:sz w:val="18"/>
            <w:szCs w:val="18"/>
          </w:rPr>
          <w:t>bg</w:t>
        </w:r>
        <w:r w:rsidRPr="00E25BCE">
          <w:rPr>
            <w:rStyle w:val="Hyperlink"/>
            <w:sz w:val="18"/>
            <w:szCs w:val="18"/>
            <w:lang w:val="bg-BG"/>
          </w:rPr>
          <w:t>/</w:t>
        </w:r>
        <w:r w:rsidRPr="00E25BCE">
          <w:rPr>
            <w:rStyle w:val="Hyperlink"/>
            <w:sz w:val="18"/>
            <w:szCs w:val="18"/>
          </w:rPr>
          <w:t>soer</w:t>
        </w:r>
        <w:r w:rsidRPr="00E25BCE">
          <w:rPr>
            <w:rStyle w:val="Hyperlink"/>
            <w:sz w:val="18"/>
            <w:szCs w:val="18"/>
            <w:lang w:val="bg-BG"/>
          </w:rPr>
          <w:t>/2018/</w:t>
        </w:r>
        <w:r w:rsidRPr="00E25BCE">
          <w:rPr>
            <w:rStyle w:val="Hyperlink"/>
            <w:sz w:val="18"/>
            <w:szCs w:val="18"/>
          </w:rPr>
          <w:t>biodiversity</w:t>
        </w:r>
        <w:r w:rsidRPr="00E25BCE">
          <w:rPr>
            <w:rStyle w:val="Hyperlink"/>
            <w:sz w:val="18"/>
            <w:szCs w:val="18"/>
            <w:lang w:val="bg-BG"/>
          </w:rPr>
          <w:t>-</w:t>
        </w:r>
        <w:r w:rsidRPr="00E25BCE">
          <w:rPr>
            <w:rStyle w:val="Hyperlink"/>
            <w:sz w:val="18"/>
            <w:szCs w:val="18"/>
          </w:rPr>
          <w:t>nem</w:t>
        </w:r>
      </w:hyperlink>
      <w:r>
        <w:rPr>
          <w:sz w:val="18"/>
          <w:szCs w:val="18"/>
          <w:lang w:val="bg-BG"/>
        </w:rPr>
        <w:t xml:space="preserve"> </w:t>
      </w:r>
    </w:p>
  </w:footnote>
  <w:footnote w:id="24">
    <w:p w14:paraId="23AF0C3F" w14:textId="63C492A3" w:rsidR="009E29A9" w:rsidRPr="00F557D6" w:rsidRDefault="009E29A9" w:rsidP="00AF12F8">
      <w:pPr>
        <w:pStyle w:val="FootnoteText"/>
        <w:tabs>
          <w:tab w:val="left" w:pos="284"/>
        </w:tabs>
        <w:ind w:left="284" w:hanging="284"/>
        <w:rPr>
          <w:vertAlign w:val="superscript"/>
          <w:lang w:val="bg-BG"/>
        </w:rPr>
      </w:pPr>
      <w:r w:rsidRPr="00F557D6">
        <w:rPr>
          <w:rStyle w:val="FootnoteReference"/>
          <w:u w:val="none"/>
          <w:vertAlign w:val="superscript"/>
        </w:rPr>
        <w:footnoteRef/>
      </w:r>
      <w:r>
        <w:rPr>
          <w:sz w:val="18"/>
          <w:szCs w:val="18"/>
          <w:lang w:val="bg-BG"/>
        </w:rPr>
        <w:t xml:space="preserve">    </w:t>
      </w:r>
      <w:r w:rsidRPr="00F557D6">
        <w:rPr>
          <w:sz w:val="18"/>
          <w:szCs w:val="18"/>
          <w:lang w:val="bg-BG"/>
        </w:rPr>
        <w:t xml:space="preserve">ИАОС: </w:t>
      </w:r>
      <w:r w:rsidRPr="00662F30">
        <w:rPr>
          <w:sz w:val="18"/>
          <w:szCs w:val="18"/>
          <w:lang w:val="bg-BG"/>
        </w:rPr>
        <w:t>Промяна в числеността на зимуващите водолюбиви птици в България</w:t>
      </w:r>
      <w:r>
        <w:rPr>
          <w:sz w:val="18"/>
          <w:szCs w:val="18"/>
          <w:lang w:val="bg-BG"/>
        </w:rPr>
        <w:t>,</w:t>
      </w:r>
      <w:r w:rsidRPr="00662F30">
        <w:rPr>
          <w:sz w:val="18"/>
          <w:szCs w:val="18"/>
          <w:lang w:val="bg-BG"/>
        </w:rPr>
        <w:t xml:space="preserve"> </w:t>
      </w:r>
      <w:hyperlink r:id="rId15" w:history="1">
        <w:r w:rsidRPr="00E25BCE">
          <w:rPr>
            <w:rStyle w:val="Hyperlink"/>
            <w:sz w:val="18"/>
            <w:szCs w:val="18"/>
            <w:lang w:val="bg-BG"/>
          </w:rPr>
          <w:t>http://eea.government.bg/bg/soer/2019/biodiversity-nem/promyana-v-chislenostta-i-sastoyanie-na-zimuvashtite-vodolyubivi-ptitsi-v-balgariya</w:t>
        </w:r>
      </w:hyperlink>
      <w:r>
        <w:rPr>
          <w:sz w:val="18"/>
          <w:szCs w:val="18"/>
          <w:lang w:val="bg-BG"/>
        </w:rPr>
        <w:t xml:space="preserve"> </w:t>
      </w:r>
    </w:p>
  </w:footnote>
  <w:footnote w:id="25">
    <w:p w14:paraId="499D3826" w14:textId="6384EA7B" w:rsidR="009E29A9" w:rsidRPr="00722C30" w:rsidRDefault="009E29A9" w:rsidP="00AF12F8">
      <w:pPr>
        <w:pStyle w:val="FootnoteText"/>
        <w:ind w:left="284" w:hanging="284"/>
        <w:rPr>
          <w:sz w:val="18"/>
          <w:szCs w:val="18"/>
          <w:lang w:val="bg-BG"/>
        </w:rPr>
      </w:pPr>
      <w:r w:rsidRPr="00F557D6">
        <w:rPr>
          <w:rStyle w:val="FootnoteReference"/>
          <w:u w:val="none"/>
          <w:vertAlign w:val="superscript"/>
        </w:rPr>
        <w:footnoteRef/>
      </w:r>
      <w:r>
        <w:t xml:space="preserve"> </w:t>
      </w:r>
      <w:r>
        <w:rPr>
          <w:lang w:val="bg-BG"/>
        </w:rPr>
        <w:t xml:space="preserve">  </w:t>
      </w:r>
      <w:r w:rsidRPr="00F557D6">
        <w:rPr>
          <w:sz w:val="18"/>
          <w:szCs w:val="18"/>
          <w:lang w:val="bg-BG"/>
        </w:rPr>
        <w:t xml:space="preserve">ИАОС: </w:t>
      </w:r>
      <w:r w:rsidRPr="002E3964">
        <w:rPr>
          <w:sz w:val="18"/>
          <w:szCs w:val="18"/>
          <w:lang w:val="bg-BG"/>
        </w:rPr>
        <w:t xml:space="preserve">Национален доклад за състоянието и опазването на околната среда в РБългария за 2019 г.  – индикатор </w:t>
      </w:r>
      <w:r w:rsidRPr="00F557D6">
        <w:rPr>
          <w:sz w:val="18"/>
          <w:szCs w:val="18"/>
          <w:lang w:val="bg-BG"/>
        </w:rPr>
        <w:t>Промяна в числеността на дивата коза (2009 - 2019 г.)</w:t>
      </w:r>
      <w:r>
        <w:rPr>
          <w:sz w:val="18"/>
          <w:szCs w:val="18"/>
          <w:lang w:val="bg-BG"/>
        </w:rPr>
        <w:t xml:space="preserve">, </w:t>
      </w:r>
      <w:hyperlink r:id="rId16" w:history="1">
        <w:r w:rsidRPr="00E25BCE">
          <w:rPr>
            <w:rStyle w:val="Hyperlink"/>
            <w:sz w:val="18"/>
            <w:szCs w:val="18"/>
            <w:lang w:val="bg-BG"/>
          </w:rPr>
          <w:t>http://eea.government.bg/bg/soer/2019/biodiversity-nem/promyana-v-chislenostta-i-sastoyanie-na-populatsiyata-na-beliya-shtarkel-v-balgariya-pri-sedmoto-mezhdunarodno-prebroyavane-2014-2013-2015-g</w:t>
        </w:r>
      </w:hyperlink>
      <w:r>
        <w:rPr>
          <w:sz w:val="18"/>
          <w:szCs w:val="18"/>
          <w:lang w:val="bg-BG"/>
        </w:rPr>
        <w:t xml:space="preserve"> </w:t>
      </w:r>
    </w:p>
  </w:footnote>
  <w:footnote w:id="26">
    <w:p w14:paraId="03152A2E" w14:textId="3028460B" w:rsidR="009E29A9" w:rsidRPr="00EB1C8A" w:rsidRDefault="009E29A9" w:rsidP="00A00271">
      <w:pPr>
        <w:pStyle w:val="FootnoteText"/>
        <w:ind w:left="284" w:hanging="284"/>
        <w:rPr>
          <w:sz w:val="18"/>
          <w:szCs w:val="18"/>
          <w:lang w:val="bg-BG"/>
        </w:rPr>
      </w:pPr>
      <w:r w:rsidRPr="00EB1C8A">
        <w:rPr>
          <w:rStyle w:val="FootnoteReference"/>
          <w:u w:val="none"/>
          <w:vertAlign w:val="superscript"/>
        </w:rPr>
        <w:footnoteRef/>
      </w:r>
      <w:r>
        <w:rPr>
          <w:sz w:val="18"/>
          <w:szCs w:val="18"/>
          <w:lang w:val="bg-BG"/>
        </w:rPr>
        <w:t xml:space="preserve">   </w:t>
      </w:r>
      <w:r w:rsidRPr="00EB1C8A">
        <w:rPr>
          <w:sz w:val="18"/>
          <w:szCs w:val="18"/>
          <w:lang w:val="bg-BG"/>
        </w:rPr>
        <w:t xml:space="preserve">ИАОС: </w:t>
      </w:r>
      <w:r w:rsidRPr="002E3964">
        <w:rPr>
          <w:sz w:val="18"/>
          <w:szCs w:val="18"/>
          <w:lang w:val="bg-BG"/>
        </w:rPr>
        <w:t xml:space="preserve">Национален доклад за състоянието и опазването на околната среда в РБългария за 2019 г.  – индикатор </w:t>
      </w:r>
      <w:r>
        <w:rPr>
          <w:sz w:val="18"/>
          <w:szCs w:val="18"/>
          <w:lang w:val="bg-BG"/>
        </w:rPr>
        <w:t xml:space="preserve"> Оценка на числеността на кафявата мечка в България (2011-2019 г.),  </w:t>
      </w:r>
      <w:hyperlink r:id="rId17" w:history="1">
        <w:r w:rsidRPr="00E25BCE">
          <w:rPr>
            <w:rStyle w:val="Hyperlink"/>
            <w:sz w:val="18"/>
            <w:szCs w:val="18"/>
            <w:lang w:val="bg-BG"/>
          </w:rPr>
          <w:t>http://eea.government.bg/bg/soer/2019/biodiversity-nem/politiki-po-okolna-sreda-2013-normativni-i-strategicheski-dokumenti-na-natsionalno-evropeysko-i-globalno-nivo-merki-i-programi-za-dostigane-na-strategicheski-i-operativni-tseli</w:t>
        </w:r>
      </w:hyperlink>
      <w:r>
        <w:rPr>
          <w:sz w:val="18"/>
          <w:szCs w:val="18"/>
          <w:lang w:val="bg-BG"/>
        </w:rPr>
        <w:t xml:space="preserve"> </w:t>
      </w:r>
    </w:p>
  </w:footnote>
  <w:footnote w:id="27">
    <w:p w14:paraId="4FAC3613" w14:textId="227D32F2" w:rsidR="009E29A9" w:rsidRPr="006730A6" w:rsidRDefault="009E29A9" w:rsidP="00A00271">
      <w:pPr>
        <w:pStyle w:val="FootnoteText"/>
        <w:ind w:left="284" w:hanging="283"/>
        <w:rPr>
          <w:lang w:val="bg-BG"/>
        </w:rPr>
      </w:pPr>
      <w:r w:rsidRPr="004076EA">
        <w:rPr>
          <w:rStyle w:val="FootnoteReference"/>
          <w:vertAlign w:val="superscript"/>
        </w:rPr>
        <w:footnoteRef/>
      </w:r>
      <w:r w:rsidRPr="002001D3">
        <w:rPr>
          <w:lang w:val="bg-BG"/>
        </w:rPr>
        <w:t xml:space="preserve"> </w:t>
      </w:r>
      <w:r>
        <w:rPr>
          <w:lang w:val="bg-BG"/>
        </w:rPr>
        <w:t xml:space="preserve">  </w:t>
      </w:r>
      <w:r w:rsidRPr="006730A6">
        <w:rPr>
          <w:sz w:val="18"/>
          <w:szCs w:val="18"/>
          <w:lang w:val="bg-BG"/>
        </w:rPr>
        <w:t xml:space="preserve">Изпълнителна агенция по околна среда, Национална система за мониторинг на биологичното разнообразие: </w:t>
      </w:r>
      <w:hyperlink r:id="rId18" w:history="1">
        <w:r w:rsidRPr="006730A6">
          <w:rPr>
            <w:rStyle w:val="Hyperlink"/>
            <w:sz w:val="18"/>
            <w:szCs w:val="18"/>
          </w:rPr>
          <w:t>http</w:t>
        </w:r>
        <w:r w:rsidRPr="002001D3">
          <w:rPr>
            <w:rStyle w:val="Hyperlink"/>
            <w:sz w:val="18"/>
            <w:szCs w:val="18"/>
            <w:lang w:val="bg-BG"/>
          </w:rPr>
          <w:t>://</w:t>
        </w:r>
        <w:r w:rsidRPr="006730A6">
          <w:rPr>
            <w:rStyle w:val="Hyperlink"/>
            <w:sz w:val="18"/>
            <w:szCs w:val="18"/>
          </w:rPr>
          <w:t>eea</w:t>
        </w:r>
        <w:r w:rsidRPr="002001D3">
          <w:rPr>
            <w:rStyle w:val="Hyperlink"/>
            <w:sz w:val="18"/>
            <w:szCs w:val="18"/>
            <w:lang w:val="bg-BG"/>
          </w:rPr>
          <w:t>.</w:t>
        </w:r>
        <w:r w:rsidRPr="006730A6">
          <w:rPr>
            <w:rStyle w:val="Hyperlink"/>
            <w:sz w:val="18"/>
            <w:szCs w:val="18"/>
          </w:rPr>
          <w:t>government</w:t>
        </w:r>
        <w:r w:rsidRPr="002001D3">
          <w:rPr>
            <w:rStyle w:val="Hyperlink"/>
            <w:sz w:val="18"/>
            <w:szCs w:val="18"/>
            <w:lang w:val="bg-BG"/>
          </w:rPr>
          <w:t>.</w:t>
        </w:r>
        <w:r w:rsidRPr="006730A6">
          <w:rPr>
            <w:rStyle w:val="Hyperlink"/>
            <w:sz w:val="18"/>
            <w:szCs w:val="18"/>
          </w:rPr>
          <w:t>bg</w:t>
        </w:r>
        <w:r w:rsidRPr="002001D3">
          <w:rPr>
            <w:rStyle w:val="Hyperlink"/>
            <w:sz w:val="18"/>
            <w:szCs w:val="18"/>
            <w:lang w:val="bg-BG"/>
          </w:rPr>
          <w:t>/</w:t>
        </w:r>
        <w:r w:rsidRPr="006730A6">
          <w:rPr>
            <w:rStyle w:val="Hyperlink"/>
            <w:sz w:val="18"/>
            <w:szCs w:val="18"/>
          </w:rPr>
          <w:t>bg</w:t>
        </w:r>
        <w:r w:rsidRPr="002001D3">
          <w:rPr>
            <w:rStyle w:val="Hyperlink"/>
            <w:sz w:val="18"/>
            <w:szCs w:val="18"/>
            <w:lang w:val="bg-BG"/>
          </w:rPr>
          <w:t>/</w:t>
        </w:r>
        <w:r w:rsidRPr="006730A6">
          <w:rPr>
            <w:rStyle w:val="Hyperlink"/>
            <w:sz w:val="18"/>
            <w:szCs w:val="18"/>
          </w:rPr>
          <w:t>bio</w:t>
        </w:r>
        <w:r w:rsidRPr="002001D3">
          <w:rPr>
            <w:rStyle w:val="Hyperlink"/>
            <w:sz w:val="18"/>
            <w:szCs w:val="18"/>
            <w:lang w:val="bg-BG"/>
          </w:rPr>
          <w:t>/</w:t>
        </w:r>
        <w:r w:rsidRPr="006730A6">
          <w:rPr>
            <w:rStyle w:val="Hyperlink"/>
            <w:sz w:val="18"/>
            <w:szCs w:val="18"/>
          </w:rPr>
          <w:t>nsmbr</w:t>
        </w:r>
        <w:r w:rsidRPr="002001D3">
          <w:rPr>
            <w:rStyle w:val="Hyperlink"/>
            <w:sz w:val="18"/>
            <w:szCs w:val="18"/>
            <w:lang w:val="bg-BG"/>
          </w:rPr>
          <w:t>/</w:t>
        </w:r>
        <w:r w:rsidRPr="006730A6">
          <w:rPr>
            <w:rStyle w:val="Hyperlink"/>
            <w:sz w:val="18"/>
            <w:szCs w:val="18"/>
          </w:rPr>
          <w:t>osnoven</w:t>
        </w:r>
        <w:r w:rsidRPr="002001D3">
          <w:rPr>
            <w:rStyle w:val="Hyperlink"/>
            <w:sz w:val="18"/>
            <w:szCs w:val="18"/>
            <w:lang w:val="bg-BG"/>
          </w:rPr>
          <w:t>-</w:t>
        </w:r>
        <w:r w:rsidRPr="006730A6">
          <w:rPr>
            <w:rStyle w:val="Hyperlink"/>
            <w:sz w:val="18"/>
            <w:szCs w:val="18"/>
          </w:rPr>
          <w:t>dokument</w:t>
        </w:r>
        <w:r w:rsidRPr="002001D3">
          <w:rPr>
            <w:rStyle w:val="Hyperlink"/>
            <w:sz w:val="18"/>
            <w:szCs w:val="18"/>
            <w:lang w:val="bg-BG"/>
          </w:rPr>
          <w:t>-</w:t>
        </w:r>
        <w:r w:rsidRPr="006730A6">
          <w:rPr>
            <w:rStyle w:val="Hyperlink"/>
            <w:sz w:val="18"/>
            <w:szCs w:val="18"/>
          </w:rPr>
          <w:t>na</w:t>
        </w:r>
        <w:r w:rsidRPr="002001D3">
          <w:rPr>
            <w:rStyle w:val="Hyperlink"/>
            <w:sz w:val="18"/>
            <w:szCs w:val="18"/>
            <w:lang w:val="bg-BG"/>
          </w:rPr>
          <w:t>-</w:t>
        </w:r>
        <w:r w:rsidRPr="006730A6">
          <w:rPr>
            <w:rStyle w:val="Hyperlink"/>
            <w:sz w:val="18"/>
            <w:szCs w:val="18"/>
          </w:rPr>
          <w:t>nsmbr</w:t>
        </w:r>
      </w:hyperlink>
      <w:r w:rsidRPr="006730A6">
        <w:rPr>
          <w:sz w:val="18"/>
          <w:szCs w:val="18"/>
          <w:lang w:val="bg-BG"/>
        </w:rPr>
        <w:t xml:space="preserve"> </w:t>
      </w:r>
    </w:p>
  </w:footnote>
  <w:footnote w:id="28">
    <w:p w14:paraId="5F781154" w14:textId="1DEBCBF7" w:rsidR="009E29A9" w:rsidRPr="00F557D6" w:rsidRDefault="009E29A9" w:rsidP="002A7601">
      <w:pPr>
        <w:pStyle w:val="FootnoteText"/>
        <w:ind w:left="284" w:hanging="284"/>
        <w:rPr>
          <w:sz w:val="18"/>
          <w:szCs w:val="18"/>
          <w:lang w:val="bg-BG"/>
        </w:rPr>
      </w:pPr>
      <w:r w:rsidRPr="00F557D6">
        <w:rPr>
          <w:rStyle w:val="FootnoteReference"/>
          <w:szCs w:val="18"/>
          <w:u w:val="none"/>
          <w:vertAlign w:val="superscript"/>
        </w:rPr>
        <w:footnoteRef/>
      </w:r>
      <w:r w:rsidRPr="00F557D6">
        <w:rPr>
          <w:sz w:val="18"/>
          <w:szCs w:val="18"/>
          <w:lang w:val="bg-BG"/>
        </w:rPr>
        <w:t xml:space="preserve"> </w:t>
      </w:r>
      <w:r>
        <w:rPr>
          <w:sz w:val="18"/>
          <w:szCs w:val="18"/>
          <w:lang w:val="bg-BG"/>
        </w:rPr>
        <w:t xml:space="preserve">   </w:t>
      </w:r>
      <w:r w:rsidRPr="00F557D6">
        <w:rPr>
          <w:sz w:val="18"/>
          <w:szCs w:val="18"/>
          <w:lang w:val="bg-BG"/>
        </w:rPr>
        <w:t xml:space="preserve">Заповед № РД-826/2.11.2012 г. и Заповед № РД-619/08.09.2015г. на Министъра на околната среда и водите: </w:t>
      </w:r>
      <w:hyperlink r:id="rId19" w:history="1">
        <w:r w:rsidRPr="00E25BCE">
          <w:rPr>
            <w:rStyle w:val="Hyperlink"/>
            <w:sz w:val="18"/>
            <w:szCs w:val="18"/>
            <w:lang w:val="bg-BG"/>
          </w:rPr>
          <w:t>https://www.moew.government.bg/bg/priroda/biologichno-raznoobrazie/jivotni-izvun-estestvenata-im-sreda/spasitelni-centrove/</w:t>
        </w:r>
      </w:hyperlink>
      <w:r>
        <w:rPr>
          <w:sz w:val="18"/>
          <w:szCs w:val="18"/>
          <w:lang w:val="bg-BG"/>
        </w:rPr>
        <w:t xml:space="preserve"> </w:t>
      </w:r>
    </w:p>
  </w:footnote>
  <w:footnote w:id="29">
    <w:sdt>
      <w:sdtPr>
        <w:rPr>
          <w:rFonts w:ascii="Times New Roman" w:hAnsi="Times New Roman"/>
          <w:sz w:val="18"/>
          <w:szCs w:val="18"/>
        </w:rPr>
        <w:tag w:val="goog_rdk_349"/>
        <w:id w:val="-115225166"/>
      </w:sdtPr>
      <w:sdtContent>
        <w:p w14:paraId="40DCFCF9" w14:textId="04F93C56" w:rsidR="009E29A9" w:rsidRPr="00AF12F8" w:rsidRDefault="009E29A9" w:rsidP="00646FF6">
          <w:pPr>
            <w:spacing w:after="0" w:line="240" w:lineRule="auto"/>
            <w:ind w:left="284" w:hanging="284"/>
            <w:rPr>
              <w:rFonts w:ascii="Times New Roman" w:hAnsi="Times New Roman"/>
              <w:sz w:val="18"/>
              <w:szCs w:val="18"/>
            </w:rPr>
          </w:pPr>
          <w:r w:rsidRPr="00AF12F8">
            <w:rPr>
              <w:rStyle w:val="FootnoteReference"/>
              <w:rFonts w:ascii="Times New Roman" w:hAnsi="Times New Roman"/>
              <w:szCs w:val="18"/>
              <w:vertAlign w:val="superscript"/>
            </w:rPr>
            <w:footnoteRef/>
          </w:r>
          <w:sdt>
            <w:sdtPr>
              <w:rPr>
                <w:rFonts w:ascii="Times New Roman" w:hAnsi="Times New Roman"/>
                <w:sz w:val="18"/>
                <w:szCs w:val="18"/>
              </w:rPr>
              <w:tag w:val="goog_rdk_345"/>
              <w:id w:val="-2078510254"/>
            </w:sdtPr>
            <w:sdtContent>
              <w:sdt>
                <w:sdtPr>
                  <w:rPr>
                    <w:rFonts w:ascii="Times New Roman" w:hAnsi="Times New Roman"/>
                    <w:sz w:val="18"/>
                    <w:szCs w:val="18"/>
                  </w:rPr>
                  <w:tag w:val="goog_rdk_346"/>
                  <w:id w:val="1903104779"/>
                </w:sdtPr>
                <w:sdtContent>
                  <w:r w:rsidRPr="00AF12F8">
                    <w:rPr>
                      <w:rFonts w:ascii="Times New Roman" w:hAnsi="Times New Roman"/>
                      <w:sz w:val="18"/>
                      <w:szCs w:val="18"/>
                    </w:rPr>
                    <w:t xml:space="preserve"> </w:t>
                  </w:r>
                </w:sdtContent>
              </w:sdt>
              <w:sdt>
                <w:sdtPr>
                  <w:rPr>
                    <w:rFonts w:ascii="Times New Roman" w:hAnsi="Times New Roman"/>
                    <w:sz w:val="18"/>
                    <w:szCs w:val="18"/>
                  </w:rPr>
                  <w:tag w:val="goog_rdk_347"/>
                  <w:id w:val="-469369704"/>
                </w:sdtPr>
                <w:sdtContent>
                  <w:r>
                    <w:rPr>
                      <w:rFonts w:ascii="Times New Roman" w:hAnsi="Times New Roman"/>
                      <w:sz w:val="18"/>
                      <w:szCs w:val="18"/>
                    </w:rPr>
                    <w:t xml:space="preserve">   </w:t>
                  </w:r>
                  <w:r w:rsidRPr="00AF12F8">
                    <w:rPr>
                      <w:rFonts w:ascii="Times New Roman" w:hAnsi="Times New Roman"/>
                      <w:sz w:val="18"/>
                      <w:szCs w:val="18"/>
                    </w:rPr>
                    <w:t xml:space="preserve">ИО-БАН, 2021. Актуализирана оценка на състоянието на морската околна среда. Актуализация на първа част от </w:t>
                  </w:r>
                  <w:r>
                    <w:rPr>
                      <w:rFonts w:ascii="Times New Roman" w:hAnsi="Times New Roman"/>
                      <w:sz w:val="18"/>
                      <w:szCs w:val="18"/>
                    </w:rPr>
                    <w:t xml:space="preserve">  </w:t>
                  </w:r>
                  <w:r w:rsidRPr="00AF12F8">
                    <w:rPr>
                      <w:rFonts w:ascii="Times New Roman" w:hAnsi="Times New Roman"/>
                      <w:sz w:val="18"/>
                      <w:szCs w:val="18"/>
                    </w:rPr>
                    <w:t>Морската стратегия, съгласно чл. 8, чл. 9 и чл. 10 (2012-2017); договор No 13195/30.03.2021 г. между ПУДООС и ИО-БАН. 532 стр</w:t>
                  </w:r>
                </w:sdtContent>
              </w:sdt>
              <w:sdt>
                <w:sdtPr>
                  <w:rPr>
                    <w:rFonts w:ascii="Times New Roman" w:hAnsi="Times New Roman"/>
                    <w:sz w:val="18"/>
                    <w:szCs w:val="18"/>
                  </w:rPr>
                  <w:tag w:val="goog_rdk_348"/>
                  <w:id w:val="-1182047026"/>
                </w:sdtPr>
                <w:sdtContent/>
              </w:sdt>
            </w:sdtContent>
          </w:sdt>
        </w:p>
      </w:sdtContent>
    </w:sdt>
  </w:footnote>
  <w:footnote w:id="30">
    <w:sdt>
      <w:sdtPr>
        <w:rPr>
          <w:rFonts w:ascii="Times New Roman" w:hAnsi="Times New Roman"/>
          <w:sz w:val="18"/>
          <w:szCs w:val="18"/>
        </w:rPr>
        <w:tag w:val="goog_rdk_321"/>
        <w:id w:val="-1800681871"/>
      </w:sdtPr>
      <w:sdtContent>
        <w:p w14:paraId="6B9DC41A" w14:textId="2C55B5A7" w:rsidR="009E29A9" w:rsidRPr="00AF12F8" w:rsidRDefault="009E29A9" w:rsidP="00646FF6">
          <w:pPr>
            <w:spacing w:after="0" w:line="240" w:lineRule="auto"/>
            <w:ind w:left="284" w:hanging="284"/>
            <w:rPr>
              <w:rFonts w:ascii="Times New Roman" w:hAnsi="Times New Roman"/>
              <w:sz w:val="18"/>
              <w:szCs w:val="18"/>
            </w:rPr>
          </w:pPr>
          <w:r w:rsidRPr="00AF12F8">
            <w:rPr>
              <w:rStyle w:val="FootnoteReference"/>
              <w:rFonts w:ascii="Times New Roman" w:hAnsi="Times New Roman"/>
              <w:szCs w:val="18"/>
              <w:vertAlign w:val="superscript"/>
            </w:rPr>
            <w:footnoteRef/>
          </w:r>
          <w:sdt>
            <w:sdtPr>
              <w:rPr>
                <w:rFonts w:ascii="Times New Roman" w:hAnsi="Times New Roman"/>
                <w:sz w:val="18"/>
                <w:szCs w:val="18"/>
              </w:rPr>
              <w:tag w:val="goog_rdk_317"/>
              <w:id w:val="944734973"/>
            </w:sdtPr>
            <w:sdtContent>
              <w:sdt>
                <w:sdtPr>
                  <w:rPr>
                    <w:rFonts w:ascii="Times New Roman" w:hAnsi="Times New Roman"/>
                    <w:sz w:val="18"/>
                    <w:szCs w:val="18"/>
                  </w:rPr>
                  <w:tag w:val="goog_rdk_318"/>
                  <w:id w:val="2121566264"/>
                </w:sdtPr>
                <w:sdtContent>
                  <w:r w:rsidRPr="00AF12F8">
                    <w:rPr>
                      <w:rFonts w:ascii="Times New Roman" w:hAnsi="Times New Roman"/>
                      <w:sz w:val="18"/>
                      <w:szCs w:val="18"/>
                    </w:rPr>
                    <w:t xml:space="preserve"> </w:t>
                  </w:r>
                </w:sdtContent>
              </w:sdt>
              <w:sdt>
                <w:sdtPr>
                  <w:rPr>
                    <w:rFonts w:ascii="Times New Roman" w:hAnsi="Times New Roman"/>
                    <w:sz w:val="18"/>
                    <w:szCs w:val="18"/>
                  </w:rPr>
                  <w:tag w:val="goog_rdk_319"/>
                  <w:id w:val="540950739"/>
                </w:sdtPr>
                <w:sdtContent>
                  <w:r>
                    <w:rPr>
                      <w:rFonts w:ascii="Times New Roman" w:hAnsi="Times New Roman"/>
                      <w:sz w:val="18"/>
                      <w:szCs w:val="18"/>
                    </w:rPr>
                    <w:t xml:space="preserve">   </w:t>
                  </w:r>
                  <w:r w:rsidRPr="00AF12F8">
                    <w:rPr>
                      <w:rFonts w:ascii="Times New Roman" w:hAnsi="Times New Roman"/>
                      <w:sz w:val="18"/>
                      <w:szCs w:val="18"/>
                    </w:rPr>
                    <w:t>ИО-БАН, 2021. Актуализирана оценка на състоянието на морската околна среда. Актуализация на първа част от Морската стратегия, съгласно чл. 8, чл. 9 и чл. 10 (2012-2017); договор No 13195/30.03.2021 г. между ПУДООС и ИО-БАН. 532 стр</w:t>
                  </w:r>
                </w:sdtContent>
              </w:sdt>
              <w:sdt>
                <w:sdtPr>
                  <w:rPr>
                    <w:rFonts w:ascii="Times New Roman" w:hAnsi="Times New Roman"/>
                    <w:sz w:val="18"/>
                    <w:szCs w:val="18"/>
                  </w:rPr>
                  <w:tag w:val="goog_rdk_320"/>
                  <w:id w:val="756715865"/>
                  <w:showingPlcHdr/>
                </w:sdtPr>
                <w:sdtContent>
                  <w:r w:rsidRPr="00AF12F8">
                    <w:rPr>
                      <w:rFonts w:ascii="Times New Roman" w:hAnsi="Times New Roman"/>
                      <w:sz w:val="18"/>
                      <w:szCs w:val="18"/>
                    </w:rPr>
                    <w:t xml:space="preserve">     </w:t>
                  </w:r>
                </w:sdtContent>
              </w:sdt>
            </w:sdtContent>
          </w:sdt>
        </w:p>
      </w:sdtContent>
    </w:sdt>
  </w:footnote>
  <w:footnote w:id="31">
    <w:sdt>
      <w:sdtPr>
        <w:rPr>
          <w:rFonts w:ascii="Times New Roman" w:hAnsi="Times New Roman"/>
          <w:sz w:val="18"/>
          <w:szCs w:val="18"/>
        </w:rPr>
        <w:tag w:val="goog_rdk_376"/>
        <w:id w:val="1639998694"/>
      </w:sdtPr>
      <w:sdtEndPr>
        <w:rPr>
          <w:rFonts w:ascii="Calibri" w:hAnsi="Calibri"/>
          <w:sz w:val="22"/>
          <w:szCs w:val="22"/>
        </w:rPr>
      </w:sdtEndPr>
      <w:sdtContent>
        <w:p w14:paraId="7E886FDF" w14:textId="34441471" w:rsidR="009E29A9" w:rsidRPr="00DA2AE4" w:rsidRDefault="009E29A9" w:rsidP="00646FF6">
          <w:pPr>
            <w:spacing w:after="0" w:line="240" w:lineRule="auto"/>
            <w:ind w:left="284" w:hanging="284"/>
            <w:rPr>
              <w:sz w:val="20"/>
              <w:szCs w:val="20"/>
            </w:rPr>
          </w:pPr>
          <w:r w:rsidRPr="00AF12F8">
            <w:rPr>
              <w:rStyle w:val="FootnoteReference"/>
              <w:rFonts w:ascii="Times New Roman" w:hAnsi="Times New Roman"/>
              <w:szCs w:val="18"/>
              <w:vertAlign w:val="superscript"/>
            </w:rPr>
            <w:footnoteRef/>
          </w:r>
          <w:sdt>
            <w:sdtPr>
              <w:rPr>
                <w:rFonts w:ascii="Times New Roman" w:hAnsi="Times New Roman"/>
                <w:sz w:val="18"/>
                <w:szCs w:val="18"/>
              </w:rPr>
              <w:tag w:val="goog_rdk_372"/>
              <w:id w:val="669055359"/>
            </w:sdtPr>
            <w:sdtEndPr>
              <w:rPr>
                <w:rFonts w:ascii="Calibri" w:hAnsi="Calibri"/>
                <w:sz w:val="22"/>
                <w:szCs w:val="22"/>
              </w:rPr>
            </w:sdtEndPr>
            <w:sdtContent>
              <w:sdt>
                <w:sdtPr>
                  <w:rPr>
                    <w:rFonts w:ascii="Times New Roman" w:hAnsi="Times New Roman"/>
                    <w:sz w:val="18"/>
                    <w:szCs w:val="18"/>
                  </w:rPr>
                  <w:tag w:val="goog_rdk_373"/>
                  <w:id w:val="-630328975"/>
                </w:sdtPr>
                <w:sdtContent>
                  <w:r w:rsidRPr="00AF12F8">
                    <w:rPr>
                      <w:rFonts w:ascii="Times New Roman" w:hAnsi="Times New Roman"/>
                      <w:sz w:val="18"/>
                      <w:szCs w:val="18"/>
                    </w:rPr>
                    <w:t xml:space="preserve"> </w:t>
                  </w:r>
                </w:sdtContent>
              </w:sdt>
              <w:sdt>
                <w:sdtPr>
                  <w:rPr>
                    <w:rFonts w:ascii="Times New Roman" w:hAnsi="Times New Roman"/>
                    <w:sz w:val="18"/>
                    <w:szCs w:val="18"/>
                  </w:rPr>
                  <w:tag w:val="goog_rdk_374"/>
                  <w:id w:val="-364754718"/>
                </w:sdtPr>
                <w:sdtContent>
                  <w:r>
                    <w:rPr>
                      <w:rFonts w:ascii="Times New Roman" w:hAnsi="Times New Roman"/>
                      <w:sz w:val="18"/>
                      <w:szCs w:val="18"/>
                    </w:rPr>
                    <w:t xml:space="preserve">   </w:t>
                  </w:r>
                  <w:r w:rsidRPr="00AF12F8">
                    <w:rPr>
                      <w:rFonts w:ascii="Times New Roman" w:hAnsi="Times New Roman"/>
                      <w:sz w:val="18"/>
                      <w:szCs w:val="18"/>
                    </w:rPr>
                    <w:t>Първоначална оценка на състоянието на морската околна среда съгласно чл. 8 от РДМС и НООСМВ</w:t>
                  </w:r>
                </w:sdtContent>
              </w:sdt>
              <w:sdt>
                <w:sdtPr>
                  <w:rPr>
                    <w:rFonts w:ascii="Times New Roman" w:hAnsi="Times New Roman"/>
                    <w:sz w:val="18"/>
                    <w:szCs w:val="18"/>
                  </w:rPr>
                  <w:tag w:val="goog_rdk_375"/>
                  <w:id w:val="1486125546"/>
                  <w:showingPlcHdr/>
                </w:sdtPr>
                <w:sdtContent>
                  <w:r w:rsidRPr="00AF12F8">
                    <w:rPr>
                      <w:rFonts w:ascii="Times New Roman" w:hAnsi="Times New Roman"/>
                      <w:sz w:val="18"/>
                      <w:szCs w:val="18"/>
                    </w:rPr>
                    <w:t xml:space="preserve">     </w:t>
                  </w:r>
                </w:sdtContent>
              </w:sdt>
            </w:sdtContent>
          </w:sdt>
        </w:p>
      </w:sdtContent>
    </w:sdt>
  </w:footnote>
  <w:footnote w:id="32">
    <w:sdt>
      <w:sdtPr>
        <w:rPr>
          <w:rFonts w:ascii="Times New Roman" w:hAnsi="Times New Roman"/>
          <w:sz w:val="18"/>
          <w:szCs w:val="18"/>
        </w:rPr>
        <w:tag w:val="goog_rdk_385"/>
        <w:id w:val="1808970424"/>
      </w:sdtPr>
      <w:sdtContent>
        <w:p w14:paraId="5338A7BC" w14:textId="46D9DE7F" w:rsidR="009E29A9" w:rsidRPr="00AF12F8" w:rsidRDefault="009E29A9" w:rsidP="00513595">
          <w:pPr>
            <w:spacing w:after="0" w:line="240" w:lineRule="auto"/>
            <w:ind w:left="284" w:hanging="284"/>
            <w:rPr>
              <w:rFonts w:ascii="Times New Roman" w:hAnsi="Times New Roman"/>
              <w:sz w:val="18"/>
              <w:szCs w:val="18"/>
            </w:rPr>
          </w:pPr>
          <w:r w:rsidRPr="00AF12F8">
            <w:rPr>
              <w:rStyle w:val="FootnoteReference"/>
              <w:rFonts w:ascii="Times New Roman" w:hAnsi="Times New Roman"/>
              <w:szCs w:val="18"/>
              <w:vertAlign w:val="superscript"/>
            </w:rPr>
            <w:footnoteRef/>
          </w:r>
          <w:sdt>
            <w:sdtPr>
              <w:rPr>
                <w:rFonts w:ascii="Times New Roman" w:hAnsi="Times New Roman"/>
                <w:sz w:val="18"/>
                <w:szCs w:val="18"/>
              </w:rPr>
              <w:tag w:val="goog_rdk_377"/>
              <w:id w:val="-1890637428"/>
            </w:sdtPr>
            <w:sdtContent>
              <w:sdt>
                <w:sdtPr>
                  <w:rPr>
                    <w:rFonts w:ascii="Times New Roman" w:hAnsi="Times New Roman"/>
                    <w:sz w:val="18"/>
                    <w:szCs w:val="18"/>
                  </w:rPr>
                  <w:tag w:val="goog_rdk_378"/>
                  <w:id w:val="944739209"/>
                </w:sdtPr>
                <w:sdtContent>
                  <w:r w:rsidRPr="00AF12F8">
                    <w:rPr>
                      <w:rFonts w:ascii="Times New Roman" w:hAnsi="Times New Roman"/>
                      <w:sz w:val="18"/>
                      <w:szCs w:val="18"/>
                    </w:rPr>
                    <w:t xml:space="preserve"> </w:t>
                  </w:r>
                </w:sdtContent>
              </w:sdt>
              <w:sdt>
                <w:sdtPr>
                  <w:rPr>
                    <w:rFonts w:ascii="Times New Roman" w:hAnsi="Times New Roman"/>
                    <w:sz w:val="18"/>
                    <w:szCs w:val="18"/>
                  </w:rPr>
                  <w:tag w:val="goog_rdk_379"/>
                  <w:id w:val="1227571516"/>
                </w:sdtPr>
                <w:sdtContent>
                  <w:r>
                    <w:rPr>
                      <w:rFonts w:ascii="Times New Roman" w:hAnsi="Times New Roman"/>
                      <w:sz w:val="18"/>
                      <w:szCs w:val="18"/>
                    </w:rPr>
                    <w:t xml:space="preserve">   </w:t>
                  </w:r>
                  <w:r w:rsidRPr="00AF12F8">
                    <w:rPr>
                      <w:rFonts w:ascii="Times New Roman" w:hAnsi="Times New Roman"/>
                      <w:sz w:val="18"/>
                      <w:szCs w:val="18"/>
                    </w:rPr>
                    <w:t xml:space="preserve">Berov, D., Klayn, S., Deyanova, D., &amp; Karamfilov, V. (2022). Current distribution of Zostera seagrass meadows along the </w:t>
                  </w:r>
                  <w:r>
                    <w:rPr>
                      <w:rFonts w:ascii="Times New Roman" w:hAnsi="Times New Roman"/>
                      <w:sz w:val="18"/>
                      <w:szCs w:val="18"/>
                    </w:rPr>
                    <w:t xml:space="preserve">  </w:t>
                  </w:r>
                  <w:r w:rsidRPr="00AF12F8">
                    <w:rPr>
                      <w:rFonts w:ascii="Times New Roman" w:hAnsi="Times New Roman"/>
                      <w:sz w:val="18"/>
                      <w:szCs w:val="18"/>
                    </w:rPr>
                    <w:t xml:space="preserve">Bulgarian Black Sea coast (SW Black Sea, Bulgaria)(2010-2020). </w:t>
                  </w:r>
                </w:sdtContent>
              </w:sdt>
              <w:sdt>
                <w:sdtPr>
                  <w:rPr>
                    <w:rFonts w:ascii="Times New Roman" w:hAnsi="Times New Roman"/>
                    <w:sz w:val="18"/>
                    <w:szCs w:val="18"/>
                  </w:rPr>
                  <w:tag w:val="goog_rdk_380"/>
                  <w:id w:val="-562178229"/>
                </w:sdtPr>
                <w:sdtContent>
                  <w:r w:rsidRPr="00AF12F8">
                    <w:rPr>
                      <w:rFonts w:ascii="Times New Roman" w:hAnsi="Times New Roman"/>
                      <w:sz w:val="18"/>
                      <w:szCs w:val="18"/>
                    </w:rPr>
                    <w:t>Biodiversity Data Journal</w:t>
                  </w:r>
                </w:sdtContent>
              </w:sdt>
              <w:sdt>
                <w:sdtPr>
                  <w:rPr>
                    <w:rFonts w:ascii="Times New Roman" w:hAnsi="Times New Roman"/>
                    <w:sz w:val="18"/>
                    <w:szCs w:val="18"/>
                  </w:rPr>
                  <w:tag w:val="goog_rdk_381"/>
                  <w:id w:val="-1187053025"/>
                </w:sdtPr>
                <w:sdtContent>
                  <w:r w:rsidRPr="00AF12F8">
                    <w:rPr>
                      <w:rFonts w:ascii="Times New Roman" w:hAnsi="Times New Roman"/>
                      <w:sz w:val="18"/>
                      <w:szCs w:val="18"/>
                    </w:rPr>
                    <w:t xml:space="preserve">, </w:t>
                  </w:r>
                </w:sdtContent>
              </w:sdt>
              <w:sdt>
                <w:sdtPr>
                  <w:rPr>
                    <w:rFonts w:ascii="Times New Roman" w:hAnsi="Times New Roman"/>
                    <w:sz w:val="18"/>
                    <w:szCs w:val="18"/>
                  </w:rPr>
                  <w:tag w:val="goog_rdk_382"/>
                  <w:id w:val="-1383557685"/>
                </w:sdtPr>
                <w:sdtContent>
                  <w:r w:rsidRPr="00AF12F8">
                    <w:rPr>
                      <w:rFonts w:ascii="Times New Roman" w:hAnsi="Times New Roman"/>
                      <w:sz w:val="18"/>
                      <w:szCs w:val="18"/>
                    </w:rPr>
                    <w:t>10</w:t>
                  </w:r>
                </w:sdtContent>
              </w:sdt>
              <w:sdt>
                <w:sdtPr>
                  <w:rPr>
                    <w:rFonts w:ascii="Times New Roman" w:hAnsi="Times New Roman"/>
                    <w:sz w:val="18"/>
                    <w:szCs w:val="18"/>
                  </w:rPr>
                  <w:tag w:val="goog_rdk_383"/>
                  <w:id w:val="-340475304"/>
                </w:sdtPr>
                <w:sdtContent>
                  <w:r w:rsidRPr="00AF12F8">
                    <w:rPr>
                      <w:rFonts w:ascii="Times New Roman" w:hAnsi="Times New Roman"/>
                      <w:sz w:val="18"/>
                      <w:szCs w:val="18"/>
                    </w:rPr>
                    <w:t>.</w:t>
                  </w:r>
                </w:sdtContent>
              </w:sdt>
              <w:sdt>
                <w:sdtPr>
                  <w:rPr>
                    <w:rFonts w:ascii="Times New Roman" w:hAnsi="Times New Roman"/>
                    <w:sz w:val="18"/>
                    <w:szCs w:val="18"/>
                  </w:rPr>
                  <w:tag w:val="goog_rdk_384"/>
                  <w:id w:val="241613989"/>
                </w:sdtPr>
                <w:sdtContent/>
              </w:sdt>
            </w:sdtContent>
          </w:sdt>
        </w:p>
      </w:sdtContent>
    </w:sdt>
  </w:footnote>
  <w:footnote w:id="33">
    <w:sdt>
      <w:sdtPr>
        <w:rPr>
          <w:rFonts w:ascii="Times New Roman" w:hAnsi="Times New Roman"/>
          <w:sz w:val="18"/>
          <w:szCs w:val="18"/>
        </w:rPr>
        <w:tag w:val="goog_rdk_305"/>
        <w:id w:val="1743985471"/>
      </w:sdtPr>
      <w:sdtContent>
        <w:p w14:paraId="4E3BDA27" w14:textId="101AECB4" w:rsidR="009E29A9" w:rsidRPr="00AF12F8" w:rsidRDefault="009E29A9" w:rsidP="00513595">
          <w:pPr>
            <w:spacing w:after="0" w:line="240" w:lineRule="auto"/>
            <w:rPr>
              <w:rFonts w:ascii="Times New Roman" w:eastAsia="Times New Roman" w:hAnsi="Times New Roman"/>
              <w:color w:val="000000"/>
              <w:sz w:val="18"/>
              <w:szCs w:val="18"/>
            </w:rPr>
          </w:pPr>
          <w:r w:rsidRPr="00AF12F8">
            <w:rPr>
              <w:rStyle w:val="FootnoteReference"/>
              <w:rFonts w:ascii="Times New Roman" w:hAnsi="Times New Roman"/>
              <w:szCs w:val="18"/>
              <w:vertAlign w:val="superscript"/>
            </w:rPr>
            <w:footnoteRef/>
          </w:r>
          <w:sdt>
            <w:sdtPr>
              <w:rPr>
                <w:rFonts w:ascii="Times New Roman" w:hAnsi="Times New Roman"/>
                <w:sz w:val="18"/>
                <w:szCs w:val="18"/>
              </w:rPr>
              <w:tag w:val="goog_rdk_304"/>
              <w:id w:val="-1784876132"/>
            </w:sdtPr>
            <w:sdtContent>
              <w:r w:rsidRPr="00AF12F8">
                <w:rPr>
                  <w:rFonts w:ascii="Times New Roman" w:eastAsia="Times New Roman" w:hAnsi="Times New Roman"/>
                  <w:color w:val="000000"/>
                  <w:sz w:val="18"/>
                  <w:szCs w:val="18"/>
                </w:rPr>
                <w:t xml:space="preserve"> </w:t>
              </w:r>
              <w:r>
                <w:rPr>
                  <w:rFonts w:ascii="Times New Roman" w:eastAsia="Times New Roman" w:hAnsi="Times New Roman"/>
                  <w:color w:val="000000"/>
                  <w:sz w:val="18"/>
                  <w:szCs w:val="18"/>
                </w:rPr>
                <w:t xml:space="preserve">   </w:t>
              </w:r>
              <w:r w:rsidRPr="00AF12F8">
                <w:rPr>
                  <w:rFonts w:ascii="Times New Roman" w:eastAsia="Times New Roman" w:hAnsi="Times New Roman"/>
                  <w:color w:val="000000"/>
                  <w:sz w:val="18"/>
                  <w:szCs w:val="18"/>
                </w:rPr>
                <w:t>Първоначална оценка на състоянието на морската околна среда съгласно чл. 8 от РДМС и НООСМВ</w:t>
              </w:r>
            </w:sdtContent>
          </w:sdt>
        </w:p>
      </w:sdtContent>
    </w:sdt>
  </w:footnote>
  <w:footnote w:id="34">
    <w:sdt>
      <w:sdtPr>
        <w:rPr>
          <w:rFonts w:ascii="Times New Roman" w:hAnsi="Times New Roman"/>
          <w:sz w:val="18"/>
          <w:szCs w:val="18"/>
        </w:rPr>
        <w:tag w:val="goog_rdk_315"/>
        <w:id w:val="456454941"/>
      </w:sdtPr>
      <w:sdtEndPr>
        <w:rPr>
          <w:rFonts w:ascii="Calibri" w:hAnsi="Calibri"/>
          <w:sz w:val="22"/>
          <w:szCs w:val="22"/>
        </w:rPr>
      </w:sdtEndPr>
      <w:sdtContent>
        <w:p w14:paraId="786C581D" w14:textId="4384DCC8" w:rsidR="009E29A9" w:rsidRPr="00DA2AE4" w:rsidRDefault="009E29A9" w:rsidP="00513595">
          <w:pPr>
            <w:spacing w:after="0" w:line="240" w:lineRule="auto"/>
            <w:ind w:left="284" w:hanging="284"/>
            <w:rPr>
              <w:sz w:val="20"/>
              <w:szCs w:val="20"/>
            </w:rPr>
          </w:pPr>
          <w:r w:rsidRPr="00AF12F8">
            <w:rPr>
              <w:rStyle w:val="FootnoteReference"/>
              <w:rFonts w:ascii="Times New Roman" w:hAnsi="Times New Roman"/>
              <w:szCs w:val="18"/>
              <w:vertAlign w:val="superscript"/>
            </w:rPr>
            <w:footnoteRef/>
          </w:r>
          <w:sdt>
            <w:sdtPr>
              <w:rPr>
                <w:rFonts w:ascii="Times New Roman" w:hAnsi="Times New Roman"/>
                <w:sz w:val="18"/>
                <w:szCs w:val="18"/>
              </w:rPr>
              <w:tag w:val="goog_rdk_311"/>
              <w:id w:val="25379140"/>
            </w:sdtPr>
            <w:sdtEndPr>
              <w:rPr>
                <w:rFonts w:ascii="Calibri" w:hAnsi="Calibri"/>
                <w:sz w:val="22"/>
                <w:szCs w:val="22"/>
              </w:rPr>
            </w:sdtEndPr>
            <w:sdtContent>
              <w:sdt>
                <w:sdtPr>
                  <w:rPr>
                    <w:rFonts w:ascii="Times New Roman" w:hAnsi="Times New Roman"/>
                    <w:sz w:val="18"/>
                    <w:szCs w:val="18"/>
                  </w:rPr>
                  <w:tag w:val="goog_rdk_312"/>
                  <w:id w:val="727108173"/>
                </w:sdtPr>
                <w:sdtContent>
                  <w:r w:rsidRPr="00AF12F8">
                    <w:rPr>
                      <w:rFonts w:ascii="Times New Roman" w:hAnsi="Times New Roman"/>
                      <w:sz w:val="18"/>
                      <w:szCs w:val="18"/>
                    </w:rPr>
                    <w:t xml:space="preserve"> </w:t>
                  </w:r>
                </w:sdtContent>
              </w:sdt>
              <w:sdt>
                <w:sdtPr>
                  <w:rPr>
                    <w:rFonts w:ascii="Times New Roman" w:hAnsi="Times New Roman"/>
                    <w:sz w:val="18"/>
                    <w:szCs w:val="18"/>
                  </w:rPr>
                  <w:tag w:val="goog_rdk_313"/>
                  <w:id w:val="1656035286"/>
                </w:sdtPr>
                <w:sdtContent>
                  <w:r>
                    <w:rPr>
                      <w:rFonts w:ascii="Times New Roman" w:hAnsi="Times New Roman"/>
                      <w:sz w:val="18"/>
                      <w:szCs w:val="18"/>
                    </w:rPr>
                    <w:t xml:space="preserve">   </w:t>
                  </w:r>
                  <w:r w:rsidRPr="00AF12F8">
                    <w:rPr>
                      <w:rFonts w:ascii="Times New Roman" w:hAnsi="Times New Roman"/>
                      <w:sz w:val="18"/>
                      <w:szCs w:val="18"/>
                    </w:rPr>
                    <w:t>ИО-БАН, 2021. Актуализирана оценка на състоянието на морската околна среда. Актуализация на първа част от Морската стратегия, съгласно чл. 8, чл. 9 и чл. 10 (2012-2017); договор No 13195/30.03.2021 г. между ПУДООС и ИО-БАН. 532 стр</w:t>
                  </w:r>
                </w:sdtContent>
              </w:sdt>
              <w:sdt>
                <w:sdtPr>
                  <w:rPr>
                    <w:rFonts w:ascii="Times New Roman" w:hAnsi="Times New Roman"/>
                    <w:sz w:val="18"/>
                    <w:szCs w:val="18"/>
                  </w:rPr>
                  <w:tag w:val="goog_rdk_314"/>
                  <w:id w:val="-930266832"/>
                  <w:showingPlcHdr/>
                </w:sdtPr>
                <w:sdtEndPr>
                  <w:rPr>
                    <w:rFonts w:ascii="Calibri" w:hAnsi="Calibri"/>
                    <w:sz w:val="22"/>
                    <w:szCs w:val="22"/>
                  </w:rPr>
                </w:sdtEndPr>
                <w:sdtContent>
                  <w:r w:rsidRPr="00AF12F8">
                    <w:rPr>
                      <w:rFonts w:ascii="Times New Roman" w:hAnsi="Times New Roman"/>
                      <w:sz w:val="18"/>
                      <w:szCs w:val="18"/>
                    </w:rPr>
                    <w:t xml:space="preserve">     </w:t>
                  </w:r>
                </w:sdtContent>
              </w:sdt>
            </w:sdtContent>
          </w:sdt>
        </w:p>
      </w:sdtContent>
    </w:sdt>
  </w:footnote>
  <w:footnote w:id="35">
    <w:sdt>
      <w:sdtPr>
        <w:tag w:val="goog_rdk_309"/>
        <w:id w:val="867559973"/>
      </w:sdtPr>
      <w:sdtContent>
        <w:p w14:paraId="73A2BD3A" w14:textId="2842F116" w:rsidR="009E29A9" w:rsidRPr="00DA2AE4" w:rsidRDefault="009E29A9" w:rsidP="00B94811">
          <w:pPr>
            <w:spacing w:after="0" w:line="240" w:lineRule="auto"/>
            <w:ind w:left="284" w:hanging="284"/>
            <w:rPr>
              <w:sz w:val="20"/>
              <w:szCs w:val="20"/>
            </w:rPr>
          </w:pPr>
          <w:r w:rsidRPr="00B94811">
            <w:rPr>
              <w:rStyle w:val="FootnoteReference"/>
              <w:rFonts w:ascii="Times New Roman" w:hAnsi="Times New Roman"/>
              <w:szCs w:val="18"/>
              <w:vertAlign w:val="superscript"/>
            </w:rPr>
            <w:footnoteRef/>
          </w:r>
          <w:sdt>
            <w:sdtPr>
              <w:rPr>
                <w:rFonts w:ascii="Times New Roman" w:hAnsi="Times New Roman"/>
                <w:sz w:val="18"/>
                <w:szCs w:val="18"/>
              </w:rPr>
              <w:tag w:val="goog_rdk_307"/>
              <w:id w:val="-475524661"/>
            </w:sdtPr>
            <w:sdtEndPr>
              <w:rPr>
                <w:rFonts w:ascii="Calibri" w:hAnsi="Calibri"/>
                <w:sz w:val="22"/>
                <w:szCs w:val="22"/>
              </w:rPr>
            </w:sdtEndPr>
            <w:sdtContent>
              <w:sdt>
                <w:sdtPr>
                  <w:rPr>
                    <w:rFonts w:ascii="Times New Roman" w:hAnsi="Times New Roman"/>
                    <w:sz w:val="18"/>
                    <w:szCs w:val="18"/>
                  </w:rPr>
                  <w:tag w:val="goog_rdk_308"/>
                  <w:id w:val="-212658038"/>
                </w:sdtPr>
                <w:sdtContent>
                  <w:r w:rsidRPr="00B94811">
                    <w:rPr>
                      <w:rFonts w:ascii="Times New Roman" w:hAnsi="Times New Roman"/>
                      <w:sz w:val="18"/>
                      <w:szCs w:val="18"/>
                    </w:rPr>
                    <w:t xml:space="preserve"> </w:t>
                  </w:r>
                  <w:r>
                    <w:rPr>
                      <w:rFonts w:ascii="Times New Roman" w:hAnsi="Times New Roman"/>
                      <w:sz w:val="18"/>
                      <w:szCs w:val="18"/>
                    </w:rPr>
                    <w:t xml:space="preserve">   </w:t>
                  </w:r>
                  <w:r w:rsidRPr="00B94811">
                    <w:rPr>
                      <w:rFonts w:ascii="Times New Roman" w:hAnsi="Times New Roman"/>
                      <w:sz w:val="18"/>
                      <w:szCs w:val="18"/>
                    </w:rPr>
                    <w:t>ИО-БАН, 2021. Актуализирана оценка на състоянието на морската околна среда. Актуализация на първа част от Морската стратегия, съгласно чл. 8, чл. 9 и чл. 10 (2012-2017); договор No 13195/30.03.2021 г. между ПУДООС и ИО-БАН. 532 стр.</w:t>
                  </w:r>
                </w:sdtContent>
              </w:sdt>
            </w:sdtContent>
          </w:sdt>
        </w:p>
      </w:sdtContent>
    </w:sdt>
  </w:footnote>
  <w:footnote w:id="36">
    <w:p w14:paraId="79E5C7EC" w14:textId="1E6F812E" w:rsidR="009E29A9" w:rsidRPr="00AA6C8D" w:rsidRDefault="009E29A9" w:rsidP="00D35A49">
      <w:pPr>
        <w:pStyle w:val="FootnoteText"/>
        <w:rPr>
          <w:sz w:val="20"/>
          <w:lang w:val="bg-BG"/>
        </w:rPr>
      </w:pPr>
      <w:r w:rsidRPr="00D146F7">
        <w:rPr>
          <w:rStyle w:val="FootnoteReference"/>
          <w:szCs w:val="18"/>
          <w:vertAlign w:val="superscript"/>
        </w:rPr>
        <w:footnoteRef/>
      </w:r>
      <w:r w:rsidRPr="00722C30">
        <w:rPr>
          <w:sz w:val="20"/>
          <w:lang w:val="bg-BG"/>
        </w:rPr>
        <w:t xml:space="preserve"> </w:t>
      </w:r>
      <w:hyperlink r:id="rId20" w:history="1">
        <w:r w:rsidRPr="00A31BD4">
          <w:rPr>
            <w:rStyle w:val="Hyperlink"/>
            <w:sz w:val="18"/>
            <w:szCs w:val="18"/>
            <w:lang w:val="en-US"/>
          </w:rPr>
          <w:t>https</w:t>
        </w:r>
        <w:r w:rsidRPr="00722C30">
          <w:rPr>
            <w:rStyle w:val="Hyperlink"/>
            <w:sz w:val="18"/>
            <w:szCs w:val="18"/>
            <w:lang w:val="bg-BG"/>
          </w:rPr>
          <w:t>://</w:t>
        </w:r>
        <w:r w:rsidRPr="00A31BD4">
          <w:rPr>
            <w:rStyle w:val="Hyperlink"/>
            <w:sz w:val="18"/>
            <w:szCs w:val="18"/>
            <w:lang w:val="en-US"/>
          </w:rPr>
          <w:t>www</w:t>
        </w:r>
        <w:r w:rsidRPr="00722C30">
          <w:rPr>
            <w:rStyle w:val="Hyperlink"/>
            <w:sz w:val="18"/>
            <w:szCs w:val="18"/>
            <w:lang w:val="bg-BG"/>
          </w:rPr>
          <w:t>.</w:t>
        </w:r>
        <w:r w:rsidRPr="00A31BD4">
          <w:rPr>
            <w:rStyle w:val="Hyperlink"/>
            <w:sz w:val="18"/>
            <w:szCs w:val="18"/>
            <w:lang w:val="en-US"/>
          </w:rPr>
          <w:t>moew</w:t>
        </w:r>
        <w:r w:rsidRPr="00722C30">
          <w:rPr>
            <w:rStyle w:val="Hyperlink"/>
            <w:sz w:val="18"/>
            <w:szCs w:val="18"/>
            <w:lang w:val="bg-BG"/>
          </w:rPr>
          <w:t>.</w:t>
        </w:r>
        <w:r w:rsidRPr="00A31BD4">
          <w:rPr>
            <w:rStyle w:val="Hyperlink"/>
            <w:sz w:val="18"/>
            <w:szCs w:val="18"/>
            <w:lang w:val="en-US"/>
          </w:rPr>
          <w:t>government</w:t>
        </w:r>
        <w:r w:rsidRPr="00722C30">
          <w:rPr>
            <w:rStyle w:val="Hyperlink"/>
            <w:sz w:val="18"/>
            <w:szCs w:val="18"/>
            <w:lang w:val="bg-BG"/>
          </w:rPr>
          <w:t>.</w:t>
        </w:r>
        <w:r w:rsidRPr="00A31BD4">
          <w:rPr>
            <w:rStyle w:val="Hyperlink"/>
            <w:sz w:val="18"/>
            <w:szCs w:val="18"/>
            <w:lang w:val="en-US"/>
          </w:rPr>
          <w:t>bg</w:t>
        </w:r>
        <w:r w:rsidRPr="00722C30">
          <w:rPr>
            <w:rStyle w:val="Hyperlink"/>
            <w:sz w:val="18"/>
            <w:szCs w:val="18"/>
            <w:lang w:val="bg-BG"/>
          </w:rPr>
          <w:t>/</w:t>
        </w:r>
        <w:r w:rsidRPr="00A31BD4">
          <w:rPr>
            <w:rStyle w:val="Hyperlink"/>
            <w:sz w:val="18"/>
            <w:szCs w:val="18"/>
            <w:lang w:val="en-US"/>
          </w:rPr>
          <w:t>bg</w:t>
        </w:r>
        <w:r w:rsidRPr="00722C30">
          <w:rPr>
            <w:rStyle w:val="Hyperlink"/>
            <w:sz w:val="18"/>
            <w:szCs w:val="18"/>
            <w:lang w:val="bg-BG"/>
          </w:rPr>
          <w:t>/</w:t>
        </w:r>
        <w:r w:rsidRPr="00A31BD4">
          <w:rPr>
            <w:rStyle w:val="Hyperlink"/>
            <w:sz w:val="18"/>
            <w:szCs w:val="18"/>
            <w:lang w:val="en-US"/>
          </w:rPr>
          <w:t>priroda</w:t>
        </w:r>
        <w:r w:rsidRPr="00722C30">
          <w:rPr>
            <w:rStyle w:val="Hyperlink"/>
            <w:sz w:val="18"/>
            <w:szCs w:val="18"/>
            <w:lang w:val="bg-BG"/>
          </w:rPr>
          <w:t>/</w:t>
        </w:r>
        <w:r w:rsidRPr="00A31BD4">
          <w:rPr>
            <w:rStyle w:val="Hyperlink"/>
            <w:sz w:val="18"/>
            <w:szCs w:val="18"/>
            <w:lang w:val="en-US"/>
          </w:rPr>
          <w:t>biologichno</w:t>
        </w:r>
        <w:r w:rsidRPr="00722C30">
          <w:rPr>
            <w:rStyle w:val="Hyperlink"/>
            <w:sz w:val="18"/>
            <w:szCs w:val="18"/>
            <w:lang w:val="bg-BG"/>
          </w:rPr>
          <w:t>-</w:t>
        </w:r>
        <w:r w:rsidRPr="00A31BD4">
          <w:rPr>
            <w:rStyle w:val="Hyperlink"/>
            <w:sz w:val="18"/>
            <w:szCs w:val="18"/>
            <w:lang w:val="en-US"/>
          </w:rPr>
          <w:t>raznoobrazie</w:t>
        </w:r>
        <w:r w:rsidRPr="00722C30">
          <w:rPr>
            <w:rStyle w:val="Hyperlink"/>
            <w:sz w:val="18"/>
            <w:szCs w:val="18"/>
            <w:lang w:val="bg-BG"/>
          </w:rPr>
          <w:t>/</w:t>
        </w:r>
        <w:r w:rsidRPr="00A31BD4">
          <w:rPr>
            <w:rStyle w:val="Hyperlink"/>
            <w:sz w:val="18"/>
            <w:szCs w:val="18"/>
            <w:lang w:val="en-US"/>
          </w:rPr>
          <w:t>genetichni</w:t>
        </w:r>
        <w:r w:rsidRPr="00722C30">
          <w:rPr>
            <w:rStyle w:val="Hyperlink"/>
            <w:sz w:val="18"/>
            <w:szCs w:val="18"/>
            <w:lang w:val="bg-BG"/>
          </w:rPr>
          <w:t>-</w:t>
        </w:r>
        <w:r w:rsidRPr="00A31BD4">
          <w:rPr>
            <w:rStyle w:val="Hyperlink"/>
            <w:sz w:val="18"/>
            <w:szCs w:val="18"/>
            <w:lang w:val="en-US"/>
          </w:rPr>
          <w:t>resursi</w:t>
        </w:r>
        <w:r w:rsidRPr="00722C30">
          <w:rPr>
            <w:rStyle w:val="Hyperlink"/>
            <w:sz w:val="18"/>
            <w:szCs w:val="18"/>
            <w:lang w:val="bg-BG"/>
          </w:rPr>
          <w:t>/</w:t>
        </w:r>
      </w:hyperlink>
      <w:r>
        <w:rPr>
          <w:sz w:val="18"/>
          <w:szCs w:val="18"/>
          <w:lang w:val="bg-BG"/>
        </w:rPr>
        <w:t xml:space="preserve"> </w:t>
      </w:r>
    </w:p>
  </w:footnote>
  <w:footnote w:id="37">
    <w:p w14:paraId="7F33B452" w14:textId="3538ED9A" w:rsidR="009E29A9" w:rsidRPr="00A0326E" w:rsidRDefault="009E29A9" w:rsidP="00D35A49">
      <w:pPr>
        <w:pStyle w:val="FootnoteText"/>
        <w:rPr>
          <w:sz w:val="18"/>
          <w:szCs w:val="18"/>
          <w:lang w:val="bg-BG"/>
        </w:rPr>
      </w:pPr>
      <w:r w:rsidRPr="00A0326E">
        <w:rPr>
          <w:rStyle w:val="FootnoteReference"/>
          <w:szCs w:val="18"/>
          <w:u w:val="none"/>
          <w:vertAlign w:val="superscript"/>
        </w:rPr>
        <w:footnoteRef/>
      </w:r>
      <w:r w:rsidRPr="00722C30">
        <w:rPr>
          <w:sz w:val="18"/>
          <w:szCs w:val="18"/>
          <w:lang w:val="bg-BG"/>
        </w:rPr>
        <w:t xml:space="preserve"> </w:t>
      </w:r>
      <w:hyperlink r:id="rId21" w:history="1">
        <w:r w:rsidRPr="00A0326E">
          <w:rPr>
            <w:rStyle w:val="Hyperlink"/>
            <w:sz w:val="18"/>
            <w:szCs w:val="18"/>
            <w:lang w:val="en-US"/>
          </w:rPr>
          <w:t>https</w:t>
        </w:r>
        <w:r w:rsidRPr="00722C30">
          <w:rPr>
            <w:rStyle w:val="Hyperlink"/>
            <w:sz w:val="18"/>
            <w:szCs w:val="18"/>
            <w:lang w:val="bg-BG"/>
          </w:rPr>
          <w:t>://</w:t>
        </w:r>
        <w:r w:rsidRPr="00A0326E">
          <w:rPr>
            <w:rStyle w:val="Hyperlink"/>
            <w:sz w:val="18"/>
            <w:szCs w:val="18"/>
            <w:lang w:val="en-US"/>
          </w:rPr>
          <w:t>www</w:t>
        </w:r>
        <w:r w:rsidRPr="00722C30">
          <w:rPr>
            <w:rStyle w:val="Hyperlink"/>
            <w:sz w:val="18"/>
            <w:szCs w:val="18"/>
            <w:lang w:val="bg-BG"/>
          </w:rPr>
          <w:t>.</w:t>
        </w:r>
        <w:r w:rsidRPr="00A0326E">
          <w:rPr>
            <w:rStyle w:val="Hyperlink"/>
            <w:sz w:val="18"/>
            <w:szCs w:val="18"/>
            <w:lang w:val="en-US"/>
          </w:rPr>
          <w:t>moew</w:t>
        </w:r>
        <w:r w:rsidRPr="00722C30">
          <w:rPr>
            <w:rStyle w:val="Hyperlink"/>
            <w:sz w:val="18"/>
            <w:szCs w:val="18"/>
            <w:lang w:val="bg-BG"/>
          </w:rPr>
          <w:t>.</w:t>
        </w:r>
        <w:r w:rsidRPr="00A0326E">
          <w:rPr>
            <w:rStyle w:val="Hyperlink"/>
            <w:sz w:val="18"/>
            <w:szCs w:val="18"/>
            <w:lang w:val="en-US"/>
          </w:rPr>
          <w:t>government</w:t>
        </w:r>
        <w:r w:rsidRPr="00722C30">
          <w:rPr>
            <w:rStyle w:val="Hyperlink"/>
            <w:sz w:val="18"/>
            <w:szCs w:val="18"/>
            <w:lang w:val="bg-BG"/>
          </w:rPr>
          <w:t>.</w:t>
        </w:r>
        <w:r w:rsidRPr="00A0326E">
          <w:rPr>
            <w:rStyle w:val="Hyperlink"/>
            <w:sz w:val="18"/>
            <w:szCs w:val="18"/>
            <w:lang w:val="en-US"/>
          </w:rPr>
          <w:t>bg</w:t>
        </w:r>
        <w:r w:rsidRPr="00722C30">
          <w:rPr>
            <w:rStyle w:val="Hyperlink"/>
            <w:sz w:val="18"/>
            <w:szCs w:val="18"/>
            <w:lang w:val="bg-BG"/>
          </w:rPr>
          <w:t>/</w:t>
        </w:r>
        <w:r w:rsidRPr="00A0326E">
          <w:rPr>
            <w:rStyle w:val="Hyperlink"/>
            <w:sz w:val="18"/>
            <w:szCs w:val="18"/>
            <w:lang w:val="en-US"/>
          </w:rPr>
          <w:t>bg</w:t>
        </w:r>
        <w:r w:rsidRPr="00722C30">
          <w:rPr>
            <w:rStyle w:val="Hyperlink"/>
            <w:sz w:val="18"/>
            <w:szCs w:val="18"/>
            <w:lang w:val="bg-BG"/>
          </w:rPr>
          <w:t>/</w:t>
        </w:r>
        <w:r w:rsidRPr="00A0326E">
          <w:rPr>
            <w:rStyle w:val="Hyperlink"/>
            <w:sz w:val="18"/>
            <w:szCs w:val="18"/>
            <w:lang w:val="en-US"/>
          </w:rPr>
          <w:t>priroda</w:t>
        </w:r>
        <w:r w:rsidRPr="00722C30">
          <w:rPr>
            <w:rStyle w:val="Hyperlink"/>
            <w:sz w:val="18"/>
            <w:szCs w:val="18"/>
            <w:lang w:val="bg-BG"/>
          </w:rPr>
          <w:t>/</w:t>
        </w:r>
        <w:r w:rsidRPr="00A0326E">
          <w:rPr>
            <w:rStyle w:val="Hyperlink"/>
            <w:sz w:val="18"/>
            <w:szCs w:val="18"/>
            <w:lang w:val="en-US"/>
          </w:rPr>
          <w:t>biologichno</w:t>
        </w:r>
        <w:r w:rsidRPr="00722C30">
          <w:rPr>
            <w:rStyle w:val="Hyperlink"/>
            <w:sz w:val="18"/>
            <w:szCs w:val="18"/>
            <w:lang w:val="bg-BG"/>
          </w:rPr>
          <w:t>-</w:t>
        </w:r>
        <w:r w:rsidRPr="00A0326E">
          <w:rPr>
            <w:rStyle w:val="Hyperlink"/>
            <w:sz w:val="18"/>
            <w:szCs w:val="18"/>
            <w:lang w:val="en-US"/>
          </w:rPr>
          <w:t>raznoobrazie</w:t>
        </w:r>
        <w:r w:rsidRPr="00722C30">
          <w:rPr>
            <w:rStyle w:val="Hyperlink"/>
            <w:sz w:val="18"/>
            <w:szCs w:val="18"/>
            <w:lang w:val="bg-BG"/>
          </w:rPr>
          <w:t>/</w:t>
        </w:r>
        <w:r w:rsidRPr="00A0326E">
          <w:rPr>
            <w:rStyle w:val="Hyperlink"/>
            <w:sz w:val="18"/>
            <w:szCs w:val="18"/>
            <w:lang w:val="en-US"/>
          </w:rPr>
          <w:t>genetichni</w:t>
        </w:r>
        <w:r w:rsidRPr="00722C30">
          <w:rPr>
            <w:rStyle w:val="Hyperlink"/>
            <w:sz w:val="18"/>
            <w:szCs w:val="18"/>
            <w:lang w:val="bg-BG"/>
          </w:rPr>
          <w:t>-</w:t>
        </w:r>
        <w:r w:rsidRPr="00A0326E">
          <w:rPr>
            <w:rStyle w:val="Hyperlink"/>
            <w:sz w:val="18"/>
            <w:szCs w:val="18"/>
            <w:lang w:val="en-US"/>
          </w:rPr>
          <w:t>resursi</w:t>
        </w:r>
        <w:r w:rsidRPr="00722C30">
          <w:rPr>
            <w:rStyle w:val="Hyperlink"/>
            <w:sz w:val="18"/>
            <w:szCs w:val="18"/>
            <w:lang w:val="bg-BG"/>
          </w:rPr>
          <w:t>/</w:t>
        </w:r>
      </w:hyperlink>
      <w:r w:rsidRPr="00A0326E">
        <w:rPr>
          <w:sz w:val="18"/>
          <w:szCs w:val="18"/>
          <w:lang w:val="bg-BG"/>
        </w:rPr>
        <w:t xml:space="preserve"> </w:t>
      </w:r>
    </w:p>
  </w:footnote>
  <w:footnote w:id="38">
    <w:p w14:paraId="6CAA7E06" w14:textId="1F3B065F" w:rsidR="009E29A9" w:rsidRPr="00A0326E" w:rsidRDefault="009E29A9">
      <w:pPr>
        <w:pStyle w:val="FootnoteText"/>
        <w:rPr>
          <w:lang w:val="bg-BG"/>
        </w:rPr>
      </w:pPr>
      <w:r w:rsidRPr="00A0326E">
        <w:rPr>
          <w:rStyle w:val="FootnoteReference"/>
          <w:szCs w:val="18"/>
          <w:vertAlign w:val="superscript"/>
        </w:rPr>
        <w:footnoteRef/>
      </w:r>
      <w:r w:rsidRPr="00A0326E">
        <w:rPr>
          <w:sz w:val="18"/>
          <w:szCs w:val="18"/>
        </w:rPr>
        <w:t xml:space="preserve"> </w:t>
      </w:r>
      <w:hyperlink r:id="rId22" w:history="1">
        <w:r w:rsidRPr="00A0326E">
          <w:rPr>
            <w:rStyle w:val="Hyperlink"/>
            <w:sz w:val="18"/>
            <w:szCs w:val="18"/>
          </w:rPr>
          <w:t>https://www.mzh.government.bg/media/filer_public/2021/01/19/approved_apr_2019_bg_rdp_2014-2020.rar</w:t>
        </w:r>
      </w:hyperlink>
      <w:r>
        <w:rPr>
          <w:lang w:val="bg-BG"/>
        </w:rPr>
        <w:t xml:space="preserve"> </w:t>
      </w:r>
    </w:p>
  </w:footnote>
  <w:footnote w:id="39">
    <w:p w14:paraId="7D99BD46" w14:textId="77777777" w:rsidR="009E29A9" w:rsidRPr="004076EA" w:rsidRDefault="009E29A9">
      <w:pPr>
        <w:pStyle w:val="FootnoteText"/>
        <w:rPr>
          <w:sz w:val="18"/>
          <w:szCs w:val="18"/>
          <w:lang w:val="bg-BG"/>
        </w:rPr>
      </w:pPr>
      <w:r w:rsidRPr="00D146F7">
        <w:rPr>
          <w:rStyle w:val="FootnoteReference"/>
          <w:szCs w:val="18"/>
          <w:u w:val="none"/>
          <w:vertAlign w:val="superscript"/>
        </w:rPr>
        <w:footnoteRef/>
      </w:r>
      <w:r w:rsidRPr="00D146F7">
        <w:rPr>
          <w:sz w:val="18"/>
          <w:szCs w:val="18"/>
          <w:lang w:val="bg-BG"/>
        </w:rPr>
        <w:t xml:space="preserve"> </w:t>
      </w:r>
      <w:hyperlink r:id="rId23" w:history="1">
        <w:r w:rsidRPr="00D146F7">
          <w:rPr>
            <w:rStyle w:val="Hyperlink"/>
            <w:sz w:val="18"/>
            <w:szCs w:val="18"/>
            <w:lang w:val="bg-BG"/>
          </w:rPr>
          <w:t>НАЦИОНАЛЕН ПЛАН ЗА ДЕЙСТВИЕ (</w:t>
        </w:r>
        <w:r w:rsidRPr="004076EA">
          <w:rPr>
            <w:rStyle w:val="Hyperlink"/>
            <w:sz w:val="18"/>
            <w:szCs w:val="18"/>
          </w:rPr>
          <w:t>government</w:t>
        </w:r>
        <w:r w:rsidRPr="00D146F7">
          <w:rPr>
            <w:rStyle w:val="Hyperlink"/>
            <w:sz w:val="18"/>
            <w:szCs w:val="18"/>
            <w:lang w:val="bg-BG"/>
          </w:rPr>
          <w:t>.</w:t>
        </w:r>
        <w:r w:rsidRPr="004076EA">
          <w:rPr>
            <w:rStyle w:val="Hyperlink"/>
            <w:sz w:val="18"/>
            <w:szCs w:val="18"/>
          </w:rPr>
          <w:t>bg</w:t>
        </w:r>
        <w:r w:rsidRPr="00D146F7">
          <w:rPr>
            <w:rStyle w:val="Hyperlink"/>
            <w:sz w:val="18"/>
            <w:szCs w:val="18"/>
            <w:lang w:val="bg-BG"/>
          </w:rPr>
          <w:t>)</w:t>
        </w:r>
      </w:hyperlink>
    </w:p>
  </w:footnote>
  <w:footnote w:id="40">
    <w:p w14:paraId="0DFF20A4" w14:textId="26406AE3" w:rsidR="009E29A9" w:rsidRPr="004A5DA0" w:rsidRDefault="009E29A9" w:rsidP="0069678A">
      <w:pPr>
        <w:pStyle w:val="NoSpacing"/>
        <w:spacing w:line="276" w:lineRule="auto"/>
        <w:jc w:val="both"/>
        <w:rPr>
          <w:rFonts w:ascii="Times New Roman" w:hAnsi="Times New Roman" w:cs="Times New Roman"/>
          <w:sz w:val="16"/>
          <w:szCs w:val="16"/>
        </w:rPr>
      </w:pPr>
      <w:r w:rsidRPr="004076EA">
        <w:rPr>
          <w:rStyle w:val="FootnoteReference"/>
          <w:rFonts w:ascii="Times New Roman" w:hAnsi="Times New Roman" w:cs="Times New Roman"/>
          <w:szCs w:val="18"/>
          <w:vertAlign w:val="superscript"/>
        </w:rPr>
        <w:footnoteRef/>
      </w:r>
      <w:r w:rsidRPr="004076EA">
        <w:rPr>
          <w:rFonts w:ascii="Times New Roman" w:hAnsi="Times New Roman" w:cs="Times New Roman"/>
          <w:sz w:val="18"/>
          <w:szCs w:val="18"/>
        </w:rPr>
        <w:t xml:space="preserve"> Изт. ИПАЗР „Н. Пушкаров“</w:t>
      </w:r>
      <w:r w:rsidRPr="00722C30">
        <w:rPr>
          <w:rFonts w:ascii="Times New Roman" w:hAnsi="Times New Roman" w:cs="Times New Roman"/>
          <w:sz w:val="18"/>
          <w:szCs w:val="18"/>
        </w:rPr>
        <w:t xml:space="preserve">, </w:t>
      </w:r>
      <w:r w:rsidRPr="004076EA">
        <w:rPr>
          <w:rFonts w:ascii="Times New Roman" w:hAnsi="Times New Roman" w:cs="Times New Roman"/>
          <w:sz w:val="18"/>
          <w:szCs w:val="18"/>
        </w:rPr>
        <w:t>ЕВРОСТАТ 2019 г.</w:t>
      </w:r>
      <w:r w:rsidRPr="00AC7BAD">
        <w:t xml:space="preserve"> </w:t>
      </w:r>
      <w:hyperlink r:id="rId24" w:history="1">
        <w:r w:rsidRPr="00C4701F">
          <w:rPr>
            <w:rStyle w:val="Hyperlink"/>
            <w:rFonts w:ascii="Times New Roman" w:hAnsi="Times New Roman" w:cs="Times New Roman"/>
            <w:sz w:val="18"/>
            <w:szCs w:val="18"/>
          </w:rPr>
          <w:t>https://www.agriacad.bg/uploads/froala/0684d30f55a1839c4e90c952abff97cc181df668.pdf</w:t>
        </w:r>
      </w:hyperlink>
      <w:r>
        <w:rPr>
          <w:rFonts w:ascii="Times New Roman" w:hAnsi="Times New Roman" w:cs="Times New Roman"/>
          <w:sz w:val="18"/>
          <w:szCs w:val="18"/>
        </w:rPr>
        <w:t xml:space="preserve"> </w:t>
      </w:r>
    </w:p>
  </w:footnote>
  <w:footnote w:id="41">
    <w:p w14:paraId="0F93F0F3" w14:textId="77777777" w:rsidR="009E29A9" w:rsidRPr="00C778A5" w:rsidRDefault="009E29A9">
      <w:pPr>
        <w:pStyle w:val="FootnoteText"/>
        <w:rPr>
          <w:sz w:val="18"/>
          <w:szCs w:val="18"/>
          <w:lang w:val="bg-BG"/>
        </w:rPr>
      </w:pPr>
      <w:r w:rsidRPr="004076EA">
        <w:rPr>
          <w:rStyle w:val="FootnoteReference"/>
          <w:szCs w:val="18"/>
          <w:vertAlign w:val="superscript"/>
        </w:rPr>
        <w:footnoteRef/>
      </w:r>
      <w:r w:rsidRPr="00D146F7">
        <w:rPr>
          <w:sz w:val="18"/>
          <w:szCs w:val="18"/>
          <w:lang w:val="bg-BG"/>
        </w:rPr>
        <w:t xml:space="preserve"> </w:t>
      </w:r>
      <w:hyperlink r:id="rId25" w:history="1">
        <w:r w:rsidRPr="00D146F7">
          <w:rPr>
            <w:rStyle w:val="Hyperlink"/>
            <w:sz w:val="18"/>
            <w:szCs w:val="18"/>
            <w:lang w:val="bg-BG"/>
          </w:rPr>
          <w:t>(</w:t>
        </w:r>
        <w:r w:rsidRPr="00C778A5">
          <w:rPr>
            <w:rStyle w:val="Hyperlink"/>
            <w:sz w:val="18"/>
            <w:szCs w:val="18"/>
          </w:rPr>
          <w:t>Microsoft</w:t>
        </w:r>
        <w:r w:rsidRPr="00D146F7">
          <w:rPr>
            <w:rStyle w:val="Hyperlink"/>
            <w:sz w:val="18"/>
            <w:szCs w:val="18"/>
            <w:lang w:val="bg-BG"/>
          </w:rPr>
          <w:t xml:space="preserve"> </w:t>
        </w:r>
        <w:r w:rsidRPr="00C778A5">
          <w:rPr>
            <w:rStyle w:val="Hyperlink"/>
            <w:sz w:val="18"/>
            <w:szCs w:val="18"/>
          </w:rPr>
          <w:t>Word</w:t>
        </w:r>
        <w:r w:rsidRPr="00D146F7">
          <w:rPr>
            <w:rStyle w:val="Hyperlink"/>
            <w:sz w:val="18"/>
            <w:szCs w:val="18"/>
            <w:lang w:val="bg-BG"/>
          </w:rPr>
          <w:t xml:space="preserve"> - \321\317\320\303\321 2014-2023 2013-07-30</w:t>
        </w:r>
        <w:r w:rsidRPr="00C778A5">
          <w:rPr>
            <w:rStyle w:val="Hyperlink"/>
            <w:sz w:val="18"/>
            <w:szCs w:val="18"/>
          </w:rPr>
          <w:t>m</w:t>
        </w:r>
        <w:r w:rsidRPr="00D146F7">
          <w:rPr>
            <w:rStyle w:val="Hyperlink"/>
            <w:sz w:val="18"/>
            <w:szCs w:val="18"/>
            <w:lang w:val="bg-BG"/>
          </w:rPr>
          <w:t>-1.</w:t>
        </w:r>
        <w:r w:rsidRPr="00C778A5">
          <w:rPr>
            <w:rStyle w:val="Hyperlink"/>
            <w:sz w:val="18"/>
            <w:szCs w:val="18"/>
          </w:rPr>
          <w:t>doc</w:t>
        </w:r>
        <w:r w:rsidRPr="00D146F7">
          <w:rPr>
            <w:rStyle w:val="Hyperlink"/>
            <w:sz w:val="18"/>
            <w:szCs w:val="18"/>
            <w:lang w:val="bg-BG"/>
          </w:rPr>
          <w:t>) (</w:t>
        </w:r>
        <w:r w:rsidRPr="00C778A5">
          <w:rPr>
            <w:rStyle w:val="Hyperlink"/>
            <w:sz w:val="18"/>
            <w:szCs w:val="18"/>
          </w:rPr>
          <w:t>iag</w:t>
        </w:r>
        <w:r w:rsidRPr="00D146F7">
          <w:rPr>
            <w:rStyle w:val="Hyperlink"/>
            <w:sz w:val="18"/>
            <w:szCs w:val="18"/>
            <w:lang w:val="bg-BG"/>
          </w:rPr>
          <w:t>.</w:t>
        </w:r>
        <w:r w:rsidRPr="00C778A5">
          <w:rPr>
            <w:rStyle w:val="Hyperlink"/>
            <w:sz w:val="18"/>
            <w:szCs w:val="18"/>
          </w:rPr>
          <w:t>bg</w:t>
        </w:r>
        <w:r w:rsidRPr="00D146F7">
          <w:rPr>
            <w:rStyle w:val="Hyperlink"/>
            <w:sz w:val="18"/>
            <w:szCs w:val="18"/>
            <w:lang w:val="bg-BG"/>
          </w:rPr>
          <w:t>)</w:t>
        </w:r>
      </w:hyperlink>
    </w:p>
  </w:footnote>
  <w:footnote w:id="42">
    <w:p w14:paraId="398F44B0" w14:textId="77777777" w:rsidR="009E29A9" w:rsidRPr="004076EA" w:rsidRDefault="009E29A9">
      <w:pPr>
        <w:pStyle w:val="FootnoteText"/>
        <w:rPr>
          <w:sz w:val="18"/>
          <w:szCs w:val="18"/>
          <w:lang w:val="bg-BG"/>
        </w:rPr>
      </w:pPr>
      <w:r w:rsidRPr="004076EA">
        <w:rPr>
          <w:rStyle w:val="FootnoteReference"/>
          <w:szCs w:val="18"/>
          <w:vertAlign w:val="superscript"/>
        </w:rPr>
        <w:footnoteRef/>
      </w:r>
      <w:r w:rsidRPr="00D146F7">
        <w:rPr>
          <w:sz w:val="18"/>
          <w:szCs w:val="18"/>
          <w:vertAlign w:val="superscript"/>
          <w:lang w:val="bg-BG"/>
        </w:rPr>
        <w:t xml:space="preserve"> </w:t>
      </w:r>
      <w:hyperlink r:id="rId26" w:history="1">
        <w:r w:rsidRPr="00D146F7">
          <w:rPr>
            <w:rStyle w:val="Hyperlink"/>
            <w:sz w:val="18"/>
            <w:szCs w:val="18"/>
            <w:lang w:val="bg-BG"/>
          </w:rPr>
          <w:t>Повишаване на екологичното съзнание и култура — ИАОС (</w:t>
        </w:r>
        <w:r w:rsidRPr="004076EA">
          <w:rPr>
            <w:rStyle w:val="Hyperlink"/>
            <w:sz w:val="18"/>
            <w:szCs w:val="18"/>
          </w:rPr>
          <w:t>government</w:t>
        </w:r>
        <w:r w:rsidRPr="00D146F7">
          <w:rPr>
            <w:rStyle w:val="Hyperlink"/>
            <w:sz w:val="18"/>
            <w:szCs w:val="18"/>
            <w:lang w:val="bg-BG"/>
          </w:rPr>
          <w:t>.</w:t>
        </w:r>
        <w:r w:rsidRPr="004076EA">
          <w:rPr>
            <w:rStyle w:val="Hyperlink"/>
            <w:sz w:val="18"/>
            <w:szCs w:val="18"/>
          </w:rPr>
          <w:t>bg</w:t>
        </w:r>
        <w:r w:rsidRPr="00D146F7">
          <w:rPr>
            <w:rStyle w:val="Hyperlink"/>
            <w:sz w:val="18"/>
            <w:szCs w:val="18"/>
            <w:lang w:val="bg-BG"/>
          </w:rPr>
          <w: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D92"/>
    <w:multiLevelType w:val="hybridMultilevel"/>
    <w:tmpl w:val="C7C0CED0"/>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18D3A00"/>
    <w:multiLevelType w:val="hybridMultilevel"/>
    <w:tmpl w:val="B14A0E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2BE6316"/>
    <w:multiLevelType w:val="hybridMultilevel"/>
    <w:tmpl w:val="1AF81360"/>
    <w:lvl w:ilvl="0" w:tplc="26584B4A">
      <w:start w:val="1"/>
      <w:numFmt w:val="bullet"/>
      <w:lvlText w:val="-"/>
      <w:lvlJc w:val="left"/>
      <w:pPr>
        <w:ind w:left="1080" w:hanging="360"/>
      </w:pPr>
      <w:rPr>
        <w:rFonts w:ascii="Calibri" w:eastAsia="Times New Roman" w:hAnsi="Calibri"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035D2C02"/>
    <w:multiLevelType w:val="hybridMultilevel"/>
    <w:tmpl w:val="FFF05E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3656BED"/>
    <w:multiLevelType w:val="hybridMultilevel"/>
    <w:tmpl w:val="56845C30"/>
    <w:lvl w:ilvl="0" w:tplc="CE820EF2">
      <w:start w:val="6"/>
      <w:numFmt w:val="bullet"/>
      <w:lvlText w:val="-"/>
      <w:lvlJc w:val="left"/>
      <w:pPr>
        <w:ind w:left="720" w:hanging="360"/>
      </w:pPr>
      <w:rPr>
        <w:rFonts w:ascii="Times New Roman" w:eastAsiaTheme="minorHAnsi" w:hAnsi="Times New Roman" w:cs="Times New Roman" w:hint="default"/>
        <w:b w:val="0"/>
        <w:color w:val="4444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BB5672"/>
    <w:multiLevelType w:val="hybridMultilevel"/>
    <w:tmpl w:val="F26CD6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648261D"/>
    <w:multiLevelType w:val="hybridMultilevel"/>
    <w:tmpl w:val="B6FEC4A0"/>
    <w:lvl w:ilvl="0" w:tplc="04020001">
      <w:start w:val="1"/>
      <w:numFmt w:val="bullet"/>
      <w:lvlText w:val=""/>
      <w:lvlJc w:val="left"/>
      <w:pPr>
        <w:ind w:left="1038" w:hanging="360"/>
      </w:pPr>
      <w:rPr>
        <w:rFonts w:ascii="Symbol" w:hAnsi="Symbol" w:hint="default"/>
      </w:rPr>
    </w:lvl>
    <w:lvl w:ilvl="1" w:tplc="04020003" w:tentative="1">
      <w:start w:val="1"/>
      <w:numFmt w:val="bullet"/>
      <w:lvlText w:val="o"/>
      <w:lvlJc w:val="left"/>
      <w:pPr>
        <w:ind w:left="1758" w:hanging="360"/>
      </w:pPr>
      <w:rPr>
        <w:rFonts w:ascii="Courier New" w:hAnsi="Courier New" w:cs="Courier New" w:hint="default"/>
      </w:rPr>
    </w:lvl>
    <w:lvl w:ilvl="2" w:tplc="04020005" w:tentative="1">
      <w:start w:val="1"/>
      <w:numFmt w:val="bullet"/>
      <w:lvlText w:val=""/>
      <w:lvlJc w:val="left"/>
      <w:pPr>
        <w:ind w:left="2478" w:hanging="360"/>
      </w:pPr>
      <w:rPr>
        <w:rFonts w:ascii="Wingdings" w:hAnsi="Wingdings" w:hint="default"/>
      </w:rPr>
    </w:lvl>
    <w:lvl w:ilvl="3" w:tplc="04020001" w:tentative="1">
      <w:start w:val="1"/>
      <w:numFmt w:val="bullet"/>
      <w:lvlText w:val=""/>
      <w:lvlJc w:val="left"/>
      <w:pPr>
        <w:ind w:left="3198" w:hanging="360"/>
      </w:pPr>
      <w:rPr>
        <w:rFonts w:ascii="Symbol" w:hAnsi="Symbol" w:hint="default"/>
      </w:rPr>
    </w:lvl>
    <w:lvl w:ilvl="4" w:tplc="04020003" w:tentative="1">
      <w:start w:val="1"/>
      <w:numFmt w:val="bullet"/>
      <w:lvlText w:val="o"/>
      <w:lvlJc w:val="left"/>
      <w:pPr>
        <w:ind w:left="3918" w:hanging="360"/>
      </w:pPr>
      <w:rPr>
        <w:rFonts w:ascii="Courier New" w:hAnsi="Courier New" w:cs="Courier New" w:hint="default"/>
      </w:rPr>
    </w:lvl>
    <w:lvl w:ilvl="5" w:tplc="04020005" w:tentative="1">
      <w:start w:val="1"/>
      <w:numFmt w:val="bullet"/>
      <w:lvlText w:val=""/>
      <w:lvlJc w:val="left"/>
      <w:pPr>
        <w:ind w:left="4638" w:hanging="360"/>
      </w:pPr>
      <w:rPr>
        <w:rFonts w:ascii="Wingdings" w:hAnsi="Wingdings" w:hint="default"/>
      </w:rPr>
    </w:lvl>
    <w:lvl w:ilvl="6" w:tplc="04020001" w:tentative="1">
      <w:start w:val="1"/>
      <w:numFmt w:val="bullet"/>
      <w:lvlText w:val=""/>
      <w:lvlJc w:val="left"/>
      <w:pPr>
        <w:ind w:left="5358" w:hanging="360"/>
      </w:pPr>
      <w:rPr>
        <w:rFonts w:ascii="Symbol" w:hAnsi="Symbol" w:hint="default"/>
      </w:rPr>
    </w:lvl>
    <w:lvl w:ilvl="7" w:tplc="04020003" w:tentative="1">
      <w:start w:val="1"/>
      <w:numFmt w:val="bullet"/>
      <w:lvlText w:val="o"/>
      <w:lvlJc w:val="left"/>
      <w:pPr>
        <w:ind w:left="6078" w:hanging="360"/>
      </w:pPr>
      <w:rPr>
        <w:rFonts w:ascii="Courier New" w:hAnsi="Courier New" w:cs="Courier New" w:hint="default"/>
      </w:rPr>
    </w:lvl>
    <w:lvl w:ilvl="8" w:tplc="04020005" w:tentative="1">
      <w:start w:val="1"/>
      <w:numFmt w:val="bullet"/>
      <w:lvlText w:val=""/>
      <w:lvlJc w:val="left"/>
      <w:pPr>
        <w:ind w:left="6798" w:hanging="360"/>
      </w:pPr>
      <w:rPr>
        <w:rFonts w:ascii="Wingdings" w:hAnsi="Wingdings" w:hint="default"/>
      </w:rPr>
    </w:lvl>
  </w:abstractNum>
  <w:abstractNum w:abstractNumId="7" w15:restartNumberingAfterBreak="0">
    <w:nsid w:val="08CE0663"/>
    <w:multiLevelType w:val="hybridMultilevel"/>
    <w:tmpl w:val="5A4C9A7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99A0485"/>
    <w:multiLevelType w:val="hybridMultilevel"/>
    <w:tmpl w:val="E62A5D0A"/>
    <w:lvl w:ilvl="0" w:tplc="AC4C8A10">
      <w:start w:val="1"/>
      <w:numFmt w:val="decimal"/>
      <w:lvlText w:val="%1."/>
      <w:lvlJc w:val="left"/>
      <w:pPr>
        <w:ind w:left="720" w:hanging="360"/>
      </w:pPr>
      <w:rPr>
        <w:rFonts w:hint="default"/>
        <w:b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0B556649"/>
    <w:multiLevelType w:val="hybridMultilevel"/>
    <w:tmpl w:val="257431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0CCE5C21"/>
    <w:multiLevelType w:val="hybridMultilevel"/>
    <w:tmpl w:val="5D6699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0D301502"/>
    <w:multiLevelType w:val="hybridMultilevel"/>
    <w:tmpl w:val="5BD8FEA4"/>
    <w:lvl w:ilvl="0" w:tplc="04020001">
      <w:start w:val="1"/>
      <w:numFmt w:val="bullet"/>
      <w:lvlText w:val=""/>
      <w:lvlJc w:val="left"/>
      <w:pPr>
        <w:ind w:left="915" w:hanging="360"/>
      </w:pPr>
      <w:rPr>
        <w:rFonts w:ascii="Symbol" w:hAnsi="Symbol" w:hint="default"/>
      </w:rPr>
    </w:lvl>
    <w:lvl w:ilvl="1" w:tplc="04020003" w:tentative="1">
      <w:start w:val="1"/>
      <w:numFmt w:val="bullet"/>
      <w:lvlText w:val="o"/>
      <w:lvlJc w:val="left"/>
      <w:pPr>
        <w:ind w:left="1635" w:hanging="360"/>
      </w:pPr>
      <w:rPr>
        <w:rFonts w:ascii="Courier New" w:hAnsi="Courier New" w:cs="Courier New" w:hint="default"/>
      </w:rPr>
    </w:lvl>
    <w:lvl w:ilvl="2" w:tplc="04020005" w:tentative="1">
      <w:start w:val="1"/>
      <w:numFmt w:val="bullet"/>
      <w:lvlText w:val=""/>
      <w:lvlJc w:val="left"/>
      <w:pPr>
        <w:ind w:left="2355" w:hanging="360"/>
      </w:pPr>
      <w:rPr>
        <w:rFonts w:ascii="Wingdings" w:hAnsi="Wingdings" w:hint="default"/>
      </w:rPr>
    </w:lvl>
    <w:lvl w:ilvl="3" w:tplc="04020001" w:tentative="1">
      <w:start w:val="1"/>
      <w:numFmt w:val="bullet"/>
      <w:lvlText w:val=""/>
      <w:lvlJc w:val="left"/>
      <w:pPr>
        <w:ind w:left="3075" w:hanging="360"/>
      </w:pPr>
      <w:rPr>
        <w:rFonts w:ascii="Symbol" w:hAnsi="Symbol" w:hint="default"/>
      </w:rPr>
    </w:lvl>
    <w:lvl w:ilvl="4" w:tplc="04020003" w:tentative="1">
      <w:start w:val="1"/>
      <w:numFmt w:val="bullet"/>
      <w:lvlText w:val="o"/>
      <w:lvlJc w:val="left"/>
      <w:pPr>
        <w:ind w:left="3795" w:hanging="360"/>
      </w:pPr>
      <w:rPr>
        <w:rFonts w:ascii="Courier New" w:hAnsi="Courier New" w:cs="Courier New" w:hint="default"/>
      </w:rPr>
    </w:lvl>
    <w:lvl w:ilvl="5" w:tplc="04020005" w:tentative="1">
      <w:start w:val="1"/>
      <w:numFmt w:val="bullet"/>
      <w:lvlText w:val=""/>
      <w:lvlJc w:val="left"/>
      <w:pPr>
        <w:ind w:left="4515" w:hanging="360"/>
      </w:pPr>
      <w:rPr>
        <w:rFonts w:ascii="Wingdings" w:hAnsi="Wingdings" w:hint="default"/>
      </w:rPr>
    </w:lvl>
    <w:lvl w:ilvl="6" w:tplc="04020001" w:tentative="1">
      <w:start w:val="1"/>
      <w:numFmt w:val="bullet"/>
      <w:lvlText w:val=""/>
      <w:lvlJc w:val="left"/>
      <w:pPr>
        <w:ind w:left="5235" w:hanging="360"/>
      </w:pPr>
      <w:rPr>
        <w:rFonts w:ascii="Symbol" w:hAnsi="Symbol" w:hint="default"/>
      </w:rPr>
    </w:lvl>
    <w:lvl w:ilvl="7" w:tplc="04020003" w:tentative="1">
      <w:start w:val="1"/>
      <w:numFmt w:val="bullet"/>
      <w:lvlText w:val="o"/>
      <w:lvlJc w:val="left"/>
      <w:pPr>
        <w:ind w:left="5955" w:hanging="360"/>
      </w:pPr>
      <w:rPr>
        <w:rFonts w:ascii="Courier New" w:hAnsi="Courier New" w:cs="Courier New" w:hint="default"/>
      </w:rPr>
    </w:lvl>
    <w:lvl w:ilvl="8" w:tplc="04020005" w:tentative="1">
      <w:start w:val="1"/>
      <w:numFmt w:val="bullet"/>
      <w:lvlText w:val=""/>
      <w:lvlJc w:val="left"/>
      <w:pPr>
        <w:ind w:left="6675" w:hanging="360"/>
      </w:pPr>
      <w:rPr>
        <w:rFonts w:ascii="Wingdings" w:hAnsi="Wingdings" w:hint="default"/>
      </w:rPr>
    </w:lvl>
  </w:abstractNum>
  <w:abstractNum w:abstractNumId="12" w15:restartNumberingAfterBreak="0">
    <w:nsid w:val="0DA4075B"/>
    <w:multiLevelType w:val="hybridMultilevel"/>
    <w:tmpl w:val="4344DB14"/>
    <w:lvl w:ilvl="0" w:tplc="04090001">
      <w:start w:val="1"/>
      <w:numFmt w:val="bullet"/>
      <w:lvlText w:val=""/>
      <w:lvlJc w:val="left"/>
      <w:pPr>
        <w:ind w:left="720" w:hanging="360"/>
      </w:pPr>
      <w:rPr>
        <w:rFonts w:ascii="Symbol" w:hAnsi="Symbol" w:hint="default"/>
        <w:b w:val="0"/>
        <w:color w:val="4444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00373D"/>
    <w:multiLevelType w:val="hybridMultilevel"/>
    <w:tmpl w:val="A4B66A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0E311462"/>
    <w:multiLevelType w:val="hybridMultilevel"/>
    <w:tmpl w:val="41CEC7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0FDD42C9"/>
    <w:multiLevelType w:val="hybridMultilevel"/>
    <w:tmpl w:val="BF5EF0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0FF54B37"/>
    <w:multiLevelType w:val="hybridMultilevel"/>
    <w:tmpl w:val="A1EA0816"/>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103574FD"/>
    <w:multiLevelType w:val="hybridMultilevel"/>
    <w:tmpl w:val="A198BDEA"/>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10B5178E"/>
    <w:multiLevelType w:val="hybridMultilevel"/>
    <w:tmpl w:val="C6401D5A"/>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11326783"/>
    <w:multiLevelType w:val="hybridMultilevel"/>
    <w:tmpl w:val="9416AA46"/>
    <w:lvl w:ilvl="0" w:tplc="CE820EF2">
      <w:start w:val="6"/>
      <w:numFmt w:val="bullet"/>
      <w:lvlText w:val="-"/>
      <w:lvlJc w:val="left"/>
      <w:pPr>
        <w:ind w:left="1080" w:hanging="360"/>
      </w:pPr>
      <w:rPr>
        <w:rFonts w:ascii="Times New Roman" w:eastAsiaTheme="minorHAnsi" w:hAnsi="Times New Roman" w:cs="Times New Roman" w:hint="default"/>
        <w:b w:val="0"/>
        <w:color w:val="444444"/>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15:restartNumberingAfterBreak="0">
    <w:nsid w:val="128B1F49"/>
    <w:multiLevelType w:val="hybridMultilevel"/>
    <w:tmpl w:val="456CAE2A"/>
    <w:lvl w:ilvl="0" w:tplc="0409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15:restartNumberingAfterBreak="0">
    <w:nsid w:val="1ACE0519"/>
    <w:multiLevelType w:val="hybridMultilevel"/>
    <w:tmpl w:val="67D8239A"/>
    <w:lvl w:ilvl="0" w:tplc="5CD0F51A">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15:restartNumberingAfterBreak="0">
    <w:nsid w:val="1B48464A"/>
    <w:multiLevelType w:val="hybridMultilevel"/>
    <w:tmpl w:val="73922670"/>
    <w:lvl w:ilvl="0" w:tplc="0409000D">
      <w:start w:val="1"/>
      <w:numFmt w:val="bullet"/>
      <w:lvlText w:val=""/>
      <w:lvlJc w:val="left"/>
      <w:pPr>
        <w:ind w:left="720" w:hanging="360"/>
      </w:pPr>
      <w:rPr>
        <w:rFonts w:ascii="Wingdings" w:hAnsi="Wingdings" w:hint="default"/>
        <w:b w:val="0"/>
        <w:color w:val="4444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061952"/>
    <w:multiLevelType w:val="hybridMultilevel"/>
    <w:tmpl w:val="1C7E64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1D4C1C23"/>
    <w:multiLevelType w:val="hybridMultilevel"/>
    <w:tmpl w:val="60C015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1E607569"/>
    <w:multiLevelType w:val="hybridMultilevel"/>
    <w:tmpl w:val="275431B6"/>
    <w:lvl w:ilvl="0" w:tplc="0409000D">
      <w:start w:val="1"/>
      <w:numFmt w:val="bullet"/>
      <w:lvlText w:val=""/>
      <w:lvlJc w:val="left"/>
      <w:pPr>
        <w:ind w:left="720" w:hanging="360"/>
      </w:pPr>
      <w:rPr>
        <w:rFonts w:ascii="Wingdings" w:hAnsi="Wingdings" w:hint="default"/>
        <w:b w:val="0"/>
        <w:color w:val="4444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7914BD"/>
    <w:multiLevelType w:val="hybridMultilevel"/>
    <w:tmpl w:val="8A1A6E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2190561F"/>
    <w:multiLevelType w:val="hybridMultilevel"/>
    <w:tmpl w:val="71C065EA"/>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2218299E"/>
    <w:multiLevelType w:val="hybridMultilevel"/>
    <w:tmpl w:val="43E62214"/>
    <w:lvl w:ilvl="0" w:tplc="A03C8ADA">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15:restartNumberingAfterBreak="0">
    <w:nsid w:val="226A657F"/>
    <w:multiLevelType w:val="hybridMultilevel"/>
    <w:tmpl w:val="1FE0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8270AA"/>
    <w:multiLevelType w:val="hybridMultilevel"/>
    <w:tmpl w:val="187CA148"/>
    <w:lvl w:ilvl="0" w:tplc="CE820EF2">
      <w:start w:val="6"/>
      <w:numFmt w:val="bullet"/>
      <w:lvlText w:val="-"/>
      <w:lvlJc w:val="left"/>
      <w:pPr>
        <w:ind w:left="720" w:hanging="360"/>
      </w:pPr>
      <w:rPr>
        <w:rFonts w:ascii="Times New Roman" w:eastAsiaTheme="minorHAnsi" w:hAnsi="Times New Roman" w:cs="Times New Roman" w:hint="default"/>
        <w:b w:val="0"/>
        <w:color w:val="4444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26CA4552"/>
    <w:multiLevelType w:val="hybridMultilevel"/>
    <w:tmpl w:val="86AC10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27465ACE"/>
    <w:multiLevelType w:val="hybridMultilevel"/>
    <w:tmpl w:val="846212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28D235B8"/>
    <w:multiLevelType w:val="hybridMultilevel"/>
    <w:tmpl w:val="18BC4E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29415195"/>
    <w:multiLevelType w:val="hybridMultilevel"/>
    <w:tmpl w:val="3F2A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E547DD"/>
    <w:multiLevelType w:val="hybridMultilevel"/>
    <w:tmpl w:val="505A0114"/>
    <w:lvl w:ilvl="0" w:tplc="0409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6" w15:restartNumberingAfterBreak="0">
    <w:nsid w:val="2B3F51F4"/>
    <w:multiLevelType w:val="hybridMultilevel"/>
    <w:tmpl w:val="65144316"/>
    <w:lvl w:ilvl="0" w:tplc="04020001">
      <w:start w:val="1"/>
      <w:numFmt w:val="bullet"/>
      <w:lvlText w:val=""/>
      <w:lvlJc w:val="left"/>
      <w:pPr>
        <w:ind w:left="720" w:hanging="360"/>
      </w:pPr>
      <w:rPr>
        <w:rFonts w:ascii="Symbol" w:hAnsi="Symbol" w:hint="default"/>
        <w:b w:val="0"/>
        <w:color w:val="4444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2D501B3D"/>
    <w:multiLevelType w:val="hybridMultilevel"/>
    <w:tmpl w:val="134A500C"/>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2E2627E9"/>
    <w:multiLevelType w:val="hybridMultilevel"/>
    <w:tmpl w:val="9C64510A"/>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31E72D22"/>
    <w:multiLevelType w:val="hybridMultilevel"/>
    <w:tmpl w:val="45F8D2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324E2709"/>
    <w:multiLevelType w:val="hybridMultilevel"/>
    <w:tmpl w:val="4810E8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33F0296D"/>
    <w:multiLevelType w:val="hybridMultilevel"/>
    <w:tmpl w:val="0C765F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38154253"/>
    <w:multiLevelType w:val="hybridMultilevel"/>
    <w:tmpl w:val="01F68F3E"/>
    <w:lvl w:ilvl="0" w:tplc="04020001">
      <w:start w:val="1"/>
      <w:numFmt w:val="bullet"/>
      <w:lvlText w:val=""/>
      <w:lvlJc w:val="left"/>
      <w:pPr>
        <w:ind w:left="1038" w:hanging="360"/>
      </w:pPr>
      <w:rPr>
        <w:rFonts w:ascii="Symbol" w:hAnsi="Symbol" w:hint="default"/>
      </w:rPr>
    </w:lvl>
    <w:lvl w:ilvl="1" w:tplc="04020001">
      <w:start w:val="1"/>
      <w:numFmt w:val="bullet"/>
      <w:lvlText w:val=""/>
      <w:lvlJc w:val="left"/>
      <w:pPr>
        <w:ind w:left="1758" w:hanging="360"/>
      </w:pPr>
      <w:rPr>
        <w:rFonts w:ascii="Symbol" w:hAnsi="Symbol" w:hint="default"/>
      </w:rPr>
    </w:lvl>
    <w:lvl w:ilvl="2" w:tplc="04020005" w:tentative="1">
      <w:start w:val="1"/>
      <w:numFmt w:val="bullet"/>
      <w:lvlText w:val=""/>
      <w:lvlJc w:val="left"/>
      <w:pPr>
        <w:ind w:left="2478" w:hanging="360"/>
      </w:pPr>
      <w:rPr>
        <w:rFonts w:ascii="Wingdings" w:hAnsi="Wingdings" w:hint="default"/>
      </w:rPr>
    </w:lvl>
    <w:lvl w:ilvl="3" w:tplc="04020001" w:tentative="1">
      <w:start w:val="1"/>
      <w:numFmt w:val="bullet"/>
      <w:lvlText w:val=""/>
      <w:lvlJc w:val="left"/>
      <w:pPr>
        <w:ind w:left="3198" w:hanging="360"/>
      </w:pPr>
      <w:rPr>
        <w:rFonts w:ascii="Symbol" w:hAnsi="Symbol" w:hint="default"/>
      </w:rPr>
    </w:lvl>
    <w:lvl w:ilvl="4" w:tplc="04020003" w:tentative="1">
      <w:start w:val="1"/>
      <w:numFmt w:val="bullet"/>
      <w:lvlText w:val="o"/>
      <w:lvlJc w:val="left"/>
      <w:pPr>
        <w:ind w:left="3918" w:hanging="360"/>
      </w:pPr>
      <w:rPr>
        <w:rFonts w:ascii="Courier New" w:hAnsi="Courier New" w:cs="Courier New" w:hint="default"/>
      </w:rPr>
    </w:lvl>
    <w:lvl w:ilvl="5" w:tplc="04020005" w:tentative="1">
      <w:start w:val="1"/>
      <w:numFmt w:val="bullet"/>
      <w:lvlText w:val=""/>
      <w:lvlJc w:val="left"/>
      <w:pPr>
        <w:ind w:left="4638" w:hanging="360"/>
      </w:pPr>
      <w:rPr>
        <w:rFonts w:ascii="Wingdings" w:hAnsi="Wingdings" w:hint="default"/>
      </w:rPr>
    </w:lvl>
    <w:lvl w:ilvl="6" w:tplc="04020001" w:tentative="1">
      <w:start w:val="1"/>
      <w:numFmt w:val="bullet"/>
      <w:lvlText w:val=""/>
      <w:lvlJc w:val="left"/>
      <w:pPr>
        <w:ind w:left="5358" w:hanging="360"/>
      </w:pPr>
      <w:rPr>
        <w:rFonts w:ascii="Symbol" w:hAnsi="Symbol" w:hint="default"/>
      </w:rPr>
    </w:lvl>
    <w:lvl w:ilvl="7" w:tplc="04020003" w:tentative="1">
      <w:start w:val="1"/>
      <w:numFmt w:val="bullet"/>
      <w:lvlText w:val="o"/>
      <w:lvlJc w:val="left"/>
      <w:pPr>
        <w:ind w:left="6078" w:hanging="360"/>
      </w:pPr>
      <w:rPr>
        <w:rFonts w:ascii="Courier New" w:hAnsi="Courier New" w:cs="Courier New" w:hint="default"/>
      </w:rPr>
    </w:lvl>
    <w:lvl w:ilvl="8" w:tplc="04020005" w:tentative="1">
      <w:start w:val="1"/>
      <w:numFmt w:val="bullet"/>
      <w:lvlText w:val=""/>
      <w:lvlJc w:val="left"/>
      <w:pPr>
        <w:ind w:left="6798" w:hanging="360"/>
      </w:pPr>
      <w:rPr>
        <w:rFonts w:ascii="Wingdings" w:hAnsi="Wingdings" w:hint="default"/>
      </w:rPr>
    </w:lvl>
  </w:abstractNum>
  <w:abstractNum w:abstractNumId="43" w15:restartNumberingAfterBreak="0">
    <w:nsid w:val="385725F7"/>
    <w:multiLevelType w:val="hybridMultilevel"/>
    <w:tmpl w:val="5EB4A56C"/>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38CC33BE"/>
    <w:multiLevelType w:val="hybridMultilevel"/>
    <w:tmpl w:val="92681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CA37C96"/>
    <w:multiLevelType w:val="hybridMultilevel"/>
    <w:tmpl w:val="BD142C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3EB7448B"/>
    <w:multiLevelType w:val="hybridMultilevel"/>
    <w:tmpl w:val="84761F30"/>
    <w:lvl w:ilvl="0" w:tplc="04090001">
      <w:start w:val="1"/>
      <w:numFmt w:val="bullet"/>
      <w:lvlText w:val=""/>
      <w:lvlJc w:val="left"/>
      <w:pPr>
        <w:ind w:left="720" w:hanging="360"/>
      </w:pPr>
      <w:rPr>
        <w:rFonts w:ascii="Symbol" w:hAnsi="Symbol" w:hint="default"/>
        <w:b w:val="0"/>
        <w:color w:val="444444"/>
      </w:rPr>
    </w:lvl>
    <w:lvl w:ilvl="1" w:tplc="2FDED58E">
      <w:start w:val="1"/>
      <w:numFmt w:val="bullet"/>
      <w:lvlText w:val="o"/>
      <w:lvlJc w:val="left"/>
      <w:pPr>
        <w:ind w:left="1440" w:hanging="360"/>
      </w:pPr>
      <w:rPr>
        <w:rFonts w:ascii="Courier New" w:hAnsi="Courier New" w:cs="Courier New"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410E0651"/>
    <w:multiLevelType w:val="hybridMultilevel"/>
    <w:tmpl w:val="7304F93E"/>
    <w:lvl w:ilvl="0" w:tplc="79E4A1D8">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41B16B9D"/>
    <w:multiLevelType w:val="hybridMultilevel"/>
    <w:tmpl w:val="8514BAF0"/>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44E5575F"/>
    <w:multiLevelType w:val="hybridMultilevel"/>
    <w:tmpl w:val="4AA040D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45F5047E"/>
    <w:multiLevelType w:val="hybridMultilevel"/>
    <w:tmpl w:val="205011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46240F71"/>
    <w:multiLevelType w:val="hybridMultilevel"/>
    <w:tmpl w:val="3AB207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46585447"/>
    <w:multiLevelType w:val="hybridMultilevel"/>
    <w:tmpl w:val="3AD45D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47362F2C"/>
    <w:multiLevelType w:val="hybridMultilevel"/>
    <w:tmpl w:val="F280B7E8"/>
    <w:lvl w:ilvl="0" w:tplc="04020001">
      <w:start w:val="1"/>
      <w:numFmt w:val="bullet"/>
      <w:lvlText w:val=""/>
      <w:lvlJc w:val="left"/>
      <w:pPr>
        <w:ind w:left="1038" w:hanging="360"/>
      </w:pPr>
      <w:rPr>
        <w:rFonts w:ascii="Symbol" w:hAnsi="Symbol" w:hint="default"/>
      </w:rPr>
    </w:lvl>
    <w:lvl w:ilvl="1" w:tplc="04020001">
      <w:start w:val="1"/>
      <w:numFmt w:val="bullet"/>
      <w:lvlText w:val=""/>
      <w:lvlJc w:val="left"/>
      <w:pPr>
        <w:ind w:left="1758" w:hanging="360"/>
      </w:pPr>
      <w:rPr>
        <w:rFonts w:ascii="Symbol" w:hAnsi="Symbol" w:hint="default"/>
      </w:rPr>
    </w:lvl>
    <w:lvl w:ilvl="2" w:tplc="04020005" w:tentative="1">
      <w:start w:val="1"/>
      <w:numFmt w:val="bullet"/>
      <w:lvlText w:val=""/>
      <w:lvlJc w:val="left"/>
      <w:pPr>
        <w:ind w:left="2478" w:hanging="360"/>
      </w:pPr>
      <w:rPr>
        <w:rFonts w:ascii="Wingdings" w:hAnsi="Wingdings" w:hint="default"/>
      </w:rPr>
    </w:lvl>
    <w:lvl w:ilvl="3" w:tplc="04020001" w:tentative="1">
      <w:start w:val="1"/>
      <w:numFmt w:val="bullet"/>
      <w:lvlText w:val=""/>
      <w:lvlJc w:val="left"/>
      <w:pPr>
        <w:ind w:left="3198" w:hanging="360"/>
      </w:pPr>
      <w:rPr>
        <w:rFonts w:ascii="Symbol" w:hAnsi="Symbol" w:hint="default"/>
      </w:rPr>
    </w:lvl>
    <w:lvl w:ilvl="4" w:tplc="04020003" w:tentative="1">
      <w:start w:val="1"/>
      <w:numFmt w:val="bullet"/>
      <w:lvlText w:val="o"/>
      <w:lvlJc w:val="left"/>
      <w:pPr>
        <w:ind w:left="3918" w:hanging="360"/>
      </w:pPr>
      <w:rPr>
        <w:rFonts w:ascii="Courier New" w:hAnsi="Courier New" w:cs="Courier New" w:hint="default"/>
      </w:rPr>
    </w:lvl>
    <w:lvl w:ilvl="5" w:tplc="04020005" w:tentative="1">
      <w:start w:val="1"/>
      <w:numFmt w:val="bullet"/>
      <w:lvlText w:val=""/>
      <w:lvlJc w:val="left"/>
      <w:pPr>
        <w:ind w:left="4638" w:hanging="360"/>
      </w:pPr>
      <w:rPr>
        <w:rFonts w:ascii="Wingdings" w:hAnsi="Wingdings" w:hint="default"/>
      </w:rPr>
    </w:lvl>
    <w:lvl w:ilvl="6" w:tplc="04020001" w:tentative="1">
      <w:start w:val="1"/>
      <w:numFmt w:val="bullet"/>
      <w:lvlText w:val=""/>
      <w:lvlJc w:val="left"/>
      <w:pPr>
        <w:ind w:left="5358" w:hanging="360"/>
      </w:pPr>
      <w:rPr>
        <w:rFonts w:ascii="Symbol" w:hAnsi="Symbol" w:hint="default"/>
      </w:rPr>
    </w:lvl>
    <w:lvl w:ilvl="7" w:tplc="04020003" w:tentative="1">
      <w:start w:val="1"/>
      <w:numFmt w:val="bullet"/>
      <w:lvlText w:val="o"/>
      <w:lvlJc w:val="left"/>
      <w:pPr>
        <w:ind w:left="6078" w:hanging="360"/>
      </w:pPr>
      <w:rPr>
        <w:rFonts w:ascii="Courier New" w:hAnsi="Courier New" w:cs="Courier New" w:hint="default"/>
      </w:rPr>
    </w:lvl>
    <w:lvl w:ilvl="8" w:tplc="04020005" w:tentative="1">
      <w:start w:val="1"/>
      <w:numFmt w:val="bullet"/>
      <w:lvlText w:val=""/>
      <w:lvlJc w:val="left"/>
      <w:pPr>
        <w:ind w:left="6798" w:hanging="360"/>
      </w:pPr>
      <w:rPr>
        <w:rFonts w:ascii="Wingdings" w:hAnsi="Wingdings" w:hint="default"/>
      </w:rPr>
    </w:lvl>
  </w:abstractNum>
  <w:abstractNum w:abstractNumId="54" w15:restartNumberingAfterBreak="0">
    <w:nsid w:val="475F4B44"/>
    <w:multiLevelType w:val="hybridMultilevel"/>
    <w:tmpl w:val="52A84936"/>
    <w:lvl w:ilvl="0" w:tplc="04090001">
      <w:start w:val="1"/>
      <w:numFmt w:val="bullet"/>
      <w:lvlText w:val=""/>
      <w:lvlJc w:val="left"/>
      <w:pPr>
        <w:ind w:left="720" w:hanging="360"/>
      </w:pPr>
      <w:rPr>
        <w:rFonts w:ascii="Symbol" w:hAnsi="Symbol" w:hint="default"/>
        <w:b w:val="0"/>
        <w:color w:val="4444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48A92CC0"/>
    <w:multiLevelType w:val="hybridMultilevel"/>
    <w:tmpl w:val="FBF20416"/>
    <w:lvl w:ilvl="0" w:tplc="04090001">
      <w:start w:val="1"/>
      <w:numFmt w:val="bullet"/>
      <w:lvlText w:val=""/>
      <w:lvlJc w:val="left"/>
      <w:pPr>
        <w:ind w:left="720" w:hanging="360"/>
      </w:pPr>
      <w:rPr>
        <w:rFonts w:ascii="Symbol" w:hAnsi="Symbol" w:hint="default"/>
        <w:b w:val="0"/>
        <w:color w:val="4444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15:restartNumberingAfterBreak="0">
    <w:nsid w:val="48B03B84"/>
    <w:multiLevelType w:val="multilevel"/>
    <w:tmpl w:val="0B5406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49186E96"/>
    <w:multiLevelType w:val="hybridMultilevel"/>
    <w:tmpl w:val="3B26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C0C2C05"/>
    <w:multiLevelType w:val="hybridMultilevel"/>
    <w:tmpl w:val="F4ECA6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15:restartNumberingAfterBreak="0">
    <w:nsid w:val="4DD64BBA"/>
    <w:multiLevelType w:val="hybridMultilevel"/>
    <w:tmpl w:val="E2185A40"/>
    <w:lvl w:ilvl="0" w:tplc="04020001">
      <w:start w:val="1"/>
      <w:numFmt w:val="bullet"/>
      <w:lvlText w:val=""/>
      <w:lvlJc w:val="left"/>
      <w:pPr>
        <w:ind w:left="1038" w:hanging="360"/>
      </w:pPr>
      <w:rPr>
        <w:rFonts w:ascii="Symbol" w:hAnsi="Symbol" w:hint="default"/>
      </w:rPr>
    </w:lvl>
    <w:lvl w:ilvl="1" w:tplc="04020003">
      <w:start w:val="1"/>
      <w:numFmt w:val="bullet"/>
      <w:lvlText w:val="o"/>
      <w:lvlJc w:val="left"/>
      <w:pPr>
        <w:ind w:left="1758" w:hanging="360"/>
      </w:pPr>
      <w:rPr>
        <w:rFonts w:ascii="Courier New" w:hAnsi="Courier New" w:cs="Courier New" w:hint="default"/>
      </w:rPr>
    </w:lvl>
    <w:lvl w:ilvl="2" w:tplc="04020005" w:tentative="1">
      <w:start w:val="1"/>
      <w:numFmt w:val="bullet"/>
      <w:lvlText w:val=""/>
      <w:lvlJc w:val="left"/>
      <w:pPr>
        <w:ind w:left="2478" w:hanging="360"/>
      </w:pPr>
      <w:rPr>
        <w:rFonts w:ascii="Wingdings" w:hAnsi="Wingdings" w:hint="default"/>
      </w:rPr>
    </w:lvl>
    <w:lvl w:ilvl="3" w:tplc="04020001" w:tentative="1">
      <w:start w:val="1"/>
      <w:numFmt w:val="bullet"/>
      <w:lvlText w:val=""/>
      <w:lvlJc w:val="left"/>
      <w:pPr>
        <w:ind w:left="3198" w:hanging="360"/>
      </w:pPr>
      <w:rPr>
        <w:rFonts w:ascii="Symbol" w:hAnsi="Symbol" w:hint="default"/>
      </w:rPr>
    </w:lvl>
    <w:lvl w:ilvl="4" w:tplc="04020003" w:tentative="1">
      <w:start w:val="1"/>
      <w:numFmt w:val="bullet"/>
      <w:lvlText w:val="o"/>
      <w:lvlJc w:val="left"/>
      <w:pPr>
        <w:ind w:left="3918" w:hanging="360"/>
      </w:pPr>
      <w:rPr>
        <w:rFonts w:ascii="Courier New" w:hAnsi="Courier New" w:cs="Courier New" w:hint="default"/>
      </w:rPr>
    </w:lvl>
    <w:lvl w:ilvl="5" w:tplc="04020005" w:tentative="1">
      <w:start w:val="1"/>
      <w:numFmt w:val="bullet"/>
      <w:lvlText w:val=""/>
      <w:lvlJc w:val="left"/>
      <w:pPr>
        <w:ind w:left="4638" w:hanging="360"/>
      </w:pPr>
      <w:rPr>
        <w:rFonts w:ascii="Wingdings" w:hAnsi="Wingdings" w:hint="default"/>
      </w:rPr>
    </w:lvl>
    <w:lvl w:ilvl="6" w:tplc="04020001" w:tentative="1">
      <w:start w:val="1"/>
      <w:numFmt w:val="bullet"/>
      <w:lvlText w:val=""/>
      <w:lvlJc w:val="left"/>
      <w:pPr>
        <w:ind w:left="5358" w:hanging="360"/>
      </w:pPr>
      <w:rPr>
        <w:rFonts w:ascii="Symbol" w:hAnsi="Symbol" w:hint="default"/>
      </w:rPr>
    </w:lvl>
    <w:lvl w:ilvl="7" w:tplc="04020003" w:tentative="1">
      <w:start w:val="1"/>
      <w:numFmt w:val="bullet"/>
      <w:lvlText w:val="o"/>
      <w:lvlJc w:val="left"/>
      <w:pPr>
        <w:ind w:left="6078" w:hanging="360"/>
      </w:pPr>
      <w:rPr>
        <w:rFonts w:ascii="Courier New" w:hAnsi="Courier New" w:cs="Courier New" w:hint="default"/>
      </w:rPr>
    </w:lvl>
    <w:lvl w:ilvl="8" w:tplc="04020005" w:tentative="1">
      <w:start w:val="1"/>
      <w:numFmt w:val="bullet"/>
      <w:lvlText w:val=""/>
      <w:lvlJc w:val="left"/>
      <w:pPr>
        <w:ind w:left="6798" w:hanging="360"/>
      </w:pPr>
      <w:rPr>
        <w:rFonts w:ascii="Wingdings" w:hAnsi="Wingdings" w:hint="default"/>
      </w:rPr>
    </w:lvl>
  </w:abstractNum>
  <w:abstractNum w:abstractNumId="60" w15:restartNumberingAfterBreak="0">
    <w:nsid w:val="4F3C71A6"/>
    <w:multiLevelType w:val="hybridMultilevel"/>
    <w:tmpl w:val="A2F668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15:restartNumberingAfterBreak="0">
    <w:nsid w:val="527C2922"/>
    <w:multiLevelType w:val="hybridMultilevel"/>
    <w:tmpl w:val="92A41326"/>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15:restartNumberingAfterBreak="0">
    <w:nsid w:val="54AE6C9A"/>
    <w:multiLevelType w:val="hybridMultilevel"/>
    <w:tmpl w:val="537E93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56B470DB"/>
    <w:multiLevelType w:val="hybridMultilevel"/>
    <w:tmpl w:val="B0FC1EE6"/>
    <w:lvl w:ilvl="0" w:tplc="0409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4" w15:restartNumberingAfterBreak="0">
    <w:nsid w:val="57220B71"/>
    <w:multiLevelType w:val="hybridMultilevel"/>
    <w:tmpl w:val="27369E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15:restartNumberingAfterBreak="0">
    <w:nsid w:val="57B86756"/>
    <w:multiLevelType w:val="hybridMultilevel"/>
    <w:tmpl w:val="581CBA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59C102AA"/>
    <w:multiLevelType w:val="hybridMultilevel"/>
    <w:tmpl w:val="F2AA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CC26C4"/>
    <w:multiLevelType w:val="hybridMultilevel"/>
    <w:tmpl w:val="2C8C64DC"/>
    <w:lvl w:ilvl="0" w:tplc="04090001">
      <w:start w:val="1"/>
      <w:numFmt w:val="bullet"/>
      <w:lvlText w:val=""/>
      <w:lvlJc w:val="left"/>
      <w:pPr>
        <w:ind w:left="1080" w:hanging="360"/>
      </w:pPr>
      <w:rPr>
        <w:rFonts w:ascii="Symbol" w:hAnsi="Symbol" w:hint="default"/>
        <w:b w:val="0"/>
        <w:color w:val="44444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5BED567D"/>
    <w:multiLevelType w:val="multilevel"/>
    <w:tmpl w:val="95C2CE22"/>
    <w:lvl w:ilvl="0">
      <w:start w:val="1"/>
      <w:numFmt w:val="bullet"/>
      <w:lvlText w:val=""/>
      <w:lvlJc w:val="left"/>
      <w:pPr>
        <w:ind w:left="720" w:hanging="360"/>
      </w:pPr>
      <w:rPr>
        <w:rFonts w:ascii="Symbol" w:hAnsi="Symbol" w:hint="default"/>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5CBA0BB2"/>
    <w:multiLevelType w:val="hybridMultilevel"/>
    <w:tmpl w:val="9EA4808A"/>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0" w15:restartNumberingAfterBreak="0">
    <w:nsid w:val="5E104C9D"/>
    <w:multiLevelType w:val="hybridMultilevel"/>
    <w:tmpl w:val="F1803AD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15:restartNumberingAfterBreak="0">
    <w:nsid w:val="5F214353"/>
    <w:multiLevelType w:val="multilevel"/>
    <w:tmpl w:val="1138F71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0741112"/>
    <w:multiLevelType w:val="hybridMultilevel"/>
    <w:tmpl w:val="251CFD00"/>
    <w:lvl w:ilvl="0" w:tplc="0409000D">
      <w:start w:val="1"/>
      <w:numFmt w:val="bullet"/>
      <w:lvlText w:val=""/>
      <w:lvlJc w:val="left"/>
      <w:pPr>
        <w:ind w:left="1428" w:hanging="360"/>
      </w:pPr>
      <w:rPr>
        <w:rFonts w:ascii="Wingdings" w:hAnsi="Wingdings" w:hint="default"/>
        <w:b w:val="0"/>
        <w:color w:val="444444"/>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3" w15:restartNumberingAfterBreak="0">
    <w:nsid w:val="60B83958"/>
    <w:multiLevelType w:val="hybridMultilevel"/>
    <w:tmpl w:val="5C04825A"/>
    <w:lvl w:ilvl="0" w:tplc="DF16F0E4">
      <w:start w:val="8"/>
      <w:numFmt w:val="bullet"/>
      <w:lvlText w:val="-"/>
      <w:lvlJc w:val="left"/>
      <w:pPr>
        <w:ind w:left="720" w:hanging="360"/>
      </w:pPr>
      <w:rPr>
        <w:rFonts w:ascii="Times New Roman" w:eastAsiaTheme="minorHAnsi" w:hAnsi="Times New Roman" w:cs="Times New Roman" w:hint="default"/>
      </w:rPr>
    </w:lvl>
    <w:lvl w:ilvl="1" w:tplc="04090001">
      <w:start w:val="1"/>
      <w:numFmt w:val="bullet"/>
      <w:lvlText w:val=""/>
      <w:lvlJc w:val="left"/>
      <w:pPr>
        <w:ind w:left="1920" w:hanging="360"/>
      </w:pPr>
      <w:rPr>
        <w:rFonts w:ascii="Symbol" w:hAnsi="Symbol"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4" w15:restartNumberingAfterBreak="0">
    <w:nsid w:val="631029FB"/>
    <w:multiLevelType w:val="hybridMultilevel"/>
    <w:tmpl w:val="8E024F94"/>
    <w:lvl w:ilvl="0" w:tplc="04090001">
      <w:start w:val="1"/>
      <w:numFmt w:val="bullet"/>
      <w:lvlText w:val=""/>
      <w:lvlJc w:val="left"/>
      <w:pPr>
        <w:ind w:left="720" w:hanging="360"/>
      </w:pPr>
      <w:rPr>
        <w:rFonts w:ascii="Symbol" w:hAnsi="Symbol" w:hint="default"/>
        <w:b w:val="0"/>
        <w:color w:val="4444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3503640"/>
    <w:multiLevelType w:val="hybridMultilevel"/>
    <w:tmpl w:val="FFB6A3A4"/>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6" w15:restartNumberingAfterBreak="0">
    <w:nsid w:val="63CE1CA0"/>
    <w:multiLevelType w:val="hybridMultilevel"/>
    <w:tmpl w:val="036481E4"/>
    <w:lvl w:ilvl="0" w:tplc="0409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3CE2F01"/>
    <w:multiLevelType w:val="hybridMultilevel"/>
    <w:tmpl w:val="B672D074"/>
    <w:lvl w:ilvl="0" w:tplc="0409000D">
      <w:start w:val="1"/>
      <w:numFmt w:val="bullet"/>
      <w:lvlText w:val=""/>
      <w:lvlJc w:val="left"/>
      <w:pPr>
        <w:ind w:left="1080" w:hanging="360"/>
      </w:pPr>
      <w:rPr>
        <w:rFonts w:ascii="Wingdings" w:hAnsi="Wingdings" w:hint="default"/>
        <w:b w:val="0"/>
        <w:color w:val="444444"/>
      </w:rPr>
    </w:lvl>
    <w:lvl w:ilvl="1" w:tplc="6D98D6A2">
      <w:numFmt w:val="bullet"/>
      <w:lvlText w:val="•"/>
      <w:lvlJc w:val="left"/>
      <w:pPr>
        <w:ind w:left="1800" w:hanging="360"/>
      </w:pPr>
      <w:rPr>
        <w:rFonts w:ascii="Times New Roman" w:eastAsiaTheme="minorHAnsi" w:hAnsi="Times New Roman" w:cs="Times New Roman"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8" w15:restartNumberingAfterBreak="0">
    <w:nsid w:val="64AD0330"/>
    <w:multiLevelType w:val="hybridMultilevel"/>
    <w:tmpl w:val="CC2AEE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15:restartNumberingAfterBreak="0">
    <w:nsid w:val="64E74790"/>
    <w:multiLevelType w:val="hybridMultilevel"/>
    <w:tmpl w:val="284062C6"/>
    <w:lvl w:ilvl="0" w:tplc="04090001">
      <w:start w:val="1"/>
      <w:numFmt w:val="bullet"/>
      <w:lvlText w:val=""/>
      <w:lvlJc w:val="left"/>
      <w:pPr>
        <w:ind w:left="360" w:hanging="360"/>
      </w:pPr>
      <w:rPr>
        <w:rFonts w:ascii="Symbol" w:hAnsi="Symbol" w:hint="default"/>
        <w:strike w:val="0"/>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0" w15:restartNumberingAfterBreak="0">
    <w:nsid w:val="6828153D"/>
    <w:multiLevelType w:val="hybridMultilevel"/>
    <w:tmpl w:val="B2DAC154"/>
    <w:lvl w:ilvl="0" w:tplc="3DEE41C2">
      <w:start w:val="1"/>
      <w:numFmt w:val="decimal"/>
      <w:pStyle w:val="Bullet"/>
      <w:lvlText w:val="%1."/>
      <w:lvlJc w:val="left"/>
      <w:pPr>
        <w:ind w:left="360"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15:restartNumberingAfterBreak="0">
    <w:nsid w:val="683176F6"/>
    <w:multiLevelType w:val="hybridMultilevel"/>
    <w:tmpl w:val="3F202E12"/>
    <w:lvl w:ilvl="0" w:tplc="04020001">
      <w:start w:val="1"/>
      <w:numFmt w:val="bullet"/>
      <w:lvlText w:val=""/>
      <w:lvlJc w:val="left"/>
      <w:pPr>
        <w:ind w:left="1758" w:hanging="360"/>
      </w:pPr>
      <w:rPr>
        <w:rFonts w:ascii="Symbol" w:hAnsi="Symbol" w:hint="default"/>
      </w:rPr>
    </w:lvl>
    <w:lvl w:ilvl="1" w:tplc="04020003" w:tentative="1">
      <w:start w:val="1"/>
      <w:numFmt w:val="bullet"/>
      <w:lvlText w:val="o"/>
      <w:lvlJc w:val="left"/>
      <w:pPr>
        <w:ind w:left="2478" w:hanging="360"/>
      </w:pPr>
      <w:rPr>
        <w:rFonts w:ascii="Courier New" w:hAnsi="Courier New" w:cs="Courier New" w:hint="default"/>
      </w:rPr>
    </w:lvl>
    <w:lvl w:ilvl="2" w:tplc="04020005" w:tentative="1">
      <w:start w:val="1"/>
      <w:numFmt w:val="bullet"/>
      <w:lvlText w:val=""/>
      <w:lvlJc w:val="left"/>
      <w:pPr>
        <w:ind w:left="3198" w:hanging="360"/>
      </w:pPr>
      <w:rPr>
        <w:rFonts w:ascii="Wingdings" w:hAnsi="Wingdings" w:hint="default"/>
      </w:rPr>
    </w:lvl>
    <w:lvl w:ilvl="3" w:tplc="04020001" w:tentative="1">
      <w:start w:val="1"/>
      <w:numFmt w:val="bullet"/>
      <w:lvlText w:val=""/>
      <w:lvlJc w:val="left"/>
      <w:pPr>
        <w:ind w:left="3918" w:hanging="360"/>
      </w:pPr>
      <w:rPr>
        <w:rFonts w:ascii="Symbol" w:hAnsi="Symbol" w:hint="default"/>
      </w:rPr>
    </w:lvl>
    <w:lvl w:ilvl="4" w:tplc="04020003" w:tentative="1">
      <w:start w:val="1"/>
      <w:numFmt w:val="bullet"/>
      <w:lvlText w:val="o"/>
      <w:lvlJc w:val="left"/>
      <w:pPr>
        <w:ind w:left="4638" w:hanging="360"/>
      </w:pPr>
      <w:rPr>
        <w:rFonts w:ascii="Courier New" w:hAnsi="Courier New" w:cs="Courier New" w:hint="default"/>
      </w:rPr>
    </w:lvl>
    <w:lvl w:ilvl="5" w:tplc="04020005" w:tentative="1">
      <w:start w:val="1"/>
      <w:numFmt w:val="bullet"/>
      <w:lvlText w:val=""/>
      <w:lvlJc w:val="left"/>
      <w:pPr>
        <w:ind w:left="5358" w:hanging="360"/>
      </w:pPr>
      <w:rPr>
        <w:rFonts w:ascii="Wingdings" w:hAnsi="Wingdings" w:hint="default"/>
      </w:rPr>
    </w:lvl>
    <w:lvl w:ilvl="6" w:tplc="04020001" w:tentative="1">
      <w:start w:val="1"/>
      <w:numFmt w:val="bullet"/>
      <w:lvlText w:val=""/>
      <w:lvlJc w:val="left"/>
      <w:pPr>
        <w:ind w:left="6078" w:hanging="360"/>
      </w:pPr>
      <w:rPr>
        <w:rFonts w:ascii="Symbol" w:hAnsi="Symbol" w:hint="default"/>
      </w:rPr>
    </w:lvl>
    <w:lvl w:ilvl="7" w:tplc="04020003" w:tentative="1">
      <w:start w:val="1"/>
      <w:numFmt w:val="bullet"/>
      <w:lvlText w:val="o"/>
      <w:lvlJc w:val="left"/>
      <w:pPr>
        <w:ind w:left="6798" w:hanging="360"/>
      </w:pPr>
      <w:rPr>
        <w:rFonts w:ascii="Courier New" w:hAnsi="Courier New" w:cs="Courier New" w:hint="default"/>
      </w:rPr>
    </w:lvl>
    <w:lvl w:ilvl="8" w:tplc="04020005" w:tentative="1">
      <w:start w:val="1"/>
      <w:numFmt w:val="bullet"/>
      <w:lvlText w:val=""/>
      <w:lvlJc w:val="left"/>
      <w:pPr>
        <w:ind w:left="7518" w:hanging="360"/>
      </w:pPr>
      <w:rPr>
        <w:rFonts w:ascii="Wingdings" w:hAnsi="Wingdings" w:hint="default"/>
      </w:rPr>
    </w:lvl>
  </w:abstractNum>
  <w:abstractNum w:abstractNumId="82" w15:restartNumberingAfterBreak="0">
    <w:nsid w:val="69D015F9"/>
    <w:multiLevelType w:val="hybridMultilevel"/>
    <w:tmpl w:val="310C26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3" w15:restartNumberingAfterBreak="0">
    <w:nsid w:val="6AB860BD"/>
    <w:multiLevelType w:val="hybridMultilevel"/>
    <w:tmpl w:val="139A82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4" w15:restartNumberingAfterBreak="0">
    <w:nsid w:val="6B40438E"/>
    <w:multiLevelType w:val="hybridMultilevel"/>
    <w:tmpl w:val="ABE28C2E"/>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5" w15:restartNumberingAfterBreak="0">
    <w:nsid w:val="70205380"/>
    <w:multiLevelType w:val="hybridMultilevel"/>
    <w:tmpl w:val="30AA4C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6" w15:restartNumberingAfterBreak="0">
    <w:nsid w:val="71535E26"/>
    <w:multiLevelType w:val="multilevel"/>
    <w:tmpl w:val="7406A688"/>
    <w:lvl w:ilvl="0">
      <w:start w:val="1"/>
      <w:numFmt w:val="decimal"/>
      <w:lvlText w:val="%1."/>
      <w:lvlJc w:val="left"/>
      <w:pPr>
        <w:ind w:left="795" w:hanging="795"/>
      </w:pPr>
      <w:rPr>
        <w:rFonts w:cs="Times New Roman" w:hint="default"/>
      </w:rPr>
    </w:lvl>
    <w:lvl w:ilvl="1">
      <w:start w:val="1"/>
      <w:numFmt w:val="decimal"/>
      <w:pStyle w:val="Heading2WB1"/>
      <w:lvlText w:val="%1.%2."/>
      <w:lvlJc w:val="left"/>
      <w:pPr>
        <w:ind w:left="795" w:hanging="795"/>
      </w:pPr>
      <w:rPr>
        <w:rFonts w:cs="Times New Roman" w:hint="default"/>
      </w:rPr>
    </w:lvl>
    <w:lvl w:ilvl="2">
      <w:start w:val="1"/>
      <w:numFmt w:val="decimal"/>
      <w:lvlText w:val="%1.%2.%3."/>
      <w:lvlJc w:val="left"/>
      <w:pPr>
        <w:ind w:left="795" w:hanging="795"/>
      </w:pPr>
      <w:rPr>
        <w:rFonts w:cs="Times New Roman" w:hint="default"/>
        <w:b/>
        <w:sz w:val="26"/>
        <w:szCs w:val="26"/>
      </w:rPr>
    </w:lvl>
    <w:lvl w:ilvl="3">
      <w:start w:val="1"/>
      <w:numFmt w:val="decimal"/>
      <w:lvlText w:val="%1.%2.%3.%4."/>
      <w:lvlJc w:val="left"/>
      <w:pPr>
        <w:ind w:left="795" w:hanging="79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7" w15:restartNumberingAfterBreak="0">
    <w:nsid w:val="740E0F5D"/>
    <w:multiLevelType w:val="hybridMultilevel"/>
    <w:tmpl w:val="A694EDCA"/>
    <w:lvl w:ilvl="0" w:tplc="04020001">
      <w:start w:val="1"/>
      <w:numFmt w:val="bullet"/>
      <w:lvlText w:val=""/>
      <w:lvlJc w:val="left"/>
      <w:pPr>
        <w:ind w:left="897" w:hanging="360"/>
      </w:pPr>
      <w:rPr>
        <w:rFonts w:ascii="Symbol" w:hAnsi="Symbol" w:hint="default"/>
      </w:rPr>
    </w:lvl>
    <w:lvl w:ilvl="1" w:tplc="04020001">
      <w:start w:val="1"/>
      <w:numFmt w:val="bullet"/>
      <w:lvlText w:val=""/>
      <w:lvlJc w:val="left"/>
      <w:pPr>
        <w:ind w:left="1617" w:hanging="360"/>
      </w:pPr>
      <w:rPr>
        <w:rFonts w:ascii="Symbol" w:hAnsi="Symbol" w:hint="default"/>
      </w:rPr>
    </w:lvl>
    <w:lvl w:ilvl="2" w:tplc="04020005" w:tentative="1">
      <w:start w:val="1"/>
      <w:numFmt w:val="bullet"/>
      <w:lvlText w:val=""/>
      <w:lvlJc w:val="left"/>
      <w:pPr>
        <w:ind w:left="2337" w:hanging="360"/>
      </w:pPr>
      <w:rPr>
        <w:rFonts w:ascii="Wingdings" w:hAnsi="Wingdings" w:hint="default"/>
      </w:rPr>
    </w:lvl>
    <w:lvl w:ilvl="3" w:tplc="04020001" w:tentative="1">
      <w:start w:val="1"/>
      <w:numFmt w:val="bullet"/>
      <w:lvlText w:val=""/>
      <w:lvlJc w:val="left"/>
      <w:pPr>
        <w:ind w:left="3057" w:hanging="360"/>
      </w:pPr>
      <w:rPr>
        <w:rFonts w:ascii="Symbol" w:hAnsi="Symbol" w:hint="default"/>
      </w:rPr>
    </w:lvl>
    <w:lvl w:ilvl="4" w:tplc="04020003" w:tentative="1">
      <w:start w:val="1"/>
      <w:numFmt w:val="bullet"/>
      <w:lvlText w:val="o"/>
      <w:lvlJc w:val="left"/>
      <w:pPr>
        <w:ind w:left="3777" w:hanging="360"/>
      </w:pPr>
      <w:rPr>
        <w:rFonts w:ascii="Courier New" w:hAnsi="Courier New" w:cs="Courier New" w:hint="default"/>
      </w:rPr>
    </w:lvl>
    <w:lvl w:ilvl="5" w:tplc="04020005" w:tentative="1">
      <w:start w:val="1"/>
      <w:numFmt w:val="bullet"/>
      <w:lvlText w:val=""/>
      <w:lvlJc w:val="left"/>
      <w:pPr>
        <w:ind w:left="4497" w:hanging="360"/>
      </w:pPr>
      <w:rPr>
        <w:rFonts w:ascii="Wingdings" w:hAnsi="Wingdings" w:hint="default"/>
      </w:rPr>
    </w:lvl>
    <w:lvl w:ilvl="6" w:tplc="04020001" w:tentative="1">
      <w:start w:val="1"/>
      <w:numFmt w:val="bullet"/>
      <w:lvlText w:val=""/>
      <w:lvlJc w:val="left"/>
      <w:pPr>
        <w:ind w:left="5217" w:hanging="360"/>
      </w:pPr>
      <w:rPr>
        <w:rFonts w:ascii="Symbol" w:hAnsi="Symbol" w:hint="default"/>
      </w:rPr>
    </w:lvl>
    <w:lvl w:ilvl="7" w:tplc="04020003" w:tentative="1">
      <w:start w:val="1"/>
      <w:numFmt w:val="bullet"/>
      <w:lvlText w:val="o"/>
      <w:lvlJc w:val="left"/>
      <w:pPr>
        <w:ind w:left="5937" w:hanging="360"/>
      </w:pPr>
      <w:rPr>
        <w:rFonts w:ascii="Courier New" w:hAnsi="Courier New" w:cs="Courier New" w:hint="default"/>
      </w:rPr>
    </w:lvl>
    <w:lvl w:ilvl="8" w:tplc="04020005" w:tentative="1">
      <w:start w:val="1"/>
      <w:numFmt w:val="bullet"/>
      <w:lvlText w:val=""/>
      <w:lvlJc w:val="left"/>
      <w:pPr>
        <w:ind w:left="6657" w:hanging="360"/>
      </w:pPr>
      <w:rPr>
        <w:rFonts w:ascii="Wingdings" w:hAnsi="Wingdings" w:hint="default"/>
      </w:rPr>
    </w:lvl>
  </w:abstractNum>
  <w:abstractNum w:abstractNumId="88" w15:restartNumberingAfterBreak="0">
    <w:nsid w:val="7456563B"/>
    <w:multiLevelType w:val="hybridMultilevel"/>
    <w:tmpl w:val="D7CAF4F8"/>
    <w:lvl w:ilvl="0" w:tplc="04020001">
      <w:start w:val="1"/>
      <w:numFmt w:val="bullet"/>
      <w:lvlText w:val=""/>
      <w:lvlJc w:val="left"/>
      <w:pPr>
        <w:ind w:left="720" w:hanging="360"/>
      </w:pPr>
      <w:rPr>
        <w:rFonts w:ascii="Symbol" w:hAnsi="Symbol" w:hint="default"/>
        <w:b w:val="0"/>
        <w:color w:val="4444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9" w15:restartNumberingAfterBreak="0">
    <w:nsid w:val="77D91950"/>
    <w:multiLevelType w:val="multilevel"/>
    <w:tmpl w:val="A00EDD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79E81396"/>
    <w:multiLevelType w:val="hybridMultilevel"/>
    <w:tmpl w:val="3688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C65145E"/>
    <w:multiLevelType w:val="multilevel"/>
    <w:tmpl w:val="CBD43466"/>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2280"/>
        </w:tabs>
        <w:ind w:left="2280" w:hanging="720"/>
      </w:pPr>
    </w:lvl>
    <w:lvl w:ilvl="2">
      <w:start w:val="1"/>
      <w:numFmt w:val="decimal"/>
      <w:lvlText w:val="%1.%2.%3."/>
      <w:lvlJc w:val="left"/>
      <w:pPr>
        <w:tabs>
          <w:tab w:val="num" w:pos="1922"/>
        </w:tabs>
        <w:ind w:left="1922" w:hanging="720"/>
      </w:pPr>
    </w:lvl>
    <w:lvl w:ilvl="3">
      <w:start w:val="1"/>
      <w:numFmt w:val="decimal"/>
      <w:lvlText w:val="%1.%2.%3.%4."/>
      <w:lvlJc w:val="left"/>
      <w:pPr>
        <w:tabs>
          <w:tab w:val="num" w:pos="1922"/>
        </w:tabs>
        <w:ind w:left="1922" w:hanging="720"/>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92" w15:restartNumberingAfterBreak="0">
    <w:nsid w:val="7C6D3BC8"/>
    <w:multiLevelType w:val="hybridMultilevel"/>
    <w:tmpl w:val="53DEF3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79"/>
  </w:num>
  <w:num w:numId="2">
    <w:abstractNumId w:val="35"/>
  </w:num>
  <w:num w:numId="3">
    <w:abstractNumId w:val="80"/>
  </w:num>
  <w:num w:numId="4">
    <w:abstractNumId w:val="86"/>
  </w:num>
  <w:num w:numId="5">
    <w:abstractNumId w:val="37"/>
  </w:num>
  <w:num w:numId="6">
    <w:abstractNumId w:val="20"/>
  </w:num>
  <w:num w:numId="7">
    <w:abstractNumId w:val="52"/>
  </w:num>
  <w:num w:numId="8">
    <w:abstractNumId w:val="4"/>
  </w:num>
  <w:num w:numId="9">
    <w:abstractNumId w:val="2"/>
  </w:num>
  <w:num w:numId="10">
    <w:abstractNumId w:val="30"/>
  </w:num>
  <w:num w:numId="11">
    <w:abstractNumId w:val="85"/>
  </w:num>
  <w:num w:numId="12">
    <w:abstractNumId w:val="9"/>
  </w:num>
  <w:num w:numId="13">
    <w:abstractNumId w:val="19"/>
  </w:num>
  <w:num w:numId="14">
    <w:abstractNumId w:val="89"/>
  </w:num>
  <w:num w:numId="15">
    <w:abstractNumId w:val="57"/>
  </w:num>
  <w:num w:numId="16">
    <w:abstractNumId w:val="73"/>
  </w:num>
  <w:num w:numId="17">
    <w:abstractNumId w:val="63"/>
  </w:num>
  <w:num w:numId="18">
    <w:abstractNumId w:val="16"/>
  </w:num>
  <w:num w:numId="19">
    <w:abstractNumId w:val="46"/>
  </w:num>
  <w:num w:numId="20">
    <w:abstractNumId w:val="7"/>
  </w:num>
  <w:num w:numId="21">
    <w:abstractNumId w:val="0"/>
  </w:num>
  <w:num w:numId="22">
    <w:abstractNumId w:val="27"/>
  </w:num>
  <w:num w:numId="23">
    <w:abstractNumId w:val="75"/>
  </w:num>
  <w:num w:numId="24">
    <w:abstractNumId w:val="38"/>
  </w:num>
  <w:num w:numId="25">
    <w:abstractNumId w:val="49"/>
  </w:num>
  <w:num w:numId="26">
    <w:abstractNumId w:val="66"/>
  </w:num>
  <w:num w:numId="27">
    <w:abstractNumId w:val="34"/>
  </w:num>
  <w:num w:numId="28">
    <w:abstractNumId w:val="74"/>
  </w:num>
  <w:num w:numId="29">
    <w:abstractNumId w:val="69"/>
  </w:num>
  <w:num w:numId="30">
    <w:abstractNumId w:val="43"/>
  </w:num>
  <w:num w:numId="31">
    <w:abstractNumId w:val="54"/>
  </w:num>
  <w:num w:numId="32">
    <w:abstractNumId w:val="48"/>
  </w:num>
  <w:num w:numId="33">
    <w:abstractNumId w:val="84"/>
  </w:num>
  <w:num w:numId="34">
    <w:abstractNumId w:val="61"/>
  </w:num>
  <w:num w:numId="35">
    <w:abstractNumId w:val="17"/>
  </w:num>
  <w:num w:numId="36">
    <w:abstractNumId w:val="24"/>
  </w:num>
  <w:num w:numId="37">
    <w:abstractNumId w:val="12"/>
  </w:num>
  <w:num w:numId="38">
    <w:abstractNumId w:val="18"/>
  </w:num>
  <w:num w:numId="39">
    <w:abstractNumId w:val="68"/>
  </w:num>
  <w:num w:numId="40">
    <w:abstractNumId w:val="56"/>
  </w:num>
  <w:num w:numId="41">
    <w:abstractNumId w:val="14"/>
  </w:num>
  <w:num w:numId="42">
    <w:abstractNumId w:val="45"/>
  </w:num>
  <w:num w:numId="43">
    <w:abstractNumId w:val="23"/>
  </w:num>
  <w:num w:numId="44">
    <w:abstractNumId w:val="13"/>
  </w:num>
  <w:num w:numId="45">
    <w:abstractNumId w:val="3"/>
  </w:num>
  <w:num w:numId="46">
    <w:abstractNumId w:val="58"/>
  </w:num>
  <w:num w:numId="47">
    <w:abstractNumId w:val="51"/>
  </w:num>
  <w:num w:numId="48">
    <w:abstractNumId w:val="10"/>
  </w:num>
  <w:num w:numId="49">
    <w:abstractNumId w:val="41"/>
  </w:num>
  <w:num w:numId="50">
    <w:abstractNumId w:val="92"/>
  </w:num>
  <w:num w:numId="51">
    <w:abstractNumId w:val="33"/>
  </w:num>
  <w:num w:numId="52">
    <w:abstractNumId w:val="83"/>
  </w:num>
  <w:num w:numId="53">
    <w:abstractNumId w:val="39"/>
  </w:num>
  <w:num w:numId="54">
    <w:abstractNumId w:val="67"/>
  </w:num>
  <w:num w:numId="55">
    <w:abstractNumId w:val="25"/>
  </w:num>
  <w:num w:numId="56">
    <w:abstractNumId w:val="76"/>
  </w:num>
  <w:num w:numId="57">
    <w:abstractNumId w:val="5"/>
  </w:num>
  <w:num w:numId="58">
    <w:abstractNumId w:val="72"/>
  </w:num>
  <w:num w:numId="59">
    <w:abstractNumId w:val="90"/>
  </w:num>
  <w:num w:numId="60">
    <w:abstractNumId w:val="22"/>
  </w:num>
  <w:num w:numId="61">
    <w:abstractNumId w:val="77"/>
  </w:num>
  <w:num w:numId="62">
    <w:abstractNumId w:val="55"/>
  </w:num>
  <w:num w:numId="63">
    <w:abstractNumId w:val="29"/>
  </w:num>
  <w:num w:numId="64">
    <w:abstractNumId w:val="70"/>
  </w:num>
  <w:num w:numId="65">
    <w:abstractNumId w:val="44"/>
  </w:num>
  <w:num w:numId="66">
    <w:abstractNumId w:val="40"/>
  </w:num>
  <w:num w:numId="67">
    <w:abstractNumId w:val="71"/>
  </w:num>
  <w:num w:numId="68">
    <w:abstractNumId w:val="32"/>
  </w:num>
  <w:num w:numId="69">
    <w:abstractNumId w:val="65"/>
  </w:num>
  <w:num w:numId="70">
    <w:abstractNumId w:val="15"/>
  </w:num>
  <w:num w:numId="71">
    <w:abstractNumId w:val="47"/>
  </w:num>
  <w:num w:numId="72">
    <w:abstractNumId w:val="78"/>
  </w:num>
  <w:num w:numId="73">
    <w:abstractNumId w:val="60"/>
  </w:num>
  <w:num w:numId="74">
    <w:abstractNumId w:val="62"/>
  </w:num>
  <w:num w:numId="75">
    <w:abstractNumId w:val="28"/>
  </w:num>
  <w:num w:numId="76">
    <w:abstractNumId w:val="64"/>
  </w:num>
  <w:num w:numId="77">
    <w:abstractNumId w:val="21"/>
  </w:num>
  <w:num w:numId="78">
    <w:abstractNumId w:val="31"/>
  </w:num>
  <w:num w:numId="79">
    <w:abstractNumId w:val="1"/>
  </w:num>
  <w:num w:numId="80">
    <w:abstractNumId w:val="50"/>
  </w:num>
  <w:num w:numId="81">
    <w:abstractNumId w:val="26"/>
  </w:num>
  <w:num w:numId="82">
    <w:abstractNumId w:val="82"/>
  </w:num>
  <w:num w:numId="83">
    <w:abstractNumId w:val="8"/>
  </w:num>
  <w:num w:numId="84">
    <w:abstractNumId w:val="11"/>
  </w:num>
  <w:num w:numId="85">
    <w:abstractNumId w:val="87"/>
  </w:num>
  <w:num w:numId="86">
    <w:abstractNumId w:val="42"/>
  </w:num>
  <w:num w:numId="87">
    <w:abstractNumId w:val="6"/>
  </w:num>
  <w:num w:numId="88">
    <w:abstractNumId w:val="59"/>
  </w:num>
  <w:num w:numId="89">
    <w:abstractNumId w:val="81"/>
  </w:num>
  <w:num w:numId="90">
    <w:abstractNumId w:val="53"/>
  </w:num>
  <w:num w:numId="91">
    <w:abstractNumId w:val="36"/>
  </w:num>
  <w:num w:numId="92">
    <w:abstractNumId w:val="8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4D"/>
    <w:rsid w:val="00000C6E"/>
    <w:rsid w:val="00000E10"/>
    <w:rsid w:val="00000FC9"/>
    <w:rsid w:val="00001AD3"/>
    <w:rsid w:val="00001F7A"/>
    <w:rsid w:val="000023E1"/>
    <w:rsid w:val="000025EA"/>
    <w:rsid w:val="0000273C"/>
    <w:rsid w:val="00002F06"/>
    <w:rsid w:val="00003074"/>
    <w:rsid w:val="00003272"/>
    <w:rsid w:val="00003324"/>
    <w:rsid w:val="0000376A"/>
    <w:rsid w:val="00003AEC"/>
    <w:rsid w:val="00003CCA"/>
    <w:rsid w:val="00003F7C"/>
    <w:rsid w:val="00004355"/>
    <w:rsid w:val="00004B18"/>
    <w:rsid w:val="00004BD0"/>
    <w:rsid w:val="00004BFF"/>
    <w:rsid w:val="00004CB1"/>
    <w:rsid w:val="00004F27"/>
    <w:rsid w:val="0000504B"/>
    <w:rsid w:val="000052DD"/>
    <w:rsid w:val="0000544F"/>
    <w:rsid w:val="00005728"/>
    <w:rsid w:val="00005D11"/>
    <w:rsid w:val="00006450"/>
    <w:rsid w:val="000064D8"/>
    <w:rsid w:val="00006B72"/>
    <w:rsid w:val="00006CC3"/>
    <w:rsid w:val="000078C8"/>
    <w:rsid w:val="00007923"/>
    <w:rsid w:val="00010156"/>
    <w:rsid w:val="00010526"/>
    <w:rsid w:val="000108E1"/>
    <w:rsid w:val="00010D28"/>
    <w:rsid w:val="00010DED"/>
    <w:rsid w:val="0001184A"/>
    <w:rsid w:val="00012269"/>
    <w:rsid w:val="00012482"/>
    <w:rsid w:val="000124C2"/>
    <w:rsid w:val="00012870"/>
    <w:rsid w:val="00012907"/>
    <w:rsid w:val="00012ABA"/>
    <w:rsid w:val="00012DE2"/>
    <w:rsid w:val="000138CD"/>
    <w:rsid w:val="0001393F"/>
    <w:rsid w:val="000139F1"/>
    <w:rsid w:val="000143C3"/>
    <w:rsid w:val="000146DB"/>
    <w:rsid w:val="0001494D"/>
    <w:rsid w:val="0001570D"/>
    <w:rsid w:val="00015E26"/>
    <w:rsid w:val="000160BC"/>
    <w:rsid w:val="0001614D"/>
    <w:rsid w:val="000171BF"/>
    <w:rsid w:val="00017F6C"/>
    <w:rsid w:val="00020749"/>
    <w:rsid w:val="000207EC"/>
    <w:rsid w:val="00020B74"/>
    <w:rsid w:val="00021205"/>
    <w:rsid w:val="000216DE"/>
    <w:rsid w:val="00021957"/>
    <w:rsid w:val="00021E86"/>
    <w:rsid w:val="00021E9B"/>
    <w:rsid w:val="0002255D"/>
    <w:rsid w:val="00022A74"/>
    <w:rsid w:val="00022D13"/>
    <w:rsid w:val="0002317A"/>
    <w:rsid w:val="00023922"/>
    <w:rsid w:val="00023C5A"/>
    <w:rsid w:val="000243CC"/>
    <w:rsid w:val="00024E5A"/>
    <w:rsid w:val="0002516F"/>
    <w:rsid w:val="00025673"/>
    <w:rsid w:val="000259FE"/>
    <w:rsid w:val="000260DD"/>
    <w:rsid w:val="0002657B"/>
    <w:rsid w:val="000265D0"/>
    <w:rsid w:val="00027CBF"/>
    <w:rsid w:val="00030037"/>
    <w:rsid w:val="00030430"/>
    <w:rsid w:val="000306CD"/>
    <w:rsid w:val="00030AFA"/>
    <w:rsid w:val="00030FF4"/>
    <w:rsid w:val="00031011"/>
    <w:rsid w:val="000314A5"/>
    <w:rsid w:val="00032170"/>
    <w:rsid w:val="00032387"/>
    <w:rsid w:val="0003246B"/>
    <w:rsid w:val="00032929"/>
    <w:rsid w:val="00032A1D"/>
    <w:rsid w:val="00032BEE"/>
    <w:rsid w:val="00032DFC"/>
    <w:rsid w:val="0003345C"/>
    <w:rsid w:val="00033707"/>
    <w:rsid w:val="00033997"/>
    <w:rsid w:val="00033BFA"/>
    <w:rsid w:val="00033C7E"/>
    <w:rsid w:val="00033FE4"/>
    <w:rsid w:val="0003471A"/>
    <w:rsid w:val="00034E90"/>
    <w:rsid w:val="00035441"/>
    <w:rsid w:val="000356C1"/>
    <w:rsid w:val="00035741"/>
    <w:rsid w:val="00035AC5"/>
    <w:rsid w:val="00037186"/>
    <w:rsid w:val="00037448"/>
    <w:rsid w:val="00037886"/>
    <w:rsid w:val="0004008C"/>
    <w:rsid w:val="000402B6"/>
    <w:rsid w:val="000406B1"/>
    <w:rsid w:val="00040DE9"/>
    <w:rsid w:val="00041809"/>
    <w:rsid w:val="00041983"/>
    <w:rsid w:val="000419C1"/>
    <w:rsid w:val="00041C5C"/>
    <w:rsid w:val="00041DF7"/>
    <w:rsid w:val="000420CB"/>
    <w:rsid w:val="0004239E"/>
    <w:rsid w:val="00042E9E"/>
    <w:rsid w:val="0004326B"/>
    <w:rsid w:val="0004332B"/>
    <w:rsid w:val="000437CD"/>
    <w:rsid w:val="00043A43"/>
    <w:rsid w:val="00043BDC"/>
    <w:rsid w:val="00043BF2"/>
    <w:rsid w:val="00044E40"/>
    <w:rsid w:val="000450E7"/>
    <w:rsid w:val="00046046"/>
    <w:rsid w:val="000463AC"/>
    <w:rsid w:val="0004707B"/>
    <w:rsid w:val="000470A0"/>
    <w:rsid w:val="00047562"/>
    <w:rsid w:val="00047F5F"/>
    <w:rsid w:val="000500C9"/>
    <w:rsid w:val="00050419"/>
    <w:rsid w:val="00050691"/>
    <w:rsid w:val="00050719"/>
    <w:rsid w:val="00050D55"/>
    <w:rsid w:val="000511E9"/>
    <w:rsid w:val="0005177E"/>
    <w:rsid w:val="00051963"/>
    <w:rsid w:val="00051D0B"/>
    <w:rsid w:val="00051DB0"/>
    <w:rsid w:val="00052192"/>
    <w:rsid w:val="000527E4"/>
    <w:rsid w:val="0005281D"/>
    <w:rsid w:val="0005284B"/>
    <w:rsid w:val="0005287D"/>
    <w:rsid w:val="000535DA"/>
    <w:rsid w:val="00053BD1"/>
    <w:rsid w:val="00053F23"/>
    <w:rsid w:val="000548AD"/>
    <w:rsid w:val="00054B08"/>
    <w:rsid w:val="0005556C"/>
    <w:rsid w:val="000562AF"/>
    <w:rsid w:val="00056C08"/>
    <w:rsid w:val="00056D6E"/>
    <w:rsid w:val="00056E6C"/>
    <w:rsid w:val="00057012"/>
    <w:rsid w:val="00057134"/>
    <w:rsid w:val="000574A2"/>
    <w:rsid w:val="00057607"/>
    <w:rsid w:val="00057758"/>
    <w:rsid w:val="000577CC"/>
    <w:rsid w:val="00057BB5"/>
    <w:rsid w:val="00057E35"/>
    <w:rsid w:val="0006033D"/>
    <w:rsid w:val="000609F7"/>
    <w:rsid w:val="000616AD"/>
    <w:rsid w:val="00061A57"/>
    <w:rsid w:val="00061D3E"/>
    <w:rsid w:val="00061D94"/>
    <w:rsid w:val="00061DD8"/>
    <w:rsid w:val="000622BE"/>
    <w:rsid w:val="0006290F"/>
    <w:rsid w:val="00062D81"/>
    <w:rsid w:val="00062FEE"/>
    <w:rsid w:val="00063151"/>
    <w:rsid w:val="00063256"/>
    <w:rsid w:val="00063577"/>
    <w:rsid w:val="0006439F"/>
    <w:rsid w:val="00064C40"/>
    <w:rsid w:val="00065162"/>
    <w:rsid w:val="00065369"/>
    <w:rsid w:val="00065AA7"/>
    <w:rsid w:val="00065FBA"/>
    <w:rsid w:val="00066374"/>
    <w:rsid w:val="000663BE"/>
    <w:rsid w:val="00066C14"/>
    <w:rsid w:val="00066CB7"/>
    <w:rsid w:val="000671D5"/>
    <w:rsid w:val="000678A7"/>
    <w:rsid w:val="00067B89"/>
    <w:rsid w:val="00067B90"/>
    <w:rsid w:val="00067E44"/>
    <w:rsid w:val="0007010A"/>
    <w:rsid w:val="00070B94"/>
    <w:rsid w:val="000715FA"/>
    <w:rsid w:val="00072288"/>
    <w:rsid w:val="00072846"/>
    <w:rsid w:val="00072D9F"/>
    <w:rsid w:val="00072EB9"/>
    <w:rsid w:val="000734E8"/>
    <w:rsid w:val="00073656"/>
    <w:rsid w:val="000737C3"/>
    <w:rsid w:val="00073DAC"/>
    <w:rsid w:val="00073FEB"/>
    <w:rsid w:val="000742EA"/>
    <w:rsid w:val="00074486"/>
    <w:rsid w:val="00074596"/>
    <w:rsid w:val="000745DB"/>
    <w:rsid w:val="000749E1"/>
    <w:rsid w:val="00074D99"/>
    <w:rsid w:val="00074F13"/>
    <w:rsid w:val="000754D5"/>
    <w:rsid w:val="000756AE"/>
    <w:rsid w:val="00075908"/>
    <w:rsid w:val="00075E06"/>
    <w:rsid w:val="00076BDB"/>
    <w:rsid w:val="00076CAC"/>
    <w:rsid w:val="00076CE7"/>
    <w:rsid w:val="00076DBE"/>
    <w:rsid w:val="00077098"/>
    <w:rsid w:val="000772E8"/>
    <w:rsid w:val="0007745A"/>
    <w:rsid w:val="0007767E"/>
    <w:rsid w:val="0008052B"/>
    <w:rsid w:val="00080D17"/>
    <w:rsid w:val="00080FCA"/>
    <w:rsid w:val="00081078"/>
    <w:rsid w:val="000810B0"/>
    <w:rsid w:val="000819AE"/>
    <w:rsid w:val="00081A79"/>
    <w:rsid w:val="00081DD0"/>
    <w:rsid w:val="00082022"/>
    <w:rsid w:val="00082503"/>
    <w:rsid w:val="000825AF"/>
    <w:rsid w:val="000828E4"/>
    <w:rsid w:val="00082F64"/>
    <w:rsid w:val="00083192"/>
    <w:rsid w:val="000839CE"/>
    <w:rsid w:val="00083C15"/>
    <w:rsid w:val="00083C1D"/>
    <w:rsid w:val="00083F72"/>
    <w:rsid w:val="0008422F"/>
    <w:rsid w:val="000847CE"/>
    <w:rsid w:val="00084B0D"/>
    <w:rsid w:val="00084F2B"/>
    <w:rsid w:val="00085203"/>
    <w:rsid w:val="00085493"/>
    <w:rsid w:val="00086070"/>
    <w:rsid w:val="0008608B"/>
    <w:rsid w:val="00086760"/>
    <w:rsid w:val="000872FF"/>
    <w:rsid w:val="000874CD"/>
    <w:rsid w:val="000879AB"/>
    <w:rsid w:val="00087DFD"/>
    <w:rsid w:val="00090003"/>
    <w:rsid w:val="00090186"/>
    <w:rsid w:val="00090455"/>
    <w:rsid w:val="000906AA"/>
    <w:rsid w:val="00090D3F"/>
    <w:rsid w:val="0009102B"/>
    <w:rsid w:val="00091093"/>
    <w:rsid w:val="0009126F"/>
    <w:rsid w:val="0009159B"/>
    <w:rsid w:val="000915AD"/>
    <w:rsid w:val="00091ED9"/>
    <w:rsid w:val="00092432"/>
    <w:rsid w:val="00093479"/>
    <w:rsid w:val="000936FA"/>
    <w:rsid w:val="0009485C"/>
    <w:rsid w:val="00094D4B"/>
    <w:rsid w:val="00095228"/>
    <w:rsid w:val="00095A21"/>
    <w:rsid w:val="00095F55"/>
    <w:rsid w:val="000965D2"/>
    <w:rsid w:val="00096627"/>
    <w:rsid w:val="000968ED"/>
    <w:rsid w:val="00096AD9"/>
    <w:rsid w:val="00096F3D"/>
    <w:rsid w:val="0009742F"/>
    <w:rsid w:val="000979BF"/>
    <w:rsid w:val="00097AF8"/>
    <w:rsid w:val="00097CC7"/>
    <w:rsid w:val="000A0214"/>
    <w:rsid w:val="000A043C"/>
    <w:rsid w:val="000A09C6"/>
    <w:rsid w:val="000A0AC3"/>
    <w:rsid w:val="000A161E"/>
    <w:rsid w:val="000A178C"/>
    <w:rsid w:val="000A17CD"/>
    <w:rsid w:val="000A2107"/>
    <w:rsid w:val="000A253C"/>
    <w:rsid w:val="000A27DB"/>
    <w:rsid w:val="000A2E0F"/>
    <w:rsid w:val="000A2EE6"/>
    <w:rsid w:val="000A32B7"/>
    <w:rsid w:val="000A36C8"/>
    <w:rsid w:val="000A390C"/>
    <w:rsid w:val="000A51DE"/>
    <w:rsid w:val="000A51F1"/>
    <w:rsid w:val="000A51FA"/>
    <w:rsid w:val="000A5440"/>
    <w:rsid w:val="000A5785"/>
    <w:rsid w:val="000A57C7"/>
    <w:rsid w:val="000A5883"/>
    <w:rsid w:val="000A58A6"/>
    <w:rsid w:val="000A5A11"/>
    <w:rsid w:val="000A5BB2"/>
    <w:rsid w:val="000A5DFC"/>
    <w:rsid w:val="000A6626"/>
    <w:rsid w:val="000A67F4"/>
    <w:rsid w:val="000A6870"/>
    <w:rsid w:val="000A7720"/>
    <w:rsid w:val="000A7D6B"/>
    <w:rsid w:val="000A7F12"/>
    <w:rsid w:val="000B03C5"/>
    <w:rsid w:val="000B077D"/>
    <w:rsid w:val="000B0EB7"/>
    <w:rsid w:val="000B11AB"/>
    <w:rsid w:val="000B13A4"/>
    <w:rsid w:val="000B146E"/>
    <w:rsid w:val="000B1999"/>
    <w:rsid w:val="000B1E53"/>
    <w:rsid w:val="000B22EE"/>
    <w:rsid w:val="000B2527"/>
    <w:rsid w:val="000B3222"/>
    <w:rsid w:val="000B382E"/>
    <w:rsid w:val="000B5001"/>
    <w:rsid w:val="000B51A3"/>
    <w:rsid w:val="000B53F6"/>
    <w:rsid w:val="000B5673"/>
    <w:rsid w:val="000B584A"/>
    <w:rsid w:val="000B6792"/>
    <w:rsid w:val="000B67A5"/>
    <w:rsid w:val="000B77A7"/>
    <w:rsid w:val="000B7BD1"/>
    <w:rsid w:val="000C00D1"/>
    <w:rsid w:val="000C037C"/>
    <w:rsid w:val="000C0A9A"/>
    <w:rsid w:val="000C11E5"/>
    <w:rsid w:val="000C19CA"/>
    <w:rsid w:val="000C1C0D"/>
    <w:rsid w:val="000C2671"/>
    <w:rsid w:val="000C39AB"/>
    <w:rsid w:val="000C3B20"/>
    <w:rsid w:val="000C3E3E"/>
    <w:rsid w:val="000C427E"/>
    <w:rsid w:val="000C463D"/>
    <w:rsid w:val="000C56B4"/>
    <w:rsid w:val="000C63CB"/>
    <w:rsid w:val="000C663F"/>
    <w:rsid w:val="000C67CC"/>
    <w:rsid w:val="000C78B1"/>
    <w:rsid w:val="000C7B61"/>
    <w:rsid w:val="000C7D74"/>
    <w:rsid w:val="000D0023"/>
    <w:rsid w:val="000D0480"/>
    <w:rsid w:val="000D07B9"/>
    <w:rsid w:val="000D08C5"/>
    <w:rsid w:val="000D0997"/>
    <w:rsid w:val="000D1080"/>
    <w:rsid w:val="000D17B0"/>
    <w:rsid w:val="000D1D7B"/>
    <w:rsid w:val="000D2057"/>
    <w:rsid w:val="000D2217"/>
    <w:rsid w:val="000D241B"/>
    <w:rsid w:val="000D28B9"/>
    <w:rsid w:val="000D2D27"/>
    <w:rsid w:val="000D34D4"/>
    <w:rsid w:val="000D3BC2"/>
    <w:rsid w:val="000D424E"/>
    <w:rsid w:val="000D4962"/>
    <w:rsid w:val="000D4D45"/>
    <w:rsid w:val="000D4F81"/>
    <w:rsid w:val="000D5047"/>
    <w:rsid w:val="000D5774"/>
    <w:rsid w:val="000D6200"/>
    <w:rsid w:val="000D7A9A"/>
    <w:rsid w:val="000E04DE"/>
    <w:rsid w:val="000E0543"/>
    <w:rsid w:val="000E061C"/>
    <w:rsid w:val="000E0ABE"/>
    <w:rsid w:val="000E0BE5"/>
    <w:rsid w:val="000E0C71"/>
    <w:rsid w:val="000E112C"/>
    <w:rsid w:val="000E137A"/>
    <w:rsid w:val="000E1828"/>
    <w:rsid w:val="000E1CE4"/>
    <w:rsid w:val="000E1FD5"/>
    <w:rsid w:val="000E21F5"/>
    <w:rsid w:val="000E23FF"/>
    <w:rsid w:val="000E2650"/>
    <w:rsid w:val="000E372A"/>
    <w:rsid w:val="000E3A2C"/>
    <w:rsid w:val="000E3DB8"/>
    <w:rsid w:val="000E3EA3"/>
    <w:rsid w:val="000E40F7"/>
    <w:rsid w:val="000E448A"/>
    <w:rsid w:val="000E4516"/>
    <w:rsid w:val="000E478D"/>
    <w:rsid w:val="000E4C67"/>
    <w:rsid w:val="000E5151"/>
    <w:rsid w:val="000E543C"/>
    <w:rsid w:val="000E555D"/>
    <w:rsid w:val="000E57A4"/>
    <w:rsid w:val="000E5DDB"/>
    <w:rsid w:val="000E5F00"/>
    <w:rsid w:val="000E5F17"/>
    <w:rsid w:val="000E5F79"/>
    <w:rsid w:val="000E63AD"/>
    <w:rsid w:val="000E6D4C"/>
    <w:rsid w:val="000E7227"/>
    <w:rsid w:val="000E7852"/>
    <w:rsid w:val="000F022F"/>
    <w:rsid w:val="000F07FF"/>
    <w:rsid w:val="000F08BC"/>
    <w:rsid w:val="000F091B"/>
    <w:rsid w:val="000F0B3A"/>
    <w:rsid w:val="000F127A"/>
    <w:rsid w:val="000F1630"/>
    <w:rsid w:val="000F1AB9"/>
    <w:rsid w:val="000F1BB2"/>
    <w:rsid w:val="000F1BD2"/>
    <w:rsid w:val="000F2C01"/>
    <w:rsid w:val="000F2FD9"/>
    <w:rsid w:val="000F30E5"/>
    <w:rsid w:val="000F3893"/>
    <w:rsid w:val="000F41EF"/>
    <w:rsid w:val="000F4277"/>
    <w:rsid w:val="000F4408"/>
    <w:rsid w:val="000F44BB"/>
    <w:rsid w:val="000F48D1"/>
    <w:rsid w:val="000F4AB9"/>
    <w:rsid w:val="000F5585"/>
    <w:rsid w:val="000F55D6"/>
    <w:rsid w:val="000F59E3"/>
    <w:rsid w:val="000F5D68"/>
    <w:rsid w:val="000F5EF9"/>
    <w:rsid w:val="000F6600"/>
    <w:rsid w:val="000F6AD7"/>
    <w:rsid w:val="000F6E15"/>
    <w:rsid w:val="000F6E9E"/>
    <w:rsid w:val="000F6EB2"/>
    <w:rsid w:val="000F6FA2"/>
    <w:rsid w:val="000F7008"/>
    <w:rsid w:val="000F72CA"/>
    <w:rsid w:val="000F72D4"/>
    <w:rsid w:val="000F7377"/>
    <w:rsid w:val="000F760C"/>
    <w:rsid w:val="000F7831"/>
    <w:rsid w:val="000F7DA9"/>
    <w:rsid w:val="00100DAE"/>
    <w:rsid w:val="00100FAF"/>
    <w:rsid w:val="001012EF"/>
    <w:rsid w:val="00101870"/>
    <w:rsid w:val="00101B42"/>
    <w:rsid w:val="00101BC3"/>
    <w:rsid w:val="001020B9"/>
    <w:rsid w:val="00102233"/>
    <w:rsid w:val="0010230F"/>
    <w:rsid w:val="0010273C"/>
    <w:rsid w:val="0010299C"/>
    <w:rsid w:val="00102EDA"/>
    <w:rsid w:val="00103583"/>
    <w:rsid w:val="001046B9"/>
    <w:rsid w:val="00104C38"/>
    <w:rsid w:val="00104E44"/>
    <w:rsid w:val="001053BE"/>
    <w:rsid w:val="00105EA5"/>
    <w:rsid w:val="001060CD"/>
    <w:rsid w:val="001065F7"/>
    <w:rsid w:val="0010677A"/>
    <w:rsid w:val="001067CD"/>
    <w:rsid w:val="00106D3B"/>
    <w:rsid w:val="001079B1"/>
    <w:rsid w:val="001101EA"/>
    <w:rsid w:val="00110884"/>
    <w:rsid w:val="00110DA1"/>
    <w:rsid w:val="001111D4"/>
    <w:rsid w:val="001115C6"/>
    <w:rsid w:val="001117B4"/>
    <w:rsid w:val="0011197D"/>
    <w:rsid w:val="00111AC7"/>
    <w:rsid w:val="00111DDC"/>
    <w:rsid w:val="00111F17"/>
    <w:rsid w:val="001121A4"/>
    <w:rsid w:val="00112367"/>
    <w:rsid w:val="001125BC"/>
    <w:rsid w:val="0011274B"/>
    <w:rsid w:val="00112CDB"/>
    <w:rsid w:val="00113376"/>
    <w:rsid w:val="001137C3"/>
    <w:rsid w:val="001141F7"/>
    <w:rsid w:val="0011432B"/>
    <w:rsid w:val="001148B4"/>
    <w:rsid w:val="00114D6B"/>
    <w:rsid w:val="00114F04"/>
    <w:rsid w:val="0011514C"/>
    <w:rsid w:val="00115B5B"/>
    <w:rsid w:val="00116320"/>
    <w:rsid w:val="001163F8"/>
    <w:rsid w:val="0011671B"/>
    <w:rsid w:val="00116BA3"/>
    <w:rsid w:val="00116C9D"/>
    <w:rsid w:val="001170B6"/>
    <w:rsid w:val="001176D4"/>
    <w:rsid w:val="00117D4E"/>
    <w:rsid w:val="001201EC"/>
    <w:rsid w:val="001207EA"/>
    <w:rsid w:val="001209E2"/>
    <w:rsid w:val="00120F28"/>
    <w:rsid w:val="00121B73"/>
    <w:rsid w:val="00122070"/>
    <w:rsid w:val="00122292"/>
    <w:rsid w:val="001226BA"/>
    <w:rsid w:val="00122827"/>
    <w:rsid w:val="00122A9D"/>
    <w:rsid w:val="00123161"/>
    <w:rsid w:val="00123613"/>
    <w:rsid w:val="00123927"/>
    <w:rsid w:val="00123AA1"/>
    <w:rsid w:val="00123ECA"/>
    <w:rsid w:val="00124177"/>
    <w:rsid w:val="00124D4A"/>
    <w:rsid w:val="00124FD8"/>
    <w:rsid w:val="00126384"/>
    <w:rsid w:val="00126734"/>
    <w:rsid w:val="0012682F"/>
    <w:rsid w:val="00126C35"/>
    <w:rsid w:val="00127555"/>
    <w:rsid w:val="0012768B"/>
    <w:rsid w:val="001276EC"/>
    <w:rsid w:val="00127780"/>
    <w:rsid w:val="00127A09"/>
    <w:rsid w:val="00127AE9"/>
    <w:rsid w:val="00127B6A"/>
    <w:rsid w:val="00127C06"/>
    <w:rsid w:val="0013036F"/>
    <w:rsid w:val="0013066A"/>
    <w:rsid w:val="00130D69"/>
    <w:rsid w:val="00130E55"/>
    <w:rsid w:val="00130FF8"/>
    <w:rsid w:val="00131581"/>
    <w:rsid w:val="00131E42"/>
    <w:rsid w:val="00131EB3"/>
    <w:rsid w:val="0013209C"/>
    <w:rsid w:val="00133111"/>
    <w:rsid w:val="001333D9"/>
    <w:rsid w:val="0013344A"/>
    <w:rsid w:val="00133616"/>
    <w:rsid w:val="00133C36"/>
    <w:rsid w:val="00133CCA"/>
    <w:rsid w:val="00133CCF"/>
    <w:rsid w:val="00133E00"/>
    <w:rsid w:val="00134780"/>
    <w:rsid w:val="00134ACF"/>
    <w:rsid w:val="001351B8"/>
    <w:rsid w:val="0013531A"/>
    <w:rsid w:val="00135466"/>
    <w:rsid w:val="00135556"/>
    <w:rsid w:val="001359EC"/>
    <w:rsid w:val="00135AA9"/>
    <w:rsid w:val="001369CE"/>
    <w:rsid w:val="00136A06"/>
    <w:rsid w:val="00136F1F"/>
    <w:rsid w:val="0013714C"/>
    <w:rsid w:val="00137168"/>
    <w:rsid w:val="00140033"/>
    <w:rsid w:val="001409AA"/>
    <w:rsid w:val="00140D2F"/>
    <w:rsid w:val="001418E1"/>
    <w:rsid w:val="0014235B"/>
    <w:rsid w:val="00142530"/>
    <w:rsid w:val="00142E62"/>
    <w:rsid w:val="00143009"/>
    <w:rsid w:val="00143063"/>
    <w:rsid w:val="00144747"/>
    <w:rsid w:val="00144CCF"/>
    <w:rsid w:val="00144D3F"/>
    <w:rsid w:val="00144F05"/>
    <w:rsid w:val="0014507C"/>
    <w:rsid w:val="001453D0"/>
    <w:rsid w:val="001458FB"/>
    <w:rsid w:val="00145F83"/>
    <w:rsid w:val="0014629D"/>
    <w:rsid w:val="00146322"/>
    <w:rsid w:val="00146662"/>
    <w:rsid w:val="001466F9"/>
    <w:rsid w:val="0014693D"/>
    <w:rsid w:val="001469C6"/>
    <w:rsid w:val="001469F4"/>
    <w:rsid w:val="00146DE9"/>
    <w:rsid w:val="001479AF"/>
    <w:rsid w:val="001507B9"/>
    <w:rsid w:val="00150CFB"/>
    <w:rsid w:val="00150D06"/>
    <w:rsid w:val="00150E55"/>
    <w:rsid w:val="0015137E"/>
    <w:rsid w:val="00151881"/>
    <w:rsid w:val="001520AB"/>
    <w:rsid w:val="00152D91"/>
    <w:rsid w:val="00152DA3"/>
    <w:rsid w:val="00152FF0"/>
    <w:rsid w:val="00153775"/>
    <w:rsid w:val="00153B91"/>
    <w:rsid w:val="00154299"/>
    <w:rsid w:val="001562C3"/>
    <w:rsid w:val="00157235"/>
    <w:rsid w:val="0015735B"/>
    <w:rsid w:val="001577CD"/>
    <w:rsid w:val="00157AF3"/>
    <w:rsid w:val="00157F47"/>
    <w:rsid w:val="00160710"/>
    <w:rsid w:val="00160D13"/>
    <w:rsid w:val="00161065"/>
    <w:rsid w:val="0016184B"/>
    <w:rsid w:val="00161B49"/>
    <w:rsid w:val="00161CDB"/>
    <w:rsid w:val="00162239"/>
    <w:rsid w:val="001625BE"/>
    <w:rsid w:val="00162698"/>
    <w:rsid w:val="00162D91"/>
    <w:rsid w:val="00162DEC"/>
    <w:rsid w:val="00163400"/>
    <w:rsid w:val="00163576"/>
    <w:rsid w:val="00163592"/>
    <w:rsid w:val="00163E71"/>
    <w:rsid w:val="00163E78"/>
    <w:rsid w:val="00164841"/>
    <w:rsid w:val="00164F03"/>
    <w:rsid w:val="001650C6"/>
    <w:rsid w:val="001653E9"/>
    <w:rsid w:val="001654FD"/>
    <w:rsid w:val="00165732"/>
    <w:rsid w:val="001657D5"/>
    <w:rsid w:val="0016585B"/>
    <w:rsid w:val="00165CAB"/>
    <w:rsid w:val="0016611D"/>
    <w:rsid w:val="001661DD"/>
    <w:rsid w:val="001663A7"/>
    <w:rsid w:val="0016741B"/>
    <w:rsid w:val="001676D9"/>
    <w:rsid w:val="0016796D"/>
    <w:rsid w:val="00167EEE"/>
    <w:rsid w:val="00170158"/>
    <w:rsid w:val="0017045D"/>
    <w:rsid w:val="00170781"/>
    <w:rsid w:val="0017114F"/>
    <w:rsid w:val="00171768"/>
    <w:rsid w:val="00171D4B"/>
    <w:rsid w:val="001722E4"/>
    <w:rsid w:val="00172859"/>
    <w:rsid w:val="00172E37"/>
    <w:rsid w:val="001732ED"/>
    <w:rsid w:val="00173B3B"/>
    <w:rsid w:val="00173F06"/>
    <w:rsid w:val="0017460D"/>
    <w:rsid w:val="00174901"/>
    <w:rsid w:val="00174BE5"/>
    <w:rsid w:val="00174EBD"/>
    <w:rsid w:val="00174EE0"/>
    <w:rsid w:val="001769BD"/>
    <w:rsid w:val="00176DC1"/>
    <w:rsid w:val="001774B3"/>
    <w:rsid w:val="001779D6"/>
    <w:rsid w:val="00177B5A"/>
    <w:rsid w:val="001802DF"/>
    <w:rsid w:val="00180312"/>
    <w:rsid w:val="00180F33"/>
    <w:rsid w:val="00181ED1"/>
    <w:rsid w:val="00181F5A"/>
    <w:rsid w:val="001828BA"/>
    <w:rsid w:val="00182973"/>
    <w:rsid w:val="00182CF0"/>
    <w:rsid w:val="00183791"/>
    <w:rsid w:val="001838C6"/>
    <w:rsid w:val="00183DF7"/>
    <w:rsid w:val="00183E53"/>
    <w:rsid w:val="00184E89"/>
    <w:rsid w:val="00185DA3"/>
    <w:rsid w:val="00186156"/>
    <w:rsid w:val="00186398"/>
    <w:rsid w:val="001863EF"/>
    <w:rsid w:val="001865B6"/>
    <w:rsid w:val="00186AA6"/>
    <w:rsid w:val="00186F99"/>
    <w:rsid w:val="00187250"/>
    <w:rsid w:val="0018746E"/>
    <w:rsid w:val="00187481"/>
    <w:rsid w:val="001878D0"/>
    <w:rsid w:val="00187975"/>
    <w:rsid w:val="0018797F"/>
    <w:rsid w:val="00187D86"/>
    <w:rsid w:val="00191222"/>
    <w:rsid w:val="0019159F"/>
    <w:rsid w:val="0019171B"/>
    <w:rsid w:val="00191B82"/>
    <w:rsid w:val="001926A2"/>
    <w:rsid w:val="00192A61"/>
    <w:rsid w:val="00192BE8"/>
    <w:rsid w:val="001933DD"/>
    <w:rsid w:val="0019366F"/>
    <w:rsid w:val="00193F9B"/>
    <w:rsid w:val="001944F8"/>
    <w:rsid w:val="001946BD"/>
    <w:rsid w:val="00194D23"/>
    <w:rsid w:val="00194EB0"/>
    <w:rsid w:val="00194FAD"/>
    <w:rsid w:val="00195100"/>
    <w:rsid w:val="001957FE"/>
    <w:rsid w:val="0019600F"/>
    <w:rsid w:val="001960BA"/>
    <w:rsid w:val="00196986"/>
    <w:rsid w:val="00196D7B"/>
    <w:rsid w:val="00196E7D"/>
    <w:rsid w:val="00197617"/>
    <w:rsid w:val="00197623"/>
    <w:rsid w:val="0019796A"/>
    <w:rsid w:val="001A0249"/>
    <w:rsid w:val="001A0B80"/>
    <w:rsid w:val="001A0C33"/>
    <w:rsid w:val="001A116D"/>
    <w:rsid w:val="001A1302"/>
    <w:rsid w:val="001A19C3"/>
    <w:rsid w:val="001A1A1A"/>
    <w:rsid w:val="001A21CF"/>
    <w:rsid w:val="001A23D0"/>
    <w:rsid w:val="001A275B"/>
    <w:rsid w:val="001A2A96"/>
    <w:rsid w:val="001A2CDA"/>
    <w:rsid w:val="001A327A"/>
    <w:rsid w:val="001A33C2"/>
    <w:rsid w:val="001A344C"/>
    <w:rsid w:val="001A3676"/>
    <w:rsid w:val="001A389B"/>
    <w:rsid w:val="001A389F"/>
    <w:rsid w:val="001A3DDC"/>
    <w:rsid w:val="001A452A"/>
    <w:rsid w:val="001A47C1"/>
    <w:rsid w:val="001A4964"/>
    <w:rsid w:val="001A50BB"/>
    <w:rsid w:val="001A53CC"/>
    <w:rsid w:val="001A5C77"/>
    <w:rsid w:val="001A5EBD"/>
    <w:rsid w:val="001A5EE7"/>
    <w:rsid w:val="001A6480"/>
    <w:rsid w:val="001A689F"/>
    <w:rsid w:val="001A6A6C"/>
    <w:rsid w:val="001B049F"/>
    <w:rsid w:val="001B0EAE"/>
    <w:rsid w:val="001B185C"/>
    <w:rsid w:val="001B1B3E"/>
    <w:rsid w:val="001B231A"/>
    <w:rsid w:val="001B2C0E"/>
    <w:rsid w:val="001B32D3"/>
    <w:rsid w:val="001B3630"/>
    <w:rsid w:val="001B3891"/>
    <w:rsid w:val="001B39AC"/>
    <w:rsid w:val="001B3C31"/>
    <w:rsid w:val="001B4184"/>
    <w:rsid w:val="001B41BB"/>
    <w:rsid w:val="001B449C"/>
    <w:rsid w:val="001B4B1C"/>
    <w:rsid w:val="001B515D"/>
    <w:rsid w:val="001B5264"/>
    <w:rsid w:val="001B5ED8"/>
    <w:rsid w:val="001B7004"/>
    <w:rsid w:val="001B710D"/>
    <w:rsid w:val="001B7450"/>
    <w:rsid w:val="001B74BC"/>
    <w:rsid w:val="001B755C"/>
    <w:rsid w:val="001C10B9"/>
    <w:rsid w:val="001C124F"/>
    <w:rsid w:val="001C13C4"/>
    <w:rsid w:val="001C14CF"/>
    <w:rsid w:val="001C19A1"/>
    <w:rsid w:val="001C1BD1"/>
    <w:rsid w:val="001C1FC2"/>
    <w:rsid w:val="001C20BB"/>
    <w:rsid w:val="001C2264"/>
    <w:rsid w:val="001C22A4"/>
    <w:rsid w:val="001C2552"/>
    <w:rsid w:val="001C2CD1"/>
    <w:rsid w:val="001C3180"/>
    <w:rsid w:val="001C33FF"/>
    <w:rsid w:val="001C351F"/>
    <w:rsid w:val="001C3A2F"/>
    <w:rsid w:val="001C3C00"/>
    <w:rsid w:val="001C3F3B"/>
    <w:rsid w:val="001C4275"/>
    <w:rsid w:val="001C4295"/>
    <w:rsid w:val="001C4458"/>
    <w:rsid w:val="001C4789"/>
    <w:rsid w:val="001C47FE"/>
    <w:rsid w:val="001C48F0"/>
    <w:rsid w:val="001C49C7"/>
    <w:rsid w:val="001C4C33"/>
    <w:rsid w:val="001C4EEA"/>
    <w:rsid w:val="001C4F4C"/>
    <w:rsid w:val="001C5228"/>
    <w:rsid w:val="001C568C"/>
    <w:rsid w:val="001C5881"/>
    <w:rsid w:val="001C5BCA"/>
    <w:rsid w:val="001C605B"/>
    <w:rsid w:val="001C64CD"/>
    <w:rsid w:val="001C70FB"/>
    <w:rsid w:val="001C7967"/>
    <w:rsid w:val="001D068E"/>
    <w:rsid w:val="001D0951"/>
    <w:rsid w:val="001D09F8"/>
    <w:rsid w:val="001D0AE2"/>
    <w:rsid w:val="001D0CD0"/>
    <w:rsid w:val="001D0D38"/>
    <w:rsid w:val="001D1629"/>
    <w:rsid w:val="001D17E2"/>
    <w:rsid w:val="001D1B16"/>
    <w:rsid w:val="001D1F50"/>
    <w:rsid w:val="001D279C"/>
    <w:rsid w:val="001D2B83"/>
    <w:rsid w:val="001D2BDF"/>
    <w:rsid w:val="001D3021"/>
    <w:rsid w:val="001D323B"/>
    <w:rsid w:val="001D3482"/>
    <w:rsid w:val="001D3672"/>
    <w:rsid w:val="001D3B18"/>
    <w:rsid w:val="001D410B"/>
    <w:rsid w:val="001D410E"/>
    <w:rsid w:val="001D48C4"/>
    <w:rsid w:val="001D4FC9"/>
    <w:rsid w:val="001D4FFA"/>
    <w:rsid w:val="001D5130"/>
    <w:rsid w:val="001D5585"/>
    <w:rsid w:val="001D5594"/>
    <w:rsid w:val="001D5602"/>
    <w:rsid w:val="001D570B"/>
    <w:rsid w:val="001D5CE6"/>
    <w:rsid w:val="001D5DF9"/>
    <w:rsid w:val="001D5F2D"/>
    <w:rsid w:val="001D5F4D"/>
    <w:rsid w:val="001D6776"/>
    <w:rsid w:val="001D6835"/>
    <w:rsid w:val="001D7051"/>
    <w:rsid w:val="001D7278"/>
    <w:rsid w:val="001D76F8"/>
    <w:rsid w:val="001D7C07"/>
    <w:rsid w:val="001D7F14"/>
    <w:rsid w:val="001E08FB"/>
    <w:rsid w:val="001E1138"/>
    <w:rsid w:val="001E1229"/>
    <w:rsid w:val="001E16DD"/>
    <w:rsid w:val="001E18EC"/>
    <w:rsid w:val="001E1C64"/>
    <w:rsid w:val="001E1DC1"/>
    <w:rsid w:val="001E22E2"/>
    <w:rsid w:val="001E23A1"/>
    <w:rsid w:val="001E2461"/>
    <w:rsid w:val="001E2737"/>
    <w:rsid w:val="001E2854"/>
    <w:rsid w:val="001E2CB4"/>
    <w:rsid w:val="001E2E36"/>
    <w:rsid w:val="001E2FAB"/>
    <w:rsid w:val="001E4473"/>
    <w:rsid w:val="001E48E9"/>
    <w:rsid w:val="001E4B27"/>
    <w:rsid w:val="001E4B30"/>
    <w:rsid w:val="001E4E1D"/>
    <w:rsid w:val="001E5221"/>
    <w:rsid w:val="001E52FC"/>
    <w:rsid w:val="001E563F"/>
    <w:rsid w:val="001E6A10"/>
    <w:rsid w:val="001E6BAA"/>
    <w:rsid w:val="001E77BE"/>
    <w:rsid w:val="001E7E38"/>
    <w:rsid w:val="001F00AE"/>
    <w:rsid w:val="001F0386"/>
    <w:rsid w:val="001F041D"/>
    <w:rsid w:val="001F0A0F"/>
    <w:rsid w:val="001F0EE5"/>
    <w:rsid w:val="001F2924"/>
    <w:rsid w:val="001F29E9"/>
    <w:rsid w:val="001F2A7F"/>
    <w:rsid w:val="001F310E"/>
    <w:rsid w:val="001F38BC"/>
    <w:rsid w:val="001F4166"/>
    <w:rsid w:val="001F426C"/>
    <w:rsid w:val="001F4600"/>
    <w:rsid w:val="001F4C49"/>
    <w:rsid w:val="001F4D74"/>
    <w:rsid w:val="001F5B7C"/>
    <w:rsid w:val="001F5BAB"/>
    <w:rsid w:val="001F5FC6"/>
    <w:rsid w:val="001F62FC"/>
    <w:rsid w:val="001F6672"/>
    <w:rsid w:val="001F685A"/>
    <w:rsid w:val="001F7022"/>
    <w:rsid w:val="001F7156"/>
    <w:rsid w:val="001F7178"/>
    <w:rsid w:val="001F71BA"/>
    <w:rsid w:val="001F7948"/>
    <w:rsid w:val="002001D3"/>
    <w:rsid w:val="0020028B"/>
    <w:rsid w:val="002002BA"/>
    <w:rsid w:val="002002CB"/>
    <w:rsid w:val="00200B9C"/>
    <w:rsid w:val="00200BC0"/>
    <w:rsid w:val="0020111D"/>
    <w:rsid w:val="002012EE"/>
    <w:rsid w:val="002014A9"/>
    <w:rsid w:val="0020163F"/>
    <w:rsid w:val="00201657"/>
    <w:rsid w:val="00201B1E"/>
    <w:rsid w:val="00201EA9"/>
    <w:rsid w:val="002020C5"/>
    <w:rsid w:val="002021EA"/>
    <w:rsid w:val="00202D2B"/>
    <w:rsid w:val="0020335E"/>
    <w:rsid w:val="00203780"/>
    <w:rsid w:val="00203EE6"/>
    <w:rsid w:val="002042C6"/>
    <w:rsid w:val="002043A0"/>
    <w:rsid w:val="002045FB"/>
    <w:rsid w:val="00204706"/>
    <w:rsid w:val="00205330"/>
    <w:rsid w:val="00205469"/>
    <w:rsid w:val="00205B35"/>
    <w:rsid w:val="00205C56"/>
    <w:rsid w:val="002060C4"/>
    <w:rsid w:val="002062F3"/>
    <w:rsid w:val="00206521"/>
    <w:rsid w:val="00206F64"/>
    <w:rsid w:val="00207037"/>
    <w:rsid w:val="0020704B"/>
    <w:rsid w:val="00207072"/>
    <w:rsid w:val="00207746"/>
    <w:rsid w:val="00207F01"/>
    <w:rsid w:val="0021055C"/>
    <w:rsid w:val="002105B0"/>
    <w:rsid w:val="002108D3"/>
    <w:rsid w:val="00210AAA"/>
    <w:rsid w:val="00210D55"/>
    <w:rsid w:val="002111D6"/>
    <w:rsid w:val="0021135B"/>
    <w:rsid w:val="00211CF9"/>
    <w:rsid w:val="00212185"/>
    <w:rsid w:val="002126AF"/>
    <w:rsid w:val="0021379F"/>
    <w:rsid w:val="00213C08"/>
    <w:rsid w:val="00214B7C"/>
    <w:rsid w:val="00214DCD"/>
    <w:rsid w:val="00215099"/>
    <w:rsid w:val="00215177"/>
    <w:rsid w:val="0021582E"/>
    <w:rsid w:val="00215B36"/>
    <w:rsid w:val="00215F7C"/>
    <w:rsid w:val="00216494"/>
    <w:rsid w:val="00216ADD"/>
    <w:rsid w:val="00216E13"/>
    <w:rsid w:val="00216E2A"/>
    <w:rsid w:val="00217294"/>
    <w:rsid w:val="00217860"/>
    <w:rsid w:val="00217C85"/>
    <w:rsid w:val="00220005"/>
    <w:rsid w:val="00220219"/>
    <w:rsid w:val="002203EC"/>
    <w:rsid w:val="002205BC"/>
    <w:rsid w:val="002205F0"/>
    <w:rsid w:val="00220A87"/>
    <w:rsid w:val="002210F2"/>
    <w:rsid w:val="00221893"/>
    <w:rsid w:val="002221E7"/>
    <w:rsid w:val="00222652"/>
    <w:rsid w:val="00222681"/>
    <w:rsid w:val="0022274C"/>
    <w:rsid w:val="00222D25"/>
    <w:rsid w:val="00223075"/>
    <w:rsid w:val="00223686"/>
    <w:rsid w:val="00223731"/>
    <w:rsid w:val="0022374C"/>
    <w:rsid w:val="002237D5"/>
    <w:rsid w:val="00223A54"/>
    <w:rsid w:val="00223CB7"/>
    <w:rsid w:val="00224784"/>
    <w:rsid w:val="0022509C"/>
    <w:rsid w:val="002254C7"/>
    <w:rsid w:val="002255ED"/>
    <w:rsid w:val="002257FA"/>
    <w:rsid w:val="00225842"/>
    <w:rsid w:val="00225C6A"/>
    <w:rsid w:val="00225CEA"/>
    <w:rsid w:val="0022603B"/>
    <w:rsid w:val="00226793"/>
    <w:rsid w:val="00226DCC"/>
    <w:rsid w:val="00226E58"/>
    <w:rsid w:val="00226EE3"/>
    <w:rsid w:val="002271ED"/>
    <w:rsid w:val="00227445"/>
    <w:rsid w:val="002301A8"/>
    <w:rsid w:val="00230AAC"/>
    <w:rsid w:val="00230B32"/>
    <w:rsid w:val="00230D3A"/>
    <w:rsid w:val="00230F2F"/>
    <w:rsid w:val="00230FCC"/>
    <w:rsid w:val="002310EB"/>
    <w:rsid w:val="0023189F"/>
    <w:rsid w:val="00232524"/>
    <w:rsid w:val="00232C3F"/>
    <w:rsid w:val="002332AB"/>
    <w:rsid w:val="00233B57"/>
    <w:rsid w:val="0023494D"/>
    <w:rsid w:val="00234E7D"/>
    <w:rsid w:val="00235339"/>
    <w:rsid w:val="00235542"/>
    <w:rsid w:val="002355AF"/>
    <w:rsid w:val="002356DE"/>
    <w:rsid w:val="00235821"/>
    <w:rsid w:val="00235E62"/>
    <w:rsid w:val="00235EAD"/>
    <w:rsid w:val="00235EF4"/>
    <w:rsid w:val="00236032"/>
    <w:rsid w:val="002363C2"/>
    <w:rsid w:val="00236600"/>
    <w:rsid w:val="0023666A"/>
    <w:rsid w:val="00236914"/>
    <w:rsid w:val="002373D8"/>
    <w:rsid w:val="0024002B"/>
    <w:rsid w:val="002408E0"/>
    <w:rsid w:val="00240941"/>
    <w:rsid w:val="00240A67"/>
    <w:rsid w:val="00240CE1"/>
    <w:rsid w:val="00241008"/>
    <w:rsid w:val="00241B2E"/>
    <w:rsid w:val="00241F41"/>
    <w:rsid w:val="00242243"/>
    <w:rsid w:val="0024270E"/>
    <w:rsid w:val="0024273C"/>
    <w:rsid w:val="0024297B"/>
    <w:rsid w:val="002437D6"/>
    <w:rsid w:val="002441E0"/>
    <w:rsid w:val="00244A30"/>
    <w:rsid w:val="00244C30"/>
    <w:rsid w:val="00244C48"/>
    <w:rsid w:val="00244EA2"/>
    <w:rsid w:val="00244FE0"/>
    <w:rsid w:val="002451B8"/>
    <w:rsid w:val="00245383"/>
    <w:rsid w:val="0024573A"/>
    <w:rsid w:val="00246B68"/>
    <w:rsid w:val="00246C61"/>
    <w:rsid w:val="00247367"/>
    <w:rsid w:val="00247456"/>
    <w:rsid w:val="002474EA"/>
    <w:rsid w:val="00247585"/>
    <w:rsid w:val="0024768B"/>
    <w:rsid w:val="0024796C"/>
    <w:rsid w:val="00247BC8"/>
    <w:rsid w:val="00247BC9"/>
    <w:rsid w:val="0025016B"/>
    <w:rsid w:val="00250D27"/>
    <w:rsid w:val="00251C26"/>
    <w:rsid w:val="00251FE1"/>
    <w:rsid w:val="002526A6"/>
    <w:rsid w:val="00252BDF"/>
    <w:rsid w:val="00253E59"/>
    <w:rsid w:val="0025441C"/>
    <w:rsid w:val="00254EB7"/>
    <w:rsid w:val="002551C5"/>
    <w:rsid w:val="002553CA"/>
    <w:rsid w:val="00255981"/>
    <w:rsid w:val="002559D5"/>
    <w:rsid w:val="00255C6D"/>
    <w:rsid w:val="00255CA0"/>
    <w:rsid w:val="00256421"/>
    <w:rsid w:val="0025653C"/>
    <w:rsid w:val="00256B13"/>
    <w:rsid w:val="002573EB"/>
    <w:rsid w:val="00257DBA"/>
    <w:rsid w:val="00257F76"/>
    <w:rsid w:val="002601F2"/>
    <w:rsid w:val="00260546"/>
    <w:rsid w:val="002608CF"/>
    <w:rsid w:val="00260C1D"/>
    <w:rsid w:val="00260C2F"/>
    <w:rsid w:val="00260C74"/>
    <w:rsid w:val="0026112C"/>
    <w:rsid w:val="0026116C"/>
    <w:rsid w:val="00261B7B"/>
    <w:rsid w:val="00261EC5"/>
    <w:rsid w:val="0026218C"/>
    <w:rsid w:val="00262A90"/>
    <w:rsid w:val="00262BF9"/>
    <w:rsid w:val="002631D4"/>
    <w:rsid w:val="0026380C"/>
    <w:rsid w:val="00263FEA"/>
    <w:rsid w:val="00264535"/>
    <w:rsid w:val="00264AC9"/>
    <w:rsid w:val="00264AE0"/>
    <w:rsid w:val="00264BBF"/>
    <w:rsid w:val="00264E2B"/>
    <w:rsid w:val="00264FAE"/>
    <w:rsid w:val="00265359"/>
    <w:rsid w:val="0026592D"/>
    <w:rsid w:val="00265E07"/>
    <w:rsid w:val="00266376"/>
    <w:rsid w:val="00266567"/>
    <w:rsid w:val="0026662A"/>
    <w:rsid w:val="00266B71"/>
    <w:rsid w:val="00266DD7"/>
    <w:rsid w:val="002673D5"/>
    <w:rsid w:val="00267501"/>
    <w:rsid w:val="00267670"/>
    <w:rsid w:val="00267AD7"/>
    <w:rsid w:val="0027037E"/>
    <w:rsid w:val="00270944"/>
    <w:rsid w:val="002709BF"/>
    <w:rsid w:val="00270B86"/>
    <w:rsid w:val="00270ED1"/>
    <w:rsid w:val="00270EF8"/>
    <w:rsid w:val="002712A5"/>
    <w:rsid w:val="002712F2"/>
    <w:rsid w:val="00271338"/>
    <w:rsid w:val="0027167E"/>
    <w:rsid w:val="00271822"/>
    <w:rsid w:val="00271826"/>
    <w:rsid w:val="002719A8"/>
    <w:rsid w:val="00271B34"/>
    <w:rsid w:val="00271BD0"/>
    <w:rsid w:val="00271F70"/>
    <w:rsid w:val="0027223F"/>
    <w:rsid w:val="002722BF"/>
    <w:rsid w:val="00272DDA"/>
    <w:rsid w:val="00272DFE"/>
    <w:rsid w:val="00272F59"/>
    <w:rsid w:val="00273813"/>
    <w:rsid w:val="00275252"/>
    <w:rsid w:val="002756EA"/>
    <w:rsid w:val="0027636C"/>
    <w:rsid w:val="0027657D"/>
    <w:rsid w:val="002767D5"/>
    <w:rsid w:val="00276933"/>
    <w:rsid w:val="002769F6"/>
    <w:rsid w:val="00277250"/>
    <w:rsid w:val="0027727A"/>
    <w:rsid w:val="0027788C"/>
    <w:rsid w:val="002803CF"/>
    <w:rsid w:val="00280FAD"/>
    <w:rsid w:val="002812B6"/>
    <w:rsid w:val="002817D8"/>
    <w:rsid w:val="00281AC8"/>
    <w:rsid w:val="00281B25"/>
    <w:rsid w:val="00282425"/>
    <w:rsid w:val="00282A1C"/>
    <w:rsid w:val="00283F47"/>
    <w:rsid w:val="002843F1"/>
    <w:rsid w:val="00284AB0"/>
    <w:rsid w:val="00284B94"/>
    <w:rsid w:val="00284EFB"/>
    <w:rsid w:val="00285163"/>
    <w:rsid w:val="0028561C"/>
    <w:rsid w:val="0028594B"/>
    <w:rsid w:val="00285BE8"/>
    <w:rsid w:val="00286300"/>
    <w:rsid w:val="002863DE"/>
    <w:rsid w:val="00286A44"/>
    <w:rsid w:val="00286DDC"/>
    <w:rsid w:val="00286EEA"/>
    <w:rsid w:val="00286F3C"/>
    <w:rsid w:val="00287161"/>
    <w:rsid w:val="0028726E"/>
    <w:rsid w:val="00290515"/>
    <w:rsid w:val="00290767"/>
    <w:rsid w:val="00290A8E"/>
    <w:rsid w:val="00290AE6"/>
    <w:rsid w:val="00290B12"/>
    <w:rsid w:val="002910A4"/>
    <w:rsid w:val="002921FA"/>
    <w:rsid w:val="00292A03"/>
    <w:rsid w:val="00292B82"/>
    <w:rsid w:val="00293047"/>
    <w:rsid w:val="00293126"/>
    <w:rsid w:val="00293165"/>
    <w:rsid w:val="00293A98"/>
    <w:rsid w:val="00293AB3"/>
    <w:rsid w:val="00293BA7"/>
    <w:rsid w:val="00293E44"/>
    <w:rsid w:val="0029431A"/>
    <w:rsid w:val="00295198"/>
    <w:rsid w:val="002954A6"/>
    <w:rsid w:val="00295549"/>
    <w:rsid w:val="0029561A"/>
    <w:rsid w:val="00295676"/>
    <w:rsid w:val="00295A03"/>
    <w:rsid w:val="00295C3E"/>
    <w:rsid w:val="00295FA8"/>
    <w:rsid w:val="0029651D"/>
    <w:rsid w:val="00296706"/>
    <w:rsid w:val="00296B43"/>
    <w:rsid w:val="00297446"/>
    <w:rsid w:val="00297913"/>
    <w:rsid w:val="00297B2E"/>
    <w:rsid w:val="002A0169"/>
    <w:rsid w:val="002A0EF0"/>
    <w:rsid w:val="002A119D"/>
    <w:rsid w:val="002A1270"/>
    <w:rsid w:val="002A1671"/>
    <w:rsid w:val="002A167E"/>
    <w:rsid w:val="002A1CD9"/>
    <w:rsid w:val="002A2131"/>
    <w:rsid w:val="002A231F"/>
    <w:rsid w:val="002A271E"/>
    <w:rsid w:val="002A3298"/>
    <w:rsid w:val="002A397E"/>
    <w:rsid w:val="002A3BC3"/>
    <w:rsid w:val="002A3FE0"/>
    <w:rsid w:val="002A4022"/>
    <w:rsid w:val="002A41CC"/>
    <w:rsid w:val="002A4334"/>
    <w:rsid w:val="002A4936"/>
    <w:rsid w:val="002A499F"/>
    <w:rsid w:val="002A4B38"/>
    <w:rsid w:val="002A4E38"/>
    <w:rsid w:val="002A56D1"/>
    <w:rsid w:val="002A65F6"/>
    <w:rsid w:val="002A66CE"/>
    <w:rsid w:val="002A7025"/>
    <w:rsid w:val="002A726A"/>
    <w:rsid w:val="002A7601"/>
    <w:rsid w:val="002A7D22"/>
    <w:rsid w:val="002B073C"/>
    <w:rsid w:val="002B0875"/>
    <w:rsid w:val="002B0B2D"/>
    <w:rsid w:val="002B0CE8"/>
    <w:rsid w:val="002B0FC7"/>
    <w:rsid w:val="002B106D"/>
    <w:rsid w:val="002B12B0"/>
    <w:rsid w:val="002B1852"/>
    <w:rsid w:val="002B21BC"/>
    <w:rsid w:val="002B24A2"/>
    <w:rsid w:val="002B2563"/>
    <w:rsid w:val="002B2B5D"/>
    <w:rsid w:val="002B2B7A"/>
    <w:rsid w:val="002B2F39"/>
    <w:rsid w:val="002B3805"/>
    <w:rsid w:val="002B3C1D"/>
    <w:rsid w:val="002B4521"/>
    <w:rsid w:val="002B489B"/>
    <w:rsid w:val="002B4E25"/>
    <w:rsid w:val="002B50CE"/>
    <w:rsid w:val="002B52A1"/>
    <w:rsid w:val="002B5BA3"/>
    <w:rsid w:val="002B619A"/>
    <w:rsid w:val="002B66D0"/>
    <w:rsid w:val="002B6F69"/>
    <w:rsid w:val="002B7111"/>
    <w:rsid w:val="002C0337"/>
    <w:rsid w:val="002C0721"/>
    <w:rsid w:val="002C08E7"/>
    <w:rsid w:val="002C0982"/>
    <w:rsid w:val="002C0FC4"/>
    <w:rsid w:val="002C2038"/>
    <w:rsid w:val="002C2708"/>
    <w:rsid w:val="002C2A14"/>
    <w:rsid w:val="002C2FFE"/>
    <w:rsid w:val="002C33BE"/>
    <w:rsid w:val="002C3412"/>
    <w:rsid w:val="002C35CF"/>
    <w:rsid w:val="002C417E"/>
    <w:rsid w:val="002C4A8D"/>
    <w:rsid w:val="002C4CFA"/>
    <w:rsid w:val="002C4ED7"/>
    <w:rsid w:val="002C584A"/>
    <w:rsid w:val="002C58AB"/>
    <w:rsid w:val="002C692C"/>
    <w:rsid w:val="002C6D1C"/>
    <w:rsid w:val="002C7B29"/>
    <w:rsid w:val="002C7B2A"/>
    <w:rsid w:val="002C7D4A"/>
    <w:rsid w:val="002D0DED"/>
    <w:rsid w:val="002D140B"/>
    <w:rsid w:val="002D171E"/>
    <w:rsid w:val="002D178A"/>
    <w:rsid w:val="002D1DFA"/>
    <w:rsid w:val="002D1FA4"/>
    <w:rsid w:val="002D2836"/>
    <w:rsid w:val="002D2B2F"/>
    <w:rsid w:val="002D33E4"/>
    <w:rsid w:val="002D4238"/>
    <w:rsid w:val="002D4558"/>
    <w:rsid w:val="002D4947"/>
    <w:rsid w:val="002D499F"/>
    <w:rsid w:val="002D5302"/>
    <w:rsid w:val="002D5637"/>
    <w:rsid w:val="002D5AB2"/>
    <w:rsid w:val="002D60CA"/>
    <w:rsid w:val="002D633E"/>
    <w:rsid w:val="002D65AB"/>
    <w:rsid w:val="002D6763"/>
    <w:rsid w:val="002D677A"/>
    <w:rsid w:val="002D68FB"/>
    <w:rsid w:val="002D71F1"/>
    <w:rsid w:val="002D72C9"/>
    <w:rsid w:val="002D7B1B"/>
    <w:rsid w:val="002E0583"/>
    <w:rsid w:val="002E0E1F"/>
    <w:rsid w:val="002E11EE"/>
    <w:rsid w:val="002E1464"/>
    <w:rsid w:val="002E162A"/>
    <w:rsid w:val="002E1E63"/>
    <w:rsid w:val="002E20C5"/>
    <w:rsid w:val="002E235D"/>
    <w:rsid w:val="002E3312"/>
    <w:rsid w:val="002E38DD"/>
    <w:rsid w:val="002E3964"/>
    <w:rsid w:val="002E3E0D"/>
    <w:rsid w:val="002E3F43"/>
    <w:rsid w:val="002E410D"/>
    <w:rsid w:val="002E4670"/>
    <w:rsid w:val="002E4996"/>
    <w:rsid w:val="002E4A5B"/>
    <w:rsid w:val="002E4FF4"/>
    <w:rsid w:val="002E5173"/>
    <w:rsid w:val="002E543E"/>
    <w:rsid w:val="002E5462"/>
    <w:rsid w:val="002E5769"/>
    <w:rsid w:val="002E5981"/>
    <w:rsid w:val="002E5AAC"/>
    <w:rsid w:val="002E5DB4"/>
    <w:rsid w:val="002E5EB7"/>
    <w:rsid w:val="002E5EFF"/>
    <w:rsid w:val="002E64F9"/>
    <w:rsid w:val="002E6524"/>
    <w:rsid w:val="002E6A6B"/>
    <w:rsid w:val="002E6F0E"/>
    <w:rsid w:val="002E6F7D"/>
    <w:rsid w:val="002E702A"/>
    <w:rsid w:val="002E71BC"/>
    <w:rsid w:val="002E7395"/>
    <w:rsid w:val="002E77D8"/>
    <w:rsid w:val="002E7E08"/>
    <w:rsid w:val="002F01A8"/>
    <w:rsid w:val="002F169B"/>
    <w:rsid w:val="002F1A1C"/>
    <w:rsid w:val="002F1CF6"/>
    <w:rsid w:val="002F1D32"/>
    <w:rsid w:val="002F2309"/>
    <w:rsid w:val="002F2801"/>
    <w:rsid w:val="002F2822"/>
    <w:rsid w:val="002F328F"/>
    <w:rsid w:val="002F3CCF"/>
    <w:rsid w:val="002F3DB4"/>
    <w:rsid w:val="002F4230"/>
    <w:rsid w:val="002F53B1"/>
    <w:rsid w:val="002F5513"/>
    <w:rsid w:val="002F58CB"/>
    <w:rsid w:val="002F6242"/>
    <w:rsid w:val="002F652D"/>
    <w:rsid w:val="002F679F"/>
    <w:rsid w:val="002F69A5"/>
    <w:rsid w:val="002F6E15"/>
    <w:rsid w:val="002F78C5"/>
    <w:rsid w:val="002F7DB6"/>
    <w:rsid w:val="002F7FD7"/>
    <w:rsid w:val="00300343"/>
    <w:rsid w:val="00300486"/>
    <w:rsid w:val="00300667"/>
    <w:rsid w:val="00300B92"/>
    <w:rsid w:val="00300BE0"/>
    <w:rsid w:val="00300C28"/>
    <w:rsid w:val="00300CF6"/>
    <w:rsid w:val="00301AB8"/>
    <w:rsid w:val="00301DE5"/>
    <w:rsid w:val="003021F1"/>
    <w:rsid w:val="00302AEE"/>
    <w:rsid w:val="00302B27"/>
    <w:rsid w:val="00302C91"/>
    <w:rsid w:val="00303125"/>
    <w:rsid w:val="00303913"/>
    <w:rsid w:val="00303960"/>
    <w:rsid w:val="003039E1"/>
    <w:rsid w:val="00303E6D"/>
    <w:rsid w:val="00304397"/>
    <w:rsid w:val="0030441F"/>
    <w:rsid w:val="0030520D"/>
    <w:rsid w:val="0030521E"/>
    <w:rsid w:val="0030556D"/>
    <w:rsid w:val="00306A2F"/>
    <w:rsid w:val="00306AB8"/>
    <w:rsid w:val="00306AEC"/>
    <w:rsid w:val="003073C2"/>
    <w:rsid w:val="003077A7"/>
    <w:rsid w:val="003077FE"/>
    <w:rsid w:val="00307A26"/>
    <w:rsid w:val="00307C36"/>
    <w:rsid w:val="00307C49"/>
    <w:rsid w:val="00307CD8"/>
    <w:rsid w:val="003101FB"/>
    <w:rsid w:val="0031060A"/>
    <w:rsid w:val="003106A0"/>
    <w:rsid w:val="00310BFF"/>
    <w:rsid w:val="00310CC5"/>
    <w:rsid w:val="003113DF"/>
    <w:rsid w:val="00311495"/>
    <w:rsid w:val="00312BD8"/>
    <w:rsid w:val="00312D2E"/>
    <w:rsid w:val="00313297"/>
    <w:rsid w:val="00313A9C"/>
    <w:rsid w:val="0031402D"/>
    <w:rsid w:val="00314535"/>
    <w:rsid w:val="00315159"/>
    <w:rsid w:val="00315792"/>
    <w:rsid w:val="00315E93"/>
    <w:rsid w:val="003162A3"/>
    <w:rsid w:val="00316710"/>
    <w:rsid w:val="003178EF"/>
    <w:rsid w:val="00320BC9"/>
    <w:rsid w:val="00320CC4"/>
    <w:rsid w:val="00320D41"/>
    <w:rsid w:val="00320E1A"/>
    <w:rsid w:val="00320EEB"/>
    <w:rsid w:val="0032208C"/>
    <w:rsid w:val="00322AFE"/>
    <w:rsid w:val="00322C37"/>
    <w:rsid w:val="00324187"/>
    <w:rsid w:val="00324528"/>
    <w:rsid w:val="00324AC8"/>
    <w:rsid w:val="00324C56"/>
    <w:rsid w:val="00324DEE"/>
    <w:rsid w:val="0032529A"/>
    <w:rsid w:val="003258B1"/>
    <w:rsid w:val="003258F9"/>
    <w:rsid w:val="00325C8D"/>
    <w:rsid w:val="00325D0D"/>
    <w:rsid w:val="00325EEB"/>
    <w:rsid w:val="00325FE2"/>
    <w:rsid w:val="00326253"/>
    <w:rsid w:val="003262F7"/>
    <w:rsid w:val="00326953"/>
    <w:rsid w:val="003276AF"/>
    <w:rsid w:val="003276D5"/>
    <w:rsid w:val="00327975"/>
    <w:rsid w:val="00327A2A"/>
    <w:rsid w:val="00327DD1"/>
    <w:rsid w:val="00327DDE"/>
    <w:rsid w:val="00330C0D"/>
    <w:rsid w:val="00331944"/>
    <w:rsid w:val="003319C3"/>
    <w:rsid w:val="00331C53"/>
    <w:rsid w:val="00331D9A"/>
    <w:rsid w:val="00331E8D"/>
    <w:rsid w:val="00332451"/>
    <w:rsid w:val="0033298B"/>
    <w:rsid w:val="00333609"/>
    <w:rsid w:val="00333AA6"/>
    <w:rsid w:val="00333DB3"/>
    <w:rsid w:val="00334270"/>
    <w:rsid w:val="003343D5"/>
    <w:rsid w:val="00334929"/>
    <w:rsid w:val="00334CB3"/>
    <w:rsid w:val="00335554"/>
    <w:rsid w:val="00335A75"/>
    <w:rsid w:val="00335D5F"/>
    <w:rsid w:val="00335E73"/>
    <w:rsid w:val="00336F91"/>
    <w:rsid w:val="0033732F"/>
    <w:rsid w:val="0033755E"/>
    <w:rsid w:val="00337C80"/>
    <w:rsid w:val="00337CB6"/>
    <w:rsid w:val="00340099"/>
    <w:rsid w:val="0034031A"/>
    <w:rsid w:val="00340A62"/>
    <w:rsid w:val="00340AD5"/>
    <w:rsid w:val="00340BC5"/>
    <w:rsid w:val="00340CB4"/>
    <w:rsid w:val="0034117E"/>
    <w:rsid w:val="003415B6"/>
    <w:rsid w:val="003415D5"/>
    <w:rsid w:val="00342285"/>
    <w:rsid w:val="003428BB"/>
    <w:rsid w:val="00342C25"/>
    <w:rsid w:val="00342C50"/>
    <w:rsid w:val="00343289"/>
    <w:rsid w:val="00343A77"/>
    <w:rsid w:val="00343FA2"/>
    <w:rsid w:val="00344704"/>
    <w:rsid w:val="00344F00"/>
    <w:rsid w:val="00344F25"/>
    <w:rsid w:val="00345BA3"/>
    <w:rsid w:val="00346D82"/>
    <w:rsid w:val="00346FD6"/>
    <w:rsid w:val="00347113"/>
    <w:rsid w:val="003475B4"/>
    <w:rsid w:val="00350F9A"/>
    <w:rsid w:val="00351383"/>
    <w:rsid w:val="00351D62"/>
    <w:rsid w:val="00352479"/>
    <w:rsid w:val="0035307C"/>
    <w:rsid w:val="00353434"/>
    <w:rsid w:val="003536CA"/>
    <w:rsid w:val="003537FF"/>
    <w:rsid w:val="00353E84"/>
    <w:rsid w:val="00353FA2"/>
    <w:rsid w:val="003542F2"/>
    <w:rsid w:val="00354A3E"/>
    <w:rsid w:val="00354F1E"/>
    <w:rsid w:val="0035500F"/>
    <w:rsid w:val="00355307"/>
    <w:rsid w:val="00355659"/>
    <w:rsid w:val="003556A0"/>
    <w:rsid w:val="00355729"/>
    <w:rsid w:val="00355844"/>
    <w:rsid w:val="00355891"/>
    <w:rsid w:val="00355C1B"/>
    <w:rsid w:val="003561A3"/>
    <w:rsid w:val="00356510"/>
    <w:rsid w:val="00356756"/>
    <w:rsid w:val="00360003"/>
    <w:rsid w:val="00360562"/>
    <w:rsid w:val="00360B30"/>
    <w:rsid w:val="003613F7"/>
    <w:rsid w:val="00361516"/>
    <w:rsid w:val="0036165A"/>
    <w:rsid w:val="00361B1D"/>
    <w:rsid w:val="00362443"/>
    <w:rsid w:val="0036264A"/>
    <w:rsid w:val="0036277C"/>
    <w:rsid w:val="003627AD"/>
    <w:rsid w:val="00362C70"/>
    <w:rsid w:val="00362FE0"/>
    <w:rsid w:val="003634DE"/>
    <w:rsid w:val="00363D1C"/>
    <w:rsid w:val="00363D79"/>
    <w:rsid w:val="00363F68"/>
    <w:rsid w:val="00363FFC"/>
    <w:rsid w:val="00364B38"/>
    <w:rsid w:val="00364D4A"/>
    <w:rsid w:val="003654B4"/>
    <w:rsid w:val="00365598"/>
    <w:rsid w:val="00365EC5"/>
    <w:rsid w:val="0036648F"/>
    <w:rsid w:val="00366CA5"/>
    <w:rsid w:val="003674D2"/>
    <w:rsid w:val="00367920"/>
    <w:rsid w:val="00367C5A"/>
    <w:rsid w:val="00367F8D"/>
    <w:rsid w:val="00370065"/>
    <w:rsid w:val="003705BD"/>
    <w:rsid w:val="003708C6"/>
    <w:rsid w:val="003708C8"/>
    <w:rsid w:val="00370BE9"/>
    <w:rsid w:val="003712AC"/>
    <w:rsid w:val="0037198D"/>
    <w:rsid w:val="00373319"/>
    <w:rsid w:val="00373946"/>
    <w:rsid w:val="00373C81"/>
    <w:rsid w:val="00373CE2"/>
    <w:rsid w:val="00373ECB"/>
    <w:rsid w:val="00374051"/>
    <w:rsid w:val="00374E66"/>
    <w:rsid w:val="003759EA"/>
    <w:rsid w:val="0037623D"/>
    <w:rsid w:val="003762D7"/>
    <w:rsid w:val="0037649D"/>
    <w:rsid w:val="00376DE2"/>
    <w:rsid w:val="0037720C"/>
    <w:rsid w:val="0037767B"/>
    <w:rsid w:val="00377BE1"/>
    <w:rsid w:val="00377D41"/>
    <w:rsid w:val="00380009"/>
    <w:rsid w:val="003800EB"/>
    <w:rsid w:val="00380243"/>
    <w:rsid w:val="00380C38"/>
    <w:rsid w:val="00381815"/>
    <w:rsid w:val="00381FA5"/>
    <w:rsid w:val="0038205A"/>
    <w:rsid w:val="00382177"/>
    <w:rsid w:val="00382CC8"/>
    <w:rsid w:val="00382CDD"/>
    <w:rsid w:val="00383013"/>
    <w:rsid w:val="00383761"/>
    <w:rsid w:val="00383AB0"/>
    <w:rsid w:val="00383B6D"/>
    <w:rsid w:val="00384007"/>
    <w:rsid w:val="00384512"/>
    <w:rsid w:val="0038473E"/>
    <w:rsid w:val="00384AC3"/>
    <w:rsid w:val="00384F45"/>
    <w:rsid w:val="00385086"/>
    <w:rsid w:val="0038512D"/>
    <w:rsid w:val="0038518F"/>
    <w:rsid w:val="00385338"/>
    <w:rsid w:val="003868F1"/>
    <w:rsid w:val="00387589"/>
    <w:rsid w:val="003875D8"/>
    <w:rsid w:val="00387B85"/>
    <w:rsid w:val="0039050D"/>
    <w:rsid w:val="0039053F"/>
    <w:rsid w:val="00390BED"/>
    <w:rsid w:val="00391122"/>
    <w:rsid w:val="00391E5B"/>
    <w:rsid w:val="00392406"/>
    <w:rsid w:val="00392502"/>
    <w:rsid w:val="003925E5"/>
    <w:rsid w:val="00392662"/>
    <w:rsid w:val="00392A9E"/>
    <w:rsid w:val="0039303C"/>
    <w:rsid w:val="00393312"/>
    <w:rsid w:val="00393444"/>
    <w:rsid w:val="00393523"/>
    <w:rsid w:val="00393CDC"/>
    <w:rsid w:val="003944EC"/>
    <w:rsid w:val="00394E0E"/>
    <w:rsid w:val="0039563B"/>
    <w:rsid w:val="00396090"/>
    <w:rsid w:val="003963AF"/>
    <w:rsid w:val="00396844"/>
    <w:rsid w:val="003978E5"/>
    <w:rsid w:val="00397CD3"/>
    <w:rsid w:val="003A01B0"/>
    <w:rsid w:val="003A0285"/>
    <w:rsid w:val="003A05F1"/>
    <w:rsid w:val="003A0B30"/>
    <w:rsid w:val="003A152E"/>
    <w:rsid w:val="003A2449"/>
    <w:rsid w:val="003A318B"/>
    <w:rsid w:val="003A32F8"/>
    <w:rsid w:val="003A36AA"/>
    <w:rsid w:val="003A401C"/>
    <w:rsid w:val="003A40D1"/>
    <w:rsid w:val="003A41C7"/>
    <w:rsid w:val="003A41F7"/>
    <w:rsid w:val="003A43D2"/>
    <w:rsid w:val="003A4802"/>
    <w:rsid w:val="003A4C00"/>
    <w:rsid w:val="003A4CC3"/>
    <w:rsid w:val="003A4FA1"/>
    <w:rsid w:val="003A5094"/>
    <w:rsid w:val="003A5B38"/>
    <w:rsid w:val="003A5C34"/>
    <w:rsid w:val="003A69DB"/>
    <w:rsid w:val="003A6CF8"/>
    <w:rsid w:val="003A6F9B"/>
    <w:rsid w:val="003A7041"/>
    <w:rsid w:val="003A7322"/>
    <w:rsid w:val="003A7483"/>
    <w:rsid w:val="003A7E65"/>
    <w:rsid w:val="003B01F0"/>
    <w:rsid w:val="003B0312"/>
    <w:rsid w:val="003B0A73"/>
    <w:rsid w:val="003B0A76"/>
    <w:rsid w:val="003B0C76"/>
    <w:rsid w:val="003B0DE8"/>
    <w:rsid w:val="003B1356"/>
    <w:rsid w:val="003B139E"/>
    <w:rsid w:val="003B19E6"/>
    <w:rsid w:val="003B1B2A"/>
    <w:rsid w:val="003B269D"/>
    <w:rsid w:val="003B2859"/>
    <w:rsid w:val="003B2A67"/>
    <w:rsid w:val="003B31AF"/>
    <w:rsid w:val="003B3A7D"/>
    <w:rsid w:val="003B41FA"/>
    <w:rsid w:val="003B46C4"/>
    <w:rsid w:val="003B5802"/>
    <w:rsid w:val="003B5950"/>
    <w:rsid w:val="003B5B26"/>
    <w:rsid w:val="003B5E40"/>
    <w:rsid w:val="003B653F"/>
    <w:rsid w:val="003B68AA"/>
    <w:rsid w:val="003B714C"/>
    <w:rsid w:val="003B7AA9"/>
    <w:rsid w:val="003B7C30"/>
    <w:rsid w:val="003C2015"/>
    <w:rsid w:val="003C24D2"/>
    <w:rsid w:val="003C25DD"/>
    <w:rsid w:val="003C26CC"/>
    <w:rsid w:val="003C37A8"/>
    <w:rsid w:val="003C37F0"/>
    <w:rsid w:val="003C3A72"/>
    <w:rsid w:val="003C3F28"/>
    <w:rsid w:val="003C4AEE"/>
    <w:rsid w:val="003C5529"/>
    <w:rsid w:val="003C5563"/>
    <w:rsid w:val="003C6809"/>
    <w:rsid w:val="003C6BA2"/>
    <w:rsid w:val="003C6C0A"/>
    <w:rsid w:val="003C6ED1"/>
    <w:rsid w:val="003C6FD0"/>
    <w:rsid w:val="003C6FE2"/>
    <w:rsid w:val="003C7893"/>
    <w:rsid w:val="003C7C42"/>
    <w:rsid w:val="003D054F"/>
    <w:rsid w:val="003D055F"/>
    <w:rsid w:val="003D062F"/>
    <w:rsid w:val="003D182B"/>
    <w:rsid w:val="003D1DA8"/>
    <w:rsid w:val="003D2AF0"/>
    <w:rsid w:val="003D2C76"/>
    <w:rsid w:val="003D2CD3"/>
    <w:rsid w:val="003D2E54"/>
    <w:rsid w:val="003D3214"/>
    <w:rsid w:val="003D35A6"/>
    <w:rsid w:val="003D3702"/>
    <w:rsid w:val="003D3835"/>
    <w:rsid w:val="003D3EB5"/>
    <w:rsid w:val="003D4482"/>
    <w:rsid w:val="003D48DD"/>
    <w:rsid w:val="003D4ED3"/>
    <w:rsid w:val="003D5398"/>
    <w:rsid w:val="003D53F3"/>
    <w:rsid w:val="003D5F7C"/>
    <w:rsid w:val="003D67A8"/>
    <w:rsid w:val="003D6CE3"/>
    <w:rsid w:val="003D706A"/>
    <w:rsid w:val="003D7237"/>
    <w:rsid w:val="003D795E"/>
    <w:rsid w:val="003D79FB"/>
    <w:rsid w:val="003D7F45"/>
    <w:rsid w:val="003D7FDE"/>
    <w:rsid w:val="003E01BE"/>
    <w:rsid w:val="003E0343"/>
    <w:rsid w:val="003E06FF"/>
    <w:rsid w:val="003E08AA"/>
    <w:rsid w:val="003E1C0A"/>
    <w:rsid w:val="003E2664"/>
    <w:rsid w:val="003E367D"/>
    <w:rsid w:val="003E4055"/>
    <w:rsid w:val="003E4549"/>
    <w:rsid w:val="003E4771"/>
    <w:rsid w:val="003E4AF9"/>
    <w:rsid w:val="003E4D14"/>
    <w:rsid w:val="003E6279"/>
    <w:rsid w:val="003E6648"/>
    <w:rsid w:val="003E6C2F"/>
    <w:rsid w:val="003E6C3A"/>
    <w:rsid w:val="003E6E22"/>
    <w:rsid w:val="003E6E9E"/>
    <w:rsid w:val="003E6EF2"/>
    <w:rsid w:val="003E6FA3"/>
    <w:rsid w:val="003E6FB9"/>
    <w:rsid w:val="003E772C"/>
    <w:rsid w:val="003E7807"/>
    <w:rsid w:val="003E786E"/>
    <w:rsid w:val="003F0503"/>
    <w:rsid w:val="003F0681"/>
    <w:rsid w:val="003F0F6A"/>
    <w:rsid w:val="003F18F2"/>
    <w:rsid w:val="003F19E1"/>
    <w:rsid w:val="003F1E96"/>
    <w:rsid w:val="003F2257"/>
    <w:rsid w:val="003F26BA"/>
    <w:rsid w:val="003F318F"/>
    <w:rsid w:val="003F3B4B"/>
    <w:rsid w:val="003F3D1D"/>
    <w:rsid w:val="003F3E7F"/>
    <w:rsid w:val="003F430A"/>
    <w:rsid w:val="003F44F4"/>
    <w:rsid w:val="003F4533"/>
    <w:rsid w:val="003F502A"/>
    <w:rsid w:val="003F572E"/>
    <w:rsid w:val="003F60BC"/>
    <w:rsid w:val="003F6498"/>
    <w:rsid w:val="003F64C2"/>
    <w:rsid w:val="003F7121"/>
    <w:rsid w:val="003F71FC"/>
    <w:rsid w:val="003F76BD"/>
    <w:rsid w:val="003F7A6B"/>
    <w:rsid w:val="00400023"/>
    <w:rsid w:val="004001BE"/>
    <w:rsid w:val="0040021C"/>
    <w:rsid w:val="004009EF"/>
    <w:rsid w:val="00400EFC"/>
    <w:rsid w:val="00400FFE"/>
    <w:rsid w:val="00401110"/>
    <w:rsid w:val="004011A1"/>
    <w:rsid w:val="00401309"/>
    <w:rsid w:val="00401393"/>
    <w:rsid w:val="004013A2"/>
    <w:rsid w:val="00401713"/>
    <w:rsid w:val="00401A38"/>
    <w:rsid w:val="0040205E"/>
    <w:rsid w:val="00402284"/>
    <w:rsid w:val="0040230C"/>
    <w:rsid w:val="00402429"/>
    <w:rsid w:val="00402CDD"/>
    <w:rsid w:val="00402FD1"/>
    <w:rsid w:val="00403253"/>
    <w:rsid w:val="00403693"/>
    <w:rsid w:val="00403A07"/>
    <w:rsid w:val="00403EA6"/>
    <w:rsid w:val="0040459B"/>
    <w:rsid w:val="004049FE"/>
    <w:rsid w:val="00404D95"/>
    <w:rsid w:val="00405042"/>
    <w:rsid w:val="004054B0"/>
    <w:rsid w:val="004054E9"/>
    <w:rsid w:val="004061E6"/>
    <w:rsid w:val="00406566"/>
    <w:rsid w:val="004066E8"/>
    <w:rsid w:val="00406CDB"/>
    <w:rsid w:val="00407059"/>
    <w:rsid w:val="00407359"/>
    <w:rsid w:val="004076EA"/>
    <w:rsid w:val="004077F8"/>
    <w:rsid w:val="00407817"/>
    <w:rsid w:val="004078EC"/>
    <w:rsid w:val="00407CE8"/>
    <w:rsid w:val="0041059A"/>
    <w:rsid w:val="00410930"/>
    <w:rsid w:val="00411BA4"/>
    <w:rsid w:val="004127FC"/>
    <w:rsid w:val="00412958"/>
    <w:rsid w:val="00412C81"/>
    <w:rsid w:val="00412DFF"/>
    <w:rsid w:val="0041314E"/>
    <w:rsid w:val="0041380D"/>
    <w:rsid w:val="00414469"/>
    <w:rsid w:val="004144A9"/>
    <w:rsid w:val="00414A03"/>
    <w:rsid w:val="00414C4F"/>
    <w:rsid w:val="00415193"/>
    <w:rsid w:val="004155CA"/>
    <w:rsid w:val="0041571C"/>
    <w:rsid w:val="0041652F"/>
    <w:rsid w:val="004166DB"/>
    <w:rsid w:val="00416909"/>
    <w:rsid w:val="00416A5F"/>
    <w:rsid w:val="00416BD2"/>
    <w:rsid w:val="00416C2C"/>
    <w:rsid w:val="00416E20"/>
    <w:rsid w:val="004171BA"/>
    <w:rsid w:val="00417409"/>
    <w:rsid w:val="00417861"/>
    <w:rsid w:val="00417DBB"/>
    <w:rsid w:val="00420516"/>
    <w:rsid w:val="004205F8"/>
    <w:rsid w:val="004214F1"/>
    <w:rsid w:val="004216F5"/>
    <w:rsid w:val="00421A49"/>
    <w:rsid w:val="004223F5"/>
    <w:rsid w:val="004228C9"/>
    <w:rsid w:val="00422F47"/>
    <w:rsid w:val="004230D3"/>
    <w:rsid w:val="00423602"/>
    <w:rsid w:val="00423708"/>
    <w:rsid w:val="00423ECC"/>
    <w:rsid w:val="004246F9"/>
    <w:rsid w:val="004250B6"/>
    <w:rsid w:val="004250CE"/>
    <w:rsid w:val="004256E2"/>
    <w:rsid w:val="00425936"/>
    <w:rsid w:val="00425BBE"/>
    <w:rsid w:val="00425EE9"/>
    <w:rsid w:val="0042606E"/>
    <w:rsid w:val="00426327"/>
    <w:rsid w:val="004264AE"/>
    <w:rsid w:val="00426633"/>
    <w:rsid w:val="00426CD1"/>
    <w:rsid w:val="00426E6F"/>
    <w:rsid w:val="004271B9"/>
    <w:rsid w:val="00427944"/>
    <w:rsid w:val="00427E40"/>
    <w:rsid w:val="0043031A"/>
    <w:rsid w:val="00430A43"/>
    <w:rsid w:val="0043182C"/>
    <w:rsid w:val="004319B7"/>
    <w:rsid w:val="00432C0E"/>
    <w:rsid w:val="004333CD"/>
    <w:rsid w:val="00433566"/>
    <w:rsid w:val="0043370A"/>
    <w:rsid w:val="00433CFF"/>
    <w:rsid w:val="00433F7B"/>
    <w:rsid w:val="004347FC"/>
    <w:rsid w:val="00434998"/>
    <w:rsid w:val="00434BAB"/>
    <w:rsid w:val="00434E61"/>
    <w:rsid w:val="00434EAA"/>
    <w:rsid w:val="004354DF"/>
    <w:rsid w:val="0043555E"/>
    <w:rsid w:val="004359AA"/>
    <w:rsid w:val="00435C1B"/>
    <w:rsid w:val="00435CE4"/>
    <w:rsid w:val="00435D85"/>
    <w:rsid w:val="00436021"/>
    <w:rsid w:val="00436070"/>
    <w:rsid w:val="004361FA"/>
    <w:rsid w:val="004364C5"/>
    <w:rsid w:val="00437626"/>
    <w:rsid w:val="00437B22"/>
    <w:rsid w:val="004402C4"/>
    <w:rsid w:val="00440356"/>
    <w:rsid w:val="0044060F"/>
    <w:rsid w:val="00440D2C"/>
    <w:rsid w:val="00440E07"/>
    <w:rsid w:val="004410B3"/>
    <w:rsid w:val="004410E9"/>
    <w:rsid w:val="00441317"/>
    <w:rsid w:val="0044132B"/>
    <w:rsid w:val="004414E6"/>
    <w:rsid w:val="0044200A"/>
    <w:rsid w:val="00442239"/>
    <w:rsid w:val="00442C22"/>
    <w:rsid w:val="0044307B"/>
    <w:rsid w:val="0044331A"/>
    <w:rsid w:val="00443613"/>
    <w:rsid w:val="00443641"/>
    <w:rsid w:val="0044379A"/>
    <w:rsid w:val="00443929"/>
    <w:rsid w:val="00443954"/>
    <w:rsid w:val="00443F80"/>
    <w:rsid w:val="00444094"/>
    <w:rsid w:val="00444F4C"/>
    <w:rsid w:val="004451AD"/>
    <w:rsid w:val="004451D0"/>
    <w:rsid w:val="004452EE"/>
    <w:rsid w:val="00445A05"/>
    <w:rsid w:val="00446528"/>
    <w:rsid w:val="004467E4"/>
    <w:rsid w:val="00447D49"/>
    <w:rsid w:val="00450045"/>
    <w:rsid w:val="00450574"/>
    <w:rsid w:val="0045065E"/>
    <w:rsid w:val="00450712"/>
    <w:rsid w:val="00450997"/>
    <w:rsid w:val="00450AD9"/>
    <w:rsid w:val="00450D0B"/>
    <w:rsid w:val="00450F90"/>
    <w:rsid w:val="004513E8"/>
    <w:rsid w:val="00451525"/>
    <w:rsid w:val="00452B34"/>
    <w:rsid w:val="0045305E"/>
    <w:rsid w:val="004542C2"/>
    <w:rsid w:val="00454856"/>
    <w:rsid w:val="004549B9"/>
    <w:rsid w:val="00455234"/>
    <w:rsid w:val="004558C1"/>
    <w:rsid w:val="00455A58"/>
    <w:rsid w:val="00455F96"/>
    <w:rsid w:val="0045651F"/>
    <w:rsid w:val="004565B5"/>
    <w:rsid w:val="00456B98"/>
    <w:rsid w:val="00456BC7"/>
    <w:rsid w:val="00457891"/>
    <w:rsid w:val="00457E30"/>
    <w:rsid w:val="004601A4"/>
    <w:rsid w:val="00460620"/>
    <w:rsid w:val="004606C0"/>
    <w:rsid w:val="00460704"/>
    <w:rsid w:val="00460ED8"/>
    <w:rsid w:val="00460F93"/>
    <w:rsid w:val="004621B4"/>
    <w:rsid w:val="00462704"/>
    <w:rsid w:val="004628B0"/>
    <w:rsid w:val="00463934"/>
    <w:rsid w:val="00463BD4"/>
    <w:rsid w:val="00463C77"/>
    <w:rsid w:val="0046421A"/>
    <w:rsid w:val="0046421E"/>
    <w:rsid w:val="004654D3"/>
    <w:rsid w:val="00465950"/>
    <w:rsid w:val="004659A1"/>
    <w:rsid w:val="004669D4"/>
    <w:rsid w:val="00466D0F"/>
    <w:rsid w:val="00466F42"/>
    <w:rsid w:val="0046716C"/>
    <w:rsid w:val="0046745D"/>
    <w:rsid w:val="0046745F"/>
    <w:rsid w:val="00467D09"/>
    <w:rsid w:val="0047022D"/>
    <w:rsid w:val="00470C8E"/>
    <w:rsid w:val="00471897"/>
    <w:rsid w:val="00471BDB"/>
    <w:rsid w:val="00471E09"/>
    <w:rsid w:val="00471E26"/>
    <w:rsid w:val="00471E7E"/>
    <w:rsid w:val="0047226E"/>
    <w:rsid w:val="004728A5"/>
    <w:rsid w:val="00473795"/>
    <w:rsid w:val="00473F09"/>
    <w:rsid w:val="00474C65"/>
    <w:rsid w:val="00474EE5"/>
    <w:rsid w:val="004754FB"/>
    <w:rsid w:val="00475D35"/>
    <w:rsid w:val="00475EE2"/>
    <w:rsid w:val="004760DF"/>
    <w:rsid w:val="004766DB"/>
    <w:rsid w:val="00476A2D"/>
    <w:rsid w:val="00476AE1"/>
    <w:rsid w:val="00477D2C"/>
    <w:rsid w:val="00480272"/>
    <w:rsid w:val="00480406"/>
    <w:rsid w:val="00480588"/>
    <w:rsid w:val="00480C74"/>
    <w:rsid w:val="00481460"/>
    <w:rsid w:val="00482EA0"/>
    <w:rsid w:val="00482F42"/>
    <w:rsid w:val="004830EF"/>
    <w:rsid w:val="00483109"/>
    <w:rsid w:val="00483843"/>
    <w:rsid w:val="004838AD"/>
    <w:rsid w:val="00483988"/>
    <w:rsid w:val="004839EF"/>
    <w:rsid w:val="00483A63"/>
    <w:rsid w:val="00483B58"/>
    <w:rsid w:val="00483BE7"/>
    <w:rsid w:val="00484BCA"/>
    <w:rsid w:val="00484E11"/>
    <w:rsid w:val="0048517C"/>
    <w:rsid w:val="0048538B"/>
    <w:rsid w:val="00486235"/>
    <w:rsid w:val="00486D8D"/>
    <w:rsid w:val="004871E8"/>
    <w:rsid w:val="004873F5"/>
    <w:rsid w:val="00487531"/>
    <w:rsid w:val="0048766F"/>
    <w:rsid w:val="00487B9E"/>
    <w:rsid w:val="004908FF"/>
    <w:rsid w:val="004914AD"/>
    <w:rsid w:val="00491F90"/>
    <w:rsid w:val="00491F99"/>
    <w:rsid w:val="00491FEF"/>
    <w:rsid w:val="0049202F"/>
    <w:rsid w:val="00492124"/>
    <w:rsid w:val="004923F6"/>
    <w:rsid w:val="004924DF"/>
    <w:rsid w:val="00492518"/>
    <w:rsid w:val="0049252A"/>
    <w:rsid w:val="00492709"/>
    <w:rsid w:val="00492AA7"/>
    <w:rsid w:val="00492B2B"/>
    <w:rsid w:val="00493004"/>
    <w:rsid w:val="00493A9F"/>
    <w:rsid w:val="004944C8"/>
    <w:rsid w:val="004948A2"/>
    <w:rsid w:val="00494BE2"/>
    <w:rsid w:val="0049509C"/>
    <w:rsid w:val="0049558B"/>
    <w:rsid w:val="004958BA"/>
    <w:rsid w:val="0049627B"/>
    <w:rsid w:val="00496328"/>
    <w:rsid w:val="004966B3"/>
    <w:rsid w:val="004967A2"/>
    <w:rsid w:val="004976F0"/>
    <w:rsid w:val="00497FC9"/>
    <w:rsid w:val="004A022C"/>
    <w:rsid w:val="004A035E"/>
    <w:rsid w:val="004A0976"/>
    <w:rsid w:val="004A0B9F"/>
    <w:rsid w:val="004A0CDB"/>
    <w:rsid w:val="004A0F95"/>
    <w:rsid w:val="004A1B8A"/>
    <w:rsid w:val="004A21D4"/>
    <w:rsid w:val="004A24DA"/>
    <w:rsid w:val="004A2E4F"/>
    <w:rsid w:val="004A2F11"/>
    <w:rsid w:val="004A336A"/>
    <w:rsid w:val="004A35B9"/>
    <w:rsid w:val="004A38D4"/>
    <w:rsid w:val="004A3B13"/>
    <w:rsid w:val="004A3C07"/>
    <w:rsid w:val="004A41DC"/>
    <w:rsid w:val="004A49DF"/>
    <w:rsid w:val="004A4CE3"/>
    <w:rsid w:val="004A4D90"/>
    <w:rsid w:val="004A5193"/>
    <w:rsid w:val="004A53DF"/>
    <w:rsid w:val="004A559A"/>
    <w:rsid w:val="004A5CC6"/>
    <w:rsid w:val="004A5DA0"/>
    <w:rsid w:val="004A6AF4"/>
    <w:rsid w:val="004A77AD"/>
    <w:rsid w:val="004A7889"/>
    <w:rsid w:val="004B040F"/>
    <w:rsid w:val="004B09A7"/>
    <w:rsid w:val="004B0AC3"/>
    <w:rsid w:val="004B0B45"/>
    <w:rsid w:val="004B0EF3"/>
    <w:rsid w:val="004B10C1"/>
    <w:rsid w:val="004B1842"/>
    <w:rsid w:val="004B187C"/>
    <w:rsid w:val="004B1980"/>
    <w:rsid w:val="004B2201"/>
    <w:rsid w:val="004B228F"/>
    <w:rsid w:val="004B24BB"/>
    <w:rsid w:val="004B2B14"/>
    <w:rsid w:val="004B2E08"/>
    <w:rsid w:val="004B3CBB"/>
    <w:rsid w:val="004B3E8A"/>
    <w:rsid w:val="004B4080"/>
    <w:rsid w:val="004B471C"/>
    <w:rsid w:val="004B4A3C"/>
    <w:rsid w:val="004B4F60"/>
    <w:rsid w:val="004B504B"/>
    <w:rsid w:val="004B5396"/>
    <w:rsid w:val="004B53FA"/>
    <w:rsid w:val="004B5726"/>
    <w:rsid w:val="004B5730"/>
    <w:rsid w:val="004B57D1"/>
    <w:rsid w:val="004B6041"/>
    <w:rsid w:val="004B65AC"/>
    <w:rsid w:val="004B6DB4"/>
    <w:rsid w:val="004B6EB3"/>
    <w:rsid w:val="004B7519"/>
    <w:rsid w:val="004B7B64"/>
    <w:rsid w:val="004B7BBD"/>
    <w:rsid w:val="004B7C13"/>
    <w:rsid w:val="004C057E"/>
    <w:rsid w:val="004C0961"/>
    <w:rsid w:val="004C0B4C"/>
    <w:rsid w:val="004C0D90"/>
    <w:rsid w:val="004C12EC"/>
    <w:rsid w:val="004C19E5"/>
    <w:rsid w:val="004C19FF"/>
    <w:rsid w:val="004C21EC"/>
    <w:rsid w:val="004C27C0"/>
    <w:rsid w:val="004C2E86"/>
    <w:rsid w:val="004C349E"/>
    <w:rsid w:val="004C34DD"/>
    <w:rsid w:val="004C36A9"/>
    <w:rsid w:val="004C3CDD"/>
    <w:rsid w:val="004C4129"/>
    <w:rsid w:val="004C422F"/>
    <w:rsid w:val="004C4257"/>
    <w:rsid w:val="004C46D8"/>
    <w:rsid w:val="004C4761"/>
    <w:rsid w:val="004C48EF"/>
    <w:rsid w:val="004C4ABF"/>
    <w:rsid w:val="004C4AF0"/>
    <w:rsid w:val="004C4D48"/>
    <w:rsid w:val="004C4E94"/>
    <w:rsid w:val="004C4F53"/>
    <w:rsid w:val="004C5282"/>
    <w:rsid w:val="004C5B14"/>
    <w:rsid w:val="004C5B63"/>
    <w:rsid w:val="004C5D22"/>
    <w:rsid w:val="004C5DD5"/>
    <w:rsid w:val="004C61E4"/>
    <w:rsid w:val="004C69A8"/>
    <w:rsid w:val="004C69DE"/>
    <w:rsid w:val="004C6C81"/>
    <w:rsid w:val="004C7382"/>
    <w:rsid w:val="004C7A8C"/>
    <w:rsid w:val="004C7BF3"/>
    <w:rsid w:val="004C7D67"/>
    <w:rsid w:val="004D0945"/>
    <w:rsid w:val="004D0C67"/>
    <w:rsid w:val="004D117E"/>
    <w:rsid w:val="004D16AF"/>
    <w:rsid w:val="004D1A64"/>
    <w:rsid w:val="004D1D9C"/>
    <w:rsid w:val="004D1DFA"/>
    <w:rsid w:val="004D27FF"/>
    <w:rsid w:val="004D2A20"/>
    <w:rsid w:val="004D2C4F"/>
    <w:rsid w:val="004D2E00"/>
    <w:rsid w:val="004D354E"/>
    <w:rsid w:val="004D35DA"/>
    <w:rsid w:val="004D416D"/>
    <w:rsid w:val="004D46E1"/>
    <w:rsid w:val="004D4F9A"/>
    <w:rsid w:val="004D551D"/>
    <w:rsid w:val="004D56FD"/>
    <w:rsid w:val="004D5E80"/>
    <w:rsid w:val="004D63DC"/>
    <w:rsid w:val="004D6594"/>
    <w:rsid w:val="004D6739"/>
    <w:rsid w:val="004D6990"/>
    <w:rsid w:val="004D6A0B"/>
    <w:rsid w:val="004D6A71"/>
    <w:rsid w:val="004D6ACF"/>
    <w:rsid w:val="004D6D3F"/>
    <w:rsid w:val="004D7270"/>
    <w:rsid w:val="004D7F13"/>
    <w:rsid w:val="004D7F7D"/>
    <w:rsid w:val="004E051F"/>
    <w:rsid w:val="004E0620"/>
    <w:rsid w:val="004E0921"/>
    <w:rsid w:val="004E0B42"/>
    <w:rsid w:val="004E0C25"/>
    <w:rsid w:val="004E0EF5"/>
    <w:rsid w:val="004E1147"/>
    <w:rsid w:val="004E1D32"/>
    <w:rsid w:val="004E269D"/>
    <w:rsid w:val="004E2A89"/>
    <w:rsid w:val="004E2C54"/>
    <w:rsid w:val="004E2DE7"/>
    <w:rsid w:val="004E31D0"/>
    <w:rsid w:val="004E3237"/>
    <w:rsid w:val="004E3373"/>
    <w:rsid w:val="004E3646"/>
    <w:rsid w:val="004E37F9"/>
    <w:rsid w:val="004E401F"/>
    <w:rsid w:val="004E4CB0"/>
    <w:rsid w:val="004E4E4E"/>
    <w:rsid w:val="004E519F"/>
    <w:rsid w:val="004E51C9"/>
    <w:rsid w:val="004E5579"/>
    <w:rsid w:val="004E59F6"/>
    <w:rsid w:val="004E61A2"/>
    <w:rsid w:val="004E63C1"/>
    <w:rsid w:val="004E6444"/>
    <w:rsid w:val="004E66B9"/>
    <w:rsid w:val="004E676D"/>
    <w:rsid w:val="004E6A7C"/>
    <w:rsid w:val="004E6F6A"/>
    <w:rsid w:val="004E7118"/>
    <w:rsid w:val="004E7470"/>
    <w:rsid w:val="004E75FF"/>
    <w:rsid w:val="004E782E"/>
    <w:rsid w:val="004E7BE0"/>
    <w:rsid w:val="004F03CA"/>
    <w:rsid w:val="004F07B5"/>
    <w:rsid w:val="004F1667"/>
    <w:rsid w:val="004F2161"/>
    <w:rsid w:val="004F2A54"/>
    <w:rsid w:val="004F364E"/>
    <w:rsid w:val="004F4100"/>
    <w:rsid w:val="004F426A"/>
    <w:rsid w:val="004F429B"/>
    <w:rsid w:val="004F4688"/>
    <w:rsid w:val="004F4748"/>
    <w:rsid w:val="004F5256"/>
    <w:rsid w:val="004F5820"/>
    <w:rsid w:val="004F58E2"/>
    <w:rsid w:val="004F66C5"/>
    <w:rsid w:val="004F6B7C"/>
    <w:rsid w:val="004F6C29"/>
    <w:rsid w:val="004F6D2F"/>
    <w:rsid w:val="004F6E44"/>
    <w:rsid w:val="004F6E4D"/>
    <w:rsid w:val="004F7505"/>
    <w:rsid w:val="004F783F"/>
    <w:rsid w:val="004F7B7D"/>
    <w:rsid w:val="004F7CB8"/>
    <w:rsid w:val="004F7E11"/>
    <w:rsid w:val="004F7EEE"/>
    <w:rsid w:val="005001EF"/>
    <w:rsid w:val="00500214"/>
    <w:rsid w:val="0050054D"/>
    <w:rsid w:val="00500F94"/>
    <w:rsid w:val="00501BC6"/>
    <w:rsid w:val="00501D6D"/>
    <w:rsid w:val="00502C57"/>
    <w:rsid w:val="00502EF1"/>
    <w:rsid w:val="0050323A"/>
    <w:rsid w:val="005032A8"/>
    <w:rsid w:val="00503462"/>
    <w:rsid w:val="00503517"/>
    <w:rsid w:val="00503EB1"/>
    <w:rsid w:val="00504159"/>
    <w:rsid w:val="00504191"/>
    <w:rsid w:val="005043AC"/>
    <w:rsid w:val="005048B1"/>
    <w:rsid w:val="00504A83"/>
    <w:rsid w:val="00504B37"/>
    <w:rsid w:val="00504E1F"/>
    <w:rsid w:val="0050512F"/>
    <w:rsid w:val="005067D5"/>
    <w:rsid w:val="005067D9"/>
    <w:rsid w:val="00506A06"/>
    <w:rsid w:val="00506C56"/>
    <w:rsid w:val="00507057"/>
    <w:rsid w:val="00507776"/>
    <w:rsid w:val="00507BDC"/>
    <w:rsid w:val="00507C63"/>
    <w:rsid w:val="00507F87"/>
    <w:rsid w:val="005100A7"/>
    <w:rsid w:val="00510346"/>
    <w:rsid w:val="00510494"/>
    <w:rsid w:val="00511092"/>
    <w:rsid w:val="00511211"/>
    <w:rsid w:val="00511776"/>
    <w:rsid w:val="005120E6"/>
    <w:rsid w:val="005121E1"/>
    <w:rsid w:val="0051252A"/>
    <w:rsid w:val="00512571"/>
    <w:rsid w:val="0051298E"/>
    <w:rsid w:val="00512E1D"/>
    <w:rsid w:val="0051327E"/>
    <w:rsid w:val="00513595"/>
    <w:rsid w:val="00513655"/>
    <w:rsid w:val="00513CD2"/>
    <w:rsid w:val="00513E8E"/>
    <w:rsid w:val="005140B7"/>
    <w:rsid w:val="00514804"/>
    <w:rsid w:val="00514D16"/>
    <w:rsid w:val="0051508B"/>
    <w:rsid w:val="005158A6"/>
    <w:rsid w:val="005158D2"/>
    <w:rsid w:val="00516621"/>
    <w:rsid w:val="005168B0"/>
    <w:rsid w:val="00516D56"/>
    <w:rsid w:val="0051741E"/>
    <w:rsid w:val="00517AD9"/>
    <w:rsid w:val="00517DAA"/>
    <w:rsid w:val="00520701"/>
    <w:rsid w:val="005207F5"/>
    <w:rsid w:val="00520E6E"/>
    <w:rsid w:val="00520F6D"/>
    <w:rsid w:val="0052178A"/>
    <w:rsid w:val="00521C35"/>
    <w:rsid w:val="00521FA6"/>
    <w:rsid w:val="005227E1"/>
    <w:rsid w:val="0052292F"/>
    <w:rsid w:val="00523044"/>
    <w:rsid w:val="00523686"/>
    <w:rsid w:val="005238C8"/>
    <w:rsid w:val="00523D9B"/>
    <w:rsid w:val="00524754"/>
    <w:rsid w:val="00524E2B"/>
    <w:rsid w:val="00524ECB"/>
    <w:rsid w:val="00524F09"/>
    <w:rsid w:val="0052602C"/>
    <w:rsid w:val="005265C9"/>
    <w:rsid w:val="0052696B"/>
    <w:rsid w:val="00526D3A"/>
    <w:rsid w:val="00526E4F"/>
    <w:rsid w:val="00527D9C"/>
    <w:rsid w:val="00527F0C"/>
    <w:rsid w:val="00530313"/>
    <w:rsid w:val="0053050C"/>
    <w:rsid w:val="005306EF"/>
    <w:rsid w:val="005308B7"/>
    <w:rsid w:val="0053127F"/>
    <w:rsid w:val="005315AA"/>
    <w:rsid w:val="0053167A"/>
    <w:rsid w:val="005316E6"/>
    <w:rsid w:val="00531B6D"/>
    <w:rsid w:val="00531C07"/>
    <w:rsid w:val="005321C4"/>
    <w:rsid w:val="005324F2"/>
    <w:rsid w:val="00532586"/>
    <w:rsid w:val="0053262F"/>
    <w:rsid w:val="00532A96"/>
    <w:rsid w:val="00532BE6"/>
    <w:rsid w:val="00532BFB"/>
    <w:rsid w:val="00532E35"/>
    <w:rsid w:val="00532FB8"/>
    <w:rsid w:val="0053323B"/>
    <w:rsid w:val="005332F6"/>
    <w:rsid w:val="00533BCF"/>
    <w:rsid w:val="00533BF3"/>
    <w:rsid w:val="00533E70"/>
    <w:rsid w:val="00534435"/>
    <w:rsid w:val="005346D0"/>
    <w:rsid w:val="005349AA"/>
    <w:rsid w:val="00535141"/>
    <w:rsid w:val="00535946"/>
    <w:rsid w:val="00535F0D"/>
    <w:rsid w:val="005360D6"/>
    <w:rsid w:val="00536A6B"/>
    <w:rsid w:val="00536A97"/>
    <w:rsid w:val="00536CB5"/>
    <w:rsid w:val="00537279"/>
    <w:rsid w:val="0053784D"/>
    <w:rsid w:val="00537BBC"/>
    <w:rsid w:val="00537DC9"/>
    <w:rsid w:val="005403A2"/>
    <w:rsid w:val="0054068D"/>
    <w:rsid w:val="0054097E"/>
    <w:rsid w:val="00540C22"/>
    <w:rsid w:val="00540D57"/>
    <w:rsid w:val="00540D6D"/>
    <w:rsid w:val="0054129D"/>
    <w:rsid w:val="005413F9"/>
    <w:rsid w:val="00541988"/>
    <w:rsid w:val="00542096"/>
    <w:rsid w:val="00542624"/>
    <w:rsid w:val="00542629"/>
    <w:rsid w:val="005427D3"/>
    <w:rsid w:val="00542DB2"/>
    <w:rsid w:val="00542F5C"/>
    <w:rsid w:val="00542FF9"/>
    <w:rsid w:val="00543394"/>
    <w:rsid w:val="005433BC"/>
    <w:rsid w:val="00543B62"/>
    <w:rsid w:val="005440A3"/>
    <w:rsid w:val="0054461A"/>
    <w:rsid w:val="00544F4A"/>
    <w:rsid w:val="0054542F"/>
    <w:rsid w:val="005454A2"/>
    <w:rsid w:val="00545545"/>
    <w:rsid w:val="005460A2"/>
    <w:rsid w:val="005461D9"/>
    <w:rsid w:val="005465A0"/>
    <w:rsid w:val="00546D0C"/>
    <w:rsid w:val="00546E30"/>
    <w:rsid w:val="00546E86"/>
    <w:rsid w:val="0054794F"/>
    <w:rsid w:val="00550379"/>
    <w:rsid w:val="005505A1"/>
    <w:rsid w:val="005506E2"/>
    <w:rsid w:val="0055094E"/>
    <w:rsid w:val="00550F00"/>
    <w:rsid w:val="005511F9"/>
    <w:rsid w:val="005517CD"/>
    <w:rsid w:val="00551BF5"/>
    <w:rsid w:val="00552FDF"/>
    <w:rsid w:val="005531AB"/>
    <w:rsid w:val="005542B7"/>
    <w:rsid w:val="00554F1E"/>
    <w:rsid w:val="00554FF4"/>
    <w:rsid w:val="005550A8"/>
    <w:rsid w:val="00555346"/>
    <w:rsid w:val="005553A5"/>
    <w:rsid w:val="0055564A"/>
    <w:rsid w:val="00555930"/>
    <w:rsid w:val="005565B4"/>
    <w:rsid w:val="005568B5"/>
    <w:rsid w:val="005571CF"/>
    <w:rsid w:val="00560140"/>
    <w:rsid w:val="00560268"/>
    <w:rsid w:val="00560B57"/>
    <w:rsid w:val="00561191"/>
    <w:rsid w:val="005614F1"/>
    <w:rsid w:val="00561B1A"/>
    <w:rsid w:val="00562116"/>
    <w:rsid w:val="00562131"/>
    <w:rsid w:val="005622A5"/>
    <w:rsid w:val="0056265D"/>
    <w:rsid w:val="00562C1F"/>
    <w:rsid w:val="005630EA"/>
    <w:rsid w:val="00563A1A"/>
    <w:rsid w:val="005641C8"/>
    <w:rsid w:val="005646D6"/>
    <w:rsid w:val="00564D00"/>
    <w:rsid w:val="00564E75"/>
    <w:rsid w:val="00565099"/>
    <w:rsid w:val="00565461"/>
    <w:rsid w:val="00565E79"/>
    <w:rsid w:val="005660F8"/>
    <w:rsid w:val="00566630"/>
    <w:rsid w:val="00566B30"/>
    <w:rsid w:val="00566B92"/>
    <w:rsid w:val="00566BDE"/>
    <w:rsid w:val="00566C4D"/>
    <w:rsid w:val="00566ED2"/>
    <w:rsid w:val="00567CA5"/>
    <w:rsid w:val="00567CCB"/>
    <w:rsid w:val="00567DF7"/>
    <w:rsid w:val="00570224"/>
    <w:rsid w:val="00570417"/>
    <w:rsid w:val="0057047A"/>
    <w:rsid w:val="00570BC0"/>
    <w:rsid w:val="00570D56"/>
    <w:rsid w:val="00570F4E"/>
    <w:rsid w:val="00570FC5"/>
    <w:rsid w:val="00571378"/>
    <w:rsid w:val="00571845"/>
    <w:rsid w:val="00572225"/>
    <w:rsid w:val="00572686"/>
    <w:rsid w:val="00572A85"/>
    <w:rsid w:val="00572BAD"/>
    <w:rsid w:val="00572E27"/>
    <w:rsid w:val="00572EF6"/>
    <w:rsid w:val="00572F81"/>
    <w:rsid w:val="005730CD"/>
    <w:rsid w:val="005730F1"/>
    <w:rsid w:val="00573116"/>
    <w:rsid w:val="005734C2"/>
    <w:rsid w:val="00573709"/>
    <w:rsid w:val="00573A5B"/>
    <w:rsid w:val="00573B39"/>
    <w:rsid w:val="00573FF9"/>
    <w:rsid w:val="00574081"/>
    <w:rsid w:val="00574ADD"/>
    <w:rsid w:val="005753DE"/>
    <w:rsid w:val="00575435"/>
    <w:rsid w:val="00575C5C"/>
    <w:rsid w:val="00576B26"/>
    <w:rsid w:val="00576B29"/>
    <w:rsid w:val="005771B2"/>
    <w:rsid w:val="00577486"/>
    <w:rsid w:val="005774BF"/>
    <w:rsid w:val="00577A0A"/>
    <w:rsid w:val="00577EB3"/>
    <w:rsid w:val="0058011E"/>
    <w:rsid w:val="00580DA2"/>
    <w:rsid w:val="00580F16"/>
    <w:rsid w:val="00580FE1"/>
    <w:rsid w:val="00581000"/>
    <w:rsid w:val="00581256"/>
    <w:rsid w:val="005812AA"/>
    <w:rsid w:val="005812AF"/>
    <w:rsid w:val="0058148A"/>
    <w:rsid w:val="00581719"/>
    <w:rsid w:val="005817A7"/>
    <w:rsid w:val="0058185C"/>
    <w:rsid w:val="00581DDD"/>
    <w:rsid w:val="005821F1"/>
    <w:rsid w:val="00582AA3"/>
    <w:rsid w:val="005833D8"/>
    <w:rsid w:val="00583444"/>
    <w:rsid w:val="0058359E"/>
    <w:rsid w:val="005836EE"/>
    <w:rsid w:val="00584276"/>
    <w:rsid w:val="005843AC"/>
    <w:rsid w:val="005848FF"/>
    <w:rsid w:val="00584AEA"/>
    <w:rsid w:val="005851AC"/>
    <w:rsid w:val="005859CB"/>
    <w:rsid w:val="00585A66"/>
    <w:rsid w:val="00585CBC"/>
    <w:rsid w:val="00585FBB"/>
    <w:rsid w:val="00586127"/>
    <w:rsid w:val="005865DB"/>
    <w:rsid w:val="005869BE"/>
    <w:rsid w:val="005878F8"/>
    <w:rsid w:val="00587ED4"/>
    <w:rsid w:val="0059044A"/>
    <w:rsid w:val="00590B2E"/>
    <w:rsid w:val="00590E36"/>
    <w:rsid w:val="0059140A"/>
    <w:rsid w:val="0059156E"/>
    <w:rsid w:val="00591A54"/>
    <w:rsid w:val="00592222"/>
    <w:rsid w:val="0059263B"/>
    <w:rsid w:val="00592B22"/>
    <w:rsid w:val="00593A2C"/>
    <w:rsid w:val="00593A80"/>
    <w:rsid w:val="00594461"/>
    <w:rsid w:val="0059466C"/>
    <w:rsid w:val="005949AC"/>
    <w:rsid w:val="0059554F"/>
    <w:rsid w:val="0059579D"/>
    <w:rsid w:val="0059600A"/>
    <w:rsid w:val="00596043"/>
    <w:rsid w:val="00596A2D"/>
    <w:rsid w:val="00596F03"/>
    <w:rsid w:val="00597235"/>
    <w:rsid w:val="005972F4"/>
    <w:rsid w:val="00597443"/>
    <w:rsid w:val="005977D3"/>
    <w:rsid w:val="005A027D"/>
    <w:rsid w:val="005A04C1"/>
    <w:rsid w:val="005A065B"/>
    <w:rsid w:val="005A0D0C"/>
    <w:rsid w:val="005A0D5A"/>
    <w:rsid w:val="005A0DFB"/>
    <w:rsid w:val="005A0E99"/>
    <w:rsid w:val="005A0F2B"/>
    <w:rsid w:val="005A0F83"/>
    <w:rsid w:val="005A1B8E"/>
    <w:rsid w:val="005A1C86"/>
    <w:rsid w:val="005A1CDE"/>
    <w:rsid w:val="005A1D4A"/>
    <w:rsid w:val="005A1EA3"/>
    <w:rsid w:val="005A24FE"/>
    <w:rsid w:val="005A27BB"/>
    <w:rsid w:val="005A3086"/>
    <w:rsid w:val="005A36BB"/>
    <w:rsid w:val="005A3ACF"/>
    <w:rsid w:val="005A4E3D"/>
    <w:rsid w:val="005A520B"/>
    <w:rsid w:val="005A57F7"/>
    <w:rsid w:val="005A5805"/>
    <w:rsid w:val="005A5AB2"/>
    <w:rsid w:val="005A5AD8"/>
    <w:rsid w:val="005A5C95"/>
    <w:rsid w:val="005A6B08"/>
    <w:rsid w:val="005A6CC4"/>
    <w:rsid w:val="005A6CD9"/>
    <w:rsid w:val="005A72FC"/>
    <w:rsid w:val="005A73CB"/>
    <w:rsid w:val="005A7654"/>
    <w:rsid w:val="005A7FFC"/>
    <w:rsid w:val="005B00FA"/>
    <w:rsid w:val="005B10C0"/>
    <w:rsid w:val="005B181F"/>
    <w:rsid w:val="005B1830"/>
    <w:rsid w:val="005B1B1D"/>
    <w:rsid w:val="005B227E"/>
    <w:rsid w:val="005B2451"/>
    <w:rsid w:val="005B26FA"/>
    <w:rsid w:val="005B280A"/>
    <w:rsid w:val="005B2870"/>
    <w:rsid w:val="005B2AC1"/>
    <w:rsid w:val="005B2DEB"/>
    <w:rsid w:val="005B2FB3"/>
    <w:rsid w:val="005B305A"/>
    <w:rsid w:val="005B3E8F"/>
    <w:rsid w:val="005B4849"/>
    <w:rsid w:val="005B4870"/>
    <w:rsid w:val="005B4D6A"/>
    <w:rsid w:val="005B5633"/>
    <w:rsid w:val="005B5A1E"/>
    <w:rsid w:val="005B5AB7"/>
    <w:rsid w:val="005B5C69"/>
    <w:rsid w:val="005B5F38"/>
    <w:rsid w:val="005B5FCB"/>
    <w:rsid w:val="005B5FF9"/>
    <w:rsid w:val="005B670E"/>
    <w:rsid w:val="005B6F06"/>
    <w:rsid w:val="005B79E2"/>
    <w:rsid w:val="005B7A73"/>
    <w:rsid w:val="005B7A84"/>
    <w:rsid w:val="005B7ECB"/>
    <w:rsid w:val="005C0062"/>
    <w:rsid w:val="005C0177"/>
    <w:rsid w:val="005C06D6"/>
    <w:rsid w:val="005C07FD"/>
    <w:rsid w:val="005C16D1"/>
    <w:rsid w:val="005C1D41"/>
    <w:rsid w:val="005C26E6"/>
    <w:rsid w:val="005C28FA"/>
    <w:rsid w:val="005C2E52"/>
    <w:rsid w:val="005C358C"/>
    <w:rsid w:val="005C35C9"/>
    <w:rsid w:val="005C3756"/>
    <w:rsid w:val="005C448A"/>
    <w:rsid w:val="005C44D9"/>
    <w:rsid w:val="005C4791"/>
    <w:rsid w:val="005C4941"/>
    <w:rsid w:val="005C4955"/>
    <w:rsid w:val="005C61AC"/>
    <w:rsid w:val="005C6454"/>
    <w:rsid w:val="005C6E58"/>
    <w:rsid w:val="005C78B0"/>
    <w:rsid w:val="005C7A8F"/>
    <w:rsid w:val="005D0382"/>
    <w:rsid w:val="005D0441"/>
    <w:rsid w:val="005D0E3E"/>
    <w:rsid w:val="005D1110"/>
    <w:rsid w:val="005D1257"/>
    <w:rsid w:val="005D12F6"/>
    <w:rsid w:val="005D1608"/>
    <w:rsid w:val="005D1734"/>
    <w:rsid w:val="005D19BC"/>
    <w:rsid w:val="005D1F06"/>
    <w:rsid w:val="005D2177"/>
    <w:rsid w:val="005D21E6"/>
    <w:rsid w:val="005D29E4"/>
    <w:rsid w:val="005D2B55"/>
    <w:rsid w:val="005D2DC4"/>
    <w:rsid w:val="005D3238"/>
    <w:rsid w:val="005D3603"/>
    <w:rsid w:val="005D3726"/>
    <w:rsid w:val="005D3C18"/>
    <w:rsid w:val="005D40A6"/>
    <w:rsid w:val="005D40EE"/>
    <w:rsid w:val="005D4154"/>
    <w:rsid w:val="005D51DF"/>
    <w:rsid w:val="005D5A04"/>
    <w:rsid w:val="005D5CD1"/>
    <w:rsid w:val="005D5FA1"/>
    <w:rsid w:val="005D6C5D"/>
    <w:rsid w:val="005D72C3"/>
    <w:rsid w:val="005D75A7"/>
    <w:rsid w:val="005D7988"/>
    <w:rsid w:val="005D7E60"/>
    <w:rsid w:val="005D7FA6"/>
    <w:rsid w:val="005E0A98"/>
    <w:rsid w:val="005E0E31"/>
    <w:rsid w:val="005E0E6F"/>
    <w:rsid w:val="005E1022"/>
    <w:rsid w:val="005E1196"/>
    <w:rsid w:val="005E1756"/>
    <w:rsid w:val="005E1BF8"/>
    <w:rsid w:val="005E1C07"/>
    <w:rsid w:val="005E1E7E"/>
    <w:rsid w:val="005E1F79"/>
    <w:rsid w:val="005E2DA3"/>
    <w:rsid w:val="005E2F08"/>
    <w:rsid w:val="005E2FA0"/>
    <w:rsid w:val="005E30C0"/>
    <w:rsid w:val="005E3729"/>
    <w:rsid w:val="005E3930"/>
    <w:rsid w:val="005E43A1"/>
    <w:rsid w:val="005E4C2B"/>
    <w:rsid w:val="005E511D"/>
    <w:rsid w:val="005E5176"/>
    <w:rsid w:val="005E5888"/>
    <w:rsid w:val="005E59B3"/>
    <w:rsid w:val="005E611B"/>
    <w:rsid w:val="005E69F6"/>
    <w:rsid w:val="005E6C80"/>
    <w:rsid w:val="005E6F3B"/>
    <w:rsid w:val="005F00FD"/>
    <w:rsid w:val="005F0820"/>
    <w:rsid w:val="005F0FE9"/>
    <w:rsid w:val="005F18BB"/>
    <w:rsid w:val="005F1B74"/>
    <w:rsid w:val="005F201F"/>
    <w:rsid w:val="005F2428"/>
    <w:rsid w:val="005F2736"/>
    <w:rsid w:val="005F3113"/>
    <w:rsid w:val="005F321C"/>
    <w:rsid w:val="005F3C34"/>
    <w:rsid w:val="005F453B"/>
    <w:rsid w:val="005F45C7"/>
    <w:rsid w:val="005F4C53"/>
    <w:rsid w:val="005F5162"/>
    <w:rsid w:val="005F59F4"/>
    <w:rsid w:val="005F5D11"/>
    <w:rsid w:val="005F63CF"/>
    <w:rsid w:val="005F63D0"/>
    <w:rsid w:val="005F686B"/>
    <w:rsid w:val="005F69B4"/>
    <w:rsid w:val="005F6E21"/>
    <w:rsid w:val="00600364"/>
    <w:rsid w:val="0060047D"/>
    <w:rsid w:val="00600652"/>
    <w:rsid w:val="00600958"/>
    <w:rsid w:val="0060096B"/>
    <w:rsid w:val="0060178D"/>
    <w:rsid w:val="00601E85"/>
    <w:rsid w:val="00602040"/>
    <w:rsid w:val="0060248B"/>
    <w:rsid w:val="006024AB"/>
    <w:rsid w:val="00602858"/>
    <w:rsid w:val="00602862"/>
    <w:rsid w:val="00602FD0"/>
    <w:rsid w:val="0060327C"/>
    <w:rsid w:val="006032C1"/>
    <w:rsid w:val="006036A9"/>
    <w:rsid w:val="00603BC2"/>
    <w:rsid w:val="00603FC8"/>
    <w:rsid w:val="006042D1"/>
    <w:rsid w:val="0060485D"/>
    <w:rsid w:val="006053B1"/>
    <w:rsid w:val="006063AA"/>
    <w:rsid w:val="00606D61"/>
    <w:rsid w:val="006071CC"/>
    <w:rsid w:val="0060746E"/>
    <w:rsid w:val="006075DA"/>
    <w:rsid w:val="00607832"/>
    <w:rsid w:val="00610358"/>
    <w:rsid w:val="006106D3"/>
    <w:rsid w:val="00610E1D"/>
    <w:rsid w:val="006111CD"/>
    <w:rsid w:val="00611392"/>
    <w:rsid w:val="0061188A"/>
    <w:rsid w:val="00611AAA"/>
    <w:rsid w:val="00611B39"/>
    <w:rsid w:val="006126C1"/>
    <w:rsid w:val="00612A60"/>
    <w:rsid w:val="00612B5A"/>
    <w:rsid w:val="00612CE6"/>
    <w:rsid w:val="006134D4"/>
    <w:rsid w:val="00613D5D"/>
    <w:rsid w:val="00614141"/>
    <w:rsid w:val="006141A3"/>
    <w:rsid w:val="006143C7"/>
    <w:rsid w:val="00614580"/>
    <w:rsid w:val="00614BA4"/>
    <w:rsid w:val="006152C1"/>
    <w:rsid w:val="006153A6"/>
    <w:rsid w:val="006155D6"/>
    <w:rsid w:val="0061567C"/>
    <w:rsid w:val="006161AC"/>
    <w:rsid w:val="00616AF6"/>
    <w:rsid w:val="006178A2"/>
    <w:rsid w:val="00617AB6"/>
    <w:rsid w:val="00617D3D"/>
    <w:rsid w:val="00620B91"/>
    <w:rsid w:val="006211AB"/>
    <w:rsid w:val="00621398"/>
    <w:rsid w:val="0062148B"/>
    <w:rsid w:val="00621514"/>
    <w:rsid w:val="0062189E"/>
    <w:rsid w:val="00621945"/>
    <w:rsid w:val="00621CFF"/>
    <w:rsid w:val="00621FDF"/>
    <w:rsid w:val="006221B6"/>
    <w:rsid w:val="00622341"/>
    <w:rsid w:val="0062289D"/>
    <w:rsid w:val="00622C0B"/>
    <w:rsid w:val="00622EED"/>
    <w:rsid w:val="0062324A"/>
    <w:rsid w:val="0062379A"/>
    <w:rsid w:val="00623D44"/>
    <w:rsid w:val="0062402C"/>
    <w:rsid w:val="00624109"/>
    <w:rsid w:val="00624241"/>
    <w:rsid w:val="00624339"/>
    <w:rsid w:val="00624413"/>
    <w:rsid w:val="0062479C"/>
    <w:rsid w:val="00624E7D"/>
    <w:rsid w:val="00624FBB"/>
    <w:rsid w:val="0062504E"/>
    <w:rsid w:val="00625167"/>
    <w:rsid w:val="006253D3"/>
    <w:rsid w:val="006254D1"/>
    <w:rsid w:val="00625B3C"/>
    <w:rsid w:val="00625BD9"/>
    <w:rsid w:val="00625C0C"/>
    <w:rsid w:val="00625D9B"/>
    <w:rsid w:val="00625FA6"/>
    <w:rsid w:val="006264F9"/>
    <w:rsid w:val="0062756E"/>
    <w:rsid w:val="00627A97"/>
    <w:rsid w:val="00630627"/>
    <w:rsid w:val="006308D3"/>
    <w:rsid w:val="00630A1E"/>
    <w:rsid w:val="0063108B"/>
    <w:rsid w:val="00631A66"/>
    <w:rsid w:val="00632105"/>
    <w:rsid w:val="00632302"/>
    <w:rsid w:val="00632933"/>
    <w:rsid w:val="00632D09"/>
    <w:rsid w:val="00633038"/>
    <w:rsid w:val="006334F2"/>
    <w:rsid w:val="006337AA"/>
    <w:rsid w:val="00633846"/>
    <w:rsid w:val="00633C98"/>
    <w:rsid w:val="0063486F"/>
    <w:rsid w:val="00635084"/>
    <w:rsid w:val="00635160"/>
    <w:rsid w:val="00635250"/>
    <w:rsid w:val="0063586B"/>
    <w:rsid w:val="00635D95"/>
    <w:rsid w:val="00636B02"/>
    <w:rsid w:val="00637102"/>
    <w:rsid w:val="0063734D"/>
    <w:rsid w:val="00637503"/>
    <w:rsid w:val="0063766E"/>
    <w:rsid w:val="006400CD"/>
    <w:rsid w:val="00640BC5"/>
    <w:rsid w:val="00640C93"/>
    <w:rsid w:val="00640DAC"/>
    <w:rsid w:val="00641048"/>
    <w:rsid w:val="00641216"/>
    <w:rsid w:val="006415D5"/>
    <w:rsid w:val="006416AD"/>
    <w:rsid w:val="006416FF"/>
    <w:rsid w:val="006419DD"/>
    <w:rsid w:val="00641AE7"/>
    <w:rsid w:val="00642469"/>
    <w:rsid w:val="00642759"/>
    <w:rsid w:val="00643090"/>
    <w:rsid w:val="00643310"/>
    <w:rsid w:val="006433B9"/>
    <w:rsid w:val="00643794"/>
    <w:rsid w:val="00643BC0"/>
    <w:rsid w:val="00644216"/>
    <w:rsid w:val="00644268"/>
    <w:rsid w:val="0064494B"/>
    <w:rsid w:val="00644AE8"/>
    <w:rsid w:val="00645047"/>
    <w:rsid w:val="00645384"/>
    <w:rsid w:val="006453BF"/>
    <w:rsid w:val="006458F2"/>
    <w:rsid w:val="00645E35"/>
    <w:rsid w:val="006460A2"/>
    <w:rsid w:val="006469B2"/>
    <w:rsid w:val="00646E20"/>
    <w:rsid w:val="00646FF6"/>
    <w:rsid w:val="00647051"/>
    <w:rsid w:val="00647343"/>
    <w:rsid w:val="006476E2"/>
    <w:rsid w:val="0064790A"/>
    <w:rsid w:val="00647A4C"/>
    <w:rsid w:val="00647E73"/>
    <w:rsid w:val="0065008C"/>
    <w:rsid w:val="006508AD"/>
    <w:rsid w:val="00651A26"/>
    <w:rsid w:val="00651CEB"/>
    <w:rsid w:val="00651D07"/>
    <w:rsid w:val="00651DC4"/>
    <w:rsid w:val="00652105"/>
    <w:rsid w:val="00652A96"/>
    <w:rsid w:val="00652B92"/>
    <w:rsid w:val="00653AE3"/>
    <w:rsid w:val="00654F1E"/>
    <w:rsid w:val="00655086"/>
    <w:rsid w:val="0065538C"/>
    <w:rsid w:val="006553E5"/>
    <w:rsid w:val="00655596"/>
    <w:rsid w:val="006558D3"/>
    <w:rsid w:val="00655EF7"/>
    <w:rsid w:val="006562C3"/>
    <w:rsid w:val="006567BF"/>
    <w:rsid w:val="00656B52"/>
    <w:rsid w:val="00656D64"/>
    <w:rsid w:val="00656F12"/>
    <w:rsid w:val="00657281"/>
    <w:rsid w:val="006572B7"/>
    <w:rsid w:val="006577CA"/>
    <w:rsid w:val="00657C45"/>
    <w:rsid w:val="00657D12"/>
    <w:rsid w:val="0066005F"/>
    <w:rsid w:val="00660138"/>
    <w:rsid w:val="0066120C"/>
    <w:rsid w:val="006619D6"/>
    <w:rsid w:val="00661DB1"/>
    <w:rsid w:val="00661EE4"/>
    <w:rsid w:val="00662ADA"/>
    <w:rsid w:val="00662EAB"/>
    <w:rsid w:val="00662F30"/>
    <w:rsid w:val="00662F46"/>
    <w:rsid w:val="006633BF"/>
    <w:rsid w:val="00663661"/>
    <w:rsid w:val="006637B3"/>
    <w:rsid w:val="00663900"/>
    <w:rsid w:val="006639FA"/>
    <w:rsid w:val="00663AD7"/>
    <w:rsid w:val="00663D28"/>
    <w:rsid w:val="00663FE6"/>
    <w:rsid w:val="006646B3"/>
    <w:rsid w:val="00665018"/>
    <w:rsid w:val="00665112"/>
    <w:rsid w:val="006651C0"/>
    <w:rsid w:val="0066555B"/>
    <w:rsid w:val="00665818"/>
    <w:rsid w:val="00666985"/>
    <w:rsid w:val="006669AB"/>
    <w:rsid w:val="00667BF2"/>
    <w:rsid w:val="0067018D"/>
    <w:rsid w:val="006702C7"/>
    <w:rsid w:val="00670757"/>
    <w:rsid w:val="00670A2E"/>
    <w:rsid w:val="00670AED"/>
    <w:rsid w:val="00671283"/>
    <w:rsid w:val="00672454"/>
    <w:rsid w:val="00672CAF"/>
    <w:rsid w:val="00672CF8"/>
    <w:rsid w:val="006734BC"/>
    <w:rsid w:val="006734C3"/>
    <w:rsid w:val="0067367F"/>
    <w:rsid w:val="00673D54"/>
    <w:rsid w:val="00673F12"/>
    <w:rsid w:val="006742C6"/>
    <w:rsid w:val="006744E0"/>
    <w:rsid w:val="0067490C"/>
    <w:rsid w:val="00674E24"/>
    <w:rsid w:val="00675833"/>
    <w:rsid w:val="00676582"/>
    <w:rsid w:val="0067683C"/>
    <w:rsid w:val="00676D0C"/>
    <w:rsid w:val="00676EF5"/>
    <w:rsid w:val="006771DF"/>
    <w:rsid w:val="00677372"/>
    <w:rsid w:val="00677BC3"/>
    <w:rsid w:val="00680653"/>
    <w:rsid w:val="00680BE4"/>
    <w:rsid w:val="00680CDD"/>
    <w:rsid w:val="00680CF0"/>
    <w:rsid w:val="006812BE"/>
    <w:rsid w:val="00681A47"/>
    <w:rsid w:val="00681D72"/>
    <w:rsid w:val="00681F90"/>
    <w:rsid w:val="006829A7"/>
    <w:rsid w:val="00682C7E"/>
    <w:rsid w:val="0068334D"/>
    <w:rsid w:val="00683700"/>
    <w:rsid w:val="006837D9"/>
    <w:rsid w:val="00683F2C"/>
    <w:rsid w:val="0068408B"/>
    <w:rsid w:val="006842AF"/>
    <w:rsid w:val="0068478B"/>
    <w:rsid w:val="00684A45"/>
    <w:rsid w:val="00684BCB"/>
    <w:rsid w:val="00684D5D"/>
    <w:rsid w:val="00684E9E"/>
    <w:rsid w:val="0068582C"/>
    <w:rsid w:val="00685BA9"/>
    <w:rsid w:val="00685C48"/>
    <w:rsid w:val="00685E14"/>
    <w:rsid w:val="00685E37"/>
    <w:rsid w:val="00686ACF"/>
    <w:rsid w:val="006875A5"/>
    <w:rsid w:val="00690376"/>
    <w:rsid w:val="00690D74"/>
    <w:rsid w:val="00690FEE"/>
    <w:rsid w:val="00691ECA"/>
    <w:rsid w:val="00691FE4"/>
    <w:rsid w:val="006926DA"/>
    <w:rsid w:val="00692716"/>
    <w:rsid w:val="0069284C"/>
    <w:rsid w:val="00692B70"/>
    <w:rsid w:val="006937B9"/>
    <w:rsid w:val="00693955"/>
    <w:rsid w:val="00694D2A"/>
    <w:rsid w:val="006951E2"/>
    <w:rsid w:val="006956CE"/>
    <w:rsid w:val="006958BB"/>
    <w:rsid w:val="00695BBF"/>
    <w:rsid w:val="00696590"/>
    <w:rsid w:val="0069678A"/>
    <w:rsid w:val="00696AA9"/>
    <w:rsid w:val="0069721F"/>
    <w:rsid w:val="00697526"/>
    <w:rsid w:val="006976A3"/>
    <w:rsid w:val="006A0131"/>
    <w:rsid w:val="006A0B16"/>
    <w:rsid w:val="006A0BE9"/>
    <w:rsid w:val="006A1105"/>
    <w:rsid w:val="006A15B0"/>
    <w:rsid w:val="006A186F"/>
    <w:rsid w:val="006A1C9E"/>
    <w:rsid w:val="006A1DCA"/>
    <w:rsid w:val="006A2482"/>
    <w:rsid w:val="006A2755"/>
    <w:rsid w:val="006A2CD6"/>
    <w:rsid w:val="006A2F46"/>
    <w:rsid w:val="006A306A"/>
    <w:rsid w:val="006A31E7"/>
    <w:rsid w:val="006A38D8"/>
    <w:rsid w:val="006A404E"/>
    <w:rsid w:val="006A504C"/>
    <w:rsid w:val="006A587E"/>
    <w:rsid w:val="006A5A4F"/>
    <w:rsid w:val="006A5F57"/>
    <w:rsid w:val="006A6428"/>
    <w:rsid w:val="006A65A9"/>
    <w:rsid w:val="006A700C"/>
    <w:rsid w:val="006A73F9"/>
    <w:rsid w:val="006B05F5"/>
    <w:rsid w:val="006B08E9"/>
    <w:rsid w:val="006B1140"/>
    <w:rsid w:val="006B12E6"/>
    <w:rsid w:val="006B1332"/>
    <w:rsid w:val="006B143F"/>
    <w:rsid w:val="006B1C9F"/>
    <w:rsid w:val="006B2073"/>
    <w:rsid w:val="006B2285"/>
    <w:rsid w:val="006B25DB"/>
    <w:rsid w:val="006B2A32"/>
    <w:rsid w:val="006B2CA3"/>
    <w:rsid w:val="006B2D8B"/>
    <w:rsid w:val="006B3A62"/>
    <w:rsid w:val="006B410A"/>
    <w:rsid w:val="006B42C9"/>
    <w:rsid w:val="006B4B12"/>
    <w:rsid w:val="006B5498"/>
    <w:rsid w:val="006B5539"/>
    <w:rsid w:val="006B571D"/>
    <w:rsid w:val="006B58CD"/>
    <w:rsid w:val="006B58F3"/>
    <w:rsid w:val="006B5BE2"/>
    <w:rsid w:val="006B5E70"/>
    <w:rsid w:val="006B6292"/>
    <w:rsid w:val="006B7406"/>
    <w:rsid w:val="006B7B1D"/>
    <w:rsid w:val="006B7BD9"/>
    <w:rsid w:val="006B7C36"/>
    <w:rsid w:val="006B7DC8"/>
    <w:rsid w:val="006C01EE"/>
    <w:rsid w:val="006C0850"/>
    <w:rsid w:val="006C0A6C"/>
    <w:rsid w:val="006C0C68"/>
    <w:rsid w:val="006C0C96"/>
    <w:rsid w:val="006C15D9"/>
    <w:rsid w:val="006C1995"/>
    <w:rsid w:val="006C19A9"/>
    <w:rsid w:val="006C2239"/>
    <w:rsid w:val="006C2744"/>
    <w:rsid w:val="006C28B3"/>
    <w:rsid w:val="006C29ED"/>
    <w:rsid w:val="006C305C"/>
    <w:rsid w:val="006C335D"/>
    <w:rsid w:val="006C39FF"/>
    <w:rsid w:val="006C475B"/>
    <w:rsid w:val="006C479D"/>
    <w:rsid w:val="006C4866"/>
    <w:rsid w:val="006C50AA"/>
    <w:rsid w:val="006C538F"/>
    <w:rsid w:val="006C54A8"/>
    <w:rsid w:val="006C5567"/>
    <w:rsid w:val="006C5F24"/>
    <w:rsid w:val="006C625C"/>
    <w:rsid w:val="006C64A6"/>
    <w:rsid w:val="006C69E8"/>
    <w:rsid w:val="006C769B"/>
    <w:rsid w:val="006C7C13"/>
    <w:rsid w:val="006D086A"/>
    <w:rsid w:val="006D0CB2"/>
    <w:rsid w:val="006D0DA2"/>
    <w:rsid w:val="006D162B"/>
    <w:rsid w:val="006D16D9"/>
    <w:rsid w:val="006D1985"/>
    <w:rsid w:val="006D1D82"/>
    <w:rsid w:val="006D1E56"/>
    <w:rsid w:val="006D1FA3"/>
    <w:rsid w:val="006D219D"/>
    <w:rsid w:val="006D2455"/>
    <w:rsid w:val="006D388D"/>
    <w:rsid w:val="006D38D0"/>
    <w:rsid w:val="006D3B7D"/>
    <w:rsid w:val="006D40A2"/>
    <w:rsid w:val="006D4873"/>
    <w:rsid w:val="006D4A01"/>
    <w:rsid w:val="006D4C6D"/>
    <w:rsid w:val="006D511E"/>
    <w:rsid w:val="006D5C07"/>
    <w:rsid w:val="006D6104"/>
    <w:rsid w:val="006D6FD8"/>
    <w:rsid w:val="006D7278"/>
    <w:rsid w:val="006D756C"/>
    <w:rsid w:val="006D7FD8"/>
    <w:rsid w:val="006E0CB5"/>
    <w:rsid w:val="006E1116"/>
    <w:rsid w:val="006E164B"/>
    <w:rsid w:val="006E188F"/>
    <w:rsid w:val="006E1904"/>
    <w:rsid w:val="006E1AA7"/>
    <w:rsid w:val="006E1B40"/>
    <w:rsid w:val="006E1E7F"/>
    <w:rsid w:val="006E25B1"/>
    <w:rsid w:val="006E2725"/>
    <w:rsid w:val="006E2BFF"/>
    <w:rsid w:val="006E2DBF"/>
    <w:rsid w:val="006E436E"/>
    <w:rsid w:val="006E4500"/>
    <w:rsid w:val="006E47C8"/>
    <w:rsid w:val="006E4B19"/>
    <w:rsid w:val="006E4E66"/>
    <w:rsid w:val="006E53B9"/>
    <w:rsid w:val="006E5F88"/>
    <w:rsid w:val="006E5FE0"/>
    <w:rsid w:val="006E6033"/>
    <w:rsid w:val="006E6282"/>
    <w:rsid w:val="006E6318"/>
    <w:rsid w:val="006E72C0"/>
    <w:rsid w:val="006E7784"/>
    <w:rsid w:val="006E7BAA"/>
    <w:rsid w:val="006F058D"/>
    <w:rsid w:val="006F097D"/>
    <w:rsid w:val="006F0DBD"/>
    <w:rsid w:val="006F0FAD"/>
    <w:rsid w:val="006F1124"/>
    <w:rsid w:val="006F1C1D"/>
    <w:rsid w:val="006F30A0"/>
    <w:rsid w:val="006F3A14"/>
    <w:rsid w:val="006F3C55"/>
    <w:rsid w:val="006F3DD0"/>
    <w:rsid w:val="006F427F"/>
    <w:rsid w:val="006F47F5"/>
    <w:rsid w:val="006F4B66"/>
    <w:rsid w:val="006F4CC8"/>
    <w:rsid w:val="006F5297"/>
    <w:rsid w:val="006F5536"/>
    <w:rsid w:val="006F59B3"/>
    <w:rsid w:val="006F5AF6"/>
    <w:rsid w:val="006F603E"/>
    <w:rsid w:val="006F6A35"/>
    <w:rsid w:val="006F7041"/>
    <w:rsid w:val="006F7079"/>
    <w:rsid w:val="006F72E7"/>
    <w:rsid w:val="006F7344"/>
    <w:rsid w:val="006F7A88"/>
    <w:rsid w:val="0070016B"/>
    <w:rsid w:val="007005DD"/>
    <w:rsid w:val="0070072B"/>
    <w:rsid w:val="0070079C"/>
    <w:rsid w:val="00700AAE"/>
    <w:rsid w:val="007010EB"/>
    <w:rsid w:val="00701458"/>
    <w:rsid w:val="00701806"/>
    <w:rsid w:val="00701AA7"/>
    <w:rsid w:val="00701ADF"/>
    <w:rsid w:val="00701B21"/>
    <w:rsid w:val="0070261C"/>
    <w:rsid w:val="00702B89"/>
    <w:rsid w:val="00702E33"/>
    <w:rsid w:val="00703822"/>
    <w:rsid w:val="00703E00"/>
    <w:rsid w:val="00705545"/>
    <w:rsid w:val="007059AF"/>
    <w:rsid w:val="007059F9"/>
    <w:rsid w:val="007065D6"/>
    <w:rsid w:val="00706929"/>
    <w:rsid w:val="00706BA0"/>
    <w:rsid w:val="00707078"/>
    <w:rsid w:val="00707BCC"/>
    <w:rsid w:val="00707BD2"/>
    <w:rsid w:val="00707BD9"/>
    <w:rsid w:val="00707D76"/>
    <w:rsid w:val="007101EE"/>
    <w:rsid w:val="007106F0"/>
    <w:rsid w:val="00710A96"/>
    <w:rsid w:val="00710C8C"/>
    <w:rsid w:val="00710E40"/>
    <w:rsid w:val="00711340"/>
    <w:rsid w:val="00711D6A"/>
    <w:rsid w:val="00711EE4"/>
    <w:rsid w:val="007122A3"/>
    <w:rsid w:val="00712D35"/>
    <w:rsid w:val="00712E5C"/>
    <w:rsid w:val="00712ED1"/>
    <w:rsid w:val="00712F60"/>
    <w:rsid w:val="00712FFB"/>
    <w:rsid w:val="00713698"/>
    <w:rsid w:val="00713C3F"/>
    <w:rsid w:val="00713C51"/>
    <w:rsid w:val="00714A57"/>
    <w:rsid w:val="00715A58"/>
    <w:rsid w:val="00716FCF"/>
    <w:rsid w:val="007171A2"/>
    <w:rsid w:val="0071733F"/>
    <w:rsid w:val="00717555"/>
    <w:rsid w:val="0071783C"/>
    <w:rsid w:val="00717FDB"/>
    <w:rsid w:val="00717FE9"/>
    <w:rsid w:val="007205DE"/>
    <w:rsid w:val="00720ED4"/>
    <w:rsid w:val="0072139F"/>
    <w:rsid w:val="007219E5"/>
    <w:rsid w:val="00721B81"/>
    <w:rsid w:val="0072212F"/>
    <w:rsid w:val="00722783"/>
    <w:rsid w:val="00722B79"/>
    <w:rsid w:val="00722C30"/>
    <w:rsid w:val="0072302C"/>
    <w:rsid w:val="007234E3"/>
    <w:rsid w:val="007238FD"/>
    <w:rsid w:val="00723AAF"/>
    <w:rsid w:val="00724859"/>
    <w:rsid w:val="00724BB5"/>
    <w:rsid w:val="0072548D"/>
    <w:rsid w:val="007254D4"/>
    <w:rsid w:val="00725ED0"/>
    <w:rsid w:val="00725F67"/>
    <w:rsid w:val="007263BB"/>
    <w:rsid w:val="0072656B"/>
    <w:rsid w:val="00726ACE"/>
    <w:rsid w:val="00726B0B"/>
    <w:rsid w:val="00726D6E"/>
    <w:rsid w:val="00726E32"/>
    <w:rsid w:val="0072709C"/>
    <w:rsid w:val="007273B7"/>
    <w:rsid w:val="007274AE"/>
    <w:rsid w:val="00727583"/>
    <w:rsid w:val="00727739"/>
    <w:rsid w:val="00727759"/>
    <w:rsid w:val="00727973"/>
    <w:rsid w:val="0073038C"/>
    <w:rsid w:val="007303E6"/>
    <w:rsid w:val="00730435"/>
    <w:rsid w:val="007309DA"/>
    <w:rsid w:val="007312D9"/>
    <w:rsid w:val="0073199B"/>
    <w:rsid w:val="00731D68"/>
    <w:rsid w:val="00731DE1"/>
    <w:rsid w:val="00732164"/>
    <w:rsid w:val="007329EB"/>
    <w:rsid w:val="00732E80"/>
    <w:rsid w:val="0073350B"/>
    <w:rsid w:val="0073373D"/>
    <w:rsid w:val="007338B3"/>
    <w:rsid w:val="00733E0E"/>
    <w:rsid w:val="007341C5"/>
    <w:rsid w:val="0073435B"/>
    <w:rsid w:val="00734B09"/>
    <w:rsid w:val="007354FD"/>
    <w:rsid w:val="00735DE6"/>
    <w:rsid w:val="00735E05"/>
    <w:rsid w:val="007363B6"/>
    <w:rsid w:val="00736820"/>
    <w:rsid w:val="00736E2C"/>
    <w:rsid w:val="0073711F"/>
    <w:rsid w:val="00737469"/>
    <w:rsid w:val="007374B8"/>
    <w:rsid w:val="00737C06"/>
    <w:rsid w:val="007400FF"/>
    <w:rsid w:val="007401A8"/>
    <w:rsid w:val="00740331"/>
    <w:rsid w:val="00740443"/>
    <w:rsid w:val="00740EB0"/>
    <w:rsid w:val="007411A5"/>
    <w:rsid w:val="00741234"/>
    <w:rsid w:val="00741E24"/>
    <w:rsid w:val="00741E3E"/>
    <w:rsid w:val="00741FE3"/>
    <w:rsid w:val="00742389"/>
    <w:rsid w:val="00743CDC"/>
    <w:rsid w:val="00744021"/>
    <w:rsid w:val="0074483D"/>
    <w:rsid w:val="00744EAF"/>
    <w:rsid w:val="0074548A"/>
    <w:rsid w:val="00745DE6"/>
    <w:rsid w:val="00745E90"/>
    <w:rsid w:val="00745ECE"/>
    <w:rsid w:val="00745FED"/>
    <w:rsid w:val="00746980"/>
    <w:rsid w:val="00746C97"/>
    <w:rsid w:val="00747267"/>
    <w:rsid w:val="00747885"/>
    <w:rsid w:val="007501A6"/>
    <w:rsid w:val="0075025A"/>
    <w:rsid w:val="0075031B"/>
    <w:rsid w:val="00750371"/>
    <w:rsid w:val="0075046E"/>
    <w:rsid w:val="00750557"/>
    <w:rsid w:val="007505D9"/>
    <w:rsid w:val="00750764"/>
    <w:rsid w:val="0075110F"/>
    <w:rsid w:val="0075127E"/>
    <w:rsid w:val="007515EB"/>
    <w:rsid w:val="00751B64"/>
    <w:rsid w:val="007524EB"/>
    <w:rsid w:val="00752ECD"/>
    <w:rsid w:val="007532EE"/>
    <w:rsid w:val="00753483"/>
    <w:rsid w:val="00754131"/>
    <w:rsid w:val="007541D2"/>
    <w:rsid w:val="00754412"/>
    <w:rsid w:val="007547F7"/>
    <w:rsid w:val="00754BE1"/>
    <w:rsid w:val="00754DB9"/>
    <w:rsid w:val="00754F8B"/>
    <w:rsid w:val="00755387"/>
    <w:rsid w:val="00755471"/>
    <w:rsid w:val="00755483"/>
    <w:rsid w:val="007556B5"/>
    <w:rsid w:val="00755727"/>
    <w:rsid w:val="00756320"/>
    <w:rsid w:val="0075652A"/>
    <w:rsid w:val="007566AA"/>
    <w:rsid w:val="00756AE0"/>
    <w:rsid w:val="0075716D"/>
    <w:rsid w:val="00757387"/>
    <w:rsid w:val="007574E5"/>
    <w:rsid w:val="007575E4"/>
    <w:rsid w:val="00757A73"/>
    <w:rsid w:val="0076023C"/>
    <w:rsid w:val="007602FB"/>
    <w:rsid w:val="0076076D"/>
    <w:rsid w:val="0076078E"/>
    <w:rsid w:val="00760913"/>
    <w:rsid w:val="007621D6"/>
    <w:rsid w:val="007631F6"/>
    <w:rsid w:val="007633F8"/>
    <w:rsid w:val="0076360A"/>
    <w:rsid w:val="00763CFF"/>
    <w:rsid w:val="00763DC1"/>
    <w:rsid w:val="0076411A"/>
    <w:rsid w:val="0076430E"/>
    <w:rsid w:val="00764AA9"/>
    <w:rsid w:val="00764FB7"/>
    <w:rsid w:val="0076561C"/>
    <w:rsid w:val="00765AA8"/>
    <w:rsid w:val="007663D6"/>
    <w:rsid w:val="007665DA"/>
    <w:rsid w:val="00766FA1"/>
    <w:rsid w:val="007675CF"/>
    <w:rsid w:val="00767655"/>
    <w:rsid w:val="0076767C"/>
    <w:rsid w:val="0076770B"/>
    <w:rsid w:val="0077002B"/>
    <w:rsid w:val="0077024E"/>
    <w:rsid w:val="007705FA"/>
    <w:rsid w:val="00770E94"/>
    <w:rsid w:val="00770EA5"/>
    <w:rsid w:val="00770ECC"/>
    <w:rsid w:val="00771345"/>
    <w:rsid w:val="0077188F"/>
    <w:rsid w:val="00771BA6"/>
    <w:rsid w:val="00771E26"/>
    <w:rsid w:val="007721E7"/>
    <w:rsid w:val="007725FD"/>
    <w:rsid w:val="00772C67"/>
    <w:rsid w:val="00772D87"/>
    <w:rsid w:val="00773579"/>
    <w:rsid w:val="00773C44"/>
    <w:rsid w:val="00773E04"/>
    <w:rsid w:val="00773FC1"/>
    <w:rsid w:val="00774231"/>
    <w:rsid w:val="007743DA"/>
    <w:rsid w:val="00775A7F"/>
    <w:rsid w:val="00775EC9"/>
    <w:rsid w:val="00775F7D"/>
    <w:rsid w:val="00775FE7"/>
    <w:rsid w:val="007760D9"/>
    <w:rsid w:val="00776C05"/>
    <w:rsid w:val="00777088"/>
    <w:rsid w:val="00777244"/>
    <w:rsid w:val="0077763E"/>
    <w:rsid w:val="007776D5"/>
    <w:rsid w:val="007778F1"/>
    <w:rsid w:val="00780487"/>
    <w:rsid w:val="00780519"/>
    <w:rsid w:val="00780EF8"/>
    <w:rsid w:val="00780FF4"/>
    <w:rsid w:val="00781403"/>
    <w:rsid w:val="00781414"/>
    <w:rsid w:val="007818D8"/>
    <w:rsid w:val="0078282A"/>
    <w:rsid w:val="00782887"/>
    <w:rsid w:val="007828A6"/>
    <w:rsid w:val="007830A6"/>
    <w:rsid w:val="00783304"/>
    <w:rsid w:val="00783567"/>
    <w:rsid w:val="00783657"/>
    <w:rsid w:val="00783C33"/>
    <w:rsid w:val="00783CAB"/>
    <w:rsid w:val="007846BA"/>
    <w:rsid w:val="0078474E"/>
    <w:rsid w:val="00784753"/>
    <w:rsid w:val="00784AEC"/>
    <w:rsid w:val="0078519A"/>
    <w:rsid w:val="007856D9"/>
    <w:rsid w:val="00785F19"/>
    <w:rsid w:val="00786512"/>
    <w:rsid w:val="00786553"/>
    <w:rsid w:val="007871B0"/>
    <w:rsid w:val="00787444"/>
    <w:rsid w:val="007874FD"/>
    <w:rsid w:val="007875D6"/>
    <w:rsid w:val="007876C3"/>
    <w:rsid w:val="0078798A"/>
    <w:rsid w:val="00787C76"/>
    <w:rsid w:val="0079033F"/>
    <w:rsid w:val="007903B6"/>
    <w:rsid w:val="0079071F"/>
    <w:rsid w:val="007908A0"/>
    <w:rsid w:val="007916F9"/>
    <w:rsid w:val="00791983"/>
    <w:rsid w:val="00792247"/>
    <w:rsid w:val="00792ED5"/>
    <w:rsid w:val="007930BE"/>
    <w:rsid w:val="00793296"/>
    <w:rsid w:val="00793B80"/>
    <w:rsid w:val="00794691"/>
    <w:rsid w:val="00794F23"/>
    <w:rsid w:val="0079528B"/>
    <w:rsid w:val="0079545A"/>
    <w:rsid w:val="007966E9"/>
    <w:rsid w:val="007968B6"/>
    <w:rsid w:val="00796F53"/>
    <w:rsid w:val="00796FA2"/>
    <w:rsid w:val="00797A88"/>
    <w:rsid w:val="007A0621"/>
    <w:rsid w:val="007A082C"/>
    <w:rsid w:val="007A0D47"/>
    <w:rsid w:val="007A0FB5"/>
    <w:rsid w:val="007A105B"/>
    <w:rsid w:val="007A2161"/>
    <w:rsid w:val="007A2C5B"/>
    <w:rsid w:val="007A2EAB"/>
    <w:rsid w:val="007A2F84"/>
    <w:rsid w:val="007A36C1"/>
    <w:rsid w:val="007A38C1"/>
    <w:rsid w:val="007A3A6D"/>
    <w:rsid w:val="007A3AEB"/>
    <w:rsid w:val="007A461E"/>
    <w:rsid w:val="007A4622"/>
    <w:rsid w:val="007A5443"/>
    <w:rsid w:val="007A54E0"/>
    <w:rsid w:val="007A5599"/>
    <w:rsid w:val="007A64AF"/>
    <w:rsid w:val="007A67D0"/>
    <w:rsid w:val="007A6DED"/>
    <w:rsid w:val="007A6E31"/>
    <w:rsid w:val="007A6ECB"/>
    <w:rsid w:val="007A702C"/>
    <w:rsid w:val="007A708B"/>
    <w:rsid w:val="007A70D6"/>
    <w:rsid w:val="007A70F9"/>
    <w:rsid w:val="007A795D"/>
    <w:rsid w:val="007B005A"/>
    <w:rsid w:val="007B11C5"/>
    <w:rsid w:val="007B16A0"/>
    <w:rsid w:val="007B1719"/>
    <w:rsid w:val="007B1DFA"/>
    <w:rsid w:val="007B2095"/>
    <w:rsid w:val="007B2151"/>
    <w:rsid w:val="007B331D"/>
    <w:rsid w:val="007B343D"/>
    <w:rsid w:val="007B352E"/>
    <w:rsid w:val="007B3757"/>
    <w:rsid w:val="007B380B"/>
    <w:rsid w:val="007B3AC5"/>
    <w:rsid w:val="007B3D5A"/>
    <w:rsid w:val="007B3DAC"/>
    <w:rsid w:val="007B404B"/>
    <w:rsid w:val="007B438B"/>
    <w:rsid w:val="007B477E"/>
    <w:rsid w:val="007B5D7D"/>
    <w:rsid w:val="007B5D9F"/>
    <w:rsid w:val="007B7123"/>
    <w:rsid w:val="007B7154"/>
    <w:rsid w:val="007B74F5"/>
    <w:rsid w:val="007B7987"/>
    <w:rsid w:val="007C0294"/>
    <w:rsid w:val="007C0546"/>
    <w:rsid w:val="007C06AB"/>
    <w:rsid w:val="007C18AA"/>
    <w:rsid w:val="007C1DD2"/>
    <w:rsid w:val="007C2693"/>
    <w:rsid w:val="007C29DE"/>
    <w:rsid w:val="007C2C75"/>
    <w:rsid w:val="007C2EF7"/>
    <w:rsid w:val="007C2F14"/>
    <w:rsid w:val="007C2F64"/>
    <w:rsid w:val="007C37A6"/>
    <w:rsid w:val="007C3D35"/>
    <w:rsid w:val="007C40BA"/>
    <w:rsid w:val="007C4648"/>
    <w:rsid w:val="007C48F5"/>
    <w:rsid w:val="007C5BC1"/>
    <w:rsid w:val="007C6000"/>
    <w:rsid w:val="007C643F"/>
    <w:rsid w:val="007C65C0"/>
    <w:rsid w:val="007C661B"/>
    <w:rsid w:val="007C67FA"/>
    <w:rsid w:val="007C6CE5"/>
    <w:rsid w:val="007C7228"/>
    <w:rsid w:val="007C73B0"/>
    <w:rsid w:val="007C743C"/>
    <w:rsid w:val="007C7739"/>
    <w:rsid w:val="007C7FEC"/>
    <w:rsid w:val="007D0810"/>
    <w:rsid w:val="007D08C2"/>
    <w:rsid w:val="007D0D04"/>
    <w:rsid w:val="007D1485"/>
    <w:rsid w:val="007D15A5"/>
    <w:rsid w:val="007D1E36"/>
    <w:rsid w:val="007D1F02"/>
    <w:rsid w:val="007D2663"/>
    <w:rsid w:val="007D3534"/>
    <w:rsid w:val="007D3684"/>
    <w:rsid w:val="007D3C8D"/>
    <w:rsid w:val="007D3C96"/>
    <w:rsid w:val="007D43BF"/>
    <w:rsid w:val="007D449C"/>
    <w:rsid w:val="007D44D3"/>
    <w:rsid w:val="007D4542"/>
    <w:rsid w:val="007D50A5"/>
    <w:rsid w:val="007D5525"/>
    <w:rsid w:val="007D5535"/>
    <w:rsid w:val="007D62D0"/>
    <w:rsid w:val="007D6649"/>
    <w:rsid w:val="007D70DC"/>
    <w:rsid w:val="007D7248"/>
    <w:rsid w:val="007E0108"/>
    <w:rsid w:val="007E018E"/>
    <w:rsid w:val="007E08AB"/>
    <w:rsid w:val="007E0E1F"/>
    <w:rsid w:val="007E0FC9"/>
    <w:rsid w:val="007E15D4"/>
    <w:rsid w:val="007E168C"/>
    <w:rsid w:val="007E16AA"/>
    <w:rsid w:val="007E199F"/>
    <w:rsid w:val="007E19C1"/>
    <w:rsid w:val="007E207F"/>
    <w:rsid w:val="007E2087"/>
    <w:rsid w:val="007E21CC"/>
    <w:rsid w:val="007E2A25"/>
    <w:rsid w:val="007E2BC2"/>
    <w:rsid w:val="007E307A"/>
    <w:rsid w:val="007E3277"/>
    <w:rsid w:val="007E359C"/>
    <w:rsid w:val="007E3A3F"/>
    <w:rsid w:val="007E3CB4"/>
    <w:rsid w:val="007E3E58"/>
    <w:rsid w:val="007E3F71"/>
    <w:rsid w:val="007E4215"/>
    <w:rsid w:val="007E435E"/>
    <w:rsid w:val="007E4825"/>
    <w:rsid w:val="007E4F45"/>
    <w:rsid w:val="007E509F"/>
    <w:rsid w:val="007E54C0"/>
    <w:rsid w:val="007E5691"/>
    <w:rsid w:val="007E57F6"/>
    <w:rsid w:val="007E5A0E"/>
    <w:rsid w:val="007E60B5"/>
    <w:rsid w:val="007E6484"/>
    <w:rsid w:val="007E6578"/>
    <w:rsid w:val="007E65F7"/>
    <w:rsid w:val="007E69ED"/>
    <w:rsid w:val="007E70AB"/>
    <w:rsid w:val="007E746A"/>
    <w:rsid w:val="007E75BD"/>
    <w:rsid w:val="007F082F"/>
    <w:rsid w:val="007F0E1C"/>
    <w:rsid w:val="007F0FD2"/>
    <w:rsid w:val="007F13BF"/>
    <w:rsid w:val="007F1686"/>
    <w:rsid w:val="007F1794"/>
    <w:rsid w:val="007F19B0"/>
    <w:rsid w:val="007F1A68"/>
    <w:rsid w:val="007F1AEC"/>
    <w:rsid w:val="007F1D76"/>
    <w:rsid w:val="007F2457"/>
    <w:rsid w:val="007F2732"/>
    <w:rsid w:val="007F2894"/>
    <w:rsid w:val="007F2F3D"/>
    <w:rsid w:val="007F2FEF"/>
    <w:rsid w:val="007F3A7D"/>
    <w:rsid w:val="007F3AFE"/>
    <w:rsid w:val="007F3C04"/>
    <w:rsid w:val="007F3E7C"/>
    <w:rsid w:val="007F4109"/>
    <w:rsid w:val="007F4244"/>
    <w:rsid w:val="007F451E"/>
    <w:rsid w:val="007F5076"/>
    <w:rsid w:val="007F52F3"/>
    <w:rsid w:val="007F5CC3"/>
    <w:rsid w:val="007F6411"/>
    <w:rsid w:val="007F6EDF"/>
    <w:rsid w:val="007F764F"/>
    <w:rsid w:val="007F7AC2"/>
    <w:rsid w:val="007F7E0B"/>
    <w:rsid w:val="00800443"/>
    <w:rsid w:val="0080076E"/>
    <w:rsid w:val="00800899"/>
    <w:rsid w:val="00800A24"/>
    <w:rsid w:val="00800C1E"/>
    <w:rsid w:val="00800CDF"/>
    <w:rsid w:val="008011C5"/>
    <w:rsid w:val="008019FB"/>
    <w:rsid w:val="00801B44"/>
    <w:rsid w:val="00802429"/>
    <w:rsid w:val="00802DB2"/>
    <w:rsid w:val="008036F7"/>
    <w:rsid w:val="00803C60"/>
    <w:rsid w:val="00803FBC"/>
    <w:rsid w:val="00804069"/>
    <w:rsid w:val="008043F7"/>
    <w:rsid w:val="00804AEF"/>
    <w:rsid w:val="00804F8A"/>
    <w:rsid w:val="0080578C"/>
    <w:rsid w:val="008063CD"/>
    <w:rsid w:val="00806417"/>
    <w:rsid w:val="008064AB"/>
    <w:rsid w:val="00806A38"/>
    <w:rsid w:val="00807036"/>
    <w:rsid w:val="0080726B"/>
    <w:rsid w:val="008073E2"/>
    <w:rsid w:val="00807642"/>
    <w:rsid w:val="00807A65"/>
    <w:rsid w:val="00807CB2"/>
    <w:rsid w:val="00807F56"/>
    <w:rsid w:val="00810124"/>
    <w:rsid w:val="008102DA"/>
    <w:rsid w:val="00810391"/>
    <w:rsid w:val="008103E5"/>
    <w:rsid w:val="0081097E"/>
    <w:rsid w:val="00810A41"/>
    <w:rsid w:val="00810AF2"/>
    <w:rsid w:val="008113E3"/>
    <w:rsid w:val="00811419"/>
    <w:rsid w:val="008116E0"/>
    <w:rsid w:val="00811751"/>
    <w:rsid w:val="008118B4"/>
    <w:rsid w:val="008118BF"/>
    <w:rsid w:val="00811915"/>
    <w:rsid w:val="00811DA3"/>
    <w:rsid w:val="00811EC6"/>
    <w:rsid w:val="008127E1"/>
    <w:rsid w:val="00812F28"/>
    <w:rsid w:val="008130D9"/>
    <w:rsid w:val="0081352F"/>
    <w:rsid w:val="00813F71"/>
    <w:rsid w:val="0081498B"/>
    <w:rsid w:val="00814E14"/>
    <w:rsid w:val="00815155"/>
    <w:rsid w:val="008153C6"/>
    <w:rsid w:val="00816289"/>
    <w:rsid w:val="008164E2"/>
    <w:rsid w:val="00816889"/>
    <w:rsid w:val="00817302"/>
    <w:rsid w:val="0081746F"/>
    <w:rsid w:val="00820ECB"/>
    <w:rsid w:val="00821207"/>
    <w:rsid w:val="00821353"/>
    <w:rsid w:val="00821623"/>
    <w:rsid w:val="00821779"/>
    <w:rsid w:val="0082242C"/>
    <w:rsid w:val="008224A5"/>
    <w:rsid w:val="0082278C"/>
    <w:rsid w:val="00822C1A"/>
    <w:rsid w:val="00822E10"/>
    <w:rsid w:val="00822EFB"/>
    <w:rsid w:val="00822F56"/>
    <w:rsid w:val="008231B6"/>
    <w:rsid w:val="00824043"/>
    <w:rsid w:val="008241D1"/>
    <w:rsid w:val="00824387"/>
    <w:rsid w:val="00824E28"/>
    <w:rsid w:val="0082591B"/>
    <w:rsid w:val="008268F5"/>
    <w:rsid w:val="00826A06"/>
    <w:rsid w:val="00827014"/>
    <w:rsid w:val="00827855"/>
    <w:rsid w:val="00827A94"/>
    <w:rsid w:val="008300D4"/>
    <w:rsid w:val="008307C7"/>
    <w:rsid w:val="00830916"/>
    <w:rsid w:val="008309F3"/>
    <w:rsid w:val="0083125A"/>
    <w:rsid w:val="00831309"/>
    <w:rsid w:val="00831A2F"/>
    <w:rsid w:val="00832161"/>
    <w:rsid w:val="00832476"/>
    <w:rsid w:val="008327EC"/>
    <w:rsid w:val="0083332F"/>
    <w:rsid w:val="00833436"/>
    <w:rsid w:val="00833CB8"/>
    <w:rsid w:val="00833E25"/>
    <w:rsid w:val="00834A47"/>
    <w:rsid w:val="00834F1A"/>
    <w:rsid w:val="00834F50"/>
    <w:rsid w:val="0083510E"/>
    <w:rsid w:val="0083531A"/>
    <w:rsid w:val="008358F2"/>
    <w:rsid w:val="00835B85"/>
    <w:rsid w:val="00835CE1"/>
    <w:rsid w:val="00835D17"/>
    <w:rsid w:val="00835EC9"/>
    <w:rsid w:val="0083603C"/>
    <w:rsid w:val="008368E3"/>
    <w:rsid w:val="00837A8E"/>
    <w:rsid w:val="00840065"/>
    <w:rsid w:val="00840777"/>
    <w:rsid w:val="008408B9"/>
    <w:rsid w:val="00840DDA"/>
    <w:rsid w:val="00840F49"/>
    <w:rsid w:val="0084106D"/>
    <w:rsid w:val="0084133B"/>
    <w:rsid w:val="0084133E"/>
    <w:rsid w:val="008413EF"/>
    <w:rsid w:val="008415E7"/>
    <w:rsid w:val="008415FE"/>
    <w:rsid w:val="00841826"/>
    <w:rsid w:val="00841879"/>
    <w:rsid w:val="00841F81"/>
    <w:rsid w:val="0084235F"/>
    <w:rsid w:val="00842BC2"/>
    <w:rsid w:val="00842C34"/>
    <w:rsid w:val="00842CC7"/>
    <w:rsid w:val="00843326"/>
    <w:rsid w:val="0084333A"/>
    <w:rsid w:val="00843A94"/>
    <w:rsid w:val="00843AC2"/>
    <w:rsid w:val="00843EEC"/>
    <w:rsid w:val="0084457B"/>
    <w:rsid w:val="0084470D"/>
    <w:rsid w:val="00844987"/>
    <w:rsid w:val="008449D8"/>
    <w:rsid w:val="00845843"/>
    <w:rsid w:val="00845E26"/>
    <w:rsid w:val="008462F0"/>
    <w:rsid w:val="0084656A"/>
    <w:rsid w:val="00846CD7"/>
    <w:rsid w:val="00847286"/>
    <w:rsid w:val="0084783E"/>
    <w:rsid w:val="008504A3"/>
    <w:rsid w:val="008505DB"/>
    <w:rsid w:val="0085080B"/>
    <w:rsid w:val="0085122A"/>
    <w:rsid w:val="00851453"/>
    <w:rsid w:val="00851621"/>
    <w:rsid w:val="00851A39"/>
    <w:rsid w:val="00851CD6"/>
    <w:rsid w:val="00851E3B"/>
    <w:rsid w:val="008526B0"/>
    <w:rsid w:val="00852737"/>
    <w:rsid w:val="00852FFF"/>
    <w:rsid w:val="008533D3"/>
    <w:rsid w:val="00853648"/>
    <w:rsid w:val="008536F6"/>
    <w:rsid w:val="00853E7B"/>
    <w:rsid w:val="00854700"/>
    <w:rsid w:val="00854E15"/>
    <w:rsid w:val="00854FE8"/>
    <w:rsid w:val="00855EF7"/>
    <w:rsid w:val="00855F06"/>
    <w:rsid w:val="00856799"/>
    <w:rsid w:val="008568DC"/>
    <w:rsid w:val="00856B02"/>
    <w:rsid w:val="00856D93"/>
    <w:rsid w:val="00857A1B"/>
    <w:rsid w:val="00857A33"/>
    <w:rsid w:val="00857B8D"/>
    <w:rsid w:val="00857C55"/>
    <w:rsid w:val="00860100"/>
    <w:rsid w:val="00860302"/>
    <w:rsid w:val="0086097F"/>
    <w:rsid w:val="00860ED2"/>
    <w:rsid w:val="00861957"/>
    <w:rsid w:val="00861C29"/>
    <w:rsid w:val="00861D30"/>
    <w:rsid w:val="008622AA"/>
    <w:rsid w:val="00862396"/>
    <w:rsid w:val="00863718"/>
    <w:rsid w:val="00863721"/>
    <w:rsid w:val="008647DD"/>
    <w:rsid w:val="00865162"/>
    <w:rsid w:val="00865287"/>
    <w:rsid w:val="00865450"/>
    <w:rsid w:val="008658B7"/>
    <w:rsid w:val="008659E6"/>
    <w:rsid w:val="00865F26"/>
    <w:rsid w:val="00866080"/>
    <w:rsid w:val="008665F7"/>
    <w:rsid w:val="00866702"/>
    <w:rsid w:val="0086674A"/>
    <w:rsid w:val="00866B6A"/>
    <w:rsid w:val="00866F7F"/>
    <w:rsid w:val="0086714B"/>
    <w:rsid w:val="00867695"/>
    <w:rsid w:val="00867DCF"/>
    <w:rsid w:val="0087006A"/>
    <w:rsid w:val="0087027D"/>
    <w:rsid w:val="0087047A"/>
    <w:rsid w:val="00870A6B"/>
    <w:rsid w:val="00870ACC"/>
    <w:rsid w:val="00870C06"/>
    <w:rsid w:val="00870CEF"/>
    <w:rsid w:val="00871156"/>
    <w:rsid w:val="00871B43"/>
    <w:rsid w:val="00871F7D"/>
    <w:rsid w:val="00872648"/>
    <w:rsid w:val="00872791"/>
    <w:rsid w:val="008728D2"/>
    <w:rsid w:val="00872928"/>
    <w:rsid w:val="008729CC"/>
    <w:rsid w:val="00872AE0"/>
    <w:rsid w:val="00872CDD"/>
    <w:rsid w:val="008737D6"/>
    <w:rsid w:val="00873AB8"/>
    <w:rsid w:val="00873B34"/>
    <w:rsid w:val="00873CCE"/>
    <w:rsid w:val="0087412D"/>
    <w:rsid w:val="00874152"/>
    <w:rsid w:val="00874A0C"/>
    <w:rsid w:val="00874FFE"/>
    <w:rsid w:val="0087510C"/>
    <w:rsid w:val="00875D99"/>
    <w:rsid w:val="00876AA5"/>
    <w:rsid w:val="00876D5D"/>
    <w:rsid w:val="008771FF"/>
    <w:rsid w:val="008772CA"/>
    <w:rsid w:val="0087789A"/>
    <w:rsid w:val="00880132"/>
    <w:rsid w:val="00880AAE"/>
    <w:rsid w:val="008812BB"/>
    <w:rsid w:val="00881479"/>
    <w:rsid w:val="0088155A"/>
    <w:rsid w:val="0088196B"/>
    <w:rsid w:val="00881BAD"/>
    <w:rsid w:val="00881C0D"/>
    <w:rsid w:val="00882156"/>
    <w:rsid w:val="00882346"/>
    <w:rsid w:val="00882927"/>
    <w:rsid w:val="00882A24"/>
    <w:rsid w:val="00882F0B"/>
    <w:rsid w:val="00883544"/>
    <w:rsid w:val="00883588"/>
    <w:rsid w:val="00883BD9"/>
    <w:rsid w:val="00883FF0"/>
    <w:rsid w:val="00884896"/>
    <w:rsid w:val="00884E0A"/>
    <w:rsid w:val="008850B2"/>
    <w:rsid w:val="00885F17"/>
    <w:rsid w:val="008866E5"/>
    <w:rsid w:val="00886FEC"/>
    <w:rsid w:val="00887056"/>
    <w:rsid w:val="0088719D"/>
    <w:rsid w:val="00887F0C"/>
    <w:rsid w:val="00890223"/>
    <w:rsid w:val="0089090A"/>
    <w:rsid w:val="00891112"/>
    <w:rsid w:val="00891290"/>
    <w:rsid w:val="008914AB"/>
    <w:rsid w:val="008917B6"/>
    <w:rsid w:val="00891A97"/>
    <w:rsid w:val="00891BD4"/>
    <w:rsid w:val="00891BFB"/>
    <w:rsid w:val="00892C26"/>
    <w:rsid w:val="008934D3"/>
    <w:rsid w:val="008938A7"/>
    <w:rsid w:val="00893A75"/>
    <w:rsid w:val="00893F5D"/>
    <w:rsid w:val="00895AF1"/>
    <w:rsid w:val="00895DE3"/>
    <w:rsid w:val="00896020"/>
    <w:rsid w:val="00896111"/>
    <w:rsid w:val="008961FC"/>
    <w:rsid w:val="008968DC"/>
    <w:rsid w:val="00896D7D"/>
    <w:rsid w:val="00896EEA"/>
    <w:rsid w:val="008977BC"/>
    <w:rsid w:val="00897848"/>
    <w:rsid w:val="008A0640"/>
    <w:rsid w:val="008A0943"/>
    <w:rsid w:val="008A0B3F"/>
    <w:rsid w:val="008A0D50"/>
    <w:rsid w:val="008A0E7E"/>
    <w:rsid w:val="008A1552"/>
    <w:rsid w:val="008A19C4"/>
    <w:rsid w:val="008A19EC"/>
    <w:rsid w:val="008A1D23"/>
    <w:rsid w:val="008A203E"/>
    <w:rsid w:val="008A20E2"/>
    <w:rsid w:val="008A22BE"/>
    <w:rsid w:val="008A27D6"/>
    <w:rsid w:val="008A32B5"/>
    <w:rsid w:val="008A3966"/>
    <w:rsid w:val="008A3A7C"/>
    <w:rsid w:val="008A4084"/>
    <w:rsid w:val="008A4119"/>
    <w:rsid w:val="008A4930"/>
    <w:rsid w:val="008A4B87"/>
    <w:rsid w:val="008A50BD"/>
    <w:rsid w:val="008A532A"/>
    <w:rsid w:val="008A54AC"/>
    <w:rsid w:val="008A5765"/>
    <w:rsid w:val="008A5990"/>
    <w:rsid w:val="008A5EFF"/>
    <w:rsid w:val="008A63BF"/>
    <w:rsid w:val="008A6477"/>
    <w:rsid w:val="008A6C5D"/>
    <w:rsid w:val="008A6D3A"/>
    <w:rsid w:val="008B011B"/>
    <w:rsid w:val="008B092D"/>
    <w:rsid w:val="008B12B5"/>
    <w:rsid w:val="008B1638"/>
    <w:rsid w:val="008B1761"/>
    <w:rsid w:val="008B1906"/>
    <w:rsid w:val="008B1C31"/>
    <w:rsid w:val="008B239E"/>
    <w:rsid w:val="008B2499"/>
    <w:rsid w:val="008B28B8"/>
    <w:rsid w:val="008B30DB"/>
    <w:rsid w:val="008B317C"/>
    <w:rsid w:val="008B3180"/>
    <w:rsid w:val="008B3CA7"/>
    <w:rsid w:val="008B3CB3"/>
    <w:rsid w:val="008B3D8B"/>
    <w:rsid w:val="008B4096"/>
    <w:rsid w:val="008B40DE"/>
    <w:rsid w:val="008B417D"/>
    <w:rsid w:val="008B4B4A"/>
    <w:rsid w:val="008B4E5E"/>
    <w:rsid w:val="008B5A9B"/>
    <w:rsid w:val="008B5B5C"/>
    <w:rsid w:val="008B5E37"/>
    <w:rsid w:val="008B63F4"/>
    <w:rsid w:val="008B6689"/>
    <w:rsid w:val="008B696A"/>
    <w:rsid w:val="008B69F3"/>
    <w:rsid w:val="008B6F90"/>
    <w:rsid w:val="008B7147"/>
    <w:rsid w:val="008C008A"/>
    <w:rsid w:val="008C00F3"/>
    <w:rsid w:val="008C0386"/>
    <w:rsid w:val="008C10C7"/>
    <w:rsid w:val="008C1325"/>
    <w:rsid w:val="008C14AE"/>
    <w:rsid w:val="008C163B"/>
    <w:rsid w:val="008C1B21"/>
    <w:rsid w:val="008C1F73"/>
    <w:rsid w:val="008C1FFC"/>
    <w:rsid w:val="008C2118"/>
    <w:rsid w:val="008C25DC"/>
    <w:rsid w:val="008C2883"/>
    <w:rsid w:val="008C2990"/>
    <w:rsid w:val="008C2C75"/>
    <w:rsid w:val="008C372C"/>
    <w:rsid w:val="008C555D"/>
    <w:rsid w:val="008C5D43"/>
    <w:rsid w:val="008C5DE5"/>
    <w:rsid w:val="008C5F93"/>
    <w:rsid w:val="008C61D9"/>
    <w:rsid w:val="008C6210"/>
    <w:rsid w:val="008C656A"/>
    <w:rsid w:val="008C65C9"/>
    <w:rsid w:val="008C6AE5"/>
    <w:rsid w:val="008C6C09"/>
    <w:rsid w:val="008C6C80"/>
    <w:rsid w:val="008C7229"/>
    <w:rsid w:val="008C74C4"/>
    <w:rsid w:val="008D0450"/>
    <w:rsid w:val="008D0564"/>
    <w:rsid w:val="008D07DA"/>
    <w:rsid w:val="008D081F"/>
    <w:rsid w:val="008D0A28"/>
    <w:rsid w:val="008D16BE"/>
    <w:rsid w:val="008D1AC6"/>
    <w:rsid w:val="008D1B3B"/>
    <w:rsid w:val="008D268F"/>
    <w:rsid w:val="008D2C22"/>
    <w:rsid w:val="008D2F14"/>
    <w:rsid w:val="008D2F43"/>
    <w:rsid w:val="008D34CB"/>
    <w:rsid w:val="008D398B"/>
    <w:rsid w:val="008D3CFC"/>
    <w:rsid w:val="008D3D08"/>
    <w:rsid w:val="008D3F58"/>
    <w:rsid w:val="008D3F64"/>
    <w:rsid w:val="008D45C7"/>
    <w:rsid w:val="008D48FA"/>
    <w:rsid w:val="008D55E7"/>
    <w:rsid w:val="008D5A63"/>
    <w:rsid w:val="008D5D15"/>
    <w:rsid w:val="008D64E8"/>
    <w:rsid w:val="008D6562"/>
    <w:rsid w:val="008D6900"/>
    <w:rsid w:val="008D6F76"/>
    <w:rsid w:val="008D7062"/>
    <w:rsid w:val="008D7106"/>
    <w:rsid w:val="008D7151"/>
    <w:rsid w:val="008D7161"/>
    <w:rsid w:val="008E0259"/>
    <w:rsid w:val="008E0712"/>
    <w:rsid w:val="008E1D9B"/>
    <w:rsid w:val="008E1E4A"/>
    <w:rsid w:val="008E27C3"/>
    <w:rsid w:val="008E2825"/>
    <w:rsid w:val="008E2A52"/>
    <w:rsid w:val="008E2AC6"/>
    <w:rsid w:val="008E2AF1"/>
    <w:rsid w:val="008E2DD3"/>
    <w:rsid w:val="008E2F3A"/>
    <w:rsid w:val="008E30C5"/>
    <w:rsid w:val="008E3295"/>
    <w:rsid w:val="008E34B7"/>
    <w:rsid w:val="008E3518"/>
    <w:rsid w:val="008E3CA7"/>
    <w:rsid w:val="008E3E40"/>
    <w:rsid w:val="008E41E2"/>
    <w:rsid w:val="008E48EA"/>
    <w:rsid w:val="008E491F"/>
    <w:rsid w:val="008E4C45"/>
    <w:rsid w:val="008E53FB"/>
    <w:rsid w:val="008E5DBF"/>
    <w:rsid w:val="008E6BDC"/>
    <w:rsid w:val="008E6E0C"/>
    <w:rsid w:val="008E7269"/>
    <w:rsid w:val="008E76B4"/>
    <w:rsid w:val="008E7B34"/>
    <w:rsid w:val="008E7B5B"/>
    <w:rsid w:val="008E7E4A"/>
    <w:rsid w:val="008F0C84"/>
    <w:rsid w:val="008F10DD"/>
    <w:rsid w:val="008F13D0"/>
    <w:rsid w:val="008F14AE"/>
    <w:rsid w:val="008F1DE6"/>
    <w:rsid w:val="008F2114"/>
    <w:rsid w:val="008F23B1"/>
    <w:rsid w:val="008F2483"/>
    <w:rsid w:val="008F279B"/>
    <w:rsid w:val="008F288D"/>
    <w:rsid w:val="008F2960"/>
    <w:rsid w:val="008F2A94"/>
    <w:rsid w:val="008F2E70"/>
    <w:rsid w:val="008F309E"/>
    <w:rsid w:val="008F3199"/>
    <w:rsid w:val="008F3A9C"/>
    <w:rsid w:val="008F410F"/>
    <w:rsid w:val="008F479E"/>
    <w:rsid w:val="008F484D"/>
    <w:rsid w:val="008F488F"/>
    <w:rsid w:val="008F4CA7"/>
    <w:rsid w:val="008F4DFF"/>
    <w:rsid w:val="008F5312"/>
    <w:rsid w:val="008F54A4"/>
    <w:rsid w:val="008F5E4E"/>
    <w:rsid w:val="008F651C"/>
    <w:rsid w:val="008F6B6E"/>
    <w:rsid w:val="008F6BDD"/>
    <w:rsid w:val="008F6C2A"/>
    <w:rsid w:val="008F6FFF"/>
    <w:rsid w:val="008F709B"/>
    <w:rsid w:val="008F70B5"/>
    <w:rsid w:val="008F7A4B"/>
    <w:rsid w:val="008F7F7E"/>
    <w:rsid w:val="00900EAC"/>
    <w:rsid w:val="00901270"/>
    <w:rsid w:val="009012C7"/>
    <w:rsid w:val="0090156B"/>
    <w:rsid w:val="009017AF"/>
    <w:rsid w:val="00901AD8"/>
    <w:rsid w:val="00901E00"/>
    <w:rsid w:val="00901E62"/>
    <w:rsid w:val="00902964"/>
    <w:rsid w:val="00902BDF"/>
    <w:rsid w:val="00902F1E"/>
    <w:rsid w:val="0090359B"/>
    <w:rsid w:val="00903C32"/>
    <w:rsid w:val="00903D63"/>
    <w:rsid w:val="009042A3"/>
    <w:rsid w:val="0090459F"/>
    <w:rsid w:val="00904A2A"/>
    <w:rsid w:val="00904AB1"/>
    <w:rsid w:val="00904C35"/>
    <w:rsid w:val="009050DF"/>
    <w:rsid w:val="0090555B"/>
    <w:rsid w:val="009055B1"/>
    <w:rsid w:val="00905FC8"/>
    <w:rsid w:val="009060EF"/>
    <w:rsid w:val="0090664A"/>
    <w:rsid w:val="00906A29"/>
    <w:rsid w:val="00906BF5"/>
    <w:rsid w:val="00906ED4"/>
    <w:rsid w:val="00906F18"/>
    <w:rsid w:val="009073AB"/>
    <w:rsid w:val="00907490"/>
    <w:rsid w:val="009100C9"/>
    <w:rsid w:val="0091022B"/>
    <w:rsid w:val="0091036D"/>
    <w:rsid w:val="00910632"/>
    <w:rsid w:val="009106FB"/>
    <w:rsid w:val="00910C52"/>
    <w:rsid w:val="00910DBA"/>
    <w:rsid w:val="0091102C"/>
    <w:rsid w:val="0091108B"/>
    <w:rsid w:val="009110AD"/>
    <w:rsid w:val="0091149F"/>
    <w:rsid w:val="00911AB0"/>
    <w:rsid w:val="00911F71"/>
    <w:rsid w:val="009125F3"/>
    <w:rsid w:val="009127EF"/>
    <w:rsid w:val="00912A25"/>
    <w:rsid w:val="00912AA0"/>
    <w:rsid w:val="009130A8"/>
    <w:rsid w:val="009138D5"/>
    <w:rsid w:val="00913A70"/>
    <w:rsid w:val="00913E01"/>
    <w:rsid w:val="009142D8"/>
    <w:rsid w:val="00915480"/>
    <w:rsid w:val="00915FFB"/>
    <w:rsid w:val="0091663B"/>
    <w:rsid w:val="009166CC"/>
    <w:rsid w:val="009169AF"/>
    <w:rsid w:val="00917038"/>
    <w:rsid w:val="00917335"/>
    <w:rsid w:val="009175A9"/>
    <w:rsid w:val="00917CF3"/>
    <w:rsid w:val="0092017B"/>
    <w:rsid w:val="00920677"/>
    <w:rsid w:val="00921241"/>
    <w:rsid w:val="009216EC"/>
    <w:rsid w:val="009218E4"/>
    <w:rsid w:val="00921D7F"/>
    <w:rsid w:val="00921E28"/>
    <w:rsid w:val="009231A4"/>
    <w:rsid w:val="009236D5"/>
    <w:rsid w:val="00923805"/>
    <w:rsid w:val="009239B5"/>
    <w:rsid w:val="00923CA0"/>
    <w:rsid w:val="00923D7D"/>
    <w:rsid w:val="00923F13"/>
    <w:rsid w:val="00924383"/>
    <w:rsid w:val="009249B8"/>
    <w:rsid w:val="00925019"/>
    <w:rsid w:val="00925512"/>
    <w:rsid w:val="009257F7"/>
    <w:rsid w:val="0092599D"/>
    <w:rsid w:val="0092644C"/>
    <w:rsid w:val="0092648A"/>
    <w:rsid w:val="00926E3B"/>
    <w:rsid w:val="00926E9F"/>
    <w:rsid w:val="00927297"/>
    <w:rsid w:val="00927FB6"/>
    <w:rsid w:val="00930185"/>
    <w:rsid w:val="0093075C"/>
    <w:rsid w:val="00930841"/>
    <w:rsid w:val="00931436"/>
    <w:rsid w:val="009318AD"/>
    <w:rsid w:val="00931AD4"/>
    <w:rsid w:val="00931CED"/>
    <w:rsid w:val="00932018"/>
    <w:rsid w:val="009323D7"/>
    <w:rsid w:val="0093275D"/>
    <w:rsid w:val="00932A3E"/>
    <w:rsid w:val="00932DBE"/>
    <w:rsid w:val="0093331A"/>
    <w:rsid w:val="00933430"/>
    <w:rsid w:val="00933527"/>
    <w:rsid w:val="009336D9"/>
    <w:rsid w:val="009337EA"/>
    <w:rsid w:val="00933958"/>
    <w:rsid w:val="009339AA"/>
    <w:rsid w:val="0093422F"/>
    <w:rsid w:val="00934A9E"/>
    <w:rsid w:val="00934FD4"/>
    <w:rsid w:val="00935095"/>
    <w:rsid w:val="009353F9"/>
    <w:rsid w:val="00935B5E"/>
    <w:rsid w:val="00935BDB"/>
    <w:rsid w:val="00935E7D"/>
    <w:rsid w:val="0093697F"/>
    <w:rsid w:val="00936EB3"/>
    <w:rsid w:val="0093722E"/>
    <w:rsid w:val="00937922"/>
    <w:rsid w:val="00940509"/>
    <w:rsid w:val="009406F0"/>
    <w:rsid w:val="00940B35"/>
    <w:rsid w:val="00940B74"/>
    <w:rsid w:val="00941292"/>
    <w:rsid w:val="00941C67"/>
    <w:rsid w:val="00942272"/>
    <w:rsid w:val="009428D6"/>
    <w:rsid w:val="00942A53"/>
    <w:rsid w:val="00943450"/>
    <w:rsid w:val="0094379D"/>
    <w:rsid w:val="00943879"/>
    <w:rsid w:val="00943932"/>
    <w:rsid w:val="00943C08"/>
    <w:rsid w:val="00943D24"/>
    <w:rsid w:val="00943EC9"/>
    <w:rsid w:val="00944050"/>
    <w:rsid w:val="009444F2"/>
    <w:rsid w:val="00944A1B"/>
    <w:rsid w:val="00944A67"/>
    <w:rsid w:val="00944B88"/>
    <w:rsid w:val="00944CFD"/>
    <w:rsid w:val="009452C6"/>
    <w:rsid w:val="00945326"/>
    <w:rsid w:val="00945639"/>
    <w:rsid w:val="00945C27"/>
    <w:rsid w:val="00945F0B"/>
    <w:rsid w:val="00946642"/>
    <w:rsid w:val="0094698B"/>
    <w:rsid w:val="009469A3"/>
    <w:rsid w:val="00946E41"/>
    <w:rsid w:val="00947675"/>
    <w:rsid w:val="00950600"/>
    <w:rsid w:val="009512F9"/>
    <w:rsid w:val="00951594"/>
    <w:rsid w:val="00951A38"/>
    <w:rsid w:val="00951B7D"/>
    <w:rsid w:val="00951BD3"/>
    <w:rsid w:val="00951FC6"/>
    <w:rsid w:val="009523F1"/>
    <w:rsid w:val="0095253C"/>
    <w:rsid w:val="00952CA7"/>
    <w:rsid w:val="00952DCF"/>
    <w:rsid w:val="00953216"/>
    <w:rsid w:val="00953653"/>
    <w:rsid w:val="009538F9"/>
    <w:rsid w:val="00953B8F"/>
    <w:rsid w:val="00953DD3"/>
    <w:rsid w:val="00954395"/>
    <w:rsid w:val="009545B5"/>
    <w:rsid w:val="00954876"/>
    <w:rsid w:val="00954AE9"/>
    <w:rsid w:val="00955078"/>
    <w:rsid w:val="0095511F"/>
    <w:rsid w:val="009556D4"/>
    <w:rsid w:val="00955A2A"/>
    <w:rsid w:val="00955EDA"/>
    <w:rsid w:val="00955F6C"/>
    <w:rsid w:val="0095629D"/>
    <w:rsid w:val="0095652C"/>
    <w:rsid w:val="00956BB2"/>
    <w:rsid w:val="00956BCA"/>
    <w:rsid w:val="00956CD6"/>
    <w:rsid w:val="00956D3D"/>
    <w:rsid w:val="0095713A"/>
    <w:rsid w:val="009572D6"/>
    <w:rsid w:val="0095792E"/>
    <w:rsid w:val="00957CCA"/>
    <w:rsid w:val="00957D27"/>
    <w:rsid w:val="0096033D"/>
    <w:rsid w:val="00960777"/>
    <w:rsid w:val="00960A1E"/>
    <w:rsid w:val="00960EA6"/>
    <w:rsid w:val="00961048"/>
    <w:rsid w:val="00961831"/>
    <w:rsid w:val="00961F61"/>
    <w:rsid w:val="009620C5"/>
    <w:rsid w:val="00962666"/>
    <w:rsid w:val="009626AE"/>
    <w:rsid w:val="0096277F"/>
    <w:rsid w:val="00962B5F"/>
    <w:rsid w:val="00962DB0"/>
    <w:rsid w:val="009631F3"/>
    <w:rsid w:val="00963645"/>
    <w:rsid w:val="00963656"/>
    <w:rsid w:val="0096375D"/>
    <w:rsid w:val="00963A40"/>
    <w:rsid w:val="00963EE4"/>
    <w:rsid w:val="00963EEA"/>
    <w:rsid w:val="00964052"/>
    <w:rsid w:val="00964959"/>
    <w:rsid w:val="00965176"/>
    <w:rsid w:val="00965A26"/>
    <w:rsid w:val="00965C21"/>
    <w:rsid w:val="00966396"/>
    <w:rsid w:val="009666D6"/>
    <w:rsid w:val="009670C2"/>
    <w:rsid w:val="009670D9"/>
    <w:rsid w:val="009670DA"/>
    <w:rsid w:val="009672FA"/>
    <w:rsid w:val="00967EE7"/>
    <w:rsid w:val="009700BF"/>
    <w:rsid w:val="00970841"/>
    <w:rsid w:val="00970940"/>
    <w:rsid w:val="00970B09"/>
    <w:rsid w:val="00971133"/>
    <w:rsid w:val="00971FA5"/>
    <w:rsid w:val="00972338"/>
    <w:rsid w:val="00972384"/>
    <w:rsid w:val="00972B0B"/>
    <w:rsid w:val="009731D8"/>
    <w:rsid w:val="0097345E"/>
    <w:rsid w:val="00973845"/>
    <w:rsid w:val="009739E5"/>
    <w:rsid w:val="00973B90"/>
    <w:rsid w:val="00973E22"/>
    <w:rsid w:val="0097443C"/>
    <w:rsid w:val="009744B6"/>
    <w:rsid w:val="0097455D"/>
    <w:rsid w:val="0097499D"/>
    <w:rsid w:val="0097536D"/>
    <w:rsid w:val="009754EE"/>
    <w:rsid w:val="009755A6"/>
    <w:rsid w:val="00975951"/>
    <w:rsid w:val="00975AE1"/>
    <w:rsid w:val="00975CBB"/>
    <w:rsid w:val="009763CE"/>
    <w:rsid w:val="009770C4"/>
    <w:rsid w:val="009770DB"/>
    <w:rsid w:val="009777C6"/>
    <w:rsid w:val="00977970"/>
    <w:rsid w:val="009779FD"/>
    <w:rsid w:val="00977CEB"/>
    <w:rsid w:val="00977D1E"/>
    <w:rsid w:val="00980429"/>
    <w:rsid w:val="009807D9"/>
    <w:rsid w:val="009808D9"/>
    <w:rsid w:val="00980CD0"/>
    <w:rsid w:val="00981137"/>
    <w:rsid w:val="00981541"/>
    <w:rsid w:val="00981626"/>
    <w:rsid w:val="0098163E"/>
    <w:rsid w:val="009817B2"/>
    <w:rsid w:val="00981832"/>
    <w:rsid w:val="00981BC0"/>
    <w:rsid w:val="00981E32"/>
    <w:rsid w:val="0098204D"/>
    <w:rsid w:val="009825BB"/>
    <w:rsid w:val="009827E7"/>
    <w:rsid w:val="009828B1"/>
    <w:rsid w:val="00982ABE"/>
    <w:rsid w:val="00982C0C"/>
    <w:rsid w:val="0098323F"/>
    <w:rsid w:val="009832ED"/>
    <w:rsid w:val="00983567"/>
    <w:rsid w:val="00983B44"/>
    <w:rsid w:val="00984027"/>
    <w:rsid w:val="00984050"/>
    <w:rsid w:val="00984C1E"/>
    <w:rsid w:val="0098563E"/>
    <w:rsid w:val="00985BD1"/>
    <w:rsid w:val="00985C8D"/>
    <w:rsid w:val="00986213"/>
    <w:rsid w:val="00986292"/>
    <w:rsid w:val="00986469"/>
    <w:rsid w:val="00986553"/>
    <w:rsid w:val="00986B48"/>
    <w:rsid w:val="00986C8B"/>
    <w:rsid w:val="00987866"/>
    <w:rsid w:val="00987BF4"/>
    <w:rsid w:val="00987E9D"/>
    <w:rsid w:val="00990652"/>
    <w:rsid w:val="00990701"/>
    <w:rsid w:val="0099082C"/>
    <w:rsid w:val="00990B16"/>
    <w:rsid w:val="00991143"/>
    <w:rsid w:val="009912CB"/>
    <w:rsid w:val="009916D5"/>
    <w:rsid w:val="00991D83"/>
    <w:rsid w:val="00991F39"/>
    <w:rsid w:val="0099206D"/>
    <w:rsid w:val="0099253F"/>
    <w:rsid w:val="0099339F"/>
    <w:rsid w:val="00993829"/>
    <w:rsid w:val="00993C4E"/>
    <w:rsid w:val="00993E55"/>
    <w:rsid w:val="00993F69"/>
    <w:rsid w:val="00994470"/>
    <w:rsid w:val="00994878"/>
    <w:rsid w:val="00994A3A"/>
    <w:rsid w:val="00994ACC"/>
    <w:rsid w:val="00995AA6"/>
    <w:rsid w:val="00995DEF"/>
    <w:rsid w:val="0099611B"/>
    <w:rsid w:val="009968A9"/>
    <w:rsid w:val="009970D7"/>
    <w:rsid w:val="009974DA"/>
    <w:rsid w:val="009975BE"/>
    <w:rsid w:val="00997BD2"/>
    <w:rsid w:val="00997DBD"/>
    <w:rsid w:val="00997E4B"/>
    <w:rsid w:val="00997E6F"/>
    <w:rsid w:val="00997EC1"/>
    <w:rsid w:val="009A02A6"/>
    <w:rsid w:val="009A04DD"/>
    <w:rsid w:val="009A05D9"/>
    <w:rsid w:val="009A0B20"/>
    <w:rsid w:val="009A103B"/>
    <w:rsid w:val="009A1237"/>
    <w:rsid w:val="009A1313"/>
    <w:rsid w:val="009A13A7"/>
    <w:rsid w:val="009A140C"/>
    <w:rsid w:val="009A155C"/>
    <w:rsid w:val="009A1671"/>
    <w:rsid w:val="009A1C12"/>
    <w:rsid w:val="009A247B"/>
    <w:rsid w:val="009A2FD9"/>
    <w:rsid w:val="009A2FDC"/>
    <w:rsid w:val="009A3839"/>
    <w:rsid w:val="009A4532"/>
    <w:rsid w:val="009A4699"/>
    <w:rsid w:val="009A60B5"/>
    <w:rsid w:val="009A62B5"/>
    <w:rsid w:val="009A6CFA"/>
    <w:rsid w:val="009A6DB9"/>
    <w:rsid w:val="009A73AD"/>
    <w:rsid w:val="009A743E"/>
    <w:rsid w:val="009A7D43"/>
    <w:rsid w:val="009A7E2E"/>
    <w:rsid w:val="009A7E47"/>
    <w:rsid w:val="009B0334"/>
    <w:rsid w:val="009B0DC7"/>
    <w:rsid w:val="009B1372"/>
    <w:rsid w:val="009B1566"/>
    <w:rsid w:val="009B22CF"/>
    <w:rsid w:val="009B2F08"/>
    <w:rsid w:val="009B3FDA"/>
    <w:rsid w:val="009B4BE3"/>
    <w:rsid w:val="009B4E6A"/>
    <w:rsid w:val="009B4F20"/>
    <w:rsid w:val="009B585E"/>
    <w:rsid w:val="009B5A5B"/>
    <w:rsid w:val="009B5B5C"/>
    <w:rsid w:val="009B63BA"/>
    <w:rsid w:val="009B6DBC"/>
    <w:rsid w:val="009B6E84"/>
    <w:rsid w:val="009B7916"/>
    <w:rsid w:val="009B7A9B"/>
    <w:rsid w:val="009B7F18"/>
    <w:rsid w:val="009C10D7"/>
    <w:rsid w:val="009C1299"/>
    <w:rsid w:val="009C1D73"/>
    <w:rsid w:val="009C1DB1"/>
    <w:rsid w:val="009C214B"/>
    <w:rsid w:val="009C3021"/>
    <w:rsid w:val="009C3102"/>
    <w:rsid w:val="009C37B8"/>
    <w:rsid w:val="009C37F7"/>
    <w:rsid w:val="009C3948"/>
    <w:rsid w:val="009C3A0F"/>
    <w:rsid w:val="009C3C71"/>
    <w:rsid w:val="009C4018"/>
    <w:rsid w:val="009C477A"/>
    <w:rsid w:val="009C4F6F"/>
    <w:rsid w:val="009C5064"/>
    <w:rsid w:val="009C53AD"/>
    <w:rsid w:val="009C59BA"/>
    <w:rsid w:val="009C5BEF"/>
    <w:rsid w:val="009C6119"/>
    <w:rsid w:val="009C6356"/>
    <w:rsid w:val="009C651B"/>
    <w:rsid w:val="009C785B"/>
    <w:rsid w:val="009C7AC2"/>
    <w:rsid w:val="009D0076"/>
    <w:rsid w:val="009D01CE"/>
    <w:rsid w:val="009D054E"/>
    <w:rsid w:val="009D1233"/>
    <w:rsid w:val="009D12F3"/>
    <w:rsid w:val="009D2A42"/>
    <w:rsid w:val="009D3073"/>
    <w:rsid w:val="009D307F"/>
    <w:rsid w:val="009D3189"/>
    <w:rsid w:val="009D3554"/>
    <w:rsid w:val="009D3920"/>
    <w:rsid w:val="009D3B2A"/>
    <w:rsid w:val="009D3B3F"/>
    <w:rsid w:val="009D42C6"/>
    <w:rsid w:val="009D45D1"/>
    <w:rsid w:val="009D49A9"/>
    <w:rsid w:val="009D4BF8"/>
    <w:rsid w:val="009D4F00"/>
    <w:rsid w:val="009D5A43"/>
    <w:rsid w:val="009D5E34"/>
    <w:rsid w:val="009D6384"/>
    <w:rsid w:val="009D6C6B"/>
    <w:rsid w:val="009D6C89"/>
    <w:rsid w:val="009D736A"/>
    <w:rsid w:val="009D74B8"/>
    <w:rsid w:val="009D77D9"/>
    <w:rsid w:val="009E0548"/>
    <w:rsid w:val="009E0B34"/>
    <w:rsid w:val="009E10E8"/>
    <w:rsid w:val="009E22DD"/>
    <w:rsid w:val="009E29A9"/>
    <w:rsid w:val="009E2AFA"/>
    <w:rsid w:val="009E2BCB"/>
    <w:rsid w:val="009E30A7"/>
    <w:rsid w:val="009E37BE"/>
    <w:rsid w:val="009E447E"/>
    <w:rsid w:val="009E4615"/>
    <w:rsid w:val="009E5150"/>
    <w:rsid w:val="009E5264"/>
    <w:rsid w:val="009E6674"/>
    <w:rsid w:val="009E7216"/>
    <w:rsid w:val="009E74CF"/>
    <w:rsid w:val="009E74F4"/>
    <w:rsid w:val="009E7918"/>
    <w:rsid w:val="009E7D14"/>
    <w:rsid w:val="009E7F34"/>
    <w:rsid w:val="009E7FB7"/>
    <w:rsid w:val="009F08CD"/>
    <w:rsid w:val="009F0A00"/>
    <w:rsid w:val="009F0CD5"/>
    <w:rsid w:val="009F0FB0"/>
    <w:rsid w:val="009F19DB"/>
    <w:rsid w:val="009F1E62"/>
    <w:rsid w:val="009F1EC6"/>
    <w:rsid w:val="009F1FC7"/>
    <w:rsid w:val="009F276D"/>
    <w:rsid w:val="009F2B6B"/>
    <w:rsid w:val="009F2FF3"/>
    <w:rsid w:val="009F3597"/>
    <w:rsid w:val="009F360B"/>
    <w:rsid w:val="009F3707"/>
    <w:rsid w:val="009F37B7"/>
    <w:rsid w:val="009F37F4"/>
    <w:rsid w:val="009F3B02"/>
    <w:rsid w:val="009F432C"/>
    <w:rsid w:val="009F4460"/>
    <w:rsid w:val="009F46EA"/>
    <w:rsid w:val="009F527C"/>
    <w:rsid w:val="009F588A"/>
    <w:rsid w:val="009F5B1B"/>
    <w:rsid w:val="009F5F9D"/>
    <w:rsid w:val="009F6D2B"/>
    <w:rsid w:val="009F6D67"/>
    <w:rsid w:val="009F6E4D"/>
    <w:rsid w:val="009F71C0"/>
    <w:rsid w:val="009F72B6"/>
    <w:rsid w:val="009F7305"/>
    <w:rsid w:val="009F74A9"/>
    <w:rsid w:val="009F767A"/>
    <w:rsid w:val="009F769C"/>
    <w:rsid w:val="00A0022E"/>
    <w:rsid w:val="00A00264"/>
    <w:rsid w:val="00A00271"/>
    <w:rsid w:val="00A00835"/>
    <w:rsid w:val="00A01052"/>
    <w:rsid w:val="00A012C8"/>
    <w:rsid w:val="00A01356"/>
    <w:rsid w:val="00A01555"/>
    <w:rsid w:val="00A016D9"/>
    <w:rsid w:val="00A01B06"/>
    <w:rsid w:val="00A02070"/>
    <w:rsid w:val="00A0225F"/>
    <w:rsid w:val="00A0265C"/>
    <w:rsid w:val="00A02A9A"/>
    <w:rsid w:val="00A02E78"/>
    <w:rsid w:val="00A031E8"/>
    <w:rsid w:val="00A0326E"/>
    <w:rsid w:val="00A0354A"/>
    <w:rsid w:val="00A037AA"/>
    <w:rsid w:val="00A038B8"/>
    <w:rsid w:val="00A038C7"/>
    <w:rsid w:val="00A038E0"/>
    <w:rsid w:val="00A04086"/>
    <w:rsid w:val="00A044FD"/>
    <w:rsid w:val="00A04962"/>
    <w:rsid w:val="00A05274"/>
    <w:rsid w:val="00A05275"/>
    <w:rsid w:val="00A0578A"/>
    <w:rsid w:val="00A05848"/>
    <w:rsid w:val="00A0621A"/>
    <w:rsid w:val="00A06264"/>
    <w:rsid w:val="00A063A4"/>
    <w:rsid w:val="00A06641"/>
    <w:rsid w:val="00A0686D"/>
    <w:rsid w:val="00A06C07"/>
    <w:rsid w:val="00A07474"/>
    <w:rsid w:val="00A07630"/>
    <w:rsid w:val="00A07645"/>
    <w:rsid w:val="00A07DAB"/>
    <w:rsid w:val="00A07ED8"/>
    <w:rsid w:val="00A100BA"/>
    <w:rsid w:val="00A10547"/>
    <w:rsid w:val="00A10A8C"/>
    <w:rsid w:val="00A11034"/>
    <w:rsid w:val="00A110E5"/>
    <w:rsid w:val="00A111D7"/>
    <w:rsid w:val="00A11E60"/>
    <w:rsid w:val="00A124A9"/>
    <w:rsid w:val="00A12E03"/>
    <w:rsid w:val="00A132A6"/>
    <w:rsid w:val="00A133F3"/>
    <w:rsid w:val="00A139A2"/>
    <w:rsid w:val="00A13B2A"/>
    <w:rsid w:val="00A13CB6"/>
    <w:rsid w:val="00A13DD8"/>
    <w:rsid w:val="00A13F4E"/>
    <w:rsid w:val="00A14505"/>
    <w:rsid w:val="00A147D8"/>
    <w:rsid w:val="00A14C1F"/>
    <w:rsid w:val="00A14F4B"/>
    <w:rsid w:val="00A155DF"/>
    <w:rsid w:val="00A15CE5"/>
    <w:rsid w:val="00A15D29"/>
    <w:rsid w:val="00A16777"/>
    <w:rsid w:val="00A1729A"/>
    <w:rsid w:val="00A17F74"/>
    <w:rsid w:val="00A17F91"/>
    <w:rsid w:val="00A20224"/>
    <w:rsid w:val="00A20E68"/>
    <w:rsid w:val="00A215E3"/>
    <w:rsid w:val="00A2178B"/>
    <w:rsid w:val="00A21BAF"/>
    <w:rsid w:val="00A22536"/>
    <w:rsid w:val="00A2278F"/>
    <w:rsid w:val="00A22D36"/>
    <w:rsid w:val="00A23BDB"/>
    <w:rsid w:val="00A23ECD"/>
    <w:rsid w:val="00A24429"/>
    <w:rsid w:val="00A24E1F"/>
    <w:rsid w:val="00A2527A"/>
    <w:rsid w:val="00A254A9"/>
    <w:rsid w:val="00A25543"/>
    <w:rsid w:val="00A26003"/>
    <w:rsid w:val="00A26013"/>
    <w:rsid w:val="00A260EA"/>
    <w:rsid w:val="00A2610E"/>
    <w:rsid w:val="00A2669B"/>
    <w:rsid w:val="00A26A84"/>
    <w:rsid w:val="00A27A7D"/>
    <w:rsid w:val="00A301E8"/>
    <w:rsid w:val="00A3028D"/>
    <w:rsid w:val="00A30952"/>
    <w:rsid w:val="00A31147"/>
    <w:rsid w:val="00A31433"/>
    <w:rsid w:val="00A32213"/>
    <w:rsid w:val="00A3232E"/>
    <w:rsid w:val="00A323EA"/>
    <w:rsid w:val="00A32502"/>
    <w:rsid w:val="00A325C7"/>
    <w:rsid w:val="00A32E96"/>
    <w:rsid w:val="00A32FB5"/>
    <w:rsid w:val="00A33523"/>
    <w:rsid w:val="00A33BAA"/>
    <w:rsid w:val="00A33C03"/>
    <w:rsid w:val="00A33C7A"/>
    <w:rsid w:val="00A33D82"/>
    <w:rsid w:val="00A33F52"/>
    <w:rsid w:val="00A344E4"/>
    <w:rsid w:val="00A34784"/>
    <w:rsid w:val="00A34C90"/>
    <w:rsid w:val="00A35056"/>
    <w:rsid w:val="00A356D2"/>
    <w:rsid w:val="00A35858"/>
    <w:rsid w:val="00A35ACA"/>
    <w:rsid w:val="00A35AF2"/>
    <w:rsid w:val="00A35D21"/>
    <w:rsid w:val="00A35DD3"/>
    <w:rsid w:val="00A3603D"/>
    <w:rsid w:val="00A3647E"/>
    <w:rsid w:val="00A36B79"/>
    <w:rsid w:val="00A37239"/>
    <w:rsid w:val="00A37BC3"/>
    <w:rsid w:val="00A37D2E"/>
    <w:rsid w:val="00A40155"/>
    <w:rsid w:val="00A409C3"/>
    <w:rsid w:val="00A40CC7"/>
    <w:rsid w:val="00A41089"/>
    <w:rsid w:val="00A413FC"/>
    <w:rsid w:val="00A4189E"/>
    <w:rsid w:val="00A418D3"/>
    <w:rsid w:val="00A42B24"/>
    <w:rsid w:val="00A42C42"/>
    <w:rsid w:val="00A431EF"/>
    <w:rsid w:val="00A4343F"/>
    <w:rsid w:val="00A43757"/>
    <w:rsid w:val="00A43878"/>
    <w:rsid w:val="00A43887"/>
    <w:rsid w:val="00A43B18"/>
    <w:rsid w:val="00A43B7A"/>
    <w:rsid w:val="00A43EDB"/>
    <w:rsid w:val="00A4449A"/>
    <w:rsid w:val="00A448D2"/>
    <w:rsid w:val="00A44E85"/>
    <w:rsid w:val="00A45056"/>
    <w:rsid w:val="00A4569E"/>
    <w:rsid w:val="00A45B54"/>
    <w:rsid w:val="00A45ED9"/>
    <w:rsid w:val="00A46ECB"/>
    <w:rsid w:val="00A476D3"/>
    <w:rsid w:val="00A47755"/>
    <w:rsid w:val="00A47840"/>
    <w:rsid w:val="00A47B32"/>
    <w:rsid w:val="00A47D9C"/>
    <w:rsid w:val="00A50193"/>
    <w:rsid w:val="00A50266"/>
    <w:rsid w:val="00A508B3"/>
    <w:rsid w:val="00A509D9"/>
    <w:rsid w:val="00A513C1"/>
    <w:rsid w:val="00A515B2"/>
    <w:rsid w:val="00A51F28"/>
    <w:rsid w:val="00A522DF"/>
    <w:rsid w:val="00A522FF"/>
    <w:rsid w:val="00A5257C"/>
    <w:rsid w:val="00A526C9"/>
    <w:rsid w:val="00A529D2"/>
    <w:rsid w:val="00A52A6E"/>
    <w:rsid w:val="00A52BC3"/>
    <w:rsid w:val="00A530C6"/>
    <w:rsid w:val="00A537A8"/>
    <w:rsid w:val="00A537E4"/>
    <w:rsid w:val="00A53A31"/>
    <w:rsid w:val="00A53A49"/>
    <w:rsid w:val="00A5417F"/>
    <w:rsid w:val="00A54226"/>
    <w:rsid w:val="00A54AD9"/>
    <w:rsid w:val="00A554A1"/>
    <w:rsid w:val="00A5684F"/>
    <w:rsid w:val="00A56AC7"/>
    <w:rsid w:val="00A5728C"/>
    <w:rsid w:val="00A5758D"/>
    <w:rsid w:val="00A5794E"/>
    <w:rsid w:val="00A57AA7"/>
    <w:rsid w:val="00A57D25"/>
    <w:rsid w:val="00A60509"/>
    <w:rsid w:val="00A6084C"/>
    <w:rsid w:val="00A61023"/>
    <w:rsid w:val="00A6108A"/>
    <w:rsid w:val="00A614B9"/>
    <w:rsid w:val="00A6152A"/>
    <w:rsid w:val="00A617FC"/>
    <w:rsid w:val="00A62189"/>
    <w:rsid w:val="00A621F8"/>
    <w:rsid w:val="00A623E4"/>
    <w:rsid w:val="00A629DB"/>
    <w:rsid w:val="00A6302D"/>
    <w:rsid w:val="00A63177"/>
    <w:rsid w:val="00A6376D"/>
    <w:rsid w:val="00A63ABD"/>
    <w:rsid w:val="00A64408"/>
    <w:rsid w:val="00A64433"/>
    <w:rsid w:val="00A645D8"/>
    <w:rsid w:val="00A6460E"/>
    <w:rsid w:val="00A6533D"/>
    <w:rsid w:val="00A65E54"/>
    <w:rsid w:val="00A660C7"/>
    <w:rsid w:val="00A6662C"/>
    <w:rsid w:val="00A66C36"/>
    <w:rsid w:val="00A66C99"/>
    <w:rsid w:val="00A66CD7"/>
    <w:rsid w:val="00A6743B"/>
    <w:rsid w:val="00A6768F"/>
    <w:rsid w:val="00A70304"/>
    <w:rsid w:val="00A70651"/>
    <w:rsid w:val="00A706C0"/>
    <w:rsid w:val="00A70CDD"/>
    <w:rsid w:val="00A70DE1"/>
    <w:rsid w:val="00A71860"/>
    <w:rsid w:val="00A71F7D"/>
    <w:rsid w:val="00A7219F"/>
    <w:rsid w:val="00A72220"/>
    <w:rsid w:val="00A72B03"/>
    <w:rsid w:val="00A72DCF"/>
    <w:rsid w:val="00A7344C"/>
    <w:rsid w:val="00A74BB8"/>
    <w:rsid w:val="00A74EAF"/>
    <w:rsid w:val="00A759B4"/>
    <w:rsid w:val="00A75EF6"/>
    <w:rsid w:val="00A75F59"/>
    <w:rsid w:val="00A76855"/>
    <w:rsid w:val="00A76949"/>
    <w:rsid w:val="00A76A47"/>
    <w:rsid w:val="00A7761F"/>
    <w:rsid w:val="00A776C4"/>
    <w:rsid w:val="00A801AB"/>
    <w:rsid w:val="00A80A5D"/>
    <w:rsid w:val="00A80C05"/>
    <w:rsid w:val="00A80F7D"/>
    <w:rsid w:val="00A815C5"/>
    <w:rsid w:val="00A8176E"/>
    <w:rsid w:val="00A82039"/>
    <w:rsid w:val="00A822F1"/>
    <w:rsid w:val="00A83248"/>
    <w:rsid w:val="00A8399D"/>
    <w:rsid w:val="00A83DA6"/>
    <w:rsid w:val="00A84202"/>
    <w:rsid w:val="00A84FB9"/>
    <w:rsid w:val="00A85551"/>
    <w:rsid w:val="00A86736"/>
    <w:rsid w:val="00A86753"/>
    <w:rsid w:val="00A86E2B"/>
    <w:rsid w:val="00A878B1"/>
    <w:rsid w:val="00A87A36"/>
    <w:rsid w:val="00A900BB"/>
    <w:rsid w:val="00A90281"/>
    <w:rsid w:val="00A902AA"/>
    <w:rsid w:val="00A9035C"/>
    <w:rsid w:val="00A90810"/>
    <w:rsid w:val="00A90CEB"/>
    <w:rsid w:val="00A90E94"/>
    <w:rsid w:val="00A90FAA"/>
    <w:rsid w:val="00A91181"/>
    <w:rsid w:val="00A917CF"/>
    <w:rsid w:val="00A91C8F"/>
    <w:rsid w:val="00A91CE4"/>
    <w:rsid w:val="00A92B60"/>
    <w:rsid w:val="00A930C1"/>
    <w:rsid w:val="00A9393D"/>
    <w:rsid w:val="00A94555"/>
    <w:rsid w:val="00A94DDF"/>
    <w:rsid w:val="00A94FF7"/>
    <w:rsid w:val="00A951C7"/>
    <w:rsid w:val="00A9533D"/>
    <w:rsid w:val="00A95AFC"/>
    <w:rsid w:val="00A96079"/>
    <w:rsid w:val="00A960C0"/>
    <w:rsid w:val="00A96183"/>
    <w:rsid w:val="00A963EA"/>
    <w:rsid w:val="00A96402"/>
    <w:rsid w:val="00A9650E"/>
    <w:rsid w:val="00A969E3"/>
    <w:rsid w:val="00A96E22"/>
    <w:rsid w:val="00A97015"/>
    <w:rsid w:val="00A971C0"/>
    <w:rsid w:val="00A9737F"/>
    <w:rsid w:val="00A974DE"/>
    <w:rsid w:val="00A9770D"/>
    <w:rsid w:val="00A97926"/>
    <w:rsid w:val="00A97FE4"/>
    <w:rsid w:val="00AA0763"/>
    <w:rsid w:val="00AA0C82"/>
    <w:rsid w:val="00AA1162"/>
    <w:rsid w:val="00AA1339"/>
    <w:rsid w:val="00AA196D"/>
    <w:rsid w:val="00AA1FC4"/>
    <w:rsid w:val="00AA2058"/>
    <w:rsid w:val="00AA25EA"/>
    <w:rsid w:val="00AA2A98"/>
    <w:rsid w:val="00AA3376"/>
    <w:rsid w:val="00AA3544"/>
    <w:rsid w:val="00AA368D"/>
    <w:rsid w:val="00AA3916"/>
    <w:rsid w:val="00AA3A4B"/>
    <w:rsid w:val="00AA40CB"/>
    <w:rsid w:val="00AA428A"/>
    <w:rsid w:val="00AA43CA"/>
    <w:rsid w:val="00AA43FB"/>
    <w:rsid w:val="00AA4B41"/>
    <w:rsid w:val="00AA4BF9"/>
    <w:rsid w:val="00AA577D"/>
    <w:rsid w:val="00AA6137"/>
    <w:rsid w:val="00AA6865"/>
    <w:rsid w:val="00AA6C8D"/>
    <w:rsid w:val="00AA74B7"/>
    <w:rsid w:val="00AA75B6"/>
    <w:rsid w:val="00AA7782"/>
    <w:rsid w:val="00AA7C11"/>
    <w:rsid w:val="00AA7F28"/>
    <w:rsid w:val="00AA7F64"/>
    <w:rsid w:val="00AB0206"/>
    <w:rsid w:val="00AB0575"/>
    <w:rsid w:val="00AB083C"/>
    <w:rsid w:val="00AB0A3C"/>
    <w:rsid w:val="00AB0EB2"/>
    <w:rsid w:val="00AB1324"/>
    <w:rsid w:val="00AB17E1"/>
    <w:rsid w:val="00AB1EFE"/>
    <w:rsid w:val="00AB21DA"/>
    <w:rsid w:val="00AB258D"/>
    <w:rsid w:val="00AB309B"/>
    <w:rsid w:val="00AB3314"/>
    <w:rsid w:val="00AB34DE"/>
    <w:rsid w:val="00AB3510"/>
    <w:rsid w:val="00AB3747"/>
    <w:rsid w:val="00AB3953"/>
    <w:rsid w:val="00AB3AFE"/>
    <w:rsid w:val="00AB3BED"/>
    <w:rsid w:val="00AB3EE2"/>
    <w:rsid w:val="00AB3F34"/>
    <w:rsid w:val="00AB40DC"/>
    <w:rsid w:val="00AB41A2"/>
    <w:rsid w:val="00AB4287"/>
    <w:rsid w:val="00AB46EC"/>
    <w:rsid w:val="00AB49CB"/>
    <w:rsid w:val="00AB4F26"/>
    <w:rsid w:val="00AB4F68"/>
    <w:rsid w:val="00AB525E"/>
    <w:rsid w:val="00AB5FEE"/>
    <w:rsid w:val="00AB65FC"/>
    <w:rsid w:val="00AB6C68"/>
    <w:rsid w:val="00AB7508"/>
    <w:rsid w:val="00AB7684"/>
    <w:rsid w:val="00AB7FEB"/>
    <w:rsid w:val="00AC06B6"/>
    <w:rsid w:val="00AC0D06"/>
    <w:rsid w:val="00AC0EF0"/>
    <w:rsid w:val="00AC1160"/>
    <w:rsid w:val="00AC11ED"/>
    <w:rsid w:val="00AC1421"/>
    <w:rsid w:val="00AC1533"/>
    <w:rsid w:val="00AC1898"/>
    <w:rsid w:val="00AC20C2"/>
    <w:rsid w:val="00AC2BB3"/>
    <w:rsid w:val="00AC2DE1"/>
    <w:rsid w:val="00AC3265"/>
    <w:rsid w:val="00AC34F1"/>
    <w:rsid w:val="00AC3685"/>
    <w:rsid w:val="00AC40C0"/>
    <w:rsid w:val="00AC40FE"/>
    <w:rsid w:val="00AC41A9"/>
    <w:rsid w:val="00AC4575"/>
    <w:rsid w:val="00AC45D8"/>
    <w:rsid w:val="00AC5429"/>
    <w:rsid w:val="00AC54E3"/>
    <w:rsid w:val="00AC5EA0"/>
    <w:rsid w:val="00AC62BA"/>
    <w:rsid w:val="00AC64A2"/>
    <w:rsid w:val="00AC6513"/>
    <w:rsid w:val="00AC69DB"/>
    <w:rsid w:val="00AC6BD1"/>
    <w:rsid w:val="00AC6DC6"/>
    <w:rsid w:val="00AC7BAD"/>
    <w:rsid w:val="00AC7EAD"/>
    <w:rsid w:val="00AD029E"/>
    <w:rsid w:val="00AD0781"/>
    <w:rsid w:val="00AD0B41"/>
    <w:rsid w:val="00AD0D42"/>
    <w:rsid w:val="00AD0ED0"/>
    <w:rsid w:val="00AD0F76"/>
    <w:rsid w:val="00AD12AC"/>
    <w:rsid w:val="00AD175E"/>
    <w:rsid w:val="00AD1926"/>
    <w:rsid w:val="00AD1934"/>
    <w:rsid w:val="00AD2865"/>
    <w:rsid w:val="00AD295F"/>
    <w:rsid w:val="00AD31E9"/>
    <w:rsid w:val="00AD3E78"/>
    <w:rsid w:val="00AD3EC7"/>
    <w:rsid w:val="00AD4266"/>
    <w:rsid w:val="00AD4497"/>
    <w:rsid w:val="00AD46A4"/>
    <w:rsid w:val="00AD4B60"/>
    <w:rsid w:val="00AD54C8"/>
    <w:rsid w:val="00AD55FA"/>
    <w:rsid w:val="00AD5ED7"/>
    <w:rsid w:val="00AD6007"/>
    <w:rsid w:val="00AD661F"/>
    <w:rsid w:val="00AD68E6"/>
    <w:rsid w:val="00AD68FD"/>
    <w:rsid w:val="00AD6DB7"/>
    <w:rsid w:val="00AE0452"/>
    <w:rsid w:val="00AE0FEB"/>
    <w:rsid w:val="00AE147F"/>
    <w:rsid w:val="00AE151F"/>
    <w:rsid w:val="00AE1646"/>
    <w:rsid w:val="00AE193D"/>
    <w:rsid w:val="00AE1BCF"/>
    <w:rsid w:val="00AE2FC6"/>
    <w:rsid w:val="00AE3268"/>
    <w:rsid w:val="00AE3CF8"/>
    <w:rsid w:val="00AE3F9E"/>
    <w:rsid w:val="00AE4541"/>
    <w:rsid w:val="00AE4942"/>
    <w:rsid w:val="00AE4BA0"/>
    <w:rsid w:val="00AE4E58"/>
    <w:rsid w:val="00AE525B"/>
    <w:rsid w:val="00AE6EBF"/>
    <w:rsid w:val="00AE71E4"/>
    <w:rsid w:val="00AE730E"/>
    <w:rsid w:val="00AE7A38"/>
    <w:rsid w:val="00AE7B98"/>
    <w:rsid w:val="00AE7D29"/>
    <w:rsid w:val="00AE7D3D"/>
    <w:rsid w:val="00AE7E99"/>
    <w:rsid w:val="00AF03CA"/>
    <w:rsid w:val="00AF07E8"/>
    <w:rsid w:val="00AF091E"/>
    <w:rsid w:val="00AF0DC3"/>
    <w:rsid w:val="00AF0EB8"/>
    <w:rsid w:val="00AF1006"/>
    <w:rsid w:val="00AF112C"/>
    <w:rsid w:val="00AF12F8"/>
    <w:rsid w:val="00AF13B1"/>
    <w:rsid w:val="00AF2078"/>
    <w:rsid w:val="00AF20E7"/>
    <w:rsid w:val="00AF2515"/>
    <w:rsid w:val="00AF26F0"/>
    <w:rsid w:val="00AF2718"/>
    <w:rsid w:val="00AF27E9"/>
    <w:rsid w:val="00AF2C86"/>
    <w:rsid w:val="00AF2D76"/>
    <w:rsid w:val="00AF2DBD"/>
    <w:rsid w:val="00AF3ED2"/>
    <w:rsid w:val="00AF43CA"/>
    <w:rsid w:val="00AF46C9"/>
    <w:rsid w:val="00AF4BB6"/>
    <w:rsid w:val="00AF4E2C"/>
    <w:rsid w:val="00AF5610"/>
    <w:rsid w:val="00AF614F"/>
    <w:rsid w:val="00AF66DB"/>
    <w:rsid w:val="00B015A0"/>
    <w:rsid w:val="00B02390"/>
    <w:rsid w:val="00B0240D"/>
    <w:rsid w:val="00B024E8"/>
    <w:rsid w:val="00B027BF"/>
    <w:rsid w:val="00B027E9"/>
    <w:rsid w:val="00B02DF3"/>
    <w:rsid w:val="00B034DA"/>
    <w:rsid w:val="00B03B4A"/>
    <w:rsid w:val="00B04070"/>
    <w:rsid w:val="00B04222"/>
    <w:rsid w:val="00B044B3"/>
    <w:rsid w:val="00B051B0"/>
    <w:rsid w:val="00B052C2"/>
    <w:rsid w:val="00B054B8"/>
    <w:rsid w:val="00B05A7C"/>
    <w:rsid w:val="00B060DB"/>
    <w:rsid w:val="00B068C2"/>
    <w:rsid w:val="00B07533"/>
    <w:rsid w:val="00B07911"/>
    <w:rsid w:val="00B07AF2"/>
    <w:rsid w:val="00B07CDC"/>
    <w:rsid w:val="00B102D5"/>
    <w:rsid w:val="00B10CB5"/>
    <w:rsid w:val="00B110CC"/>
    <w:rsid w:val="00B114BE"/>
    <w:rsid w:val="00B116A0"/>
    <w:rsid w:val="00B119BC"/>
    <w:rsid w:val="00B11BD2"/>
    <w:rsid w:val="00B11F67"/>
    <w:rsid w:val="00B1280A"/>
    <w:rsid w:val="00B1359F"/>
    <w:rsid w:val="00B13794"/>
    <w:rsid w:val="00B138CA"/>
    <w:rsid w:val="00B13AC9"/>
    <w:rsid w:val="00B13DB8"/>
    <w:rsid w:val="00B13E8B"/>
    <w:rsid w:val="00B13FDE"/>
    <w:rsid w:val="00B146AC"/>
    <w:rsid w:val="00B146AD"/>
    <w:rsid w:val="00B14930"/>
    <w:rsid w:val="00B14F12"/>
    <w:rsid w:val="00B152A2"/>
    <w:rsid w:val="00B161CC"/>
    <w:rsid w:val="00B162C3"/>
    <w:rsid w:val="00B16F6A"/>
    <w:rsid w:val="00B17C9D"/>
    <w:rsid w:val="00B17D12"/>
    <w:rsid w:val="00B17E33"/>
    <w:rsid w:val="00B20063"/>
    <w:rsid w:val="00B200C2"/>
    <w:rsid w:val="00B202B0"/>
    <w:rsid w:val="00B20460"/>
    <w:rsid w:val="00B208C2"/>
    <w:rsid w:val="00B20AC7"/>
    <w:rsid w:val="00B21496"/>
    <w:rsid w:val="00B2151C"/>
    <w:rsid w:val="00B21571"/>
    <w:rsid w:val="00B21B3F"/>
    <w:rsid w:val="00B221F3"/>
    <w:rsid w:val="00B22675"/>
    <w:rsid w:val="00B226E5"/>
    <w:rsid w:val="00B232B3"/>
    <w:rsid w:val="00B23F07"/>
    <w:rsid w:val="00B24315"/>
    <w:rsid w:val="00B25C0B"/>
    <w:rsid w:val="00B260EF"/>
    <w:rsid w:val="00B26160"/>
    <w:rsid w:val="00B2652C"/>
    <w:rsid w:val="00B2696F"/>
    <w:rsid w:val="00B26D7C"/>
    <w:rsid w:val="00B271B2"/>
    <w:rsid w:val="00B27A01"/>
    <w:rsid w:val="00B27BAF"/>
    <w:rsid w:val="00B27C82"/>
    <w:rsid w:val="00B27D2A"/>
    <w:rsid w:val="00B27DCB"/>
    <w:rsid w:val="00B30089"/>
    <w:rsid w:val="00B30134"/>
    <w:rsid w:val="00B30149"/>
    <w:rsid w:val="00B302DF"/>
    <w:rsid w:val="00B30502"/>
    <w:rsid w:val="00B30528"/>
    <w:rsid w:val="00B30672"/>
    <w:rsid w:val="00B30F8D"/>
    <w:rsid w:val="00B3103C"/>
    <w:rsid w:val="00B31880"/>
    <w:rsid w:val="00B31FE3"/>
    <w:rsid w:val="00B325DA"/>
    <w:rsid w:val="00B33289"/>
    <w:rsid w:val="00B33A5D"/>
    <w:rsid w:val="00B34582"/>
    <w:rsid w:val="00B349F9"/>
    <w:rsid w:val="00B34AB4"/>
    <w:rsid w:val="00B34E1E"/>
    <w:rsid w:val="00B3501E"/>
    <w:rsid w:val="00B35177"/>
    <w:rsid w:val="00B354DF"/>
    <w:rsid w:val="00B35584"/>
    <w:rsid w:val="00B358BF"/>
    <w:rsid w:val="00B35DA3"/>
    <w:rsid w:val="00B36E39"/>
    <w:rsid w:val="00B37330"/>
    <w:rsid w:val="00B373C6"/>
    <w:rsid w:val="00B37519"/>
    <w:rsid w:val="00B378EA"/>
    <w:rsid w:val="00B37C45"/>
    <w:rsid w:val="00B37E93"/>
    <w:rsid w:val="00B37F92"/>
    <w:rsid w:val="00B40157"/>
    <w:rsid w:val="00B401BB"/>
    <w:rsid w:val="00B401FA"/>
    <w:rsid w:val="00B40296"/>
    <w:rsid w:val="00B40751"/>
    <w:rsid w:val="00B40BC0"/>
    <w:rsid w:val="00B41643"/>
    <w:rsid w:val="00B41697"/>
    <w:rsid w:val="00B41E46"/>
    <w:rsid w:val="00B41F4D"/>
    <w:rsid w:val="00B421EE"/>
    <w:rsid w:val="00B4261B"/>
    <w:rsid w:val="00B42C77"/>
    <w:rsid w:val="00B4338A"/>
    <w:rsid w:val="00B4341B"/>
    <w:rsid w:val="00B4346F"/>
    <w:rsid w:val="00B43583"/>
    <w:rsid w:val="00B43934"/>
    <w:rsid w:val="00B439B5"/>
    <w:rsid w:val="00B43C99"/>
    <w:rsid w:val="00B43D49"/>
    <w:rsid w:val="00B441FE"/>
    <w:rsid w:val="00B445C0"/>
    <w:rsid w:val="00B449AF"/>
    <w:rsid w:val="00B44B8D"/>
    <w:rsid w:val="00B44CC0"/>
    <w:rsid w:val="00B451BE"/>
    <w:rsid w:val="00B45524"/>
    <w:rsid w:val="00B4579C"/>
    <w:rsid w:val="00B45E28"/>
    <w:rsid w:val="00B4675B"/>
    <w:rsid w:val="00B46910"/>
    <w:rsid w:val="00B46B8B"/>
    <w:rsid w:val="00B46D36"/>
    <w:rsid w:val="00B46F68"/>
    <w:rsid w:val="00B475B9"/>
    <w:rsid w:val="00B4762E"/>
    <w:rsid w:val="00B47B57"/>
    <w:rsid w:val="00B47B8D"/>
    <w:rsid w:val="00B47C00"/>
    <w:rsid w:val="00B47C38"/>
    <w:rsid w:val="00B501CD"/>
    <w:rsid w:val="00B5032E"/>
    <w:rsid w:val="00B50574"/>
    <w:rsid w:val="00B51556"/>
    <w:rsid w:val="00B515C4"/>
    <w:rsid w:val="00B51612"/>
    <w:rsid w:val="00B51776"/>
    <w:rsid w:val="00B524D8"/>
    <w:rsid w:val="00B526B4"/>
    <w:rsid w:val="00B52EA1"/>
    <w:rsid w:val="00B52F79"/>
    <w:rsid w:val="00B5307F"/>
    <w:rsid w:val="00B5325D"/>
    <w:rsid w:val="00B535FB"/>
    <w:rsid w:val="00B53B06"/>
    <w:rsid w:val="00B54433"/>
    <w:rsid w:val="00B54838"/>
    <w:rsid w:val="00B5552C"/>
    <w:rsid w:val="00B55D01"/>
    <w:rsid w:val="00B55E41"/>
    <w:rsid w:val="00B562E4"/>
    <w:rsid w:val="00B56588"/>
    <w:rsid w:val="00B56C9A"/>
    <w:rsid w:val="00B56DC0"/>
    <w:rsid w:val="00B57430"/>
    <w:rsid w:val="00B57669"/>
    <w:rsid w:val="00B60A91"/>
    <w:rsid w:val="00B613EE"/>
    <w:rsid w:val="00B61645"/>
    <w:rsid w:val="00B62134"/>
    <w:rsid w:val="00B62181"/>
    <w:rsid w:val="00B624A5"/>
    <w:rsid w:val="00B62ABA"/>
    <w:rsid w:val="00B62B89"/>
    <w:rsid w:val="00B62C08"/>
    <w:rsid w:val="00B634AE"/>
    <w:rsid w:val="00B63673"/>
    <w:rsid w:val="00B64002"/>
    <w:rsid w:val="00B640A0"/>
    <w:rsid w:val="00B64169"/>
    <w:rsid w:val="00B64461"/>
    <w:rsid w:val="00B657F8"/>
    <w:rsid w:val="00B659F2"/>
    <w:rsid w:val="00B66B49"/>
    <w:rsid w:val="00B66C8C"/>
    <w:rsid w:val="00B66F70"/>
    <w:rsid w:val="00B67099"/>
    <w:rsid w:val="00B67186"/>
    <w:rsid w:val="00B6748A"/>
    <w:rsid w:val="00B675A5"/>
    <w:rsid w:val="00B678E0"/>
    <w:rsid w:val="00B67A52"/>
    <w:rsid w:val="00B67ABC"/>
    <w:rsid w:val="00B70254"/>
    <w:rsid w:val="00B70354"/>
    <w:rsid w:val="00B703CB"/>
    <w:rsid w:val="00B70CB8"/>
    <w:rsid w:val="00B715C9"/>
    <w:rsid w:val="00B719A6"/>
    <w:rsid w:val="00B71F4B"/>
    <w:rsid w:val="00B7238D"/>
    <w:rsid w:val="00B72C45"/>
    <w:rsid w:val="00B73A8F"/>
    <w:rsid w:val="00B73CD9"/>
    <w:rsid w:val="00B73E53"/>
    <w:rsid w:val="00B73FD1"/>
    <w:rsid w:val="00B740BA"/>
    <w:rsid w:val="00B74C37"/>
    <w:rsid w:val="00B74C81"/>
    <w:rsid w:val="00B753DC"/>
    <w:rsid w:val="00B75576"/>
    <w:rsid w:val="00B756CA"/>
    <w:rsid w:val="00B76B6C"/>
    <w:rsid w:val="00B773D7"/>
    <w:rsid w:val="00B776AE"/>
    <w:rsid w:val="00B77B58"/>
    <w:rsid w:val="00B77F32"/>
    <w:rsid w:val="00B77FDB"/>
    <w:rsid w:val="00B80364"/>
    <w:rsid w:val="00B817EC"/>
    <w:rsid w:val="00B823B8"/>
    <w:rsid w:val="00B827D9"/>
    <w:rsid w:val="00B83A5A"/>
    <w:rsid w:val="00B83C65"/>
    <w:rsid w:val="00B83C84"/>
    <w:rsid w:val="00B84DEB"/>
    <w:rsid w:val="00B84EEE"/>
    <w:rsid w:val="00B856D3"/>
    <w:rsid w:val="00B85773"/>
    <w:rsid w:val="00B85898"/>
    <w:rsid w:val="00B858A0"/>
    <w:rsid w:val="00B85F28"/>
    <w:rsid w:val="00B86512"/>
    <w:rsid w:val="00B86849"/>
    <w:rsid w:val="00B869AE"/>
    <w:rsid w:val="00B86F8E"/>
    <w:rsid w:val="00B87AF5"/>
    <w:rsid w:val="00B87C02"/>
    <w:rsid w:val="00B87E32"/>
    <w:rsid w:val="00B90B0B"/>
    <w:rsid w:val="00B90DB2"/>
    <w:rsid w:val="00B91577"/>
    <w:rsid w:val="00B91815"/>
    <w:rsid w:val="00B92000"/>
    <w:rsid w:val="00B920B9"/>
    <w:rsid w:val="00B923C8"/>
    <w:rsid w:val="00B92819"/>
    <w:rsid w:val="00B92CF9"/>
    <w:rsid w:val="00B92EB0"/>
    <w:rsid w:val="00B93A73"/>
    <w:rsid w:val="00B94811"/>
    <w:rsid w:val="00B9517C"/>
    <w:rsid w:val="00B95315"/>
    <w:rsid w:val="00B9533B"/>
    <w:rsid w:val="00B95441"/>
    <w:rsid w:val="00B958C2"/>
    <w:rsid w:val="00B95CE0"/>
    <w:rsid w:val="00B95D63"/>
    <w:rsid w:val="00B95F45"/>
    <w:rsid w:val="00B96979"/>
    <w:rsid w:val="00B96B54"/>
    <w:rsid w:val="00B970FF"/>
    <w:rsid w:val="00B97F0B"/>
    <w:rsid w:val="00B97F93"/>
    <w:rsid w:val="00BA0BCD"/>
    <w:rsid w:val="00BA0DF2"/>
    <w:rsid w:val="00BA1356"/>
    <w:rsid w:val="00BA1756"/>
    <w:rsid w:val="00BA1765"/>
    <w:rsid w:val="00BA2461"/>
    <w:rsid w:val="00BA24CD"/>
    <w:rsid w:val="00BA2781"/>
    <w:rsid w:val="00BA2A58"/>
    <w:rsid w:val="00BA3D97"/>
    <w:rsid w:val="00BA44CF"/>
    <w:rsid w:val="00BA5549"/>
    <w:rsid w:val="00BA5960"/>
    <w:rsid w:val="00BA6283"/>
    <w:rsid w:val="00BA669F"/>
    <w:rsid w:val="00BA674B"/>
    <w:rsid w:val="00BA6A77"/>
    <w:rsid w:val="00BA6A94"/>
    <w:rsid w:val="00BA6C78"/>
    <w:rsid w:val="00BA758C"/>
    <w:rsid w:val="00BA775C"/>
    <w:rsid w:val="00BA77EE"/>
    <w:rsid w:val="00BA7A09"/>
    <w:rsid w:val="00BA7F52"/>
    <w:rsid w:val="00BB046C"/>
    <w:rsid w:val="00BB0992"/>
    <w:rsid w:val="00BB0C4D"/>
    <w:rsid w:val="00BB0CC7"/>
    <w:rsid w:val="00BB0F71"/>
    <w:rsid w:val="00BB1616"/>
    <w:rsid w:val="00BB1733"/>
    <w:rsid w:val="00BB18B4"/>
    <w:rsid w:val="00BB1AEA"/>
    <w:rsid w:val="00BB1EDE"/>
    <w:rsid w:val="00BB2118"/>
    <w:rsid w:val="00BB247B"/>
    <w:rsid w:val="00BB2558"/>
    <w:rsid w:val="00BB2B51"/>
    <w:rsid w:val="00BB2D7A"/>
    <w:rsid w:val="00BB3199"/>
    <w:rsid w:val="00BB371E"/>
    <w:rsid w:val="00BB3E56"/>
    <w:rsid w:val="00BB40B6"/>
    <w:rsid w:val="00BB41A1"/>
    <w:rsid w:val="00BB47C9"/>
    <w:rsid w:val="00BB4843"/>
    <w:rsid w:val="00BB4BC3"/>
    <w:rsid w:val="00BB4E81"/>
    <w:rsid w:val="00BB4FE5"/>
    <w:rsid w:val="00BB52BB"/>
    <w:rsid w:val="00BB63A6"/>
    <w:rsid w:val="00BB67DF"/>
    <w:rsid w:val="00BB68C1"/>
    <w:rsid w:val="00BB6997"/>
    <w:rsid w:val="00BB6B31"/>
    <w:rsid w:val="00BB6E14"/>
    <w:rsid w:val="00BB7BE7"/>
    <w:rsid w:val="00BB7DDE"/>
    <w:rsid w:val="00BC0A72"/>
    <w:rsid w:val="00BC1ACD"/>
    <w:rsid w:val="00BC1EB3"/>
    <w:rsid w:val="00BC2351"/>
    <w:rsid w:val="00BC23D4"/>
    <w:rsid w:val="00BC2461"/>
    <w:rsid w:val="00BC2B3F"/>
    <w:rsid w:val="00BC2D07"/>
    <w:rsid w:val="00BC33D7"/>
    <w:rsid w:val="00BC379C"/>
    <w:rsid w:val="00BC3CCB"/>
    <w:rsid w:val="00BC3DE0"/>
    <w:rsid w:val="00BC4119"/>
    <w:rsid w:val="00BC44D8"/>
    <w:rsid w:val="00BC56B0"/>
    <w:rsid w:val="00BC5F6F"/>
    <w:rsid w:val="00BC6078"/>
    <w:rsid w:val="00BC61E0"/>
    <w:rsid w:val="00BC6CCA"/>
    <w:rsid w:val="00BC6CE0"/>
    <w:rsid w:val="00BC7AE3"/>
    <w:rsid w:val="00BC7FE0"/>
    <w:rsid w:val="00BD0319"/>
    <w:rsid w:val="00BD0359"/>
    <w:rsid w:val="00BD05C7"/>
    <w:rsid w:val="00BD1322"/>
    <w:rsid w:val="00BD14F5"/>
    <w:rsid w:val="00BD1665"/>
    <w:rsid w:val="00BD173F"/>
    <w:rsid w:val="00BD189F"/>
    <w:rsid w:val="00BD1A14"/>
    <w:rsid w:val="00BD1E37"/>
    <w:rsid w:val="00BD22FA"/>
    <w:rsid w:val="00BD2E22"/>
    <w:rsid w:val="00BD2E89"/>
    <w:rsid w:val="00BD35BD"/>
    <w:rsid w:val="00BD369D"/>
    <w:rsid w:val="00BD3CCA"/>
    <w:rsid w:val="00BD4322"/>
    <w:rsid w:val="00BD46CB"/>
    <w:rsid w:val="00BD4DDB"/>
    <w:rsid w:val="00BD4F40"/>
    <w:rsid w:val="00BD5A0E"/>
    <w:rsid w:val="00BD5A6A"/>
    <w:rsid w:val="00BD5CDC"/>
    <w:rsid w:val="00BD5ECE"/>
    <w:rsid w:val="00BD5F2F"/>
    <w:rsid w:val="00BD64C5"/>
    <w:rsid w:val="00BD6610"/>
    <w:rsid w:val="00BD682F"/>
    <w:rsid w:val="00BD6858"/>
    <w:rsid w:val="00BD70D3"/>
    <w:rsid w:val="00BD77AC"/>
    <w:rsid w:val="00BD7DC0"/>
    <w:rsid w:val="00BE0D68"/>
    <w:rsid w:val="00BE1177"/>
    <w:rsid w:val="00BE1498"/>
    <w:rsid w:val="00BE1733"/>
    <w:rsid w:val="00BE1776"/>
    <w:rsid w:val="00BE1CCD"/>
    <w:rsid w:val="00BE207E"/>
    <w:rsid w:val="00BE391F"/>
    <w:rsid w:val="00BE4075"/>
    <w:rsid w:val="00BE4345"/>
    <w:rsid w:val="00BE44C1"/>
    <w:rsid w:val="00BE47E3"/>
    <w:rsid w:val="00BE4953"/>
    <w:rsid w:val="00BE4BAD"/>
    <w:rsid w:val="00BE53D1"/>
    <w:rsid w:val="00BE58D3"/>
    <w:rsid w:val="00BE5A8C"/>
    <w:rsid w:val="00BE5B43"/>
    <w:rsid w:val="00BE5D1C"/>
    <w:rsid w:val="00BE5D93"/>
    <w:rsid w:val="00BE6295"/>
    <w:rsid w:val="00BE69A6"/>
    <w:rsid w:val="00BE6EEE"/>
    <w:rsid w:val="00BE7055"/>
    <w:rsid w:val="00BF024D"/>
    <w:rsid w:val="00BF0312"/>
    <w:rsid w:val="00BF05A6"/>
    <w:rsid w:val="00BF0633"/>
    <w:rsid w:val="00BF08F8"/>
    <w:rsid w:val="00BF0ECF"/>
    <w:rsid w:val="00BF13B7"/>
    <w:rsid w:val="00BF17FB"/>
    <w:rsid w:val="00BF1CD7"/>
    <w:rsid w:val="00BF1D4C"/>
    <w:rsid w:val="00BF3AC7"/>
    <w:rsid w:val="00BF3B68"/>
    <w:rsid w:val="00BF3EAB"/>
    <w:rsid w:val="00BF4B72"/>
    <w:rsid w:val="00BF518A"/>
    <w:rsid w:val="00BF531E"/>
    <w:rsid w:val="00BF5D4C"/>
    <w:rsid w:val="00BF644C"/>
    <w:rsid w:val="00BF67C3"/>
    <w:rsid w:val="00BF6BEB"/>
    <w:rsid w:val="00BF6E97"/>
    <w:rsid w:val="00BF708E"/>
    <w:rsid w:val="00BF7C18"/>
    <w:rsid w:val="00C003C9"/>
    <w:rsid w:val="00C00470"/>
    <w:rsid w:val="00C005DB"/>
    <w:rsid w:val="00C01814"/>
    <w:rsid w:val="00C01B86"/>
    <w:rsid w:val="00C01ECC"/>
    <w:rsid w:val="00C023F1"/>
    <w:rsid w:val="00C026CB"/>
    <w:rsid w:val="00C02D35"/>
    <w:rsid w:val="00C04289"/>
    <w:rsid w:val="00C0464F"/>
    <w:rsid w:val="00C04973"/>
    <w:rsid w:val="00C054EA"/>
    <w:rsid w:val="00C05776"/>
    <w:rsid w:val="00C05FE2"/>
    <w:rsid w:val="00C06367"/>
    <w:rsid w:val="00C06D51"/>
    <w:rsid w:val="00C072FB"/>
    <w:rsid w:val="00C072FC"/>
    <w:rsid w:val="00C079FB"/>
    <w:rsid w:val="00C07BDA"/>
    <w:rsid w:val="00C103E4"/>
    <w:rsid w:val="00C10574"/>
    <w:rsid w:val="00C112A7"/>
    <w:rsid w:val="00C11949"/>
    <w:rsid w:val="00C11D2C"/>
    <w:rsid w:val="00C125A8"/>
    <w:rsid w:val="00C12897"/>
    <w:rsid w:val="00C12B10"/>
    <w:rsid w:val="00C12FAF"/>
    <w:rsid w:val="00C12FCA"/>
    <w:rsid w:val="00C1431C"/>
    <w:rsid w:val="00C1453F"/>
    <w:rsid w:val="00C147FA"/>
    <w:rsid w:val="00C14A19"/>
    <w:rsid w:val="00C14F00"/>
    <w:rsid w:val="00C15154"/>
    <w:rsid w:val="00C15286"/>
    <w:rsid w:val="00C153ED"/>
    <w:rsid w:val="00C15A8E"/>
    <w:rsid w:val="00C15D80"/>
    <w:rsid w:val="00C15E58"/>
    <w:rsid w:val="00C1632D"/>
    <w:rsid w:val="00C16865"/>
    <w:rsid w:val="00C169A5"/>
    <w:rsid w:val="00C16AF2"/>
    <w:rsid w:val="00C17687"/>
    <w:rsid w:val="00C200AF"/>
    <w:rsid w:val="00C20C27"/>
    <w:rsid w:val="00C20D5E"/>
    <w:rsid w:val="00C20E4A"/>
    <w:rsid w:val="00C2109D"/>
    <w:rsid w:val="00C21892"/>
    <w:rsid w:val="00C2189A"/>
    <w:rsid w:val="00C21969"/>
    <w:rsid w:val="00C22D96"/>
    <w:rsid w:val="00C2307C"/>
    <w:rsid w:val="00C2323C"/>
    <w:rsid w:val="00C23C3F"/>
    <w:rsid w:val="00C242D8"/>
    <w:rsid w:val="00C2498E"/>
    <w:rsid w:val="00C24A0A"/>
    <w:rsid w:val="00C2500C"/>
    <w:rsid w:val="00C2523B"/>
    <w:rsid w:val="00C25940"/>
    <w:rsid w:val="00C25E37"/>
    <w:rsid w:val="00C261BA"/>
    <w:rsid w:val="00C26463"/>
    <w:rsid w:val="00C266A3"/>
    <w:rsid w:val="00C26DA7"/>
    <w:rsid w:val="00C27509"/>
    <w:rsid w:val="00C27588"/>
    <w:rsid w:val="00C275AF"/>
    <w:rsid w:val="00C2767A"/>
    <w:rsid w:val="00C27724"/>
    <w:rsid w:val="00C277FA"/>
    <w:rsid w:val="00C27AA3"/>
    <w:rsid w:val="00C3002D"/>
    <w:rsid w:val="00C300A4"/>
    <w:rsid w:val="00C3039A"/>
    <w:rsid w:val="00C30697"/>
    <w:rsid w:val="00C30834"/>
    <w:rsid w:val="00C30F97"/>
    <w:rsid w:val="00C31002"/>
    <w:rsid w:val="00C31331"/>
    <w:rsid w:val="00C31F2C"/>
    <w:rsid w:val="00C32CE9"/>
    <w:rsid w:val="00C32CEE"/>
    <w:rsid w:val="00C3306D"/>
    <w:rsid w:val="00C333F9"/>
    <w:rsid w:val="00C33404"/>
    <w:rsid w:val="00C3453C"/>
    <w:rsid w:val="00C3471D"/>
    <w:rsid w:val="00C34A75"/>
    <w:rsid w:val="00C35173"/>
    <w:rsid w:val="00C357ED"/>
    <w:rsid w:val="00C359D0"/>
    <w:rsid w:val="00C35AE7"/>
    <w:rsid w:val="00C3640F"/>
    <w:rsid w:val="00C3662D"/>
    <w:rsid w:val="00C37372"/>
    <w:rsid w:val="00C376A5"/>
    <w:rsid w:val="00C37A78"/>
    <w:rsid w:val="00C37FCD"/>
    <w:rsid w:val="00C40363"/>
    <w:rsid w:val="00C40827"/>
    <w:rsid w:val="00C41078"/>
    <w:rsid w:val="00C418E7"/>
    <w:rsid w:val="00C419C8"/>
    <w:rsid w:val="00C42281"/>
    <w:rsid w:val="00C43515"/>
    <w:rsid w:val="00C4355A"/>
    <w:rsid w:val="00C4382D"/>
    <w:rsid w:val="00C43FD9"/>
    <w:rsid w:val="00C4417B"/>
    <w:rsid w:val="00C44308"/>
    <w:rsid w:val="00C444B2"/>
    <w:rsid w:val="00C445A3"/>
    <w:rsid w:val="00C44967"/>
    <w:rsid w:val="00C44EE7"/>
    <w:rsid w:val="00C45D6B"/>
    <w:rsid w:val="00C46034"/>
    <w:rsid w:val="00C46195"/>
    <w:rsid w:val="00C46956"/>
    <w:rsid w:val="00C46A67"/>
    <w:rsid w:val="00C470F3"/>
    <w:rsid w:val="00C5015E"/>
    <w:rsid w:val="00C501E0"/>
    <w:rsid w:val="00C503DD"/>
    <w:rsid w:val="00C5075D"/>
    <w:rsid w:val="00C509DC"/>
    <w:rsid w:val="00C50ACF"/>
    <w:rsid w:val="00C50B6C"/>
    <w:rsid w:val="00C50D9B"/>
    <w:rsid w:val="00C50EDA"/>
    <w:rsid w:val="00C51760"/>
    <w:rsid w:val="00C51CA2"/>
    <w:rsid w:val="00C51F1B"/>
    <w:rsid w:val="00C525FD"/>
    <w:rsid w:val="00C52D56"/>
    <w:rsid w:val="00C52E48"/>
    <w:rsid w:val="00C53568"/>
    <w:rsid w:val="00C535DC"/>
    <w:rsid w:val="00C537F2"/>
    <w:rsid w:val="00C53C14"/>
    <w:rsid w:val="00C546A2"/>
    <w:rsid w:val="00C54FAC"/>
    <w:rsid w:val="00C554AC"/>
    <w:rsid w:val="00C557AB"/>
    <w:rsid w:val="00C55A4B"/>
    <w:rsid w:val="00C55E8D"/>
    <w:rsid w:val="00C56583"/>
    <w:rsid w:val="00C569AC"/>
    <w:rsid w:val="00C56C66"/>
    <w:rsid w:val="00C56D7F"/>
    <w:rsid w:val="00C578AB"/>
    <w:rsid w:val="00C60159"/>
    <w:rsid w:val="00C60710"/>
    <w:rsid w:val="00C61289"/>
    <w:rsid w:val="00C61A55"/>
    <w:rsid w:val="00C62043"/>
    <w:rsid w:val="00C62428"/>
    <w:rsid w:val="00C62B71"/>
    <w:rsid w:val="00C63086"/>
    <w:rsid w:val="00C635D2"/>
    <w:rsid w:val="00C63646"/>
    <w:rsid w:val="00C6406C"/>
    <w:rsid w:val="00C6408D"/>
    <w:rsid w:val="00C64DDF"/>
    <w:rsid w:val="00C64F76"/>
    <w:rsid w:val="00C64FE6"/>
    <w:rsid w:val="00C653A1"/>
    <w:rsid w:val="00C6581C"/>
    <w:rsid w:val="00C65829"/>
    <w:rsid w:val="00C6591A"/>
    <w:rsid w:val="00C65BB8"/>
    <w:rsid w:val="00C65D0A"/>
    <w:rsid w:val="00C6625E"/>
    <w:rsid w:val="00C66B0A"/>
    <w:rsid w:val="00C66C5B"/>
    <w:rsid w:val="00C677EE"/>
    <w:rsid w:val="00C67F27"/>
    <w:rsid w:val="00C70391"/>
    <w:rsid w:val="00C706AA"/>
    <w:rsid w:val="00C7092D"/>
    <w:rsid w:val="00C7154C"/>
    <w:rsid w:val="00C71ACB"/>
    <w:rsid w:val="00C725EF"/>
    <w:rsid w:val="00C72651"/>
    <w:rsid w:val="00C72A0B"/>
    <w:rsid w:val="00C7345B"/>
    <w:rsid w:val="00C734CD"/>
    <w:rsid w:val="00C73536"/>
    <w:rsid w:val="00C735D3"/>
    <w:rsid w:val="00C735DC"/>
    <w:rsid w:val="00C73A28"/>
    <w:rsid w:val="00C746CC"/>
    <w:rsid w:val="00C747AD"/>
    <w:rsid w:val="00C747AE"/>
    <w:rsid w:val="00C74B80"/>
    <w:rsid w:val="00C74F62"/>
    <w:rsid w:val="00C751B6"/>
    <w:rsid w:val="00C7554B"/>
    <w:rsid w:val="00C75691"/>
    <w:rsid w:val="00C7571E"/>
    <w:rsid w:val="00C75FFE"/>
    <w:rsid w:val="00C76115"/>
    <w:rsid w:val="00C762D2"/>
    <w:rsid w:val="00C7636D"/>
    <w:rsid w:val="00C765C7"/>
    <w:rsid w:val="00C76A0E"/>
    <w:rsid w:val="00C7704D"/>
    <w:rsid w:val="00C772BB"/>
    <w:rsid w:val="00C777E1"/>
    <w:rsid w:val="00C778A5"/>
    <w:rsid w:val="00C77A3D"/>
    <w:rsid w:val="00C77AB8"/>
    <w:rsid w:val="00C77FCA"/>
    <w:rsid w:val="00C800E7"/>
    <w:rsid w:val="00C80539"/>
    <w:rsid w:val="00C8143C"/>
    <w:rsid w:val="00C819F0"/>
    <w:rsid w:val="00C8290F"/>
    <w:rsid w:val="00C8299F"/>
    <w:rsid w:val="00C82CE1"/>
    <w:rsid w:val="00C82F35"/>
    <w:rsid w:val="00C84687"/>
    <w:rsid w:val="00C84D72"/>
    <w:rsid w:val="00C84EC0"/>
    <w:rsid w:val="00C85046"/>
    <w:rsid w:val="00C856BD"/>
    <w:rsid w:val="00C85A75"/>
    <w:rsid w:val="00C85FF2"/>
    <w:rsid w:val="00C8672A"/>
    <w:rsid w:val="00C869D1"/>
    <w:rsid w:val="00C87066"/>
    <w:rsid w:val="00C870E8"/>
    <w:rsid w:val="00C8725C"/>
    <w:rsid w:val="00C8766B"/>
    <w:rsid w:val="00C87B7E"/>
    <w:rsid w:val="00C87E7A"/>
    <w:rsid w:val="00C87EF5"/>
    <w:rsid w:val="00C90DDF"/>
    <w:rsid w:val="00C90F6B"/>
    <w:rsid w:val="00C91914"/>
    <w:rsid w:val="00C91C3F"/>
    <w:rsid w:val="00C91FB7"/>
    <w:rsid w:val="00C92622"/>
    <w:rsid w:val="00C92655"/>
    <w:rsid w:val="00C929EE"/>
    <w:rsid w:val="00C92B0A"/>
    <w:rsid w:val="00C92E71"/>
    <w:rsid w:val="00C93048"/>
    <w:rsid w:val="00C938E0"/>
    <w:rsid w:val="00C938F1"/>
    <w:rsid w:val="00C93A38"/>
    <w:rsid w:val="00C93FF9"/>
    <w:rsid w:val="00C94005"/>
    <w:rsid w:val="00C942F7"/>
    <w:rsid w:val="00C94B27"/>
    <w:rsid w:val="00C94CC5"/>
    <w:rsid w:val="00C958F9"/>
    <w:rsid w:val="00C95A8E"/>
    <w:rsid w:val="00C96037"/>
    <w:rsid w:val="00C96321"/>
    <w:rsid w:val="00C965D0"/>
    <w:rsid w:val="00C96903"/>
    <w:rsid w:val="00C96A9D"/>
    <w:rsid w:val="00C96E03"/>
    <w:rsid w:val="00C971E1"/>
    <w:rsid w:val="00C972A7"/>
    <w:rsid w:val="00CA1021"/>
    <w:rsid w:val="00CA114F"/>
    <w:rsid w:val="00CA18CB"/>
    <w:rsid w:val="00CA1B55"/>
    <w:rsid w:val="00CA1B9F"/>
    <w:rsid w:val="00CA1C43"/>
    <w:rsid w:val="00CA2163"/>
    <w:rsid w:val="00CA2227"/>
    <w:rsid w:val="00CA247A"/>
    <w:rsid w:val="00CA280A"/>
    <w:rsid w:val="00CA2B37"/>
    <w:rsid w:val="00CA2F00"/>
    <w:rsid w:val="00CA3CAC"/>
    <w:rsid w:val="00CA3F62"/>
    <w:rsid w:val="00CA3F93"/>
    <w:rsid w:val="00CA4356"/>
    <w:rsid w:val="00CA43CE"/>
    <w:rsid w:val="00CA445B"/>
    <w:rsid w:val="00CA44B2"/>
    <w:rsid w:val="00CA4577"/>
    <w:rsid w:val="00CA4596"/>
    <w:rsid w:val="00CA45EC"/>
    <w:rsid w:val="00CA465A"/>
    <w:rsid w:val="00CA4CBD"/>
    <w:rsid w:val="00CA56DF"/>
    <w:rsid w:val="00CA5999"/>
    <w:rsid w:val="00CA6226"/>
    <w:rsid w:val="00CA6306"/>
    <w:rsid w:val="00CA6D2E"/>
    <w:rsid w:val="00CA6E33"/>
    <w:rsid w:val="00CA70A7"/>
    <w:rsid w:val="00CA78F2"/>
    <w:rsid w:val="00CA790D"/>
    <w:rsid w:val="00CA7F75"/>
    <w:rsid w:val="00CB0605"/>
    <w:rsid w:val="00CB0AD1"/>
    <w:rsid w:val="00CB0D82"/>
    <w:rsid w:val="00CB11C1"/>
    <w:rsid w:val="00CB1331"/>
    <w:rsid w:val="00CB156E"/>
    <w:rsid w:val="00CB1BD4"/>
    <w:rsid w:val="00CB1C83"/>
    <w:rsid w:val="00CB1F5A"/>
    <w:rsid w:val="00CB26D2"/>
    <w:rsid w:val="00CB2DC7"/>
    <w:rsid w:val="00CB2F59"/>
    <w:rsid w:val="00CB3030"/>
    <w:rsid w:val="00CB30E2"/>
    <w:rsid w:val="00CB3A15"/>
    <w:rsid w:val="00CB3B39"/>
    <w:rsid w:val="00CB3D68"/>
    <w:rsid w:val="00CB3F6D"/>
    <w:rsid w:val="00CB4DE3"/>
    <w:rsid w:val="00CB4EE3"/>
    <w:rsid w:val="00CB4F3B"/>
    <w:rsid w:val="00CB53D6"/>
    <w:rsid w:val="00CB5800"/>
    <w:rsid w:val="00CB59D2"/>
    <w:rsid w:val="00CB5F7A"/>
    <w:rsid w:val="00CB73DD"/>
    <w:rsid w:val="00CB7725"/>
    <w:rsid w:val="00CB7F8E"/>
    <w:rsid w:val="00CC0444"/>
    <w:rsid w:val="00CC0A0A"/>
    <w:rsid w:val="00CC0D12"/>
    <w:rsid w:val="00CC0D5D"/>
    <w:rsid w:val="00CC15CE"/>
    <w:rsid w:val="00CC1A56"/>
    <w:rsid w:val="00CC20A9"/>
    <w:rsid w:val="00CC21FD"/>
    <w:rsid w:val="00CC2B76"/>
    <w:rsid w:val="00CC2DE2"/>
    <w:rsid w:val="00CC2F6D"/>
    <w:rsid w:val="00CC3410"/>
    <w:rsid w:val="00CC3A48"/>
    <w:rsid w:val="00CC3F53"/>
    <w:rsid w:val="00CC40A6"/>
    <w:rsid w:val="00CC4265"/>
    <w:rsid w:val="00CC42EB"/>
    <w:rsid w:val="00CC49C4"/>
    <w:rsid w:val="00CC4AB4"/>
    <w:rsid w:val="00CC4AFE"/>
    <w:rsid w:val="00CC559B"/>
    <w:rsid w:val="00CC5680"/>
    <w:rsid w:val="00CC6023"/>
    <w:rsid w:val="00CC61E0"/>
    <w:rsid w:val="00CC628D"/>
    <w:rsid w:val="00CC6334"/>
    <w:rsid w:val="00CC65F1"/>
    <w:rsid w:val="00CC67E6"/>
    <w:rsid w:val="00CC6FC4"/>
    <w:rsid w:val="00CC78CA"/>
    <w:rsid w:val="00CC7D40"/>
    <w:rsid w:val="00CD015D"/>
    <w:rsid w:val="00CD12CA"/>
    <w:rsid w:val="00CD1373"/>
    <w:rsid w:val="00CD1AE0"/>
    <w:rsid w:val="00CD321A"/>
    <w:rsid w:val="00CD369C"/>
    <w:rsid w:val="00CD3979"/>
    <w:rsid w:val="00CD3E98"/>
    <w:rsid w:val="00CD4145"/>
    <w:rsid w:val="00CD443D"/>
    <w:rsid w:val="00CD4478"/>
    <w:rsid w:val="00CD45C2"/>
    <w:rsid w:val="00CD48DD"/>
    <w:rsid w:val="00CD4E72"/>
    <w:rsid w:val="00CD555F"/>
    <w:rsid w:val="00CD59E1"/>
    <w:rsid w:val="00CD63D8"/>
    <w:rsid w:val="00CD6738"/>
    <w:rsid w:val="00CD6A9E"/>
    <w:rsid w:val="00CD6B8F"/>
    <w:rsid w:val="00CD6BC8"/>
    <w:rsid w:val="00CD7033"/>
    <w:rsid w:val="00CD7AA0"/>
    <w:rsid w:val="00CD7CBD"/>
    <w:rsid w:val="00CE07C5"/>
    <w:rsid w:val="00CE0A2D"/>
    <w:rsid w:val="00CE0F91"/>
    <w:rsid w:val="00CE1408"/>
    <w:rsid w:val="00CE1681"/>
    <w:rsid w:val="00CE186D"/>
    <w:rsid w:val="00CE18C4"/>
    <w:rsid w:val="00CE19DA"/>
    <w:rsid w:val="00CE1EE6"/>
    <w:rsid w:val="00CE21F1"/>
    <w:rsid w:val="00CE23D1"/>
    <w:rsid w:val="00CE263C"/>
    <w:rsid w:val="00CE2CB9"/>
    <w:rsid w:val="00CE3628"/>
    <w:rsid w:val="00CE388C"/>
    <w:rsid w:val="00CE3A8D"/>
    <w:rsid w:val="00CE3E4F"/>
    <w:rsid w:val="00CE44DA"/>
    <w:rsid w:val="00CE4928"/>
    <w:rsid w:val="00CE497D"/>
    <w:rsid w:val="00CE5109"/>
    <w:rsid w:val="00CE53E1"/>
    <w:rsid w:val="00CE5530"/>
    <w:rsid w:val="00CE592D"/>
    <w:rsid w:val="00CE5A71"/>
    <w:rsid w:val="00CE5E09"/>
    <w:rsid w:val="00CE618B"/>
    <w:rsid w:val="00CE61AA"/>
    <w:rsid w:val="00CE62D0"/>
    <w:rsid w:val="00CE678C"/>
    <w:rsid w:val="00CE6874"/>
    <w:rsid w:val="00CE68E8"/>
    <w:rsid w:val="00CE694B"/>
    <w:rsid w:val="00CE6A65"/>
    <w:rsid w:val="00CE6B07"/>
    <w:rsid w:val="00CE6BC0"/>
    <w:rsid w:val="00CE6BE7"/>
    <w:rsid w:val="00CE7B70"/>
    <w:rsid w:val="00CF0089"/>
    <w:rsid w:val="00CF0614"/>
    <w:rsid w:val="00CF08B5"/>
    <w:rsid w:val="00CF0FDC"/>
    <w:rsid w:val="00CF1197"/>
    <w:rsid w:val="00CF130B"/>
    <w:rsid w:val="00CF1715"/>
    <w:rsid w:val="00CF254D"/>
    <w:rsid w:val="00CF3B6E"/>
    <w:rsid w:val="00CF3DBC"/>
    <w:rsid w:val="00CF3E28"/>
    <w:rsid w:val="00CF4524"/>
    <w:rsid w:val="00CF49A4"/>
    <w:rsid w:val="00CF4A22"/>
    <w:rsid w:val="00CF4BFE"/>
    <w:rsid w:val="00CF4DE7"/>
    <w:rsid w:val="00CF4EC0"/>
    <w:rsid w:val="00CF5CF8"/>
    <w:rsid w:val="00CF5E55"/>
    <w:rsid w:val="00CF6203"/>
    <w:rsid w:val="00CF62E8"/>
    <w:rsid w:val="00CF65C7"/>
    <w:rsid w:val="00CF6DD1"/>
    <w:rsid w:val="00CF6E80"/>
    <w:rsid w:val="00CF742B"/>
    <w:rsid w:val="00CF76C7"/>
    <w:rsid w:val="00CF7763"/>
    <w:rsid w:val="00CF78F5"/>
    <w:rsid w:val="00D0000D"/>
    <w:rsid w:val="00D00074"/>
    <w:rsid w:val="00D00352"/>
    <w:rsid w:val="00D0048E"/>
    <w:rsid w:val="00D004C8"/>
    <w:rsid w:val="00D005ED"/>
    <w:rsid w:val="00D0092D"/>
    <w:rsid w:val="00D00FE2"/>
    <w:rsid w:val="00D02B6E"/>
    <w:rsid w:val="00D030C0"/>
    <w:rsid w:val="00D0383A"/>
    <w:rsid w:val="00D03951"/>
    <w:rsid w:val="00D03970"/>
    <w:rsid w:val="00D039A9"/>
    <w:rsid w:val="00D03AD8"/>
    <w:rsid w:val="00D03CD1"/>
    <w:rsid w:val="00D04055"/>
    <w:rsid w:val="00D06437"/>
    <w:rsid w:val="00D06534"/>
    <w:rsid w:val="00D0699C"/>
    <w:rsid w:val="00D06B78"/>
    <w:rsid w:val="00D06C60"/>
    <w:rsid w:val="00D06E40"/>
    <w:rsid w:val="00D070D6"/>
    <w:rsid w:val="00D071F0"/>
    <w:rsid w:val="00D072AF"/>
    <w:rsid w:val="00D074D3"/>
    <w:rsid w:val="00D10392"/>
    <w:rsid w:val="00D11352"/>
    <w:rsid w:val="00D1155C"/>
    <w:rsid w:val="00D117C5"/>
    <w:rsid w:val="00D124FE"/>
    <w:rsid w:val="00D12703"/>
    <w:rsid w:val="00D1281B"/>
    <w:rsid w:val="00D12E90"/>
    <w:rsid w:val="00D12F15"/>
    <w:rsid w:val="00D12F1C"/>
    <w:rsid w:val="00D131D7"/>
    <w:rsid w:val="00D13487"/>
    <w:rsid w:val="00D139B6"/>
    <w:rsid w:val="00D13D75"/>
    <w:rsid w:val="00D14197"/>
    <w:rsid w:val="00D1466B"/>
    <w:rsid w:val="00D146F7"/>
    <w:rsid w:val="00D14708"/>
    <w:rsid w:val="00D14791"/>
    <w:rsid w:val="00D149B5"/>
    <w:rsid w:val="00D14C44"/>
    <w:rsid w:val="00D14EFE"/>
    <w:rsid w:val="00D155F8"/>
    <w:rsid w:val="00D1598D"/>
    <w:rsid w:val="00D15DEE"/>
    <w:rsid w:val="00D160BF"/>
    <w:rsid w:val="00D16496"/>
    <w:rsid w:val="00D16C46"/>
    <w:rsid w:val="00D17536"/>
    <w:rsid w:val="00D20476"/>
    <w:rsid w:val="00D2048B"/>
    <w:rsid w:val="00D207E2"/>
    <w:rsid w:val="00D20BEE"/>
    <w:rsid w:val="00D20C27"/>
    <w:rsid w:val="00D20CCF"/>
    <w:rsid w:val="00D20CE5"/>
    <w:rsid w:val="00D214C6"/>
    <w:rsid w:val="00D2174E"/>
    <w:rsid w:val="00D217C1"/>
    <w:rsid w:val="00D22071"/>
    <w:rsid w:val="00D22500"/>
    <w:rsid w:val="00D22ED4"/>
    <w:rsid w:val="00D23071"/>
    <w:rsid w:val="00D233B5"/>
    <w:rsid w:val="00D2389A"/>
    <w:rsid w:val="00D23C4D"/>
    <w:rsid w:val="00D23D1D"/>
    <w:rsid w:val="00D24424"/>
    <w:rsid w:val="00D25118"/>
    <w:rsid w:val="00D2550E"/>
    <w:rsid w:val="00D256EF"/>
    <w:rsid w:val="00D26910"/>
    <w:rsid w:val="00D270A3"/>
    <w:rsid w:val="00D27317"/>
    <w:rsid w:val="00D27869"/>
    <w:rsid w:val="00D3041F"/>
    <w:rsid w:val="00D30B56"/>
    <w:rsid w:val="00D31185"/>
    <w:rsid w:val="00D31334"/>
    <w:rsid w:val="00D327D7"/>
    <w:rsid w:val="00D3294D"/>
    <w:rsid w:val="00D3308E"/>
    <w:rsid w:val="00D33509"/>
    <w:rsid w:val="00D3367C"/>
    <w:rsid w:val="00D3367F"/>
    <w:rsid w:val="00D341E2"/>
    <w:rsid w:val="00D34272"/>
    <w:rsid w:val="00D3455A"/>
    <w:rsid w:val="00D348BA"/>
    <w:rsid w:val="00D35A49"/>
    <w:rsid w:val="00D35F75"/>
    <w:rsid w:val="00D360B4"/>
    <w:rsid w:val="00D36CBE"/>
    <w:rsid w:val="00D36EE9"/>
    <w:rsid w:val="00D37090"/>
    <w:rsid w:val="00D372D1"/>
    <w:rsid w:val="00D373D5"/>
    <w:rsid w:val="00D376A8"/>
    <w:rsid w:val="00D376C0"/>
    <w:rsid w:val="00D3794B"/>
    <w:rsid w:val="00D37ACB"/>
    <w:rsid w:val="00D37F06"/>
    <w:rsid w:val="00D4028F"/>
    <w:rsid w:val="00D41139"/>
    <w:rsid w:val="00D41A0F"/>
    <w:rsid w:val="00D41DF9"/>
    <w:rsid w:val="00D41F83"/>
    <w:rsid w:val="00D42361"/>
    <w:rsid w:val="00D4258E"/>
    <w:rsid w:val="00D42814"/>
    <w:rsid w:val="00D4297D"/>
    <w:rsid w:val="00D42ACF"/>
    <w:rsid w:val="00D42B30"/>
    <w:rsid w:val="00D42FDB"/>
    <w:rsid w:val="00D44177"/>
    <w:rsid w:val="00D446A7"/>
    <w:rsid w:val="00D44DE8"/>
    <w:rsid w:val="00D44FC4"/>
    <w:rsid w:val="00D4567E"/>
    <w:rsid w:val="00D45872"/>
    <w:rsid w:val="00D459E2"/>
    <w:rsid w:val="00D45B2D"/>
    <w:rsid w:val="00D46792"/>
    <w:rsid w:val="00D46815"/>
    <w:rsid w:val="00D46FDD"/>
    <w:rsid w:val="00D4731A"/>
    <w:rsid w:val="00D473E5"/>
    <w:rsid w:val="00D4763D"/>
    <w:rsid w:val="00D47AAC"/>
    <w:rsid w:val="00D50513"/>
    <w:rsid w:val="00D507C4"/>
    <w:rsid w:val="00D50D11"/>
    <w:rsid w:val="00D51656"/>
    <w:rsid w:val="00D518CC"/>
    <w:rsid w:val="00D51955"/>
    <w:rsid w:val="00D51B18"/>
    <w:rsid w:val="00D51B27"/>
    <w:rsid w:val="00D5256A"/>
    <w:rsid w:val="00D535F4"/>
    <w:rsid w:val="00D53C4E"/>
    <w:rsid w:val="00D53FF8"/>
    <w:rsid w:val="00D54113"/>
    <w:rsid w:val="00D5451A"/>
    <w:rsid w:val="00D54664"/>
    <w:rsid w:val="00D54728"/>
    <w:rsid w:val="00D55151"/>
    <w:rsid w:val="00D55937"/>
    <w:rsid w:val="00D55B07"/>
    <w:rsid w:val="00D562A7"/>
    <w:rsid w:val="00D56D07"/>
    <w:rsid w:val="00D57044"/>
    <w:rsid w:val="00D572DD"/>
    <w:rsid w:val="00D60002"/>
    <w:rsid w:val="00D60EEA"/>
    <w:rsid w:val="00D611B0"/>
    <w:rsid w:val="00D6122C"/>
    <w:rsid w:val="00D6134B"/>
    <w:rsid w:val="00D614A3"/>
    <w:rsid w:val="00D6199E"/>
    <w:rsid w:val="00D61A55"/>
    <w:rsid w:val="00D61DDA"/>
    <w:rsid w:val="00D623CD"/>
    <w:rsid w:val="00D6242C"/>
    <w:rsid w:val="00D62680"/>
    <w:rsid w:val="00D627F7"/>
    <w:rsid w:val="00D6298D"/>
    <w:rsid w:val="00D62C93"/>
    <w:rsid w:val="00D62D22"/>
    <w:rsid w:val="00D63295"/>
    <w:rsid w:val="00D63405"/>
    <w:rsid w:val="00D634C3"/>
    <w:rsid w:val="00D63B84"/>
    <w:rsid w:val="00D64AD1"/>
    <w:rsid w:val="00D65958"/>
    <w:rsid w:val="00D65DA7"/>
    <w:rsid w:val="00D65E09"/>
    <w:rsid w:val="00D66192"/>
    <w:rsid w:val="00D66E0F"/>
    <w:rsid w:val="00D66FCD"/>
    <w:rsid w:val="00D670F9"/>
    <w:rsid w:val="00D671E8"/>
    <w:rsid w:val="00D67334"/>
    <w:rsid w:val="00D6765B"/>
    <w:rsid w:val="00D70446"/>
    <w:rsid w:val="00D704B8"/>
    <w:rsid w:val="00D70E5A"/>
    <w:rsid w:val="00D7131E"/>
    <w:rsid w:val="00D71498"/>
    <w:rsid w:val="00D71BB8"/>
    <w:rsid w:val="00D71D8B"/>
    <w:rsid w:val="00D71F1C"/>
    <w:rsid w:val="00D72179"/>
    <w:rsid w:val="00D7258A"/>
    <w:rsid w:val="00D7258F"/>
    <w:rsid w:val="00D727BD"/>
    <w:rsid w:val="00D7292D"/>
    <w:rsid w:val="00D72EF3"/>
    <w:rsid w:val="00D72EF4"/>
    <w:rsid w:val="00D733B1"/>
    <w:rsid w:val="00D7373D"/>
    <w:rsid w:val="00D738F0"/>
    <w:rsid w:val="00D73C4C"/>
    <w:rsid w:val="00D7429B"/>
    <w:rsid w:val="00D74867"/>
    <w:rsid w:val="00D74B24"/>
    <w:rsid w:val="00D74BDB"/>
    <w:rsid w:val="00D75369"/>
    <w:rsid w:val="00D75D0E"/>
    <w:rsid w:val="00D7646C"/>
    <w:rsid w:val="00D7648A"/>
    <w:rsid w:val="00D76773"/>
    <w:rsid w:val="00D768A2"/>
    <w:rsid w:val="00D76CAC"/>
    <w:rsid w:val="00D76E41"/>
    <w:rsid w:val="00D770D6"/>
    <w:rsid w:val="00D77D7B"/>
    <w:rsid w:val="00D77E54"/>
    <w:rsid w:val="00D813C3"/>
    <w:rsid w:val="00D81BEF"/>
    <w:rsid w:val="00D82391"/>
    <w:rsid w:val="00D825AD"/>
    <w:rsid w:val="00D8387F"/>
    <w:rsid w:val="00D83976"/>
    <w:rsid w:val="00D83A2C"/>
    <w:rsid w:val="00D84003"/>
    <w:rsid w:val="00D84A3D"/>
    <w:rsid w:val="00D84B06"/>
    <w:rsid w:val="00D84B67"/>
    <w:rsid w:val="00D84BC8"/>
    <w:rsid w:val="00D84C19"/>
    <w:rsid w:val="00D8532F"/>
    <w:rsid w:val="00D85C13"/>
    <w:rsid w:val="00D86A17"/>
    <w:rsid w:val="00D86A4C"/>
    <w:rsid w:val="00D87138"/>
    <w:rsid w:val="00D87244"/>
    <w:rsid w:val="00D87B17"/>
    <w:rsid w:val="00D900EC"/>
    <w:rsid w:val="00D9026C"/>
    <w:rsid w:val="00D904C4"/>
    <w:rsid w:val="00D909FE"/>
    <w:rsid w:val="00D90A23"/>
    <w:rsid w:val="00D90B2A"/>
    <w:rsid w:val="00D90CD1"/>
    <w:rsid w:val="00D911B1"/>
    <w:rsid w:val="00D91250"/>
    <w:rsid w:val="00D91283"/>
    <w:rsid w:val="00D91514"/>
    <w:rsid w:val="00D91FAE"/>
    <w:rsid w:val="00D92725"/>
    <w:rsid w:val="00D92A21"/>
    <w:rsid w:val="00D92DF8"/>
    <w:rsid w:val="00D931C0"/>
    <w:rsid w:val="00D932D0"/>
    <w:rsid w:val="00D93392"/>
    <w:rsid w:val="00D93869"/>
    <w:rsid w:val="00D93F5D"/>
    <w:rsid w:val="00D9413B"/>
    <w:rsid w:val="00D947BD"/>
    <w:rsid w:val="00D94837"/>
    <w:rsid w:val="00D94950"/>
    <w:rsid w:val="00D94A3E"/>
    <w:rsid w:val="00D94CBB"/>
    <w:rsid w:val="00D95194"/>
    <w:rsid w:val="00D9539A"/>
    <w:rsid w:val="00D95515"/>
    <w:rsid w:val="00D955AE"/>
    <w:rsid w:val="00D970E4"/>
    <w:rsid w:val="00D97B55"/>
    <w:rsid w:val="00D97E63"/>
    <w:rsid w:val="00DA008C"/>
    <w:rsid w:val="00DA0144"/>
    <w:rsid w:val="00DA025E"/>
    <w:rsid w:val="00DA0736"/>
    <w:rsid w:val="00DA07A0"/>
    <w:rsid w:val="00DA172C"/>
    <w:rsid w:val="00DA179D"/>
    <w:rsid w:val="00DA194C"/>
    <w:rsid w:val="00DA1FB4"/>
    <w:rsid w:val="00DA278F"/>
    <w:rsid w:val="00DA2CF8"/>
    <w:rsid w:val="00DA366A"/>
    <w:rsid w:val="00DA3774"/>
    <w:rsid w:val="00DA3A00"/>
    <w:rsid w:val="00DA42A3"/>
    <w:rsid w:val="00DA44BC"/>
    <w:rsid w:val="00DA508B"/>
    <w:rsid w:val="00DA6521"/>
    <w:rsid w:val="00DA6659"/>
    <w:rsid w:val="00DA6AF4"/>
    <w:rsid w:val="00DA6C00"/>
    <w:rsid w:val="00DA6D28"/>
    <w:rsid w:val="00DA6E6E"/>
    <w:rsid w:val="00DA708C"/>
    <w:rsid w:val="00DA7256"/>
    <w:rsid w:val="00DA73A2"/>
    <w:rsid w:val="00DB06DD"/>
    <w:rsid w:val="00DB0B1C"/>
    <w:rsid w:val="00DB172D"/>
    <w:rsid w:val="00DB19CD"/>
    <w:rsid w:val="00DB1AE5"/>
    <w:rsid w:val="00DB1FCA"/>
    <w:rsid w:val="00DB21A6"/>
    <w:rsid w:val="00DB2291"/>
    <w:rsid w:val="00DB2489"/>
    <w:rsid w:val="00DB28A0"/>
    <w:rsid w:val="00DB291E"/>
    <w:rsid w:val="00DB2D7D"/>
    <w:rsid w:val="00DB324D"/>
    <w:rsid w:val="00DB36CD"/>
    <w:rsid w:val="00DB3A1D"/>
    <w:rsid w:val="00DB4406"/>
    <w:rsid w:val="00DB456E"/>
    <w:rsid w:val="00DB54D5"/>
    <w:rsid w:val="00DB5709"/>
    <w:rsid w:val="00DB58D6"/>
    <w:rsid w:val="00DB5BE8"/>
    <w:rsid w:val="00DB62A8"/>
    <w:rsid w:val="00DB6353"/>
    <w:rsid w:val="00DB67BC"/>
    <w:rsid w:val="00DB71EC"/>
    <w:rsid w:val="00DB7473"/>
    <w:rsid w:val="00DB7C34"/>
    <w:rsid w:val="00DB7D32"/>
    <w:rsid w:val="00DC0B91"/>
    <w:rsid w:val="00DC1FB4"/>
    <w:rsid w:val="00DC2143"/>
    <w:rsid w:val="00DC2C05"/>
    <w:rsid w:val="00DC3473"/>
    <w:rsid w:val="00DC3AF3"/>
    <w:rsid w:val="00DC3BA4"/>
    <w:rsid w:val="00DC3CA4"/>
    <w:rsid w:val="00DC4025"/>
    <w:rsid w:val="00DC424B"/>
    <w:rsid w:val="00DC4AC2"/>
    <w:rsid w:val="00DC4C72"/>
    <w:rsid w:val="00DC51B5"/>
    <w:rsid w:val="00DC5B22"/>
    <w:rsid w:val="00DC5BB1"/>
    <w:rsid w:val="00DC5E73"/>
    <w:rsid w:val="00DC6ADA"/>
    <w:rsid w:val="00DD02F8"/>
    <w:rsid w:val="00DD0393"/>
    <w:rsid w:val="00DD0545"/>
    <w:rsid w:val="00DD05F5"/>
    <w:rsid w:val="00DD0A99"/>
    <w:rsid w:val="00DD0BCD"/>
    <w:rsid w:val="00DD0C33"/>
    <w:rsid w:val="00DD0E25"/>
    <w:rsid w:val="00DD1214"/>
    <w:rsid w:val="00DD1861"/>
    <w:rsid w:val="00DD2678"/>
    <w:rsid w:val="00DD2B0B"/>
    <w:rsid w:val="00DD32FC"/>
    <w:rsid w:val="00DD33D3"/>
    <w:rsid w:val="00DD37EF"/>
    <w:rsid w:val="00DD39B2"/>
    <w:rsid w:val="00DD3B7E"/>
    <w:rsid w:val="00DD3BC7"/>
    <w:rsid w:val="00DD485F"/>
    <w:rsid w:val="00DD51D2"/>
    <w:rsid w:val="00DD55D1"/>
    <w:rsid w:val="00DD5B09"/>
    <w:rsid w:val="00DD5BD4"/>
    <w:rsid w:val="00DD5ED7"/>
    <w:rsid w:val="00DD6046"/>
    <w:rsid w:val="00DD63C3"/>
    <w:rsid w:val="00DD64CF"/>
    <w:rsid w:val="00DD70FE"/>
    <w:rsid w:val="00DD76EF"/>
    <w:rsid w:val="00DD776F"/>
    <w:rsid w:val="00DD7DE1"/>
    <w:rsid w:val="00DD7EAA"/>
    <w:rsid w:val="00DE02A5"/>
    <w:rsid w:val="00DE042F"/>
    <w:rsid w:val="00DE0CFF"/>
    <w:rsid w:val="00DE12A5"/>
    <w:rsid w:val="00DE19A8"/>
    <w:rsid w:val="00DE1D43"/>
    <w:rsid w:val="00DE1F4D"/>
    <w:rsid w:val="00DE2278"/>
    <w:rsid w:val="00DE239D"/>
    <w:rsid w:val="00DE2A64"/>
    <w:rsid w:val="00DE2D62"/>
    <w:rsid w:val="00DE2F42"/>
    <w:rsid w:val="00DE3036"/>
    <w:rsid w:val="00DE3A73"/>
    <w:rsid w:val="00DE3AE0"/>
    <w:rsid w:val="00DE3CB9"/>
    <w:rsid w:val="00DE45A6"/>
    <w:rsid w:val="00DE46C2"/>
    <w:rsid w:val="00DE48F1"/>
    <w:rsid w:val="00DE6228"/>
    <w:rsid w:val="00DE68C0"/>
    <w:rsid w:val="00DE6B5F"/>
    <w:rsid w:val="00DE6BF5"/>
    <w:rsid w:val="00DE6EDA"/>
    <w:rsid w:val="00DE71CF"/>
    <w:rsid w:val="00DE77E3"/>
    <w:rsid w:val="00DE7E12"/>
    <w:rsid w:val="00DF0042"/>
    <w:rsid w:val="00DF097B"/>
    <w:rsid w:val="00DF0B77"/>
    <w:rsid w:val="00DF0F62"/>
    <w:rsid w:val="00DF11F3"/>
    <w:rsid w:val="00DF145D"/>
    <w:rsid w:val="00DF1B71"/>
    <w:rsid w:val="00DF2ECF"/>
    <w:rsid w:val="00DF2F8F"/>
    <w:rsid w:val="00DF31AB"/>
    <w:rsid w:val="00DF31BF"/>
    <w:rsid w:val="00DF3621"/>
    <w:rsid w:val="00DF3964"/>
    <w:rsid w:val="00DF3F40"/>
    <w:rsid w:val="00DF417A"/>
    <w:rsid w:val="00DF458F"/>
    <w:rsid w:val="00DF4918"/>
    <w:rsid w:val="00DF49C5"/>
    <w:rsid w:val="00DF4AC4"/>
    <w:rsid w:val="00DF4F93"/>
    <w:rsid w:val="00DF4FA4"/>
    <w:rsid w:val="00DF53A2"/>
    <w:rsid w:val="00DF5733"/>
    <w:rsid w:val="00DF5A9D"/>
    <w:rsid w:val="00DF5D45"/>
    <w:rsid w:val="00DF5ECA"/>
    <w:rsid w:val="00DF5EEB"/>
    <w:rsid w:val="00DF61E3"/>
    <w:rsid w:val="00DF64E9"/>
    <w:rsid w:val="00DF666D"/>
    <w:rsid w:val="00DF66C5"/>
    <w:rsid w:val="00DF6838"/>
    <w:rsid w:val="00DF6D51"/>
    <w:rsid w:val="00DF74DA"/>
    <w:rsid w:val="00DF75F6"/>
    <w:rsid w:val="00DF79F7"/>
    <w:rsid w:val="00DF7C73"/>
    <w:rsid w:val="00E00402"/>
    <w:rsid w:val="00E004F4"/>
    <w:rsid w:val="00E0123D"/>
    <w:rsid w:val="00E017C3"/>
    <w:rsid w:val="00E019B4"/>
    <w:rsid w:val="00E01B10"/>
    <w:rsid w:val="00E01B7C"/>
    <w:rsid w:val="00E01CD2"/>
    <w:rsid w:val="00E01D91"/>
    <w:rsid w:val="00E02DBA"/>
    <w:rsid w:val="00E03415"/>
    <w:rsid w:val="00E0371B"/>
    <w:rsid w:val="00E03A3B"/>
    <w:rsid w:val="00E03D37"/>
    <w:rsid w:val="00E03E97"/>
    <w:rsid w:val="00E04334"/>
    <w:rsid w:val="00E04387"/>
    <w:rsid w:val="00E0461A"/>
    <w:rsid w:val="00E04917"/>
    <w:rsid w:val="00E04AE6"/>
    <w:rsid w:val="00E04D67"/>
    <w:rsid w:val="00E04DED"/>
    <w:rsid w:val="00E04E8D"/>
    <w:rsid w:val="00E05023"/>
    <w:rsid w:val="00E053A8"/>
    <w:rsid w:val="00E055C1"/>
    <w:rsid w:val="00E05A02"/>
    <w:rsid w:val="00E06071"/>
    <w:rsid w:val="00E0628C"/>
    <w:rsid w:val="00E062CC"/>
    <w:rsid w:val="00E065D6"/>
    <w:rsid w:val="00E069E4"/>
    <w:rsid w:val="00E0708D"/>
    <w:rsid w:val="00E0722C"/>
    <w:rsid w:val="00E0738A"/>
    <w:rsid w:val="00E078E2"/>
    <w:rsid w:val="00E07E51"/>
    <w:rsid w:val="00E1097E"/>
    <w:rsid w:val="00E12401"/>
    <w:rsid w:val="00E1243C"/>
    <w:rsid w:val="00E12B35"/>
    <w:rsid w:val="00E12C1F"/>
    <w:rsid w:val="00E1304A"/>
    <w:rsid w:val="00E13165"/>
    <w:rsid w:val="00E13272"/>
    <w:rsid w:val="00E13487"/>
    <w:rsid w:val="00E13548"/>
    <w:rsid w:val="00E1398C"/>
    <w:rsid w:val="00E14B70"/>
    <w:rsid w:val="00E14C29"/>
    <w:rsid w:val="00E14DF8"/>
    <w:rsid w:val="00E157DA"/>
    <w:rsid w:val="00E15B0F"/>
    <w:rsid w:val="00E165A0"/>
    <w:rsid w:val="00E16905"/>
    <w:rsid w:val="00E1769B"/>
    <w:rsid w:val="00E17707"/>
    <w:rsid w:val="00E179E2"/>
    <w:rsid w:val="00E17A82"/>
    <w:rsid w:val="00E17C51"/>
    <w:rsid w:val="00E2049D"/>
    <w:rsid w:val="00E2049E"/>
    <w:rsid w:val="00E209A0"/>
    <w:rsid w:val="00E21163"/>
    <w:rsid w:val="00E21299"/>
    <w:rsid w:val="00E21727"/>
    <w:rsid w:val="00E21B8B"/>
    <w:rsid w:val="00E21CD0"/>
    <w:rsid w:val="00E2272C"/>
    <w:rsid w:val="00E22D37"/>
    <w:rsid w:val="00E23351"/>
    <w:rsid w:val="00E233BA"/>
    <w:rsid w:val="00E23893"/>
    <w:rsid w:val="00E2496A"/>
    <w:rsid w:val="00E24EE9"/>
    <w:rsid w:val="00E24FA5"/>
    <w:rsid w:val="00E252C6"/>
    <w:rsid w:val="00E256A0"/>
    <w:rsid w:val="00E25A38"/>
    <w:rsid w:val="00E25F38"/>
    <w:rsid w:val="00E26445"/>
    <w:rsid w:val="00E265AF"/>
    <w:rsid w:val="00E26773"/>
    <w:rsid w:val="00E26CEC"/>
    <w:rsid w:val="00E26F02"/>
    <w:rsid w:val="00E26F0D"/>
    <w:rsid w:val="00E27564"/>
    <w:rsid w:val="00E275D7"/>
    <w:rsid w:val="00E2774B"/>
    <w:rsid w:val="00E278E4"/>
    <w:rsid w:val="00E307AA"/>
    <w:rsid w:val="00E30F7F"/>
    <w:rsid w:val="00E3184D"/>
    <w:rsid w:val="00E31A82"/>
    <w:rsid w:val="00E31F0E"/>
    <w:rsid w:val="00E31FED"/>
    <w:rsid w:val="00E32034"/>
    <w:rsid w:val="00E32377"/>
    <w:rsid w:val="00E323EF"/>
    <w:rsid w:val="00E32C33"/>
    <w:rsid w:val="00E32E13"/>
    <w:rsid w:val="00E33026"/>
    <w:rsid w:val="00E330F9"/>
    <w:rsid w:val="00E33177"/>
    <w:rsid w:val="00E3368E"/>
    <w:rsid w:val="00E33B06"/>
    <w:rsid w:val="00E33F15"/>
    <w:rsid w:val="00E3420A"/>
    <w:rsid w:val="00E344A6"/>
    <w:rsid w:val="00E34D80"/>
    <w:rsid w:val="00E355C7"/>
    <w:rsid w:val="00E35B85"/>
    <w:rsid w:val="00E35F41"/>
    <w:rsid w:val="00E3623D"/>
    <w:rsid w:val="00E36623"/>
    <w:rsid w:val="00E36BB1"/>
    <w:rsid w:val="00E377C2"/>
    <w:rsid w:val="00E401C3"/>
    <w:rsid w:val="00E401D6"/>
    <w:rsid w:val="00E408AC"/>
    <w:rsid w:val="00E413D5"/>
    <w:rsid w:val="00E4146D"/>
    <w:rsid w:val="00E4178A"/>
    <w:rsid w:val="00E423B3"/>
    <w:rsid w:val="00E42515"/>
    <w:rsid w:val="00E4263E"/>
    <w:rsid w:val="00E42879"/>
    <w:rsid w:val="00E42A04"/>
    <w:rsid w:val="00E431DB"/>
    <w:rsid w:val="00E436AC"/>
    <w:rsid w:val="00E436DB"/>
    <w:rsid w:val="00E43B6F"/>
    <w:rsid w:val="00E43F2F"/>
    <w:rsid w:val="00E4459F"/>
    <w:rsid w:val="00E446FB"/>
    <w:rsid w:val="00E447A3"/>
    <w:rsid w:val="00E44A86"/>
    <w:rsid w:val="00E45A9B"/>
    <w:rsid w:val="00E45B29"/>
    <w:rsid w:val="00E45FB3"/>
    <w:rsid w:val="00E4626D"/>
    <w:rsid w:val="00E46286"/>
    <w:rsid w:val="00E46933"/>
    <w:rsid w:val="00E46935"/>
    <w:rsid w:val="00E47304"/>
    <w:rsid w:val="00E47A36"/>
    <w:rsid w:val="00E47AC5"/>
    <w:rsid w:val="00E500C2"/>
    <w:rsid w:val="00E50BC3"/>
    <w:rsid w:val="00E5116E"/>
    <w:rsid w:val="00E51275"/>
    <w:rsid w:val="00E513D6"/>
    <w:rsid w:val="00E5160A"/>
    <w:rsid w:val="00E5161A"/>
    <w:rsid w:val="00E51D7D"/>
    <w:rsid w:val="00E520AF"/>
    <w:rsid w:val="00E520D8"/>
    <w:rsid w:val="00E52239"/>
    <w:rsid w:val="00E52647"/>
    <w:rsid w:val="00E5267A"/>
    <w:rsid w:val="00E52A0E"/>
    <w:rsid w:val="00E5326F"/>
    <w:rsid w:val="00E53BD1"/>
    <w:rsid w:val="00E53C29"/>
    <w:rsid w:val="00E53F5C"/>
    <w:rsid w:val="00E54234"/>
    <w:rsid w:val="00E56174"/>
    <w:rsid w:val="00E569F8"/>
    <w:rsid w:val="00E56E7D"/>
    <w:rsid w:val="00E5715D"/>
    <w:rsid w:val="00E57661"/>
    <w:rsid w:val="00E576BD"/>
    <w:rsid w:val="00E57E15"/>
    <w:rsid w:val="00E60285"/>
    <w:rsid w:val="00E61214"/>
    <w:rsid w:val="00E616B9"/>
    <w:rsid w:val="00E6178D"/>
    <w:rsid w:val="00E618BB"/>
    <w:rsid w:val="00E62644"/>
    <w:rsid w:val="00E6282A"/>
    <w:rsid w:val="00E62E7E"/>
    <w:rsid w:val="00E63225"/>
    <w:rsid w:val="00E632C8"/>
    <w:rsid w:val="00E638CA"/>
    <w:rsid w:val="00E63B25"/>
    <w:rsid w:val="00E63D56"/>
    <w:rsid w:val="00E6410B"/>
    <w:rsid w:val="00E64691"/>
    <w:rsid w:val="00E646CC"/>
    <w:rsid w:val="00E64EBD"/>
    <w:rsid w:val="00E651FE"/>
    <w:rsid w:val="00E653D7"/>
    <w:rsid w:val="00E65A6A"/>
    <w:rsid w:val="00E660F8"/>
    <w:rsid w:val="00E67463"/>
    <w:rsid w:val="00E6766C"/>
    <w:rsid w:val="00E67987"/>
    <w:rsid w:val="00E67D45"/>
    <w:rsid w:val="00E7010C"/>
    <w:rsid w:val="00E7067C"/>
    <w:rsid w:val="00E70D57"/>
    <w:rsid w:val="00E70D90"/>
    <w:rsid w:val="00E7118B"/>
    <w:rsid w:val="00E71331"/>
    <w:rsid w:val="00E714BF"/>
    <w:rsid w:val="00E71884"/>
    <w:rsid w:val="00E71886"/>
    <w:rsid w:val="00E722F0"/>
    <w:rsid w:val="00E72A94"/>
    <w:rsid w:val="00E736BE"/>
    <w:rsid w:val="00E73B4B"/>
    <w:rsid w:val="00E746E2"/>
    <w:rsid w:val="00E74D2D"/>
    <w:rsid w:val="00E75525"/>
    <w:rsid w:val="00E756C9"/>
    <w:rsid w:val="00E756D2"/>
    <w:rsid w:val="00E7579C"/>
    <w:rsid w:val="00E7595E"/>
    <w:rsid w:val="00E75A98"/>
    <w:rsid w:val="00E75F65"/>
    <w:rsid w:val="00E761A3"/>
    <w:rsid w:val="00E76AA0"/>
    <w:rsid w:val="00E76E87"/>
    <w:rsid w:val="00E770C8"/>
    <w:rsid w:val="00E779BC"/>
    <w:rsid w:val="00E77CCC"/>
    <w:rsid w:val="00E81081"/>
    <w:rsid w:val="00E812DE"/>
    <w:rsid w:val="00E8144C"/>
    <w:rsid w:val="00E82255"/>
    <w:rsid w:val="00E82345"/>
    <w:rsid w:val="00E8252F"/>
    <w:rsid w:val="00E82630"/>
    <w:rsid w:val="00E8287A"/>
    <w:rsid w:val="00E82C72"/>
    <w:rsid w:val="00E82EFF"/>
    <w:rsid w:val="00E8327B"/>
    <w:rsid w:val="00E8495E"/>
    <w:rsid w:val="00E84B9E"/>
    <w:rsid w:val="00E84C1A"/>
    <w:rsid w:val="00E84F31"/>
    <w:rsid w:val="00E851BE"/>
    <w:rsid w:val="00E85617"/>
    <w:rsid w:val="00E85F0E"/>
    <w:rsid w:val="00E8676D"/>
    <w:rsid w:val="00E86977"/>
    <w:rsid w:val="00E869BB"/>
    <w:rsid w:val="00E86C48"/>
    <w:rsid w:val="00E871ED"/>
    <w:rsid w:val="00E8764C"/>
    <w:rsid w:val="00E87BC9"/>
    <w:rsid w:val="00E87C69"/>
    <w:rsid w:val="00E87EC0"/>
    <w:rsid w:val="00E90A76"/>
    <w:rsid w:val="00E90B14"/>
    <w:rsid w:val="00E90BF3"/>
    <w:rsid w:val="00E917FB"/>
    <w:rsid w:val="00E9180F"/>
    <w:rsid w:val="00E918A8"/>
    <w:rsid w:val="00E91F6E"/>
    <w:rsid w:val="00E9238C"/>
    <w:rsid w:val="00E928FD"/>
    <w:rsid w:val="00E92C1F"/>
    <w:rsid w:val="00E93230"/>
    <w:rsid w:val="00E93255"/>
    <w:rsid w:val="00E9332F"/>
    <w:rsid w:val="00E940ED"/>
    <w:rsid w:val="00E9473C"/>
    <w:rsid w:val="00E94E37"/>
    <w:rsid w:val="00E95114"/>
    <w:rsid w:val="00E9595E"/>
    <w:rsid w:val="00E95FDF"/>
    <w:rsid w:val="00E96DE0"/>
    <w:rsid w:val="00E97152"/>
    <w:rsid w:val="00E9739F"/>
    <w:rsid w:val="00EA0526"/>
    <w:rsid w:val="00EA09CC"/>
    <w:rsid w:val="00EA09EE"/>
    <w:rsid w:val="00EA1AC2"/>
    <w:rsid w:val="00EA1CB5"/>
    <w:rsid w:val="00EA2784"/>
    <w:rsid w:val="00EA29D4"/>
    <w:rsid w:val="00EA32C5"/>
    <w:rsid w:val="00EA36DA"/>
    <w:rsid w:val="00EA3880"/>
    <w:rsid w:val="00EA3CE6"/>
    <w:rsid w:val="00EA4633"/>
    <w:rsid w:val="00EA4D66"/>
    <w:rsid w:val="00EA533D"/>
    <w:rsid w:val="00EA615C"/>
    <w:rsid w:val="00EA65AB"/>
    <w:rsid w:val="00EA7B7C"/>
    <w:rsid w:val="00EA7F2B"/>
    <w:rsid w:val="00EB01B5"/>
    <w:rsid w:val="00EB0275"/>
    <w:rsid w:val="00EB02F5"/>
    <w:rsid w:val="00EB092B"/>
    <w:rsid w:val="00EB0BF1"/>
    <w:rsid w:val="00EB1308"/>
    <w:rsid w:val="00EB1AC9"/>
    <w:rsid w:val="00EB2345"/>
    <w:rsid w:val="00EB2350"/>
    <w:rsid w:val="00EB286E"/>
    <w:rsid w:val="00EB2EC0"/>
    <w:rsid w:val="00EB3063"/>
    <w:rsid w:val="00EB36CA"/>
    <w:rsid w:val="00EB3ECD"/>
    <w:rsid w:val="00EB4EE0"/>
    <w:rsid w:val="00EB4F7F"/>
    <w:rsid w:val="00EB5AD8"/>
    <w:rsid w:val="00EB621E"/>
    <w:rsid w:val="00EB674F"/>
    <w:rsid w:val="00EB695C"/>
    <w:rsid w:val="00EB6B2F"/>
    <w:rsid w:val="00EB6B81"/>
    <w:rsid w:val="00EB6EBE"/>
    <w:rsid w:val="00EC06A1"/>
    <w:rsid w:val="00EC0797"/>
    <w:rsid w:val="00EC0C7D"/>
    <w:rsid w:val="00EC1207"/>
    <w:rsid w:val="00EC134B"/>
    <w:rsid w:val="00EC1E91"/>
    <w:rsid w:val="00EC2614"/>
    <w:rsid w:val="00EC27C0"/>
    <w:rsid w:val="00EC2A8F"/>
    <w:rsid w:val="00EC2EA6"/>
    <w:rsid w:val="00EC2FCA"/>
    <w:rsid w:val="00EC3BFF"/>
    <w:rsid w:val="00EC3E0A"/>
    <w:rsid w:val="00EC480C"/>
    <w:rsid w:val="00EC4B79"/>
    <w:rsid w:val="00EC4FA3"/>
    <w:rsid w:val="00EC529C"/>
    <w:rsid w:val="00EC569D"/>
    <w:rsid w:val="00EC57AF"/>
    <w:rsid w:val="00EC63DE"/>
    <w:rsid w:val="00EC6EF3"/>
    <w:rsid w:val="00EC72B3"/>
    <w:rsid w:val="00EC7751"/>
    <w:rsid w:val="00EC7B53"/>
    <w:rsid w:val="00EC7D3F"/>
    <w:rsid w:val="00ED089F"/>
    <w:rsid w:val="00ED0942"/>
    <w:rsid w:val="00ED1752"/>
    <w:rsid w:val="00ED219D"/>
    <w:rsid w:val="00ED2452"/>
    <w:rsid w:val="00ED283D"/>
    <w:rsid w:val="00ED2CCF"/>
    <w:rsid w:val="00ED2EFF"/>
    <w:rsid w:val="00ED39FA"/>
    <w:rsid w:val="00ED3C14"/>
    <w:rsid w:val="00ED455C"/>
    <w:rsid w:val="00ED4EE3"/>
    <w:rsid w:val="00ED584C"/>
    <w:rsid w:val="00ED5A7C"/>
    <w:rsid w:val="00ED5BC7"/>
    <w:rsid w:val="00ED626D"/>
    <w:rsid w:val="00ED62BA"/>
    <w:rsid w:val="00ED6BF7"/>
    <w:rsid w:val="00ED6D19"/>
    <w:rsid w:val="00ED7612"/>
    <w:rsid w:val="00ED7A7B"/>
    <w:rsid w:val="00ED7C05"/>
    <w:rsid w:val="00EE0153"/>
    <w:rsid w:val="00EE01C7"/>
    <w:rsid w:val="00EE0248"/>
    <w:rsid w:val="00EE0C82"/>
    <w:rsid w:val="00EE1306"/>
    <w:rsid w:val="00EE18A0"/>
    <w:rsid w:val="00EE19D2"/>
    <w:rsid w:val="00EE2006"/>
    <w:rsid w:val="00EE266C"/>
    <w:rsid w:val="00EE2E03"/>
    <w:rsid w:val="00EE30A8"/>
    <w:rsid w:val="00EE3746"/>
    <w:rsid w:val="00EE38F4"/>
    <w:rsid w:val="00EE392E"/>
    <w:rsid w:val="00EE467B"/>
    <w:rsid w:val="00EE4906"/>
    <w:rsid w:val="00EE494C"/>
    <w:rsid w:val="00EE511F"/>
    <w:rsid w:val="00EE5830"/>
    <w:rsid w:val="00EE5A4F"/>
    <w:rsid w:val="00EE5ACA"/>
    <w:rsid w:val="00EE5B94"/>
    <w:rsid w:val="00EE5DEA"/>
    <w:rsid w:val="00EE5F03"/>
    <w:rsid w:val="00EE5F0C"/>
    <w:rsid w:val="00EE68E1"/>
    <w:rsid w:val="00EE690B"/>
    <w:rsid w:val="00EE6F1A"/>
    <w:rsid w:val="00EE6F45"/>
    <w:rsid w:val="00EE6FF7"/>
    <w:rsid w:val="00EE7383"/>
    <w:rsid w:val="00EE73E5"/>
    <w:rsid w:val="00EE76E9"/>
    <w:rsid w:val="00EE77A9"/>
    <w:rsid w:val="00EE789F"/>
    <w:rsid w:val="00EE7C6A"/>
    <w:rsid w:val="00EF0A13"/>
    <w:rsid w:val="00EF0F33"/>
    <w:rsid w:val="00EF0FA1"/>
    <w:rsid w:val="00EF11CB"/>
    <w:rsid w:val="00EF1220"/>
    <w:rsid w:val="00EF1285"/>
    <w:rsid w:val="00EF1366"/>
    <w:rsid w:val="00EF13B5"/>
    <w:rsid w:val="00EF1A2B"/>
    <w:rsid w:val="00EF2543"/>
    <w:rsid w:val="00EF2F35"/>
    <w:rsid w:val="00EF2FF7"/>
    <w:rsid w:val="00EF489C"/>
    <w:rsid w:val="00EF4B71"/>
    <w:rsid w:val="00EF4BB6"/>
    <w:rsid w:val="00EF4BE3"/>
    <w:rsid w:val="00EF5863"/>
    <w:rsid w:val="00EF5A04"/>
    <w:rsid w:val="00EF67E7"/>
    <w:rsid w:val="00EF6DA5"/>
    <w:rsid w:val="00EF6E3B"/>
    <w:rsid w:val="00EF766C"/>
    <w:rsid w:val="00EF7F1D"/>
    <w:rsid w:val="00EF7FB4"/>
    <w:rsid w:val="00F008A6"/>
    <w:rsid w:val="00F0120E"/>
    <w:rsid w:val="00F013CE"/>
    <w:rsid w:val="00F01AD0"/>
    <w:rsid w:val="00F01ED5"/>
    <w:rsid w:val="00F0233D"/>
    <w:rsid w:val="00F02A8D"/>
    <w:rsid w:val="00F02D80"/>
    <w:rsid w:val="00F0302B"/>
    <w:rsid w:val="00F03212"/>
    <w:rsid w:val="00F0324A"/>
    <w:rsid w:val="00F03275"/>
    <w:rsid w:val="00F03444"/>
    <w:rsid w:val="00F034EC"/>
    <w:rsid w:val="00F0364A"/>
    <w:rsid w:val="00F047F4"/>
    <w:rsid w:val="00F05275"/>
    <w:rsid w:val="00F05653"/>
    <w:rsid w:val="00F0581D"/>
    <w:rsid w:val="00F05C5B"/>
    <w:rsid w:val="00F05E37"/>
    <w:rsid w:val="00F0714D"/>
    <w:rsid w:val="00F0761D"/>
    <w:rsid w:val="00F07870"/>
    <w:rsid w:val="00F10260"/>
    <w:rsid w:val="00F10E72"/>
    <w:rsid w:val="00F11063"/>
    <w:rsid w:val="00F1121E"/>
    <w:rsid w:val="00F11920"/>
    <w:rsid w:val="00F1211F"/>
    <w:rsid w:val="00F125D2"/>
    <w:rsid w:val="00F1279B"/>
    <w:rsid w:val="00F12828"/>
    <w:rsid w:val="00F12FEA"/>
    <w:rsid w:val="00F13515"/>
    <w:rsid w:val="00F137C8"/>
    <w:rsid w:val="00F153B0"/>
    <w:rsid w:val="00F15512"/>
    <w:rsid w:val="00F157B9"/>
    <w:rsid w:val="00F15CE6"/>
    <w:rsid w:val="00F15D51"/>
    <w:rsid w:val="00F15DF2"/>
    <w:rsid w:val="00F15F29"/>
    <w:rsid w:val="00F164EA"/>
    <w:rsid w:val="00F16DB1"/>
    <w:rsid w:val="00F17702"/>
    <w:rsid w:val="00F17776"/>
    <w:rsid w:val="00F17A07"/>
    <w:rsid w:val="00F200A5"/>
    <w:rsid w:val="00F200B7"/>
    <w:rsid w:val="00F20157"/>
    <w:rsid w:val="00F2076D"/>
    <w:rsid w:val="00F22344"/>
    <w:rsid w:val="00F22869"/>
    <w:rsid w:val="00F22915"/>
    <w:rsid w:val="00F22A52"/>
    <w:rsid w:val="00F22BF5"/>
    <w:rsid w:val="00F22C76"/>
    <w:rsid w:val="00F22D0C"/>
    <w:rsid w:val="00F22D8C"/>
    <w:rsid w:val="00F2346F"/>
    <w:rsid w:val="00F2438D"/>
    <w:rsid w:val="00F24555"/>
    <w:rsid w:val="00F247A7"/>
    <w:rsid w:val="00F24E73"/>
    <w:rsid w:val="00F2542E"/>
    <w:rsid w:val="00F25F9D"/>
    <w:rsid w:val="00F26A8C"/>
    <w:rsid w:val="00F26CEB"/>
    <w:rsid w:val="00F26D48"/>
    <w:rsid w:val="00F2729B"/>
    <w:rsid w:val="00F27820"/>
    <w:rsid w:val="00F27C47"/>
    <w:rsid w:val="00F27C8E"/>
    <w:rsid w:val="00F30871"/>
    <w:rsid w:val="00F3094C"/>
    <w:rsid w:val="00F30C9E"/>
    <w:rsid w:val="00F30E3F"/>
    <w:rsid w:val="00F32115"/>
    <w:rsid w:val="00F32119"/>
    <w:rsid w:val="00F32540"/>
    <w:rsid w:val="00F32588"/>
    <w:rsid w:val="00F32A8F"/>
    <w:rsid w:val="00F32ABF"/>
    <w:rsid w:val="00F32F43"/>
    <w:rsid w:val="00F330E7"/>
    <w:rsid w:val="00F34596"/>
    <w:rsid w:val="00F34A81"/>
    <w:rsid w:val="00F35156"/>
    <w:rsid w:val="00F35314"/>
    <w:rsid w:val="00F353B7"/>
    <w:rsid w:val="00F356A9"/>
    <w:rsid w:val="00F3603A"/>
    <w:rsid w:val="00F36205"/>
    <w:rsid w:val="00F364E6"/>
    <w:rsid w:val="00F37368"/>
    <w:rsid w:val="00F37B5D"/>
    <w:rsid w:val="00F40239"/>
    <w:rsid w:val="00F402B2"/>
    <w:rsid w:val="00F4034E"/>
    <w:rsid w:val="00F4063C"/>
    <w:rsid w:val="00F40655"/>
    <w:rsid w:val="00F40AE1"/>
    <w:rsid w:val="00F40C8D"/>
    <w:rsid w:val="00F40F4B"/>
    <w:rsid w:val="00F41443"/>
    <w:rsid w:val="00F417F8"/>
    <w:rsid w:val="00F4186D"/>
    <w:rsid w:val="00F41B89"/>
    <w:rsid w:val="00F42033"/>
    <w:rsid w:val="00F423FA"/>
    <w:rsid w:val="00F42A34"/>
    <w:rsid w:val="00F4328A"/>
    <w:rsid w:val="00F43576"/>
    <w:rsid w:val="00F43D71"/>
    <w:rsid w:val="00F43F07"/>
    <w:rsid w:val="00F43FA9"/>
    <w:rsid w:val="00F4410C"/>
    <w:rsid w:val="00F44497"/>
    <w:rsid w:val="00F444BD"/>
    <w:rsid w:val="00F44820"/>
    <w:rsid w:val="00F44CF9"/>
    <w:rsid w:val="00F45231"/>
    <w:rsid w:val="00F4559A"/>
    <w:rsid w:val="00F45761"/>
    <w:rsid w:val="00F45868"/>
    <w:rsid w:val="00F45B6F"/>
    <w:rsid w:val="00F45EA6"/>
    <w:rsid w:val="00F45FE9"/>
    <w:rsid w:val="00F46105"/>
    <w:rsid w:val="00F46316"/>
    <w:rsid w:val="00F466E2"/>
    <w:rsid w:val="00F46806"/>
    <w:rsid w:val="00F468BE"/>
    <w:rsid w:val="00F46E71"/>
    <w:rsid w:val="00F46FE4"/>
    <w:rsid w:val="00F47704"/>
    <w:rsid w:val="00F47D52"/>
    <w:rsid w:val="00F47DB4"/>
    <w:rsid w:val="00F500BA"/>
    <w:rsid w:val="00F5020C"/>
    <w:rsid w:val="00F509C7"/>
    <w:rsid w:val="00F5110D"/>
    <w:rsid w:val="00F51553"/>
    <w:rsid w:val="00F51A1D"/>
    <w:rsid w:val="00F52061"/>
    <w:rsid w:val="00F52E8E"/>
    <w:rsid w:val="00F5379A"/>
    <w:rsid w:val="00F5386A"/>
    <w:rsid w:val="00F53B30"/>
    <w:rsid w:val="00F53F9A"/>
    <w:rsid w:val="00F54870"/>
    <w:rsid w:val="00F5569A"/>
    <w:rsid w:val="00F557D6"/>
    <w:rsid w:val="00F55CDE"/>
    <w:rsid w:val="00F55F5C"/>
    <w:rsid w:val="00F56A51"/>
    <w:rsid w:val="00F56EB7"/>
    <w:rsid w:val="00F56F1C"/>
    <w:rsid w:val="00F573AB"/>
    <w:rsid w:val="00F5749D"/>
    <w:rsid w:val="00F6056C"/>
    <w:rsid w:val="00F61057"/>
    <w:rsid w:val="00F611C8"/>
    <w:rsid w:val="00F6196E"/>
    <w:rsid w:val="00F632B7"/>
    <w:rsid w:val="00F63AF2"/>
    <w:rsid w:val="00F63CA6"/>
    <w:rsid w:val="00F63F1D"/>
    <w:rsid w:val="00F63FCD"/>
    <w:rsid w:val="00F64A73"/>
    <w:rsid w:val="00F64C6F"/>
    <w:rsid w:val="00F655EA"/>
    <w:rsid w:val="00F65971"/>
    <w:rsid w:val="00F65DFD"/>
    <w:rsid w:val="00F65F3F"/>
    <w:rsid w:val="00F66E19"/>
    <w:rsid w:val="00F67112"/>
    <w:rsid w:val="00F67216"/>
    <w:rsid w:val="00F67219"/>
    <w:rsid w:val="00F672AC"/>
    <w:rsid w:val="00F67469"/>
    <w:rsid w:val="00F67CC0"/>
    <w:rsid w:val="00F67D82"/>
    <w:rsid w:val="00F67F61"/>
    <w:rsid w:val="00F7004F"/>
    <w:rsid w:val="00F707FA"/>
    <w:rsid w:val="00F709C2"/>
    <w:rsid w:val="00F70E71"/>
    <w:rsid w:val="00F713F8"/>
    <w:rsid w:val="00F71E6D"/>
    <w:rsid w:val="00F72E6C"/>
    <w:rsid w:val="00F73453"/>
    <w:rsid w:val="00F73966"/>
    <w:rsid w:val="00F73B67"/>
    <w:rsid w:val="00F73E71"/>
    <w:rsid w:val="00F74582"/>
    <w:rsid w:val="00F75207"/>
    <w:rsid w:val="00F7543E"/>
    <w:rsid w:val="00F76191"/>
    <w:rsid w:val="00F767EC"/>
    <w:rsid w:val="00F76A68"/>
    <w:rsid w:val="00F76B85"/>
    <w:rsid w:val="00F77549"/>
    <w:rsid w:val="00F77C72"/>
    <w:rsid w:val="00F804A3"/>
    <w:rsid w:val="00F807AF"/>
    <w:rsid w:val="00F80A12"/>
    <w:rsid w:val="00F80B62"/>
    <w:rsid w:val="00F80E9C"/>
    <w:rsid w:val="00F8105E"/>
    <w:rsid w:val="00F81A83"/>
    <w:rsid w:val="00F81BC5"/>
    <w:rsid w:val="00F81DE7"/>
    <w:rsid w:val="00F826CF"/>
    <w:rsid w:val="00F82AB2"/>
    <w:rsid w:val="00F82D69"/>
    <w:rsid w:val="00F82E0C"/>
    <w:rsid w:val="00F82FFF"/>
    <w:rsid w:val="00F834E1"/>
    <w:rsid w:val="00F835A6"/>
    <w:rsid w:val="00F8381A"/>
    <w:rsid w:val="00F83B7A"/>
    <w:rsid w:val="00F83EF5"/>
    <w:rsid w:val="00F840D9"/>
    <w:rsid w:val="00F849BD"/>
    <w:rsid w:val="00F84CEF"/>
    <w:rsid w:val="00F853C1"/>
    <w:rsid w:val="00F855D7"/>
    <w:rsid w:val="00F8566A"/>
    <w:rsid w:val="00F85964"/>
    <w:rsid w:val="00F85BB6"/>
    <w:rsid w:val="00F85CA3"/>
    <w:rsid w:val="00F86007"/>
    <w:rsid w:val="00F86121"/>
    <w:rsid w:val="00F861A3"/>
    <w:rsid w:val="00F862A4"/>
    <w:rsid w:val="00F86764"/>
    <w:rsid w:val="00F869C7"/>
    <w:rsid w:val="00F86B63"/>
    <w:rsid w:val="00F86CCD"/>
    <w:rsid w:val="00F90A10"/>
    <w:rsid w:val="00F9112B"/>
    <w:rsid w:val="00F91134"/>
    <w:rsid w:val="00F91156"/>
    <w:rsid w:val="00F913D9"/>
    <w:rsid w:val="00F914AB"/>
    <w:rsid w:val="00F9172C"/>
    <w:rsid w:val="00F920CF"/>
    <w:rsid w:val="00F922BF"/>
    <w:rsid w:val="00F92E72"/>
    <w:rsid w:val="00F930FF"/>
    <w:rsid w:val="00F93746"/>
    <w:rsid w:val="00F93754"/>
    <w:rsid w:val="00F93B1B"/>
    <w:rsid w:val="00F93EDC"/>
    <w:rsid w:val="00F942CD"/>
    <w:rsid w:val="00F94CA6"/>
    <w:rsid w:val="00F94D14"/>
    <w:rsid w:val="00F954E5"/>
    <w:rsid w:val="00F95EE9"/>
    <w:rsid w:val="00F960B1"/>
    <w:rsid w:val="00F9640C"/>
    <w:rsid w:val="00F96D00"/>
    <w:rsid w:val="00F96FEE"/>
    <w:rsid w:val="00F9712B"/>
    <w:rsid w:val="00F97533"/>
    <w:rsid w:val="00F97626"/>
    <w:rsid w:val="00F9798D"/>
    <w:rsid w:val="00F97B95"/>
    <w:rsid w:val="00F97E8C"/>
    <w:rsid w:val="00FA0357"/>
    <w:rsid w:val="00FA0686"/>
    <w:rsid w:val="00FA0D93"/>
    <w:rsid w:val="00FA1245"/>
    <w:rsid w:val="00FA129B"/>
    <w:rsid w:val="00FA154F"/>
    <w:rsid w:val="00FA185E"/>
    <w:rsid w:val="00FA1901"/>
    <w:rsid w:val="00FA1A98"/>
    <w:rsid w:val="00FA1AC1"/>
    <w:rsid w:val="00FA2A2B"/>
    <w:rsid w:val="00FA2FBD"/>
    <w:rsid w:val="00FA3116"/>
    <w:rsid w:val="00FA323F"/>
    <w:rsid w:val="00FA35F2"/>
    <w:rsid w:val="00FA362B"/>
    <w:rsid w:val="00FA3780"/>
    <w:rsid w:val="00FA3A73"/>
    <w:rsid w:val="00FA46E5"/>
    <w:rsid w:val="00FA476E"/>
    <w:rsid w:val="00FA4A33"/>
    <w:rsid w:val="00FA4BDB"/>
    <w:rsid w:val="00FA5170"/>
    <w:rsid w:val="00FA56E1"/>
    <w:rsid w:val="00FA589F"/>
    <w:rsid w:val="00FA655C"/>
    <w:rsid w:val="00FA68EC"/>
    <w:rsid w:val="00FA70DC"/>
    <w:rsid w:val="00FA7244"/>
    <w:rsid w:val="00FA7731"/>
    <w:rsid w:val="00FA7BCE"/>
    <w:rsid w:val="00FB0468"/>
    <w:rsid w:val="00FB0A35"/>
    <w:rsid w:val="00FB102F"/>
    <w:rsid w:val="00FB128D"/>
    <w:rsid w:val="00FB1780"/>
    <w:rsid w:val="00FB1844"/>
    <w:rsid w:val="00FB239C"/>
    <w:rsid w:val="00FB24DF"/>
    <w:rsid w:val="00FB274B"/>
    <w:rsid w:val="00FB29F5"/>
    <w:rsid w:val="00FB2AE2"/>
    <w:rsid w:val="00FB2D4A"/>
    <w:rsid w:val="00FB2D6F"/>
    <w:rsid w:val="00FB34E2"/>
    <w:rsid w:val="00FB35C6"/>
    <w:rsid w:val="00FB35D1"/>
    <w:rsid w:val="00FB3959"/>
    <w:rsid w:val="00FB39B4"/>
    <w:rsid w:val="00FB3B9E"/>
    <w:rsid w:val="00FB3C30"/>
    <w:rsid w:val="00FB476F"/>
    <w:rsid w:val="00FB58DE"/>
    <w:rsid w:val="00FB5B40"/>
    <w:rsid w:val="00FB5D5F"/>
    <w:rsid w:val="00FB60DB"/>
    <w:rsid w:val="00FB6807"/>
    <w:rsid w:val="00FB69FD"/>
    <w:rsid w:val="00FB6A5B"/>
    <w:rsid w:val="00FB6D83"/>
    <w:rsid w:val="00FB7708"/>
    <w:rsid w:val="00FB7CEC"/>
    <w:rsid w:val="00FC008F"/>
    <w:rsid w:val="00FC0AE7"/>
    <w:rsid w:val="00FC0D8D"/>
    <w:rsid w:val="00FC1030"/>
    <w:rsid w:val="00FC18FE"/>
    <w:rsid w:val="00FC1E14"/>
    <w:rsid w:val="00FC1F4F"/>
    <w:rsid w:val="00FC2427"/>
    <w:rsid w:val="00FC26BB"/>
    <w:rsid w:val="00FC3A52"/>
    <w:rsid w:val="00FC3BFC"/>
    <w:rsid w:val="00FC404E"/>
    <w:rsid w:val="00FC42A7"/>
    <w:rsid w:val="00FC4D77"/>
    <w:rsid w:val="00FC58A0"/>
    <w:rsid w:val="00FC5BED"/>
    <w:rsid w:val="00FC5D04"/>
    <w:rsid w:val="00FC5DFF"/>
    <w:rsid w:val="00FC5F1D"/>
    <w:rsid w:val="00FC629A"/>
    <w:rsid w:val="00FC6313"/>
    <w:rsid w:val="00FC6507"/>
    <w:rsid w:val="00FC65BE"/>
    <w:rsid w:val="00FC6605"/>
    <w:rsid w:val="00FC684B"/>
    <w:rsid w:val="00FC6A6D"/>
    <w:rsid w:val="00FC6AF6"/>
    <w:rsid w:val="00FC6B90"/>
    <w:rsid w:val="00FC6EF7"/>
    <w:rsid w:val="00FC7072"/>
    <w:rsid w:val="00FC7F12"/>
    <w:rsid w:val="00FD0067"/>
    <w:rsid w:val="00FD0224"/>
    <w:rsid w:val="00FD049D"/>
    <w:rsid w:val="00FD116E"/>
    <w:rsid w:val="00FD15EC"/>
    <w:rsid w:val="00FD1BC8"/>
    <w:rsid w:val="00FD31DA"/>
    <w:rsid w:val="00FD34B8"/>
    <w:rsid w:val="00FD37DD"/>
    <w:rsid w:val="00FD3EEE"/>
    <w:rsid w:val="00FD41F2"/>
    <w:rsid w:val="00FD54DB"/>
    <w:rsid w:val="00FD602C"/>
    <w:rsid w:val="00FD60F9"/>
    <w:rsid w:val="00FD6AC4"/>
    <w:rsid w:val="00FD7884"/>
    <w:rsid w:val="00FD7DBF"/>
    <w:rsid w:val="00FD7E65"/>
    <w:rsid w:val="00FE0C06"/>
    <w:rsid w:val="00FE1014"/>
    <w:rsid w:val="00FE102B"/>
    <w:rsid w:val="00FE161F"/>
    <w:rsid w:val="00FE171F"/>
    <w:rsid w:val="00FE1A53"/>
    <w:rsid w:val="00FE1AEB"/>
    <w:rsid w:val="00FE1D61"/>
    <w:rsid w:val="00FE2779"/>
    <w:rsid w:val="00FE2A04"/>
    <w:rsid w:val="00FE2CE5"/>
    <w:rsid w:val="00FE2CF8"/>
    <w:rsid w:val="00FE3324"/>
    <w:rsid w:val="00FE3B05"/>
    <w:rsid w:val="00FE3CBF"/>
    <w:rsid w:val="00FE4048"/>
    <w:rsid w:val="00FE4374"/>
    <w:rsid w:val="00FE4666"/>
    <w:rsid w:val="00FE4763"/>
    <w:rsid w:val="00FE4A5E"/>
    <w:rsid w:val="00FE51AE"/>
    <w:rsid w:val="00FE5437"/>
    <w:rsid w:val="00FE55C4"/>
    <w:rsid w:val="00FE588B"/>
    <w:rsid w:val="00FE5B9B"/>
    <w:rsid w:val="00FE5F19"/>
    <w:rsid w:val="00FE6076"/>
    <w:rsid w:val="00FE6526"/>
    <w:rsid w:val="00FE6609"/>
    <w:rsid w:val="00FE6BA5"/>
    <w:rsid w:val="00FE6DF5"/>
    <w:rsid w:val="00FE70DF"/>
    <w:rsid w:val="00FE72C9"/>
    <w:rsid w:val="00FE7DEB"/>
    <w:rsid w:val="00FE7DFF"/>
    <w:rsid w:val="00FF09A5"/>
    <w:rsid w:val="00FF0B41"/>
    <w:rsid w:val="00FF0E7C"/>
    <w:rsid w:val="00FF0FF5"/>
    <w:rsid w:val="00FF16F6"/>
    <w:rsid w:val="00FF2132"/>
    <w:rsid w:val="00FF21C7"/>
    <w:rsid w:val="00FF2C9F"/>
    <w:rsid w:val="00FF2D0F"/>
    <w:rsid w:val="00FF307C"/>
    <w:rsid w:val="00FF338B"/>
    <w:rsid w:val="00FF33EC"/>
    <w:rsid w:val="00FF3499"/>
    <w:rsid w:val="00FF425D"/>
    <w:rsid w:val="00FF42EC"/>
    <w:rsid w:val="00FF48A0"/>
    <w:rsid w:val="00FF492A"/>
    <w:rsid w:val="00FF4D4B"/>
    <w:rsid w:val="00FF5405"/>
    <w:rsid w:val="00FF57AC"/>
    <w:rsid w:val="00FF6CBB"/>
    <w:rsid w:val="00FF6D42"/>
    <w:rsid w:val="00FF6E59"/>
    <w:rsid w:val="00FF6E5E"/>
    <w:rsid w:val="00FF703C"/>
    <w:rsid w:val="00FF745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B99FD5"/>
  <w15:docId w15:val="{63144563-C28F-41F6-8525-AA93EF0B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0" w:qFormat="1"/>
    <w:lsdException w:name="heading 2" w:semiHidden="1" w:uiPriority="90" w:unhideWhenUsed="1" w:qFormat="1"/>
    <w:lsdException w:name="heading 3" w:semiHidden="1" w:uiPriority="90" w:unhideWhenUsed="1" w:qFormat="1"/>
    <w:lsdException w:name="heading 4" w:semiHidden="1" w:uiPriority="9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CC8"/>
    <w:pPr>
      <w:suppressAutoHyphens/>
      <w:autoSpaceDN w:val="0"/>
      <w:spacing w:after="160" w:line="252" w:lineRule="auto"/>
    </w:pPr>
    <w:rPr>
      <w:rFonts w:ascii="Calibri" w:eastAsia="Calibri" w:hAnsi="Calibri" w:cs="Times New Roman"/>
    </w:rPr>
  </w:style>
  <w:style w:type="paragraph" w:styleId="Heading1">
    <w:name w:val="heading 1"/>
    <w:basedOn w:val="Normal"/>
    <w:link w:val="Heading1Char"/>
    <w:uiPriority w:val="90"/>
    <w:qFormat/>
    <w:rsid w:val="002B0FC7"/>
    <w:pPr>
      <w:suppressAutoHyphens w:val="0"/>
      <w:autoSpaceDN/>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paragraph" w:styleId="Heading2">
    <w:name w:val="heading 2"/>
    <w:basedOn w:val="Normal"/>
    <w:link w:val="Heading2Char"/>
    <w:uiPriority w:val="90"/>
    <w:qFormat/>
    <w:rsid w:val="002B0FC7"/>
    <w:pPr>
      <w:suppressAutoHyphens w:val="0"/>
      <w:autoSpaceDN/>
      <w:spacing w:before="100" w:beforeAutospacing="1" w:after="100" w:afterAutospacing="1" w:line="240" w:lineRule="auto"/>
      <w:outlineLvl w:val="1"/>
    </w:pPr>
    <w:rPr>
      <w:rFonts w:ascii="Times New Roman" w:eastAsia="Times New Roman" w:hAnsi="Times New Roman"/>
      <w:b/>
      <w:bCs/>
      <w:sz w:val="36"/>
      <w:szCs w:val="36"/>
      <w:lang w:val="en-GB" w:eastAsia="en-GB"/>
    </w:rPr>
  </w:style>
  <w:style w:type="paragraph" w:styleId="Heading3">
    <w:name w:val="heading 3"/>
    <w:basedOn w:val="Normal"/>
    <w:next w:val="Normal"/>
    <w:link w:val="Heading3Char"/>
    <w:uiPriority w:val="90"/>
    <w:unhideWhenUsed/>
    <w:qFormat/>
    <w:rsid w:val="001C10B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0"/>
    <w:qFormat/>
    <w:rsid w:val="00D35A49"/>
    <w:pPr>
      <w:keepNext/>
      <w:tabs>
        <w:tab w:val="num" w:pos="1922"/>
      </w:tabs>
      <w:suppressAutoHyphens w:val="0"/>
      <w:autoSpaceDN/>
      <w:spacing w:after="240" w:line="240" w:lineRule="auto"/>
      <w:ind w:left="1922" w:hanging="720"/>
      <w:jc w:val="both"/>
      <w:outlineLvl w:val="3"/>
    </w:pPr>
    <w:rPr>
      <w:rFonts w:ascii="Times New Roman" w:eastAsia="Times New Roman" w:hAnsi="Times New Roman"/>
      <w:sz w:val="24"/>
      <w:szCs w:val="20"/>
      <w:lang w:eastAsia="en-GB"/>
    </w:rPr>
  </w:style>
  <w:style w:type="paragraph" w:styleId="Heading5">
    <w:name w:val="heading 5"/>
    <w:basedOn w:val="Normal"/>
    <w:next w:val="Normal"/>
    <w:link w:val="Heading5Char"/>
    <w:semiHidden/>
    <w:qFormat/>
    <w:rsid w:val="00D35A49"/>
    <w:pPr>
      <w:keepNext/>
      <w:tabs>
        <w:tab w:val="num" w:pos="2880"/>
      </w:tabs>
      <w:suppressAutoHyphens w:val="0"/>
      <w:autoSpaceDN/>
      <w:spacing w:after="240" w:line="240" w:lineRule="auto"/>
      <w:ind w:left="3838" w:hanging="958"/>
      <w:jc w:val="both"/>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D35A49"/>
    <w:pPr>
      <w:keepNext/>
      <w:tabs>
        <w:tab w:val="num" w:pos="2880"/>
      </w:tabs>
      <w:suppressAutoHyphens w:val="0"/>
      <w:autoSpaceDN/>
      <w:spacing w:after="240" w:line="240" w:lineRule="auto"/>
      <w:ind w:left="3838" w:hanging="958"/>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semiHidden/>
    <w:unhideWhenUsed/>
    <w:qFormat/>
    <w:rsid w:val="001C10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rsid w:val="00D35A49"/>
    <w:pPr>
      <w:keepNext/>
      <w:tabs>
        <w:tab w:val="num" w:pos="2880"/>
      </w:tabs>
      <w:suppressAutoHyphens w:val="0"/>
      <w:autoSpaceDN/>
      <w:spacing w:after="240" w:line="240" w:lineRule="auto"/>
      <w:ind w:left="3838" w:hanging="958"/>
      <w:jc w:val="both"/>
      <w:outlineLvl w:val="7"/>
    </w:pPr>
    <w:rPr>
      <w:rFonts w:ascii="Times New Roman" w:eastAsia="Times New Roman" w:hAnsi="Times New Roman"/>
      <w:sz w:val="24"/>
      <w:szCs w:val="20"/>
      <w:lang w:eastAsia="en-GB"/>
    </w:rPr>
  </w:style>
  <w:style w:type="paragraph" w:styleId="Heading9">
    <w:name w:val="heading 9"/>
    <w:basedOn w:val="Normal"/>
    <w:next w:val="Normal"/>
    <w:link w:val="Heading9Char"/>
    <w:qFormat/>
    <w:rsid w:val="00D35A49"/>
    <w:pPr>
      <w:keepNext/>
      <w:tabs>
        <w:tab w:val="num" w:pos="2880"/>
      </w:tabs>
      <w:suppressAutoHyphens w:val="0"/>
      <w:autoSpaceDN/>
      <w:spacing w:after="240" w:line="240" w:lineRule="auto"/>
      <w:ind w:left="3838" w:hanging="958"/>
      <w:jc w:val="both"/>
      <w:outlineLvl w:val="8"/>
    </w:pPr>
    <w:rPr>
      <w:rFonts w:ascii="Times New Roman" w:eastAsia="Times New Roman" w:hAnsi="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FC7"/>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0"/>
    <w:rsid w:val="002B0FC7"/>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1C10B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63734D"/>
    <w:rPr>
      <w:color w:val="0000FF"/>
      <w:u w:val="single"/>
    </w:rPr>
  </w:style>
  <w:style w:type="character" w:customStyle="1" w:styleId="NoSpacingChar">
    <w:name w:val="No Spacing Char"/>
    <w:link w:val="NoSpacing"/>
    <w:uiPriority w:val="1"/>
    <w:locked/>
    <w:rsid w:val="0063734D"/>
  </w:style>
  <w:style w:type="paragraph" w:styleId="NoSpacing">
    <w:name w:val="No Spacing"/>
    <w:link w:val="NoSpacingChar"/>
    <w:uiPriority w:val="1"/>
    <w:qFormat/>
    <w:rsid w:val="0063734D"/>
    <w:pPr>
      <w:suppressAutoHyphens/>
      <w:autoSpaceDN w:val="0"/>
      <w:spacing w:after="0" w:line="240" w:lineRule="auto"/>
    </w:pPr>
  </w:style>
  <w:style w:type="paragraph" w:styleId="BalloonText">
    <w:name w:val="Balloon Text"/>
    <w:basedOn w:val="Normal"/>
    <w:link w:val="BalloonTextChar"/>
    <w:uiPriority w:val="99"/>
    <w:semiHidden/>
    <w:unhideWhenUsed/>
    <w:rsid w:val="00637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34D"/>
    <w:rPr>
      <w:rFonts w:ascii="Tahoma" w:eastAsia="Calibri" w:hAnsi="Tahoma" w:cs="Tahoma"/>
      <w:sz w:val="16"/>
      <w:szCs w:val="16"/>
    </w:rPr>
  </w:style>
  <w:style w:type="paragraph" w:styleId="ListParagraph">
    <w:name w:val="List Paragraph"/>
    <w:aliases w:val="List Paragraph (numbered (a)),List Paragraph1,Celula,Normal 2"/>
    <w:basedOn w:val="Normal"/>
    <w:link w:val="ListParagraphChar"/>
    <w:uiPriority w:val="1"/>
    <w:qFormat/>
    <w:rsid w:val="0045065E"/>
    <w:pPr>
      <w:suppressAutoHyphens w:val="0"/>
      <w:autoSpaceDN/>
      <w:spacing w:after="0" w:line="240" w:lineRule="auto"/>
      <w:ind w:left="720"/>
      <w:contextualSpacing/>
      <w:jc w:val="both"/>
    </w:pPr>
    <w:rPr>
      <w:rFonts w:ascii="Times New Roman" w:eastAsia="Times New Roman" w:hAnsi="Times New Roman"/>
      <w:szCs w:val="24"/>
      <w:lang w:val="en-GB"/>
    </w:rPr>
  </w:style>
  <w:style w:type="character" w:customStyle="1" w:styleId="ListParagraphChar">
    <w:name w:val="List Paragraph Char"/>
    <w:aliases w:val="List Paragraph (numbered (a)) Char,List Paragraph1 Char,Celula Char,Normal 2 Char"/>
    <w:basedOn w:val="DefaultParagraphFont"/>
    <w:link w:val="ListParagraph"/>
    <w:uiPriority w:val="1"/>
    <w:qFormat/>
    <w:locked/>
    <w:rsid w:val="0045065E"/>
    <w:rPr>
      <w:rFonts w:ascii="Times New Roman" w:eastAsia="Times New Roman" w:hAnsi="Times New Roman" w:cs="Times New Roman"/>
      <w:szCs w:val="24"/>
      <w:lang w:val="en-GB"/>
    </w:rPr>
  </w:style>
  <w:style w:type="character" w:styleId="Strong">
    <w:name w:val="Strong"/>
    <w:basedOn w:val="DefaultParagraphFont"/>
    <w:uiPriority w:val="22"/>
    <w:qFormat/>
    <w:rsid w:val="00B56588"/>
    <w:rPr>
      <w:b/>
      <w:bCs/>
    </w:rPr>
  </w:style>
  <w:style w:type="paragraph" w:styleId="NormalWeb">
    <w:name w:val="Normal (Web)"/>
    <w:basedOn w:val="Normal"/>
    <w:uiPriority w:val="99"/>
    <w:unhideWhenUsed/>
    <w:rsid w:val="00AA7F28"/>
    <w:pPr>
      <w:suppressAutoHyphens w:val="0"/>
      <w:autoSpaceDN/>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ep-wysiwigparagraph">
    <w:name w:val="ep-wysiwig_paragraph"/>
    <w:basedOn w:val="Normal"/>
    <w:rsid w:val="00987BF4"/>
    <w:pPr>
      <w:suppressAutoHyphens w:val="0"/>
      <w:autoSpaceDN/>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epname">
    <w:name w:val="ep_name"/>
    <w:basedOn w:val="DefaultParagraphFont"/>
    <w:rsid w:val="002B0FC7"/>
  </w:style>
  <w:style w:type="character" w:customStyle="1" w:styleId="epicon">
    <w:name w:val="ep_icon"/>
    <w:basedOn w:val="DefaultParagraphFont"/>
    <w:rsid w:val="002B0FC7"/>
  </w:style>
  <w:style w:type="character" w:customStyle="1" w:styleId="epdate">
    <w:name w:val="ep_date"/>
    <w:basedOn w:val="DefaultParagraphFont"/>
    <w:rsid w:val="002B0FC7"/>
  </w:style>
  <w:style w:type="character" w:customStyle="1" w:styleId="ep-ptext">
    <w:name w:val="ep-p_text"/>
    <w:basedOn w:val="DefaultParagraphFont"/>
    <w:rsid w:val="002B0FC7"/>
  </w:style>
  <w:style w:type="character" w:customStyle="1" w:styleId="epsmall">
    <w:name w:val="ep_small"/>
    <w:basedOn w:val="DefaultParagraphFont"/>
    <w:rsid w:val="002B0FC7"/>
  </w:style>
  <w:style w:type="character" w:customStyle="1" w:styleId="epmedium">
    <w:name w:val="ep_medium"/>
    <w:basedOn w:val="DefaultParagraphFont"/>
    <w:rsid w:val="002B0FC7"/>
  </w:style>
  <w:style w:type="character" w:customStyle="1" w:styleId="eplarge">
    <w:name w:val="ep_large"/>
    <w:basedOn w:val="DefaultParagraphFont"/>
    <w:rsid w:val="002B0FC7"/>
  </w:style>
  <w:style w:type="character" w:customStyle="1" w:styleId="Heading7Char">
    <w:name w:val="Heading 7 Char"/>
    <w:basedOn w:val="DefaultParagraphFont"/>
    <w:link w:val="Heading7"/>
    <w:uiPriority w:val="9"/>
    <w:semiHidden/>
    <w:rsid w:val="001C10B9"/>
    <w:rPr>
      <w:rFonts w:asciiTheme="majorHAnsi" w:eastAsiaTheme="majorEastAsia" w:hAnsiTheme="majorHAnsi" w:cstheme="majorBidi"/>
      <w:i/>
      <w:iCs/>
      <w:color w:val="404040" w:themeColor="text1" w:themeTint="BF"/>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1C10B9"/>
    <w:rPr>
      <w:rFonts w:ascii="Times New Roman" w:eastAsia="Times New Roman" w:hAnsi="Times New Roman" w:cs="Times New Roman"/>
      <w:szCs w:val="20"/>
      <w:lang w:val="fr-FR" w:eastAsia="fr-FR"/>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1C10B9"/>
    <w:pPr>
      <w:keepLines/>
      <w:suppressAutoHyphens w:val="0"/>
      <w:spacing w:after="0" w:line="260" w:lineRule="exact"/>
      <w:ind w:left="425" w:hanging="425"/>
    </w:pPr>
    <w:rPr>
      <w:rFonts w:ascii="Times New Roman" w:eastAsia="Times New Roman" w:hAnsi="Times New Roman"/>
      <w:szCs w:val="20"/>
      <w:lang w:val="fr-FR" w:eastAsia="fr-FR"/>
    </w:rPr>
  </w:style>
  <w:style w:type="character" w:customStyle="1" w:styleId="FooterChar">
    <w:name w:val="Footer Char"/>
    <w:basedOn w:val="DefaultParagraphFont"/>
    <w:link w:val="Footer"/>
    <w:uiPriority w:val="99"/>
    <w:rsid w:val="001C10B9"/>
    <w:rPr>
      <w:rFonts w:ascii="Times New Roman" w:eastAsia="Times New Roman" w:hAnsi="Times New Roman" w:cs="Times New Roman"/>
      <w:sz w:val="20"/>
      <w:szCs w:val="20"/>
      <w:lang w:val="en-US" w:eastAsia="bg-BG"/>
    </w:rPr>
  </w:style>
  <w:style w:type="paragraph" w:styleId="Footer">
    <w:name w:val="footer"/>
    <w:basedOn w:val="Normal"/>
    <w:link w:val="FooterChar"/>
    <w:uiPriority w:val="99"/>
    <w:unhideWhenUsed/>
    <w:rsid w:val="001C10B9"/>
    <w:pPr>
      <w:tabs>
        <w:tab w:val="center" w:pos="4320"/>
        <w:tab w:val="right" w:pos="8640"/>
      </w:tabs>
      <w:suppressAutoHyphens w:val="0"/>
      <w:spacing w:after="0" w:line="240" w:lineRule="auto"/>
    </w:pPr>
    <w:rPr>
      <w:rFonts w:ascii="Times New Roman" w:eastAsia="Times New Roman" w:hAnsi="Times New Roman"/>
      <w:sz w:val="20"/>
      <w:szCs w:val="20"/>
      <w:lang w:val="en-US" w:eastAsia="bg-BG"/>
    </w:rPr>
  </w:style>
  <w:style w:type="character" w:customStyle="1" w:styleId="BodyTextChar">
    <w:name w:val="Body Text Char"/>
    <w:basedOn w:val="DefaultParagraphFont"/>
    <w:link w:val="BodyText"/>
    <w:rsid w:val="001C10B9"/>
    <w:rPr>
      <w:rFonts w:ascii="TmsCyr" w:eastAsia="Times New Roman" w:hAnsi="TmsCyr" w:cs="Times New Roman"/>
      <w:sz w:val="32"/>
      <w:szCs w:val="20"/>
      <w:lang w:eastAsia="bg-BG"/>
    </w:rPr>
  </w:style>
  <w:style w:type="paragraph" w:styleId="BodyText">
    <w:name w:val="Body Text"/>
    <w:basedOn w:val="Normal"/>
    <w:link w:val="BodyTextChar"/>
    <w:unhideWhenUsed/>
    <w:rsid w:val="001C10B9"/>
    <w:pPr>
      <w:suppressAutoHyphens w:val="0"/>
      <w:spacing w:after="0" w:line="240" w:lineRule="auto"/>
      <w:jc w:val="center"/>
    </w:pPr>
    <w:rPr>
      <w:rFonts w:ascii="TmsCyr" w:eastAsia="Times New Roman" w:hAnsi="TmsCyr"/>
      <w:sz w:val="32"/>
      <w:szCs w:val="20"/>
      <w:lang w:eastAsia="bg-BG"/>
    </w:rPr>
  </w:style>
  <w:style w:type="paragraph" w:customStyle="1" w:styleId="Default">
    <w:name w:val="Default"/>
    <w:rsid w:val="001C10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le1">
    <w:name w:val="Title1"/>
    <w:basedOn w:val="Normal"/>
    <w:uiPriority w:val="99"/>
    <w:rsid w:val="001C10B9"/>
    <w:pPr>
      <w:suppressAutoHyphens w:val="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Title2">
    <w:name w:val="Title2"/>
    <w:basedOn w:val="Normal"/>
    <w:uiPriority w:val="99"/>
    <w:rsid w:val="001C10B9"/>
    <w:pPr>
      <w:suppressAutoHyphens w:val="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m">
    <w:name w:val="m"/>
    <w:basedOn w:val="Normal"/>
    <w:uiPriority w:val="99"/>
    <w:rsid w:val="001C10B9"/>
    <w:pPr>
      <w:suppressAutoHyphens w:val="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Style2">
    <w:name w:val="Style2"/>
    <w:basedOn w:val="Normal"/>
    <w:uiPriority w:val="99"/>
    <w:rsid w:val="001C10B9"/>
    <w:pPr>
      <w:widowControl w:val="0"/>
      <w:tabs>
        <w:tab w:val="left" w:pos="567"/>
      </w:tabs>
      <w:suppressAutoHyphens w:val="0"/>
      <w:spacing w:after="120" w:line="240" w:lineRule="auto"/>
    </w:pPr>
    <w:rPr>
      <w:rFonts w:ascii="Times New Roman" w:eastAsia="Times New Roman" w:hAnsi="Times New Roman"/>
      <w:sz w:val="24"/>
      <w:szCs w:val="20"/>
    </w:rPr>
  </w:style>
  <w:style w:type="paragraph" w:customStyle="1" w:styleId="ti-main">
    <w:name w:val="ti-main"/>
    <w:basedOn w:val="Normal"/>
    <w:uiPriority w:val="99"/>
    <w:rsid w:val="001C10B9"/>
    <w:pPr>
      <w:suppressAutoHyphens w:val="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Normal1">
    <w:name w:val="Normal1"/>
    <w:basedOn w:val="Normal"/>
    <w:link w:val="normalChar"/>
    <w:rsid w:val="001C10B9"/>
    <w:pPr>
      <w:suppressAutoHyphens w:val="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ti-section">
    <w:name w:val="ti-section"/>
    <w:basedOn w:val="Normal"/>
    <w:uiPriority w:val="99"/>
    <w:rsid w:val="001C10B9"/>
    <w:pPr>
      <w:suppressAutoHyphens w:val="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references">
    <w:name w:val="references"/>
    <w:basedOn w:val="Normal"/>
    <w:uiPriority w:val="99"/>
    <w:rsid w:val="001C10B9"/>
    <w:pPr>
      <w:suppressAutoHyphens w:val="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h2">
    <w:name w:val="h2"/>
    <w:basedOn w:val="Normal"/>
    <w:uiPriority w:val="99"/>
    <w:rsid w:val="001C10B9"/>
    <w:pPr>
      <w:suppressAutoHyphens w:val="0"/>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NormalHanging12aChar">
    <w:name w:val="NormalHanging12a Char"/>
    <w:link w:val="NormalHanging12a"/>
    <w:locked/>
    <w:rsid w:val="001C10B9"/>
    <w:rPr>
      <w:rFonts w:ascii="Times New Roman" w:eastAsia="Times New Roman" w:hAnsi="Times New Roman" w:cs="Times New Roman"/>
      <w:sz w:val="24"/>
      <w:szCs w:val="20"/>
      <w:lang w:eastAsia="en-GB"/>
    </w:rPr>
  </w:style>
  <w:style w:type="paragraph" w:customStyle="1" w:styleId="NormalHanging12a">
    <w:name w:val="NormalHanging12a"/>
    <w:basedOn w:val="Normal"/>
    <w:link w:val="NormalHanging12aChar"/>
    <w:rsid w:val="001C10B9"/>
    <w:pPr>
      <w:widowControl w:val="0"/>
      <w:suppressAutoHyphens w:val="0"/>
      <w:spacing w:after="240" w:line="240" w:lineRule="auto"/>
      <w:ind w:left="567" w:hanging="567"/>
    </w:pPr>
    <w:rPr>
      <w:rFonts w:ascii="Times New Roman" w:eastAsia="Times New Roman" w:hAnsi="Times New Roman"/>
      <w:sz w:val="24"/>
      <w:szCs w:val="20"/>
      <w:lang w:eastAsia="en-GB"/>
    </w:rPr>
  </w:style>
  <w:style w:type="paragraph" w:customStyle="1" w:styleId="Title3">
    <w:name w:val="Title3"/>
    <w:basedOn w:val="Normal"/>
    <w:uiPriority w:val="99"/>
    <w:rsid w:val="001C10B9"/>
    <w:pPr>
      <w:suppressAutoHyphens w:val="0"/>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ldef">
    <w:name w:val="ldef"/>
    <w:basedOn w:val="DefaultParagraphFont"/>
    <w:rsid w:val="001C10B9"/>
  </w:style>
  <w:style w:type="character" w:customStyle="1" w:styleId="bold">
    <w:name w:val="bold"/>
    <w:basedOn w:val="DefaultParagraphFont"/>
    <w:rsid w:val="001C10B9"/>
  </w:style>
  <w:style w:type="character" w:customStyle="1" w:styleId="historyitem">
    <w:name w:val="historyitem"/>
    <w:basedOn w:val="DefaultParagraphFont"/>
    <w:rsid w:val="001C10B9"/>
  </w:style>
  <w:style w:type="character" w:customStyle="1" w:styleId="historyreference">
    <w:name w:val="historyreference"/>
    <w:basedOn w:val="DefaultParagraphFont"/>
    <w:rsid w:val="001C10B9"/>
  </w:style>
  <w:style w:type="character" w:styleId="Emphasis">
    <w:name w:val="Emphasis"/>
    <w:basedOn w:val="DefaultParagraphFont"/>
    <w:qFormat/>
    <w:rsid w:val="001C10B9"/>
    <w:rPr>
      <w:i/>
      <w:iCs/>
    </w:rPr>
  </w:style>
  <w:style w:type="character" w:customStyle="1" w:styleId="newdocreference">
    <w:name w:val="newdocreference"/>
    <w:basedOn w:val="DefaultParagraphFont"/>
    <w:rsid w:val="001C10B9"/>
  </w:style>
  <w:style w:type="character" w:customStyle="1" w:styleId="samedocreference">
    <w:name w:val="samedocreference"/>
    <w:basedOn w:val="DefaultParagraphFont"/>
    <w:rsid w:val="001C10B9"/>
  </w:style>
  <w:style w:type="character" w:styleId="FootnoteReference">
    <w:name w:val="footnote reference"/>
    <w:aliases w:val="number,Footnote Reference Superscript,-E Fußnotenzeichen,(Diplomarbeit FZ),(Diplomarbeit FZ)1,(Diplomarbeit FZ)2,(Diplomarbeit FZ)3,(Diplomarbeit FZ)4,(Diplomarbeit FZ)5,(Diplomarbeit FZ)6,(Diplomarbeit FZ)7,16 Poin"/>
    <w:link w:val="FootnoteReferneceCharCharCharCharCharChar"/>
    <w:uiPriority w:val="99"/>
    <w:qFormat/>
    <w:rsid w:val="00944A67"/>
    <w:rPr>
      <w:sz w:val="18"/>
      <w:u w:val="single"/>
      <w:vertAlign w:val="baseline"/>
    </w:rPr>
  </w:style>
  <w:style w:type="paragraph" w:styleId="Header">
    <w:name w:val="header"/>
    <w:basedOn w:val="Normal"/>
    <w:link w:val="HeaderChar"/>
    <w:uiPriority w:val="99"/>
    <w:unhideWhenUsed/>
    <w:rsid w:val="00944A67"/>
    <w:pPr>
      <w:tabs>
        <w:tab w:val="center" w:pos="4513"/>
        <w:tab w:val="right" w:pos="9026"/>
      </w:tabs>
      <w:spacing w:after="0" w:line="240" w:lineRule="auto"/>
      <w:textAlignment w:val="baseline"/>
    </w:pPr>
  </w:style>
  <w:style w:type="character" w:customStyle="1" w:styleId="HeaderChar">
    <w:name w:val="Header Char"/>
    <w:basedOn w:val="DefaultParagraphFont"/>
    <w:link w:val="Header"/>
    <w:uiPriority w:val="99"/>
    <w:rsid w:val="00944A67"/>
    <w:rPr>
      <w:rFonts w:ascii="Calibri" w:eastAsia="Calibri" w:hAnsi="Calibri" w:cs="Times New Roman"/>
    </w:rPr>
  </w:style>
  <w:style w:type="character" w:customStyle="1" w:styleId="plainlinks">
    <w:name w:val="plainlinks"/>
    <w:basedOn w:val="DefaultParagraphFont"/>
    <w:rsid w:val="00944A67"/>
  </w:style>
  <w:style w:type="table" w:styleId="TableGrid">
    <w:name w:val="Table Grid"/>
    <w:basedOn w:val="TableNormal"/>
    <w:uiPriority w:val="59"/>
    <w:rsid w:val="00A33D8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33D82"/>
    <w:pPr>
      <w:autoSpaceDN w:val="0"/>
      <w:spacing w:after="0" w:line="240" w:lineRule="auto"/>
      <w:textAlignment w:val="baseline"/>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33D82"/>
    <w:pPr>
      <w:autoSpaceDN w:val="0"/>
      <w:spacing w:after="0" w:line="240" w:lineRule="auto"/>
      <w:textAlignment w:val="baseline"/>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33D82"/>
    <w:pPr>
      <w:suppressAutoHyphens w:val="0"/>
      <w:autoSpaceDN/>
      <w:spacing w:after="200" w:line="240" w:lineRule="auto"/>
    </w:pPr>
    <w:rPr>
      <w:rFonts w:asciiTheme="minorHAnsi" w:eastAsiaTheme="minorHAnsi" w:hAnsiTheme="minorHAnsi" w:cstheme="minorBidi"/>
      <w:i/>
      <w:iCs/>
      <w:color w:val="1F497D" w:themeColor="text2"/>
      <w:sz w:val="18"/>
      <w:szCs w:val="18"/>
    </w:rPr>
  </w:style>
  <w:style w:type="paragraph" w:customStyle="1" w:styleId="ATHeading2">
    <w:name w:val="AT Heading 2"/>
    <w:basedOn w:val="Normal"/>
    <w:next w:val="Normal"/>
    <w:rsid w:val="00A33D82"/>
    <w:pPr>
      <w:suppressAutoHyphens w:val="0"/>
      <w:autoSpaceDN/>
      <w:spacing w:before="120" w:after="120" w:line="240" w:lineRule="auto"/>
      <w:outlineLvl w:val="1"/>
    </w:pPr>
    <w:rPr>
      <w:rFonts w:ascii="Times New Roman" w:eastAsia="Times New Roman" w:hAnsi="Times New Roman"/>
      <w:b/>
      <w:sz w:val="28"/>
      <w:szCs w:val="20"/>
      <w:lang w:eastAsia="fr-FR"/>
    </w:rPr>
  </w:style>
  <w:style w:type="character" w:customStyle="1" w:styleId="FontStyle443">
    <w:name w:val="Font Style443"/>
    <w:basedOn w:val="DefaultParagraphFont"/>
    <w:rsid w:val="00A33D82"/>
    <w:rPr>
      <w:rFonts w:ascii="Arial" w:hAnsi="Arial" w:cs="Arial"/>
      <w:b/>
      <w:bCs/>
      <w:i/>
      <w:iCs/>
      <w:sz w:val="18"/>
      <w:szCs w:val="18"/>
    </w:rPr>
  </w:style>
  <w:style w:type="character" w:customStyle="1" w:styleId="a">
    <w:name w:val="Основен текст_"/>
    <w:basedOn w:val="DefaultParagraphFont"/>
    <w:link w:val="1"/>
    <w:rsid w:val="00A33D82"/>
    <w:rPr>
      <w:rFonts w:ascii="Calibri" w:eastAsia="Calibri" w:hAnsi="Calibri" w:cs="Calibri"/>
      <w:spacing w:val="3"/>
      <w:sz w:val="17"/>
      <w:szCs w:val="17"/>
      <w:shd w:val="clear" w:color="auto" w:fill="FFFFFF"/>
    </w:rPr>
  </w:style>
  <w:style w:type="paragraph" w:customStyle="1" w:styleId="1">
    <w:name w:val="Основен текст1"/>
    <w:basedOn w:val="Normal"/>
    <w:link w:val="a"/>
    <w:rsid w:val="00A33D82"/>
    <w:pPr>
      <w:widowControl w:val="0"/>
      <w:shd w:val="clear" w:color="auto" w:fill="FFFFFF"/>
      <w:suppressAutoHyphens w:val="0"/>
      <w:autoSpaceDN/>
      <w:spacing w:after="0" w:line="264" w:lineRule="exact"/>
      <w:ind w:hanging="720"/>
      <w:jc w:val="both"/>
    </w:pPr>
    <w:rPr>
      <w:rFonts w:cs="Calibri"/>
      <w:spacing w:val="3"/>
      <w:sz w:val="17"/>
      <w:szCs w:val="17"/>
    </w:rPr>
  </w:style>
  <w:style w:type="paragraph" w:customStyle="1" w:styleId="Bullet">
    <w:name w:val="Bullet"/>
    <w:basedOn w:val="Normal"/>
    <w:qFormat/>
    <w:rsid w:val="00A33D82"/>
    <w:pPr>
      <w:numPr>
        <w:numId w:val="3"/>
      </w:numPr>
      <w:suppressAutoHyphens w:val="0"/>
      <w:autoSpaceDN/>
      <w:spacing w:before="120" w:after="120" w:line="240" w:lineRule="auto"/>
      <w:jc w:val="both"/>
    </w:pPr>
    <w:rPr>
      <w:rFonts w:ascii="Times New Roman" w:eastAsia="Times New Roman" w:hAnsi="Times New Roman"/>
      <w:sz w:val="24"/>
      <w:szCs w:val="24"/>
      <w:lang w:val="en-GB" w:eastAsia="bg-BG"/>
    </w:rPr>
  </w:style>
  <w:style w:type="paragraph" w:customStyle="1" w:styleId="Heading2WB1">
    <w:name w:val="Heading 2 WB1"/>
    <w:basedOn w:val="Normal"/>
    <w:next w:val="Normal"/>
    <w:rsid w:val="00A33D82"/>
    <w:pPr>
      <w:keepNext/>
      <w:keepLines/>
      <w:numPr>
        <w:ilvl w:val="1"/>
        <w:numId w:val="4"/>
      </w:numPr>
      <w:suppressAutoHyphens w:val="0"/>
      <w:autoSpaceDE w:val="0"/>
      <w:adjustRightInd w:val="0"/>
      <w:spacing w:before="200" w:after="60" w:line="240" w:lineRule="auto"/>
      <w:jc w:val="both"/>
      <w:outlineLvl w:val="1"/>
    </w:pPr>
    <w:rPr>
      <w:rFonts w:eastAsia="Times New Roman"/>
      <w:b/>
      <w:color w:val="365F91"/>
      <w:sz w:val="28"/>
      <w:szCs w:val="26"/>
      <w:lang w:val="en-US"/>
    </w:rPr>
  </w:style>
  <w:style w:type="paragraph" w:styleId="CommentText">
    <w:name w:val="annotation text"/>
    <w:basedOn w:val="Normal"/>
    <w:link w:val="CommentTextChar1"/>
    <w:uiPriority w:val="99"/>
    <w:unhideWhenUsed/>
    <w:rsid w:val="00A33D82"/>
    <w:pPr>
      <w:suppressAutoHyphens w:val="0"/>
      <w:autoSpaceDN/>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uiPriority w:val="99"/>
    <w:rsid w:val="00A33D82"/>
    <w:rPr>
      <w:rFonts w:ascii="Calibri" w:eastAsia="Calibri" w:hAnsi="Calibri" w:cs="Times New Roman"/>
      <w:sz w:val="20"/>
      <w:szCs w:val="20"/>
    </w:rPr>
  </w:style>
  <w:style w:type="character" w:customStyle="1" w:styleId="CommentTextChar1">
    <w:name w:val="Comment Text Char1"/>
    <w:basedOn w:val="DefaultParagraphFont"/>
    <w:link w:val="CommentText"/>
    <w:uiPriority w:val="99"/>
    <w:rsid w:val="00A33D82"/>
    <w:rPr>
      <w:sz w:val="20"/>
      <w:szCs w:val="20"/>
    </w:rPr>
  </w:style>
  <w:style w:type="character" w:customStyle="1" w:styleId="footnotereference0">
    <w:name w:val="footnotereference"/>
    <w:basedOn w:val="DefaultParagraphFont"/>
    <w:rsid w:val="00A33D82"/>
  </w:style>
  <w:style w:type="paragraph" w:styleId="Title">
    <w:name w:val="Title"/>
    <w:basedOn w:val="Normal"/>
    <w:next w:val="Normal"/>
    <w:link w:val="TitleChar"/>
    <w:rsid w:val="00A33D82"/>
    <w:pPr>
      <w:suppressAutoHyphens w:val="0"/>
      <w:autoSpaceDN/>
      <w:spacing w:after="480" w:line="240" w:lineRule="auto"/>
      <w:jc w:val="center"/>
    </w:pPr>
    <w:rPr>
      <w:rFonts w:ascii="Times New Roman" w:eastAsia="Times New Roman" w:hAnsi="Times New Roman"/>
      <w:b/>
      <w:kern w:val="28"/>
      <w:sz w:val="48"/>
      <w:szCs w:val="20"/>
      <w:lang w:eastAsia="en-GB"/>
    </w:rPr>
  </w:style>
  <w:style w:type="character" w:customStyle="1" w:styleId="TitleChar">
    <w:name w:val="Title Char"/>
    <w:basedOn w:val="DefaultParagraphFont"/>
    <w:link w:val="Title"/>
    <w:rsid w:val="00A33D82"/>
    <w:rPr>
      <w:rFonts w:ascii="Times New Roman" w:eastAsia="Times New Roman" w:hAnsi="Times New Roman" w:cs="Times New Roman"/>
      <w:b/>
      <w:kern w:val="28"/>
      <w:sz w:val="48"/>
      <w:szCs w:val="20"/>
      <w:lang w:eastAsia="en-GB"/>
    </w:rPr>
  </w:style>
  <w:style w:type="paragraph" w:styleId="BodyText3">
    <w:name w:val="Body Text 3"/>
    <w:basedOn w:val="Normal"/>
    <w:link w:val="BodyText3Char"/>
    <w:uiPriority w:val="99"/>
    <w:semiHidden/>
    <w:unhideWhenUsed/>
    <w:rsid w:val="004659A1"/>
    <w:pPr>
      <w:spacing w:after="120"/>
    </w:pPr>
    <w:rPr>
      <w:sz w:val="16"/>
      <w:szCs w:val="16"/>
    </w:rPr>
  </w:style>
  <w:style w:type="character" w:customStyle="1" w:styleId="BodyText3Char">
    <w:name w:val="Body Text 3 Char"/>
    <w:basedOn w:val="DefaultParagraphFont"/>
    <w:link w:val="BodyText3"/>
    <w:uiPriority w:val="99"/>
    <w:semiHidden/>
    <w:rsid w:val="004659A1"/>
    <w:rPr>
      <w:rFonts w:ascii="Calibri" w:eastAsia="Calibri" w:hAnsi="Calibri" w:cs="Times New Roman"/>
      <w:sz w:val="16"/>
      <w:szCs w:val="16"/>
    </w:rPr>
  </w:style>
  <w:style w:type="character" w:customStyle="1" w:styleId="longtext">
    <w:name w:val="long_text"/>
    <w:rsid w:val="004659A1"/>
  </w:style>
  <w:style w:type="character" w:customStyle="1" w:styleId="UnresolvedMention1">
    <w:name w:val="Unresolved Mention1"/>
    <w:basedOn w:val="DefaultParagraphFont"/>
    <w:uiPriority w:val="99"/>
    <w:semiHidden/>
    <w:unhideWhenUsed/>
    <w:rsid w:val="00CE6874"/>
    <w:rPr>
      <w:color w:val="605E5C"/>
      <w:shd w:val="clear" w:color="auto" w:fill="E1DFDD"/>
    </w:rPr>
  </w:style>
  <w:style w:type="character" w:styleId="CommentReference">
    <w:name w:val="annotation reference"/>
    <w:basedOn w:val="DefaultParagraphFont"/>
    <w:uiPriority w:val="99"/>
    <w:semiHidden/>
    <w:unhideWhenUsed/>
    <w:rsid w:val="00C112A7"/>
    <w:rPr>
      <w:sz w:val="16"/>
      <w:szCs w:val="16"/>
    </w:rPr>
  </w:style>
  <w:style w:type="paragraph" w:styleId="CommentSubject">
    <w:name w:val="annotation subject"/>
    <w:basedOn w:val="CommentText"/>
    <w:next w:val="CommentText"/>
    <w:link w:val="CommentSubjectChar"/>
    <w:uiPriority w:val="99"/>
    <w:semiHidden/>
    <w:unhideWhenUsed/>
    <w:rsid w:val="00C112A7"/>
    <w:pPr>
      <w:suppressAutoHyphens/>
      <w:autoSpaceDN w:val="0"/>
    </w:pPr>
    <w:rPr>
      <w:rFonts w:ascii="Calibri" w:eastAsia="Calibri" w:hAnsi="Calibri" w:cs="Times New Roman"/>
      <w:b/>
      <w:bCs/>
    </w:rPr>
  </w:style>
  <w:style w:type="character" w:customStyle="1" w:styleId="CommentSubjectChar">
    <w:name w:val="Comment Subject Char"/>
    <w:basedOn w:val="CommentTextChar1"/>
    <w:link w:val="CommentSubject"/>
    <w:uiPriority w:val="99"/>
    <w:semiHidden/>
    <w:rsid w:val="00C112A7"/>
    <w:rPr>
      <w:rFonts w:ascii="Calibri" w:eastAsia="Calibri" w:hAnsi="Calibri" w:cs="Times New Roman"/>
      <w:b/>
      <w:bCs/>
      <w:sz w:val="20"/>
      <w:szCs w:val="20"/>
    </w:rPr>
  </w:style>
  <w:style w:type="paragraph" w:customStyle="1" w:styleId="FootnoteReferneceCharCharCharCharCharChar">
    <w:name w:val="Footnote Refernece Char Char Char Char Char Char"/>
    <w:aliases w:val="BVI fnr Char Char Char Char Char Char,callout Char Char Char Char Char Char,ftref Char Char Char Char Char Char,Footnotes refss Char Char Char Char Char Char"/>
    <w:basedOn w:val="Normal"/>
    <w:next w:val="Normal"/>
    <w:link w:val="FootnoteReference"/>
    <w:uiPriority w:val="99"/>
    <w:rsid w:val="00B26160"/>
    <w:pPr>
      <w:suppressAutoHyphens w:val="0"/>
      <w:autoSpaceDN/>
      <w:spacing w:before="100" w:beforeAutospacing="1" w:line="240" w:lineRule="exact"/>
      <w:jc w:val="both"/>
    </w:pPr>
    <w:rPr>
      <w:rFonts w:asciiTheme="minorHAnsi" w:eastAsiaTheme="minorHAnsi" w:hAnsiTheme="minorHAnsi" w:cstheme="minorBidi"/>
      <w:sz w:val="18"/>
      <w:u w:val="single"/>
    </w:rPr>
  </w:style>
  <w:style w:type="character" w:customStyle="1" w:styleId="normalChar">
    <w:name w:val="normal Char"/>
    <w:basedOn w:val="DefaultParagraphFont"/>
    <w:link w:val="Normal1"/>
    <w:rsid w:val="00684E9E"/>
    <w:rPr>
      <w:rFonts w:ascii="Times New Roman" w:eastAsia="Times New Roman" w:hAnsi="Times New Roman" w:cs="Times New Roman"/>
      <w:sz w:val="24"/>
      <w:szCs w:val="24"/>
      <w:lang w:eastAsia="bg-BG"/>
    </w:rPr>
  </w:style>
  <w:style w:type="paragraph" w:customStyle="1" w:styleId="TablesandFiguresHeading">
    <w:name w:val="Tables and Figures Heading"/>
    <w:basedOn w:val="Caption"/>
    <w:qFormat/>
    <w:rsid w:val="00684E9E"/>
    <w:pPr>
      <w:keepNext/>
      <w:keepLines/>
      <w:spacing w:before="200" w:after="120"/>
      <w:jc w:val="center"/>
    </w:pPr>
    <w:rPr>
      <w:rFonts w:ascii="Calibri" w:hAnsi="Calibri"/>
      <w:b/>
      <w:color w:val="44546A"/>
      <w:sz w:val="22"/>
      <w:lang w:eastAsia="bg-BG"/>
    </w:rPr>
  </w:style>
  <w:style w:type="paragraph" w:customStyle="1" w:styleId="10">
    <w:name w:val="Абзац списка1"/>
    <w:aliases w:val="Normal bullet 2,List_Paragraph,Multilevel para_II,List Paragraph 1,References,Numbered List Paragraph,Numbered Paragraph,Main numbered paragraph,Colorful List - Accent 11,Bullets,123 List Paragraph,List Paragraph nowy,Liste 1,Bullet para"/>
    <w:basedOn w:val="Normal"/>
    <w:rsid w:val="007B2151"/>
    <w:pPr>
      <w:suppressAutoHyphens w:val="0"/>
      <w:autoSpaceDN/>
      <w:spacing w:after="60" w:line="276" w:lineRule="auto"/>
      <w:ind w:left="720"/>
      <w:contextualSpacing/>
      <w:jc w:val="both"/>
    </w:pPr>
    <w:rPr>
      <w:rFonts w:ascii="Times New Roman" w:eastAsia="Times New Roman" w:hAnsi="Times New Roman"/>
      <w:sz w:val="24"/>
      <w:szCs w:val="20"/>
      <w:lang w:val="en-US" w:eastAsia="bg-BG"/>
    </w:rPr>
  </w:style>
  <w:style w:type="character" w:customStyle="1" w:styleId="Heading4Char">
    <w:name w:val="Heading 4 Char"/>
    <w:basedOn w:val="DefaultParagraphFont"/>
    <w:link w:val="Heading4"/>
    <w:uiPriority w:val="90"/>
    <w:rsid w:val="00D35A49"/>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semiHidden/>
    <w:rsid w:val="00D35A49"/>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D35A49"/>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semiHidden/>
    <w:rsid w:val="00D35A49"/>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rsid w:val="00D35A49"/>
    <w:rPr>
      <w:rFonts w:ascii="Times New Roman" w:eastAsia="Times New Roman" w:hAnsi="Times New Roman" w:cs="Times New Roman"/>
      <w:sz w:val="24"/>
      <w:szCs w:val="20"/>
      <w:lang w:eastAsia="en-GB"/>
    </w:rPr>
  </w:style>
  <w:style w:type="character" w:customStyle="1" w:styleId="11">
    <w:name w:val="Текст под линия Знак1"/>
    <w:basedOn w:val="DefaultParagraphFont"/>
    <w:uiPriority w:val="99"/>
    <w:semiHidden/>
    <w:rsid w:val="00D35A49"/>
    <w:rPr>
      <w:rFonts w:ascii="Calibri" w:eastAsia="Calibri" w:hAnsi="Calibri" w:cs="Times New Roman"/>
      <w:sz w:val="20"/>
      <w:szCs w:val="20"/>
    </w:rPr>
  </w:style>
  <w:style w:type="character" w:customStyle="1" w:styleId="12">
    <w:name w:val="Долен колонтитул Знак1"/>
    <w:basedOn w:val="DefaultParagraphFont"/>
    <w:uiPriority w:val="99"/>
    <w:semiHidden/>
    <w:rsid w:val="00D35A49"/>
    <w:rPr>
      <w:rFonts w:ascii="Calibri" w:eastAsia="Calibri" w:hAnsi="Calibri" w:cs="Times New Roman"/>
    </w:rPr>
  </w:style>
  <w:style w:type="character" w:customStyle="1" w:styleId="13">
    <w:name w:val="Основен текст Знак1"/>
    <w:basedOn w:val="DefaultParagraphFont"/>
    <w:uiPriority w:val="99"/>
    <w:semiHidden/>
    <w:rsid w:val="00D35A49"/>
    <w:rPr>
      <w:rFonts w:ascii="Calibri" w:eastAsia="Calibri" w:hAnsi="Calibri" w:cs="Times New Roman"/>
    </w:rPr>
  </w:style>
  <w:style w:type="character" w:styleId="FollowedHyperlink">
    <w:name w:val="FollowedHyperlink"/>
    <w:basedOn w:val="DefaultParagraphFont"/>
    <w:uiPriority w:val="99"/>
    <w:semiHidden/>
    <w:unhideWhenUsed/>
    <w:rsid w:val="00690FEE"/>
    <w:rPr>
      <w:color w:val="800080" w:themeColor="followedHyperlink"/>
      <w:u w:val="single"/>
    </w:rPr>
  </w:style>
  <w:style w:type="character" w:customStyle="1" w:styleId="UnresolvedMention2">
    <w:name w:val="Unresolved Mention2"/>
    <w:basedOn w:val="DefaultParagraphFont"/>
    <w:uiPriority w:val="99"/>
    <w:semiHidden/>
    <w:unhideWhenUsed/>
    <w:rsid w:val="00235339"/>
    <w:rPr>
      <w:color w:val="605E5C"/>
      <w:shd w:val="clear" w:color="auto" w:fill="E1DFDD"/>
    </w:rPr>
  </w:style>
  <w:style w:type="character" w:customStyle="1" w:styleId="UnresolvedMention3">
    <w:name w:val="Unresolved Mention3"/>
    <w:basedOn w:val="DefaultParagraphFont"/>
    <w:uiPriority w:val="99"/>
    <w:semiHidden/>
    <w:unhideWhenUsed/>
    <w:rsid w:val="00C55E8D"/>
    <w:rPr>
      <w:color w:val="605E5C"/>
      <w:shd w:val="clear" w:color="auto" w:fill="E1DFDD"/>
    </w:rPr>
  </w:style>
  <w:style w:type="paragraph" w:styleId="Revision">
    <w:name w:val="Revision"/>
    <w:hidden/>
    <w:uiPriority w:val="99"/>
    <w:semiHidden/>
    <w:rsid w:val="00C8672A"/>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DF4F9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F4F93"/>
    <w:rPr>
      <w:rFonts w:ascii="Consolas" w:eastAsia="Calibri" w:hAnsi="Consolas" w:cs="Times New Roman"/>
      <w:sz w:val="20"/>
      <w:szCs w:val="20"/>
    </w:rPr>
  </w:style>
  <w:style w:type="paragraph" w:customStyle="1" w:styleId="FootnoteReferneceChar">
    <w:name w:val="Footnote Refernece Char"/>
    <w:aliases w:val="BVI fnr Char,callout Char,ftref Char,Footnotes refss Char,Fussnota Char,Footnote symbol Char,Footnote reference number Char,Times 10 Point Char,Exposant 3 Point Char,EN Footnote Reference Ch,BVI fnr Car Car Char,BVI fnr Car Char"/>
    <w:basedOn w:val="Normal"/>
    <w:next w:val="Normal"/>
    <w:uiPriority w:val="99"/>
    <w:rsid w:val="00F20157"/>
    <w:pPr>
      <w:suppressAutoHyphens w:val="0"/>
      <w:autoSpaceDN/>
      <w:spacing w:before="100" w:beforeAutospacing="1" w:line="240" w:lineRule="exact"/>
      <w:jc w:val="both"/>
    </w:pPr>
    <w:rPr>
      <w:rFonts w:asciiTheme="minorHAnsi" w:eastAsiaTheme="minorHAnsi" w:hAnsiTheme="minorHAnsi"/>
      <w:vertAlign w:val="superscript"/>
    </w:rPr>
  </w:style>
  <w:style w:type="character" w:customStyle="1" w:styleId="viiyi">
    <w:name w:val="viiyi"/>
    <w:basedOn w:val="DefaultParagraphFont"/>
    <w:rsid w:val="008D3F58"/>
  </w:style>
  <w:style w:type="character" w:customStyle="1" w:styleId="jlqj4b">
    <w:name w:val="jlqj4b"/>
    <w:basedOn w:val="DefaultParagraphFont"/>
    <w:rsid w:val="008D3F58"/>
  </w:style>
  <w:style w:type="character" w:customStyle="1" w:styleId="14">
    <w:name w:val="Неразрешено споменаване1"/>
    <w:basedOn w:val="DefaultParagraphFont"/>
    <w:uiPriority w:val="99"/>
    <w:semiHidden/>
    <w:unhideWhenUsed/>
    <w:rsid w:val="00D85C13"/>
    <w:rPr>
      <w:color w:val="605E5C"/>
      <w:shd w:val="clear" w:color="auto" w:fill="E1DFDD"/>
    </w:rPr>
  </w:style>
  <w:style w:type="paragraph" w:styleId="TOCHeading">
    <w:name w:val="TOC Heading"/>
    <w:basedOn w:val="Heading1"/>
    <w:next w:val="Normal"/>
    <w:uiPriority w:val="39"/>
    <w:unhideWhenUsed/>
    <w:qFormat/>
    <w:rsid w:val="00A526C9"/>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2">
    <w:name w:val="toc 2"/>
    <w:basedOn w:val="Normal"/>
    <w:next w:val="Normal"/>
    <w:autoRedefine/>
    <w:uiPriority w:val="39"/>
    <w:unhideWhenUsed/>
    <w:rsid w:val="00A526C9"/>
    <w:pPr>
      <w:suppressAutoHyphens w:val="0"/>
      <w:autoSpaceDN/>
      <w:spacing w:after="100" w:line="259" w:lineRule="auto"/>
      <w:ind w:left="220"/>
    </w:pPr>
    <w:rPr>
      <w:rFonts w:asciiTheme="minorHAnsi" w:eastAsiaTheme="minorEastAsia" w:hAnsiTheme="minorHAnsi"/>
      <w:lang w:val="en-US"/>
    </w:rPr>
  </w:style>
  <w:style w:type="paragraph" w:styleId="TOC1">
    <w:name w:val="toc 1"/>
    <w:basedOn w:val="Normal"/>
    <w:next w:val="Normal"/>
    <w:autoRedefine/>
    <w:uiPriority w:val="39"/>
    <w:unhideWhenUsed/>
    <w:rsid w:val="00A526C9"/>
    <w:pPr>
      <w:suppressAutoHyphens w:val="0"/>
      <w:autoSpaceDN/>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A526C9"/>
    <w:pPr>
      <w:suppressAutoHyphens w:val="0"/>
      <w:autoSpaceDN/>
      <w:spacing w:after="100" w:line="259" w:lineRule="auto"/>
      <w:ind w:left="440"/>
    </w:pPr>
    <w:rPr>
      <w:rFonts w:asciiTheme="minorHAnsi" w:eastAsiaTheme="minorEastAsia" w:hAnsiTheme="minorHAnsi"/>
      <w:lang w:val="en-US"/>
    </w:rPr>
  </w:style>
  <w:style w:type="character" w:customStyle="1" w:styleId="UnresolvedMention">
    <w:name w:val="Unresolved Mention"/>
    <w:basedOn w:val="DefaultParagraphFont"/>
    <w:uiPriority w:val="99"/>
    <w:semiHidden/>
    <w:unhideWhenUsed/>
    <w:rsid w:val="00AA6C8D"/>
    <w:rPr>
      <w:color w:val="605E5C"/>
      <w:shd w:val="clear" w:color="auto" w:fill="E1DFDD"/>
    </w:rPr>
  </w:style>
  <w:style w:type="character" w:customStyle="1" w:styleId="show-more-description">
    <w:name w:val="show-more-description"/>
    <w:basedOn w:val="DefaultParagraphFont"/>
    <w:rsid w:val="00BE1177"/>
  </w:style>
  <w:style w:type="character" w:customStyle="1" w:styleId="markedcontent">
    <w:name w:val="markedcontent"/>
    <w:basedOn w:val="DefaultParagraphFont"/>
    <w:rsid w:val="00D50513"/>
  </w:style>
  <w:style w:type="character" w:customStyle="1" w:styleId="A8">
    <w:name w:val="A8"/>
    <w:rsid w:val="00C77FCA"/>
    <w:rPr>
      <w:color w:val="000000"/>
      <w:sz w:val="20"/>
    </w:rPr>
  </w:style>
  <w:style w:type="character" w:customStyle="1" w:styleId="field">
    <w:name w:val="field"/>
    <w:basedOn w:val="DefaultParagraphFont"/>
    <w:rsid w:val="006032C1"/>
  </w:style>
  <w:style w:type="paragraph" w:customStyle="1" w:styleId="CharChar">
    <w:name w:val="Char Char"/>
    <w:basedOn w:val="Normal"/>
    <w:rsid w:val="00C706AA"/>
    <w:pPr>
      <w:tabs>
        <w:tab w:val="left" w:pos="709"/>
      </w:tabs>
      <w:suppressAutoHyphens w:val="0"/>
      <w:autoSpaceDN/>
      <w:spacing w:after="0" w:line="240" w:lineRule="auto"/>
    </w:pPr>
    <w:rPr>
      <w:rFonts w:ascii="Tahoma" w:eastAsia="Times New Roman" w:hAnsi="Tahoma" w:cs="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72917">
      <w:bodyDiv w:val="1"/>
      <w:marLeft w:val="0"/>
      <w:marRight w:val="0"/>
      <w:marTop w:val="0"/>
      <w:marBottom w:val="0"/>
      <w:divBdr>
        <w:top w:val="none" w:sz="0" w:space="0" w:color="auto"/>
        <w:left w:val="none" w:sz="0" w:space="0" w:color="auto"/>
        <w:bottom w:val="none" w:sz="0" w:space="0" w:color="auto"/>
        <w:right w:val="none" w:sz="0" w:space="0" w:color="auto"/>
      </w:divBdr>
    </w:div>
    <w:div w:id="152255878">
      <w:bodyDiv w:val="1"/>
      <w:marLeft w:val="0"/>
      <w:marRight w:val="0"/>
      <w:marTop w:val="0"/>
      <w:marBottom w:val="0"/>
      <w:divBdr>
        <w:top w:val="none" w:sz="0" w:space="0" w:color="auto"/>
        <w:left w:val="none" w:sz="0" w:space="0" w:color="auto"/>
        <w:bottom w:val="none" w:sz="0" w:space="0" w:color="auto"/>
        <w:right w:val="none" w:sz="0" w:space="0" w:color="auto"/>
      </w:divBdr>
    </w:div>
    <w:div w:id="287667637">
      <w:bodyDiv w:val="1"/>
      <w:marLeft w:val="0"/>
      <w:marRight w:val="0"/>
      <w:marTop w:val="0"/>
      <w:marBottom w:val="0"/>
      <w:divBdr>
        <w:top w:val="none" w:sz="0" w:space="0" w:color="auto"/>
        <w:left w:val="none" w:sz="0" w:space="0" w:color="auto"/>
        <w:bottom w:val="none" w:sz="0" w:space="0" w:color="auto"/>
        <w:right w:val="none" w:sz="0" w:space="0" w:color="auto"/>
      </w:divBdr>
    </w:div>
    <w:div w:id="498471636">
      <w:bodyDiv w:val="1"/>
      <w:marLeft w:val="0"/>
      <w:marRight w:val="0"/>
      <w:marTop w:val="0"/>
      <w:marBottom w:val="0"/>
      <w:divBdr>
        <w:top w:val="none" w:sz="0" w:space="0" w:color="auto"/>
        <w:left w:val="none" w:sz="0" w:space="0" w:color="auto"/>
        <w:bottom w:val="none" w:sz="0" w:space="0" w:color="auto"/>
        <w:right w:val="none" w:sz="0" w:space="0" w:color="auto"/>
      </w:divBdr>
    </w:div>
    <w:div w:id="510878560">
      <w:bodyDiv w:val="1"/>
      <w:marLeft w:val="0"/>
      <w:marRight w:val="0"/>
      <w:marTop w:val="0"/>
      <w:marBottom w:val="0"/>
      <w:divBdr>
        <w:top w:val="none" w:sz="0" w:space="0" w:color="auto"/>
        <w:left w:val="none" w:sz="0" w:space="0" w:color="auto"/>
        <w:bottom w:val="none" w:sz="0" w:space="0" w:color="auto"/>
        <w:right w:val="none" w:sz="0" w:space="0" w:color="auto"/>
      </w:divBdr>
      <w:divsChild>
        <w:div w:id="1523125063">
          <w:marLeft w:val="0"/>
          <w:marRight w:val="0"/>
          <w:marTop w:val="0"/>
          <w:marBottom w:val="0"/>
          <w:divBdr>
            <w:top w:val="none" w:sz="0" w:space="0" w:color="auto"/>
            <w:left w:val="none" w:sz="0" w:space="0" w:color="auto"/>
            <w:bottom w:val="none" w:sz="0" w:space="0" w:color="auto"/>
            <w:right w:val="none" w:sz="0" w:space="0" w:color="auto"/>
          </w:divBdr>
        </w:div>
        <w:div w:id="624120308">
          <w:marLeft w:val="0"/>
          <w:marRight w:val="0"/>
          <w:marTop w:val="0"/>
          <w:marBottom w:val="0"/>
          <w:divBdr>
            <w:top w:val="none" w:sz="0" w:space="0" w:color="auto"/>
            <w:left w:val="none" w:sz="0" w:space="0" w:color="auto"/>
            <w:bottom w:val="none" w:sz="0" w:space="0" w:color="auto"/>
            <w:right w:val="none" w:sz="0" w:space="0" w:color="auto"/>
          </w:divBdr>
        </w:div>
        <w:div w:id="199166778">
          <w:marLeft w:val="0"/>
          <w:marRight w:val="0"/>
          <w:marTop w:val="0"/>
          <w:marBottom w:val="0"/>
          <w:divBdr>
            <w:top w:val="none" w:sz="0" w:space="0" w:color="auto"/>
            <w:left w:val="none" w:sz="0" w:space="0" w:color="auto"/>
            <w:bottom w:val="none" w:sz="0" w:space="0" w:color="auto"/>
            <w:right w:val="none" w:sz="0" w:space="0" w:color="auto"/>
          </w:divBdr>
        </w:div>
        <w:div w:id="1293831562">
          <w:marLeft w:val="0"/>
          <w:marRight w:val="0"/>
          <w:marTop w:val="0"/>
          <w:marBottom w:val="0"/>
          <w:divBdr>
            <w:top w:val="none" w:sz="0" w:space="0" w:color="auto"/>
            <w:left w:val="none" w:sz="0" w:space="0" w:color="auto"/>
            <w:bottom w:val="none" w:sz="0" w:space="0" w:color="auto"/>
            <w:right w:val="none" w:sz="0" w:space="0" w:color="auto"/>
          </w:divBdr>
        </w:div>
        <w:div w:id="945118978">
          <w:marLeft w:val="0"/>
          <w:marRight w:val="0"/>
          <w:marTop w:val="0"/>
          <w:marBottom w:val="0"/>
          <w:divBdr>
            <w:top w:val="none" w:sz="0" w:space="0" w:color="auto"/>
            <w:left w:val="none" w:sz="0" w:space="0" w:color="auto"/>
            <w:bottom w:val="none" w:sz="0" w:space="0" w:color="auto"/>
            <w:right w:val="none" w:sz="0" w:space="0" w:color="auto"/>
          </w:divBdr>
        </w:div>
        <w:div w:id="1762408289">
          <w:marLeft w:val="0"/>
          <w:marRight w:val="0"/>
          <w:marTop w:val="0"/>
          <w:marBottom w:val="0"/>
          <w:divBdr>
            <w:top w:val="none" w:sz="0" w:space="0" w:color="auto"/>
            <w:left w:val="none" w:sz="0" w:space="0" w:color="auto"/>
            <w:bottom w:val="none" w:sz="0" w:space="0" w:color="auto"/>
            <w:right w:val="none" w:sz="0" w:space="0" w:color="auto"/>
          </w:divBdr>
        </w:div>
        <w:div w:id="232544354">
          <w:marLeft w:val="0"/>
          <w:marRight w:val="0"/>
          <w:marTop w:val="0"/>
          <w:marBottom w:val="0"/>
          <w:divBdr>
            <w:top w:val="none" w:sz="0" w:space="0" w:color="auto"/>
            <w:left w:val="none" w:sz="0" w:space="0" w:color="auto"/>
            <w:bottom w:val="none" w:sz="0" w:space="0" w:color="auto"/>
            <w:right w:val="none" w:sz="0" w:space="0" w:color="auto"/>
          </w:divBdr>
        </w:div>
        <w:div w:id="1404985532">
          <w:marLeft w:val="0"/>
          <w:marRight w:val="0"/>
          <w:marTop w:val="0"/>
          <w:marBottom w:val="0"/>
          <w:divBdr>
            <w:top w:val="none" w:sz="0" w:space="0" w:color="auto"/>
            <w:left w:val="none" w:sz="0" w:space="0" w:color="auto"/>
            <w:bottom w:val="none" w:sz="0" w:space="0" w:color="auto"/>
            <w:right w:val="none" w:sz="0" w:space="0" w:color="auto"/>
          </w:divBdr>
        </w:div>
        <w:div w:id="942612740">
          <w:marLeft w:val="0"/>
          <w:marRight w:val="0"/>
          <w:marTop w:val="0"/>
          <w:marBottom w:val="0"/>
          <w:divBdr>
            <w:top w:val="none" w:sz="0" w:space="0" w:color="auto"/>
            <w:left w:val="none" w:sz="0" w:space="0" w:color="auto"/>
            <w:bottom w:val="none" w:sz="0" w:space="0" w:color="auto"/>
            <w:right w:val="none" w:sz="0" w:space="0" w:color="auto"/>
          </w:divBdr>
        </w:div>
      </w:divsChild>
    </w:div>
    <w:div w:id="551430759">
      <w:bodyDiv w:val="1"/>
      <w:marLeft w:val="0"/>
      <w:marRight w:val="0"/>
      <w:marTop w:val="0"/>
      <w:marBottom w:val="0"/>
      <w:divBdr>
        <w:top w:val="none" w:sz="0" w:space="0" w:color="auto"/>
        <w:left w:val="none" w:sz="0" w:space="0" w:color="auto"/>
        <w:bottom w:val="none" w:sz="0" w:space="0" w:color="auto"/>
        <w:right w:val="none" w:sz="0" w:space="0" w:color="auto"/>
      </w:divBdr>
    </w:div>
    <w:div w:id="590353951">
      <w:bodyDiv w:val="1"/>
      <w:marLeft w:val="0"/>
      <w:marRight w:val="0"/>
      <w:marTop w:val="0"/>
      <w:marBottom w:val="0"/>
      <w:divBdr>
        <w:top w:val="none" w:sz="0" w:space="0" w:color="auto"/>
        <w:left w:val="none" w:sz="0" w:space="0" w:color="auto"/>
        <w:bottom w:val="none" w:sz="0" w:space="0" w:color="auto"/>
        <w:right w:val="none" w:sz="0" w:space="0" w:color="auto"/>
      </w:divBdr>
    </w:div>
    <w:div w:id="593975939">
      <w:bodyDiv w:val="1"/>
      <w:marLeft w:val="0"/>
      <w:marRight w:val="0"/>
      <w:marTop w:val="0"/>
      <w:marBottom w:val="0"/>
      <w:divBdr>
        <w:top w:val="none" w:sz="0" w:space="0" w:color="auto"/>
        <w:left w:val="none" w:sz="0" w:space="0" w:color="auto"/>
        <w:bottom w:val="none" w:sz="0" w:space="0" w:color="auto"/>
        <w:right w:val="none" w:sz="0" w:space="0" w:color="auto"/>
      </w:divBdr>
    </w:div>
    <w:div w:id="662438941">
      <w:bodyDiv w:val="1"/>
      <w:marLeft w:val="0"/>
      <w:marRight w:val="0"/>
      <w:marTop w:val="0"/>
      <w:marBottom w:val="0"/>
      <w:divBdr>
        <w:top w:val="none" w:sz="0" w:space="0" w:color="auto"/>
        <w:left w:val="none" w:sz="0" w:space="0" w:color="auto"/>
        <w:bottom w:val="none" w:sz="0" w:space="0" w:color="auto"/>
        <w:right w:val="none" w:sz="0" w:space="0" w:color="auto"/>
      </w:divBdr>
    </w:div>
    <w:div w:id="1218585036">
      <w:bodyDiv w:val="1"/>
      <w:marLeft w:val="0"/>
      <w:marRight w:val="0"/>
      <w:marTop w:val="0"/>
      <w:marBottom w:val="0"/>
      <w:divBdr>
        <w:top w:val="none" w:sz="0" w:space="0" w:color="auto"/>
        <w:left w:val="none" w:sz="0" w:space="0" w:color="auto"/>
        <w:bottom w:val="none" w:sz="0" w:space="0" w:color="auto"/>
        <w:right w:val="none" w:sz="0" w:space="0" w:color="auto"/>
      </w:divBdr>
    </w:div>
    <w:div w:id="1269654627">
      <w:bodyDiv w:val="1"/>
      <w:marLeft w:val="0"/>
      <w:marRight w:val="0"/>
      <w:marTop w:val="0"/>
      <w:marBottom w:val="0"/>
      <w:divBdr>
        <w:top w:val="none" w:sz="0" w:space="0" w:color="auto"/>
        <w:left w:val="none" w:sz="0" w:space="0" w:color="auto"/>
        <w:bottom w:val="none" w:sz="0" w:space="0" w:color="auto"/>
        <w:right w:val="none" w:sz="0" w:space="0" w:color="auto"/>
      </w:divBdr>
    </w:div>
    <w:div w:id="1286427665">
      <w:bodyDiv w:val="1"/>
      <w:marLeft w:val="0"/>
      <w:marRight w:val="0"/>
      <w:marTop w:val="0"/>
      <w:marBottom w:val="0"/>
      <w:divBdr>
        <w:top w:val="none" w:sz="0" w:space="0" w:color="auto"/>
        <w:left w:val="none" w:sz="0" w:space="0" w:color="auto"/>
        <w:bottom w:val="none" w:sz="0" w:space="0" w:color="auto"/>
        <w:right w:val="none" w:sz="0" w:space="0" w:color="auto"/>
      </w:divBdr>
    </w:div>
    <w:div w:id="1315140340">
      <w:bodyDiv w:val="1"/>
      <w:marLeft w:val="0"/>
      <w:marRight w:val="0"/>
      <w:marTop w:val="0"/>
      <w:marBottom w:val="0"/>
      <w:divBdr>
        <w:top w:val="none" w:sz="0" w:space="0" w:color="auto"/>
        <w:left w:val="none" w:sz="0" w:space="0" w:color="auto"/>
        <w:bottom w:val="none" w:sz="0" w:space="0" w:color="auto"/>
        <w:right w:val="none" w:sz="0" w:space="0" w:color="auto"/>
      </w:divBdr>
    </w:div>
    <w:div w:id="1472594659">
      <w:bodyDiv w:val="1"/>
      <w:marLeft w:val="0"/>
      <w:marRight w:val="0"/>
      <w:marTop w:val="0"/>
      <w:marBottom w:val="0"/>
      <w:divBdr>
        <w:top w:val="none" w:sz="0" w:space="0" w:color="auto"/>
        <w:left w:val="none" w:sz="0" w:space="0" w:color="auto"/>
        <w:bottom w:val="none" w:sz="0" w:space="0" w:color="auto"/>
        <w:right w:val="none" w:sz="0" w:space="0" w:color="auto"/>
      </w:divBdr>
      <w:divsChild>
        <w:div w:id="889615793">
          <w:marLeft w:val="0"/>
          <w:marRight w:val="0"/>
          <w:marTop w:val="0"/>
          <w:marBottom w:val="0"/>
          <w:divBdr>
            <w:top w:val="none" w:sz="0" w:space="0" w:color="auto"/>
            <w:left w:val="none" w:sz="0" w:space="0" w:color="auto"/>
            <w:bottom w:val="none" w:sz="0" w:space="0" w:color="auto"/>
            <w:right w:val="none" w:sz="0" w:space="0" w:color="auto"/>
          </w:divBdr>
          <w:divsChild>
            <w:div w:id="440076110">
              <w:marLeft w:val="0"/>
              <w:marRight w:val="0"/>
              <w:marTop w:val="0"/>
              <w:marBottom w:val="0"/>
              <w:divBdr>
                <w:top w:val="none" w:sz="0" w:space="0" w:color="auto"/>
                <w:left w:val="none" w:sz="0" w:space="0" w:color="auto"/>
                <w:bottom w:val="none" w:sz="0" w:space="0" w:color="auto"/>
                <w:right w:val="none" w:sz="0" w:space="0" w:color="auto"/>
              </w:divBdr>
            </w:div>
          </w:divsChild>
        </w:div>
        <w:div w:id="1354071231">
          <w:marLeft w:val="0"/>
          <w:marRight w:val="0"/>
          <w:marTop w:val="0"/>
          <w:marBottom w:val="0"/>
          <w:divBdr>
            <w:top w:val="none" w:sz="0" w:space="0" w:color="auto"/>
            <w:left w:val="none" w:sz="0" w:space="0" w:color="auto"/>
            <w:bottom w:val="none" w:sz="0" w:space="0" w:color="auto"/>
            <w:right w:val="none" w:sz="0" w:space="0" w:color="auto"/>
          </w:divBdr>
          <w:divsChild>
            <w:div w:id="1520699067">
              <w:marLeft w:val="0"/>
              <w:marRight w:val="0"/>
              <w:marTop w:val="0"/>
              <w:marBottom w:val="0"/>
              <w:divBdr>
                <w:top w:val="none" w:sz="0" w:space="0" w:color="auto"/>
                <w:left w:val="none" w:sz="0" w:space="0" w:color="auto"/>
                <w:bottom w:val="none" w:sz="0" w:space="0" w:color="auto"/>
                <w:right w:val="none" w:sz="0" w:space="0" w:color="auto"/>
              </w:divBdr>
              <w:divsChild>
                <w:div w:id="1862206930">
                  <w:marLeft w:val="0"/>
                  <w:marRight w:val="0"/>
                  <w:marTop w:val="0"/>
                  <w:marBottom w:val="0"/>
                  <w:divBdr>
                    <w:top w:val="none" w:sz="0" w:space="0" w:color="auto"/>
                    <w:left w:val="none" w:sz="0" w:space="0" w:color="auto"/>
                    <w:bottom w:val="none" w:sz="0" w:space="0" w:color="auto"/>
                    <w:right w:val="none" w:sz="0" w:space="0" w:color="auto"/>
                  </w:divBdr>
                  <w:divsChild>
                    <w:div w:id="1667171968">
                      <w:marLeft w:val="0"/>
                      <w:marRight w:val="0"/>
                      <w:marTop w:val="0"/>
                      <w:marBottom w:val="0"/>
                      <w:divBdr>
                        <w:top w:val="none" w:sz="0" w:space="0" w:color="auto"/>
                        <w:left w:val="none" w:sz="0" w:space="0" w:color="auto"/>
                        <w:bottom w:val="none" w:sz="0" w:space="0" w:color="auto"/>
                        <w:right w:val="none" w:sz="0" w:space="0" w:color="auto"/>
                      </w:divBdr>
                      <w:divsChild>
                        <w:div w:id="137116869">
                          <w:marLeft w:val="0"/>
                          <w:marRight w:val="0"/>
                          <w:marTop w:val="0"/>
                          <w:marBottom w:val="0"/>
                          <w:divBdr>
                            <w:top w:val="none" w:sz="0" w:space="0" w:color="auto"/>
                            <w:left w:val="none" w:sz="0" w:space="0" w:color="auto"/>
                            <w:bottom w:val="none" w:sz="0" w:space="0" w:color="auto"/>
                            <w:right w:val="none" w:sz="0" w:space="0" w:color="auto"/>
                          </w:divBdr>
                          <w:divsChild>
                            <w:div w:id="1859393498">
                              <w:marLeft w:val="0"/>
                              <w:marRight w:val="0"/>
                              <w:marTop w:val="0"/>
                              <w:marBottom w:val="0"/>
                              <w:divBdr>
                                <w:top w:val="none" w:sz="0" w:space="0" w:color="auto"/>
                                <w:left w:val="none" w:sz="0" w:space="0" w:color="auto"/>
                                <w:bottom w:val="none" w:sz="0" w:space="0" w:color="auto"/>
                                <w:right w:val="none" w:sz="0" w:space="0" w:color="auto"/>
                              </w:divBdr>
                              <w:divsChild>
                                <w:div w:id="1963001025">
                                  <w:marLeft w:val="0"/>
                                  <w:marRight w:val="0"/>
                                  <w:marTop w:val="0"/>
                                  <w:marBottom w:val="0"/>
                                  <w:divBdr>
                                    <w:top w:val="none" w:sz="0" w:space="0" w:color="auto"/>
                                    <w:left w:val="none" w:sz="0" w:space="0" w:color="auto"/>
                                    <w:bottom w:val="none" w:sz="0" w:space="0" w:color="auto"/>
                                    <w:right w:val="none" w:sz="0" w:space="0" w:color="auto"/>
                                  </w:divBdr>
                                  <w:divsChild>
                                    <w:div w:id="1882208590">
                                      <w:marLeft w:val="0"/>
                                      <w:marRight w:val="0"/>
                                      <w:marTop w:val="0"/>
                                      <w:marBottom w:val="0"/>
                                      <w:divBdr>
                                        <w:top w:val="none" w:sz="0" w:space="0" w:color="auto"/>
                                        <w:left w:val="none" w:sz="0" w:space="0" w:color="auto"/>
                                        <w:bottom w:val="none" w:sz="0" w:space="0" w:color="auto"/>
                                        <w:right w:val="none" w:sz="0" w:space="0" w:color="auto"/>
                                      </w:divBdr>
                                      <w:divsChild>
                                        <w:div w:id="2064669425">
                                          <w:marLeft w:val="0"/>
                                          <w:marRight w:val="0"/>
                                          <w:marTop w:val="0"/>
                                          <w:marBottom w:val="0"/>
                                          <w:divBdr>
                                            <w:top w:val="none" w:sz="0" w:space="0" w:color="auto"/>
                                            <w:left w:val="none" w:sz="0" w:space="0" w:color="auto"/>
                                            <w:bottom w:val="none" w:sz="0" w:space="0" w:color="auto"/>
                                            <w:right w:val="none" w:sz="0" w:space="0" w:color="auto"/>
                                          </w:divBdr>
                                          <w:divsChild>
                                            <w:div w:id="1605267347">
                                              <w:marLeft w:val="0"/>
                                              <w:marRight w:val="0"/>
                                              <w:marTop w:val="0"/>
                                              <w:marBottom w:val="0"/>
                                              <w:divBdr>
                                                <w:top w:val="none" w:sz="0" w:space="0" w:color="auto"/>
                                                <w:left w:val="none" w:sz="0" w:space="0" w:color="auto"/>
                                                <w:bottom w:val="none" w:sz="0" w:space="0" w:color="auto"/>
                                                <w:right w:val="none" w:sz="0" w:space="0" w:color="auto"/>
                                              </w:divBdr>
                                              <w:divsChild>
                                                <w:div w:id="8327664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0266730">
      <w:bodyDiv w:val="1"/>
      <w:marLeft w:val="0"/>
      <w:marRight w:val="0"/>
      <w:marTop w:val="0"/>
      <w:marBottom w:val="0"/>
      <w:divBdr>
        <w:top w:val="none" w:sz="0" w:space="0" w:color="auto"/>
        <w:left w:val="none" w:sz="0" w:space="0" w:color="auto"/>
        <w:bottom w:val="none" w:sz="0" w:space="0" w:color="auto"/>
        <w:right w:val="none" w:sz="0" w:space="0" w:color="auto"/>
      </w:divBdr>
      <w:divsChild>
        <w:div w:id="1521699547">
          <w:marLeft w:val="0"/>
          <w:marRight w:val="0"/>
          <w:marTop w:val="0"/>
          <w:marBottom w:val="0"/>
          <w:divBdr>
            <w:top w:val="none" w:sz="0" w:space="0" w:color="auto"/>
            <w:left w:val="none" w:sz="0" w:space="0" w:color="auto"/>
            <w:bottom w:val="none" w:sz="0" w:space="0" w:color="auto"/>
            <w:right w:val="none" w:sz="0" w:space="0" w:color="auto"/>
          </w:divBdr>
          <w:divsChild>
            <w:div w:id="925770026">
              <w:marLeft w:val="0"/>
              <w:marRight w:val="0"/>
              <w:marTop w:val="0"/>
              <w:marBottom w:val="0"/>
              <w:divBdr>
                <w:top w:val="none" w:sz="0" w:space="0" w:color="auto"/>
                <w:left w:val="none" w:sz="0" w:space="0" w:color="auto"/>
                <w:bottom w:val="none" w:sz="0" w:space="0" w:color="auto"/>
                <w:right w:val="none" w:sz="0" w:space="0" w:color="auto"/>
              </w:divBdr>
              <w:divsChild>
                <w:div w:id="903374827">
                  <w:marLeft w:val="0"/>
                  <w:marRight w:val="0"/>
                  <w:marTop w:val="0"/>
                  <w:marBottom w:val="0"/>
                  <w:divBdr>
                    <w:top w:val="none" w:sz="0" w:space="0" w:color="auto"/>
                    <w:left w:val="none" w:sz="0" w:space="0" w:color="auto"/>
                    <w:bottom w:val="none" w:sz="0" w:space="0" w:color="auto"/>
                    <w:right w:val="none" w:sz="0" w:space="0" w:color="auto"/>
                  </w:divBdr>
                  <w:divsChild>
                    <w:div w:id="1861967960">
                      <w:marLeft w:val="0"/>
                      <w:marRight w:val="0"/>
                      <w:marTop w:val="0"/>
                      <w:marBottom w:val="0"/>
                      <w:divBdr>
                        <w:top w:val="none" w:sz="0" w:space="0" w:color="auto"/>
                        <w:left w:val="none" w:sz="0" w:space="0" w:color="auto"/>
                        <w:bottom w:val="none" w:sz="0" w:space="0" w:color="auto"/>
                        <w:right w:val="none" w:sz="0" w:space="0" w:color="auto"/>
                      </w:divBdr>
                      <w:divsChild>
                        <w:div w:id="1269968385">
                          <w:marLeft w:val="0"/>
                          <w:marRight w:val="0"/>
                          <w:marTop w:val="0"/>
                          <w:marBottom w:val="0"/>
                          <w:divBdr>
                            <w:top w:val="none" w:sz="0" w:space="0" w:color="auto"/>
                            <w:left w:val="none" w:sz="0" w:space="0" w:color="auto"/>
                            <w:bottom w:val="none" w:sz="0" w:space="0" w:color="auto"/>
                            <w:right w:val="none" w:sz="0" w:space="0" w:color="auto"/>
                          </w:divBdr>
                          <w:divsChild>
                            <w:div w:id="1060976689">
                              <w:marLeft w:val="0"/>
                              <w:marRight w:val="0"/>
                              <w:marTop w:val="0"/>
                              <w:marBottom w:val="0"/>
                              <w:divBdr>
                                <w:top w:val="none" w:sz="0" w:space="0" w:color="auto"/>
                                <w:left w:val="none" w:sz="0" w:space="0" w:color="auto"/>
                                <w:bottom w:val="none" w:sz="0" w:space="0" w:color="auto"/>
                                <w:right w:val="none" w:sz="0" w:space="0" w:color="auto"/>
                              </w:divBdr>
                              <w:divsChild>
                                <w:div w:id="889462264">
                                  <w:marLeft w:val="0"/>
                                  <w:marRight w:val="0"/>
                                  <w:marTop w:val="0"/>
                                  <w:marBottom w:val="0"/>
                                  <w:divBdr>
                                    <w:top w:val="none" w:sz="0" w:space="0" w:color="auto"/>
                                    <w:left w:val="none" w:sz="0" w:space="0" w:color="auto"/>
                                    <w:bottom w:val="none" w:sz="0" w:space="0" w:color="auto"/>
                                    <w:right w:val="none" w:sz="0" w:space="0" w:color="auto"/>
                                  </w:divBdr>
                                  <w:divsChild>
                                    <w:div w:id="249124888">
                                      <w:marLeft w:val="0"/>
                                      <w:marRight w:val="0"/>
                                      <w:marTop w:val="0"/>
                                      <w:marBottom w:val="0"/>
                                      <w:divBdr>
                                        <w:top w:val="none" w:sz="0" w:space="0" w:color="auto"/>
                                        <w:left w:val="none" w:sz="0" w:space="0" w:color="auto"/>
                                        <w:bottom w:val="none" w:sz="0" w:space="0" w:color="auto"/>
                                        <w:right w:val="none" w:sz="0" w:space="0" w:color="auto"/>
                                      </w:divBdr>
                                      <w:divsChild>
                                        <w:div w:id="1194269638">
                                          <w:marLeft w:val="0"/>
                                          <w:marRight w:val="0"/>
                                          <w:marTop w:val="0"/>
                                          <w:marBottom w:val="0"/>
                                          <w:divBdr>
                                            <w:top w:val="none" w:sz="0" w:space="0" w:color="auto"/>
                                            <w:left w:val="none" w:sz="0" w:space="0" w:color="auto"/>
                                            <w:bottom w:val="none" w:sz="0" w:space="0" w:color="auto"/>
                                            <w:right w:val="none" w:sz="0" w:space="0" w:color="auto"/>
                                          </w:divBdr>
                                          <w:divsChild>
                                            <w:div w:id="725226556">
                                              <w:marLeft w:val="0"/>
                                              <w:marRight w:val="0"/>
                                              <w:marTop w:val="0"/>
                                              <w:marBottom w:val="0"/>
                                              <w:divBdr>
                                                <w:top w:val="none" w:sz="0" w:space="0" w:color="auto"/>
                                                <w:left w:val="none" w:sz="0" w:space="0" w:color="auto"/>
                                                <w:bottom w:val="none" w:sz="0" w:space="0" w:color="auto"/>
                                                <w:right w:val="none" w:sz="0" w:space="0" w:color="auto"/>
                                              </w:divBdr>
                                              <w:divsChild>
                                                <w:div w:id="118031815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787128">
          <w:marLeft w:val="0"/>
          <w:marRight w:val="0"/>
          <w:marTop w:val="0"/>
          <w:marBottom w:val="0"/>
          <w:divBdr>
            <w:top w:val="none" w:sz="0" w:space="0" w:color="auto"/>
            <w:left w:val="none" w:sz="0" w:space="0" w:color="auto"/>
            <w:bottom w:val="none" w:sz="0" w:space="0" w:color="auto"/>
            <w:right w:val="none" w:sz="0" w:space="0" w:color="auto"/>
          </w:divBdr>
          <w:divsChild>
            <w:div w:id="723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79637">
      <w:bodyDiv w:val="1"/>
      <w:marLeft w:val="0"/>
      <w:marRight w:val="0"/>
      <w:marTop w:val="0"/>
      <w:marBottom w:val="0"/>
      <w:divBdr>
        <w:top w:val="none" w:sz="0" w:space="0" w:color="auto"/>
        <w:left w:val="none" w:sz="0" w:space="0" w:color="auto"/>
        <w:bottom w:val="none" w:sz="0" w:space="0" w:color="auto"/>
        <w:right w:val="none" w:sz="0" w:space="0" w:color="auto"/>
      </w:divBdr>
      <w:divsChild>
        <w:div w:id="240527807">
          <w:marLeft w:val="0"/>
          <w:marRight w:val="0"/>
          <w:marTop w:val="0"/>
          <w:marBottom w:val="0"/>
          <w:divBdr>
            <w:top w:val="none" w:sz="0" w:space="0" w:color="auto"/>
            <w:left w:val="none" w:sz="0" w:space="0" w:color="auto"/>
            <w:bottom w:val="none" w:sz="0" w:space="0" w:color="auto"/>
            <w:right w:val="none" w:sz="0" w:space="0" w:color="auto"/>
          </w:divBdr>
        </w:div>
        <w:div w:id="470825531">
          <w:marLeft w:val="0"/>
          <w:marRight w:val="0"/>
          <w:marTop w:val="0"/>
          <w:marBottom w:val="0"/>
          <w:divBdr>
            <w:top w:val="none" w:sz="0" w:space="0" w:color="auto"/>
            <w:left w:val="none" w:sz="0" w:space="0" w:color="auto"/>
            <w:bottom w:val="none" w:sz="0" w:space="0" w:color="auto"/>
            <w:right w:val="none" w:sz="0" w:space="0" w:color="auto"/>
          </w:divBdr>
        </w:div>
        <w:div w:id="712927141">
          <w:marLeft w:val="0"/>
          <w:marRight w:val="0"/>
          <w:marTop w:val="0"/>
          <w:marBottom w:val="0"/>
          <w:divBdr>
            <w:top w:val="none" w:sz="0" w:space="0" w:color="auto"/>
            <w:left w:val="none" w:sz="0" w:space="0" w:color="auto"/>
            <w:bottom w:val="none" w:sz="0" w:space="0" w:color="auto"/>
            <w:right w:val="none" w:sz="0" w:space="0" w:color="auto"/>
          </w:divBdr>
        </w:div>
        <w:div w:id="1995138269">
          <w:marLeft w:val="0"/>
          <w:marRight w:val="0"/>
          <w:marTop w:val="0"/>
          <w:marBottom w:val="0"/>
          <w:divBdr>
            <w:top w:val="none" w:sz="0" w:space="0" w:color="auto"/>
            <w:left w:val="none" w:sz="0" w:space="0" w:color="auto"/>
            <w:bottom w:val="none" w:sz="0" w:space="0" w:color="auto"/>
            <w:right w:val="none" w:sz="0" w:space="0" w:color="auto"/>
          </w:divBdr>
        </w:div>
      </w:divsChild>
    </w:div>
    <w:div w:id="1637487469">
      <w:bodyDiv w:val="1"/>
      <w:marLeft w:val="0"/>
      <w:marRight w:val="0"/>
      <w:marTop w:val="0"/>
      <w:marBottom w:val="0"/>
      <w:divBdr>
        <w:top w:val="none" w:sz="0" w:space="0" w:color="auto"/>
        <w:left w:val="none" w:sz="0" w:space="0" w:color="auto"/>
        <w:bottom w:val="none" w:sz="0" w:space="0" w:color="auto"/>
        <w:right w:val="none" w:sz="0" w:space="0" w:color="auto"/>
      </w:divBdr>
      <w:divsChild>
        <w:div w:id="237834941">
          <w:marLeft w:val="0"/>
          <w:marRight w:val="0"/>
          <w:marTop w:val="0"/>
          <w:marBottom w:val="0"/>
          <w:divBdr>
            <w:top w:val="none" w:sz="0" w:space="0" w:color="auto"/>
            <w:left w:val="none" w:sz="0" w:space="0" w:color="auto"/>
            <w:bottom w:val="none" w:sz="0" w:space="0" w:color="auto"/>
            <w:right w:val="none" w:sz="0" w:space="0" w:color="auto"/>
          </w:divBdr>
          <w:divsChild>
            <w:div w:id="1214779537">
              <w:marLeft w:val="0"/>
              <w:marRight w:val="0"/>
              <w:marTop w:val="0"/>
              <w:marBottom w:val="0"/>
              <w:divBdr>
                <w:top w:val="none" w:sz="0" w:space="0" w:color="auto"/>
                <w:left w:val="none" w:sz="0" w:space="0" w:color="auto"/>
                <w:bottom w:val="none" w:sz="0" w:space="0" w:color="auto"/>
                <w:right w:val="none" w:sz="0" w:space="0" w:color="auto"/>
              </w:divBdr>
              <w:divsChild>
                <w:div w:id="80224387">
                  <w:marLeft w:val="0"/>
                  <w:marRight w:val="0"/>
                  <w:marTop w:val="0"/>
                  <w:marBottom w:val="0"/>
                  <w:divBdr>
                    <w:top w:val="none" w:sz="0" w:space="0" w:color="auto"/>
                    <w:left w:val="none" w:sz="0" w:space="0" w:color="auto"/>
                    <w:bottom w:val="none" w:sz="0" w:space="0" w:color="auto"/>
                    <w:right w:val="none" w:sz="0" w:space="0" w:color="auto"/>
                  </w:divBdr>
                  <w:divsChild>
                    <w:div w:id="859709979">
                      <w:marLeft w:val="0"/>
                      <w:marRight w:val="0"/>
                      <w:marTop w:val="0"/>
                      <w:marBottom w:val="0"/>
                      <w:divBdr>
                        <w:top w:val="none" w:sz="0" w:space="0" w:color="auto"/>
                        <w:left w:val="none" w:sz="0" w:space="0" w:color="auto"/>
                        <w:bottom w:val="none" w:sz="0" w:space="0" w:color="auto"/>
                        <w:right w:val="none" w:sz="0" w:space="0" w:color="auto"/>
                      </w:divBdr>
                      <w:divsChild>
                        <w:div w:id="1660578735">
                          <w:marLeft w:val="0"/>
                          <w:marRight w:val="0"/>
                          <w:marTop w:val="0"/>
                          <w:marBottom w:val="0"/>
                          <w:divBdr>
                            <w:top w:val="none" w:sz="0" w:space="0" w:color="auto"/>
                            <w:left w:val="none" w:sz="0" w:space="0" w:color="auto"/>
                            <w:bottom w:val="none" w:sz="0" w:space="0" w:color="auto"/>
                            <w:right w:val="none" w:sz="0" w:space="0" w:color="auto"/>
                          </w:divBdr>
                          <w:divsChild>
                            <w:div w:id="237904230">
                              <w:marLeft w:val="0"/>
                              <w:marRight w:val="0"/>
                              <w:marTop w:val="0"/>
                              <w:marBottom w:val="0"/>
                              <w:divBdr>
                                <w:top w:val="none" w:sz="0" w:space="0" w:color="auto"/>
                                <w:left w:val="none" w:sz="0" w:space="0" w:color="auto"/>
                                <w:bottom w:val="none" w:sz="0" w:space="0" w:color="auto"/>
                                <w:right w:val="none" w:sz="0" w:space="0" w:color="auto"/>
                              </w:divBdr>
                              <w:divsChild>
                                <w:div w:id="1249004860">
                                  <w:marLeft w:val="0"/>
                                  <w:marRight w:val="0"/>
                                  <w:marTop w:val="0"/>
                                  <w:marBottom w:val="0"/>
                                  <w:divBdr>
                                    <w:top w:val="none" w:sz="0" w:space="0" w:color="auto"/>
                                    <w:left w:val="none" w:sz="0" w:space="0" w:color="auto"/>
                                    <w:bottom w:val="none" w:sz="0" w:space="0" w:color="auto"/>
                                    <w:right w:val="none" w:sz="0" w:space="0" w:color="auto"/>
                                  </w:divBdr>
                                  <w:divsChild>
                                    <w:div w:id="2079745360">
                                      <w:marLeft w:val="0"/>
                                      <w:marRight w:val="0"/>
                                      <w:marTop w:val="0"/>
                                      <w:marBottom w:val="0"/>
                                      <w:divBdr>
                                        <w:top w:val="none" w:sz="0" w:space="0" w:color="auto"/>
                                        <w:left w:val="none" w:sz="0" w:space="0" w:color="auto"/>
                                        <w:bottom w:val="none" w:sz="0" w:space="0" w:color="auto"/>
                                        <w:right w:val="none" w:sz="0" w:space="0" w:color="auto"/>
                                      </w:divBdr>
                                      <w:divsChild>
                                        <w:div w:id="256792599">
                                          <w:marLeft w:val="0"/>
                                          <w:marRight w:val="0"/>
                                          <w:marTop w:val="0"/>
                                          <w:marBottom w:val="0"/>
                                          <w:divBdr>
                                            <w:top w:val="none" w:sz="0" w:space="0" w:color="auto"/>
                                            <w:left w:val="none" w:sz="0" w:space="0" w:color="auto"/>
                                            <w:bottom w:val="none" w:sz="0" w:space="0" w:color="auto"/>
                                            <w:right w:val="none" w:sz="0" w:space="0" w:color="auto"/>
                                          </w:divBdr>
                                          <w:divsChild>
                                            <w:div w:id="1695569766">
                                              <w:marLeft w:val="0"/>
                                              <w:marRight w:val="0"/>
                                              <w:marTop w:val="0"/>
                                              <w:marBottom w:val="0"/>
                                              <w:divBdr>
                                                <w:top w:val="none" w:sz="0" w:space="0" w:color="auto"/>
                                                <w:left w:val="none" w:sz="0" w:space="0" w:color="auto"/>
                                                <w:bottom w:val="none" w:sz="0" w:space="0" w:color="auto"/>
                                                <w:right w:val="none" w:sz="0" w:space="0" w:color="auto"/>
                                              </w:divBdr>
                                              <w:divsChild>
                                                <w:div w:id="186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076368">
                              <w:marLeft w:val="0"/>
                              <w:marRight w:val="0"/>
                              <w:marTop w:val="0"/>
                              <w:marBottom w:val="0"/>
                              <w:divBdr>
                                <w:top w:val="none" w:sz="0" w:space="0" w:color="auto"/>
                                <w:left w:val="none" w:sz="0" w:space="0" w:color="auto"/>
                                <w:bottom w:val="none" w:sz="0" w:space="0" w:color="auto"/>
                                <w:right w:val="none" w:sz="0" w:space="0" w:color="auto"/>
                              </w:divBdr>
                              <w:divsChild>
                                <w:div w:id="1320844688">
                                  <w:marLeft w:val="0"/>
                                  <w:marRight w:val="0"/>
                                  <w:marTop w:val="0"/>
                                  <w:marBottom w:val="0"/>
                                  <w:divBdr>
                                    <w:top w:val="none" w:sz="0" w:space="0" w:color="auto"/>
                                    <w:left w:val="none" w:sz="0" w:space="0" w:color="auto"/>
                                    <w:bottom w:val="none" w:sz="0" w:space="0" w:color="auto"/>
                                    <w:right w:val="none" w:sz="0" w:space="0" w:color="auto"/>
                                  </w:divBdr>
                                  <w:divsChild>
                                    <w:div w:id="13991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78275">
                              <w:marLeft w:val="0"/>
                              <w:marRight w:val="0"/>
                              <w:marTop w:val="0"/>
                              <w:marBottom w:val="0"/>
                              <w:divBdr>
                                <w:top w:val="none" w:sz="0" w:space="0" w:color="auto"/>
                                <w:left w:val="none" w:sz="0" w:space="0" w:color="auto"/>
                                <w:bottom w:val="none" w:sz="0" w:space="0" w:color="auto"/>
                                <w:right w:val="none" w:sz="0" w:space="0" w:color="auto"/>
                              </w:divBdr>
                              <w:divsChild>
                                <w:div w:id="1429618607">
                                  <w:marLeft w:val="0"/>
                                  <w:marRight w:val="0"/>
                                  <w:marTop w:val="0"/>
                                  <w:marBottom w:val="0"/>
                                  <w:divBdr>
                                    <w:top w:val="none" w:sz="0" w:space="0" w:color="auto"/>
                                    <w:left w:val="none" w:sz="0" w:space="0" w:color="auto"/>
                                    <w:bottom w:val="none" w:sz="0" w:space="0" w:color="auto"/>
                                    <w:right w:val="none" w:sz="0" w:space="0" w:color="auto"/>
                                  </w:divBdr>
                                  <w:divsChild>
                                    <w:div w:id="10359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289375">
                  <w:marLeft w:val="0"/>
                  <w:marRight w:val="0"/>
                  <w:marTop w:val="0"/>
                  <w:marBottom w:val="0"/>
                  <w:divBdr>
                    <w:top w:val="none" w:sz="0" w:space="0" w:color="auto"/>
                    <w:left w:val="none" w:sz="0" w:space="0" w:color="auto"/>
                    <w:bottom w:val="none" w:sz="0" w:space="0" w:color="auto"/>
                    <w:right w:val="none" w:sz="0" w:space="0" w:color="auto"/>
                  </w:divBdr>
                  <w:divsChild>
                    <w:div w:id="1236553988">
                      <w:marLeft w:val="0"/>
                      <w:marRight w:val="0"/>
                      <w:marTop w:val="0"/>
                      <w:marBottom w:val="0"/>
                      <w:divBdr>
                        <w:top w:val="none" w:sz="0" w:space="0" w:color="auto"/>
                        <w:left w:val="none" w:sz="0" w:space="0" w:color="auto"/>
                        <w:bottom w:val="none" w:sz="0" w:space="0" w:color="auto"/>
                        <w:right w:val="none" w:sz="0" w:space="0" w:color="auto"/>
                      </w:divBdr>
                    </w:div>
                  </w:divsChild>
                </w:div>
                <w:div w:id="1254044687">
                  <w:marLeft w:val="0"/>
                  <w:marRight w:val="0"/>
                  <w:marTop w:val="0"/>
                  <w:marBottom w:val="0"/>
                  <w:divBdr>
                    <w:top w:val="none" w:sz="0" w:space="0" w:color="auto"/>
                    <w:left w:val="none" w:sz="0" w:space="0" w:color="auto"/>
                    <w:bottom w:val="none" w:sz="0" w:space="0" w:color="auto"/>
                    <w:right w:val="none" w:sz="0" w:space="0" w:color="auto"/>
                  </w:divBdr>
                  <w:divsChild>
                    <w:div w:id="1648510289">
                      <w:marLeft w:val="0"/>
                      <w:marRight w:val="0"/>
                      <w:marTop w:val="0"/>
                      <w:marBottom w:val="0"/>
                      <w:divBdr>
                        <w:top w:val="none" w:sz="0" w:space="0" w:color="auto"/>
                        <w:left w:val="none" w:sz="0" w:space="0" w:color="auto"/>
                        <w:bottom w:val="none" w:sz="0" w:space="0" w:color="auto"/>
                        <w:right w:val="none" w:sz="0" w:space="0" w:color="auto"/>
                      </w:divBdr>
                      <w:divsChild>
                        <w:div w:id="1248998573">
                          <w:marLeft w:val="0"/>
                          <w:marRight w:val="0"/>
                          <w:marTop w:val="0"/>
                          <w:marBottom w:val="0"/>
                          <w:divBdr>
                            <w:top w:val="none" w:sz="0" w:space="0" w:color="auto"/>
                            <w:left w:val="none" w:sz="0" w:space="0" w:color="auto"/>
                            <w:bottom w:val="none" w:sz="0" w:space="0" w:color="auto"/>
                            <w:right w:val="none" w:sz="0" w:space="0" w:color="auto"/>
                          </w:divBdr>
                          <w:divsChild>
                            <w:div w:id="655111545">
                              <w:marLeft w:val="0"/>
                              <w:marRight w:val="0"/>
                              <w:marTop w:val="0"/>
                              <w:marBottom w:val="0"/>
                              <w:divBdr>
                                <w:top w:val="none" w:sz="0" w:space="0" w:color="auto"/>
                                <w:left w:val="none" w:sz="0" w:space="0" w:color="auto"/>
                                <w:bottom w:val="none" w:sz="0" w:space="0" w:color="auto"/>
                                <w:right w:val="none" w:sz="0" w:space="0" w:color="auto"/>
                              </w:divBdr>
                            </w:div>
                            <w:div w:id="921836583">
                              <w:marLeft w:val="0"/>
                              <w:marRight w:val="0"/>
                              <w:marTop w:val="0"/>
                              <w:marBottom w:val="0"/>
                              <w:divBdr>
                                <w:top w:val="none" w:sz="0" w:space="0" w:color="auto"/>
                                <w:left w:val="none" w:sz="0" w:space="0" w:color="auto"/>
                                <w:bottom w:val="none" w:sz="0" w:space="0" w:color="auto"/>
                                <w:right w:val="none" w:sz="0" w:space="0" w:color="auto"/>
                              </w:divBdr>
                            </w:div>
                            <w:div w:id="1080635554">
                              <w:marLeft w:val="0"/>
                              <w:marRight w:val="0"/>
                              <w:marTop w:val="0"/>
                              <w:marBottom w:val="0"/>
                              <w:divBdr>
                                <w:top w:val="none" w:sz="0" w:space="0" w:color="auto"/>
                                <w:left w:val="none" w:sz="0" w:space="0" w:color="auto"/>
                                <w:bottom w:val="none" w:sz="0" w:space="0" w:color="auto"/>
                                <w:right w:val="none" w:sz="0" w:space="0" w:color="auto"/>
                              </w:divBdr>
                            </w:div>
                            <w:div w:id="19632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606721">
          <w:marLeft w:val="0"/>
          <w:marRight w:val="0"/>
          <w:marTop w:val="0"/>
          <w:marBottom w:val="0"/>
          <w:divBdr>
            <w:top w:val="none" w:sz="0" w:space="0" w:color="auto"/>
            <w:left w:val="none" w:sz="0" w:space="0" w:color="auto"/>
            <w:bottom w:val="none" w:sz="0" w:space="0" w:color="auto"/>
            <w:right w:val="none" w:sz="0" w:space="0" w:color="auto"/>
          </w:divBdr>
          <w:divsChild>
            <w:div w:id="746265858">
              <w:marLeft w:val="0"/>
              <w:marRight w:val="0"/>
              <w:marTop w:val="0"/>
              <w:marBottom w:val="0"/>
              <w:divBdr>
                <w:top w:val="none" w:sz="0" w:space="0" w:color="auto"/>
                <w:left w:val="none" w:sz="0" w:space="0" w:color="auto"/>
                <w:bottom w:val="none" w:sz="0" w:space="0" w:color="auto"/>
                <w:right w:val="none" w:sz="0" w:space="0" w:color="auto"/>
              </w:divBdr>
              <w:divsChild>
                <w:div w:id="309942379">
                  <w:marLeft w:val="-18950"/>
                  <w:marRight w:val="0"/>
                  <w:marTop w:val="0"/>
                  <w:marBottom w:val="0"/>
                  <w:divBdr>
                    <w:top w:val="none" w:sz="0" w:space="0" w:color="auto"/>
                    <w:left w:val="none" w:sz="0" w:space="0" w:color="auto"/>
                    <w:bottom w:val="none" w:sz="0" w:space="0" w:color="auto"/>
                    <w:right w:val="none" w:sz="0" w:space="0" w:color="auto"/>
                  </w:divBdr>
                  <w:divsChild>
                    <w:div w:id="164394633">
                      <w:marLeft w:val="0"/>
                      <w:marRight w:val="0"/>
                      <w:marTop w:val="0"/>
                      <w:marBottom w:val="0"/>
                      <w:divBdr>
                        <w:top w:val="none" w:sz="0" w:space="0" w:color="auto"/>
                        <w:left w:val="none" w:sz="0" w:space="0" w:color="auto"/>
                        <w:bottom w:val="none" w:sz="0" w:space="0" w:color="auto"/>
                        <w:right w:val="none" w:sz="0" w:space="0" w:color="auto"/>
                      </w:divBdr>
                      <w:divsChild>
                        <w:div w:id="261451580">
                          <w:marLeft w:val="0"/>
                          <w:marRight w:val="0"/>
                          <w:marTop w:val="0"/>
                          <w:marBottom w:val="0"/>
                          <w:divBdr>
                            <w:top w:val="none" w:sz="0" w:space="0" w:color="auto"/>
                            <w:left w:val="none" w:sz="0" w:space="0" w:color="auto"/>
                            <w:bottom w:val="none" w:sz="0" w:space="0" w:color="auto"/>
                            <w:right w:val="none" w:sz="0" w:space="0" w:color="auto"/>
                          </w:divBdr>
                          <w:divsChild>
                            <w:div w:id="1007440088">
                              <w:marLeft w:val="-150"/>
                              <w:marRight w:val="-150"/>
                              <w:marTop w:val="0"/>
                              <w:marBottom w:val="0"/>
                              <w:divBdr>
                                <w:top w:val="none" w:sz="0" w:space="0" w:color="auto"/>
                                <w:left w:val="none" w:sz="0" w:space="0" w:color="auto"/>
                                <w:bottom w:val="none" w:sz="0" w:space="0" w:color="auto"/>
                                <w:right w:val="none" w:sz="0" w:space="0" w:color="auto"/>
                              </w:divBdr>
                              <w:divsChild>
                                <w:div w:id="760492337">
                                  <w:marLeft w:val="0"/>
                                  <w:marRight w:val="0"/>
                                  <w:marTop w:val="0"/>
                                  <w:marBottom w:val="0"/>
                                  <w:divBdr>
                                    <w:top w:val="none" w:sz="0" w:space="0" w:color="auto"/>
                                    <w:left w:val="none" w:sz="0" w:space="0" w:color="auto"/>
                                    <w:bottom w:val="none" w:sz="0" w:space="0" w:color="auto"/>
                                    <w:right w:val="none" w:sz="0" w:space="0" w:color="auto"/>
                                  </w:divBdr>
                                  <w:divsChild>
                                    <w:div w:id="461273685">
                                      <w:marLeft w:val="0"/>
                                      <w:marRight w:val="0"/>
                                      <w:marTop w:val="0"/>
                                      <w:marBottom w:val="0"/>
                                      <w:divBdr>
                                        <w:top w:val="none" w:sz="0" w:space="0" w:color="auto"/>
                                        <w:left w:val="none" w:sz="0" w:space="0" w:color="auto"/>
                                        <w:bottom w:val="none" w:sz="0" w:space="0" w:color="auto"/>
                                        <w:right w:val="none" w:sz="0" w:space="0" w:color="auto"/>
                                      </w:divBdr>
                                    </w:div>
                                    <w:div w:id="545989158">
                                      <w:marLeft w:val="0"/>
                                      <w:marRight w:val="0"/>
                                      <w:marTop w:val="15"/>
                                      <w:marBottom w:val="0"/>
                                      <w:divBdr>
                                        <w:top w:val="none" w:sz="0" w:space="0" w:color="auto"/>
                                        <w:left w:val="none" w:sz="0" w:space="0" w:color="auto"/>
                                        <w:bottom w:val="none" w:sz="0" w:space="0" w:color="auto"/>
                                        <w:right w:val="none" w:sz="0" w:space="0" w:color="auto"/>
                                      </w:divBdr>
                                      <w:divsChild>
                                        <w:div w:id="364449674">
                                          <w:marLeft w:val="0"/>
                                          <w:marRight w:val="0"/>
                                          <w:marTop w:val="0"/>
                                          <w:marBottom w:val="0"/>
                                          <w:divBdr>
                                            <w:top w:val="none" w:sz="0" w:space="0" w:color="auto"/>
                                            <w:left w:val="none" w:sz="0" w:space="0" w:color="auto"/>
                                            <w:bottom w:val="none" w:sz="0" w:space="0" w:color="auto"/>
                                            <w:right w:val="none" w:sz="0" w:space="0" w:color="auto"/>
                                          </w:divBdr>
                                        </w:div>
                                        <w:div w:id="702287032">
                                          <w:marLeft w:val="0"/>
                                          <w:marRight w:val="0"/>
                                          <w:marTop w:val="0"/>
                                          <w:marBottom w:val="0"/>
                                          <w:divBdr>
                                            <w:top w:val="none" w:sz="0" w:space="0" w:color="auto"/>
                                            <w:left w:val="none" w:sz="0" w:space="0" w:color="auto"/>
                                            <w:bottom w:val="none" w:sz="0" w:space="0" w:color="auto"/>
                                            <w:right w:val="none" w:sz="0" w:space="0" w:color="auto"/>
                                          </w:divBdr>
                                        </w:div>
                                        <w:div w:id="19902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0611670">
      <w:bodyDiv w:val="1"/>
      <w:marLeft w:val="0"/>
      <w:marRight w:val="0"/>
      <w:marTop w:val="0"/>
      <w:marBottom w:val="0"/>
      <w:divBdr>
        <w:top w:val="none" w:sz="0" w:space="0" w:color="auto"/>
        <w:left w:val="none" w:sz="0" w:space="0" w:color="auto"/>
        <w:bottom w:val="none" w:sz="0" w:space="0" w:color="auto"/>
        <w:right w:val="none" w:sz="0" w:space="0" w:color="auto"/>
      </w:divBdr>
      <w:divsChild>
        <w:div w:id="460853065">
          <w:marLeft w:val="0"/>
          <w:marRight w:val="0"/>
          <w:marTop w:val="0"/>
          <w:marBottom w:val="0"/>
          <w:divBdr>
            <w:top w:val="none" w:sz="0" w:space="0" w:color="auto"/>
            <w:left w:val="none" w:sz="0" w:space="0" w:color="auto"/>
            <w:bottom w:val="none" w:sz="0" w:space="0" w:color="auto"/>
            <w:right w:val="none" w:sz="0" w:space="0" w:color="auto"/>
          </w:divBdr>
        </w:div>
        <w:div w:id="478039609">
          <w:marLeft w:val="0"/>
          <w:marRight w:val="0"/>
          <w:marTop w:val="0"/>
          <w:marBottom w:val="0"/>
          <w:divBdr>
            <w:top w:val="none" w:sz="0" w:space="0" w:color="auto"/>
            <w:left w:val="none" w:sz="0" w:space="0" w:color="auto"/>
            <w:bottom w:val="none" w:sz="0" w:space="0" w:color="auto"/>
            <w:right w:val="none" w:sz="0" w:space="0" w:color="auto"/>
          </w:divBdr>
        </w:div>
        <w:div w:id="1434475397">
          <w:marLeft w:val="0"/>
          <w:marRight w:val="0"/>
          <w:marTop w:val="0"/>
          <w:marBottom w:val="0"/>
          <w:divBdr>
            <w:top w:val="none" w:sz="0" w:space="0" w:color="auto"/>
            <w:left w:val="none" w:sz="0" w:space="0" w:color="auto"/>
            <w:bottom w:val="none" w:sz="0" w:space="0" w:color="auto"/>
            <w:right w:val="none" w:sz="0" w:space="0" w:color="auto"/>
          </w:divBdr>
        </w:div>
        <w:div w:id="1621185564">
          <w:marLeft w:val="0"/>
          <w:marRight w:val="0"/>
          <w:marTop w:val="0"/>
          <w:marBottom w:val="0"/>
          <w:divBdr>
            <w:top w:val="none" w:sz="0" w:space="0" w:color="auto"/>
            <w:left w:val="none" w:sz="0" w:space="0" w:color="auto"/>
            <w:bottom w:val="none" w:sz="0" w:space="0" w:color="auto"/>
            <w:right w:val="none" w:sz="0" w:space="0" w:color="auto"/>
          </w:divBdr>
        </w:div>
        <w:div w:id="2095081650">
          <w:marLeft w:val="0"/>
          <w:marRight w:val="0"/>
          <w:marTop w:val="0"/>
          <w:marBottom w:val="0"/>
          <w:divBdr>
            <w:top w:val="none" w:sz="0" w:space="0" w:color="auto"/>
            <w:left w:val="none" w:sz="0" w:space="0" w:color="auto"/>
            <w:bottom w:val="none" w:sz="0" w:space="0" w:color="auto"/>
            <w:right w:val="none" w:sz="0" w:space="0" w:color="auto"/>
          </w:divBdr>
        </w:div>
      </w:divsChild>
    </w:div>
    <w:div w:id="1843010717">
      <w:bodyDiv w:val="1"/>
      <w:marLeft w:val="0"/>
      <w:marRight w:val="0"/>
      <w:marTop w:val="0"/>
      <w:marBottom w:val="0"/>
      <w:divBdr>
        <w:top w:val="none" w:sz="0" w:space="0" w:color="auto"/>
        <w:left w:val="none" w:sz="0" w:space="0" w:color="auto"/>
        <w:bottom w:val="none" w:sz="0" w:space="0" w:color="auto"/>
        <w:right w:val="none" w:sz="0" w:space="0" w:color="auto"/>
      </w:divBdr>
    </w:div>
    <w:div w:id="1861510889">
      <w:bodyDiv w:val="1"/>
      <w:marLeft w:val="0"/>
      <w:marRight w:val="0"/>
      <w:marTop w:val="0"/>
      <w:marBottom w:val="0"/>
      <w:divBdr>
        <w:top w:val="none" w:sz="0" w:space="0" w:color="auto"/>
        <w:left w:val="none" w:sz="0" w:space="0" w:color="auto"/>
        <w:bottom w:val="none" w:sz="0" w:space="0" w:color="auto"/>
        <w:right w:val="none" w:sz="0" w:space="0" w:color="auto"/>
      </w:divBdr>
    </w:div>
    <w:div w:id="197266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ila.bg" TargetMode="External"/><Relationship Id="rId117" Type="http://schemas.openxmlformats.org/officeDocument/2006/relationships/hyperlink" Target="https://eea.government.bg/bg/ecosystems/B3GRASSLANDBG_PRINT.pdf" TargetMode="External"/><Relationship Id="rId21" Type="http://schemas.openxmlformats.org/officeDocument/2006/relationships/hyperlink" Target="http://eea.government.bg/bg/legislation/biodiversity/naredba14.doc" TargetMode="External"/><Relationship Id="rId42" Type="http://schemas.openxmlformats.org/officeDocument/2006/relationships/hyperlink" Target="http://www.vrachanskibalkan.iag.bg" TargetMode="External"/><Relationship Id="rId47" Type="http://schemas.openxmlformats.org/officeDocument/2006/relationships/hyperlink" Target="http://www.sinitekamani.iag.bg" TargetMode="External"/><Relationship Id="rId63" Type="http://schemas.openxmlformats.org/officeDocument/2006/relationships/hyperlink" Target="http://www.nmnhs.com" TargetMode="External"/><Relationship Id="rId68" Type="http://schemas.openxmlformats.org/officeDocument/2006/relationships/hyperlink" Target="https://www.mercuryconvention.org/sites/default/files/documents/information_document/Minamata-Convention-booklet-Sep2019-EN.pdf" TargetMode="External"/><Relationship Id="rId84" Type="http://schemas.openxmlformats.org/officeDocument/2006/relationships/hyperlink" Target="https://www.eufunds.bg/bg/pmdr/node/6970" TargetMode="External"/><Relationship Id="rId89" Type="http://schemas.openxmlformats.org/officeDocument/2006/relationships/hyperlink" Target="http://www.iber.bas.bg/sites/default/files/projects/WEMA/WEMA_book_cover_and_text_BG.pdf" TargetMode="External"/><Relationship Id="rId112" Type="http://schemas.openxmlformats.org/officeDocument/2006/relationships/hyperlink" Target="https://www.nature.scot/doc/scotlands-biodiversity-progress-2020-aichi-targets-final-report" TargetMode="External"/><Relationship Id="rId133" Type="http://schemas.openxmlformats.org/officeDocument/2006/relationships/hyperlink" Target="https://www.agriacad.bg/uploads/froala/0684d30f55a1839c4e90c952abff97cc181df668.pdf" TargetMode="External"/><Relationship Id="rId16" Type="http://schemas.openxmlformats.org/officeDocument/2006/relationships/hyperlink" Target="http://eea.government.bg/bg/legislation/biodiversity/naredba1zoo.doc" TargetMode="External"/><Relationship Id="rId107" Type="http://schemas.openxmlformats.org/officeDocument/2006/relationships/hyperlink" Target="https://www.eea.europa.eu/themes/biodiversity/state-of-nature-in-the-eu" TargetMode="External"/><Relationship Id="rId11" Type="http://schemas.openxmlformats.org/officeDocument/2006/relationships/hyperlink" Target="https://www.moew.government.bg/bg/priroda/strategicheski-dokumenti/" TargetMode="External"/><Relationship Id="rId32" Type="http://schemas.openxmlformats.org/officeDocument/2006/relationships/hyperlink" Target="http://www.pudoos.bg" TargetMode="External"/><Relationship Id="rId37" Type="http://schemas.openxmlformats.org/officeDocument/2006/relationships/hyperlink" Target="file:///C:\Users\User\AppData\Local\Packages\Microsoft.MicrosoftEdge_8wekyb3d8bbwe\TempState\Downloads\&#1044;&#1080;&#1088;&#1077;&#1082;&#1094;&#1080;&#1103;%20&#1055;&#1088;&#1080;&#1088;&#1086;&#1076;&#1077;&#1085;%20&#1087;&#1072;&#1088;&#1082;" TargetMode="External"/><Relationship Id="rId53" Type="http://schemas.openxmlformats.org/officeDocument/2006/relationships/hyperlink" Target="http://www.nsi.bg" TargetMode="External"/><Relationship Id="rId58" Type="http://schemas.openxmlformats.org/officeDocument/2006/relationships/hyperlink" Target="http://www.fri.bas.bg" TargetMode="External"/><Relationship Id="rId74" Type="http://schemas.openxmlformats.org/officeDocument/2006/relationships/hyperlink" Target="https://eur-lex.europa.eu/legal-content/BG/TXT/?uri=uriserv%3AOJ.C_.2020.039.01.0027.01.BUL&amp;toc=OJ%3AC%3A2020%3A039%3ATOC" TargetMode="External"/><Relationship Id="rId79" Type="http://schemas.openxmlformats.org/officeDocument/2006/relationships/hyperlink" Target="https://www.strategy.bg/StrategicDocuments/View.aspx?lang=bg-BG&amp;Id=386" TargetMode="External"/><Relationship Id="rId102" Type="http://schemas.openxmlformats.org/officeDocument/2006/relationships/hyperlink" Target="https://www.cbd.int/gbo/gbo5/publication/gbo-5-en.pdf" TargetMode="External"/><Relationship Id="rId123" Type="http://schemas.openxmlformats.org/officeDocument/2006/relationships/hyperlink" Target="https://eea.government.bg/bg/ecosystems/B8FRESHWATER_BG_PRINT.pdf" TargetMode="External"/><Relationship Id="rId128" Type="http://schemas.openxmlformats.org/officeDocument/2006/relationships/hyperlink" Target="https://webgate.ec.europa.eu/life/publicWebsite/index.cfm?fuseaction=search.dspPage&amp;n_proj_id=7583" TargetMode="External"/><Relationship Id="rId5" Type="http://schemas.openxmlformats.org/officeDocument/2006/relationships/webSettings" Target="webSettings.xml"/><Relationship Id="rId90" Type="http://schemas.openxmlformats.org/officeDocument/2006/relationships/hyperlink" Target="http://e-ecodb.bas.bg/rdb/bg/vol2/" TargetMode="External"/><Relationship Id="rId95" Type="http://schemas.openxmlformats.org/officeDocument/2006/relationships/hyperlink" Target="https://www.iucnosgbull.org/Volume24/Georgiev_2007.html" TargetMode="External"/><Relationship Id="rId14" Type="http://schemas.openxmlformats.org/officeDocument/2006/relationships/hyperlink" Target="http://eea.government.bg/bg/legislation/biodiversity/ZZR_2017.pdf" TargetMode="External"/><Relationship Id="rId22" Type="http://schemas.openxmlformats.org/officeDocument/2006/relationships/hyperlink" Target="http://www.moew.government.bg" TargetMode="External"/><Relationship Id="rId27" Type="http://schemas.openxmlformats.org/officeDocument/2006/relationships/hyperlink" Target="http://www.centralbalkan.bg" TargetMode="External"/><Relationship Id="rId30" Type="http://schemas.openxmlformats.org/officeDocument/2006/relationships/hyperlink" Target="http://www.earbd.org" TargetMode="External"/><Relationship Id="rId35" Type="http://schemas.openxmlformats.org/officeDocument/2006/relationships/hyperlink" Target="http://www.iag.bg" TargetMode="External"/><Relationship Id="rId43" Type="http://schemas.openxmlformats.org/officeDocument/2006/relationships/hyperlink" Target="http://www.zlatnipiasaci.iag.bg" TargetMode="External"/><Relationship Id="rId48" Type="http://schemas.openxmlformats.org/officeDocument/2006/relationships/hyperlink" Target="http://www.strandja.iag.bg" TargetMode="External"/><Relationship Id="rId56" Type="http://schemas.openxmlformats.org/officeDocument/2006/relationships/hyperlink" Target="http://www.iber.bas.bg" TargetMode="External"/><Relationship Id="rId64" Type="http://schemas.openxmlformats.org/officeDocument/2006/relationships/hyperlink" Target="http://www.rnhm.org" TargetMode="External"/><Relationship Id="rId69" Type="http://schemas.openxmlformats.org/officeDocument/2006/relationships/hyperlink" Target="https://www.imo.org/en/OurWork/Environment/Pages/BallastWaterManagement.aspx" TargetMode="External"/><Relationship Id="rId77" Type="http://schemas.openxmlformats.org/officeDocument/2006/relationships/hyperlink" Target="https://www.strategy.bg/StrategicDocuments/View.aspx?lang=bg-BG&amp;Id=386" TargetMode="External"/><Relationship Id="rId100" Type="http://schemas.openxmlformats.org/officeDocument/2006/relationships/hyperlink" Target="https://www.schweizerbart.de/papers/phyto/detail/49/91777/Phytosociological_classification_of_the_thermophilous_oak_forests_in_Bulgaria_new_interpretations_and_gaps_in_knowledge" TargetMode="External"/><Relationship Id="rId105" Type="http://schemas.openxmlformats.org/officeDocument/2006/relationships/hyperlink" Target="https://circabc.europa.eu/sd/a/c3d5d7f4-fc6f-4f0e-ad96-9522d398d3b6/BG_20140528.pdf" TargetMode="External"/><Relationship Id="rId113" Type="http://schemas.openxmlformats.org/officeDocument/2006/relationships/hyperlink" Target="https://www.moew.government.bg/bg/analiz-i-ocenka-na-riska-i-uyazvimostta-na-sektorite-v-bulgarskata-ikonomika-ot-klimatichni-promeni/" TargetMode="External"/><Relationship Id="rId118" Type="http://schemas.openxmlformats.org/officeDocument/2006/relationships/hyperlink" Target="https://eea.government.bg/bg/ecosystems/B5SHRUB_BG_PRINT.pdf" TargetMode="External"/><Relationship Id="rId126" Type="http://schemas.openxmlformats.org/officeDocument/2006/relationships/hyperlink" Target="https://eea.government.bg/bg/ibbis/nachalo" TargetMode="External"/><Relationship Id="rId13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iasas.government.bg" TargetMode="External"/><Relationship Id="rId72" Type="http://schemas.openxmlformats.org/officeDocument/2006/relationships/hyperlink" Target="https://ec.europa.eu/info/sites/default/files/rp_sustainable_europe_bg_v2_web.pdf" TargetMode="External"/><Relationship Id="rId80" Type="http://schemas.openxmlformats.org/officeDocument/2006/relationships/hyperlink" Target="http://www.strategy.bg/StrategicDocuments/View.aspx?lang=bg-BG&amp;Id=1318" TargetMode="External"/><Relationship Id="rId85" Type="http://schemas.openxmlformats.org/officeDocument/2006/relationships/hyperlink" Target="http://mspbg.ncrdhp.bg/" TargetMode="External"/><Relationship Id="rId93" Type="http://schemas.openxmlformats.org/officeDocument/2006/relationships/hyperlink" Target="http://www.biodiversity-plants.de/biodivers_ecol/publishing/b-e.00069.pdf" TargetMode="External"/><Relationship Id="rId98" Type="http://schemas.openxmlformats.org/officeDocument/2006/relationships/hyperlink" Target="http://www.bio.bas.bg/~phytolbalcan/PDF/16_2/16_2_16_Petrova_&amp;_Vladimirov.pdf" TargetMode="External"/><Relationship Id="rId121" Type="http://schemas.openxmlformats.org/officeDocument/2006/relationships/hyperlink" Target="https://eea.government.bg/bg/ecosystems/B4_FOREST_BG_PRINT.pdf" TargetMode="External"/><Relationship Id="rId3" Type="http://schemas.openxmlformats.org/officeDocument/2006/relationships/styles" Target="styles.xml"/><Relationship Id="rId12" Type="http://schemas.openxmlformats.org/officeDocument/2006/relationships/hyperlink" Target="https://www.moew.government.bg/bg/priroda/strategicheski-dokumenti/" TargetMode="External"/><Relationship Id="rId17" Type="http://schemas.openxmlformats.org/officeDocument/2006/relationships/hyperlink" Target="http://eea.government.bg/bg/legislation/biodiversity/naredba4.doc" TargetMode="External"/><Relationship Id="rId25" Type="http://schemas.openxmlformats.org/officeDocument/2006/relationships/hyperlink" Target="http://www.pirin.bg" TargetMode="External"/><Relationship Id="rId33" Type="http://schemas.openxmlformats.org/officeDocument/2006/relationships/hyperlink" Target="http://www.mfa.bg" TargetMode="External"/><Relationship Id="rId38" Type="http://schemas.openxmlformats.org/officeDocument/2006/relationships/hyperlink" Target="http://www.belasica.iag.bg" TargetMode="External"/><Relationship Id="rId46" Type="http://schemas.openxmlformats.org/officeDocument/2006/relationships/hyperlink" Target="http://www.rusenskilom.iag.bg" TargetMode="External"/><Relationship Id="rId59" Type="http://schemas.openxmlformats.org/officeDocument/2006/relationships/hyperlink" Target="http://www.bio21.bas.bg/ippg/bg/" TargetMode="External"/><Relationship Id="rId67" Type="http://schemas.openxmlformats.org/officeDocument/2006/relationships/hyperlink" Target="https://www.mercuryconvention.org/en" TargetMode="External"/><Relationship Id="rId103" Type="http://schemas.openxmlformats.org/officeDocument/2006/relationships/hyperlink" Target="https://ipbes.net/global-assessment" TargetMode="External"/><Relationship Id="rId108" Type="http://schemas.openxmlformats.org/officeDocument/2006/relationships/hyperlink" Target="https://eunis.eea.europa.eu/references/2325/species" TargetMode="External"/><Relationship Id="rId116" Type="http://schemas.openxmlformats.org/officeDocument/2006/relationships/hyperlink" Target="http://eea.government.bg/bg/soer/2018/eco-consciousness/index" TargetMode="External"/><Relationship Id="rId124" Type="http://schemas.openxmlformats.org/officeDocument/2006/relationships/hyperlink" Target="https://www.bsbd.org/Marine_env/Second%20assessment_Report_IO-BAS_v1.pdf" TargetMode="External"/><Relationship Id="rId129" Type="http://schemas.openxmlformats.org/officeDocument/2006/relationships/hyperlink" Target="https://alien-csi.eu/" TargetMode="External"/><Relationship Id="rId20" Type="http://schemas.openxmlformats.org/officeDocument/2006/relationships/hyperlink" Target="http://eea.government.bg/bg/legislation/biodiversity/Naredba_8_new.pdf" TargetMode="External"/><Relationship Id="rId41" Type="http://schemas.openxmlformats.org/officeDocument/2006/relationships/hyperlink" Target="http://www.vitosha.iag.bg" TargetMode="External"/><Relationship Id="rId54" Type="http://schemas.openxmlformats.org/officeDocument/2006/relationships/hyperlink" Target="http://www.mon.bg" TargetMode="External"/><Relationship Id="rId62" Type="http://schemas.openxmlformats.org/officeDocument/2006/relationships/hyperlink" Target="http://www.ipgrbg.com" TargetMode="External"/><Relationship Id="rId70" Type="http://schemas.openxmlformats.org/officeDocument/2006/relationships/hyperlink" Target="https://ec.europa.eu/environment/soil/pdf/soil_sealing_guidelines_en.pdf" TargetMode="External"/><Relationship Id="rId75" Type="http://schemas.openxmlformats.org/officeDocument/2006/relationships/hyperlink" Target="https://nature-art17.eionet.europa.eu/article17/" TargetMode="External"/><Relationship Id="rId83" Type="http://schemas.openxmlformats.org/officeDocument/2006/relationships/hyperlink" Target="https://www.eufunds.bg/bg/oprd/node/4554" TargetMode="External"/><Relationship Id="rId88" Type="http://schemas.openxmlformats.org/officeDocument/2006/relationships/hyperlink" Target="http://e-ecodb.bas.bg/rdb/bg/vol3/" TargetMode="External"/><Relationship Id="rId91" Type="http://schemas.openxmlformats.org/officeDocument/2006/relationships/hyperlink" Target="http://e-ecodb.bas.bg/rdb/bg/vol1/" TargetMode="External"/><Relationship Id="rId96" Type="http://schemas.openxmlformats.org/officeDocument/2006/relationships/hyperlink" Target="https://www.pnas.org/doi/10.1073/pnas.97.4.1630" TargetMode="External"/><Relationship Id="rId111" Type="http://schemas.openxmlformats.org/officeDocument/2006/relationships/hyperlink" Target="https://www.gov.scot/publications/scottish-biodiversity-strategy-report-parliament-2017-2019/" TargetMode="External"/><Relationship Id="rId132" Type="http://schemas.openxmlformats.org/officeDocument/2006/relationships/hyperlink" Target="https://bspb.org/wp-content/uploads/2021/04/3_EcoLegBirdCrimeGeneral_DGradinarov_PPT.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ea.government.bg/bg/legislation/biodiversity/naredba5.doc" TargetMode="External"/><Relationship Id="rId23" Type="http://schemas.openxmlformats.org/officeDocument/2006/relationships/hyperlink" Target="http://eea.government.bg" TargetMode="External"/><Relationship Id="rId28" Type="http://schemas.openxmlformats.org/officeDocument/2006/relationships/hyperlink" Target="http://www.bd-dunav.org" TargetMode="External"/><Relationship Id="rId36" Type="http://schemas.openxmlformats.org/officeDocument/2006/relationships/hyperlink" Target="http://www.babh.government.bg" TargetMode="External"/><Relationship Id="rId49" Type="http://schemas.openxmlformats.org/officeDocument/2006/relationships/hyperlink" Target="http://iara.government.bg" TargetMode="External"/><Relationship Id="rId57" Type="http://schemas.openxmlformats.org/officeDocument/2006/relationships/hyperlink" Target="http://www.io-bas.bg" TargetMode="External"/><Relationship Id="rId106" Type="http://schemas.openxmlformats.org/officeDocument/2006/relationships/hyperlink" Target="https://www.preventionweb.net/publication/climate-change-impacts-and-vulnerability-europe-2016" TargetMode="External"/><Relationship Id="rId114" Type="http://schemas.openxmlformats.org/officeDocument/2006/relationships/hyperlink" Target="https://www.cbd.int/doc/nr/nr-06/bg-nr-06-en.pdf" TargetMode="External"/><Relationship Id="rId119" Type="http://schemas.openxmlformats.org/officeDocument/2006/relationships/hyperlink" Target="https://eea.government.bg/bg/ecosystems/B2CROPLAND_BG_PRINT.pdf" TargetMode="External"/><Relationship Id="rId127" Type="http://schemas.openxmlformats.org/officeDocument/2006/relationships/hyperlink" Target="https://invasiveplants.eu/" TargetMode="External"/><Relationship Id="rId10" Type="http://schemas.openxmlformats.org/officeDocument/2006/relationships/hyperlink" Target="http://www.esenias.org/" TargetMode="External"/><Relationship Id="rId31" Type="http://schemas.openxmlformats.org/officeDocument/2006/relationships/hyperlink" Target="http://www.wabd.bg" TargetMode="External"/><Relationship Id="rId44" Type="http://schemas.openxmlformats.org/officeDocument/2006/relationships/hyperlink" Target="http://www.persina.iag.bg" TargetMode="External"/><Relationship Id="rId52" Type="http://schemas.openxmlformats.org/officeDocument/2006/relationships/hyperlink" Target="http://www.appd-bg.org" TargetMode="External"/><Relationship Id="rId60" Type="http://schemas.openxmlformats.org/officeDocument/2006/relationships/hyperlink" Target="http://www.iict.bas.bg" TargetMode="External"/><Relationship Id="rId65" Type="http://schemas.openxmlformats.org/officeDocument/2006/relationships/hyperlink" Target="https://www.unisofia.bg" TargetMode="External"/><Relationship Id="rId73" Type="http://schemas.openxmlformats.org/officeDocument/2006/relationships/hyperlink" Target="https://ec.europa.eu/info/publications/reflection-paper-towards-sustainable-europe-2030_bg" TargetMode="External"/><Relationship Id="rId78" Type="http://schemas.openxmlformats.org/officeDocument/2006/relationships/hyperlink" Target="https://www.strategy.bg/StrategicDocuments/View.aspx?lang=bg-BG&amp;Id=386" TargetMode="External"/><Relationship Id="rId81" Type="http://schemas.openxmlformats.org/officeDocument/2006/relationships/hyperlink" Target="http://www.strategy.bg/StrategicDocuments/View.aspx?lang=bg-BG&amp;Id=1301" TargetMode="External"/><Relationship Id="rId86" Type="http://schemas.openxmlformats.org/officeDocument/2006/relationships/hyperlink" Target="https://eea.government.bg/zpo/bg/" TargetMode="External"/><Relationship Id="rId94" Type="http://schemas.openxmlformats.org/officeDocument/2006/relationships/hyperlink" Target="http://oopt.aari.ru/ref/691" TargetMode="External"/><Relationship Id="rId99" Type="http://schemas.openxmlformats.org/officeDocument/2006/relationships/hyperlink" Target="http://www.bio.bas.bg/~phytolbalcan/PDF/15_2/15_2_09_Tzonev_%26_al.pdf" TargetMode="External"/><Relationship Id="rId101" Type="http://schemas.openxmlformats.org/officeDocument/2006/relationships/hyperlink" Target="http://web.uni-plovdiv.bg/mollov/EB/2022_vol14_iss1/047-056_eb22107.pdf" TargetMode="External"/><Relationship Id="rId122" Type="http://schemas.openxmlformats.org/officeDocument/2006/relationships/hyperlink" Target="https://eea.government.bg/bg/ecosystems/B6SPARSELY_BG_PRINT.pdf" TargetMode="External"/><Relationship Id="rId130" Type="http://schemas.openxmlformats.org/officeDocument/2006/relationships/hyperlink" Target="http://esenias.org/index.php?option=com_content&amp;task=view&amp;id=553"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atura2000.moew.government.bg&#160;" TargetMode="External"/><Relationship Id="rId13" Type="http://schemas.openxmlformats.org/officeDocument/2006/relationships/hyperlink" Target="http://www.strategy.bg/" TargetMode="External"/><Relationship Id="rId18" Type="http://schemas.openxmlformats.org/officeDocument/2006/relationships/hyperlink" Target="http://eea.government.bg/bg/legislation/biodiversity/naredba51.doc" TargetMode="External"/><Relationship Id="rId39" Type="http://schemas.openxmlformats.org/officeDocument/2006/relationships/hyperlink" Target="file:///C:\Users\User\AppData\Local\Packages\Microsoft.MicrosoftEdge_8wekyb3d8bbwe\TempState\Downloads\&#1044;&#1080;&#1088;&#1077;&#1082;&#1094;&#1080;&#1103;%20&#1055;&#1088;&#1080;&#1088;&#1086;&#1076;&#1077;&#1085;%20&#1087;&#1072;&#1088;&#1082;" TargetMode="External"/><Relationship Id="rId109" Type="http://schemas.openxmlformats.org/officeDocument/2006/relationships/hyperlink" Target="https://cdr.eionet.europa.eu/help/habitats_art17" TargetMode="External"/><Relationship Id="rId34" Type="http://schemas.openxmlformats.org/officeDocument/2006/relationships/hyperlink" Target="http://www.mzh.government.bg" TargetMode="External"/><Relationship Id="rId50" Type="http://schemas.openxmlformats.org/officeDocument/2006/relationships/hyperlink" Target="http://www.iasrj.eu" TargetMode="External"/><Relationship Id="rId55" Type="http://schemas.openxmlformats.org/officeDocument/2006/relationships/hyperlink" Target="http://www.opnoir.bg" TargetMode="External"/><Relationship Id="rId76" Type="http://schemas.openxmlformats.org/officeDocument/2006/relationships/hyperlink" Target="https://cdr.eionet.europa.eu/help/habitats_art17" TargetMode="External"/><Relationship Id="rId97" Type="http://schemas.openxmlformats.org/officeDocument/2006/relationships/hyperlink" Target="http://www.bio.bas.bg/~phytolbalcan/PDF/15_1/15_1_08_Petrova_&amp;_Vladimirov.pdf" TargetMode="External"/><Relationship Id="rId104" Type="http://schemas.openxmlformats.org/officeDocument/2006/relationships/hyperlink" Target="https://www.ipcc.ch/report/ar6/wg2/" TargetMode="External"/><Relationship Id="rId120" Type="http://schemas.openxmlformats.org/officeDocument/2006/relationships/hyperlink" Target="https://eea.government.bg/bg/ecosystems/B9MARINE_BG_PRINT.pdf" TargetMode="External"/><Relationship Id="rId125" Type="http://schemas.openxmlformats.org/officeDocument/2006/relationships/hyperlink" Target="http://esenias.org/index.php?option=com_content&amp;view=article&amp;id=367:esenias-tools-news-1&amp;catid=88:esenias-tools-project-category&amp;Itemid=127" TargetMode="External"/><Relationship Id="rId7" Type="http://schemas.openxmlformats.org/officeDocument/2006/relationships/endnotes" Target="endnotes.xml"/><Relationship Id="rId71" Type="http://schemas.openxmlformats.org/officeDocument/2006/relationships/hyperlink" Target="https://eur-lex.europa.eu/legal-content/BG/ALL/?uri=CELEX:52019DC0022" TargetMode="External"/><Relationship Id="rId92" Type="http://schemas.openxmlformats.org/officeDocument/2006/relationships/hyperlink" Target="http://esenias.org/files/ESENIAS_Atlas_WEB.pdf" TargetMode="External"/><Relationship Id="rId2" Type="http://schemas.openxmlformats.org/officeDocument/2006/relationships/numbering" Target="numbering.xml"/><Relationship Id="rId29" Type="http://schemas.openxmlformats.org/officeDocument/2006/relationships/hyperlink" Target="http://www.bsbd.org" TargetMode="External"/><Relationship Id="rId24" Type="http://schemas.openxmlformats.org/officeDocument/2006/relationships/hyperlink" Target="http://www.moew.government.bg" TargetMode="External"/><Relationship Id="rId40" Type="http://schemas.openxmlformats.org/officeDocument/2006/relationships/hyperlink" Target="http://www.balgarka.iag.bg" TargetMode="External"/><Relationship Id="rId45" Type="http://schemas.openxmlformats.org/officeDocument/2006/relationships/hyperlink" Target="http://www.rilskimanastir.iag.bg" TargetMode="External"/><Relationship Id="rId66" Type="http://schemas.openxmlformats.org/officeDocument/2006/relationships/hyperlink" Target="http://www.ltu.bg" TargetMode="External"/><Relationship Id="rId87" Type="http://schemas.openxmlformats.org/officeDocument/2006/relationships/hyperlink" Target="http://eea.government.bg/bg/bio/nsmbr/osnoven-dokument-na-nsmbr" TargetMode="External"/><Relationship Id="rId110" Type="http://schemas.openxmlformats.org/officeDocument/2006/relationships/hyperlink" Target="https://cdr.eionet.europa.eu/help/birds_art12" TargetMode="External"/><Relationship Id="rId115" Type="http://schemas.openxmlformats.org/officeDocument/2006/relationships/hyperlink" Target="http://eea.government.bg/bg/soer" TargetMode="External"/><Relationship Id="rId131" Type="http://schemas.openxmlformats.org/officeDocument/2006/relationships/hyperlink" Target="http://invazivnividove.ltu.bg/" TargetMode="External"/><Relationship Id="rId136" Type="http://schemas.openxmlformats.org/officeDocument/2006/relationships/theme" Target="theme/theme1.xml"/><Relationship Id="rId61" Type="http://schemas.openxmlformats.org/officeDocument/2006/relationships/hyperlink" Target="http://www.agriacad.bg" TargetMode="External"/><Relationship Id="rId82" Type="http://schemas.openxmlformats.org/officeDocument/2006/relationships/hyperlink" Target="https://www.eufunds.bg/sites/default/files/uploads/oprd/docs/2020-05/%D0%9E%D0%B1%D0%BD.%20%D0%94%D0%92.%20%D0%B1%D1%80.42%20%D0%BE%D1%82%2012%20%D0%9C%D0%B0%D0%B9%202020%D0%B3-%D0%A0%D0%95%D0%A8%D0%95%D0%9D%D0%98%D0%95%20%E2%84%96%20306%20%D0%9E%D0%A2%207%20%D0%9C%D0%90%D0%99%202020%20%D0%93_.pdf" TargetMode="External"/><Relationship Id="rId19" Type="http://schemas.openxmlformats.org/officeDocument/2006/relationships/hyperlink" Target="http://eea.government.bg/bg/legislation/biodiversity/naredba6.do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bspb.org/bg/news/izchezvastvidgaskazagina.html" TargetMode="External"/><Relationship Id="rId13" Type="http://schemas.openxmlformats.org/officeDocument/2006/relationships/hyperlink" Target="http://eea.government.bg/zpo/bg/index_download.jsp" TargetMode="External"/><Relationship Id="rId18" Type="http://schemas.openxmlformats.org/officeDocument/2006/relationships/hyperlink" Target="http://eea.government.bg/bg/bio/nsmbr/osnoven-dokument-na-nsmbr" TargetMode="External"/><Relationship Id="rId26" Type="http://schemas.openxmlformats.org/officeDocument/2006/relationships/hyperlink" Target="http://eea.government.bg/bg/soer/2018/eco-consciousness/index" TargetMode="External"/><Relationship Id="rId3" Type="http://schemas.openxmlformats.org/officeDocument/2006/relationships/hyperlink" Target="http://susherbsbg.eu/wp-content/uploads/2014/03/Narachnik.pdf" TargetMode="External"/><Relationship Id="rId21" Type="http://schemas.openxmlformats.org/officeDocument/2006/relationships/hyperlink" Target="https://www.moew.government.bg/bg/priroda/biologichno-raznoobrazie/genetichni-resursi/" TargetMode="External"/><Relationship Id="rId7" Type="http://schemas.openxmlformats.org/officeDocument/2006/relationships/hyperlink" Target="https://www.cbd.int/decision/cop/?id=7148" TargetMode="External"/><Relationship Id="rId12" Type="http://schemas.openxmlformats.org/officeDocument/2006/relationships/hyperlink" Target="https://www.moew.government.bg/bg/purva-rabotna-versiya-variant-3-na-nacionalnata-ramka-za-prioritetni-dejstviya-za-natura-2000-2021-2027-g/" TargetMode="External"/><Relationship Id="rId17" Type="http://schemas.openxmlformats.org/officeDocument/2006/relationships/hyperlink" Target="http://eea.government.bg/bg/soer/2019/biodiversity-nem/politiki-po-okolna-sreda-2013-normativni-i-strategicheski-dokumenti-na-natsionalno-evropeysko-i-globalno-nivo-merki-i-programi-za-dostigane-na-strategicheski-i-operativni-tseli" TargetMode="External"/><Relationship Id="rId25" Type="http://schemas.openxmlformats.org/officeDocument/2006/relationships/hyperlink" Target="http://www.iag.bg/data/docs/strategicheski_plan_za_razvitie_na_gsektor.pdf" TargetMode="External"/><Relationship Id="rId2" Type="http://schemas.openxmlformats.org/officeDocument/2006/relationships/hyperlink" Target="https://cdr.eionet.europa.eu/help/habitats_art17" TargetMode="External"/><Relationship Id="rId16" Type="http://schemas.openxmlformats.org/officeDocument/2006/relationships/hyperlink" Target="http://eea.government.bg/bg/soer/2019/biodiversity-nem/promyana-v-chislenostta-i-sastoyanie-na-populatsiyata-na-beliya-shtarkel-v-balgariya-pri-sedmoto-mezhdunarodno-prebroyavane-2014-2013-2015-g" TargetMode="External"/><Relationship Id="rId20" Type="http://schemas.openxmlformats.org/officeDocument/2006/relationships/hyperlink" Target="https://www.moew.government.bg/bg/priroda/biologichno-raznoobrazie/genetichni-resursi/" TargetMode="External"/><Relationship Id="rId1" Type="http://schemas.openxmlformats.org/officeDocument/2006/relationships/hyperlink" Target="https://nature-art17.eionet.europa.eu/article17/" TargetMode="External"/><Relationship Id="rId6" Type="http://schemas.openxmlformats.org/officeDocument/2006/relationships/hyperlink" Target="https://www.cbd.int/decision/cop/?id=7148" TargetMode="External"/><Relationship Id="rId11" Type="http://schemas.openxmlformats.org/officeDocument/2006/relationships/hyperlink" Target="http://cdr.eionet.europa.eu/help/habitats_art17" TargetMode="External"/><Relationship Id="rId24" Type="http://schemas.openxmlformats.org/officeDocument/2006/relationships/hyperlink" Target="https://www.agriacad.bg/uploads/froala/0684d30f55a1839c4e90c952abff97cc181df668.pdf" TargetMode="External"/><Relationship Id="rId5" Type="http://schemas.openxmlformats.org/officeDocument/2006/relationships/hyperlink" Target="https://www.cbd.int/cop/cop-13/hls/cancun%20declaration-en.pdf" TargetMode="External"/><Relationship Id="rId15" Type="http://schemas.openxmlformats.org/officeDocument/2006/relationships/hyperlink" Target="http://eea.government.bg/bg/soer/2019/biodiversity-nem/promyana-v-chislenostta-i-sastoyanie-na-zimuvashtite-vodolyubivi-ptitsi-v-balgariya" TargetMode="External"/><Relationship Id="rId23" Type="http://schemas.openxmlformats.org/officeDocument/2006/relationships/hyperlink" Target="http://babh.government.bg/userfiles/files/03_NPD_pesticidi_EO%20final_06082020.pdf" TargetMode="External"/><Relationship Id="rId10" Type="http://schemas.openxmlformats.org/officeDocument/2006/relationships/hyperlink" Target="https://www.bulnao.government.bg/bg/search?q=%D0%9D%D0%B0%D1%82%D1%83%D1%80%D0%B0+2000&amp;article_id=127&amp;file_category_id=6&amp;file_type_id=&amp;date_from=&amp;date_to=" TargetMode="External"/><Relationship Id="rId19" Type="http://schemas.openxmlformats.org/officeDocument/2006/relationships/hyperlink" Target="https://www.moew.government.bg/bg/priroda/biologichno-raznoobrazie/jivotni-izvun-estestvenata-im-sreda/spasitelni-centrove/" TargetMode="External"/><Relationship Id="rId4" Type="http://schemas.openxmlformats.org/officeDocument/2006/relationships/hyperlink" Target="https://www.cbd.int/doc/c/2000/ec3f/0cbb700fcf8f8e170b5f4afb/cop-14-12-en.pdf" TargetMode="External"/><Relationship Id="rId9" Type="http://schemas.openxmlformats.org/officeDocument/2006/relationships/hyperlink" Target="http://natura2000.moew.government.bg/Home/Documents" TargetMode="External"/><Relationship Id="rId14" Type="http://schemas.openxmlformats.org/officeDocument/2006/relationships/hyperlink" Target="http://eea.government.bg/bg/soer/2018/biodiversity-nem" TargetMode="External"/><Relationship Id="rId22" Type="http://schemas.openxmlformats.org/officeDocument/2006/relationships/hyperlink" Target="https://www.mzh.government.bg/media/filer_public/2021/01/19/approved_apr_2019_bg_rdp_2014-2020.r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4DC61-F1A6-466C-909B-80A974F6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120</Pages>
  <Words>53554</Words>
  <Characters>305262</Characters>
  <Application>Microsoft Office Word</Application>
  <DocSecurity>0</DocSecurity>
  <Lines>2543</Lines>
  <Paragraphs>716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358100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 Гогушев</dc:creator>
  <cp:lastModifiedBy>Georgi Yanakiev</cp:lastModifiedBy>
  <cp:revision>23</cp:revision>
  <cp:lastPrinted>2021-05-20T12:36:00Z</cp:lastPrinted>
  <dcterms:created xsi:type="dcterms:W3CDTF">2022-09-15T08:53:00Z</dcterms:created>
  <dcterms:modified xsi:type="dcterms:W3CDTF">2022-09-15T14:56:00Z</dcterms:modified>
</cp:coreProperties>
</file>