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45A" w:rsidRPr="0035445A" w:rsidRDefault="0035445A" w:rsidP="008C1AFB">
      <w:pPr>
        <w:jc w:val="center"/>
        <w:rPr>
          <w:lang w:val="bg-BG"/>
        </w:rPr>
      </w:pPr>
      <w:bookmarkStart w:id="0" w:name="_GoBack"/>
      <w:bookmarkEnd w:id="0"/>
    </w:p>
    <w:p w:rsidR="009B0277" w:rsidRPr="00033803" w:rsidRDefault="00260857" w:rsidP="008C1AFB">
      <w:pPr>
        <w:jc w:val="center"/>
        <w:rPr>
          <w:b/>
          <w:sz w:val="40"/>
          <w:szCs w:val="40"/>
        </w:rPr>
      </w:pPr>
      <w:r w:rsidRPr="00033803">
        <w:rPr>
          <w:b/>
          <w:sz w:val="40"/>
          <w:szCs w:val="40"/>
        </w:rPr>
        <w:t xml:space="preserve">MONITORING </w:t>
      </w:r>
      <w:r w:rsidR="0099180C" w:rsidRPr="00033803">
        <w:rPr>
          <w:b/>
          <w:sz w:val="40"/>
          <w:szCs w:val="40"/>
        </w:rPr>
        <w:t>REPORT</w:t>
      </w:r>
    </w:p>
    <w:p w:rsidR="005B4E82" w:rsidRPr="00033803" w:rsidRDefault="005B4E82" w:rsidP="008C1AFB">
      <w:pPr>
        <w:jc w:val="center"/>
        <w:rPr>
          <w:b/>
          <w:sz w:val="40"/>
          <w:szCs w:val="40"/>
        </w:rPr>
      </w:pPr>
      <w:r w:rsidRPr="00033803">
        <w:rPr>
          <w:b/>
          <w:sz w:val="40"/>
          <w:szCs w:val="40"/>
        </w:rPr>
        <w:t xml:space="preserve">rev. </w:t>
      </w:r>
      <w:r w:rsidR="002C4F14" w:rsidRPr="00033803">
        <w:rPr>
          <w:b/>
          <w:sz w:val="40"/>
          <w:szCs w:val="40"/>
        </w:rPr>
        <w:t>4</w:t>
      </w:r>
    </w:p>
    <w:p w:rsidR="00260857" w:rsidRPr="00033803" w:rsidRDefault="00260857" w:rsidP="008C1AFB">
      <w:pPr>
        <w:jc w:val="center"/>
        <w:rPr>
          <w:b/>
          <w:sz w:val="36"/>
          <w:szCs w:val="36"/>
        </w:rPr>
      </w:pPr>
      <w:r w:rsidRPr="00033803">
        <w:rPr>
          <w:b/>
          <w:sz w:val="36"/>
          <w:szCs w:val="36"/>
        </w:rPr>
        <w:t>for the period January 1</w:t>
      </w:r>
      <w:r w:rsidRPr="00033803">
        <w:rPr>
          <w:b/>
          <w:sz w:val="36"/>
          <w:szCs w:val="36"/>
          <w:vertAlign w:val="superscript"/>
        </w:rPr>
        <w:t>st</w:t>
      </w:r>
      <w:r w:rsidRPr="00033803">
        <w:rPr>
          <w:b/>
          <w:sz w:val="36"/>
          <w:szCs w:val="36"/>
        </w:rPr>
        <w:t xml:space="preserve"> – August 31</w:t>
      </w:r>
      <w:r w:rsidRPr="00033803">
        <w:rPr>
          <w:b/>
          <w:sz w:val="36"/>
          <w:szCs w:val="36"/>
          <w:vertAlign w:val="superscript"/>
        </w:rPr>
        <w:t>st</w:t>
      </w:r>
      <w:r w:rsidRPr="00033803">
        <w:rPr>
          <w:b/>
          <w:sz w:val="36"/>
          <w:szCs w:val="36"/>
        </w:rPr>
        <w:t>, 2012</w:t>
      </w:r>
    </w:p>
    <w:p w:rsidR="00260857" w:rsidRPr="00033803" w:rsidRDefault="00260857" w:rsidP="002C4F14"/>
    <w:p w:rsidR="009B0277" w:rsidRPr="00033803" w:rsidRDefault="009B0277" w:rsidP="008C1AFB">
      <w:pPr>
        <w:jc w:val="center"/>
        <w:rPr>
          <w:sz w:val="36"/>
          <w:szCs w:val="36"/>
        </w:rPr>
      </w:pPr>
    </w:p>
    <w:p w:rsidR="009B0277" w:rsidRPr="00033803" w:rsidRDefault="005B4E82" w:rsidP="008C1AFB">
      <w:pPr>
        <w:jc w:val="center"/>
        <w:rPr>
          <w:lang w:val="bg-BG"/>
        </w:rPr>
      </w:pPr>
      <w:r w:rsidRPr="00033803">
        <w:rPr>
          <w:b/>
          <w:sz w:val="36"/>
          <w:szCs w:val="36"/>
        </w:rPr>
        <w:t>Svilosa Biomass Project</w:t>
      </w:r>
    </w:p>
    <w:p w:rsidR="009B0277" w:rsidRPr="00033803" w:rsidRDefault="009B0277" w:rsidP="009B0277">
      <w:pPr>
        <w:jc w:val="center"/>
        <w:rPr>
          <w:b/>
        </w:rPr>
      </w:pPr>
    </w:p>
    <w:p w:rsidR="009B0277" w:rsidRPr="00033803" w:rsidRDefault="009B0277" w:rsidP="002C4F14">
      <w:pPr>
        <w:rPr>
          <w:b/>
        </w:rPr>
      </w:pPr>
    </w:p>
    <w:p w:rsidR="009B0277" w:rsidRPr="00033803" w:rsidRDefault="009B0277" w:rsidP="009B0277">
      <w:pPr>
        <w:jc w:val="center"/>
        <w:rPr>
          <w:b/>
        </w:rPr>
      </w:pPr>
    </w:p>
    <w:p w:rsidR="009B0277" w:rsidRPr="00033803" w:rsidRDefault="009B0277" w:rsidP="009B0277">
      <w:pPr>
        <w:rPr>
          <w:b/>
          <w:sz w:val="28"/>
          <w:szCs w:val="28"/>
        </w:rPr>
      </w:pPr>
      <w:r w:rsidRPr="00033803">
        <w:rPr>
          <w:b/>
          <w:sz w:val="28"/>
          <w:szCs w:val="28"/>
        </w:rPr>
        <w:t>Project proponent: Svilo</w:t>
      </w:r>
      <w:r w:rsidR="00414906" w:rsidRPr="00033803">
        <w:rPr>
          <w:b/>
          <w:sz w:val="28"/>
          <w:szCs w:val="28"/>
        </w:rPr>
        <w:t xml:space="preserve">sa </w:t>
      </w:r>
      <w:r w:rsidRPr="00033803">
        <w:rPr>
          <w:b/>
          <w:sz w:val="28"/>
          <w:szCs w:val="28"/>
        </w:rPr>
        <w:t>AD, Svishtov, Bulgaria</w:t>
      </w:r>
    </w:p>
    <w:p w:rsidR="009B0277" w:rsidRPr="00033803" w:rsidRDefault="005B4E82" w:rsidP="009B0277">
      <w:pPr>
        <w:rPr>
          <w:b/>
          <w:sz w:val="28"/>
          <w:szCs w:val="28"/>
        </w:rPr>
      </w:pPr>
      <w:r w:rsidRPr="00033803">
        <w:rPr>
          <w:b/>
          <w:sz w:val="28"/>
          <w:szCs w:val="28"/>
        </w:rPr>
        <w:t xml:space="preserve">Monitoring </w:t>
      </w:r>
      <w:r w:rsidR="009B0277" w:rsidRPr="00033803">
        <w:rPr>
          <w:b/>
          <w:sz w:val="28"/>
          <w:szCs w:val="28"/>
        </w:rPr>
        <w:t>period: January 1</w:t>
      </w:r>
      <w:r w:rsidR="009B0277" w:rsidRPr="00033803">
        <w:rPr>
          <w:b/>
          <w:sz w:val="28"/>
          <w:szCs w:val="28"/>
          <w:vertAlign w:val="superscript"/>
        </w:rPr>
        <w:t>st</w:t>
      </w:r>
      <w:r w:rsidR="009B0277" w:rsidRPr="00033803">
        <w:rPr>
          <w:b/>
          <w:sz w:val="28"/>
          <w:szCs w:val="28"/>
        </w:rPr>
        <w:t>, 20</w:t>
      </w:r>
      <w:r w:rsidR="00B75E84" w:rsidRPr="00033803">
        <w:rPr>
          <w:b/>
          <w:sz w:val="28"/>
          <w:szCs w:val="28"/>
        </w:rPr>
        <w:t>12</w:t>
      </w:r>
      <w:r w:rsidR="009B0277" w:rsidRPr="00033803">
        <w:rPr>
          <w:b/>
          <w:sz w:val="28"/>
          <w:szCs w:val="28"/>
        </w:rPr>
        <w:t xml:space="preserve"> – </w:t>
      </w:r>
      <w:r w:rsidR="00B75E84" w:rsidRPr="00033803">
        <w:rPr>
          <w:b/>
          <w:sz w:val="28"/>
          <w:szCs w:val="28"/>
        </w:rPr>
        <w:t>August</w:t>
      </w:r>
      <w:r w:rsidR="009B0277" w:rsidRPr="00033803">
        <w:rPr>
          <w:b/>
          <w:sz w:val="28"/>
          <w:szCs w:val="28"/>
        </w:rPr>
        <w:t xml:space="preserve"> 31</w:t>
      </w:r>
      <w:r w:rsidR="009B0277" w:rsidRPr="00033803">
        <w:rPr>
          <w:b/>
          <w:sz w:val="28"/>
          <w:szCs w:val="28"/>
          <w:vertAlign w:val="superscript"/>
        </w:rPr>
        <w:t>st</w:t>
      </w:r>
      <w:r w:rsidR="009B0277" w:rsidRPr="00033803">
        <w:rPr>
          <w:b/>
          <w:sz w:val="28"/>
          <w:szCs w:val="28"/>
        </w:rPr>
        <w:t>, 201</w:t>
      </w:r>
      <w:r w:rsidR="00B75E84" w:rsidRPr="00033803">
        <w:rPr>
          <w:b/>
          <w:sz w:val="28"/>
          <w:szCs w:val="28"/>
        </w:rPr>
        <w:t>2</w:t>
      </w:r>
    </w:p>
    <w:p w:rsidR="009B0277" w:rsidRPr="00033803" w:rsidRDefault="009B0277" w:rsidP="009B0277">
      <w:pPr>
        <w:rPr>
          <w:b/>
          <w:sz w:val="28"/>
          <w:szCs w:val="28"/>
        </w:rPr>
      </w:pPr>
      <w:r w:rsidRPr="00033803">
        <w:rPr>
          <w:b/>
          <w:sz w:val="28"/>
          <w:szCs w:val="28"/>
        </w:rPr>
        <w:t>Emission reductions</w:t>
      </w:r>
      <w:r w:rsidR="005B4E82" w:rsidRPr="00033803">
        <w:rPr>
          <w:b/>
          <w:sz w:val="28"/>
          <w:szCs w:val="28"/>
        </w:rPr>
        <w:t xml:space="preserve"> achieved</w:t>
      </w:r>
      <w:r w:rsidRPr="00033803">
        <w:rPr>
          <w:b/>
          <w:sz w:val="28"/>
          <w:szCs w:val="28"/>
        </w:rPr>
        <w:t xml:space="preserve">: </w:t>
      </w:r>
      <w:r w:rsidR="00DB0558" w:rsidRPr="00033803">
        <w:rPr>
          <w:b/>
          <w:sz w:val="28"/>
          <w:szCs w:val="28"/>
        </w:rPr>
        <w:t>111 586</w:t>
      </w:r>
      <w:r w:rsidR="002654A4" w:rsidRPr="00033803">
        <w:t xml:space="preserve"> </w:t>
      </w:r>
      <w:r w:rsidRPr="00033803">
        <w:rPr>
          <w:b/>
          <w:sz w:val="28"/>
          <w:szCs w:val="28"/>
        </w:rPr>
        <w:t>t CO</w:t>
      </w:r>
      <w:r w:rsidRPr="00033803">
        <w:rPr>
          <w:b/>
          <w:sz w:val="28"/>
          <w:szCs w:val="28"/>
          <w:vertAlign w:val="subscript"/>
        </w:rPr>
        <w:t>2</w:t>
      </w:r>
      <w:r w:rsidR="001E2E46" w:rsidRPr="00033803">
        <w:rPr>
          <w:b/>
          <w:sz w:val="28"/>
          <w:szCs w:val="28"/>
          <w:vertAlign w:val="subscript"/>
        </w:rPr>
        <w:t>e</w:t>
      </w:r>
    </w:p>
    <w:p w:rsidR="009B0277" w:rsidRPr="00033803" w:rsidRDefault="009B0277" w:rsidP="009B0277">
      <w:pPr>
        <w:rPr>
          <w:b/>
          <w:sz w:val="28"/>
          <w:szCs w:val="28"/>
        </w:rPr>
      </w:pPr>
    </w:p>
    <w:p w:rsidR="00FD6A76" w:rsidRPr="00033803" w:rsidRDefault="00FD6A76">
      <w:pPr>
        <w:rPr>
          <w:lang w:val="bg-BG"/>
        </w:rPr>
      </w:pPr>
    </w:p>
    <w:p w:rsidR="00FD6A76" w:rsidRPr="00033803" w:rsidRDefault="00FD6A76">
      <w:pPr>
        <w:rPr>
          <w:sz w:val="28"/>
          <w:szCs w:val="28"/>
          <w:lang w:val="bg-BG"/>
        </w:rPr>
      </w:pPr>
    </w:p>
    <w:p w:rsidR="00050223" w:rsidRPr="00033803" w:rsidRDefault="002C4F14">
      <w:pPr>
        <w:rPr>
          <w:b/>
          <w:sz w:val="28"/>
          <w:szCs w:val="28"/>
        </w:rPr>
      </w:pPr>
      <w:r w:rsidRPr="00033803">
        <w:rPr>
          <w:b/>
          <w:sz w:val="28"/>
          <w:szCs w:val="28"/>
        </w:rPr>
        <w:t>Prepared by:</w:t>
      </w:r>
      <w:r w:rsidR="00863145" w:rsidRPr="00033803">
        <w:rPr>
          <w:b/>
          <w:sz w:val="28"/>
          <w:szCs w:val="28"/>
        </w:rPr>
        <w:t xml:space="preserve"> </w:t>
      </w:r>
      <w:r w:rsidRPr="00033803">
        <w:rPr>
          <w:b/>
          <w:sz w:val="28"/>
          <w:szCs w:val="28"/>
        </w:rPr>
        <w:t>Mrs. Diana Ganeva</w:t>
      </w:r>
    </w:p>
    <w:p w:rsidR="002C4F14" w:rsidRPr="00033803" w:rsidRDefault="002C4F14">
      <w:pPr>
        <w:rPr>
          <w:b/>
          <w:sz w:val="28"/>
          <w:szCs w:val="28"/>
        </w:rPr>
      </w:pPr>
      <w:r w:rsidRPr="00033803">
        <w:rPr>
          <w:b/>
          <w:sz w:val="28"/>
          <w:szCs w:val="28"/>
        </w:rPr>
        <w:t>Project Manager: Mr. Pl</w:t>
      </w:r>
      <w:r w:rsidR="00863145" w:rsidRPr="00033803">
        <w:rPr>
          <w:b/>
          <w:sz w:val="28"/>
          <w:szCs w:val="28"/>
        </w:rPr>
        <w:t>amen</w:t>
      </w:r>
      <w:r w:rsidRPr="00033803">
        <w:rPr>
          <w:b/>
          <w:sz w:val="28"/>
          <w:szCs w:val="28"/>
        </w:rPr>
        <w:t xml:space="preserve"> Petrov</w:t>
      </w:r>
    </w:p>
    <w:p w:rsidR="00050223" w:rsidRPr="00033803" w:rsidRDefault="00050223">
      <w:pPr>
        <w:rPr>
          <w:sz w:val="28"/>
          <w:szCs w:val="28"/>
        </w:rPr>
      </w:pPr>
    </w:p>
    <w:p w:rsidR="002C4F14" w:rsidRPr="00033803" w:rsidRDefault="002C4F14">
      <w:pPr>
        <w:rPr>
          <w:sz w:val="28"/>
          <w:szCs w:val="28"/>
        </w:rPr>
      </w:pPr>
    </w:p>
    <w:p w:rsidR="002C4F14" w:rsidRPr="00033803" w:rsidRDefault="002C4F14">
      <w:pPr>
        <w:rPr>
          <w:sz w:val="28"/>
          <w:szCs w:val="28"/>
        </w:rPr>
      </w:pPr>
    </w:p>
    <w:p w:rsidR="00BC3164" w:rsidRPr="00033803" w:rsidRDefault="005107B4">
      <w:pPr>
        <w:rPr>
          <w:b/>
          <w:sz w:val="28"/>
          <w:szCs w:val="28"/>
        </w:rPr>
      </w:pPr>
      <w:r w:rsidRPr="00033803">
        <w:rPr>
          <w:b/>
          <w:sz w:val="28"/>
          <w:szCs w:val="28"/>
        </w:rPr>
        <w:t>A</w:t>
      </w:r>
      <w:r w:rsidR="009B0277" w:rsidRPr="00033803">
        <w:rPr>
          <w:b/>
          <w:sz w:val="28"/>
          <w:szCs w:val="28"/>
        </w:rPr>
        <w:t>pproved by</w:t>
      </w:r>
      <w:r w:rsidR="00FD6A76" w:rsidRPr="00033803">
        <w:rPr>
          <w:b/>
          <w:sz w:val="28"/>
          <w:szCs w:val="28"/>
          <w:lang w:val="bg-BG"/>
        </w:rPr>
        <w:t>:</w:t>
      </w:r>
      <w:r w:rsidR="0057610B" w:rsidRPr="00033803">
        <w:rPr>
          <w:b/>
          <w:sz w:val="28"/>
          <w:szCs w:val="28"/>
        </w:rPr>
        <w:t xml:space="preserve"> </w:t>
      </w:r>
      <w:r w:rsidR="00BC3164" w:rsidRPr="00033803">
        <w:rPr>
          <w:b/>
          <w:sz w:val="28"/>
          <w:szCs w:val="28"/>
        </w:rPr>
        <w:t xml:space="preserve"> </w:t>
      </w:r>
    </w:p>
    <w:p w:rsidR="00BC3164" w:rsidRPr="00033803" w:rsidRDefault="00BC3164">
      <w:pPr>
        <w:rPr>
          <w:b/>
          <w:sz w:val="28"/>
          <w:szCs w:val="28"/>
        </w:rPr>
      </w:pPr>
    </w:p>
    <w:p w:rsidR="00050223" w:rsidRPr="00033803" w:rsidRDefault="009B0277">
      <w:pPr>
        <w:rPr>
          <w:b/>
          <w:sz w:val="28"/>
          <w:szCs w:val="28"/>
        </w:rPr>
      </w:pPr>
      <w:r w:rsidRPr="00033803">
        <w:rPr>
          <w:b/>
          <w:sz w:val="28"/>
          <w:szCs w:val="28"/>
        </w:rPr>
        <w:t>Mr. Mihail Kolchev</w:t>
      </w:r>
    </w:p>
    <w:p w:rsidR="00FD6A76" w:rsidRPr="00033803" w:rsidRDefault="00FD6A76">
      <w:pPr>
        <w:rPr>
          <w:b/>
          <w:sz w:val="28"/>
          <w:szCs w:val="28"/>
        </w:rPr>
      </w:pPr>
      <w:r w:rsidRPr="00033803">
        <w:rPr>
          <w:b/>
          <w:sz w:val="28"/>
          <w:szCs w:val="28"/>
        </w:rPr>
        <w:t xml:space="preserve">Chief Executive Director </w:t>
      </w:r>
    </w:p>
    <w:p w:rsidR="00FD6A76" w:rsidRPr="00033803" w:rsidRDefault="00FD6A76">
      <w:pPr>
        <w:jc w:val="center"/>
      </w:pPr>
    </w:p>
    <w:p w:rsidR="009B0277" w:rsidRPr="00033803" w:rsidRDefault="009B0277">
      <w:pPr>
        <w:jc w:val="center"/>
      </w:pPr>
    </w:p>
    <w:p w:rsidR="00FD6A76" w:rsidRPr="00033803" w:rsidRDefault="00FD6A76">
      <w:pPr>
        <w:jc w:val="center"/>
        <w:rPr>
          <w:lang w:val="bg-BG"/>
        </w:rPr>
      </w:pPr>
    </w:p>
    <w:p w:rsidR="009B0277" w:rsidRPr="00033803" w:rsidRDefault="00DB0558" w:rsidP="009B0277">
      <w:pPr>
        <w:jc w:val="center"/>
        <w:rPr>
          <w:b/>
          <w:sz w:val="28"/>
          <w:szCs w:val="28"/>
        </w:rPr>
      </w:pPr>
      <w:r w:rsidRPr="00033803">
        <w:rPr>
          <w:b/>
          <w:sz w:val="28"/>
          <w:szCs w:val="28"/>
        </w:rPr>
        <w:t>November</w:t>
      </w:r>
      <w:r w:rsidR="00D84B94" w:rsidRPr="00033803">
        <w:rPr>
          <w:b/>
          <w:sz w:val="28"/>
          <w:szCs w:val="28"/>
        </w:rPr>
        <w:t xml:space="preserve"> </w:t>
      </w:r>
      <w:r w:rsidR="00684BE8" w:rsidRPr="00033803">
        <w:rPr>
          <w:b/>
          <w:sz w:val="28"/>
          <w:szCs w:val="28"/>
        </w:rPr>
        <w:t>29</w:t>
      </w:r>
      <w:r w:rsidR="00290ED2" w:rsidRPr="00033803">
        <w:rPr>
          <w:b/>
          <w:sz w:val="28"/>
          <w:szCs w:val="28"/>
          <w:vertAlign w:val="superscript"/>
        </w:rPr>
        <w:t>th</w:t>
      </w:r>
      <w:r w:rsidR="00D84B94" w:rsidRPr="00033803">
        <w:rPr>
          <w:b/>
          <w:sz w:val="28"/>
          <w:szCs w:val="28"/>
        </w:rPr>
        <w:t xml:space="preserve">, </w:t>
      </w:r>
      <w:r w:rsidR="009B0277" w:rsidRPr="00033803">
        <w:rPr>
          <w:b/>
          <w:sz w:val="28"/>
          <w:szCs w:val="28"/>
        </w:rPr>
        <w:t>2012</w:t>
      </w:r>
    </w:p>
    <w:p w:rsidR="009B0277" w:rsidRPr="00033803" w:rsidRDefault="009B0277" w:rsidP="009B0277">
      <w:pPr>
        <w:jc w:val="center"/>
        <w:rPr>
          <w:b/>
          <w:sz w:val="28"/>
          <w:szCs w:val="28"/>
        </w:rPr>
      </w:pPr>
      <w:r w:rsidRPr="00033803">
        <w:rPr>
          <w:b/>
          <w:sz w:val="28"/>
          <w:szCs w:val="28"/>
        </w:rPr>
        <w:t xml:space="preserve"> Svishtov, Bulgaria</w:t>
      </w:r>
    </w:p>
    <w:p w:rsidR="0035445A" w:rsidRPr="00033803" w:rsidRDefault="0035445A">
      <w:pPr>
        <w:jc w:val="center"/>
        <w:rPr>
          <w:i/>
        </w:rPr>
      </w:pPr>
    </w:p>
    <w:p w:rsidR="002C4F14" w:rsidRPr="00033803" w:rsidRDefault="002C4F14">
      <w:pPr>
        <w:jc w:val="center"/>
        <w:rPr>
          <w:i/>
        </w:rPr>
      </w:pPr>
    </w:p>
    <w:p w:rsidR="002C4F14" w:rsidRPr="00033803" w:rsidRDefault="002C4F14">
      <w:pPr>
        <w:jc w:val="center"/>
        <w:rPr>
          <w:i/>
        </w:rPr>
      </w:pPr>
    </w:p>
    <w:p w:rsidR="002C4F14" w:rsidRPr="00033803" w:rsidRDefault="002C4F14">
      <w:pPr>
        <w:jc w:val="center"/>
        <w:rPr>
          <w:i/>
        </w:rPr>
      </w:pPr>
    </w:p>
    <w:p w:rsidR="002C4F14" w:rsidRPr="00033803" w:rsidRDefault="002C4F14">
      <w:pPr>
        <w:jc w:val="center"/>
        <w:rPr>
          <w:i/>
        </w:rPr>
      </w:pPr>
    </w:p>
    <w:p w:rsidR="00221B3F" w:rsidRPr="00033803" w:rsidRDefault="00221B3F" w:rsidP="00221B3F">
      <w:pPr>
        <w:pStyle w:val="TOCHeading"/>
        <w:rPr>
          <w:rFonts w:ascii="Times New Roman" w:hAnsi="Times New Roman"/>
          <w:sz w:val="26"/>
          <w:szCs w:val="26"/>
          <w:lang w:val="en-US"/>
        </w:rPr>
      </w:pPr>
      <w:r w:rsidRPr="00033803">
        <w:rPr>
          <w:rFonts w:ascii="Times New Roman" w:hAnsi="Times New Roman"/>
          <w:bCs w:val="0"/>
          <w:color w:val="auto"/>
          <w:sz w:val="32"/>
          <w:szCs w:val="32"/>
          <w:lang w:val="en-US"/>
        </w:rPr>
        <w:t>Table of content</w:t>
      </w:r>
    </w:p>
    <w:p w:rsidR="00221B3F" w:rsidRPr="00033803" w:rsidRDefault="00221B3F" w:rsidP="00221B3F">
      <w:pPr>
        <w:rPr>
          <w:sz w:val="26"/>
          <w:szCs w:val="26"/>
        </w:rPr>
      </w:pPr>
    </w:p>
    <w:p w:rsidR="001F6713" w:rsidRPr="00033803" w:rsidRDefault="00BD1AE5">
      <w:pPr>
        <w:pStyle w:val="TOC1"/>
        <w:tabs>
          <w:tab w:val="left" w:pos="440"/>
          <w:tab w:val="right" w:leader="dot" w:pos="9396"/>
        </w:tabs>
        <w:rPr>
          <w:rFonts w:asciiTheme="minorHAnsi" w:eastAsiaTheme="minorEastAsia" w:hAnsiTheme="minorHAnsi" w:cstheme="minorBidi"/>
          <w:noProof/>
          <w:sz w:val="22"/>
          <w:szCs w:val="22"/>
          <w:lang w:val="bg-BG" w:eastAsia="bg-BG"/>
        </w:rPr>
      </w:pPr>
      <w:r w:rsidRPr="00033803">
        <w:rPr>
          <w:sz w:val="26"/>
          <w:szCs w:val="26"/>
          <w:lang w:val="bg-BG"/>
        </w:rPr>
        <w:fldChar w:fldCharType="begin"/>
      </w:r>
      <w:r w:rsidR="00221B3F" w:rsidRPr="00033803">
        <w:rPr>
          <w:sz w:val="26"/>
          <w:szCs w:val="26"/>
          <w:lang w:val="bg-BG"/>
        </w:rPr>
        <w:instrText xml:space="preserve"> TOC \o "1-3" \h \z \u </w:instrText>
      </w:r>
      <w:r w:rsidRPr="00033803">
        <w:rPr>
          <w:sz w:val="26"/>
          <w:szCs w:val="26"/>
          <w:lang w:val="bg-BG"/>
        </w:rPr>
        <w:fldChar w:fldCharType="separate"/>
      </w:r>
      <w:hyperlink w:anchor="_Toc341944623" w:history="1">
        <w:r w:rsidR="001F6713" w:rsidRPr="00033803">
          <w:rPr>
            <w:rStyle w:val="Hyperlink"/>
            <w:noProof/>
            <w:spacing w:val="5"/>
            <w:lang w:val="bg-BG"/>
          </w:rPr>
          <w:t>1.</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spacing w:val="5"/>
          </w:rPr>
          <w:t>List of abbreviations used</w:t>
        </w:r>
        <w:r w:rsidR="001F6713" w:rsidRPr="00033803">
          <w:rPr>
            <w:noProof/>
            <w:webHidden/>
          </w:rPr>
          <w:tab/>
        </w:r>
        <w:r w:rsidRPr="00033803">
          <w:rPr>
            <w:noProof/>
            <w:webHidden/>
          </w:rPr>
          <w:fldChar w:fldCharType="begin"/>
        </w:r>
        <w:r w:rsidR="001F6713" w:rsidRPr="00033803">
          <w:rPr>
            <w:noProof/>
            <w:webHidden/>
          </w:rPr>
          <w:instrText xml:space="preserve"> PAGEREF _Toc341944623 \h </w:instrText>
        </w:r>
        <w:r w:rsidRPr="00033803">
          <w:rPr>
            <w:noProof/>
            <w:webHidden/>
          </w:rPr>
        </w:r>
        <w:r w:rsidRPr="00033803">
          <w:rPr>
            <w:noProof/>
            <w:webHidden/>
          </w:rPr>
          <w:fldChar w:fldCharType="separate"/>
        </w:r>
        <w:r w:rsidR="001F6713" w:rsidRPr="00033803">
          <w:rPr>
            <w:noProof/>
            <w:webHidden/>
          </w:rPr>
          <w:t>3</w:t>
        </w:r>
        <w:r w:rsidRPr="00033803">
          <w:rPr>
            <w:noProof/>
            <w:webHidden/>
          </w:rPr>
          <w:fldChar w:fldCharType="end"/>
        </w:r>
      </w:hyperlink>
    </w:p>
    <w:p w:rsidR="001F6713" w:rsidRPr="00033803" w:rsidRDefault="00A706CA">
      <w:pPr>
        <w:pStyle w:val="TOC1"/>
        <w:tabs>
          <w:tab w:val="left" w:pos="440"/>
          <w:tab w:val="right" w:leader="dot" w:pos="9396"/>
        </w:tabs>
        <w:rPr>
          <w:rFonts w:asciiTheme="minorHAnsi" w:eastAsiaTheme="minorEastAsia" w:hAnsiTheme="minorHAnsi" w:cstheme="minorBidi"/>
          <w:noProof/>
          <w:sz w:val="22"/>
          <w:szCs w:val="22"/>
          <w:lang w:val="bg-BG" w:eastAsia="bg-BG"/>
        </w:rPr>
      </w:pPr>
      <w:hyperlink w:anchor="_Toc341944624" w:history="1">
        <w:r w:rsidR="001F6713" w:rsidRPr="00033803">
          <w:rPr>
            <w:rStyle w:val="Hyperlink"/>
            <w:smallCaps/>
            <w:noProof/>
            <w:spacing w:val="5"/>
          </w:rPr>
          <w:t>2.</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spacing w:val="5"/>
          </w:rPr>
          <w:t>General information</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_Toc341944624 \h </w:instrText>
        </w:r>
        <w:r w:rsidR="00BD1AE5" w:rsidRPr="00033803">
          <w:rPr>
            <w:noProof/>
            <w:webHidden/>
          </w:rPr>
        </w:r>
        <w:r w:rsidR="00BD1AE5" w:rsidRPr="00033803">
          <w:rPr>
            <w:noProof/>
            <w:webHidden/>
          </w:rPr>
          <w:fldChar w:fldCharType="separate"/>
        </w:r>
        <w:r w:rsidR="001F6713" w:rsidRPr="00033803">
          <w:rPr>
            <w:noProof/>
            <w:webHidden/>
          </w:rPr>
          <w:t>4</w:t>
        </w:r>
        <w:r w:rsidR="00BD1AE5" w:rsidRPr="00033803">
          <w:rPr>
            <w:noProof/>
            <w:webHidden/>
          </w:rPr>
          <w:fldChar w:fldCharType="end"/>
        </w:r>
      </w:hyperlink>
    </w:p>
    <w:p w:rsidR="001F6713" w:rsidRPr="00033803" w:rsidRDefault="00A706CA">
      <w:pPr>
        <w:pStyle w:val="TOC1"/>
        <w:tabs>
          <w:tab w:val="left" w:pos="660"/>
          <w:tab w:val="right" w:leader="dot" w:pos="9396"/>
        </w:tabs>
        <w:rPr>
          <w:rFonts w:asciiTheme="minorHAnsi" w:eastAsiaTheme="minorEastAsia" w:hAnsiTheme="minorHAnsi" w:cstheme="minorBidi"/>
          <w:noProof/>
          <w:sz w:val="22"/>
          <w:szCs w:val="22"/>
          <w:lang w:val="bg-BG" w:eastAsia="bg-BG"/>
        </w:rPr>
      </w:pPr>
      <w:hyperlink w:anchor="_Toc341944625" w:history="1">
        <w:r w:rsidR="001F6713" w:rsidRPr="00033803">
          <w:rPr>
            <w:rStyle w:val="Hyperlink"/>
            <w:smallCaps/>
            <w:noProof/>
            <w:spacing w:val="5"/>
          </w:rPr>
          <w:t>2.1.</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spacing w:val="5"/>
          </w:rPr>
          <w:t>Project background</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_Toc341944625 \h </w:instrText>
        </w:r>
        <w:r w:rsidR="00BD1AE5" w:rsidRPr="00033803">
          <w:rPr>
            <w:noProof/>
            <w:webHidden/>
          </w:rPr>
        </w:r>
        <w:r w:rsidR="00BD1AE5" w:rsidRPr="00033803">
          <w:rPr>
            <w:noProof/>
            <w:webHidden/>
          </w:rPr>
          <w:fldChar w:fldCharType="separate"/>
        </w:r>
        <w:r w:rsidR="001F6713" w:rsidRPr="00033803">
          <w:rPr>
            <w:noProof/>
            <w:webHidden/>
          </w:rPr>
          <w:t>4</w:t>
        </w:r>
        <w:r w:rsidR="00BD1AE5" w:rsidRPr="00033803">
          <w:rPr>
            <w:noProof/>
            <w:webHidden/>
          </w:rPr>
          <w:fldChar w:fldCharType="end"/>
        </w:r>
      </w:hyperlink>
    </w:p>
    <w:p w:rsidR="001F6713" w:rsidRPr="00033803" w:rsidRDefault="00A706CA">
      <w:pPr>
        <w:pStyle w:val="TOC1"/>
        <w:tabs>
          <w:tab w:val="left" w:pos="660"/>
          <w:tab w:val="right" w:leader="dot" w:pos="9396"/>
        </w:tabs>
        <w:rPr>
          <w:rFonts w:asciiTheme="minorHAnsi" w:eastAsiaTheme="minorEastAsia" w:hAnsiTheme="minorHAnsi" w:cstheme="minorBidi"/>
          <w:noProof/>
          <w:sz w:val="22"/>
          <w:szCs w:val="22"/>
          <w:lang w:val="bg-BG" w:eastAsia="bg-BG"/>
        </w:rPr>
      </w:pPr>
      <w:hyperlink w:anchor="_Toc341944626" w:history="1">
        <w:r w:rsidR="001F6713" w:rsidRPr="00033803">
          <w:rPr>
            <w:rStyle w:val="Hyperlink"/>
            <w:smallCaps/>
            <w:noProof/>
            <w:spacing w:val="5"/>
          </w:rPr>
          <w:t>2.2.</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spacing w:val="5"/>
          </w:rPr>
          <w:t>History of project implementation</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_Toc341944626 \h </w:instrText>
        </w:r>
        <w:r w:rsidR="00BD1AE5" w:rsidRPr="00033803">
          <w:rPr>
            <w:noProof/>
            <w:webHidden/>
          </w:rPr>
        </w:r>
        <w:r w:rsidR="00BD1AE5" w:rsidRPr="00033803">
          <w:rPr>
            <w:noProof/>
            <w:webHidden/>
          </w:rPr>
          <w:fldChar w:fldCharType="separate"/>
        </w:r>
        <w:r w:rsidR="001F6713" w:rsidRPr="00033803">
          <w:rPr>
            <w:noProof/>
            <w:webHidden/>
          </w:rPr>
          <w:t>5</w:t>
        </w:r>
        <w:r w:rsidR="00BD1AE5" w:rsidRPr="00033803">
          <w:rPr>
            <w:noProof/>
            <w:webHidden/>
          </w:rPr>
          <w:fldChar w:fldCharType="end"/>
        </w:r>
      </w:hyperlink>
    </w:p>
    <w:p w:rsidR="001F6713" w:rsidRPr="00033803" w:rsidRDefault="00A706CA">
      <w:pPr>
        <w:pStyle w:val="TOC1"/>
        <w:tabs>
          <w:tab w:val="left" w:pos="660"/>
          <w:tab w:val="right" w:leader="dot" w:pos="9396"/>
        </w:tabs>
        <w:rPr>
          <w:rFonts w:asciiTheme="minorHAnsi" w:eastAsiaTheme="minorEastAsia" w:hAnsiTheme="minorHAnsi" w:cstheme="minorBidi"/>
          <w:noProof/>
          <w:sz w:val="22"/>
          <w:szCs w:val="22"/>
          <w:lang w:val="bg-BG" w:eastAsia="bg-BG"/>
        </w:rPr>
      </w:pPr>
      <w:hyperlink w:anchor="_Toc341944627" w:history="1">
        <w:r w:rsidR="001F6713" w:rsidRPr="00033803">
          <w:rPr>
            <w:rStyle w:val="Hyperlink"/>
            <w:smallCaps/>
            <w:noProof/>
            <w:spacing w:val="5"/>
          </w:rPr>
          <w:t>2.3.</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spacing w:val="5"/>
          </w:rPr>
          <w:t>Project operation status during this monitoring period</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_Toc341944627 \h </w:instrText>
        </w:r>
        <w:r w:rsidR="00BD1AE5" w:rsidRPr="00033803">
          <w:rPr>
            <w:noProof/>
            <w:webHidden/>
          </w:rPr>
        </w:r>
        <w:r w:rsidR="00BD1AE5" w:rsidRPr="00033803">
          <w:rPr>
            <w:noProof/>
            <w:webHidden/>
          </w:rPr>
          <w:fldChar w:fldCharType="separate"/>
        </w:r>
        <w:r w:rsidR="001F6713" w:rsidRPr="00033803">
          <w:rPr>
            <w:noProof/>
            <w:webHidden/>
          </w:rPr>
          <w:t>5</w:t>
        </w:r>
        <w:r w:rsidR="00BD1AE5" w:rsidRPr="00033803">
          <w:rPr>
            <w:noProof/>
            <w:webHidden/>
          </w:rPr>
          <w:fldChar w:fldCharType="end"/>
        </w:r>
      </w:hyperlink>
    </w:p>
    <w:p w:rsidR="001F6713" w:rsidRPr="00033803" w:rsidRDefault="00A706CA">
      <w:pPr>
        <w:pStyle w:val="TOC1"/>
        <w:tabs>
          <w:tab w:val="left" w:pos="440"/>
          <w:tab w:val="right" w:leader="dot" w:pos="9396"/>
        </w:tabs>
        <w:rPr>
          <w:rFonts w:asciiTheme="minorHAnsi" w:eastAsiaTheme="minorEastAsia" w:hAnsiTheme="minorHAnsi" w:cstheme="minorBidi"/>
          <w:noProof/>
          <w:sz w:val="22"/>
          <w:szCs w:val="22"/>
          <w:lang w:val="bg-BG" w:eastAsia="bg-BG"/>
        </w:rPr>
      </w:pPr>
      <w:hyperlink w:anchor="_Toc341944628" w:history="1">
        <w:r w:rsidR="001F6713" w:rsidRPr="00033803">
          <w:rPr>
            <w:rStyle w:val="Hyperlink"/>
            <w:smallCaps/>
            <w:noProof/>
          </w:rPr>
          <w:t>3.</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rPr>
          <w:t>Operation of Biomass Boiler</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_Toc341944628 \h </w:instrText>
        </w:r>
        <w:r w:rsidR="00BD1AE5" w:rsidRPr="00033803">
          <w:rPr>
            <w:noProof/>
            <w:webHidden/>
          </w:rPr>
        </w:r>
        <w:r w:rsidR="00BD1AE5" w:rsidRPr="00033803">
          <w:rPr>
            <w:noProof/>
            <w:webHidden/>
          </w:rPr>
          <w:fldChar w:fldCharType="separate"/>
        </w:r>
        <w:r w:rsidR="001F6713" w:rsidRPr="00033803">
          <w:rPr>
            <w:noProof/>
            <w:webHidden/>
          </w:rPr>
          <w:t>6</w:t>
        </w:r>
        <w:r w:rsidR="00BD1AE5" w:rsidRPr="00033803">
          <w:rPr>
            <w:noProof/>
            <w:webHidden/>
          </w:rPr>
          <w:fldChar w:fldCharType="end"/>
        </w:r>
      </w:hyperlink>
    </w:p>
    <w:p w:rsidR="001F6713" w:rsidRPr="00033803" w:rsidRDefault="00A706CA">
      <w:pPr>
        <w:pStyle w:val="TOC1"/>
        <w:tabs>
          <w:tab w:val="left" w:pos="660"/>
          <w:tab w:val="right" w:leader="dot" w:pos="9396"/>
        </w:tabs>
        <w:rPr>
          <w:rFonts w:asciiTheme="minorHAnsi" w:eastAsiaTheme="minorEastAsia" w:hAnsiTheme="minorHAnsi" w:cstheme="minorBidi"/>
          <w:noProof/>
          <w:sz w:val="22"/>
          <w:szCs w:val="22"/>
          <w:lang w:val="bg-BG" w:eastAsia="bg-BG"/>
        </w:rPr>
      </w:pPr>
      <w:hyperlink w:anchor="_Toc341944629" w:history="1">
        <w:r w:rsidR="001F6713" w:rsidRPr="00033803">
          <w:rPr>
            <w:rStyle w:val="Hyperlink"/>
            <w:smallCaps/>
            <w:noProof/>
          </w:rPr>
          <w:t>3.1.</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rPr>
          <w:t>Changes and maintenance</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_Toc341944629 \h </w:instrText>
        </w:r>
        <w:r w:rsidR="00BD1AE5" w:rsidRPr="00033803">
          <w:rPr>
            <w:noProof/>
            <w:webHidden/>
          </w:rPr>
        </w:r>
        <w:r w:rsidR="00BD1AE5" w:rsidRPr="00033803">
          <w:rPr>
            <w:noProof/>
            <w:webHidden/>
          </w:rPr>
          <w:fldChar w:fldCharType="separate"/>
        </w:r>
        <w:r w:rsidR="001F6713" w:rsidRPr="00033803">
          <w:rPr>
            <w:noProof/>
            <w:webHidden/>
          </w:rPr>
          <w:t>6</w:t>
        </w:r>
        <w:r w:rsidR="00BD1AE5" w:rsidRPr="00033803">
          <w:rPr>
            <w:noProof/>
            <w:webHidden/>
          </w:rPr>
          <w:fldChar w:fldCharType="end"/>
        </w:r>
      </w:hyperlink>
    </w:p>
    <w:p w:rsidR="001F6713" w:rsidRPr="00033803" w:rsidRDefault="00A706CA">
      <w:pPr>
        <w:pStyle w:val="TOC1"/>
        <w:tabs>
          <w:tab w:val="right" w:leader="dot" w:pos="9396"/>
        </w:tabs>
        <w:rPr>
          <w:rFonts w:asciiTheme="minorHAnsi" w:eastAsiaTheme="minorEastAsia" w:hAnsiTheme="minorHAnsi" w:cstheme="minorBidi"/>
          <w:noProof/>
          <w:sz w:val="22"/>
          <w:szCs w:val="22"/>
          <w:lang w:val="bg-BG" w:eastAsia="bg-BG"/>
        </w:rPr>
      </w:pPr>
      <w:hyperlink w:anchor="_Toc341944630" w:history="1">
        <w:r w:rsidR="001F6713" w:rsidRPr="00033803">
          <w:rPr>
            <w:rStyle w:val="Hyperlink"/>
            <w:smallCaps/>
            <w:noProof/>
          </w:rPr>
          <w:t>3.3. Monitoring equipment</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_Toc341944630 \h </w:instrText>
        </w:r>
        <w:r w:rsidR="00BD1AE5" w:rsidRPr="00033803">
          <w:rPr>
            <w:noProof/>
            <w:webHidden/>
          </w:rPr>
        </w:r>
        <w:r w:rsidR="00BD1AE5" w:rsidRPr="00033803">
          <w:rPr>
            <w:noProof/>
            <w:webHidden/>
          </w:rPr>
          <w:fldChar w:fldCharType="separate"/>
        </w:r>
        <w:r w:rsidR="001F6713" w:rsidRPr="00033803">
          <w:rPr>
            <w:noProof/>
            <w:webHidden/>
          </w:rPr>
          <w:t>7</w:t>
        </w:r>
        <w:r w:rsidR="00BD1AE5" w:rsidRPr="00033803">
          <w:rPr>
            <w:noProof/>
            <w:webHidden/>
          </w:rPr>
          <w:fldChar w:fldCharType="end"/>
        </w:r>
      </w:hyperlink>
    </w:p>
    <w:p w:rsidR="001F6713" w:rsidRPr="00033803" w:rsidRDefault="00A706CA">
      <w:pPr>
        <w:pStyle w:val="TOC1"/>
        <w:tabs>
          <w:tab w:val="left" w:pos="440"/>
          <w:tab w:val="right" w:leader="dot" w:pos="9396"/>
        </w:tabs>
        <w:rPr>
          <w:rFonts w:asciiTheme="minorHAnsi" w:eastAsiaTheme="minorEastAsia" w:hAnsiTheme="minorHAnsi" w:cstheme="minorBidi"/>
          <w:noProof/>
          <w:sz w:val="22"/>
          <w:szCs w:val="22"/>
          <w:lang w:val="bg-BG" w:eastAsia="bg-BG"/>
        </w:rPr>
      </w:pPr>
      <w:hyperlink w:anchor="_Toc341944631" w:history="1">
        <w:r w:rsidR="001F6713" w:rsidRPr="00033803">
          <w:rPr>
            <w:rStyle w:val="Hyperlink"/>
            <w:smallCaps/>
            <w:noProof/>
          </w:rPr>
          <w:t>4.</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rPr>
          <w:t>Calculation of carbon emission reductions</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_Toc341944631 \h </w:instrText>
        </w:r>
        <w:r w:rsidR="00BD1AE5" w:rsidRPr="00033803">
          <w:rPr>
            <w:noProof/>
            <w:webHidden/>
          </w:rPr>
        </w:r>
        <w:r w:rsidR="00BD1AE5" w:rsidRPr="00033803">
          <w:rPr>
            <w:noProof/>
            <w:webHidden/>
          </w:rPr>
          <w:fldChar w:fldCharType="separate"/>
        </w:r>
        <w:r w:rsidR="001F6713" w:rsidRPr="00033803">
          <w:rPr>
            <w:noProof/>
            <w:webHidden/>
          </w:rPr>
          <w:t>9</w:t>
        </w:r>
        <w:r w:rsidR="00BD1AE5" w:rsidRPr="00033803">
          <w:rPr>
            <w:noProof/>
            <w:webHidden/>
          </w:rPr>
          <w:fldChar w:fldCharType="end"/>
        </w:r>
      </w:hyperlink>
    </w:p>
    <w:p w:rsidR="001F6713" w:rsidRPr="00033803" w:rsidRDefault="00A706CA">
      <w:pPr>
        <w:pStyle w:val="TOC1"/>
        <w:tabs>
          <w:tab w:val="left" w:pos="660"/>
          <w:tab w:val="right" w:leader="dot" w:pos="9396"/>
        </w:tabs>
        <w:rPr>
          <w:rFonts w:asciiTheme="minorHAnsi" w:eastAsiaTheme="minorEastAsia" w:hAnsiTheme="minorHAnsi" w:cstheme="minorBidi"/>
          <w:noProof/>
          <w:sz w:val="22"/>
          <w:szCs w:val="22"/>
          <w:lang w:val="bg-BG" w:eastAsia="bg-BG"/>
        </w:rPr>
      </w:pPr>
      <w:hyperlink w:anchor="_Toc341944632" w:history="1">
        <w:r w:rsidR="001F6713" w:rsidRPr="00033803">
          <w:rPr>
            <w:rStyle w:val="Hyperlink"/>
            <w:smallCaps/>
            <w:noProof/>
          </w:rPr>
          <w:t>4.1.</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rPr>
          <w:t>Overview of achieved emission reductions</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_Toc341944632 \h </w:instrText>
        </w:r>
        <w:r w:rsidR="00BD1AE5" w:rsidRPr="00033803">
          <w:rPr>
            <w:noProof/>
            <w:webHidden/>
          </w:rPr>
        </w:r>
        <w:r w:rsidR="00BD1AE5" w:rsidRPr="00033803">
          <w:rPr>
            <w:noProof/>
            <w:webHidden/>
          </w:rPr>
          <w:fldChar w:fldCharType="separate"/>
        </w:r>
        <w:r w:rsidR="001F6713" w:rsidRPr="00033803">
          <w:rPr>
            <w:noProof/>
            <w:webHidden/>
          </w:rPr>
          <w:t>9</w:t>
        </w:r>
        <w:r w:rsidR="00BD1AE5" w:rsidRPr="00033803">
          <w:rPr>
            <w:noProof/>
            <w:webHidden/>
          </w:rPr>
          <w:fldChar w:fldCharType="end"/>
        </w:r>
      </w:hyperlink>
    </w:p>
    <w:p w:rsidR="001F6713" w:rsidRPr="00033803" w:rsidRDefault="00A706CA">
      <w:pPr>
        <w:pStyle w:val="TOC1"/>
        <w:tabs>
          <w:tab w:val="left" w:pos="660"/>
          <w:tab w:val="right" w:leader="dot" w:pos="9396"/>
        </w:tabs>
        <w:rPr>
          <w:rFonts w:asciiTheme="minorHAnsi" w:eastAsiaTheme="minorEastAsia" w:hAnsiTheme="minorHAnsi" w:cstheme="minorBidi"/>
          <w:noProof/>
          <w:sz w:val="22"/>
          <w:szCs w:val="22"/>
          <w:lang w:val="bg-BG" w:eastAsia="bg-BG"/>
        </w:rPr>
      </w:pPr>
      <w:hyperlink w:anchor="_Toc341944633" w:history="1">
        <w:r w:rsidR="001F6713" w:rsidRPr="00033803">
          <w:rPr>
            <w:rStyle w:val="Hyperlink"/>
            <w:smallCaps/>
            <w:noProof/>
          </w:rPr>
          <w:t>4.2.</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rPr>
          <w:t>CO2  emission  reductions  due  to  coal  replacement</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_Toc341944633 \h </w:instrText>
        </w:r>
        <w:r w:rsidR="00BD1AE5" w:rsidRPr="00033803">
          <w:rPr>
            <w:noProof/>
            <w:webHidden/>
          </w:rPr>
        </w:r>
        <w:r w:rsidR="00BD1AE5" w:rsidRPr="00033803">
          <w:rPr>
            <w:noProof/>
            <w:webHidden/>
          </w:rPr>
          <w:fldChar w:fldCharType="separate"/>
        </w:r>
        <w:r w:rsidR="001F6713" w:rsidRPr="00033803">
          <w:rPr>
            <w:noProof/>
            <w:webHidden/>
          </w:rPr>
          <w:t>10</w:t>
        </w:r>
        <w:r w:rsidR="00BD1AE5" w:rsidRPr="00033803">
          <w:rPr>
            <w:noProof/>
            <w:webHidden/>
          </w:rPr>
          <w:fldChar w:fldCharType="end"/>
        </w:r>
      </w:hyperlink>
    </w:p>
    <w:p w:rsidR="001F6713" w:rsidRPr="00033803" w:rsidRDefault="00A706CA">
      <w:pPr>
        <w:pStyle w:val="TOC1"/>
        <w:tabs>
          <w:tab w:val="left" w:pos="660"/>
          <w:tab w:val="right" w:leader="dot" w:pos="9396"/>
        </w:tabs>
        <w:rPr>
          <w:rFonts w:asciiTheme="minorHAnsi" w:eastAsiaTheme="minorEastAsia" w:hAnsiTheme="minorHAnsi" w:cstheme="minorBidi"/>
          <w:noProof/>
          <w:sz w:val="22"/>
          <w:szCs w:val="22"/>
          <w:lang w:val="bg-BG" w:eastAsia="bg-BG"/>
        </w:rPr>
      </w:pPr>
      <w:hyperlink w:anchor="_Toc341944634" w:history="1">
        <w:r w:rsidR="001F6713" w:rsidRPr="00033803">
          <w:rPr>
            <w:rStyle w:val="Hyperlink"/>
            <w:smallCaps/>
            <w:noProof/>
          </w:rPr>
          <w:t>4.3.</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rPr>
          <w:t>CH4 Emission reductions due to wood burning (process and stockpile)</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_Toc341944634 \h </w:instrText>
        </w:r>
        <w:r w:rsidR="00BD1AE5" w:rsidRPr="00033803">
          <w:rPr>
            <w:noProof/>
            <w:webHidden/>
          </w:rPr>
        </w:r>
        <w:r w:rsidR="00BD1AE5" w:rsidRPr="00033803">
          <w:rPr>
            <w:noProof/>
            <w:webHidden/>
          </w:rPr>
          <w:fldChar w:fldCharType="separate"/>
        </w:r>
        <w:r w:rsidR="001F6713" w:rsidRPr="00033803">
          <w:rPr>
            <w:noProof/>
            <w:webHidden/>
          </w:rPr>
          <w:t>11</w:t>
        </w:r>
        <w:r w:rsidR="00BD1AE5" w:rsidRPr="00033803">
          <w:rPr>
            <w:noProof/>
            <w:webHidden/>
          </w:rPr>
          <w:fldChar w:fldCharType="end"/>
        </w:r>
      </w:hyperlink>
    </w:p>
    <w:p w:rsidR="001F6713" w:rsidRPr="00033803" w:rsidRDefault="00A706CA">
      <w:pPr>
        <w:pStyle w:val="TOC1"/>
        <w:tabs>
          <w:tab w:val="left" w:pos="880"/>
          <w:tab w:val="right" w:leader="dot" w:pos="9396"/>
        </w:tabs>
        <w:rPr>
          <w:rFonts w:asciiTheme="minorHAnsi" w:eastAsiaTheme="minorEastAsia" w:hAnsiTheme="minorHAnsi" w:cstheme="minorBidi"/>
          <w:noProof/>
          <w:sz w:val="22"/>
          <w:szCs w:val="22"/>
          <w:lang w:val="bg-BG" w:eastAsia="bg-BG"/>
        </w:rPr>
      </w:pPr>
      <w:hyperlink w:anchor="_Toc341944635" w:history="1">
        <w:r w:rsidR="001F6713" w:rsidRPr="00033803">
          <w:rPr>
            <w:rStyle w:val="Hyperlink"/>
            <w:smallCaps/>
            <w:noProof/>
          </w:rPr>
          <w:t>4.3.1.</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rPr>
          <w:t>CH4 Emission reductions due to stockpile wood burning</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_Toc341944635 \h </w:instrText>
        </w:r>
        <w:r w:rsidR="00BD1AE5" w:rsidRPr="00033803">
          <w:rPr>
            <w:noProof/>
            <w:webHidden/>
          </w:rPr>
        </w:r>
        <w:r w:rsidR="00BD1AE5" w:rsidRPr="00033803">
          <w:rPr>
            <w:noProof/>
            <w:webHidden/>
          </w:rPr>
          <w:fldChar w:fldCharType="separate"/>
        </w:r>
        <w:r w:rsidR="001F6713" w:rsidRPr="00033803">
          <w:rPr>
            <w:noProof/>
            <w:webHidden/>
          </w:rPr>
          <w:t>11</w:t>
        </w:r>
        <w:r w:rsidR="00BD1AE5" w:rsidRPr="00033803">
          <w:rPr>
            <w:noProof/>
            <w:webHidden/>
          </w:rPr>
          <w:fldChar w:fldCharType="end"/>
        </w:r>
      </w:hyperlink>
    </w:p>
    <w:p w:rsidR="001F6713" w:rsidRPr="00033803" w:rsidRDefault="00A706CA">
      <w:pPr>
        <w:pStyle w:val="TOC1"/>
        <w:tabs>
          <w:tab w:val="left" w:pos="880"/>
          <w:tab w:val="right" w:leader="dot" w:pos="9396"/>
        </w:tabs>
        <w:rPr>
          <w:rFonts w:asciiTheme="minorHAnsi" w:eastAsiaTheme="minorEastAsia" w:hAnsiTheme="minorHAnsi" w:cstheme="minorBidi"/>
          <w:noProof/>
          <w:sz w:val="22"/>
          <w:szCs w:val="22"/>
          <w:lang w:val="bg-BG" w:eastAsia="bg-BG"/>
        </w:rPr>
      </w:pPr>
      <w:hyperlink w:anchor="_Toc341944636" w:history="1">
        <w:r w:rsidR="001F6713" w:rsidRPr="00033803">
          <w:rPr>
            <w:rStyle w:val="Hyperlink"/>
            <w:smallCaps/>
            <w:noProof/>
          </w:rPr>
          <w:t>4.3.2.</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rPr>
          <w:t>CH4 Emissions reductions due to process wood burning</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_Toc341944636 \h </w:instrText>
        </w:r>
        <w:r w:rsidR="00BD1AE5" w:rsidRPr="00033803">
          <w:rPr>
            <w:noProof/>
            <w:webHidden/>
          </w:rPr>
        </w:r>
        <w:r w:rsidR="00BD1AE5" w:rsidRPr="00033803">
          <w:rPr>
            <w:noProof/>
            <w:webHidden/>
          </w:rPr>
          <w:fldChar w:fldCharType="separate"/>
        </w:r>
        <w:r w:rsidR="001F6713" w:rsidRPr="00033803">
          <w:rPr>
            <w:noProof/>
            <w:webHidden/>
          </w:rPr>
          <w:t>12</w:t>
        </w:r>
        <w:r w:rsidR="00BD1AE5" w:rsidRPr="00033803">
          <w:rPr>
            <w:noProof/>
            <w:webHidden/>
          </w:rPr>
          <w:fldChar w:fldCharType="end"/>
        </w:r>
      </w:hyperlink>
    </w:p>
    <w:p w:rsidR="001F6713" w:rsidRPr="00033803" w:rsidRDefault="00A706CA">
      <w:pPr>
        <w:pStyle w:val="TOC1"/>
        <w:tabs>
          <w:tab w:val="left" w:pos="440"/>
          <w:tab w:val="right" w:leader="dot" w:pos="9396"/>
        </w:tabs>
        <w:rPr>
          <w:rFonts w:asciiTheme="minorHAnsi" w:eastAsiaTheme="minorEastAsia" w:hAnsiTheme="minorHAnsi" w:cstheme="minorBidi"/>
          <w:noProof/>
          <w:sz w:val="22"/>
          <w:szCs w:val="22"/>
          <w:lang w:val="bg-BG" w:eastAsia="bg-BG"/>
        </w:rPr>
      </w:pPr>
      <w:hyperlink w:anchor="_Toc341944637" w:history="1">
        <w:r w:rsidR="001F6713" w:rsidRPr="00033803">
          <w:rPr>
            <w:rStyle w:val="Hyperlink"/>
            <w:noProof/>
          </w:rPr>
          <w:t>5.</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rPr>
          <w:t>Project Management</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_Toc341944637 \h </w:instrText>
        </w:r>
        <w:r w:rsidR="00BD1AE5" w:rsidRPr="00033803">
          <w:rPr>
            <w:noProof/>
            <w:webHidden/>
          </w:rPr>
        </w:r>
        <w:r w:rsidR="00BD1AE5" w:rsidRPr="00033803">
          <w:rPr>
            <w:noProof/>
            <w:webHidden/>
          </w:rPr>
          <w:fldChar w:fldCharType="separate"/>
        </w:r>
        <w:r w:rsidR="001F6713" w:rsidRPr="00033803">
          <w:rPr>
            <w:noProof/>
            <w:webHidden/>
          </w:rPr>
          <w:t>15</w:t>
        </w:r>
        <w:r w:rsidR="00BD1AE5" w:rsidRPr="00033803">
          <w:rPr>
            <w:noProof/>
            <w:webHidden/>
          </w:rPr>
          <w:fldChar w:fldCharType="end"/>
        </w:r>
      </w:hyperlink>
    </w:p>
    <w:p w:rsidR="001F6713" w:rsidRPr="00033803" w:rsidRDefault="00A706CA">
      <w:pPr>
        <w:pStyle w:val="TOC1"/>
        <w:tabs>
          <w:tab w:val="left" w:pos="660"/>
          <w:tab w:val="right" w:leader="dot" w:pos="9396"/>
        </w:tabs>
        <w:rPr>
          <w:rFonts w:asciiTheme="minorHAnsi" w:eastAsiaTheme="minorEastAsia" w:hAnsiTheme="minorHAnsi" w:cstheme="minorBidi"/>
          <w:noProof/>
          <w:sz w:val="22"/>
          <w:szCs w:val="22"/>
          <w:lang w:val="bg-BG" w:eastAsia="bg-BG"/>
        </w:rPr>
      </w:pPr>
      <w:hyperlink w:anchor="_Toc341944638" w:history="1">
        <w:r w:rsidR="001F6713" w:rsidRPr="00033803">
          <w:rPr>
            <w:rStyle w:val="Hyperlink"/>
            <w:smallCaps/>
            <w:noProof/>
          </w:rPr>
          <w:t>5.1.</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rPr>
          <w:t>Management and monitoring system</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_Toc341944638 \h </w:instrText>
        </w:r>
        <w:r w:rsidR="00BD1AE5" w:rsidRPr="00033803">
          <w:rPr>
            <w:noProof/>
            <w:webHidden/>
          </w:rPr>
        </w:r>
        <w:r w:rsidR="00BD1AE5" w:rsidRPr="00033803">
          <w:rPr>
            <w:noProof/>
            <w:webHidden/>
          </w:rPr>
          <w:fldChar w:fldCharType="separate"/>
        </w:r>
        <w:r w:rsidR="001F6713" w:rsidRPr="00033803">
          <w:rPr>
            <w:noProof/>
            <w:webHidden/>
          </w:rPr>
          <w:t>15</w:t>
        </w:r>
        <w:r w:rsidR="00BD1AE5" w:rsidRPr="00033803">
          <w:rPr>
            <w:noProof/>
            <w:webHidden/>
          </w:rPr>
          <w:fldChar w:fldCharType="end"/>
        </w:r>
      </w:hyperlink>
    </w:p>
    <w:p w:rsidR="001F6713" w:rsidRPr="00033803" w:rsidRDefault="00A706CA">
      <w:pPr>
        <w:pStyle w:val="TOC1"/>
        <w:tabs>
          <w:tab w:val="left" w:pos="660"/>
          <w:tab w:val="right" w:leader="dot" w:pos="9396"/>
        </w:tabs>
        <w:rPr>
          <w:rFonts w:asciiTheme="minorHAnsi" w:eastAsiaTheme="minorEastAsia" w:hAnsiTheme="minorHAnsi" w:cstheme="minorBidi"/>
          <w:noProof/>
          <w:sz w:val="22"/>
          <w:szCs w:val="22"/>
          <w:lang w:val="bg-BG" w:eastAsia="bg-BG"/>
        </w:rPr>
      </w:pPr>
      <w:hyperlink w:anchor="_Toc341944639" w:history="1">
        <w:r w:rsidR="001F6713" w:rsidRPr="00033803">
          <w:rPr>
            <w:rStyle w:val="Hyperlink"/>
            <w:noProof/>
          </w:rPr>
          <w:t>5.2.</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rPr>
          <w:t>Data management</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_Toc341944639 \h </w:instrText>
        </w:r>
        <w:r w:rsidR="00BD1AE5" w:rsidRPr="00033803">
          <w:rPr>
            <w:noProof/>
            <w:webHidden/>
          </w:rPr>
        </w:r>
        <w:r w:rsidR="00BD1AE5" w:rsidRPr="00033803">
          <w:rPr>
            <w:noProof/>
            <w:webHidden/>
          </w:rPr>
          <w:fldChar w:fldCharType="separate"/>
        </w:r>
        <w:r w:rsidR="001F6713" w:rsidRPr="00033803">
          <w:rPr>
            <w:noProof/>
            <w:webHidden/>
          </w:rPr>
          <w:t>17</w:t>
        </w:r>
        <w:r w:rsidR="00BD1AE5" w:rsidRPr="00033803">
          <w:rPr>
            <w:noProof/>
            <w:webHidden/>
          </w:rPr>
          <w:fldChar w:fldCharType="end"/>
        </w:r>
      </w:hyperlink>
    </w:p>
    <w:p w:rsidR="001F6713" w:rsidRPr="00033803" w:rsidRDefault="00A706CA">
      <w:pPr>
        <w:pStyle w:val="TOC1"/>
        <w:tabs>
          <w:tab w:val="left" w:pos="440"/>
          <w:tab w:val="right" w:leader="dot" w:pos="9396"/>
        </w:tabs>
        <w:rPr>
          <w:rFonts w:asciiTheme="minorHAnsi" w:eastAsiaTheme="minorEastAsia" w:hAnsiTheme="minorHAnsi" w:cstheme="minorBidi"/>
          <w:noProof/>
          <w:sz w:val="22"/>
          <w:szCs w:val="22"/>
          <w:lang w:val="bg-BG" w:eastAsia="bg-BG"/>
        </w:rPr>
      </w:pPr>
      <w:hyperlink w:anchor="_Toc341944640" w:history="1">
        <w:r w:rsidR="001F6713" w:rsidRPr="00033803">
          <w:rPr>
            <w:rStyle w:val="Hyperlink"/>
            <w:smallCaps/>
            <w:noProof/>
          </w:rPr>
          <w:t>6.</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rPr>
          <w:t>Data and parameters used for monitoring of ERs</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_Toc341944640 \h </w:instrText>
        </w:r>
        <w:r w:rsidR="00BD1AE5" w:rsidRPr="00033803">
          <w:rPr>
            <w:noProof/>
            <w:webHidden/>
          </w:rPr>
        </w:r>
        <w:r w:rsidR="00BD1AE5" w:rsidRPr="00033803">
          <w:rPr>
            <w:noProof/>
            <w:webHidden/>
          </w:rPr>
          <w:fldChar w:fldCharType="separate"/>
        </w:r>
        <w:r w:rsidR="001F6713" w:rsidRPr="00033803">
          <w:rPr>
            <w:noProof/>
            <w:webHidden/>
          </w:rPr>
          <w:t>17</w:t>
        </w:r>
        <w:r w:rsidR="00BD1AE5" w:rsidRPr="00033803">
          <w:rPr>
            <w:noProof/>
            <w:webHidden/>
          </w:rPr>
          <w:fldChar w:fldCharType="end"/>
        </w:r>
      </w:hyperlink>
    </w:p>
    <w:p w:rsidR="001F6713" w:rsidRPr="00033803" w:rsidRDefault="00A706CA">
      <w:pPr>
        <w:pStyle w:val="TOC1"/>
        <w:tabs>
          <w:tab w:val="left" w:pos="660"/>
          <w:tab w:val="right" w:leader="dot" w:pos="9396"/>
        </w:tabs>
        <w:rPr>
          <w:rFonts w:asciiTheme="minorHAnsi" w:eastAsiaTheme="minorEastAsia" w:hAnsiTheme="minorHAnsi" w:cstheme="minorBidi"/>
          <w:noProof/>
          <w:sz w:val="22"/>
          <w:szCs w:val="22"/>
          <w:lang w:val="bg-BG" w:eastAsia="bg-BG"/>
        </w:rPr>
      </w:pPr>
      <w:hyperlink w:anchor="_Toc341944641" w:history="1">
        <w:r w:rsidR="001F6713" w:rsidRPr="00033803">
          <w:rPr>
            <w:rStyle w:val="Hyperlink"/>
            <w:smallCaps/>
            <w:noProof/>
          </w:rPr>
          <w:t>6.1.</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rPr>
          <w:t>Measured and calculated monitoring parameters</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_Toc341944641 \h </w:instrText>
        </w:r>
        <w:r w:rsidR="00BD1AE5" w:rsidRPr="00033803">
          <w:rPr>
            <w:noProof/>
            <w:webHidden/>
          </w:rPr>
        </w:r>
        <w:r w:rsidR="00BD1AE5" w:rsidRPr="00033803">
          <w:rPr>
            <w:noProof/>
            <w:webHidden/>
          </w:rPr>
          <w:fldChar w:fldCharType="separate"/>
        </w:r>
        <w:r w:rsidR="001F6713" w:rsidRPr="00033803">
          <w:rPr>
            <w:noProof/>
            <w:webHidden/>
          </w:rPr>
          <w:t>18</w:t>
        </w:r>
        <w:r w:rsidR="00BD1AE5" w:rsidRPr="00033803">
          <w:rPr>
            <w:noProof/>
            <w:webHidden/>
          </w:rPr>
          <w:fldChar w:fldCharType="end"/>
        </w:r>
      </w:hyperlink>
    </w:p>
    <w:p w:rsidR="001F6713" w:rsidRPr="00033803" w:rsidRDefault="00A706CA">
      <w:pPr>
        <w:pStyle w:val="TOC1"/>
        <w:tabs>
          <w:tab w:val="left" w:pos="880"/>
          <w:tab w:val="right" w:leader="dot" w:pos="9396"/>
        </w:tabs>
        <w:rPr>
          <w:rFonts w:asciiTheme="minorHAnsi" w:eastAsiaTheme="minorEastAsia" w:hAnsiTheme="minorHAnsi" w:cstheme="minorBidi"/>
          <w:noProof/>
          <w:sz w:val="22"/>
          <w:szCs w:val="22"/>
          <w:lang w:val="bg-BG" w:eastAsia="bg-BG"/>
        </w:rPr>
      </w:pPr>
      <w:hyperlink w:anchor="_Toc341944642" w:history="1">
        <w:r w:rsidR="001F6713" w:rsidRPr="00033803">
          <w:rPr>
            <w:rStyle w:val="Hyperlink"/>
            <w:noProof/>
          </w:rPr>
          <w:t>6.1.1.</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rPr>
          <w:t>Monthly inputs</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_Toc341944642 \h </w:instrText>
        </w:r>
        <w:r w:rsidR="00BD1AE5" w:rsidRPr="00033803">
          <w:rPr>
            <w:noProof/>
            <w:webHidden/>
          </w:rPr>
        </w:r>
        <w:r w:rsidR="00BD1AE5" w:rsidRPr="00033803">
          <w:rPr>
            <w:noProof/>
            <w:webHidden/>
          </w:rPr>
          <w:fldChar w:fldCharType="separate"/>
        </w:r>
        <w:r w:rsidR="001F6713" w:rsidRPr="00033803">
          <w:rPr>
            <w:noProof/>
            <w:webHidden/>
          </w:rPr>
          <w:t>20</w:t>
        </w:r>
        <w:r w:rsidR="00BD1AE5" w:rsidRPr="00033803">
          <w:rPr>
            <w:noProof/>
            <w:webHidden/>
          </w:rPr>
          <w:fldChar w:fldCharType="end"/>
        </w:r>
      </w:hyperlink>
    </w:p>
    <w:p w:rsidR="001F6713" w:rsidRPr="00033803" w:rsidRDefault="00A706CA">
      <w:pPr>
        <w:pStyle w:val="TOC1"/>
        <w:tabs>
          <w:tab w:val="left" w:pos="880"/>
          <w:tab w:val="right" w:leader="dot" w:pos="9396"/>
        </w:tabs>
        <w:rPr>
          <w:rFonts w:asciiTheme="minorHAnsi" w:eastAsiaTheme="minorEastAsia" w:hAnsiTheme="minorHAnsi" w:cstheme="minorBidi"/>
          <w:noProof/>
          <w:sz w:val="22"/>
          <w:szCs w:val="22"/>
          <w:lang w:val="bg-BG" w:eastAsia="bg-BG"/>
        </w:rPr>
      </w:pPr>
      <w:hyperlink w:anchor="_Toc341944643" w:history="1">
        <w:r w:rsidR="001F6713" w:rsidRPr="00033803">
          <w:rPr>
            <w:rStyle w:val="Hyperlink"/>
            <w:smallCaps/>
            <w:noProof/>
          </w:rPr>
          <w:t>6.1.2.</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rPr>
          <w:t>Annual inputs</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_Toc341944643 \h </w:instrText>
        </w:r>
        <w:r w:rsidR="00BD1AE5" w:rsidRPr="00033803">
          <w:rPr>
            <w:noProof/>
            <w:webHidden/>
          </w:rPr>
        </w:r>
        <w:r w:rsidR="00BD1AE5" w:rsidRPr="00033803">
          <w:rPr>
            <w:noProof/>
            <w:webHidden/>
          </w:rPr>
          <w:fldChar w:fldCharType="separate"/>
        </w:r>
        <w:r w:rsidR="001F6713" w:rsidRPr="00033803">
          <w:rPr>
            <w:noProof/>
            <w:webHidden/>
          </w:rPr>
          <w:t>20</w:t>
        </w:r>
        <w:r w:rsidR="00BD1AE5" w:rsidRPr="00033803">
          <w:rPr>
            <w:noProof/>
            <w:webHidden/>
          </w:rPr>
          <w:fldChar w:fldCharType="end"/>
        </w:r>
      </w:hyperlink>
    </w:p>
    <w:p w:rsidR="001F6713" w:rsidRPr="00033803" w:rsidRDefault="00A706CA">
      <w:pPr>
        <w:pStyle w:val="TOC1"/>
        <w:tabs>
          <w:tab w:val="left" w:pos="880"/>
          <w:tab w:val="right" w:leader="dot" w:pos="9396"/>
        </w:tabs>
        <w:rPr>
          <w:rFonts w:asciiTheme="minorHAnsi" w:eastAsiaTheme="minorEastAsia" w:hAnsiTheme="minorHAnsi" w:cstheme="minorBidi"/>
          <w:noProof/>
          <w:sz w:val="22"/>
          <w:szCs w:val="22"/>
          <w:lang w:val="bg-BG" w:eastAsia="bg-BG"/>
        </w:rPr>
      </w:pPr>
      <w:hyperlink w:anchor="_Toc341944644" w:history="1">
        <w:r w:rsidR="001F6713" w:rsidRPr="00033803">
          <w:rPr>
            <w:rStyle w:val="Hyperlink"/>
            <w:smallCaps/>
            <w:noProof/>
          </w:rPr>
          <w:t>6.1.3.</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rPr>
          <w:t>Other production data</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_Toc341944644 \h </w:instrText>
        </w:r>
        <w:r w:rsidR="00BD1AE5" w:rsidRPr="00033803">
          <w:rPr>
            <w:noProof/>
            <w:webHidden/>
          </w:rPr>
        </w:r>
        <w:r w:rsidR="00BD1AE5" w:rsidRPr="00033803">
          <w:rPr>
            <w:noProof/>
            <w:webHidden/>
          </w:rPr>
          <w:fldChar w:fldCharType="separate"/>
        </w:r>
        <w:r w:rsidR="001F6713" w:rsidRPr="00033803">
          <w:rPr>
            <w:noProof/>
            <w:webHidden/>
          </w:rPr>
          <w:t>21</w:t>
        </w:r>
        <w:r w:rsidR="00BD1AE5" w:rsidRPr="00033803">
          <w:rPr>
            <w:noProof/>
            <w:webHidden/>
          </w:rPr>
          <w:fldChar w:fldCharType="end"/>
        </w:r>
      </w:hyperlink>
    </w:p>
    <w:p w:rsidR="001F6713" w:rsidRPr="00033803" w:rsidRDefault="00A706CA">
      <w:pPr>
        <w:pStyle w:val="TOC1"/>
        <w:tabs>
          <w:tab w:val="left" w:pos="440"/>
          <w:tab w:val="right" w:leader="dot" w:pos="9396"/>
        </w:tabs>
        <w:rPr>
          <w:rFonts w:asciiTheme="minorHAnsi" w:eastAsiaTheme="minorEastAsia" w:hAnsiTheme="minorHAnsi" w:cstheme="minorBidi"/>
          <w:noProof/>
          <w:sz w:val="22"/>
          <w:szCs w:val="22"/>
          <w:lang w:val="bg-BG" w:eastAsia="bg-BG"/>
        </w:rPr>
      </w:pPr>
      <w:hyperlink w:anchor="_Toc341944645" w:history="1">
        <w:r w:rsidR="001F6713" w:rsidRPr="00033803">
          <w:rPr>
            <w:rStyle w:val="Hyperlink"/>
            <w:smallCaps/>
            <w:noProof/>
          </w:rPr>
          <w:t>7.</w:t>
        </w:r>
        <w:r w:rsidR="001F6713" w:rsidRPr="00033803">
          <w:rPr>
            <w:rFonts w:asciiTheme="minorHAnsi" w:eastAsiaTheme="minorEastAsia" w:hAnsiTheme="minorHAnsi" w:cstheme="minorBidi"/>
            <w:noProof/>
            <w:sz w:val="22"/>
            <w:szCs w:val="22"/>
            <w:lang w:val="bg-BG" w:eastAsia="bg-BG"/>
          </w:rPr>
          <w:tab/>
        </w:r>
        <w:r w:rsidR="001F6713" w:rsidRPr="00033803">
          <w:rPr>
            <w:rStyle w:val="Hyperlink"/>
            <w:smallCaps/>
            <w:noProof/>
            <w:spacing w:val="5"/>
          </w:rPr>
          <w:t>Execution of European Union Directive on landfills</w:t>
        </w:r>
        <w:r w:rsidR="001F6713" w:rsidRPr="00033803">
          <w:rPr>
            <w:noProof/>
            <w:webHidden/>
          </w:rPr>
          <w:tab/>
        </w:r>
        <w:r w:rsidR="00BD1AE5" w:rsidRPr="00033803">
          <w:rPr>
            <w:noProof/>
            <w:webHidden/>
          </w:rPr>
          <w:fldChar w:fldCharType="begin"/>
        </w:r>
        <w:r w:rsidR="001F6713" w:rsidRPr="00033803">
          <w:rPr>
            <w:noProof/>
            <w:webHidden/>
          </w:rPr>
          <w:instrText xml:space="preserve"> PAGEREF _Toc341944645 \h </w:instrText>
        </w:r>
        <w:r w:rsidR="00BD1AE5" w:rsidRPr="00033803">
          <w:rPr>
            <w:noProof/>
            <w:webHidden/>
          </w:rPr>
        </w:r>
        <w:r w:rsidR="00BD1AE5" w:rsidRPr="00033803">
          <w:rPr>
            <w:noProof/>
            <w:webHidden/>
          </w:rPr>
          <w:fldChar w:fldCharType="separate"/>
        </w:r>
        <w:r w:rsidR="001F6713" w:rsidRPr="00033803">
          <w:rPr>
            <w:noProof/>
            <w:webHidden/>
          </w:rPr>
          <w:t>22</w:t>
        </w:r>
        <w:r w:rsidR="00BD1AE5" w:rsidRPr="00033803">
          <w:rPr>
            <w:noProof/>
            <w:webHidden/>
          </w:rPr>
          <w:fldChar w:fldCharType="end"/>
        </w:r>
      </w:hyperlink>
    </w:p>
    <w:p w:rsidR="00221B3F" w:rsidRPr="00033803" w:rsidRDefault="00BD1AE5" w:rsidP="00221B3F">
      <w:pPr>
        <w:rPr>
          <w:vanish/>
        </w:rPr>
      </w:pPr>
      <w:r w:rsidRPr="00033803">
        <w:rPr>
          <w:sz w:val="26"/>
          <w:szCs w:val="26"/>
          <w:lang w:val="bg-BG"/>
        </w:rPr>
        <w:fldChar w:fldCharType="end"/>
      </w:r>
    </w:p>
    <w:p w:rsidR="00050223" w:rsidRPr="00033803" w:rsidRDefault="00050223" w:rsidP="00A7590A">
      <w:pPr>
        <w:tabs>
          <w:tab w:val="left" w:pos="4320"/>
        </w:tabs>
        <w:jc w:val="both"/>
        <w:rPr>
          <w:b/>
        </w:rPr>
      </w:pPr>
    </w:p>
    <w:p w:rsidR="00221B3F" w:rsidRPr="00033803" w:rsidRDefault="00221B3F" w:rsidP="00A7590A">
      <w:pPr>
        <w:tabs>
          <w:tab w:val="left" w:pos="4320"/>
        </w:tabs>
        <w:jc w:val="both"/>
        <w:rPr>
          <w:b/>
        </w:rPr>
      </w:pPr>
    </w:p>
    <w:p w:rsidR="00221B3F" w:rsidRPr="00033803" w:rsidRDefault="00221B3F" w:rsidP="00A7590A">
      <w:pPr>
        <w:tabs>
          <w:tab w:val="left" w:pos="4320"/>
        </w:tabs>
        <w:jc w:val="both"/>
        <w:rPr>
          <w:b/>
        </w:rPr>
      </w:pPr>
    </w:p>
    <w:p w:rsidR="00221B3F" w:rsidRPr="00033803" w:rsidRDefault="00221B3F" w:rsidP="00A7590A">
      <w:pPr>
        <w:tabs>
          <w:tab w:val="left" w:pos="4320"/>
        </w:tabs>
        <w:jc w:val="both"/>
        <w:rPr>
          <w:b/>
        </w:rPr>
      </w:pPr>
    </w:p>
    <w:p w:rsidR="00221B3F" w:rsidRPr="00033803" w:rsidRDefault="00221B3F" w:rsidP="00A7590A">
      <w:pPr>
        <w:tabs>
          <w:tab w:val="left" w:pos="4320"/>
        </w:tabs>
        <w:jc w:val="both"/>
        <w:rPr>
          <w:b/>
        </w:rPr>
      </w:pPr>
    </w:p>
    <w:p w:rsidR="00221B3F" w:rsidRPr="00033803" w:rsidRDefault="00221B3F" w:rsidP="003819F9">
      <w:pPr>
        <w:tabs>
          <w:tab w:val="left" w:pos="4320"/>
        </w:tabs>
        <w:ind w:left="720"/>
        <w:jc w:val="both"/>
        <w:rPr>
          <w:b/>
        </w:rPr>
      </w:pPr>
    </w:p>
    <w:p w:rsidR="00221B3F" w:rsidRPr="00033803" w:rsidRDefault="00221B3F" w:rsidP="00A7590A">
      <w:pPr>
        <w:tabs>
          <w:tab w:val="left" w:pos="4320"/>
        </w:tabs>
        <w:jc w:val="both"/>
        <w:rPr>
          <w:b/>
          <w:lang w:val="bg-BG"/>
        </w:rPr>
      </w:pPr>
    </w:p>
    <w:p w:rsidR="002961FF" w:rsidRPr="00033803" w:rsidRDefault="002961FF" w:rsidP="00A7590A">
      <w:pPr>
        <w:tabs>
          <w:tab w:val="left" w:pos="4320"/>
        </w:tabs>
        <w:jc w:val="both"/>
        <w:rPr>
          <w:b/>
        </w:rPr>
      </w:pPr>
    </w:p>
    <w:p w:rsidR="00B60C91" w:rsidRPr="00033803" w:rsidRDefault="00B60C91" w:rsidP="00A7590A">
      <w:pPr>
        <w:tabs>
          <w:tab w:val="left" w:pos="4320"/>
        </w:tabs>
        <w:jc w:val="both"/>
        <w:rPr>
          <w:b/>
        </w:rPr>
      </w:pPr>
    </w:p>
    <w:p w:rsidR="00B60C91" w:rsidRPr="00033803" w:rsidRDefault="00B60C91" w:rsidP="00A7590A">
      <w:pPr>
        <w:tabs>
          <w:tab w:val="left" w:pos="4320"/>
        </w:tabs>
        <w:jc w:val="both"/>
        <w:rPr>
          <w:b/>
        </w:rPr>
      </w:pPr>
    </w:p>
    <w:p w:rsidR="00A52C5D" w:rsidRPr="00033803" w:rsidRDefault="00A52C5D" w:rsidP="00A52C5D">
      <w:pPr>
        <w:pStyle w:val="Heading1"/>
        <w:keepLines/>
        <w:numPr>
          <w:ilvl w:val="0"/>
          <w:numId w:val="24"/>
        </w:numPr>
        <w:spacing w:before="480" w:after="0"/>
        <w:rPr>
          <w:rStyle w:val="BookTitle"/>
          <w:rFonts w:ascii="Times New Roman" w:hAnsi="Times New Roman" w:cs="Times New Roman"/>
          <w:b/>
          <w:smallCaps w:val="0"/>
          <w:sz w:val="24"/>
          <w:szCs w:val="24"/>
          <w:lang w:val="bg-BG"/>
        </w:rPr>
      </w:pPr>
      <w:bookmarkStart w:id="1" w:name="_Toc341944623"/>
      <w:r w:rsidRPr="00033803">
        <w:rPr>
          <w:rStyle w:val="BookTitle"/>
          <w:rFonts w:ascii="Times New Roman" w:hAnsi="Times New Roman" w:cs="Times New Roman"/>
          <w:b/>
          <w:sz w:val="24"/>
          <w:szCs w:val="24"/>
        </w:rPr>
        <w:lastRenderedPageBreak/>
        <w:t>List of abbreviations used</w:t>
      </w:r>
      <w:bookmarkEnd w:id="1"/>
      <w:r w:rsidRPr="00033803">
        <w:rPr>
          <w:rStyle w:val="BookTitle"/>
          <w:rFonts w:ascii="Times New Roman" w:hAnsi="Times New Roman" w:cs="Times New Roman"/>
          <w:b/>
          <w:sz w:val="24"/>
          <w:szCs w:val="24"/>
        </w:rPr>
        <w:t xml:space="preserve"> </w:t>
      </w:r>
    </w:p>
    <w:p w:rsidR="00A52C5D" w:rsidRPr="00033803" w:rsidRDefault="00A52C5D" w:rsidP="00A52C5D">
      <w:pPr>
        <w:pStyle w:val="BlockText"/>
        <w:tabs>
          <w:tab w:val="left" w:pos="720"/>
        </w:tabs>
        <w:ind w:left="705"/>
        <w:jc w:val="both"/>
        <w:rPr>
          <w:lang w:val="en-US"/>
        </w:rPr>
      </w:pPr>
    </w:p>
    <w:p w:rsidR="00A52C5D" w:rsidRPr="00033803" w:rsidRDefault="00A52C5D" w:rsidP="00A52C5D">
      <w:pPr>
        <w:spacing w:before="120" w:after="120"/>
        <w:ind w:firstLine="705"/>
        <w:jc w:val="both"/>
      </w:pPr>
      <w:r w:rsidRPr="00033803">
        <w:t>UNFCCC – United Nations Frameworks Convention on Climate Changes</w:t>
      </w:r>
    </w:p>
    <w:p w:rsidR="00A52C5D" w:rsidRPr="00033803" w:rsidRDefault="001F046D" w:rsidP="00A52C5D">
      <w:pPr>
        <w:spacing w:before="120" w:after="120"/>
        <w:ind w:firstLine="705"/>
        <w:jc w:val="both"/>
        <w:rPr>
          <w:lang w:val="bg-BG"/>
        </w:rPr>
      </w:pPr>
      <w:r w:rsidRPr="00033803">
        <w:t xml:space="preserve">MOEW </w:t>
      </w:r>
      <w:r w:rsidR="00A52C5D" w:rsidRPr="00033803">
        <w:t xml:space="preserve">– </w:t>
      </w:r>
      <w:r w:rsidR="008B0EDB" w:rsidRPr="00033803">
        <w:rPr>
          <w:szCs w:val="20"/>
          <w:lang w:eastAsia="en-GB"/>
        </w:rPr>
        <w:t xml:space="preserve">Ministry of Environment and Waters </w:t>
      </w:r>
    </w:p>
    <w:p w:rsidR="00A52C5D" w:rsidRPr="00033803" w:rsidRDefault="00A52C5D" w:rsidP="00A52C5D">
      <w:pPr>
        <w:spacing w:before="120" w:after="120"/>
        <w:ind w:firstLine="705"/>
        <w:jc w:val="both"/>
      </w:pPr>
      <w:r w:rsidRPr="00033803">
        <w:t>PDD – Project Design Document</w:t>
      </w:r>
    </w:p>
    <w:p w:rsidR="00A52C5D" w:rsidRPr="00033803" w:rsidRDefault="00A52C5D" w:rsidP="00A52C5D">
      <w:pPr>
        <w:spacing w:before="120" w:after="120"/>
        <w:ind w:firstLine="705"/>
        <w:jc w:val="both"/>
      </w:pPr>
      <w:r w:rsidRPr="00033803">
        <w:t>JI – Joint Implementation</w:t>
      </w:r>
    </w:p>
    <w:p w:rsidR="00A52C5D" w:rsidRPr="00033803" w:rsidRDefault="00A52C5D" w:rsidP="00A52C5D">
      <w:pPr>
        <w:spacing w:before="120" w:after="120"/>
        <w:ind w:firstLine="705"/>
        <w:jc w:val="both"/>
      </w:pPr>
      <w:r w:rsidRPr="00033803">
        <w:t xml:space="preserve">IBRD – International Bank for Reconstruction and Development </w:t>
      </w:r>
    </w:p>
    <w:p w:rsidR="00A52C5D" w:rsidRPr="00033803" w:rsidRDefault="00A52C5D" w:rsidP="00A52C5D">
      <w:pPr>
        <w:spacing w:before="120" w:after="120"/>
        <w:ind w:firstLine="705"/>
        <w:jc w:val="both"/>
      </w:pPr>
      <w:r w:rsidRPr="00033803">
        <w:t>ERPA – Emission Reductions Purchase Agreement</w:t>
      </w:r>
    </w:p>
    <w:p w:rsidR="00A52C5D" w:rsidRPr="00033803" w:rsidRDefault="00A52C5D" w:rsidP="00A52C5D">
      <w:pPr>
        <w:spacing w:before="120" w:after="120"/>
        <w:ind w:firstLine="705"/>
        <w:jc w:val="both"/>
      </w:pPr>
      <w:r w:rsidRPr="00033803">
        <w:t xml:space="preserve">ERs </w:t>
      </w:r>
      <w:r w:rsidR="00AA791D" w:rsidRPr="00033803">
        <w:t>–</w:t>
      </w:r>
      <w:r w:rsidRPr="00033803">
        <w:rPr>
          <w:lang w:val="bg-BG"/>
        </w:rPr>
        <w:t xml:space="preserve"> </w:t>
      </w:r>
      <w:r w:rsidRPr="00033803">
        <w:t>Emission Reductions</w:t>
      </w:r>
    </w:p>
    <w:p w:rsidR="00962C42" w:rsidRPr="00033803" w:rsidRDefault="00962C42" w:rsidP="00962C42">
      <w:pPr>
        <w:spacing w:before="120" w:after="120"/>
        <w:ind w:firstLine="705"/>
        <w:jc w:val="both"/>
      </w:pPr>
      <w:r w:rsidRPr="00033803">
        <w:t>ERU – Emission Reduction Unit</w:t>
      </w:r>
    </w:p>
    <w:p w:rsidR="00A52C5D" w:rsidRPr="00033803" w:rsidRDefault="00B065D2" w:rsidP="00A52C5D">
      <w:pPr>
        <w:spacing w:before="120" w:after="120"/>
        <w:ind w:firstLine="705"/>
        <w:jc w:val="both"/>
      </w:pPr>
      <w:r w:rsidRPr="00033803">
        <w:t xml:space="preserve">CHPP </w:t>
      </w:r>
      <w:r w:rsidR="00A52C5D" w:rsidRPr="00033803">
        <w:t xml:space="preserve">– </w:t>
      </w:r>
      <w:r w:rsidRPr="00033803">
        <w:t xml:space="preserve">Combined Heat and </w:t>
      </w:r>
      <w:r w:rsidR="00A52C5D" w:rsidRPr="00033803">
        <w:t>Power Plant</w:t>
      </w:r>
    </w:p>
    <w:p w:rsidR="00A52C5D" w:rsidRPr="00033803" w:rsidRDefault="00A52C5D" w:rsidP="00A52C5D">
      <w:pPr>
        <w:spacing w:before="120" w:after="120"/>
        <w:ind w:firstLine="705"/>
        <w:jc w:val="both"/>
      </w:pPr>
      <w:r w:rsidRPr="00033803">
        <w:t xml:space="preserve">PCF </w:t>
      </w:r>
      <w:r w:rsidR="00AA791D" w:rsidRPr="00033803">
        <w:t>–</w:t>
      </w:r>
      <w:r w:rsidRPr="00033803">
        <w:t xml:space="preserve"> Prototype C</w:t>
      </w:r>
      <w:r w:rsidR="00962C42" w:rsidRPr="00033803">
        <w:t xml:space="preserve">arbon Fund </w:t>
      </w:r>
    </w:p>
    <w:p w:rsidR="00A52C5D" w:rsidRPr="00033803" w:rsidRDefault="00A52C5D" w:rsidP="00962C42">
      <w:pPr>
        <w:spacing w:before="120" w:after="120"/>
        <w:ind w:firstLine="705"/>
        <w:jc w:val="both"/>
      </w:pPr>
      <w:r w:rsidRPr="00033803">
        <w:t>SRB – Soda Recovery Boiler</w:t>
      </w:r>
    </w:p>
    <w:p w:rsidR="00A52C5D" w:rsidRPr="00033803" w:rsidRDefault="00A52C5D" w:rsidP="00962C42">
      <w:pPr>
        <w:spacing w:before="120" w:after="120"/>
        <w:ind w:firstLine="705"/>
        <w:jc w:val="both"/>
      </w:pPr>
      <w:r w:rsidRPr="00033803">
        <w:t xml:space="preserve">EP </w:t>
      </w:r>
      <w:r w:rsidR="00AA791D" w:rsidRPr="00033803">
        <w:t xml:space="preserve">– </w:t>
      </w:r>
      <w:r w:rsidRPr="00033803">
        <w:t xml:space="preserve">Evaporation Plant </w:t>
      </w:r>
    </w:p>
    <w:p w:rsidR="00A52C5D" w:rsidRPr="00033803" w:rsidRDefault="00962C42" w:rsidP="00962C42">
      <w:pPr>
        <w:spacing w:before="120" w:after="120"/>
        <w:ind w:firstLine="705"/>
        <w:jc w:val="both"/>
      </w:pPr>
      <w:r w:rsidRPr="00033803">
        <w:t>CO2 – Carbon Dioxide</w:t>
      </w:r>
    </w:p>
    <w:p w:rsidR="00962C42" w:rsidRPr="00033803" w:rsidRDefault="00962C42" w:rsidP="00962C42">
      <w:pPr>
        <w:spacing w:before="120" w:after="120"/>
        <w:ind w:firstLine="705"/>
        <w:jc w:val="both"/>
      </w:pPr>
      <w:r w:rsidRPr="00033803">
        <w:t xml:space="preserve">CO2e </w:t>
      </w:r>
      <w:r w:rsidR="00AA791D" w:rsidRPr="00033803">
        <w:t>–</w:t>
      </w:r>
      <w:r w:rsidRPr="00033803">
        <w:t xml:space="preserve"> Carbon Dioxide Equivalent</w:t>
      </w:r>
    </w:p>
    <w:p w:rsidR="00127CF6" w:rsidRPr="00033803" w:rsidRDefault="00127CF6" w:rsidP="00962C42">
      <w:pPr>
        <w:spacing w:before="120" w:after="120"/>
        <w:ind w:firstLine="705"/>
        <w:jc w:val="both"/>
      </w:pPr>
      <w:r w:rsidRPr="00033803">
        <w:t>MMS – Management and Monitoring System</w:t>
      </w:r>
    </w:p>
    <w:p w:rsidR="00A52C5D" w:rsidRPr="00033803" w:rsidRDefault="00A52C5D" w:rsidP="00A7590A">
      <w:pPr>
        <w:tabs>
          <w:tab w:val="left" w:pos="4320"/>
        </w:tabs>
        <w:jc w:val="both"/>
        <w:rPr>
          <w:b/>
        </w:rPr>
      </w:pPr>
    </w:p>
    <w:p w:rsidR="00C33AF5" w:rsidRPr="00033803" w:rsidRDefault="00C33AF5" w:rsidP="00A7590A">
      <w:pPr>
        <w:tabs>
          <w:tab w:val="left" w:pos="4320"/>
        </w:tabs>
        <w:jc w:val="both"/>
        <w:rPr>
          <w:b/>
        </w:rPr>
      </w:pPr>
    </w:p>
    <w:p w:rsidR="00C33AF5" w:rsidRPr="00033803" w:rsidRDefault="00C33AF5" w:rsidP="00A7590A">
      <w:pPr>
        <w:tabs>
          <w:tab w:val="left" w:pos="4320"/>
        </w:tabs>
        <w:jc w:val="both"/>
        <w:rPr>
          <w:b/>
        </w:rPr>
      </w:pPr>
    </w:p>
    <w:p w:rsidR="00C33AF5" w:rsidRPr="00033803" w:rsidRDefault="00C33AF5" w:rsidP="00A7590A">
      <w:pPr>
        <w:tabs>
          <w:tab w:val="left" w:pos="4320"/>
        </w:tabs>
        <w:jc w:val="both"/>
        <w:rPr>
          <w:b/>
        </w:rPr>
      </w:pPr>
    </w:p>
    <w:p w:rsidR="00C33AF5" w:rsidRPr="00033803" w:rsidRDefault="00C33AF5" w:rsidP="00A7590A">
      <w:pPr>
        <w:tabs>
          <w:tab w:val="left" w:pos="4320"/>
        </w:tabs>
        <w:jc w:val="both"/>
        <w:rPr>
          <w:b/>
        </w:rPr>
      </w:pPr>
    </w:p>
    <w:p w:rsidR="00C33AF5" w:rsidRPr="00033803" w:rsidRDefault="00C33AF5" w:rsidP="00A7590A">
      <w:pPr>
        <w:tabs>
          <w:tab w:val="left" w:pos="4320"/>
        </w:tabs>
        <w:jc w:val="both"/>
        <w:rPr>
          <w:b/>
        </w:rPr>
      </w:pPr>
    </w:p>
    <w:p w:rsidR="00C33AF5" w:rsidRPr="00033803" w:rsidRDefault="00C33AF5" w:rsidP="00A7590A">
      <w:pPr>
        <w:tabs>
          <w:tab w:val="left" w:pos="4320"/>
        </w:tabs>
        <w:jc w:val="both"/>
        <w:rPr>
          <w:b/>
        </w:rPr>
      </w:pPr>
    </w:p>
    <w:p w:rsidR="00C33AF5" w:rsidRPr="00033803" w:rsidRDefault="00C33AF5" w:rsidP="00A7590A">
      <w:pPr>
        <w:tabs>
          <w:tab w:val="left" w:pos="4320"/>
        </w:tabs>
        <w:jc w:val="both"/>
        <w:rPr>
          <w:b/>
        </w:rPr>
      </w:pPr>
    </w:p>
    <w:p w:rsidR="00C33AF5" w:rsidRPr="00033803" w:rsidRDefault="00C33AF5" w:rsidP="00A7590A">
      <w:pPr>
        <w:tabs>
          <w:tab w:val="left" w:pos="4320"/>
        </w:tabs>
        <w:jc w:val="both"/>
        <w:rPr>
          <w:b/>
        </w:rPr>
      </w:pPr>
    </w:p>
    <w:p w:rsidR="00C33AF5" w:rsidRPr="00033803" w:rsidRDefault="00C33AF5" w:rsidP="00A7590A">
      <w:pPr>
        <w:tabs>
          <w:tab w:val="left" w:pos="4320"/>
        </w:tabs>
        <w:jc w:val="both"/>
        <w:rPr>
          <w:b/>
        </w:rPr>
      </w:pPr>
    </w:p>
    <w:p w:rsidR="00C33AF5" w:rsidRPr="00033803" w:rsidRDefault="00C33AF5" w:rsidP="00A7590A">
      <w:pPr>
        <w:tabs>
          <w:tab w:val="left" w:pos="4320"/>
        </w:tabs>
        <w:jc w:val="both"/>
        <w:rPr>
          <w:b/>
        </w:rPr>
      </w:pPr>
    </w:p>
    <w:p w:rsidR="00C33AF5" w:rsidRPr="00033803" w:rsidRDefault="00C33AF5" w:rsidP="00A7590A">
      <w:pPr>
        <w:tabs>
          <w:tab w:val="left" w:pos="4320"/>
        </w:tabs>
        <w:jc w:val="both"/>
        <w:rPr>
          <w:b/>
        </w:rPr>
      </w:pPr>
    </w:p>
    <w:p w:rsidR="00C33AF5" w:rsidRPr="00033803" w:rsidRDefault="00C33AF5" w:rsidP="00A7590A">
      <w:pPr>
        <w:tabs>
          <w:tab w:val="left" w:pos="4320"/>
        </w:tabs>
        <w:jc w:val="both"/>
        <w:rPr>
          <w:b/>
        </w:rPr>
      </w:pPr>
    </w:p>
    <w:p w:rsidR="00C33AF5" w:rsidRPr="00033803" w:rsidRDefault="00C33AF5" w:rsidP="00A7590A">
      <w:pPr>
        <w:tabs>
          <w:tab w:val="left" w:pos="4320"/>
        </w:tabs>
        <w:jc w:val="both"/>
        <w:rPr>
          <w:b/>
        </w:rPr>
      </w:pPr>
    </w:p>
    <w:p w:rsidR="00C33AF5" w:rsidRPr="00033803" w:rsidRDefault="00C33AF5" w:rsidP="00A7590A">
      <w:pPr>
        <w:tabs>
          <w:tab w:val="left" w:pos="4320"/>
        </w:tabs>
        <w:jc w:val="both"/>
        <w:rPr>
          <w:b/>
        </w:rPr>
      </w:pPr>
    </w:p>
    <w:p w:rsidR="00C33AF5" w:rsidRPr="00033803" w:rsidRDefault="00C33AF5" w:rsidP="00A7590A">
      <w:pPr>
        <w:tabs>
          <w:tab w:val="left" w:pos="4320"/>
        </w:tabs>
        <w:jc w:val="both"/>
        <w:rPr>
          <w:b/>
        </w:rPr>
      </w:pPr>
    </w:p>
    <w:p w:rsidR="00C33AF5" w:rsidRPr="00033803" w:rsidRDefault="00C33AF5" w:rsidP="00A7590A">
      <w:pPr>
        <w:tabs>
          <w:tab w:val="left" w:pos="4320"/>
        </w:tabs>
        <w:jc w:val="both"/>
        <w:rPr>
          <w:b/>
        </w:rPr>
      </w:pPr>
    </w:p>
    <w:p w:rsidR="003C32D8" w:rsidRPr="00033803" w:rsidRDefault="003C32D8" w:rsidP="00A7590A">
      <w:pPr>
        <w:tabs>
          <w:tab w:val="left" w:pos="4320"/>
        </w:tabs>
        <w:jc w:val="both"/>
        <w:rPr>
          <w:b/>
        </w:rPr>
      </w:pPr>
    </w:p>
    <w:p w:rsidR="003C32D8" w:rsidRPr="00033803" w:rsidRDefault="003C32D8" w:rsidP="00A7590A">
      <w:pPr>
        <w:tabs>
          <w:tab w:val="left" w:pos="4320"/>
        </w:tabs>
        <w:jc w:val="both"/>
        <w:rPr>
          <w:b/>
        </w:rPr>
      </w:pPr>
    </w:p>
    <w:p w:rsidR="003C32D8" w:rsidRPr="00033803" w:rsidRDefault="003C32D8" w:rsidP="00A7590A">
      <w:pPr>
        <w:tabs>
          <w:tab w:val="left" w:pos="4320"/>
        </w:tabs>
        <w:jc w:val="both"/>
        <w:rPr>
          <w:b/>
        </w:rPr>
      </w:pPr>
    </w:p>
    <w:p w:rsidR="00C33AF5" w:rsidRPr="00033803" w:rsidRDefault="00C33AF5" w:rsidP="00A7590A">
      <w:pPr>
        <w:tabs>
          <w:tab w:val="left" w:pos="4320"/>
        </w:tabs>
        <w:jc w:val="both"/>
        <w:rPr>
          <w:b/>
        </w:rPr>
      </w:pPr>
    </w:p>
    <w:p w:rsidR="00221B3F" w:rsidRPr="00033803" w:rsidRDefault="00221B3F" w:rsidP="00C33AF5">
      <w:pPr>
        <w:pStyle w:val="Heading1"/>
        <w:keepLines/>
        <w:numPr>
          <w:ilvl w:val="0"/>
          <w:numId w:val="24"/>
        </w:numPr>
        <w:spacing w:before="480" w:after="0"/>
        <w:rPr>
          <w:rStyle w:val="BookTitle"/>
          <w:rFonts w:ascii="Times New Roman" w:hAnsi="Times New Roman" w:cs="Times New Roman"/>
          <w:b/>
          <w:sz w:val="24"/>
          <w:szCs w:val="24"/>
        </w:rPr>
      </w:pPr>
      <w:bookmarkStart w:id="2" w:name="_Toc341944624"/>
      <w:r w:rsidRPr="00033803">
        <w:rPr>
          <w:rStyle w:val="BookTitle"/>
          <w:rFonts w:ascii="Times New Roman" w:hAnsi="Times New Roman" w:cs="Times New Roman"/>
          <w:b/>
          <w:sz w:val="24"/>
          <w:szCs w:val="24"/>
        </w:rPr>
        <w:lastRenderedPageBreak/>
        <w:t>General information</w:t>
      </w:r>
      <w:bookmarkEnd w:id="2"/>
    </w:p>
    <w:p w:rsidR="00A02247" w:rsidRPr="00033803" w:rsidRDefault="00A02247" w:rsidP="00A02247">
      <w:pPr>
        <w:pStyle w:val="Heading1"/>
        <w:keepLines/>
        <w:numPr>
          <w:ilvl w:val="1"/>
          <w:numId w:val="24"/>
        </w:numPr>
        <w:spacing w:before="480" w:after="0"/>
        <w:rPr>
          <w:rStyle w:val="BookTitle"/>
          <w:rFonts w:ascii="Times New Roman" w:hAnsi="Times New Roman" w:cs="Times New Roman"/>
          <w:b/>
          <w:sz w:val="24"/>
          <w:szCs w:val="24"/>
        </w:rPr>
      </w:pPr>
      <w:bookmarkStart w:id="3" w:name="_Toc341944625"/>
      <w:r w:rsidRPr="00033803">
        <w:rPr>
          <w:rStyle w:val="BookTitle"/>
          <w:rFonts w:ascii="Times New Roman" w:hAnsi="Times New Roman" w:cs="Times New Roman"/>
          <w:b/>
          <w:sz w:val="24"/>
          <w:szCs w:val="24"/>
        </w:rPr>
        <w:t>Project background</w:t>
      </w:r>
      <w:bookmarkEnd w:id="3"/>
    </w:p>
    <w:p w:rsidR="00A7590A" w:rsidRPr="00033803" w:rsidRDefault="00A7590A" w:rsidP="00A7590A">
      <w:pPr>
        <w:tabs>
          <w:tab w:val="left" w:pos="4320"/>
        </w:tabs>
        <w:jc w:val="both"/>
        <w:rPr>
          <w:lang w:val="bg-BG"/>
        </w:rPr>
      </w:pPr>
    </w:p>
    <w:p w:rsidR="00827A23" w:rsidRPr="00033803" w:rsidRDefault="00827A23" w:rsidP="00A7590A">
      <w:pPr>
        <w:jc w:val="both"/>
      </w:pPr>
    </w:p>
    <w:p w:rsidR="001E2E46" w:rsidRPr="00033803" w:rsidRDefault="001E2E46" w:rsidP="001E2E46">
      <w:pPr>
        <w:jc w:val="both"/>
      </w:pPr>
      <w:r w:rsidRPr="00033803">
        <w:t>Svilosa AD through its main daughter company Svilocell EAD is the sole producer of bleached kraft pulp and products in Bulgaria. As a raw material the company uses hardwood, e.g. beech, oak, poplar and acacia. After debarking of the wood logs and cutting them into chips, the resulting wood is cooked. The obtained pulp is washed, sorted and bleached, and after that it is dried and baled in sheets and blocks. During cooking the conventional sulphate (kraft) process is used, and the bleaching includes oxygen delignification, oxygen-alkaline treatment and treating with chlorine dioxide. The processed cooking solution is congested to the Evaporation Plant (EP) and is burnt in the Sodium Recovery Boiler (SRB) in order to regenerate chemicals.</w:t>
      </w:r>
    </w:p>
    <w:p w:rsidR="001E2E46" w:rsidRPr="00033803" w:rsidRDefault="001E2E46" w:rsidP="001E2E46">
      <w:pPr>
        <w:jc w:val="both"/>
      </w:pPr>
    </w:p>
    <w:p w:rsidR="006C3024" w:rsidRPr="00033803" w:rsidRDefault="001E2E46" w:rsidP="001E2E46">
      <w:pPr>
        <w:jc w:val="both"/>
      </w:pPr>
      <w:r w:rsidRPr="00033803">
        <w:t xml:space="preserve">The development of the carbon finance market gave opportunity to </w:t>
      </w:r>
      <w:r w:rsidRPr="00033803">
        <w:rPr>
          <w:iCs/>
        </w:rPr>
        <w:t>Svilosa AD</w:t>
      </w:r>
      <w:r w:rsidRPr="00033803">
        <w:t xml:space="preserve"> to use Joint implementation (JI) mechanism under Kyoto Protocol to invest in the project aimed at energy production from a renewable source and utilization of the wood waste. The major goals of the project are:</w:t>
      </w:r>
      <w:r w:rsidR="006C3024" w:rsidRPr="00033803">
        <w:t xml:space="preserve"> </w:t>
      </w:r>
    </w:p>
    <w:p w:rsidR="001E2E46" w:rsidRPr="00033803" w:rsidRDefault="001E2E46" w:rsidP="001E2E46">
      <w:pPr>
        <w:numPr>
          <w:ilvl w:val="0"/>
          <w:numId w:val="26"/>
        </w:numPr>
        <w:spacing w:before="120" w:after="120"/>
        <w:jc w:val="both"/>
      </w:pPr>
      <w:r w:rsidRPr="00033803">
        <w:t xml:space="preserve">Avoidance of the disposal of the fresh wood waste; </w:t>
      </w:r>
    </w:p>
    <w:p w:rsidR="001E2E46" w:rsidRPr="00033803" w:rsidRDefault="001E2E46" w:rsidP="001E2E46">
      <w:pPr>
        <w:numPr>
          <w:ilvl w:val="0"/>
          <w:numId w:val="26"/>
        </w:numPr>
        <w:spacing w:before="120" w:after="120"/>
        <w:jc w:val="both"/>
      </w:pPr>
      <w:r w:rsidRPr="00033803">
        <w:t xml:space="preserve">Utilization of the energy potential of the wood waste; </w:t>
      </w:r>
    </w:p>
    <w:p w:rsidR="001E2E46" w:rsidRPr="00033803" w:rsidRDefault="001E2E46" w:rsidP="001E2E46">
      <w:pPr>
        <w:numPr>
          <w:ilvl w:val="0"/>
          <w:numId w:val="26"/>
        </w:numPr>
        <w:spacing w:before="120" w:after="120"/>
        <w:jc w:val="both"/>
      </w:pPr>
      <w:r w:rsidRPr="00033803">
        <w:t>Avoidance of the methane emissions from the wood waste decay;</w:t>
      </w:r>
    </w:p>
    <w:p w:rsidR="001E2E46" w:rsidRPr="00033803" w:rsidRDefault="001E2E46" w:rsidP="001E2E46">
      <w:pPr>
        <w:numPr>
          <w:ilvl w:val="0"/>
          <w:numId w:val="26"/>
        </w:numPr>
        <w:spacing w:before="120" w:after="120"/>
        <w:jc w:val="both"/>
      </w:pPr>
      <w:r w:rsidRPr="00033803">
        <w:t>Reduction of the methane emissions from the already disposed wood waste;</w:t>
      </w:r>
    </w:p>
    <w:p w:rsidR="001E2E46" w:rsidRPr="00033803" w:rsidRDefault="001E2E46" w:rsidP="001E2E46">
      <w:pPr>
        <w:numPr>
          <w:ilvl w:val="0"/>
          <w:numId w:val="26"/>
        </w:numPr>
        <w:spacing w:before="120" w:after="120"/>
        <w:jc w:val="both"/>
      </w:pPr>
      <w:r w:rsidRPr="00033803">
        <w:t>Reduction of the amount of burned coal;</w:t>
      </w:r>
    </w:p>
    <w:p w:rsidR="001E2E46" w:rsidRPr="00033803" w:rsidRDefault="001E2E46" w:rsidP="001E2E46">
      <w:pPr>
        <w:numPr>
          <w:ilvl w:val="0"/>
          <w:numId w:val="26"/>
        </w:numPr>
        <w:spacing w:before="120" w:after="120"/>
        <w:jc w:val="both"/>
      </w:pPr>
      <w:r w:rsidRPr="00033803">
        <w:t>Reduction of the СО2 emissions as a result of substitution of the coal with biomass.</w:t>
      </w:r>
    </w:p>
    <w:p w:rsidR="001E2E46" w:rsidRPr="00033803" w:rsidRDefault="001E2E46" w:rsidP="001E2E46">
      <w:pPr>
        <w:spacing w:before="120" w:after="120"/>
        <w:jc w:val="both"/>
      </w:pPr>
      <w:r w:rsidRPr="00033803">
        <w:rPr>
          <w:szCs w:val="20"/>
          <w:lang w:eastAsia="en-GB"/>
        </w:rPr>
        <w:t>The Svilosa Biomass Project was approved by the Republic of Bulgaria as a Joint Implementation project in accordance to the Article 6 of the Kyoto Protocol. The Project design document (PDD) was determinate by TÜV Süddeutschland Bau und Betrieb Carbon Management Service and the Determination report No 67 962 was issued on October 4</w:t>
      </w:r>
      <w:r w:rsidRPr="00033803">
        <w:rPr>
          <w:szCs w:val="20"/>
          <w:vertAlign w:val="superscript"/>
          <w:lang w:eastAsia="en-GB"/>
        </w:rPr>
        <w:t>th</w:t>
      </w:r>
      <w:r w:rsidRPr="00033803">
        <w:rPr>
          <w:szCs w:val="20"/>
          <w:lang w:eastAsia="en-GB"/>
        </w:rPr>
        <w:t>, 2002. On February 25</w:t>
      </w:r>
      <w:r w:rsidRPr="00033803">
        <w:rPr>
          <w:szCs w:val="20"/>
          <w:vertAlign w:val="superscript"/>
          <w:lang w:eastAsia="en-GB"/>
        </w:rPr>
        <w:t>th</w:t>
      </w:r>
      <w:r w:rsidRPr="00033803">
        <w:rPr>
          <w:szCs w:val="20"/>
          <w:lang w:eastAsia="en-GB"/>
        </w:rPr>
        <w:t>, 2003 the Ministry of Environment and Water of Bulgaria issued a Letter of Approval for this JI project.</w:t>
      </w:r>
      <w:r w:rsidRPr="00033803">
        <w:t xml:space="preserve"> </w:t>
      </w:r>
    </w:p>
    <w:p w:rsidR="001E2E46" w:rsidRPr="00033803" w:rsidRDefault="001E2E46" w:rsidP="001E2E46">
      <w:pPr>
        <w:spacing w:before="120" w:after="120"/>
        <w:jc w:val="both"/>
        <w:rPr>
          <w:szCs w:val="20"/>
          <w:lang w:eastAsia="en-GB"/>
        </w:rPr>
      </w:pPr>
      <w:r w:rsidRPr="00033803">
        <w:rPr>
          <w:szCs w:val="20"/>
          <w:lang w:eastAsia="en-GB"/>
        </w:rPr>
        <w:t>On September 24</w:t>
      </w:r>
      <w:r w:rsidRPr="00033803">
        <w:rPr>
          <w:szCs w:val="20"/>
          <w:vertAlign w:val="superscript"/>
          <w:lang w:eastAsia="en-GB"/>
        </w:rPr>
        <w:t>th</w:t>
      </w:r>
      <w:r w:rsidRPr="00033803">
        <w:rPr>
          <w:szCs w:val="20"/>
          <w:lang w:eastAsia="en-GB"/>
        </w:rPr>
        <w:t>, 2003 Svilosa AD and the International Bank for Reconstruction and Development (IBRD) as Trustee of the Prototype Carbon Fund (PCF) concluded an Emission Reductions Purchase Agreement (ERPA).</w:t>
      </w:r>
    </w:p>
    <w:p w:rsidR="001E2E46" w:rsidRPr="00033803" w:rsidRDefault="001E2E46" w:rsidP="001E2E46">
      <w:pPr>
        <w:spacing w:before="120" w:after="120"/>
        <w:jc w:val="both"/>
        <w:rPr>
          <w:szCs w:val="20"/>
          <w:lang w:eastAsia="en-GB"/>
        </w:rPr>
      </w:pPr>
      <w:r w:rsidRPr="00033803">
        <w:rPr>
          <w:szCs w:val="20"/>
          <w:lang w:eastAsia="en-GB"/>
        </w:rPr>
        <w:t xml:space="preserve">The project was registered as JI project under Track 1 on the UNFCCC website with the following ITL Project ID: BG1000163. </w:t>
      </w:r>
    </w:p>
    <w:p w:rsidR="001E2E46" w:rsidRPr="00033803" w:rsidRDefault="001E2E46" w:rsidP="001E2E46">
      <w:pPr>
        <w:spacing w:before="120" w:after="120"/>
        <w:jc w:val="both"/>
        <w:rPr>
          <w:szCs w:val="20"/>
          <w:lang w:eastAsia="en-GB"/>
        </w:rPr>
      </w:pPr>
      <w:r w:rsidRPr="00033803">
        <w:rPr>
          <w:szCs w:val="20"/>
          <w:lang w:eastAsia="en-GB"/>
        </w:rPr>
        <w:t>The crediting period of the project is from January 1</w:t>
      </w:r>
      <w:r w:rsidRPr="00033803">
        <w:rPr>
          <w:szCs w:val="20"/>
          <w:vertAlign w:val="superscript"/>
          <w:lang w:eastAsia="en-GB"/>
        </w:rPr>
        <w:t>st</w:t>
      </w:r>
      <w:r w:rsidRPr="00033803">
        <w:rPr>
          <w:szCs w:val="20"/>
          <w:lang w:eastAsia="en-GB"/>
        </w:rPr>
        <w:t>, 2004 to December 31</w:t>
      </w:r>
      <w:r w:rsidRPr="00033803">
        <w:rPr>
          <w:szCs w:val="20"/>
          <w:vertAlign w:val="superscript"/>
          <w:lang w:eastAsia="en-GB"/>
        </w:rPr>
        <w:t>st</w:t>
      </w:r>
      <w:r w:rsidRPr="00033803">
        <w:rPr>
          <w:szCs w:val="20"/>
          <w:lang w:eastAsia="en-GB"/>
        </w:rPr>
        <w:t>, 2012.</w:t>
      </w:r>
    </w:p>
    <w:p w:rsidR="001E2E46" w:rsidRPr="00033803" w:rsidRDefault="001E2E46" w:rsidP="001E2E46">
      <w:pPr>
        <w:spacing w:before="120" w:after="120"/>
        <w:jc w:val="both"/>
        <w:rPr>
          <w:szCs w:val="20"/>
          <w:lang w:eastAsia="en-GB"/>
        </w:rPr>
      </w:pPr>
      <w:r w:rsidRPr="00033803">
        <w:rPr>
          <w:szCs w:val="20"/>
          <w:lang w:eastAsia="en-GB"/>
        </w:rPr>
        <w:t>The project generates emission reductions as consequence of:</w:t>
      </w:r>
    </w:p>
    <w:p w:rsidR="001E2E46" w:rsidRPr="00033803" w:rsidRDefault="001E2E46" w:rsidP="001E2E46">
      <w:pPr>
        <w:numPr>
          <w:ilvl w:val="0"/>
          <w:numId w:val="26"/>
        </w:numPr>
        <w:spacing w:before="120" w:after="120"/>
        <w:jc w:val="both"/>
      </w:pPr>
      <w:r w:rsidRPr="00033803">
        <w:t>Wood waste utilization;</w:t>
      </w:r>
    </w:p>
    <w:p w:rsidR="001E2E46" w:rsidRPr="00033803" w:rsidRDefault="001E2E46" w:rsidP="001E2E46">
      <w:pPr>
        <w:numPr>
          <w:ilvl w:val="0"/>
          <w:numId w:val="26"/>
        </w:numPr>
        <w:spacing w:before="120" w:after="120"/>
        <w:jc w:val="both"/>
      </w:pPr>
      <w:r w:rsidRPr="00033803">
        <w:t>Reduction of heat energy consumption from Combined Heat and Power Plant.</w:t>
      </w:r>
    </w:p>
    <w:p w:rsidR="00B864ED" w:rsidRPr="00033803" w:rsidRDefault="00B864ED" w:rsidP="00B864ED">
      <w:pPr>
        <w:pStyle w:val="Heading1"/>
        <w:keepLines/>
        <w:numPr>
          <w:ilvl w:val="1"/>
          <w:numId w:val="24"/>
        </w:numPr>
        <w:spacing w:before="480" w:after="0"/>
        <w:rPr>
          <w:rStyle w:val="BookTitle"/>
          <w:rFonts w:ascii="Times New Roman" w:hAnsi="Times New Roman" w:cs="Times New Roman"/>
          <w:b/>
          <w:sz w:val="24"/>
          <w:szCs w:val="24"/>
        </w:rPr>
      </w:pPr>
      <w:bookmarkStart w:id="4" w:name="_Toc341944626"/>
      <w:r w:rsidRPr="00033803">
        <w:rPr>
          <w:rStyle w:val="BookTitle"/>
          <w:rFonts w:ascii="Times New Roman" w:hAnsi="Times New Roman" w:cs="Times New Roman"/>
          <w:b/>
          <w:sz w:val="24"/>
          <w:szCs w:val="24"/>
        </w:rPr>
        <w:lastRenderedPageBreak/>
        <w:t>History of project implementation</w:t>
      </w:r>
      <w:bookmarkEnd w:id="4"/>
    </w:p>
    <w:p w:rsidR="00B864ED" w:rsidRPr="00033803" w:rsidRDefault="00B864ED" w:rsidP="0025587A">
      <w:pPr>
        <w:spacing w:before="120" w:after="120"/>
        <w:jc w:val="both"/>
      </w:pPr>
    </w:p>
    <w:p w:rsidR="0025587A" w:rsidRPr="00033803" w:rsidRDefault="008A634F" w:rsidP="0025587A">
      <w:pPr>
        <w:spacing w:before="120" w:after="120"/>
        <w:jc w:val="both"/>
      </w:pPr>
      <w:r w:rsidRPr="00033803">
        <w:t xml:space="preserve">Svilosa has verification reports for the </w:t>
      </w:r>
      <w:r w:rsidR="002D0E4C" w:rsidRPr="00033803">
        <w:t xml:space="preserve">reporting </w:t>
      </w:r>
      <w:r w:rsidRPr="00033803">
        <w:t xml:space="preserve">period </w:t>
      </w:r>
      <w:r w:rsidR="002D0E4C" w:rsidRPr="00033803">
        <w:t xml:space="preserve">of </w:t>
      </w:r>
      <w:r w:rsidRPr="00033803">
        <w:t>2004 – 2008</w:t>
      </w:r>
      <w:r w:rsidR="002D0E4C" w:rsidRPr="00033803">
        <w:t xml:space="preserve"> years</w:t>
      </w:r>
      <w:r w:rsidRPr="00033803">
        <w:t xml:space="preserve"> issued by JCI (Japan Consulting Institute).</w:t>
      </w:r>
      <w:r w:rsidR="00CE08B3" w:rsidRPr="00033803">
        <w:t xml:space="preserve"> Totally </w:t>
      </w:r>
      <w:r w:rsidR="007A5954" w:rsidRPr="00033803">
        <w:t xml:space="preserve">emission reductions in amount of </w:t>
      </w:r>
      <w:r w:rsidR="00CE08B3" w:rsidRPr="00033803">
        <w:t>191 </w:t>
      </w:r>
      <w:r w:rsidR="007A5954" w:rsidRPr="00033803">
        <w:t xml:space="preserve">841 </w:t>
      </w:r>
      <w:r w:rsidR="00CE08B3" w:rsidRPr="00033803">
        <w:t>t CO</w:t>
      </w:r>
      <w:r w:rsidR="00CE08B3" w:rsidRPr="00033803">
        <w:rPr>
          <w:vertAlign w:val="subscript"/>
        </w:rPr>
        <w:t>2</w:t>
      </w:r>
      <w:r w:rsidR="007A5954" w:rsidRPr="00033803">
        <w:rPr>
          <w:vertAlign w:val="subscript"/>
        </w:rPr>
        <w:t xml:space="preserve">e </w:t>
      </w:r>
      <w:r w:rsidR="00CE08B3" w:rsidRPr="00033803">
        <w:rPr>
          <w:vertAlign w:val="subscript"/>
        </w:rPr>
        <w:t xml:space="preserve"> </w:t>
      </w:r>
      <w:r w:rsidR="00CE08B3" w:rsidRPr="00033803">
        <w:t xml:space="preserve">were </w:t>
      </w:r>
      <w:r w:rsidRPr="00033803">
        <w:t>verified</w:t>
      </w:r>
      <w:r w:rsidR="007A5954" w:rsidRPr="00033803">
        <w:t xml:space="preserve"> during this reporting period</w:t>
      </w:r>
      <w:r w:rsidR="000F38F4" w:rsidRPr="00033803">
        <w:t>.</w:t>
      </w:r>
    </w:p>
    <w:p w:rsidR="007A5954" w:rsidRPr="00033803" w:rsidRDefault="007A5954" w:rsidP="0025587A">
      <w:pPr>
        <w:spacing w:before="120" w:after="120"/>
        <w:jc w:val="both"/>
      </w:pPr>
      <w:r w:rsidRPr="00033803">
        <w:t>For the reporting period of 2009-2011 years Bureau Veritas verified emission reductions in amount of 135,492 t CO</w:t>
      </w:r>
      <w:r w:rsidRPr="00033803">
        <w:rPr>
          <w:vertAlign w:val="subscript"/>
        </w:rPr>
        <w:t>2e</w:t>
      </w:r>
      <w:r w:rsidRPr="00033803">
        <w:t xml:space="preserve">. </w:t>
      </w:r>
      <w:r w:rsidRPr="00033803">
        <w:rPr>
          <w:vertAlign w:val="subscript"/>
        </w:rPr>
        <w:t xml:space="preserve"> </w:t>
      </w:r>
    </w:p>
    <w:p w:rsidR="00D200CD" w:rsidRDefault="00D200CD" w:rsidP="00D200CD">
      <w:pPr>
        <w:spacing w:before="120" w:after="120"/>
        <w:jc w:val="both"/>
        <w:rPr>
          <w:szCs w:val="20"/>
          <w:lang w:eastAsia="en-GB"/>
        </w:rPr>
      </w:pPr>
      <w:r w:rsidRPr="00033803">
        <w:rPr>
          <w:szCs w:val="20"/>
          <w:lang w:eastAsia="en-GB"/>
        </w:rPr>
        <w:t>The reports are stored by the Project Manager.</w:t>
      </w:r>
      <w:r w:rsidR="008B7524" w:rsidRPr="00033803">
        <w:rPr>
          <w:szCs w:val="20"/>
          <w:lang w:eastAsia="en-GB"/>
        </w:rPr>
        <w:t xml:space="preserve"> </w:t>
      </w:r>
    </w:p>
    <w:p w:rsidR="008017BD" w:rsidRPr="00033803" w:rsidRDefault="008017BD" w:rsidP="00D200CD">
      <w:pPr>
        <w:spacing w:before="120" w:after="120"/>
        <w:jc w:val="both"/>
        <w:rPr>
          <w:szCs w:val="20"/>
          <w:lang w:eastAsia="en-GB"/>
        </w:rPr>
      </w:pPr>
    </w:p>
    <w:p w:rsidR="008B7524" w:rsidRPr="00033803" w:rsidRDefault="008B7524" w:rsidP="001153B7">
      <w:pPr>
        <w:pStyle w:val="Heading1"/>
        <w:keepLines/>
        <w:numPr>
          <w:ilvl w:val="1"/>
          <w:numId w:val="24"/>
        </w:numPr>
        <w:spacing w:before="480" w:after="0"/>
        <w:rPr>
          <w:rStyle w:val="BookTitle"/>
          <w:rFonts w:ascii="Times New Roman" w:hAnsi="Times New Roman" w:cs="Times New Roman"/>
          <w:b/>
          <w:sz w:val="24"/>
          <w:szCs w:val="24"/>
        </w:rPr>
      </w:pPr>
      <w:bookmarkStart w:id="5" w:name="_Toc341944627"/>
      <w:r w:rsidRPr="00033803">
        <w:rPr>
          <w:rStyle w:val="BookTitle"/>
          <w:rFonts w:ascii="Times New Roman" w:hAnsi="Times New Roman" w:cs="Times New Roman"/>
          <w:b/>
          <w:sz w:val="24"/>
          <w:szCs w:val="24"/>
        </w:rPr>
        <w:t>Project operation status during this monitoring period</w:t>
      </w:r>
      <w:bookmarkEnd w:id="5"/>
    </w:p>
    <w:p w:rsidR="008B7524" w:rsidRPr="00033803" w:rsidRDefault="008B7524" w:rsidP="00D200CD">
      <w:pPr>
        <w:spacing w:before="120" w:after="120"/>
        <w:jc w:val="both"/>
      </w:pPr>
    </w:p>
    <w:p w:rsidR="00366124" w:rsidRPr="00033803" w:rsidRDefault="002041F9" w:rsidP="0025587A">
      <w:pPr>
        <w:spacing w:before="120" w:after="120"/>
        <w:jc w:val="both"/>
        <w:rPr>
          <w:lang w:val="bg-BG"/>
        </w:rPr>
      </w:pPr>
      <w:r w:rsidRPr="00033803">
        <w:t xml:space="preserve">Below there is a short explanation concerning the operation of the </w:t>
      </w:r>
      <w:r w:rsidR="007A5954" w:rsidRPr="00033803">
        <w:t xml:space="preserve">pulp </w:t>
      </w:r>
      <w:r w:rsidRPr="00033803">
        <w:t>mill in 2012.</w:t>
      </w:r>
    </w:p>
    <w:p w:rsidR="00413612" w:rsidRPr="00033803" w:rsidRDefault="002041F9" w:rsidP="004A372B">
      <w:pPr>
        <w:spacing w:before="120" w:after="120"/>
        <w:jc w:val="both"/>
      </w:pPr>
      <w:r w:rsidRPr="00033803">
        <w:t xml:space="preserve">Once the annual overhaul in </w:t>
      </w:r>
      <w:r w:rsidR="007A5954" w:rsidRPr="00033803">
        <w:t xml:space="preserve">the end of </w:t>
      </w:r>
      <w:r w:rsidRPr="00033803">
        <w:t>2011</w:t>
      </w:r>
      <w:r w:rsidR="007A5954" w:rsidRPr="00033803">
        <w:t xml:space="preserve"> – beginning of 2012</w:t>
      </w:r>
      <w:r w:rsidRPr="00033803">
        <w:t xml:space="preserve"> was completed, Svilocell EAD restarted its production on January 7</w:t>
      </w:r>
      <w:r w:rsidRPr="00033803">
        <w:rPr>
          <w:vertAlign w:val="superscript"/>
        </w:rPr>
        <w:t>th</w:t>
      </w:r>
      <w:r w:rsidRPr="00033803">
        <w:t xml:space="preserve">, 2012. In the </w:t>
      </w:r>
      <w:r w:rsidR="00857450" w:rsidRPr="00033803">
        <w:t>G</w:t>
      </w:r>
      <w:r w:rsidRPr="00033803">
        <w:t xml:space="preserve">raph </w:t>
      </w:r>
      <w:r w:rsidR="00857450" w:rsidRPr="00033803">
        <w:t xml:space="preserve">1 </w:t>
      </w:r>
      <w:r w:rsidRPr="00033803">
        <w:t xml:space="preserve">below the data for the pulp produced in 2012 </w:t>
      </w:r>
      <w:r w:rsidR="007A5954" w:rsidRPr="00033803">
        <w:t>during this monitoring period are presented</w:t>
      </w:r>
      <w:r w:rsidRPr="00033803">
        <w:t xml:space="preserve">. </w:t>
      </w:r>
    </w:p>
    <w:p w:rsidR="00857450" w:rsidRPr="00033803" w:rsidRDefault="00857450" w:rsidP="004A372B">
      <w:pPr>
        <w:spacing w:before="120" w:after="120"/>
        <w:jc w:val="both"/>
      </w:pPr>
    </w:p>
    <w:p w:rsidR="00857450" w:rsidRPr="00033803" w:rsidRDefault="00857450" w:rsidP="004A372B">
      <w:pPr>
        <w:spacing w:before="120" w:after="120"/>
        <w:jc w:val="both"/>
      </w:pPr>
      <w:r w:rsidRPr="00033803">
        <w:t>Graph 1. Pulp production during the monitoring period of January 1 – August 31, 2012</w:t>
      </w:r>
      <w:r w:rsidR="0074549B" w:rsidRPr="00033803">
        <w:t>.</w:t>
      </w:r>
    </w:p>
    <w:p w:rsidR="00853B32" w:rsidRPr="00033803" w:rsidRDefault="00853B32" w:rsidP="00F27ECF">
      <w:pPr>
        <w:jc w:val="center"/>
      </w:pPr>
      <w:r w:rsidRPr="00033803">
        <w:rPr>
          <w:noProof/>
        </w:rPr>
        <w:drawing>
          <wp:inline distT="0" distB="0" distL="0" distR="0">
            <wp:extent cx="4490692" cy="2743200"/>
            <wp:effectExtent l="19050" t="0" r="5108" b="0"/>
            <wp:docPr id="5"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497698" cy="2747479"/>
                    </a:xfrm>
                    <a:prstGeom prst="rect">
                      <a:avLst/>
                    </a:prstGeom>
                    <a:noFill/>
                    <a:ln w="9525">
                      <a:noFill/>
                      <a:miter lim="800000"/>
                      <a:headEnd/>
                      <a:tailEnd/>
                    </a:ln>
                  </pic:spPr>
                </pic:pic>
              </a:graphicData>
            </a:graphic>
          </wp:inline>
        </w:drawing>
      </w:r>
    </w:p>
    <w:p w:rsidR="00413612" w:rsidRPr="00033803" w:rsidRDefault="00413612" w:rsidP="00853B32">
      <w:pPr>
        <w:jc w:val="both"/>
      </w:pPr>
    </w:p>
    <w:p w:rsidR="002041F9" w:rsidRPr="00033803" w:rsidRDefault="002041F9" w:rsidP="002041F9">
      <w:pPr>
        <w:spacing w:before="120" w:after="120"/>
        <w:jc w:val="both"/>
        <w:rPr>
          <w:lang w:val="bg-BG"/>
        </w:rPr>
      </w:pPr>
      <w:r w:rsidRPr="00033803">
        <w:rPr>
          <w:lang w:val="bg-BG"/>
        </w:rPr>
        <w:t xml:space="preserve">Within the period January – April the mill has stable operation and increased gradually the production volumes. The pick </w:t>
      </w:r>
      <w:r w:rsidR="007A5954" w:rsidRPr="00033803">
        <w:t>of production wa</w:t>
      </w:r>
      <w:r w:rsidRPr="00033803">
        <w:rPr>
          <w:lang w:val="bg-BG"/>
        </w:rPr>
        <w:t xml:space="preserve">s in April 2012 when </w:t>
      </w:r>
      <w:r w:rsidR="007A5954" w:rsidRPr="00033803">
        <w:rPr>
          <w:lang w:val="bg-BG"/>
        </w:rPr>
        <w:t xml:space="preserve">10 705 t </w:t>
      </w:r>
      <w:r w:rsidR="007A5954" w:rsidRPr="00033803">
        <w:t xml:space="preserve">of pulp </w:t>
      </w:r>
      <w:r w:rsidRPr="00033803">
        <w:rPr>
          <w:lang w:val="bg-BG"/>
        </w:rPr>
        <w:t xml:space="preserve">were produced. </w:t>
      </w:r>
    </w:p>
    <w:p w:rsidR="006F7413" w:rsidRPr="00033803" w:rsidRDefault="004734BB" w:rsidP="002041F9">
      <w:pPr>
        <w:spacing w:before="120" w:after="120"/>
        <w:jc w:val="both"/>
      </w:pPr>
      <w:r w:rsidRPr="00033803">
        <w:t>Since May 2012 up to the present moment in the wood logging sector and on the wood market as a whole, serious disturbances have occurred.</w:t>
      </w:r>
      <w:r w:rsidR="00457E17" w:rsidRPr="00033803">
        <w:t xml:space="preserve"> The neighbor countries started to import Bulgarian wood that led to an increase in the wood price per ton and lack of wood as well. Due to that </w:t>
      </w:r>
      <w:r w:rsidR="00457E17" w:rsidRPr="00033803">
        <w:lastRenderedPageBreak/>
        <w:t xml:space="preserve">reason the stoppages of Svilocell EAD increased, i.e. due to the lack of the main raw material – </w:t>
      </w:r>
      <w:r w:rsidR="006F7413" w:rsidRPr="00033803">
        <w:t>hard</w:t>
      </w:r>
      <w:r w:rsidR="00457E17" w:rsidRPr="00033803">
        <w:t>wood.</w:t>
      </w:r>
      <w:r w:rsidR="006F7413" w:rsidRPr="00033803">
        <w:t xml:space="preserve"> This could be clearly seen on the pulp produced in the next months. In </w:t>
      </w:r>
      <w:r w:rsidR="007A5954" w:rsidRPr="00033803">
        <w:t xml:space="preserve">comparison </w:t>
      </w:r>
      <w:r w:rsidR="006F7413" w:rsidRPr="00033803">
        <w:t>to the relevant period</w:t>
      </w:r>
      <w:r w:rsidR="007A5954" w:rsidRPr="00033803">
        <w:t>s</w:t>
      </w:r>
      <w:r w:rsidR="006F7413" w:rsidRPr="00033803">
        <w:t xml:space="preserve"> in 2010 and 2011 the </w:t>
      </w:r>
      <w:r w:rsidR="007A5954" w:rsidRPr="00033803">
        <w:t xml:space="preserve">pulp </w:t>
      </w:r>
      <w:r w:rsidR="006F7413" w:rsidRPr="00033803">
        <w:t xml:space="preserve">production </w:t>
      </w:r>
      <w:r w:rsidR="007A5954" w:rsidRPr="00033803">
        <w:t>wa</w:t>
      </w:r>
      <w:r w:rsidR="006F7413" w:rsidRPr="00033803">
        <w:t xml:space="preserve">s </w:t>
      </w:r>
      <w:r w:rsidR="007A5954" w:rsidRPr="00033803">
        <w:t xml:space="preserve">lower on </w:t>
      </w:r>
      <w:r w:rsidR="006F7413" w:rsidRPr="00033803">
        <w:t>approximately 15 000 t</w:t>
      </w:r>
      <w:r w:rsidR="007A5954" w:rsidRPr="00033803">
        <w:t xml:space="preserve"> (see </w:t>
      </w:r>
      <w:r w:rsidR="00E43334" w:rsidRPr="00033803">
        <w:t>G</w:t>
      </w:r>
      <w:r w:rsidR="007A5954" w:rsidRPr="00033803">
        <w:t>raph</w:t>
      </w:r>
      <w:r w:rsidR="00E43334" w:rsidRPr="00033803">
        <w:t xml:space="preserve"> 2</w:t>
      </w:r>
      <w:r w:rsidR="007A5954" w:rsidRPr="00033803">
        <w:t xml:space="preserve"> below)</w:t>
      </w:r>
      <w:r w:rsidR="006F7413" w:rsidRPr="00033803">
        <w:t xml:space="preserve">. </w:t>
      </w:r>
    </w:p>
    <w:p w:rsidR="00857450" w:rsidRPr="00033803" w:rsidRDefault="00857450" w:rsidP="002041F9">
      <w:pPr>
        <w:spacing w:before="120" w:after="120"/>
        <w:jc w:val="both"/>
      </w:pPr>
    </w:p>
    <w:p w:rsidR="00857450" w:rsidRPr="00033803" w:rsidRDefault="00857450" w:rsidP="002041F9">
      <w:pPr>
        <w:spacing w:before="120" w:after="120"/>
        <w:jc w:val="both"/>
      </w:pPr>
      <w:r w:rsidRPr="00033803">
        <w:t>Graph 2. Comparison of pulp production during the first eight months of 20</w:t>
      </w:r>
      <w:r w:rsidR="00E43334" w:rsidRPr="00033803">
        <w:t>10-2012 years.</w:t>
      </w:r>
    </w:p>
    <w:p w:rsidR="00853B32" w:rsidRPr="00033803" w:rsidRDefault="00853B32" w:rsidP="00F27ECF">
      <w:pPr>
        <w:jc w:val="center"/>
      </w:pPr>
      <w:r w:rsidRPr="00033803">
        <w:rPr>
          <w:noProof/>
        </w:rPr>
        <w:drawing>
          <wp:inline distT="0" distB="0" distL="0" distR="0">
            <wp:extent cx="4286250" cy="2981325"/>
            <wp:effectExtent l="19050" t="0" r="0" b="0"/>
            <wp:docPr id="6" name="Картина 3"/>
            <wp:cNvGraphicFramePr/>
            <a:graphic xmlns:a="http://schemas.openxmlformats.org/drawingml/2006/main">
              <a:graphicData uri="http://schemas.openxmlformats.org/drawingml/2006/picture">
                <pic:pic xmlns:pic="http://schemas.openxmlformats.org/drawingml/2006/picture">
                  <pic:nvPicPr>
                    <pic:cNvPr id="2050" name="Picture 2"/>
                    <pic:cNvPicPr>
                      <a:picLocks noGrp="1" noChangeAspect="1" noChangeArrowheads="1"/>
                    </pic:cNvPicPr>
                  </pic:nvPicPr>
                  <pic:blipFill>
                    <a:blip r:embed="rId10" cstate="print"/>
                    <a:srcRect/>
                    <a:stretch>
                      <a:fillRect/>
                    </a:stretch>
                  </pic:blipFill>
                  <pic:spPr bwMode="auto">
                    <a:xfrm>
                      <a:off x="0" y="0"/>
                      <a:ext cx="4291224" cy="2984785"/>
                    </a:xfrm>
                    <a:prstGeom prst="rect">
                      <a:avLst/>
                    </a:prstGeom>
                    <a:noFill/>
                    <a:ln w="9525">
                      <a:noFill/>
                      <a:miter lim="800000"/>
                      <a:headEnd/>
                      <a:tailEnd/>
                    </a:ln>
                  </pic:spPr>
                </pic:pic>
              </a:graphicData>
            </a:graphic>
          </wp:inline>
        </w:drawing>
      </w:r>
    </w:p>
    <w:p w:rsidR="00F244B2" w:rsidRPr="00033803" w:rsidRDefault="00F244B2" w:rsidP="00853B32">
      <w:pPr>
        <w:jc w:val="both"/>
      </w:pPr>
    </w:p>
    <w:p w:rsidR="00410C6E" w:rsidRPr="00033803" w:rsidRDefault="00EE417E" w:rsidP="00853B32">
      <w:pPr>
        <w:jc w:val="both"/>
      </w:pPr>
      <w:r w:rsidRPr="00033803">
        <w:t>Additionally the situation is deteriorated by the period when the people in Bulgaria (and the north part of Greece also) buy firewood</w:t>
      </w:r>
      <w:r w:rsidR="00410C6E" w:rsidRPr="00033803">
        <w:t xml:space="preserve"> for the winter period</w:t>
      </w:r>
      <w:r w:rsidRPr="00033803">
        <w:t>.</w:t>
      </w:r>
      <w:r w:rsidR="00410C6E" w:rsidRPr="00033803">
        <w:t xml:space="preserve"> In this regard Svilocell EAD stopped its production within the period September 1</w:t>
      </w:r>
      <w:r w:rsidR="00410C6E" w:rsidRPr="00033803">
        <w:rPr>
          <w:vertAlign w:val="superscript"/>
        </w:rPr>
        <w:t>st</w:t>
      </w:r>
      <w:r w:rsidR="00410C6E" w:rsidRPr="00033803">
        <w:t>- 15</w:t>
      </w:r>
      <w:r w:rsidR="00410C6E" w:rsidRPr="00033803">
        <w:rPr>
          <w:vertAlign w:val="superscript"/>
        </w:rPr>
        <w:t>th</w:t>
      </w:r>
      <w:r w:rsidR="00410C6E" w:rsidRPr="00033803">
        <w:t xml:space="preserve"> until the needed wood volumes are </w:t>
      </w:r>
      <w:r w:rsidR="003C5A0A" w:rsidRPr="00033803">
        <w:t>accumulated</w:t>
      </w:r>
      <w:r w:rsidR="00410C6E" w:rsidRPr="00033803">
        <w:t xml:space="preserve">. </w:t>
      </w:r>
    </w:p>
    <w:p w:rsidR="008423D2" w:rsidRPr="00033803" w:rsidRDefault="008423D2" w:rsidP="008423D2">
      <w:pPr>
        <w:pStyle w:val="BlockText"/>
        <w:tabs>
          <w:tab w:val="left" w:pos="720"/>
        </w:tabs>
        <w:ind w:left="0"/>
        <w:jc w:val="both"/>
      </w:pPr>
    </w:p>
    <w:p w:rsidR="00580D7B" w:rsidRDefault="007A3FA5" w:rsidP="00A237B0">
      <w:pPr>
        <w:jc w:val="both"/>
      </w:pPr>
      <w:r w:rsidRPr="00033803">
        <w:t xml:space="preserve">Within the period January </w:t>
      </w:r>
      <w:r w:rsidR="00456024" w:rsidRPr="00033803">
        <w:t>1</w:t>
      </w:r>
      <w:r w:rsidRPr="00033803">
        <w:t xml:space="preserve">– August </w:t>
      </w:r>
      <w:r w:rsidR="00456024" w:rsidRPr="00033803">
        <w:t xml:space="preserve">31, </w:t>
      </w:r>
      <w:r w:rsidRPr="00033803">
        <w:t xml:space="preserve">2012 </w:t>
      </w:r>
      <w:r w:rsidR="00456024" w:rsidRPr="00033803">
        <w:t xml:space="preserve">emissions in amount of </w:t>
      </w:r>
      <w:r w:rsidR="00DB0558" w:rsidRPr="00033803">
        <w:t>111 586</w:t>
      </w:r>
      <w:r w:rsidR="00456024" w:rsidRPr="00033803">
        <w:t xml:space="preserve"> </w:t>
      </w:r>
      <w:r w:rsidR="00456024" w:rsidRPr="00033803">
        <w:rPr>
          <w:lang w:val="bg-BG"/>
        </w:rPr>
        <w:t>t CO</w:t>
      </w:r>
      <w:r w:rsidR="00456024" w:rsidRPr="00033803">
        <w:rPr>
          <w:vertAlign w:val="subscript"/>
          <w:lang w:val="bg-BG"/>
        </w:rPr>
        <w:t>2e</w:t>
      </w:r>
      <w:r w:rsidR="00456024" w:rsidRPr="00033803">
        <w:t xml:space="preserve"> </w:t>
      </w:r>
      <w:r w:rsidRPr="00033803">
        <w:t>were reduced</w:t>
      </w:r>
      <w:r w:rsidRPr="00033803">
        <w:rPr>
          <w:lang w:val="bg-BG"/>
        </w:rPr>
        <w:t>.</w:t>
      </w:r>
      <w:r w:rsidRPr="00033803">
        <w:t xml:space="preserve"> For the calculation </w:t>
      </w:r>
      <w:r w:rsidR="00456024" w:rsidRPr="00033803">
        <w:t>data from the Combined Heat and Power Plant</w:t>
      </w:r>
      <w:r w:rsidR="00456024" w:rsidRPr="00033803" w:rsidDel="004E743C">
        <w:t xml:space="preserve"> </w:t>
      </w:r>
      <w:r w:rsidR="00456024" w:rsidRPr="00033803">
        <w:t xml:space="preserve">(CHPP) Svilosa AD </w:t>
      </w:r>
      <w:r w:rsidRPr="00033803">
        <w:t>were used</w:t>
      </w:r>
      <w:r w:rsidR="00EE3FF6" w:rsidRPr="00033803">
        <w:t xml:space="preserve">, i.e. coal calorific value, coal emission factor, and thermal efficiency for </w:t>
      </w:r>
      <w:r w:rsidR="000142EA" w:rsidRPr="00033803">
        <w:t>the period January – September</w:t>
      </w:r>
      <w:r w:rsidR="00DB0558" w:rsidRPr="00033803">
        <w:rPr>
          <w:lang w:val="bg-BG"/>
        </w:rPr>
        <w:t xml:space="preserve"> </w:t>
      </w:r>
      <w:r w:rsidR="00EE3FF6" w:rsidRPr="00033803">
        <w:t>201</w:t>
      </w:r>
      <w:r w:rsidR="00DB0558" w:rsidRPr="00033803">
        <w:rPr>
          <w:lang w:val="bg-BG"/>
        </w:rPr>
        <w:t>2</w:t>
      </w:r>
      <w:r w:rsidR="00EE3FF6" w:rsidRPr="00033803">
        <w:t xml:space="preserve">. </w:t>
      </w:r>
    </w:p>
    <w:p w:rsidR="008017BD" w:rsidRPr="00033803" w:rsidRDefault="008017BD" w:rsidP="00A237B0">
      <w:pPr>
        <w:jc w:val="both"/>
      </w:pPr>
    </w:p>
    <w:p w:rsidR="00580D7B" w:rsidRPr="00033803" w:rsidRDefault="00580D7B" w:rsidP="00A237B0">
      <w:pPr>
        <w:jc w:val="both"/>
      </w:pPr>
    </w:p>
    <w:p w:rsidR="00A7590A" w:rsidRDefault="00D23466" w:rsidP="0077695E">
      <w:pPr>
        <w:pStyle w:val="Heading1"/>
        <w:keepLines/>
        <w:numPr>
          <w:ilvl w:val="0"/>
          <w:numId w:val="24"/>
        </w:numPr>
        <w:spacing w:before="0" w:after="0"/>
        <w:rPr>
          <w:rFonts w:ascii="Times New Roman" w:hAnsi="Times New Roman" w:cs="Times New Roman"/>
          <w:smallCaps/>
          <w:kern w:val="0"/>
          <w:sz w:val="24"/>
          <w:szCs w:val="24"/>
        </w:rPr>
      </w:pPr>
      <w:bookmarkStart w:id="6" w:name="_Toc341944628"/>
      <w:r w:rsidRPr="00033803">
        <w:rPr>
          <w:rFonts w:ascii="Times New Roman" w:hAnsi="Times New Roman" w:cs="Times New Roman"/>
          <w:smallCaps/>
          <w:kern w:val="0"/>
          <w:sz w:val="24"/>
          <w:szCs w:val="24"/>
        </w:rPr>
        <w:t xml:space="preserve">Operation of </w:t>
      </w:r>
      <w:r w:rsidR="00A7590A" w:rsidRPr="00033803">
        <w:rPr>
          <w:rFonts w:ascii="Times New Roman" w:hAnsi="Times New Roman" w:cs="Times New Roman"/>
          <w:smallCaps/>
          <w:kern w:val="0"/>
          <w:sz w:val="24"/>
          <w:szCs w:val="24"/>
        </w:rPr>
        <w:t>Biomass Boiler</w:t>
      </w:r>
      <w:bookmarkEnd w:id="6"/>
    </w:p>
    <w:p w:rsidR="008017BD" w:rsidRPr="008017BD" w:rsidRDefault="008017BD" w:rsidP="008017BD"/>
    <w:p w:rsidR="0077695E" w:rsidRPr="00033803" w:rsidRDefault="0077695E" w:rsidP="0077695E"/>
    <w:p w:rsidR="00827A23" w:rsidRPr="00033803" w:rsidRDefault="00580D7B" w:rsidP="00A0355D">
      <w:pPr>
        <w:pStyle w:val="Heading1"/>
        <w:keepLines/>
        <w:numPr>
          <w:ilvl w:val="1"/>
          <w:numId w:val="24"/>
        </w:numPr>
        <w:spacing w:before="0" w:after="0"/>
        <w:rPr>
          <w:rFonts w:ascii="Times New Roman" w:hAnsi="Times New Roman" w:cs="Times New Roman"/>
          <w:smallCaps/>
          <w:kern w:val="0"/>
          <w:sz w:val="24"/>
          <w:szCs w:val="24"/>
        </w:rPr>
      </w:pPr>
      <w:r w:rsidRPr="00033803">
        <w:rPr>
          <w:rFonts w:ascii="Times New Roman" w:hAnsi="Times New Roman" w:cs="Times New Roman"/>
          <w:smallCaps/>
          <w:kern w:val="0"/>
          <w:sz w:val="24"/>
          <w:szCs w:val="24"/>
        </w:rPr>
        <w:t xml:space="preserve"> </w:t>
      </w:r>
      <w:bookmarkStart w:id="7" w:name="_Toc341944629"/>
      <w:r w:rsidR="00C03D96" w:rsidRPr="00033803">
        <w:rPr>
          <w:rFonts w:ascii="Times New Roman" w:hAnsi="Times New Roman" w:cs="Times New Roman"/>
          <w:smallCaps/>
          <w:kern w:val="0"/>
          <w:sz w:val="24"/>
          <w:szCs w:val="24"/>
        </w:rPr>
        <w:t>Changes and maintenance</w:t>
      </w:r>
      <w:bookmarkEnd w:id="7"/>
    </w:p>
    <w:p w:rsidR="0074549B" w:rsidRPr="00033803" w:rsidRDefault="0074549B" w:rsidP="006B5CAF"/>
    <w:p w:rsidR="00A51502" w:rsidRPr="00033803" w:rsidRDefault="00015AC4" w:rsidP="00F62CB2">
      <w:pPr>
        <w:spacing w:before="120" w:after="120"/>
        <w:jc w:val="both"/>
        <w:rPr>
          <w:lang w:eastAsia="bg-BG"/>
        </w:rPr>
      </w:pPr>
      <w:r w:rsidRPr="00033803">
        <w:rPr>
          <w:lang w:eastAsia="bg-BG"/>
        </w:rPr>
        <w:t xml:space="preserve">In Annex 1 to the Monitoring report </w:t>
      </w:r>
      <w:r w:rsidR="00456024" w:rsidRPr="00033803">
        <w:rPr>
          <w:lang w:eastAsia="bg-BG"/>
        </w:rPr>
        <w:t xml:space="preserve">the overhaul </w:t>
      </w:r>
      <w:r w:rsidR="00E82E27" w:rsidRPr="00033803">
        <w:rPr>
          <w:lang w:eastAsia="bg-BG"/>
        </w:rPr>
        <w:t>of biomass boiler</w:t>
      </w:r>
      <w:r w:rsidR="00456024" w:rsidRPr="00033803">
        <w:rPr>
          <w:lang w:eastAsia="bg-BG"/>
        </w:rPr>
        <w:t xml:space="preserve"> as well the improvements made to the equipment </w:t>
      </w:r>
      <w:r w:rsidR="00E82E27" w:rsidRPr="00033803">
        <w:rPr>
          <w:lang w:eastAsia="bg-BG"/>
        </w:rPr>
        <w:t xml:space="preserve">are </w:t>
      </w:r>
      <w:r w:rsidRPr="00033803">
        <w:rPr>
          <w:lang w:eastAsia="bg-BG"/>
        </w:rPr>
        <w:t xml:space="preserve">described </w:t>
      </w:r>
      <w:r w:rsidR="00633305" w:rsidRPr="00033803">
        <w:rPr>
          <w:lang w:eastAsia="bg-BG"/>
        </w:rPr>
        <w:t xml:space="preserve">in </w:t>
      </w:r>
      <w:r w:rsidR="00E82E27" w:rsidRPr="00033803">
        <w:rPr>
          <w:lang w:eastAsia="bg-BG"/>
        </w:rPr>
        <w:t>details</w:t>
      </w:r>
      <w:r w:rsidR="00290ED2" w:rsidRPr="00033803">
        <w:rPr>
          <w:lang w:eastAsia="bg-BG"/>
        </w:rPr>
        <w:t>.</w:t>
      </w:r>
    </w:p>
    <w:p w:rsidR="00633305" w:rsidRPr="00033803" w:rsidRDefault="00BA7CA0" w:rsidP="000A6CFA">
      <w:pPr>
        <w:spacing w:before="120" w:after="120"/>
        <w:jc w:val="both"/>
        <w:rPr>
          <w:lang w:eastAsia="bg-BG"/>
        </w:rPr>
      </w:pPr>
      <w:r w:rsidRPr="00033803">
        <w:rPr>
          <w:lang w:eastAsia="bg-BG"/>
        </w:rPr>
        <w:t xml:space="preserve">The PDD envisaged construction of </w:t>
      </w:r>
      <w:r w:rsidR="00E43481" w:rsidRPr="00033803">
        <w:rPr>
          <w:lang w:eastAsia="bg-BG"/>
        </w:rPr>
        <w:t xml:space="preserve">boiler and auxiliary parts </w:t>
      </w:r>
      <w:r w:rsidRPr="00033803">
        <w:rPr>
          <w:lang w:eastAsia="bg-BG"/>
        </w:rPr>
        <w:t xml:space="preserve">for wood barks incineration with thermal capacity </w:t>
      </w:r>
      <w:r w:rsidR="00633305" w:rsidRPr="00033803">
        <w:rPr>
          <w:lang w:eastAsia="bg-BG"/>
        </w:rPr>
        <w:t xml:space="preserve">of </w:t>
      </w:r>
      <w:r w:rsidRPr="00033803">
        <w:rPr>
          <w:lang w:eastAsia="bg-BG"/>
        </w:rPr>
        <w:t xml:space="preserve">14 MW and heat generation </w:t>
      </w:r>
      <w:r w:rsidR="00633305" w:rsidRPr="00033803">
        <w:rPr>
          <w:lang w:eastAsia="bg-BG"/>
        </w:rPr>
        <w:t xml:space="preserve">of </w:t>
      </w:r>
      <w:r w:rsidRPr="00033803">
        <w:rPr>
          <w:lang w:eastAsia="bg-BG"/>
        </w:rPr>
        <w:t xml:space="preserve">18 t/h saturated steam. </w:t>
      </w:r>
      <w:r w:rsidR="00633305" w:rsidRPr="00033803">
        <w:rPr>
          <w:lang w:eastAsia="bg-BG"/>
        </w:rPr>
        <w:t xml:space="preserve">However, the PDD permits the maximum size of the boiler to be with capacity of up to 24 MW. </w:t>
      </w:r>
    </w:p>
    <w:p w:rsidR="00C076E9" w:rsidRPr="00033803" w:rsidRDefault="00861A14" w:rsidP="00C076E9">
      <w:pPr>
        <w:spacing w:before="120" w:after="120"/>
        <w:jc w:val="both"/>
        <w:rPr>
          <w:szCs w:val="20"/>
          <w:lang w:eastAsia="en-GB"/>
        </w:rPr>
      </w:pPr>
      <w:r w:rsidRPr="00033803">
        <w:rPr>
          <w:lang w:eastAsia="bg-BG"/>
        </w:rPr>
        <w:lastRenderedPageBreak/>
        <w:t xml:space="preserve">Due to </w:t>
      </w:r>
      <w:r w:rsidR="00F70077" w:rsidRPr="00033803">
        <w:rPr>
          <w:lang w:eastAsia="bg-BG"/>
        </w:rPr>
        <w:t xml:space="preserve">wearing </w:t>
      </w:r>
      <w:r w:rsidRPr="00033803">
        <w:rPr>
          <w:lang w:eastAsia="bg-BG"/>
        </w:rPr>
        <w:t>out</w:t>
      </w:r>
      <w:r w:rsidR="00F70077" w:rsidRPr="00033803">
        <w:rPr>
          <w:lang w:eastAsia="bg-BG"/>
        </w:rPr>
        <w:t xml:space="preserve"> of some of the main parts </w:t>
      </w:r>
      <w:r w:rsidR="00E43481" w:rsidRPr="00033803">
        <w:rPr>
          <w:lang w:eastAsia="bg-BG"/>
        </w:rPr>
        <w:t xml:space="preserve">of the boiler </w:t>
      </w:r>
      <w:r w:rsidR="00F70077" w:rsidRPr="00033803">
        <w:rPr>
          <w:lang w:eastAsia="bg-BG"/>
        </w:rPr>
        <w:t xml:space="preserve">at the end of 2011 a </w:t>
      </w:r>
      <w:r w:rsidR="00633305" w:rsidRPr="00033803">
        <w:rPr>
          <w:lang w:eastAsia="bg-BG"/>
        </w:rPr>
        <w:t xml:space="preserve">scheduled </w:t>
      </w:r>
      <w:r w:rsidR="00F70077" w:rsidRPr="00033803">
        <w:rPr>
          <w:lang w:eastAsia="bg-BG"/>
        </w:rPr>
        <w:t xml:space="preserve">overhaul of </w:t>
      </w:r>
      <w:r w:rsidR="00E43481" w:rsidRPr="00033803">
        <w:rPr>
          <w:lang w:eastAsia="bg-BG"/>
        </w:rPr>
        <w:t>it</w:t>
      </w:r>
      <w:r w:rsidR="00F70077" w:rsidRPr="00033803">
        <w:rPr>
          <w:lang w:eastAsia="bg-BG"/>
        </w:rPr>
        <w:t xml:space="preserve"> was performed.</w:t>
      </w:r>
      <w:r w:rsidR="00633305" w:rsidRPr="00033803">
        <w:rPr>
          <w:lang w:eastAsia="bg-BG"/>
        </w:rPr>
        <w:t xml:space="preserve"> </w:t>
      </w:r>
      <w:r w:rsidR="00CE5AC9" w:rsidRPr="00033803">
        <w:t xml:space="preserve">The old boiler </w:t>
      </w:r>
      <w:r w:rsidR="00633305" w:rsidRPr="00033803">
        <w:t xml:space="preserve">was </w:t>
      </w:r>
      <w:r w:rsidR="00CE5AC9" w:rsidRPr="00033803">
        <w:t xml:space="preserve">replaced with the new </w:t>
      </w:r>
      <w:r w:rsidR="00633305" w:rsidRPr="00033803">
        <w:t xml:space="preserve">more efficient boiler </w:t>
      </w:r>
      <w:r w:rsidR="00E43481" w:rsidRPr="00033803">
        <w:t>(</w:t>
      </w:r>
      <w:r w:rsidR="00CE5AC9" w:rsidRPr="00033803">
        <w:t>type Boiler – КПТ 28 000 /13, manufacturer number 19, registration number ВТПК – 0543/30.01.2012</w:t>
      </w:r>
      <w:r w:rsidR="00E43481" w:rsidRPr="00033803">
        <w:t>)</w:t>
      </w:r>
      <w:r w:rsidR="00CE5AC9" w:rsidRPr="00033803">
        <w:t xml:space="preserve">. </w:t>
      </w:r>
      <w:r w:rsidR="00C83E89" w:rsidRPr="00033803">
        <w:t xml:space="preserve">The new </w:t>
      </w:r>
      <w:r w:rsidR="00633305" w:rsidRPr="00033803">
        <w:t>boiler</w:t>
      </w:r>
      <w:r w:rsidR="00C83E89" w:rsidRPr="00033803">
        <w:t xml:space="preserve"> </w:t>
      </w:r>
      <w:r w:rsidR="00633305" w:rsidRPr="00033803">
        <w:t xml:space="preserve">was </w:t>
      </w:r>
      <w:r w:rsidR="00CE5AC9" w:rsidRPr="00033803">
        <w:t xml:space="preserve">produced in 2011 by Promishlena Energetika AD, based in Varna, Bulgaria. </w:t>
      </w:r>
      <w:r w:rsidR="00633305" w:rsidRPr="00033803">
        <w:t xml:space="preserve">It </w:t>
      </w:r>
      <w:r w:rsidR="00CE5AC9" w:rsidRPr="00033803">
        <w:t>ha</w:t>
      </w:r>
      <w:r w:rsidR="00633305" w:rsidRPr="00033803">
        <w:t>s</w:t>
      </w:r>
      <w:r w:rsidR="00CE5AC9" w:rsidRPr="00033803">
        <w:t xml:space="preserve"> a Certificate of initial technical inspection issued on March 15</w:t>
      </w:r>
      <w:r w:rsidR="00CE5AC9" w:rsidRPr="00033803">
        <w:rPr>
          <w:vertAlign w:val="superscript"/>
        </w:rPr>
        <w:t>th</w:t>
      </w:r>
      <w:r w:rsidR="00CE5AC9" w:rsidRPr="00033803">
        <w:t>, 2012.</w:t>
      </w:r>
      <w:r w:rsidR="00E57BAD" w:rsidRPr="00033803">
        <w:t xml:space="preserve"> </w:t>
      </w:r>
      <w:r w:rsidR="00C076E9" w:rsidRPr="00033803">
        <w:rPr>
          <w:szCs w:val="20"/>
          <w:lang w:eastAsia="en-GB"/>
        </w:rPr>
        <w:t xml:space="preserve">The increase of the nominal thermal capacity of the boiler </w:t>
      </w:r>
      <w:r w:rsidR="00633305" w:rsidRPr="00033803">
        <w:rPr>
          <w:szCs w:val="20"/>
          <w:lang w:eastAsia="en-GB"/>
        </w:rPr>
        <w:t xml:space="preserve">(up to 19.7 MW) </w:t>
      </w:r>
      <w:r w:rsidR="00C076E9" w:rsidRPr="00033803">
        <w:rPr>
          <w:szCs w:val="20"/>
          <w:lang w:eastAsia="en-GB"/>
        </w:rPr>
        <w:t>is reached through an extension of the heating surface of the boiler</w:t>
      </w:r>
      <w:r w:rsidR="00633305" w:rsidRPr="00033803">
        <w:rPr>
          <w:szCs w:val="20"/>
          <w:lang w:eastAsia="en-GB"/>
        </w:rPr>
        <w:t>, which leads to its more</w:t>
      </w:r>
      <w:r w:rsidR="00C076E9" w:rsidRPr="00033803">
        <w:rPr>
          <w:szCs w:val="20"/>
          <w:lang w:eastAsia="en-GB"/>
        </w:rPr>
        <w:t xml:space="preserve"> efficient usage. </w:t>
      </w:r>
    </w:p>
    <w:p w:rsidR="00633305" w:rsidRPr="00033803" w:rsidRDefault="00E82E27" w:rsidP="00C076E9">
      <w:pPr>
        <w:spacing w:after="120"/>
        <w:jc w:val="both"/>
      </w:pPr>
      <w:r w:rsidRPr="00033803">
        <w:t xml:space="preserve">All auxiliary equipment </w:t>
      </w:r>
      <w:r w:rsidR="00C83E89" w:rsidRPr="00033803">
        <w:t xml:space="preserve">of the boiler </w:t>
      </w:r>
      <w:r w:rsidRPr="00033803">
        <w:t xml:space="preserve">and </w:t>
      </w:r>
      <w:r w:rsidR="00633305" w:rsidRPr="00033803">
        <w:t xml:space="preserve">its </w:t>
      </w:r>
      <w:r w:rsidRPr="00033803">
        <w:t>characteristics were not changed, including</w:t>
      </w:r>
      <w:r w:rsidR="00C076E9" w:rsidRPr="00033803">
        <w:t xml:space="preserve"> the fuel feeding and the dozing unit, the amount of the fuel fed, the grate and the dust separation. </w:t>
      </w:r>
      <w:r w:rsidR="00C83E89" w:rsidRPr="00033803">
        <w:t xml:space="preserve"> </w:t>
      </w:r>
    </w:p>
    <w:p w:rsidR="001A64EF" w:rsidRPr="00033803" w:rsidRDefault="001A64EF" w:rsidP="00C076E9">
      <w:pPr>
        <w:spacing w:after="120"/>
        <w:jc w:val="both"/>
      </w:pPr>
      <w:r w:rsidRPr="00033803">
        <w:t>These modifications do not have any impact on the methodology used by the project given that:</w:t>
      </w:r>
    </w:p>
    <w:p w:rsidR="001A64EF" w:rsidRPr="00033803" w:rsidRDefault="001A64EF" w:rsidP="00E57BAD">
      <w:pPr>
        <w:pStyle w:val="ListParagraph"/>
        <w:numPr>
          <w:ilvl w:val="0"/>
          <w:numId w:val="42"/>
        </w:numPr>
        <w:spacing w:after="120"/>
        <w:jc w:val="both"/>
        <w:rPr>
          <w:rFonts w:ascii="Times New Roman" w:hAnsi="Times New Roman"/>
          <w:sz w:val="24"/>
          <w:szCs w:val="24"/>
        </w:rPr>
      </w:pPr>
      <w:r w:rsidRPr="00033803">
        <w:rPr>
          <w:rFonts w:ascii="Times New Roman" w:hAnsi="Times New Roman"/>
          <w:sz w:val="24"/>
          <w:szCs w:val="24"/>
        </w:rPr>
        <w:t>This overhaul do not impact  project boundaries.</w:t>
      </w:r>
    </w:p>
    <w:p w:rsidR="00E57BAD" w:rsidRPr="00033803" w:rsidRDefault="00E57BAD" w:rsidP="00E57BAD">
      <w:pPr>
        <w:pStyle w:val="ListParagraph"/>
        <w:numPr>
          <w:ilvl w:val="0"/>
          <w:numId w:val="42"/>
        </w:numPr>
        <w:spacing w:after="120"/>
        <w:jc w:val="both"/>
        <w:rPr>
          <w:rFonts w:ascii="Times New Roman" w:hAnsi="Times New Roman"/>
          <w:sz w:val="24"/>
          <w:szCs w:val="24"/>
        </w:rPr>
      </w:pPr>
      <w:r w:rsidRPr="00033803">
        <w:rPr>
          <w:rFonts w:ascii="Times New Roman" w:hAnsi="Times New Roman"/>
          <w:sz w:val="24"/>
          <w:szCs w:val="24"/>
          <w:lang w:val="en-US"/>
        </w:rPr>
        <w:t>The monitoring points are not modified.</w:t>
      </w:r>
    </w:p>
    <w:p w:rsidR="00E57BAD" w:rsidRPr="00033803" w:rsidRDefault="00E57BAD" w:rsidP="005A430B">
      <w:pPr>
        <w:spacing w:after="120"/>
        <w:jc w:val="both"/>
        <w:rPr>
          <w:lang w:val="bg-BG"/>
        </w:rPr>
      </w:pPr>
      <w:r w:rsidRPr="00033803">
        <w:t>Further, these modifications do not have any impact on the additionality of the project since:</w:t>
      </w:r>
    </w:p>
    <w:p w:rsidR="00E57BAD" w:rsidRPr="00033803" w:rsidRDefault="00E57BAD" w:rsidP="00E57BAD">
      <w:pPr>
        <w:pStyle w:val="ListParagraph"/>
        <w:numPr>
          <w:ilvl w:val="0"/>
          <w:numId w:val="43"/>
        </w:numPr>
        <w:spacing w:after="120"/>
        <w:jc w:val="both"/>
        <w:rPr>
          <w:rFonts w:ascii="Times New Roman" w:hAnsi="Times New Roman"/>
          <w:sz w:val="24"/>
          <w:szCs w:val="24"/>
        </w:rPr>
      </w:pPr>
      <w:r w:rsidRPr="00033803">
        <w:rPr>
          <w:rFonts w:ascii="Times New Roman" w:hAnsi="Times New Roman"/>
          <w:sz w:val="24"/>
          <w:szCs w:val="24"/>
          <w:lang w:eastAsia="en-GB"/>
        </w:rPr>
        <w:t>The generated steam will be used only for meeting the pulp mill demands as per PDD.</w:t>
      </w:r>
      <w:r w:rsidRPr="00033803">
        <w:rPr>
          <w:rFonts w:ascii="Times New Roman" w:hAnsi="Times New Roman"/>
          <w:sz w:val="24"/>
          <w:szCs w:val="24"/>
          <w:lang w:val="en-US" w:eastAsia="en-GB"/>
        </w:rPr>
        <w:t xml:space="preserve"> As it is demonstrated on Graph 2, the pulp production level remains stable and is not expected to increase in 2012. The heat production by the biomass boiler will respond to the needs of pulp production.</w:t>
      </w:r>
    </w:p>
    <w:p w:rsidR="00633305" w:rsidRPr="00033803" w:rsidRDefault="00633305" w:rsidP="00E57BAD">
      <w:pPr>
        <w:pStyle w:val="ListParagraph"/>
        <w:numPr>
          <w:ilvl w:val="0"/>
          <w:numId w:val="43"/>
        </w:numPr>
        <w:spacing w:after="120"/>
        <w:jc w:val="both"/>
        <w:rPr>
          <w:rFonts w:ascii="Times New Roman" w:hAnsi="Times New Roman"/>
          <w:sz w:val="24"/>
          <w:szCs w:val="24"/>
        </w:rPr>
      </w:pPr>
      <w:r w:rsidRPr="00033803">
        <w:rPr>
          <w:rFonts w:ascii="Times New Roman" w:hAnsi="Times New Roman"/>
          <w:sz w:val="24"/>
          <w:szCs w:val="24"/>
        </w:rPr>
        <w:t xml:space="preserve">PDD projects that the biomass boiler will generate 117 GWh of heat annually. </w:t>
      </w:r>
      <w:r w:rsidR="00E57BAD" w:rsidRPr="00033803">
        <w:rPr>
          <w:rFonts w:ascii="Times New Roman" w:hAnsi="Times New Roman"/>
          <w:sz w:val="24"/>
          <w:szCs w:val="24"/>
          <w:lang w:val="en-US"/>
        </w:rPr>
        <w:t xml:space="preserve">This annual amount has been used in the establishment of additionality. </w:t>
      </w:r>
      <w:r w:rsidRPr="00033803">
        <w:rPr>
          <w:rFonts w:ascii="Times New Roman" w:hAnsi="Times New Roman"/>
          <w:sz w:val="24"/>
          <w:szCs w:val="24"/>
        </w:rPr>
        <w:t xml:space="preserve">This limit will not be exceeded with the new boiler (during 8 months of 2012 the new boiler generated about 68 GWh of heat). </w:t>
      </w:r>
    </w:p>
    <w:p w:rsidR="00B64F65" w:rsidRPr="00033803" w:rsidRDefault="00E57BAD" w:rsidP="00C076E9">
      <w:pPr>
        <w:spacing w:after="120"/>
        <w:jc w:val="both"/>
      </w:pPr>
      <w:r w:rsidRPr="00033803">
        <w:t>Finally, t</w:t>
      </w:r>
      <w:r w:rsidR="00C83E89" w:rsidRPr="00033803">
        <w:t xml:space="preserve">he actual total ERs </w:t>
      </w:r>
      <w:r w:rsidR="00E43481" w:rsidRPr="00033803">
        <w:t xml:space="preserve">from the project </w:t>
      </w:r>
      <w:r w:rsidR="00C83E89" w:rsidRPr="00033803">
        <w:t>and annual ERs for 2012 year will not exceed the</w:t>
      </w:r>
      <w:r w:rsidR="00E82E27" w:rsidRPr="00033803">
        <w:t xml:space="preserve"> total </w:t>
      </w:r>
      <w:r w:rsidR="00E43481" w:rsidRPr="00033803">
        <w:t xml:space="preserve">ERs from the project </w:t>
      </w:r>
      <w:r w:rsidR="00C83E89" w:rsidRPr="00033803">
        <w:t xml:space="preserve">(826,001 tCO2e) and annual </w:t>
      </w:r>
      <w:r w:rsidR="00E43481" w:rsidRPr="00033803">
        <w:t xml:space="preserve">ERs </w:t>
      </w:r>
      <w:r w:rsidR="00C83E89" w:rsidRPr="00033803">
        <w:t>for 2012 year (124,172 tCO2e) as it is described in the PDD</w:t>
      </w:r>
      <w:r w:rsidR="00E43481" w:rsidRPr="00033803">
        <w:t>, Baseline Study part</w:t>
      </w:r>
      <w:r w:rsidR="00E82E27" w:rsidRPr="00033803">
        <w:t xml:space="preserve">. </w:t>
      </w:r>
    </w:p>
    <w:p w:rsidR="00E82E27" w:rsidRPr="00033803" w:rsidRDefault="00E82E27" w:rsidP="00C076E9">
      <w:pPr>
        <w:spacing w:after="120"/>
        <w:jc w:val="both"/>
      </w:pPr>
    </w:p>
    <w:p w:rsidR="00C12E34" w:rsidRPr="00033803" w:rsidRDefault="00580D7B" w:rsidP="00580D7B">
      <w:pPr>
        <w:pStyle w:val="ListParagraph"/>
        <w:numPr>
          <w:ilvl w:val="1"/>
          <w:numId w:val="24"/>
        </w:numPr>
        <w:spacing w:before="120" w:after="120"/>
        <w:jc w:val="both"/>
        <w:rPr>
          <w:rFonts w:ascii="Times New Roman Bold" w:hAnsi="Times New Roman Bold"/>
          <w:b/>
          <w:smallCaps/>
        </w:rPr>
      </w:pPr>
      <w:r w:rsidRPr="00033803">
        <w:rPr>
          <w:rFonts w:asciiTheme="minorHAnsi" w:hAnsiTheme="minorHAnsi"/>
          <w:b/>
          <w:smallCaps/>
          <w:lang w:val="en-US"/>
        </w:rPr>
        <w:t xml:space="preserve"> </w:t>
      </w:r>
      <w:r w:rsidR="00303369" w:rsidRPr="00033803">
        <w:rPr>
          <w:rFonts w:ascii="Times New Roman Bold" w:hAnsi="Times New Roman Bold"/>
          <w:b/>
          <w:smallCaps/>
        </w:rPr>
        <w:t>Operation of the boiler in 2012</w:t>
      </w:r>
    </w:p>
    <w:p w:rsidR="0074549B" w:rsidRPr="00033803" w:rsidRDefault="0074549B" w:rsidP="006B5CAF">
      <w:pPr>
        <w:pStyle w:val="ListParagraph"/>
        <w:spacing w:before="120" w:after="120"/>
        <w:ind w:left="1065"/>
        <w:jc w:val="both"/>
        <w:rPr>
          <w:rFonts w:ascii="Times New Roman Bold" w:hAnsi="Times New Roman Bold"/>
          <w:b/>
          <w:smallCaps/>
        </w:rPr>
      </w:pPr>
    </w:p>
    <w:p w:rsidR="00303369" w:rsidRPr="00033803" w:rsidRDefault="00303369" w:rsidP="00580D7B">
      <w:pPr>
        <w:pStyle w:val="ListParagraph"/>
        <w:spacing w:before="120" w:after="120" w:line="240" w:lineRule="auto"/>
        <w:ind w:left="0"/>
        <w:jc w:val="both"/>
        <w:rPr>
          <w:rFonts w:ascii="Times New Roman" w:hAnsi="Times New Roman"/>
          <w:sz w:val="24"/>
          <w:szCs w:val="24"/>
        </w:rPr>
      </w:pPr>
      <w:r w:rsidRPr="00033803">
        <w:rPr>
          <w:rFonts w:ascii="Times New Roman" w:hAnsi="Times New Roman"/>
          <w:sz w:val="24"/>
          <w:szCs w:val="24"/>
        </w:rPr>
        <w:t xml:space="preserve">In 2012 the biomass boiler operation </w:t>
      </w:r>
      <w:r w:rsidRPr="00033803">
        <w:rPr>
          <w:rFonts w:ascii="Times New Roman" w:hAnsi="Times New Roman"/>
          <w:sz w:val="24"/>
          <w:szCs w:val="24"/>
          <w:lang w:val="en-US"/>
        </w:rPr>
        <w:t>wa</w:t>
      </w:r>
      <w:r w:rsidRPr="00033803">
        <w:rPr>
          <w:rFonts w:ascii="Times New Roman" w:hAnsi="Times New Roman"/>
          <w:sz w:val="24"/>
          <w:szCs w:val="24"/>
        </w:rPr>
        <w:t xml:space="preserve">s related to the </w:t>
      </w:r>
      <w:r w:rsidRPr="00033803">
        <w:rPr>
          <w:rFonts w:ascii="Times New Roman" w:hAnsi="Times New Roman"/>
          <w:sz w:val="24"/>
          <w:szCs w:val="24"/>
          <w:lang w:val="en-US"/>
        </w:rPr>
        <w:t xml:space="preserve">pulp </w:t>
      </w:r>
      <w:r w:rsidRPr="00033803">
        <w:rPr>
          <w:rFonts w:ascii="Times New Roman" w:hAnsi="Times New Roman"/>
          <w:sz w:val="24"/>
          <w:szCs w:val="24"/>
        </w:rPr>
        <w:t xml:space="preserve">mill </w:t>
      </w:r>
      <w:r w:rsidRPr="00033803">
        <w:rPr>
          <w:rFonts w:ascii="Times New Roman" w:hAnsi="Times New Roman"/>
          <w:sz w:val="24"/>
          <w:szCs w:val="24"/>
          <w:lang w:val="en-US"/>
        </w:rPr>
        <w:t>production</w:t>
      </w:r>
      <w:r w:rsidRPr="00033803">
        <w:rPr>
          <w:rFonts w:ascii="Times New Roman" w:hAnsi="Times New Roman"/>
          <w:sz w:val="24"/>
          <w:szCs w:val="24"/>
        </w:rPr>
        <w:t xml:space="preserve">. As a result of the increased boiler capacity, the increased calorific value of the wood barks and increased heat energy demand during the first half of the year there </w:t>
      </w:r>
      <w:r w:rsidRPr="00033803">
        <w:rPr>
          <w:rFonts w:ascii="Times New Roman" w:hAnsi="Times New Roman"/>
          <w:sz w:val="24"/>
          <w:szCs w:val="24"/>
          <w:lang w:val="en-US"/>
        </w:rPr>
        <w:t>wa</w:t>
      </w:r>
      <w:r w:rsidRPr="00033803">
        <w:rPr>
          <w:rFonts w:ascii="Times New Roman" w:hAnsi="Times New Roman"/>
          <w:sz w:val="24"/>
          <w:szCs w:val="24"/>
        </w:rPr>
        <w:t xml:space="preserve">s a steady increase of the heat energy generated. This lead to an increased amount of emission reductions. Since May </w:t>
      </w:r>
      <w:r w:rsidRPr="00033803">
        <w:rPr>
          <w:rFonts w:ascii="Times New Roman" w:hAnsi="Times New Roman"/>
          <w:sz w:val="24"/>
          <w:szCs w:val="24"/>
          <w:lang w:val="en-US"/>
        </w:rPr>
        <w:t xml:space="preserve">2012 </w:t>
      </w:r>
      <w:r w:rsidRPr="00033803">
        <w:rPr>
          <w:rFonts w:ascii="Times New Roman" w:hAnsi="Times New Roman"/>
          <w:sz w:val="24"/>
          <w:szCs w:val="24"/>
        </w:rPr>
        <w:t xml:space="preserve">up to the present moment due to the lack of wood Svilocell was forced to stop its production numerous times that influenced the biomass boiler operation as well.  </w:t>
      </w:r>
    </w:p>
    <w:p w:rsidR="00303369" w:rsidRDefault="00303369" w:rsidP="00580D7B">
      <w:pPr>
        <w:pStyle w:val="ListParagraph"/>
        <w:spacing w:before="120" w:after="120"/>
        <w:ind w:left="1065"/>
        <w:jc w:val="both"/>
        <w:rPr>
          <w:rFonts w:asciiTheme="minorHAnsi" w:hAnsiTheme="minorHAnsi"/>
          <w:b/>
          <w:smallCaps/>
          <w:lang w:val="en-US"/>
        </w:rPr>
      </w:pPr>
    </w:p>
    <w:p w:rsidR="008017BD" w:rsidRPr="008017BD" w:rsidRDefault="008017BD" w:rsidP="00580D7B">
      <w:pPr>
        <w:pStyle w:val="ListParagraph"/>
        <w:spacing w:before="120" w:after="120"/>
        <w:ind w:left="1065"/>
        <w:jc w:val="both"/>
        <w:rPr>
          <w:rFonts w:asciiTheme="minorHAnsi" w:hAnsiTheme="minorHAnsi"/>
          <w:b/>
          <w:smallCaps/>
          <w:lang w:val="en-US"/>
        </w:rPr>
      </w:pPr>
    </w:p>
    <w:p w:rsidR="006041C8" w:rsidRPr="00033803" w:rsidRDefault="00303369" w:rsidP="00580D7B">
      <w:pPr>
        <w:pStyle w:val="Heading1"/>
        <w:keepLines/>
        <w:spacing w:before="0" w:after="0"/>
        <w:ind w:left="705"/>
        <w:rPr>
          <w:rFonts w:ascii="Times New Roman" w:hAnsi="Times New Roman" w:cs="Times New Roman"/>
          <w:smallCaps/>
          <w:kern w:val="0"/>
          <w:sz w:val="24"/>
          <w:szCs w:val="24"/>
        </w:rPr>
      </w:pPr>
      <w:bookmarkStart w:id="8" w:name="_Toc341944630"/>
      <w:r w:rsidRPr="00033803">
        <w:rPr>
          <w:rFonts w:ascii="Times New Roman" w:hAnsi="Times New Roman" w:cs="Times New Roman"/>
          <w:smallCaps/>
          <w:kern w:val="0"/>
          <w:sz w:val="24"/>
          <w:szCs w:val="24"/>
        </w:rPr>
        <w:lastRenderedPageBreak/>
        <w:t xml:space="preserve">3.3. </w:t>
      </w:r>
      <w:r w:rsidR="00E33A53" w:rsidRPr="00033803">
        <w:rPr>
          <w:rFonts w:ascii="Times New Roman" w:hAnsi="Times New Roman" w:cs="Times New Roman"/>
          <w:smallCaps/>
          <w:kern w:val="0"/>
          <w:sz w:val="24"/>
          <w:szCs w:val="24"/>
        </w:rPr>
        <w:t>Monitoring equipment</w:t>
      </w:r>
      <w:bookmarkEnd w:id="8"/>
    </w:p>
    <w:p w:rsidR="00F76B8A" w:rsidRPr="00033803" w:rsidRDefault="00F76B8A" w:rsidP="005427B5">
      <w:pPr>
        <w:tabs>
          <w:tab w:val="center" w:pos="4703"/>
        </w:tabs>
        <w:jc w:val="both"/>
        <w:outlineLvl w:val="0"/>
      </w:pPr>
    </w:p>
    <w:p w:rsidR="00465450" w:rsidRPr="00033803" w:rsidRDefault="00465450" w:rsidP="00465450">
      <w:pPr>
        <w:spacing w:before="120" w:after="120"/>
        <w:jc w:val="both"/>
        <w:rPr>
          <w:szCs w:val="20"/>
          <w:lang w:eastAsia="en-GB"/>
        </w:rPr>
      </w:pPr>
      <w:r w:rsidRPr="00033803">
        <w:rPr>
          <w:szCs w:val="20"/>
          <w:lang w:eastAsia="en-GB"/>
        </w:rPr>
        <w:t>In accordance to the Monitoring plan the f</w:t>
      </w:r>
      <w:r w:rsidR="00C14F7B" w:rsidRPr="00033803">
        <w:rPr>
          <w:szCs w:val="20"/>
          <w:lang w:eastAsia="en-GB"/>
        </w:rPr>
        <w:t>o</w:t>
      </w:r>
      <w:r w:rsidRPr="00033803">
        <w:rPr>
          <w:szCs w:val="20"/>
          <w:lang w:eastAsia="en-GB"/>
        </w:rPr>
        <w:t>ll</w:t>
      </w:r>
      <w:r w:rsidR="00C14F7B" w:rsidRPr="00033803">
        <w:rPr>
          <w:szCs w:val="20"/>
          <w:lang w:eastAsia="en-GB"/>
        </w:rPr>
        <w:t>o</w:t>
      </w:r>
      <w:r w:rsidRPr="00033803">
        <w:rPr>
          <w:szCs w:val="20"/>
          <w:lang w:eastAsia="en-GB"/>
        </w:rPr>
        <w:t xml:space="preserve">wing data are monitored: </w:t>
      </w:r>
    </w:p>
    <w:p w:rsidR="00465450" w:rsidRPr="00033803" w:rsidRDefault="00465450" w:rsidP="00465450">
      <w:pPr>
        <w:numPr>
          <w:ilvl w:val="0"/>
          <w:numId w:val="26"/>
        </w:numPr>
        <w:spacing w:before="120" w:after="120"/>
        <w:jc w:val="both"/>
      </w:pPr>
      <w:r w:rsidRPr="00033803">
        <w:t xml:space="preserve">Heat energy produced by the biomass boiler (MWh) - it is reported as per the indications of the flow meter. </w:t>
      </w:r>
    </w:p>
    <w:p w:rsidR="00465450" w:rsidRPr="00033803" w:rsidRDefault="00863145" w:rsidP="00465450">
      <w:pPr>
        <w:numPr>
          <w:ilvl w:val="0"/>
          <w:numId w:val="26"/>
        </w:numPr>
        <w:spacing w:before="120" w:after="120"/>
        <w:jc w:val="both"/>
      </w:pPr>
      <w:r w:rsidRPr="00033803">
        <w:t>Weight</w:t>
      </w:r>
      <w:r w:rsidR="001F6713" w:rsidRPr="00033803">
        <w:t xml:space="preserve"> of the pulp produced in ton</w:t>
      </w:r>
      <w:r w:rsidRPr="00033803">
        <w:t xml:space="preserve">s </w:t>
      </w:r>
      <w:r w:rsidR="002C4F14" w:rsidRPr="00033803">
        <w:t>(t)</w:t>
      </w:r>
      <w:r w:rsidR="00465450" w:rsidRPr="00033803">
        <w:t xml:space="preserve"> – it is defined from weighting on an electronic scale, produced by METLER TOLEDO. </w:t>
      </w:r>
    </w:p>
    <w:p w:rsidR="00465450" w:rsidRPr="00033803" w:rsidRDefault="00863145" w:rsidP="00465450">
      <w:pPr>
        <w:numPr>
          <w:ilvl w:val="0"/>
          <w:numId w:val="26"/>
        </w:numPr>
        <w:spacing w:before="120" w:after="120"/>
        <w:jc w:val="both"/>
      </w:pPr>
      <w:r w:rsidRPr="00033803">
        <w:t>Weight of the w</w:t>
      </w:r>
      <w:r w:rsidR="00465450" w:rsidRPr="00033803">
        <w:t xml:space="preserve">ood volumes supplied </w:t>
      </w:r>
      <w:r w:rsidRPr="00033803">
        <w:t xml:space="preserve">in tons </w:t>
      </w:r>
      <w:r w:rsidR="00465450" w:rsidRPr="00033803">
        <w:t xml:space="preserve">(t) – it is defined from weighting on a motor scale, produced by Mary Betz. </w:t>
      </w:r>
    </w:p>
    <w:p w:rsidR="00465450" w:rsidRPr="00033803" w:rsidRDefault="00465450" w:rsidP="00465450">
      <w:pPr>
        <w:spacing w:before="120" w:after="120"/>
        <w:jc w:val="both"/>
        <w:rPr>
          <w:szCs w:val="20"/>
          <w:lang w:eastAsia="en-GB"/>
        </w:rPr>
      </w:pPr>
      <w:r w:rsidRPr="00033803">
        <w:rPr>
          <w:szCs w:val="20"/>
          <w:lang w:eastAsia="en-GB"/>
        </w:rPr>
        <w:t xml:space="preserve">All measurement devices correspond to the operational requirements. </w:t>
      </w:r>
    </w:p>
    <w:p w:rsidR="00465450" w:rsidRPr="00033803" w:rsidRDefault="00465450" w:rsidP="00465450">
      <w:pPr>
        <w:spacing w:before="120" w:after="120"/>
        <w:jc w:val="both"/>
        <w:rPr>
          <w:szCs w:val="20"/>
          <w:lang w:eastAsia="en-GB"/>
        </w:rPr>
      </w:pPr>
      <w:r w:rsidRPr="00033803">
        <w:rPr>
          <w:szCs w:val="20"/>
          <w:lang w:eastAsia="en-GB"/>
        </w:rPr>
        <w:t xml:space="preserve">The main parameters of the monitoring equipment are presented in Table </w:t>
      </w:r>
      <w:r w:rsidR="00857450" w:rsidRPr="00033803">
        <w:rPr>
          <w:szCs w:val="20"/>
          <w:lang w:eastAsia="en-GB"/>
        </w:rPr>
        <w:t>1</w:t>
      </w:r>
      <w:r w:rsidRPr="00033803">
        <w:rPr>
          <w:szCs w:val="20"/>
          <w:lang w:eastAsia="en-GB"/>
        </w:rPr>
        <w:t xml:space="preserve">. </w:t>
      </w:r>
    </w:p>
    <w:p w:rsidR="00580D7B" w:rsidRPr="00033803" w:rsidRDefault="00580D7B" w:rsidP="00343A4D">
      <w:pPr>
        <w:spacing w:before="120" w:after="120"/>
        <w:jc w:val="both"/>
        <w:rPr>
          <w:color w:val="8064A2" w:themeColor="accent4"/>
          <w:szCs w:val="20"/>
          <w:lang w:eastAsia="en-GB"/>
        </w:rPr>
      </w:pPr>
    </w:p>
    <w:p w:rsidR="00DD1D06" w:rsidRPr="00033803" w:rsidRDefault="008D4BC7" w:rsidP="00B410DF">
      <w:pPr>
        <w:spacing w:before="120" w:after="120"/>
        <w:jc w:val="both"/>
      </w:pPr>
      <w:r w:rsidRPr="00033803">
        <w:t xml:space="preserve">Table </w:t>
      </w:r>
      <w:r w:rsidR="00857450" w:rsidRPr="00033803">
        <w:t>1</w:t>
      </w:r>
      <w:r w:rsidR="00E43334" w:rsidRPr="00033803">
        <w:t>.</w:t>
      </w:r>
      <w:r w:rsidR="00B410DF" w:rsidRPr="00033803">
        <w:t xml:space="preserve"> Main parameters of the monitoring equipment</w:t>
      </w:r>
      <w:r w:rsidR="0074549B" w:rsidRPr="00033803">
        <w:t>.</w:t>
      </w:r>
    </w:p>
    <w:tbl>
      <w:tblPr>
        <w:tblW w:w="1134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208"/>
        <w:gridCol w:w="1485"/>
        <w:gridCol w:w="1035"/>
        <w:gridCol w:w="1170"/>
        <w:gridCol w:w="1197"/>
        <w:gridCol w:w="1143"/>
        <w:gridCol w:w="1170"/>
        <w:gridCol w:w="1798"/>
      </w:tblGrid>
      <w:tr w:rsidR="00DD1D06" w:rsidRPr="00033803" w:rsidTr="00580D7B">
        <w:trPr>
          <w:trHeight w:val="629"/>
        </w:trPr>
        <w:tc>
          <w:tcPr>
            <w:tcW w:w="1135" w:type="dxa"/>
            <w:shd w:val="clear" w:color="auto" w:fill="auto"/>
          </w:tcPr>
          <w:p w:rsidR="00F66F3B" w:rsidRPr="00033803" w:rsidRDefault="00286AA4" w:rsidP="00286AA4">
            <w:pPr>
              <w:jc w:val="both"/>
              <w:rPr>
                <w:sz w:val="20"/>
                <w:szCs w:val="20"/>
              </w:rPr>
            </w:pPr>
            <w:r w:rsidRPr="00033803">
              <w:rPr>
                <w:sz w:val="20"/>
                <w:szCs w:val="20"/>
              </w:rPr>
              <w:t>Measuring instrument</w:t>
            </w:r>
          </w:p>
        </w:tc>
        <w:tc>
          <w:tcPr>
            <w:tcW w:w="1208" w:type="dxa"/>
            <w:shd w:val="clear" w:color="auto" w:fill="auto"/>
          </w:tcPr>
          <w:p w:rsidR="00F66F3B" w:rsidRPr="00033803" w:rsidRDefault="00B061EE" w:rsidP="00286AA4">
            <w:pPr>
              <w:jc w:val="both"/>
              <w:rPr>
                <w:sz w:val="20"/>
                <w:szCs w:val="20"/>
              </w:rPr>
            </w:pPr>
            <w:r w:rsidRPr="00033803">
              <w:rPr>
                <w:b/>
                <w:sz w:val="20"/>
                <w:szCs w:val="20"/>
              </w:rPr>
              <w:t>Measuring units and parameters</w:t>
            </w:r>
          </w:p>
        </w:tc>
        <w:tc>
          <w:tcPr>
            <w:tcW w:w="1485" w:type="dxa"/>
            <w:shd w:val="clear" w:color="auto" w:fill="auto"/>
          </w:tcPr>
          <w:p w:rsidR="00F66F3B" w:rsidRPr="00033803" w:rsidRDefault="00286AA4" w:rsidP="00BF7680">
            <w:pPr>
              <w:jc w:val="both"/>
              <w:rPr>
                <w:sz w:val="20"/>
                <w:szCs w:val="20"/>
              </w:rPr>
            </w:pPr>
            <w:r w:rsidRPr="00033803">
              <w:rPr>
                <w:sz w:val="20"/>
                <w:szCs w:val="20"/>
              </w:rPr>
              <w:t>Manufacturer</w:t>
            </w:r>
          </w:p>
        </w:tc>
        <w:tc>
          <w:tcPr>
            <w:tcW w:w="1035" w:type="dxa"/>
            <w:shd w:val="clear" w:color="auto" w:fill="auto"/>
          </w:tcPr>
          <w:p w:rsidR="00F66F3B" w:rsidRPr="00033803" w:rsidRDefault="00286AA4" w:rsidP="00286AA4">
            <w:pPr>
              <w:jc w:val="both"/>
              <w:rPr>
                <w:sz w:val="20"/>
                <w:szCs w:val="20"/>
              </w:rPr>
            </w:pPr>
            <w:r w:rsidRPr="00033803">
              <w:rPr>
                <w:sz w:val="20"/>
                <w:szCs w:val="20"/>
              </w:rPr>
              <w:t>Serial number</w:t>
            </w:r>
          </w:p>
        </w:tc>
        <w:tc>
          <w:tcPr>
            <w:tcW w:w="1170" w:type="dxa"/>
            <w:shd w:val="clear" w:color="auto" w:fill="auto"/>
          </w:tcPr>
          <w:p w:rsidR="00F66F3B" w:rsidRPr="00033803" w:rsidRDefault="00286AA4" w:rsidP="00286AA4">
            <w:pPr>
              <w:jc w:val="both"/>
              <w:rPr>
                <w:sz w:val="20"/>
                <w:szCs w:val="20"/>
              </w:rPr>
            </w:pPr>
            <w:r w:rsidRPr="00033803">
              <w:rPr>
                <w:sz w:val="20"/>
                <w:szCs w:val="20"/>
              </w:rPr>
              <w:t>Installation date</w:t>
            </w:r>
          </w:p>
        </w:tc>
        <w:tc>
          <w:tcPr>
            <w:tcW w:w="1197" w:type="dxa"/>
            <w:shd w:val="clear" w:color="auto" w:fill="auto"/>
          </w:tcPr>
          <w:p w:rsidR="00F66F3B" w:rsidRPr="00033803" w:rsidRDefault="00286AA4" w:rsidP="00286AA4">
            <w:pPr>
              <w:rPr>
                <w:sz w:val="20"/>
                <w:szCs w:val="20"/>
              </w:rPr>
            </w:pPr>
            <w:r w:rsidRPr="00033803">
              <w:rPr>
                <w:sz w:val="20"/>
                <w:szCs w:val="20"/>
              </w:rPr>
              <w:t>Date of las</w:t>
            </w:r>
            <w:r w:rsidR="00DD1D06" w:rsidRPr="00033803">
              <w:rPr>
                <w:sz w:val="20"/>
                <w:szCs w:val="20"/>
              </w:rPr>
              <w:t>t</w:t>
            </w:r>
            <w:r w:rsidRPr="00033803">
              <w:rPr>
                <w:sz w:val="20"/>
                <w:szCs w:val="20"/>
              </w:rPr>
              <w:t xml:space="preserve"> calibration</w:t>
            </w:r>
          </w:p>
        </w:tc>
        <w:tc>
          <w:tcPr>
            <w:tcW w:w="1143" w:type="dxa"/>
            <w:shd w:val="clear" w:color="auto" w:fill="auto"/>
          </w:tcPr>
          <w:p w:rsidR="00F66F3B" w:rsidRPr="00033803" w:rsidRDefault="00654E2F" w:rsidP="00654E2F">
            <w:pPr>
              <w:jc w:val="both"/>
              <w:rPr>
                <w:sz w:val="20"/>
                <w:szCs w:val="20"/>
              </w:rPr>
            </w:pPr>
            <w:r w:rsidRPr="00033803">
              <w:rPr>
                <w:sz w:val="20"/>
                <w:szCs w:val="20"/>
              </w:rPr>
              <w:t>Calibration period</w:t>
            </w:r>
          </w:p>
        </w:tc>
        <w:tc>
          <w:tcPr>
            <w:tcW w:w="1170" w:type="dxa"/>
            <w:shd w:val="clear" w:color="auto" w:fill="auto"/>
          </w:tcPr>
          <w:p w:rsidR="00F66F3B" w:rsidRPr="00033803" w:rsidRDefault="00654E2F" w:rsidP="00654E2F">
            <w:pPr>
              <w:jc w:val="both"/>
              <w:rPr>
                <w:sz w:val="20"/>
                <w:szCs w:val="20"/>
              </w:rPr>
            </w:pPr>
            <w:r w:rsidRPr="00033803">
              <w:rPr>
                <w:sz w:val="20"/>
                <w:szCs w:val="20"/>
              </w:rPr>
              <w:t>Mistake/ Uncertainty level</w:t>
            </w:r>
          </w:p>
        </w:tc>
        <w:tc>
          <w:tcPr>
            <w:tcW w:w="1798" w:type="dxa"/>
            <w:shd w:val="clear" w:color="auto" w:fill="auto"/>
          </w:tcPr>
          <w:p w:rsidR="00F66F3B" w:rsidRPr="00033803" w:rsidRDefault="00654E2F" w:rsidP="00BF7680">
            <w:pPr>
              <w:jc w:val="both"/>
              <w:rPr>
                <w:sz w:val="20"/>
                <w:szCs w:val="20"/>
              </w:rPr>
            </w:pPr>
            <w:r w:rsidRPr="00033803">
              <w:rPr>
                <w:sz w:val="20"/>
                <w:szCs w:val="20"/>
              </w:rPr>
              <w:t>Comment</w:t>
            </w:r>
          </w:p>
        </w:tc>
      </w:tr>
      <w:tr w:rsidR="00DD1D06" w:rsidRPr="00033803" w:rsidTr="00580D7B">
        <w:trPr>
          <w:trHeight w:val="336"/>
        </w:trPr>
        <w:tc>
          <w:tcPr>
            <w:tcW w:w="1135" w:type="dxa"/>
            <w:shd w:val="clear" w:color="auto" w:fill="auto"/>
          </w:tcPr>
          <w:p w:rsidR="00F66F3B" w:rsidRPr="00033803" w:rsidRDefault="004424C6" w:rsidP="00BF7680">
            <w:pPr>
              <w:jc w:val="both"/>
              <w:rPr>
                <w:sz w:val="20"/>
                <w:szCs w:val="20"/>
              </w:rPr>
            </w:pPr>
            <w:r w:rsidRPr="00033803">
              <w:rPr>
                <w:sz w:val="20"/>
                <w:szCs w:val="20"/>
              </w:rPr>
              <w:t xml:space="preserve">EDZ 420 </w:t>
            </w:r>
          </w:p>
        </w:tc>
        <w:tc>
          <w:tcPr>
            <w:tcW w:w="1208" w:type="dxa"/>
            <w:shd w:val="clear" w:color="auto" w:fill="auto"/>
          </w:tcPr>
          <w:p w:rsidR="004424C6" w:rsidRPr="00033803" w:rsidRDefault="004424C6" w:rsidP="004424C6">
            <w:pPr>
              <w:jc w:val="both"/>
              <w:rPr>
                <w:sz w:val="20"/>
                <w:szCs w:val="20"/>
              </w:rPr>
            </w:pPr>
            <w:r w:rsidRPr="00033803">
              <w:rPr>
                <w:sz w:val="20"/>
                <w:szCs w:val="20"/>
              </w:rPr>
              <w:t>m³/h steam</w:t>
            </w:r>
          </w:p>
          <w:p w:rsidR="00F66F3B" w:rsidRPr="00033803" w:rsidRDefault="00F66F3B" w:rsidP="00BF7680">
            <w:pPr>
              <w:jc w:val="both"/>
              <w:rPr>
                <w:sz w:val="20"/>
                <w:szCs w:val="20"/>
              </w:rPr>
            </w:pPr>
          </w:p>
        </w:tc>
        <w:tc>
          <w:tcPr>
            <w:tcW w:w="1485" w:type="dxa"/>
            <w:shd w:val="clear" w:color="auto" w:fill="auto"/>
          </w:tcPr>
          <w:p w:rsidR="00F66F3B" w:rsidRPr="00033803" w:rsidRDefault="004424C6" w:rsidP="00BF7680">
            <w:pPr>
              <w:jc w:val="both"/>
              <w:rPr>
                <w:sz w:val="20"/>
                <w:szCs w:val="20"/>
              </w:rPr>
            </w:pPr>
            <w:r w:rsidRPr="00033803">
              <w:rPr>
                <w:sz w:val="20"/>
                <w:szCs w:val="20"/>
              </w:rPr>
              <w:t>Bopp&amp;Routher Messtechnik GmbH Germany – Metra Energie</w:t>
            </w:r>
          </w:p>
        </w:tc>
        <w:tc>
          <w:tcPr>
            <w:tcW w:w="1035" w:type="dxa"/>
            <w:shd w:val="clear" w:color="auto" w:fill="auto"/>
          </w:tcPr>
          <w:p w:rsidR="00F66F3B" w:rsidRPr="00033803" w:rsidRDefault="004424C6" w:rsidP="004424C6">
            <w:pPr>
              <w:jc w:val="both"/>
              <w:rPr>
                <w:sz w:val="20"/>
                <w:szCs w:val="20"/>
              </w:rPr>
            </w:pPr>
            <w:r w:rsidRPr="00033803">
              <w:rPr>
                <w:sz w:val="20"/>
                <w:szCs w:val="20"/>
              </w:rPr>
              <w:t>94036288</w:t>
            </w:r>
          </w:p>
        </w:tc>
        <w:tc>
          <w:tcPr>
            <w:tcW w:w="1170" w:type="dxa"/>
            <w:shd w:val="clear" w:color="auto" w:fill="auto"/>
          </w:tcPr>
          <w:p w:rsidR="00F66F3B" w:rsidRPr="00033803" w:rsidRDefault="004424C6" w:rsidP="00BF7680">
            <w:pPr>
              <w:jc w:val="both"/>
              <w:rPr>
                <w:sz w:val="20"/>
                <w:szCs w:val="20"/>
              </w:rPr>
            </w:pPr>
            <w:r w:rsidRPr="00033803">
              <w:rPr>
                <w:sz w:val="20"/>
                <w:szCs w:val="20"/>
              </w:rPr>
              <w:t>20.01.2012</w:t>
            </w:r>
          </w:p>
        </w:tc>
        <w:tc>
          <w:tcPr>
            <w:tcW w:w="1197" w:type="dxa"/>
            <w:shd w:val="clear" w:color="auto" w:fill="auto"/>
          </w:tcPr>
          <w:p w:rsidR="00F66F3B" w:rsidRPr="00033803" w:rsidRDefault="004424C6" w:rsidP="00BF7680">
            <w:pPr>
              <w:rPr>
                <w:sz w:val="20"/>
                <w:szCs w:val="20"/>
              </w:rPr>
            </w:pPr>
            <w:r w:rsidRPr="00033803">
              <w:rPr>
                <w:sz w:val="20"/>
                <w:szCs w:val="20"/>
              </w:rPr>
              <w:t>03.2012</w:t>
            </w:r>
          </w:p>
        </w:tc>
        <w:tc>
          <w:tcPr>
            <w:tcW w:w="1143" w:type="dxa"/>
            <w:shd w:val="clear" w:color="auto" w:fill="auto"/>
          </w:tcPr>
          <w:p w:rsidR="00F66F3B" w:rsidRPr="00033803" w:rsidRDefault="004424C6" w:rsidP="00BF7680">
            <w:pPr>
              <w:jc w:val="both"/>
              <w:rPr>
                <w:sz w:val="20"/>
                <w:szCs w:val="20"/>
              </w:rPr>
            </w:pPr>
            <w:r w:rsidRPr="00033803">
              <w:rPr>
                <w:sz w:val="20"/>
                <w:szCs w:val="20"/>
              </w:rPr>
              <w:t>2</w:t>
            </w:r>
            <w:r w:rsidR="002C3BEB" w:rsidRPr="00033803">
              <w:rPr>
                <w:sz w:val="20"/>
                <w:szCs w:val="20"/>
              </w:rPr>
              <w:t xml:space="preserve"> years</w:t>
            </w:r>
          </w:p>
        </w:tc>
        <w:tc>
          <w:tcPr>
            <w:tcW w:w="1170" w:type="dxa"/>
            <w:shd w:val="clear" w:color="auto" w:fill="auto"/>
          </w:tcPr>
          <w:p w:rsidR="00F66F3B" w:rsidRPr="00033803" w:rsidRDefault="004A5D84" w:rsidP="00CF6FD8">
            <w:pPr>
              <w:spacing w:line="360" w:lineRule="auto"/>
              <w:jc w:val="center"/>
              <w:rPr>
                <w:sz w:val="20"/>
                <w:szCs w:val="20"/>
              </w:rPr>
            </w:pPr>
            <w:r w:rsidRPr="00033803">
              <w:rPr>
                <w:sz w:val="20"/>
                <w:szCs w:val="20"/>
              </w:rPr>
              <w:t>±1 %</w:t>
            </w:r>
          </w:p>
        </w:tc>
        <w:tc>
          <w:tcPr>
            <w:tcW w:w="1798" w:type="dxa"/>
            <w:shd w:val="clear" w:color="auto" w:fill="auto"/>
          </w:tcPr>
          <w:p w:rsidR="008C04A0" w:rsidRPr="00033803" w:rsidRDefault="004A5D84" w:rsidP="00E82E27">
            <w:pPr>
              <w:jc w:val="both"/>
              <w:rPr>
                <w:sz w:val="20"/>
                <w:szCs w:val="20"/>
              </w:rPr>
            </w:pPr>
            <w:r w:rsidRPr="00033803">
              <w:rPr>
                <w:sz w:val="20"/>
                <w:szCs w:val="20"/>
              </w:rPr>
              <w:t>Swirl flow meter</w:t>
            </w:r>
            <w:r w:rsidR="00160DEF" w:rsidRPr="00033803">
              <w:rPr>
                <w:sz w:val="20"/>
                <w:szCs w:val="20"/>
              </w:rPr>
              <w:t xml:space="preserve"> </w:t>
            </w:r>
            <w:r w:rsidR="00E82E27" w:rsidRPr="00033803">
              <w:rPr>
                <w:sz w:val="20"/>
                <w:szCs w:val="20"/>
              </w:rPr>
              <w:t xml:space="preserve">was </w:t>
            </w:r>
            <w:r w:rsidR="00160DEF" w:rsidRPr="00033803">
              <w:rPr>
                <w:sz w:val="20"/>
                <w:szCs w:val="20"/>
              </w:rPr>
              <w:t>installed on January 20</w:t>
            </w:r>
            <w:r w:rsidR="00290ED2" w:rsidRPr="00033803">
              <w:rPr>
                <w:sz w:val="20"/>
                <w:szCs w:val="20"/>
                <w:vertAlign w:val="superscript"/>
              </w:rPr>
              <w:t>th</w:t>
            </w:r>
            <w:r w:rsidR="00160DEF" w:rsidRPr="00033803">
              <w:rPr>
                <w:sz w:val="20"/>
                <w:szCs w:val="20"/>
              </w:rPr>
              <w:t>, 2012. It transfer</w:t>
            </w:r>
            <w:r w:rsidR="00E82E27" w:rsidRPr="00033803">
              <w:rPr>
                <w:sz w:val="20"/>
                <w:szCs w:val="20"/>
              </w:rPr>
              <w:t>red</w:t>
            </w:r>
            <w:r w:rsidR="00160DEF" w:rsidRPr="00033803">
              <w:rPr>
                <w:sz w:val="20"/>
                <w:szCs w:val="20"/>
              </w:rPr>
              <w:t xml:space="preserve"> the information to the RMC621</w:t>
            </w:r>
            <w:r w:rsidR="00E82E27" w:rsidRPr="00033803">
              <w:rPr>
                <w:sz w:val="20"/>
                <w:szCs w:val="20"/>
              </w:rPr>
              <w:t xml:space="preserve"> meter</w:t>
            </w:r>
            <w:r w:rsidR="00160DEF" w:rsidRPr="00033803">
              <w:rPr>
                <w:sz w:val="20"/>
                <w:szCs w:val="20"/>
              </w:rPr>
              <w:t xml:space="preserve"> for defining the amount of heat energy generated in MW/h. It </w:t>
            </w:r>
            <w:r w:rsidR="00E82E27" w:rsidRPr="00033803">
              <w:rPr>
                <w:sz w:val="20"/>
                <w:szCs w:val="20"/>
              </w:rPr>
              <w:t xml:space="preserve">was </w:t>
            </w:r>
            <w:r w:rsidR="00160DEF" w:rsidRPr="00033803">
              <w:rPr>
                <w:sz w:val="20"/>
                <w:szCs w:val="20"/>
              </w:rPr>
              <w:t>dismantled on May 22</w:t>
            </w:r>
            <w:r w:rsidR="00290ED2" w:rsidRPr="00033803">
              <w:rPr>
                <w:sz w:val="20"/>
                <w:szCs w:val="20"/>
                <w:vertAlign w:val="superscript"/>
              </w:rPr>
              <w:t>nd</w:t>
            </w:r>
            <w:r w:rsidR="00160DEF" w:rsidRPr="00033803">
              <w:rPr>
                <w:sz w:val="20"/>
                <w:szCs w:val="20"/>
              </w:rPr>
              <w:t>, 2012 due to damage.</w:t>
            </w:r>
          </w:p>
        </w:tc>
      </w:tr>
      <w:tr w:rsidR="00E84F2B" w:rsidRPr="00033803" w:rsidTr="00580D7B">
        <w:trPr>
          <w:trHeight w:val="500"/>
        </w:trPr>
        <w:tc>
          <w:tcPr>
            <w:tcW w:w="1135" w:type="dxa"/>
            <w:shd w:val="clear" w:color="auto" w:fill="auto"/>
          </w:tcPr>
          <w:p w:rsidR="00E84F2B" w:rsidRPr="00033803" w:rsidRDefault="00E84F2B" w:rsidP="00F57CB9">
            <w:pPr>
              <w:jc w:val="both"/>
              <w:rPr>
                <w:sz w:val="20"/>
                <w:szCs w:val="20"/>
              </w:rPr>
            </w:pPr>
            <w:r w:rsidRPr="00033803">
              <w:rPr>
                <w:sz w:val="20"/>
                <w:szCs w:val="20"/>
              </w:rPr>
              <w:t>PROWIRL 72F</w:t>
            </w:r>
          </w:p>
        </w:tc>
        <w:tc>
          <w:tcPr>
            <w:tcW w:w="1208" w:type="dxa"/>
            <w:shd w:val="clear" w:color="auto" w:fill="auto"/>
          </w:tcPr>
          <w:p w:rsidR="00E84F2B" w:rsidRPr="00033803" w:rsidRDefault="00E84F2B" w:rsidP="00F57CB9">
            <w:pPr>
              <w:jc w:val="both"/>
              <w:rPr>
                <w:sz w:val="20"/>
                <w:szCs w:val="20"/>
              </w:rPr>
            </w:pPr>
            <w:r w:rsidRPr="00033803">
              <w:rPr>
                <w:sz w:val="20"/>
                <w:szCs w:val="20"/>
              </w:rPr>
              <w:t>m³/h steam</w:t>
            </w:r>
          </w:p>
          <w:p w:rsidR="00E84F2B" w:rsidRPr="00033803" w:rsidRDefault="00E84F2B" w:rsidP="00F57CB9">
            <w:pPr>
              <w:jc w:val="both"/>
              <w:rPr>
                <w:sz w:val="20"/>
                <w:szCs w:val="20"/>
              </w:rPr>
            </w:pPr>
          </w:p>
        </w:tc>
        <w:tc>
          <w:tcPr>
            <w:tcW w:w="1485" w:type="dxa"/>
            <w:shd w:val="clear" w:color="auto" w:fill="auto"/>
          </w:tcPr>
          <w:p w:rsidR="00E84F2B" w:rsidRPr="00033803" w:rsidRDefault="00E84F2B" w:rsidP="00F57CB9">
            <w:pPr>
              <w:jc w:val="both"/>
              <w:rPr>
                <w:sz w:val="20"/>
                <w:szCs w:val="20"/>
                <w:lang w:val="bg-BG"/>
              </w:rPr>
            </w:pPr>
            <w:r w:rsidRPr="00033803">
              <w:rPr>
                <w:sz w:val="20"/>
                <w:szCs w:val="20"/>
              </w:rPr>
              <w:t>ENDRES+</w:t>
            </w:r>
          </w:p>
          <w:p w:rsidR="00E84F2B" w:rsidRPr="00033803" w:rsidRDefault="00E84F2B" w:rsidP="00F57CB9">
            <w:pPr>
              <w:jc w:val="both"/>
              <w:rPr>
                <w:sz w:val="20"/>
                <w:szCs w:val="20"/>
              </w:rPr>
            </w:pPr>
            <w:r w:rsidRPr="00033803">
              <w:rPr>
                <w:sz w:val="20"/>
                <w:szCs w:val="20"/>
              </w:rPr>
              <w:t>HAUSER</w:t>
            </w:r>
          </w:p>
        </w:tc>
        <w:tc>
          <w:tcPr>
            <w:tcW w:w="1035" w:type="dxa"/>
            <w:shd w:val="clear" w:color="auto" w:fill="auto"/>
          </w:tcPr>
          <w:p w:rsidR="00E84F2B" w:rsidRPr="00033803" w:rsidRDefault="00E84F2B" w:rsidP="00F57CB9">
            <w:pPr>
              <w:jc w:val="both"/>
              <w:rPr>
                <w:sz w:val="20"/>
                <w:szCs w:val="20"/>
              </w:rPr>
            </w:pPr>
            <w:r w:rsidRPr="00033803">
              <w:rPr>
                <w:sz w:val="20"/>
                <w:szCs w:val="20"/>
              </w:rPr>
              <w:t>F406B402000</w:t>
            </w:r>
          </w:p>
        </w:tc>
        <w:tc>
          <w:tcPr>
            <w:tcW w:w="1170" w:type="dxa"/>
            <w:shd w:val="clear" w:color="auto" w:fill="auto"/>
          </w:tcPr>
          <w:p w:rsidR="00E84F2B" w:rsidRPr="00033803" w:rsidRDefault="00473EA9" w:rsidP="00CF6FD8">
            <w:pPr>
              <w:jc w:val="both"/>
              <w:rPr>
                <w:sz w:val="20"/>
                <w:szCs w:val="20"/>
              </w:rPr>
            </w:pPr>
            <w:r w:rsidRPr="00033803">
              <w:rPr>
                <w:sz w:val="20"/>
                <w:szCs w:val="20"/>
              </w:rPr>
              <w:t>2</w:t>
            </w:r>
            <w:r w:rsidR="00CF6FD8" w:rsidRPr="00033803">
              <w:rPr>
                <w:sz w:val="20"/>
                <w:szCs w:val="20"/>
              </w:rPr>
              <w:t>2</w:t>
            </w:r>
            <w:r w:rsidRPr="00033803">
              <w:rPr>
                <w:sz w:val="20"/>
                <w:szCs w:val="20"/>
              </w:rPr>
              <w:t>.05.2012</w:t>
            </w:r>
          </w:p>
        </w:tc>
        <w:tc>
          <w:tcPr>
            <w:tcW w:w="1197" w:type="dxa"/>
            <w:shd w:val="clear" w:color="auto" w:fill="auto"/>
          </w:tcPr>
          <w:p w:rsidR="00E84F2B" w:rsidRPr="00033803" w:rsidRDefault="00E84F2B" w:rsidP="00F57CB9">
            <w:pPr>
              <w:rPr>
                <w:sz w:val="20"/>
                <w:szCs w:val="20"/>
                <w:lang w:val="bg-BG"/>
              </w:rPr>
            </w:pPr>
            <w:r w:rsidRPr="00033803">
              <w:rPr>
                <w:sz w:val="20"/>
                <w:szCs w:val="20"/>
              </w:rPr>
              <w:t>20.04.2012</w:t>
            </w:r>
          </w:p>
          <w:p w:rsidR="00E84F2B" w:rsidRPr="00033803" w:rsidRDefault="00E84F2B" w:rsidP="00F57CB9">
            <w:pPr>
              <w:rPr>
                <w:sz w:val="20"/>
                <w:szCs w:val="20"/>
              </w:rPr>
            </w:pPr>
          </w:p>
        </w:tc>
        <w:tc>
          <w:tcPr>
            <w:tcW w:w="1143" w:type="dxa"/>
            <w:shd w:val="clear" w:color="auto" w:fill="auto"/>
          </w:tcPr>
          <w:p w:rsidR="00E84F2B" w:rsidRPr="00033803" w:rsidRDefault="00E84F2B" w:rsidP="00F57CB9">
            <w:pPr>
              <w:jc w:val="both"/>
              <w:rPr>
                <w:sz w:val="20"/>
                <w:szCs w:val="20"/>
              </w:rPr>
            </w:pPr>
            <w:r w:rsidRPr="00033803">
              <w:rPr>
                <w:sz w:val="20"/>
                <w:szCs w:val="20"/>
              </w:rPr>
              <w:t>2 years</w:t>
            </w:r>
          </w:p>
          <w:p w:rsidR="00E84F2B" w:rsidRPr="00033803" w:rsidRDefault="00E84F2B" w:rsidP="00F57CB9">
            <w:pPr>
              <w:jc w:val="both"/>
              <w:rPr>
                <w:sz w:val="20"/>
                <w:szCs w:val="20"/>
              </w:rPr>
            </w:pPr>
          </w:p>
        </w:tc>
        <w:tc>
          <w:tcPr>
            <w:tcW w:w="1170" w:type="dxa"/>
            <w:shd w:val="clear" w:color="auto" w:fill="auto"/>
          </w:tcPr>
          <w:p w:rsidR="00E84F2B" w:rsidRPr="00033803" w:rsidRDefault="00E84F2B" w:rsidP="00CF6FD8">
            <w:pPr>
              <w:spacing w:line="360" w:lineRule="auto"/>
              <w:jc w:val="center"/>
              <w:rPr>
                <w:sz w:val="20"/>
                <w:szCs w:val="20"/>
              </w:rPr>
            </w:pPr>
            <w:r w:rsidRPr="00033803">
              <w:rPr>
                <w:sz w:val="20"/>
                <w:szCs w:val="20"/>
              </w:rPr>
              <w:t>±0.75</w:t>
            </w:r>
          </w:p>
        </w:tc>
        <w:tc>
          <w:tcPr>
            <w:tcW w:w="1798" w:type="dxa"/>
            <w:shd w:val="clear" w:color="auto" w:fill="auto"/>
          </w:tcPr>
          <w:p w:rsidR="00A51502" w:rsidRPr="00033803" w:rsidRDefault="00E84F2B" w:rsidP="0020539E">
            <w:pPr>
              <w:jc w:val="both"/>
              <w:rPr>
                <w:sz w:val="20"/>
                <w:szCs w:val="20"/>
              </w:rPr>
            </w:pPr>
            <w:r w:rsidRPr="00033803">
              <w:rPr>
                <w:sz w:val="20"/>
                <w:szCs w:val="20"/>
              </w:rPr>
              <w:t>Swirl flow meter</w:t>
            </w:r>
            <w:r w:rsidR="007961FF" w:rsidRPr="00033803">
              <w:rPr>
                <w:sz w:val="20"/>
                <w:szCs w:val="20"/>
              </w:rPr>
              <w:t xml:space="preserve"> – it replaced the damaged flow meter EDZ 420. Protocol for installment</w:t>
            </w:r>
            <w:r w:rsidR="00E82E27" w:rsidRPr="00033803">
              <w:rPr>
                <w:sz w:val="20"/>
                <w:szCs w:val="20"/>
              </w:rPr>
              <w:t xml:space="preserve"> is</w:t>
            </w:r>
            <w:r w:rsidR="007961FF" w:rsidRPr="00033803">
              <w:rPr>
                <w:sz w:val="20"/>
                <w:szCs w:val="20"/>
              </w:rPr>
              <w:t xml:space="preserve"> dated May 22</w:t>
            </w:r>
            <w:r w:rsidR="00290ED2" w:rsidRPr="00033803">
              <w:rPr>
                <w:sz w:val="20"/>
                <w:szCs w:val="20"/>
                <w:vertAlign w:val="superscript"/>
              </w:rPr>
              <w:t>nd</w:t>
            </w:r>
            <w:r w:rsidR="007961FF" w:rsidRPr="00033803">
              <w:rPr>
                <w:sz w:val="20"/>
                <w:szCs w:val="20"/>
              </w:rPr>
              <w:t>, 2012. It transfers the information to the RMC621</w:t>
            </w:r>
            <w:r w:rsidR="00E82E27" w:rsidRPr="00033803">
              <w:rPr>
                <w:sz w:val="20"/>
                <w:szCs w:val="20"/>
              </w:rPr>
              <w:t xml:space="preserve"> meter</w:t>
            </w:r>
            <w:r w:rsidR="007961FF" w:rsidRPr="00033803">
              <w:rPr>
                <w:sz w:val="20"/>
                <w:szCs w:val="20"/>
              </w:rPr>
              <w:t xml:space="preserve"> for defining the amount of heat energy generated in MW/h.</w:t>
            </w:r>
          </w:p>
        </w:tc>
      </w:tr>
      <w:tr w:rsidR="002004F6" w:rsidRPr="00033803" w:rsidTr="00580D7B">
        <w:trPr>
          <w:trHeight w:val="500"/>
        </w:trPr>
        <w:tc>
          <w:tcPr>
            <w:tcW w:w="1135" w:type="dxa"/>
            <w:shd w:val="clear" w:color="auto" w:fill="auto"/>
          </w:tcPr>
          <w:p w:rsidR="002004F6" w:rsidRPr="00033803" w:rsidRDefault="002004F6" w:rsidP="00F57CB9">
            <w:pPr>
              <w:jc w:val="both"/>
              <w:rPr>
                <w:sz w:val="20"/>
                <w:szCs w:val="20"/>
                <w:lang w:val="bg-BG"/>
              </w:rPr>
            </w:pPr>
            <w:r w:rsidRPr="00033803">
              <w:rPr>
                <w:sz w:val="20"/>
                <w:szCs w:val="20"/>
              </w:rPr>
              <w:t>RMC621</w:t>
            </w:r>
          </w:p>
        </w:tc>
        <w:tc>
          <w:tcPr>
            <w:tcW w:w="1208" w:type="dxa"/>
            <w:shd w:val="clear" w:color="auto" w:fill="auto"/>
          </w:tcPr>
          <w:p w:rsidR="002004F6" w:rsidRPr="00033803" w:rsidRDefault="002004F6" w:rsidP="00F57CB9">
            <w:pPr>
              <w:jc w:val="both"/>
              <w:rPr>
                <w:sz w:val="20"/>
                <w:szCs w:val="20"/>
                <w:lang w:val="bg-BG"/>
              </w:rPr>
            </w:pPr>
            <w:r w:rsidRPr="00033803">
              <w:rPr>
                <w:sz w:val="20"/>
                <w:szCs w:val="20"/>
              </w:rPr>
              <w:t>t/h, MW/h,</w:t>
            </w:r>
            <w:r w:rsidRPr="00033803">
              <w:rPr>
                <w:b/>
                <w:sz w:val="20"/>
                <w:szCs w:val="20"/>
              </w:rPr>
              <w:t xml:space="preserve"> </w:t>
            </w:r>
            <w:r w:rsidRPr="00033803">
              <w:rPr>
                <w:sz w:val="20"/>
                <w:szCs w:val="20"/>
              </w:rPr>
              <w:t>– heat output from boiler</w:t>
            </w:r>
            <w:r w:rsidR="00A51502" w:rsidRPr="00033803">
              <w:rPr>
                <w:sz w:val="20"/>
                <w:szCs w:val="20"/>
                <w:lang w:val="bg-BG"/>
              </w:rPr>
              <w:t xml:space="preserve">, </w:t>
            </w:r>
            <w:r w:rsidR="009E5D7D" w:rsidRPr="00033803">
              <w:rPr>
                <w:sz w:val="20"/>
                <w:szCs w:val="20"/>
                <w:lang w:val="bg-BG"/>
              </w:rPr>
              <w:t>(</w:t>
            </w:r>
            <w:r w:rsidR="00A51502" w:rsidRPr="00033803">
              <w:rPr>
                <w:sz w:val="20"/>
                <w:szCs w:val="20"/>
              </w:rPr>
              <w:t>H</w:t>
            </w:r>
            <w:r w:rsidR="00E13EAC" w:rsidRPr="00033803">
              <w:rPr>
                <w:sz w:val="20"/>
                <w:szCs w:val="20"/>
                <w:vertAlign w:val="subscript"/>
              </w:rPr>
              <w:t>BB</w:t>
            </w:r>
            <w:r w:rsidR="00E13EAC" w:rsidRPr="00033803">
              <w:rPr>
                <w:sz w:val="20"/>
                <w:szCs w:val="20"/>
                <w:lang w:val="bg-BG"/>
              </w:rPr>
              <w:t>)</w:t>
            </w:r>
          </w:p>
        </w:tc>
        <w:tc>
          <w:tcPr>
            <w:tcW w:w="1485" w:type="dxa"/>
            <w:shd w:val="clear" w:color="auto" w:fill="auto"/>
          </w:tcPr>
          <w:p w:rsidR="002004F6" w:rsidRPr="00033803" w:rsidRDefault="002004F6" w:rsidP="002004F6">
            <w:pPr>
              <w:jc w:val="both"/>
              <w:rPr>
                <w:sz w:val="20"/>
                <w:szCs w:val="20"/>
                <w:lang w:val="bg-BG"/>
              </w:rPr>
            </w:pPr>
            <w:r w:rsidRPr="00033803">
              <w:rPr>
                <w:sz w:val="20"/>
                <w:szCs w:val="20"/>
              </w:rPr>
              <w:t>ENDRES+</w:t>
            </w:r>
          </w:p>
          <w:p w:rsidR="002004F6" w:rsidRPr="00033803" w:rsidRDefault="002004F6" w:rsidP="00F57CB9">
            <w:pPr>
              <w:jc w:val="both"/>
              <w:rPr>
                <w:sz w:val="20"/>
                <w:szCs w:val="20"/>
              </w:rPr>
            </w:pPr>
            <w:r w:rsidRPr="00033803">
              <w:rPr>
                <w:sz w:val="20"/>
                <w:szCs w:val="20"/>
              </w:rPr>
              <w:t>HAUSER</w:t>
            </w:r>
          </w:p>
        </w:tc>
        <w:tc>
          <w:tcPr>
            <w:tcW w:w="1035" w:type="dxa"/>
            <w:shd w:val="clear" w:color="auto" w:fill="auto"/>
          </w:tcPr>
          <w:p w:rsidR="002004F6" w:rsidRPr="00033803" w:rsidRDefault="002004F6" w:rsidP="00F57CB9">
            <w:pPr>
              <w:jc w:val="both"/>
              <w:rPr>
                <w:sz w:val="20"/>
                <w:szCs w:val="20"/>
              </w:rPr>
            </w:pPr>
            <w:r w:rsidRPr="00033803">
              <w:rPr>
                <w:sz w:val="20"/>
                <w:szCs w:val="20"/>
              </w:rPr>
              <w:t>D9003A0422E</w:t>
            </w:r>
          </w:p>
        </w:tc>
        <w:tc>
          <w:tcPr>
            <w:tcW w:w="1170" w:type="dxa"/>
            <w:shd w:val="clear" w:color="auto" w:fill="auto"/>
          </w:tcPr>
          <w:p w:rsidR="002004F6" w:rsidRPr="00033803" w:rsidRDefault="002004F6" w:rsidP="00CF6FD8">
            <w:pPr>
              <w:jc w:val="both"/>
              <w:rPr>
                <w:sz w:val="20"/>
                <w:szCs w:val="20"/>
              </w:rPr>
            </w:pPr>
            <w:r w:rsidRPr="00033803">
              <w:rPr>
                <w:sz w:val="20"/>
                <w:szCs w:val="20"/>
              </w:rPr>
              <w:t>16.1</w:t>
            </w:r>
            <w:r w:rsidRPr="00033803">
              <w:rPr>
                <w:sz w:val="20"/>
                <w:szCs w:val="20"/>
                <w:lang w:val="bg-BG"/>
              </w:rPr>
              <w:t>1</w:t>
            </w:r>
            <w:r w:rsidRPr="00033803">
              <w:rPr>
                <w:sz w:val="20"/>
                <w:szCs w:val="20"/>
              </w:rPr>
              <w:t>.20</w:t>
            </w:r>
            <w:r w:rsidRPr="00033803">
              <w:rPr>
                <w:sz w:val="20"/>
                <w:szCs w:val="20"/>
                <w:lang w:val="bg-BG"/>
              </w:rPr>
              <w:t>10</w:t>
            </w:r>
          </w:p>
        </w:tc>
        <w:tc>
          <w:tcPr>
            <w:tcW w:w="1197" w:type="dxa"/>
            <w:shd w:val="clear" w:color="auto" w:fill="auto"/>
          </w:tcPr>
          <w:p w:rsidR="002004F6" w:rsidRPr="00033803" w:rsidRDefault="002004F6" w:rsidP="00F57CB9">
            <w:pPr>
              <w:rPr>
                <w:sz w:val="20"/>
                <w:szCs w:val="20"/>
              </w:rPr>
            </w:pPr>
            <w:r w:rsidRPr="00033803">
              <w:rPr>
                <w:sz w:val="20"/>
                <w:szCs w:val="20"/>
              </w:rPr>
              <w:t>03.2012</w:t>
            </w:r>
          </w:p>
        </w:tc>
        <w:tc>
          <w:tcPr>
            <w:tcW w:w="1143" w:type="dxa"/>
            <w:shd w:val="clear" w:color="auto" w:fill="auto"/>
          </w:tcPr>
          <w:p w:rsidR="002004F6" w:rsidRPr="00033803" w:rsidRDefault="002004F6" w:rsidP="00F57CB9">
            <w:pPr>
              <w:jc w:val="both"/>
              <w:rPr>
                <w:sz w:val="20"/>
                <w:szCs w:val="20"/>
              </w:rPr>
            </w:pPr>
            <w:r w:rsidRPr="00033803">
              <w:rPr>
                <w:sz w:val="20"/>
                <w:szCs w:val="20"/>
              </w:rPr>
              <w:t>2 years</w:t>
            </w:r>
          </w:p>
        </w:tc>
        <w:tc>
          <w:tcPr>
            <w:tcW w:w="1170" w:type="dxa"/>
            <w:shd w:val="clear" w:color="auto" w:fill="auto"/>
          </w:tcPr>
          <w:p w:rsidR="002004F6" w:rsidRPr="00033803" w:rsidRDefault="002004F6" w:rsidP="00CF6FD8">
            <w:pPr>
              <w:spacing w:line="360" w:lineRule="auto"/>
              <w:jc w:val="center"/>
              <w:rPr>
                <w:sz w:val="20"/>
                <w:szCs w:val="20"/>
              </w:rPr>
            </w:pPr>
            <w:r w:rsidRPr="00033803">
              <w:rPr>
                <w:sz w:val="20"/>
                <w:szCs w:val="20"/>
              </w:rPr>
              <w:t>±0.2 %</w:t>
            </w:r>
          </w:p>
        </w:tc>
        <w:tc>
          <w:tcPr>
            <w:tcW w:w="1798" w:type="dxa"/>
            <w:shd w:val="clear" w:color="auto" w:fill="auto"/>
          </w:tcPr>
          <w:p w:rsidR="002004F6" w:rsidRPr="00033803" w:rsidRDefault="002004F6" w:rsidP="00F57CB9">
            <w:pPr>
              <w:jc w:val="both"/>
              <w:rPr>
                <w:sz w:val="20"/>
                <w:szCs w:val="20"/>
              </w:rPr>
            </w:pPr>
            <w:r w:rsidRPr="00033803">
              <w:rPr>
                <w:sz w:val="20"/>
                <w:szCs w:val="20"/>
              </w:rPr>
              <w:t>Calibration is approved with stickers.</w:t>
            </w:r>
          </w:p>
        </w:tc>
      </w:tr>
      <w:tr w:rsidR="00B061EE" w:rsidRPr="00033803" w:rsidTr="00580D7B">
        <w:trPr>
          <w:trHeight w:val="556"/>
        </w:trPr>
        <w:tc>
          <w:tcPr>
            <w:tcW w:w="1135" w:type="dxa"/>
            <w:shd w:val="clear" w:color="auto" w:fill="auto"/>
          </w:tcPr>
          <w:p w:rsidR="00B061EE" w:rsidRPr="00033803" w:rsidRDefault="00B061EE" w:rsidP="007457B0">
            <w:pPr>
              <w:jc w:val="both"/>
              <w:rPr>
                <w:sz w:val="20"/>
                <w:szCs w:val="20"/>
              </w:rPr>
            </w:pPr>
            <w:r w:rsidRPr="00033803">
              <w:rPr>
                <w:sz w:val="20"/>
                <w:szCs w:val="20"/>
              </w:rPr>
              <w:lastRenderedPageBreak/>
              <w:t xml:space="preserve">Motor scale </w:t>
            </w:r>
          </w:p>
        </w:tc>
        <w:tc>
          <w:tcPr>
            <w:tcW w:w="1208" w:type="dxa"/>
            <w:shd w:val="clear" w:color="auto" w:fill="auto"/>
          </w:tcPr>
          <w:p w:rsidR="00B061EE" w:rsidRPr="00033803" w:rsidRDefault="00B061EE" w:rsidP="00BF7680">
            <w:pPr>
              <w:jc w:val="center"/>
              <w:rPr>
                <w:sz w:val="20"/>
                <w:szCs w:val="20"/>
              </w:rPr>
            </w:pPr>
            <w:r w:rsidRPr="00033803">
              <w:rPr>
                <w:sz w:val="20"/>
                <w:szCs w:val="20"/>
              </w:rPr>
              <w:t>t, wood volume supplied</w:t>
            </w:r>
          </w:p>
        </w:tc>
        <w:tc>
          <w:tcPr>
            <w:tcW w:w="1485" w:type="dxa"/>
            <w:shd w:val="clear" w:color="auto" w:fill="auto"/>
          </w:tcPr>
          <w:p w:rsidR="00B061EE" w:rsidRPr="00033803" w:rsidRDefault="00B061EE" w:rsidP="00BF7680">
            <w:pPr>
              <w:jc w:val="both"/>
              <w:rPr>
                <w:sz w:val="20"/>
                <w:szCs w:val="20"/>
              </w:rPr>
            </w:pPr>
            <w:r w:rsidRPr="00033803">
              <w:rPr>
                <w:sz w:val="20"/>
                <w:szCs w:val="20"/>
              </w:rPr>
              <w:t>“Mary Betz”</w:t>
            </w:r>
          </w:p>
        </w:tc>
        <w:tc>
          <w:tcPr>
            <w:tcW w:w="1035" w:type="dxa"/>
            <w:shd w:val="clear" w:color="auto" w:fill="auto"/>
          </w:tcPr>
          <w:p w:rsidR="00B061EE" w:rsidRPr="00033803" w:rsidRDefault="00B061EE" w:rsidP="00BF7680">
            <w:pPr>
              <w:jc w:val="both"/>
              <w:rPr>
                <w:sz w:val="20"/>
                <w:szCs w:val="20"/>
              </w:rPr>
            </w:pPr>
            <w:r w:rsidRPr="00033803">
              <w:rPr>
                <w:sz w:val="20"/>
                <w:szCs w:val="20"/>
              </w:rPr>
              <w:t>021206</w:t>
            </w:r>
          </w:p>
        </w:tc>
        <w:tc>
          <w:tcPr>
            <w:tcW w:w="1170" w:type="dxa"/>
            <w:shd w:val="clear" w:color="auto" w:fill="auto"/>
          </w:tcPr>
          <w:p w:rsidR="00B061EE" w:rsidRPr="00033803" w:rsidRDefault="00B061EE" w:rsidP="00BF7680">
            <w:pPr>
              <w:jc w:val="both"/>
              <w:rPr>
                <w:sz w:val="20"/>
                <w:szCs w:val="20"/>
              </w:rPr>
            </w:pPr>
            <w:r w:rsidRPr="00033803">
              <w:rPr>
                <w:sz w:val="20"/>
                <w:szCs w:val="20"/>
              </w:rPr>
              <w:t>12.12.2006</w:t>
            </w:r>
          </w:p>
        </w:tc>
        <w:tc>
          <w:tcPr>
            <w:tcW w:w="1197" w:type="dxa"/>
            <w:shd w:val="clear" w:color="auto" w:fill="auto"/>
          </w:tcPr>
          <w:p w:rsidR="00B061EE" w:rsidRPr="00033803" w:rsidRDefault="00B061EE" w:rsidP="00BF7680">
            <w:pPr>
              <w:rPr>
                <w:sz w:val="20"/>
                <w:szCs w:val="20"/>
              </w:rPr>
            </w:pPr>
            <w:r w:rsidRPr="00033803">
              <w:rPr>
                <w:sz w:val="20"/>
                <w:szCs w:val="20"/>
              </w:rPr>
              <w:t>04.06.2012</w:t>
            </w:r>
          </w:p>
        </w:tc>
        <w:tc>
          <w:tcPr>
            <w:tcW w:w="1143" w:type="dxa"/>
            <w:shd w:val="clear" w:color="auto" w:fill="auto"/>
          </w:tcPr>
          <w:p w:rsidR="00B061EE" w:rsidRPr="00033803" w:rsidRDefault="00B061EE" w:rsidP="00BF7680">
            <w:pPr>
              <w:jc w:val="both"/>
              <w:rPr>
                <w:sz w:val="20"/>
                <w:szCs w:val="20"/>
              </w:rPr>
            </w:pPr>
            <w:r w:rsidRPr="00033803">
              <w:rPr>
                <w:sz w:val="20"/>
                <w:szCs w:val="20"/>
              </w:rPr>
              <w:t>1 year</w:t>
            </w:r>
          </w:p>
        </w:tc>
        <w:tc>
          <w:tcPr>
            <w:tcW w:w="1170" w:type="dxa"/>
            <w:shd w:val="clear" w:color="auto" w:fill="auto"/>
          </w:tcPr>
          <w:p w:rsidR="00B061EE" w:rsidRPr="00033803" w:rsidRDefault="00B061EE" w:rsidP="00BF7680">
            <w:pPr>
              <w:jc w:val="center"/>
              <w:rPr>
                <w:sz w:val="20"/>
                <w:szCs w:val="20"/>
              </w:rPr>
            </w:pPr>
            <w:r w:rsidRPr="00033803">
              <w:rPr>
                <w:sz w:val="20"/>
                <w:szCs w:val="20"/>
              </w:rPr>
              <w:t>3</w:t>
            </w:r>
          </w:p>
        </w:tc>
        <w:tc>
          <w:tcPr>
            <w:tcW w:w="1798" w:type="dxa"/>
            <w:shd w:val="clear" w:color="auto" w:fill="auto"/>
          </w:tcPr>
          <w:p w:rsidR="00B061EE" w:rsidRPr="00033803" w:rsidRDefault="00B061EE" w:rsidP="00BF7680">
            <w:pPr>
              <w:jc w:val="center"/>
              <w:rPr>
                <w:sz w:val="20"/>
                <w:szCs w:val="20"/>
              </w:rPr>
            </w:pPr>
            <w:r w:rsidRPr="00033803">
              <w:rPr>
                <w:sz w:val="20"/>
                <w:szCs w:val="20"/>
              </w:rPr>
              <w:t>-</w:t>
            </w:r>
          </w:p>
        </w:tc>
      </w:tr>
      <w:tr w:rsidR="00B061EE" w:rsidRPr="00033803" w:rsidTr="00580D7B">
        <w:trPr>
          <w:trHeight w:val="556"/>
        </w:trPr>
        <w:tc>
          <w:tcPr>
            <w:tcW w:w="1135" w:type="dxa"/>
            <w:shd w:val="clear" w:color="auto" w:fill="auto"/>
          </w:tcPr>
          <w:p w:rsidR="00B061EE" w:rsidRPr="00033803" w:rsidRDefault="00B061EE" w:rsidP="007457B0">
            <w:pPr>
              <w:jc w:val="both"/>
              <w:rPr>
                <w:sz w:val="20"/>
                <w:szCs w:val="20"/>
              </w:rPr>
            </w:pPr>
            <w:r w:rsidRPr="00033803">
              <w:rPr>
                <w:sz w:val="20"/>
                <w:szCs w:val="20"/>
              </w:rPr>
              <w:t>Automatic scale</w:t>
            </w:r>
          </w:p>
        </w:tc>
        <w:tc>
          <w:tcPr>
            <w:tcW w:w="1208" w:type="dxa"/>
            <w:shd w:val="clear" w:color="auto" w:fill="auto"/>
          </w:tcPr>
          <w:p w:rsidR="00B061EE" w:rsidRPr="00033803" w:rsidRDefault="00B061EE" w:rsidP="00BF7680">
            <w:pPr>
              <w:jc w:val="center"/>
              <w:rPr>
                <w:sz w:val="20"/>
                <w:szCs w:val="20"/>
              </w:rPr>
            </w:pPr>
            <w:r w:rsidRPr="00033803">
              <w:rPr>
                <w:sz w:val="20"/>
                <w:szCs w:val="20"/>
              </w:rPr>
              <w:t>t, pulp produced</w:t>
            </w:r>
          </w:p>
        </w:tc>
        <w:tc>
          <w:tcPr>
            <w:tcW w:w="1485" w:type="dxa"/>
            <w:shd w:val="clear" w:color="auto" w:fill="auto"/>
          </w:tcPr>
          <w:p w:rsidR="00B061EE" w:rsidRPr="00033803" w:rsidRDefault="00B061EE" w:rsidP="007457B0">
            <w:pPr>
              <w:jc w:val="both"/>
              <w:rPr>
                <w:sz w:val="20"/>
                <w:szCs w:val="20"/>
              </w:rPr>
            </w:pPr>
            <w:r w:rsidRPr="00033803">
              <w:rPr>
                <w:sz w:val="20"/>
                <w:szCs w:val="20"/>
              </w:rPr>
              <w:t>Metler Toledo</w:t>
            </w:r>
          </w:p>
        </w:tc>
        <w:tc>
          <w:tcPr>
            <w:tcW w:w="1035" w:type="dxa"/>
            <w:shd w:val="clear" w:color="auto" w:fill="auto"/>
          </w:tcPr>
          <w:p w:rsidR="00B061EE" w:rsidRPr="00033803" w:rsidRDefault="00B061EE" w:rsidP="00BF7680">
            <w:pPr>
              <w:jc w:val="both"/>
              <w:rPr>
                <w:sz w:val="20"/>
                <w:szCs w:val="20"/>
              </w:rPr>
            </w:pPr>
            <w:r w:rsidRPr="00033803">
              <w:rPr>
                <w:sz w:val="20"/>
                <w:szCs w:val="20"/>
              </w:rPr>
              <w:t>4280193</w:t>
            </w:r>
          </w:p>
        </w:tc>
        <w:tc>
          <w:tcPr>
            <w:tcW w:w="1170" w:type="dxa"/>
            <w:shd w:val="clear" w:color="auto" w:fill="auto"/>
          </w:tcPr>
          <w:p w:rsidR="00B061EE" w:rsidRPr="00033803" w:rsidRDefault="00B061EE" w:rsidP="00BF7680">
            <w:pPr>
              <w:jc w:val="both"/>
              <w:rPr>
                <w:sz w:val="20"/>
                <w:szCs w:val="20"/>
              </w:rPr>
            </w:pPr>
            <w:r w:rsidRPr="00033803">
              <w:rPr>
                <w:sz w:val="20"/>
                <w:szCs w:val="20"/>
              </w:rPr>
              <w:t>20.05.2004</w:t>
            </w:r>
          </w:p>
        </w:tc>
        <w:tc>
          <w:tcPr>
            <w:tcW w:w="1197" w:type="dxa"/>
            <w:shd w:val="clear" w:color="auto" w:fill="auto"/>
          </w:tcPr>
          <w:p w:rsidR="00B061EE" w:rsidRPr="00033803" w:rsidRDefault="00B061EE" w:rsidP="00E84F2B">
            <w:pPr>
              <w:rPr>
                <w:sz w:val="20"/>
                <w:szCs w:val="20"/>
              </w:rPr>
            </w:pPr>
            <w:r w:rsidRPr="00033803">
              <w:rPr>
                <w:sz w:val="20"/>
                <w:szCs w:val="20"/>
              </w:rPr>
              <w:t>22.05.2012</w:t>
            </w:r>
          </w:p>
        </w:tc>
        <w:tc>
          <w:tcPr>
            <w:tcW w:w="1143" w:type="dxa"/>
            <w:shd w:val="clear" w:color="auto" w:fill="auto"/>
          </w:tcPr>
          <w:p w:rsidR="00B061EE" w:rsidRPr="00033803" w:rsidRDefault="00B061EE" w:rsidP="00BF7680">
            <w:pPr>
              <w:jc w:val="both"/>
              <w:rPr>
                <w:sz w:val="20"/>
                <w:szCs w:val="20"/>
              </w:rPr>
            </w:pPr>
            <w:r w:rsidRPr="00033803">
              <w:rPr>
                <w:sz w:val="20"/>
                <w:szCs w:val="20"/>
              </w:rPr>
              <w:t>1 year</w:t>
            </w:r>
          </w:p>
        </w:tc>
        <w:tc>
          <w:tcPr>
            <w:tcW w:w="1170" w:type="dxa"/>
            <w:shd w:val="clear" w:color="auto" w:fill="auto"/>
          </w:tcPr>
          <w:p w:rsidR="00B061EE" w:rsidRPr="00033803" w:rsidRDefault="00B061EE" w:rsidP="00BF7680">
            <w:pPr>
              <w:jc w:val="center"/>
              <w:rPr>
                <w:sz w:val="20"/>
                <w:szCs w:val="20"/>
              </w:rPr>
            </w:pPr>
            <w:r w:rsidRPr="00033803">
              <w:rPr>
                <w:sz w:val="20"/>
                <w:szCs w:val="20"/>
              </w:rPr>
              <w:t>3</w:t>
            </w:r>
          </w:p>
        </w:tc>
        <w:tc>
          <w:tcPr>
            <w:tcW w:w="1798" w:type="dxa"/>
            <w:shd w:val="clear" w:color="auto" w:fill="auto"/>
          </w:tcPr>
          <w:p w:rsidR="00B061EE" w:rsidRPr="00033803" w:rsidRDefault="00B061EE" w:rsidP="00BF7680">
            <w:pPr>
              <w:jc w:val="center"/>
              <w:rPr>
                <w:sz w:val="20"/>
                <w:szCs w:val="20"/>
              </w:rPr>
            </w:pPr>
            <w:r w:rsidRPr="00033803">
              <w:rPr>
                <w:sz w:val="20"/>
                <w:szCs w:val="20"/>
              </w:rPr>
              <w:t>-</w:t>
            </w:r>
          </w:p>
        </w:tc>
      </w:tr>
    </w:tbl>
    <w:p w:rsidR="00A83582" w:rsidRPr="00033803" w:rsidRDefault="00A83582" w:rsidP="00B0447E">
      <w:pPr>
        <w:spacing w:before="120" w:after="120"/>
        <w:jc w:val="both"/>
      </w:pPr>
    </w:p>
    <w:p w:rsidR="00343A4D" w:rsidRPr="00033803" w:rsidRDefault="00584B6D" w:rsidP="00B0447E">
      <w:pPr>
        <w:spacing w:before="120" w:after="120"/>
        <w:jc w:val="both"/>
      </w:pPr>
      <w:r w:rsidRPr="00033803">
        <w:t>The company has adopted and certified an Integrated Management System (IMS) on the Quality and Environment in accordance to the international approved standards ISO 9001:2008 and ISO 14001:2004. A Quality Certificate № SOF0170240 dated December 27</w:t>
      </w:r>
      <w:r w:rsidR="00290ED2" w:rsidRPr="00033803">
        <w:rPr>
          <w:vertAlign w:val="superscript"/>
        </w:rPr>
        <w:t>th</w:t>
      </w:r>
      <w:r w:rsidRPr="00033803">
        <w:t>, 2011 as well Environment Certificate № SOF0170240/А dated August 3</w:t>
      </w:r>
      <w:r w:rsidR="00290ED2" w:rsidRPr="00033803">
        <w:rPr>
          <w:vertAlign w:val="superscript"/>
        </w:rPr>
        <w:t>rd</w:t>
      </w:r>
      <w:r w:rsidRPr="00033803">
        <w:t>, 2012 were issued by Lloyds Register Quality Assurance Ltd.</w:t>
      </w:r>
      <w:r w:rsidR="00D51056" w:rsidRPr="00033803">
        <w:t xml:space="preserve"> In November 2012 a recertification audit of the IMS will be performed.</w:t>
      </w:r>
    </w:p>
    <w:p w:rsidR="00260687" w:rsidRPr="00033803" w:rsidRDefault="00260687" w:rsidP="00B0447E">
      <w:pPr>
        <w:spacing w:before="120" w:after="120"/>
        <w:jc w:val="both"/>
      </w:pPr>
      <w:r w:rsidRPr="00033803">
        <w:t>A certification audit concerning the standard OHSAS 18001: 2007</w:t>
      </w:r>
      <w:r w:rsidR="00E06C6F" w:rsidRPr="00033803">
        <w:t xml:space="preserve"> is pending. </w:t>
      </w:r>
    </w:p>
    <w:p w:rsidR="00343A4D" w:rsidRPr="00033803" w:rsidRDefault="00DE531F" w:rsidP="00B0447E">
      <w:pPr>
        <w:spacing w:before="120" w:after="120"/>
        <w:jc w:val="both"/>
      </w:pPr>
      <w:r w:rsidRPr="00033803">
        <w:t xml:space="preserve">The company has adopted Procedure P10 </w:t>
      </w:r>
      <w:r w:rsidR="00857450" w:rsidRPr="00033803">
        <w:t xml:space="preserve">- </w:t>
      </w:r>
      <w:r w:rsidR="001771B0" w:rsidRPr="00033803">
        <w:t xml:space="preserve">Securing and control of equipment for observation and measuring. It defined the order, the authorities and responsibilities for management of the equipment for measurement and monitoring, calibration, records kept as well as their storage. Procedure P10 of the IMS is an integral part of the Management and monitoring system of the Biomass boiler project. </w:t>
      </w:r>
    </w:p>
    <w:p w:rsidR="00A750C1" w:rsidRDefault="00A750C1" w:rsidP="005427B5">
      <w:pPr>
        <w:tabs>
          <w:tab w:val="center" w:pos="4703"/>
        </w:tabs>
        <w:jc w:val="both"/>
        <w:outlineLvl w:val="0"/>
      </w:pPr>
    </w:p>
    <w:p w:rsidR="008017BD" w:rsidRPr="008017BD" w:rsidRDefault="008017BD" w:rsidP="005427B5">
      <w:pPr>
        <w:tabs>
          <w:tab w:val="center" w:pos="4703"/>
        </w:tabs>
        <w:jc w:val="both"/>
        <w:outlineLvl w:val="0"/>
      </w:pPr>
    </w:p>
    <w:p w:rsidR="00A639F5" w:rsidRPr="00033803" w:rsidRDefault="00A7590A" w:rsidP="006D1A71">
      <w:pPr>
        <w:pStyle w:val="Heading1"/>
        <w:keepLines/>
        <w:numPr>
          <w:ilvl w:val="0"/>
          <w:numId w:val="24"/>
        </w:numPr>
        <w:spacing w:before="0" w:after="0"/>
        <w:rPr>
          <w:rFonts w:ascii="Times New Roman" w:hAnsi="Times New Roman" w:cs="Times New Roman"/>
          <w:smallCaps/>
          <w:kern w:val="0"/>
          <w:sz w:val="24"/>
          <w:szCs w:val="24"/>
        </w:rPr>
      </w:pPr>
      <w:r w:rsidRPr="00033803">
        <w:rPr>
          <w:rFonts w:ascii="Times New Roman" w:hAnsi="Times New Roman" w:cs="Times New Roman"/>
          <w:smallCaps/>
          <w:kern w:val="0"/>
          <w:sz w:val="24"/>
          <w:szCs w:val="24"/>
        </w:rPr>
        <w:t xml:space="preserve"> </w:t>
      </w:r>
      <w:bookmarkStart w:id="9" w:name="_Toc341944631"/>
      <w:r w:rsidR="00DA487C" w:rsidRPr="00033803">
        <w:rPr>
          <w:rFonts w:ascii="Times New Roman" w:hAnsi="Times New Roman" w:cs="Times New Roman"/>
          <w:smallCaps/>
          <w:kern w:val="0"/>
          <w:sz w:val="24"/>
          <w:szCs w:val="24"/>
        </w:rPr>
        <w:t>Calculation of carbon emission reductions</w:t>
      </w:r>
      <w:bookmarkEnd w:id="9"/>
      <w:r w:rsidR="00DA487C" w:rsidRPr="00033803">
        <w:rPr>
          <w:rFonts w:ascii="Times New Roman" w:hAnsi="Times New Roman" w:cs="Times New Roman"/>
          <w:smallCaps/>
          <w:kern w:val="0"/>
          <w:sz w:val="24"/>
          <w:szCs w:val="24"/>
        </w:rPr>
        <w:t xml:space="preserve"> </w:t>
      </w:r>
    </w:p>
    <w:p w:rsidR="00A7590A" w:rsidRPr="00033803" w:rsidRDefault="00A7590A" w:rsidP="00A639F5">
      <w:pPr>
        <w:pStyle w:val="Heading1"/>
        <w:keepLines/>
        <w:spacing w:before="0" w:after="0"/>
        <w:ind w:left="1065"/>
        <w:rPr>
          <w:rFonts w:ascii="Times New Roman" w:hAnsi="Times New Roman" w:cs="Times New Roman"/>
          <w:smallCaps/>
          <w:kern w:val="0"/>
          <w:sz w:val="24"/>
          <w:szCs w:val="24"/>
        </w:rPr>
      </w:pPr>
    </w:p>
    <w:p w:rsidR="00A639F5" w:rsidRPr="00033803" w:rsidRDefault="00A639F5" w:rsidP="00A639F5">
      <w:pPr>
        <w:pStyle w:val="Heading1"/>
        <w:keepLines/>
        <w:numPr>
          <w:ilvl w:val="1"/>
          <w:numId w:val="24"/>
        </w:numPr>
        <w:spacing w:before="0" w:after="0"/>
        <w:rPr>
          <w:rFonts w:ascii="Times New Roman" w:hAnsi="Times New Roman" w:cs="Times New Roman"/>
          <w:smallCaps/>
          <w:kern w:val="0"/>
          <w:sz w:val="24"/>
          <w:szCs w:val="24"/>
        </w:rPr>
      </w:pPr>
      <w:r w:rsidRPr="00033803">
        <w:rPr>
          <w:rFonts w:ascii="Times New Roman" w:hAnsi="Times New Roman" w:cs="Times New Roman"/>
          <w:smallCaps/>
          <w:kern w:val="0"/>
          <w:sz w:val="24"/>
          <w:szCs w:val="24"/>
        </w:rPr>
        <w:t xml:space="preserve"> </w:t>
      </w:r>
      <w:bookmarkStart w:id="10" w:name="_Toc341944632"/>
      <w:r w:rsidR="002735A6" w:rsidRPr="00033803">
        <w:rPr>
          <w:rFonts w:ascii="Times New Roman" w:hAnsi="Times New Roman" w:cs="Times New Roman"/>
          <w:smallCaps/>
          <w:kern w:val="0"/>
          <w:sz w:val="24"/>
          <w:szCs w:val="24"/>
        </w:rPr>
        <w:t>Overview of achieved emission reductions</w:t>
      </w:r>
      <w:bookmarkEnd w:id="10"/>
      <w:r w:rsidR="002735A6" w:rsidRPr="00033803">
        <w:rPr>
          <w:rFonts w:ascii="Times New Roman" w:hAnsi="Times New Roman" w:cs="Times New Roman"/>
          <w:smallCaps/>
          <w:kern w:val="0"/>
          <w:sz w:val="24"/>
          <w:szCs w:val="24"/>
        </w:rPr>
        <w:t xml:space="preserve"> </w:t>
      </w:r>
    </w:p>
    <w:p w:rsidR="00A7590A" w:rsidRPr="00033803" w:rsidRDefault="00A7590A" w:rsidP="006D1A71">
      <w:pPr>
        <w:pStyle w:val="Heading1"/>
        <w:keepLines/>
        <w:spacing w:before="0" w:after="0"/>
        <w:ind w:left="1065"/>
        <w:rPr>
          <w:rFonts w:ascii="Times New Roman" w:hAnsi="Times New Roman" w:cs="Times New Roman"/>
          <w:smallCaps/>
          <w:kern w:val="0"/>
          <w:sz w:val="24"/>
          <w:szCs w:val="24"/>
        </w:rPr>
      </w:pPr>
    </w:p>
    <w:p w:rsidR="0058713A" w:rsidRPr="00033803" w:rsidRDefault="00077DDA" w:rsidP="00A7590A">
      <w:pPr>
        <w:jc w:val="both"/>
      </w:pPr>
      <w:r w:rsidRPr="00033803">
        <w:t xml:space="preserve">The table below consist information concerning the baseline emissions, project emissions and emission reductions generated per year. </w:t>
      </w:r>
    </w:p>
    <w:p w:rsidR="00077DDA" w:rsidRPr="00033803" w:rsidRDefault="00077DDA" w:rsidP="00A7590A">
      <w:pPr>
        <w:jc w:val="both"/>
      </w:pPr>
    </w:p>
    <w:p w:rsidR="00B0561E" w:rsidRPr="00033803" w:rsidRDefault="00077DDA">
      <w:pPr>
        <w:jc w:val="both"/>
      </w:pPr>
      <w:r w:rsidRPr="00033803">
        <w:rPr>
          <w:lang w:val="bg-BG"/>
        </w:rPr>
        <w:t>Т</w:t>
      </w:r>
      <w:r w:rsidRPr="00033803">
        <w:t>able</w:t>
      </w:r>
      <w:r w:rsidRPr="00033803">
        <w:rPr>
          <w:lang w:val="bg-BG"/>
        </w:rPr>
        <w:t xml:space="preserve"> </w:t>
      </w:r>
      <w:r w:rsidR="00E43334" w:rsidRPr="00033803">
        <w:t>2.</w:t>
      </w:r>
      <w:r w:rsidR="005A2D85" w:rsidRPr="00033803">
        <w:t xml:space="preserve"> Baseline emissions, project emissions and ERs during 2004-</w:t>
      </w:r>
      <w:r w:rsidR="00DC4487" w:rsidRPr="00033803">
        <w:t xml:space="preserve">2012 </w:t>
      </w:r>
      <w:r w:rsidR="005A2D85" w:rsidRPr="00033803">
        <w:t>years</w:t>
      </w:r>
      <w:r w:rsidR="0074549B" w:rsidRPr="00033803">
        <w:t>.</w:t>
      </w:r>
    </w:p>
    <w:p w:rsidR="007F7CA3" w:rsidRPr="00033803" w:rsidRDefault="007F7CA3">
      <w:pPr>
        <w:jc w:val="both"/>
      </w:pPr>
    </w:p>
    <w:tbl>
      <w:tblPr>
        <w:tblW w:w="0" w:type="auto"/>
        <w:jc w:val="center"/>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4"/>
        <w:gridCol w:w="2386"/>
        <w:gridCol w:w="2387"/>
        <w:gridCol w:w="2387"/>
      </w:tblGrid>
      <w:tr w:rsidR="00C2605F" w:rsidRPr="00033803" w:rsidTr="00F51C42">
        <w:trPr>
          <w:jc w:val="center"/>
        </w:trPr>
        <w:tc>
          <w:tcPr>
            <w:tcW w:w="1144" w:type="dxa"/>
          </w:tcPr>
          <w:p w:rsidR="00C2605F" w:rsidRPr="00033803" w:rsidRDefault="00C2605F" w:rsidP="00F51C42">
            <w:pPr>
              <w:jc w:val="both"/>
            </w:pPr>
            <w:r w:rsidRPr="00033803">
              <w:t>Year</w:t>
            </w:r>
          </w:p>
        </w:tc>
        <w:tc>
          <w:tcPr>
            <w:tcW w:w="2386" w:type="dxa"/>
          </w:tcPr>
          <w:p w:rsidR="00C2605F" w:rsidRPr="00033803" w:rsidRDefault="00C2605F" w:rsidP="00163FEB">
            <w:pPr>
              <w:jc w:val="both"/>
              <w:rPr>
                <w:lang w:val="bg-BG"/>
              </w:rPr>
            </w:pPr>
            <w:r w:rsidRPr="00033803">
              <w:t xml:space="preserve">Baseline </w:t>
            </w:r>
            <w:r w:rsidR="005A2D85" w:rsidRPr="00033803">
              <w:t>e</w:t>
            </w:r>
            <w:r w:rsidRPr="00033803">
              <w:t>mission</w:t>
            </w:r>
            <w:r w:rsidR="00163FEB" w:rsidRPr="00033803">
              <w:t>s</w:t>
            </w:r>
            <w:r w:rsidR="00D3427D" w:rsidRPr="00033803">
              <w:t>, tCO2e</w:t>
            </w:r>
          </w:p>
        </w:tc>
        <w:tc>
          <w:tcPr>
            <w:tcW w:w="2387" w:type="dxa"/>
          </w:tcPr>
          <w:p w:rsidR="00C2605F" w:rsidRPr="00033803" w:rsidRDefault="00C2605F" w:rsidP="00F51C42">
            <w:pPr>
              <w:jc w:val="both"/>
            </w:pPr>
            <w:r w:rsidRPr="00033803">
              <w:t>Project emissions</w:t>
            </w:r>
            <w:r w:rsidR="00D3427D" w:rsidRPr="00033803">
              <w:t>, tCO2e</w:t>
            </w:r>
          </w:p>
        </w:tc>
        <w:tc>
          <w:tcPr>
            <w:tcW w:w="2387" w:type="dxa"/>
          </w:tcPr>
          <w:p w:rsidR="00C2605F" w:rsidRPr="00033803" w:rsidRDefault="00C2605F" w:rsidP="00F51C42">
            <w:pPr>
              <w:jc w:val="both"/>
            </w:pPr>
            <w:r w:rsidRPr="00033803">
              <w:t>Emission reductions</w:t>
            </w:r>
            <w:r w:rsidR="00D3427D" w:rsidRPr="00033803">
              <w:t>, tCO2e</w:t>
            </w:r>
          </w:p>
        </w:tc>
      </w:tr>
      <w:tr w:rsidR="00C2605F" w:rsidRPr="00033803" w:rsidTr="00F51C42">
        <w:trPr>
          <w:jc w:val="center"/>
        </w:trPr>
        <w:tc>
          <w:tcPr>
            <w:tcW w:w="1144" w:type="dxa"/>
          </w:tcPr>
          <w:p w:rsidR="00C2605F" w:rsidRPr="00033803" w:rsidRDefault="00C2605F" w:rsidP="00F51C42">
            <w:pPr>
              <w:jc w:val="both"/>
            </w:pPr>
            <w:r w:rsidRPr="00033803">
              <w:t>2004</w:t>
            </w:r>
          </w:p>
        </w:tc>
        <w:tc>
          <w:tcPr>
            <w:tcW w:w="2386" w:type="dxa"/>
          </w:tcPr>
          <w:p w:rsidR="00C2605F" w:rsidRPr="00033803" w:rsidRDefault="00C2605F" w:rsidP="00F51C42">
            <w:pPr>
              <w:jc w:val="center"/>
              <w:rPr>
                <w:lang w:val="bg-BG"/>
              </w:rPr>
            </w:pPr>
            <w:r w:rsidRPr="00033803">
              <w:rPr>
                <w:lang w:val="bg-BG"/>
              </w:rPr>
              <w:t>18 935</w:t>
            </w:r>
          </w:p>
        </w:tc>
        <w:tc>
          <w:tcPr>
            <w:tcW w:w="2387" w:type="dxa"/>
          </w:tcPr>
          <w:p w:rsidR="00C2605F" w:rsidRPr="00033803" w:rsidRDefault="00C2605F" w:rsidP="00F51C42">
            <w:pPr>
              <w:jc w:val="center"/>
            </w:pPr>
            <w:r w:rsidRPr="00033803">
              <w:t>0</w:t>
            </w:r>
          </w:p>
        </w:tc>
        <w:tc>
          <w:tcPr>
            <w:tcW w:w="2387" w:type="dxa"/>
          </w:tcPr>
          <w:p w:rsidR="00C2605F" w:rsidRPr="00033803" w:rsidRDefault="00C2605F" w:rsidP="00F51C42">
            <w:pPr>
              <w:jc w:val="center"/>
              <w:rPr>
                <w:lang w:val="bg-BG"/>
              </w:rPr>
            </w:pPr>
            <w:r w:rsidRPr="00033803">
              <w:rPr>
                <w:lang w:val="bg-BG"/>
              </w:rPr>
              <w:t>18 935</w:t>
            </w:r>
          </w:p>
        </w:tc>
      </w:tr>
      <w:tr w:rsidR="00C2605F" w:rsidRPr="00033803" w:rsidTr="00F51C42">
        <w:trPr>
          <w:jc w:val="center"/>
        </w:trPr>
        <w:tc>
          <w:tcPr>
            <w:tcW w:w="1144" w:type="dxa"/>
          </w:tcPr>
          <w:p w:rsidR="00C2605F" w:rsidRPr="00033803" w:rsidRDefault="00C2605F" w:rsidP="00F51C42">
            <w:pPr>
              <w:jc w:val="both"/>
            </w:pPr>
            <w:r w:rsidRPr="00033803">
              <w:t>2005</w:t>
            </w:r>
          </w:p>
        </w:tc>
        <w:tc>
          <w:tcPr>
            <w:tcW w:w="2386" w:type="dxa"/>
          </w:tcPr>
          <w:p w:rsidR="00C2605F" w:rsidRPr="00033803" w:rsidRDefault="00C2605F" w:rsidP="00F51C42">
            <w:pPr>
              <w:jc w:val="center"/>
              <w:rPr>
                <w:lang w:val="bg-BG"/>
              </w:rPr>
            </w:pPr>
            <w:r w:rsidRPr="00033803">
              <w:rPr>
                <w:lang w:val="bg-BG"/>
              </w:rPr>
              <w:t>45 449</w:t>
            </w:r>
          </w:p>
        </w:tc>
        <w:tc>
          <w:tcPr>
            <w:tcW w:w="2387" w:type="dxa"/>
          </w:tcPr>
          <w:p w:rsidR="00C2605F" w:rsidRPr="00033803" w:rsidRDefault="00C2605F" w:rsidP="00F51C42">
            <w:pPr>
              <w:jc w:val="center"/>
            </w:pPr>
            <w:r w:rsidRPr="00033803">
              <w:t>0</w:t>
            </w:r>
          </w:p>
        </w:tc>
        <w:tc>
          <w:tcPr>
            <w:tcW w:w="2387" w:type="dxa"/>
          </w:tcPr>
          <w:p w:rsidR="00C2605F" w:rsidRPr="00033803" w:rsidRDefault="00C2605F" w:rsidP="00F51C42">
            <w:pPr>
              <w:jc w:val="center"/>
              <w:rPr>
                <w:lang w:val="bg-BG"/>
              </w:rPr>
            </w:pPr>
            <w:r w:rsidRPr="00033803">
              <w:rPr>
                <w:lang w:val="bg-BG"/>
              </w:rPr>
              <w:t>45 449</w:t>
            </w:r>
          </w:p>
        </w:tc>
      </w:tr>
      <w:tr w:rsidR="00C2605F" w:rsidRPr="00033803" w:rsidTr="00F51C42">
        <w:trPr>
          <w:jc w:val="center"/>
        </w:trPr>
        <w:tc>
          <w:tcPr>
            <w:tcW w:w="1144" w:type="dxa"/>
          </w:tcPr>
          <w:p w:rsidR="00C2605F" w:rsidRPr="00033803" w:rsidRDefault="00C2605F" w:rsidP="00F51C42">
            <w:pPr>
              <w:jc w:val="both"/>
            </w:pPr>
            <w:r w:rsidRPr="00033803">
              <w:t>2006</w:t>
            </w:r>
          </w:p>
        </w:tc>
        <w:tc>
          <w:tcPr>
            <w:tcW w:w="2386" w:type="dxa"/>
          </w:tcPr>
          <w:p w:rsidR="00C2605F" w:rsidRPr="00033803" w:rsidRDefault="00C2605F" w:rsidP="00F51C42">
            <w:pPr>
              <w:jc w:val="center"/>
            </w:pPr>
            <w:r w:rsidRPr="00033803">
              <w:t xml:space="preserve">48 445 </w:t>
            </w:r>
          </w:p>
        </w:tc>
        <w:tc>
          <w:tcPr>
            <w:tcW w:w="2387" w:type="dxa"/>
          </w:tcPr>
          <w:p w:rsidR="00C2605F" w:rsidRPr="00033803" w:rsidRDefault="00C2605F" w:rsidP="00F51C42">
            <w:pPr>
              <w:jc w:val="center"/>
            </w:pPr>
            <w:r w:rsidRPr="00033803">
              <w:t>0</w:t>
            </w:r>
          </w:p>
        </w:tc>
        <w:tc>
          <w:tcPr>
            <w:tcW w:w="2387" w:type="dxa"/>
          </w:tcPr>
          <w:p w:rsidR="00C2605F" w:rsidRPr="00033803" w:rsidRDefault="00C2605F" w:rsidP="00F51C42">
            <w:pPr>
              <w:jc w:val="center"/>
            </w:pPr>
            <w:r w:rsidRPr="00033803">
              <w:t xml:space="preserve">48 445 </w:t>
            </w:r>
          </w:p>
        </w:tc>
      </w:tr>
      <w:tr w:rsidR="00C2605F" w:rsidRPr="00033803" w:rsidTr="00F51C42">
        <w:trPr>
          <w:jc w:val="center"/>
        </w:trPr>
        <w:tc>
          <w:tcPr>
            <w:tcW w:w="1144" w:type="dxa"/>
          </w:tcPr>
          <w:p w:rsidR="00C2605F" w:rsidRPr="00033803" w:rsidRDefault="00C2605F" w:rsidP="00F51C42">
            <w:pPr>
              <w:jc w:val="both"/>
            </w:pPr>
            <w:r w:rsidRPr="00033803">
              <w:t>2007</w:t>
            </w:r>
          </w:p>
        </w:tc>
        <w:tc>
          <w:tcPr>
            <w:tcW w:w="2386" w:type="dxa"/>
          </w:tcPr>
          <w:p w:rsidR="00C2605F" w:rsidRPr="00033803" w:rsidRDefault="00C2605F" w:rsidP="00F51C42">
            <w:pPr>
              <w:jc w:val="center"/>
              <w:rPr>
                <w:lang w:val="bg-BG"/>
              </w:rPr>
            </w:pPr>
            <w:r w:rsidRPr="00033803">
              <w:t>33 053</w:t>
            </w:r>
          </w:p>
        </w:tc>
        <w:tc>
          <w:tcPr>
            <w:tcW w:w="2387" w:type="dxa"/>
          </w:tcPr>
          <w:p w:rsidR="00C2605F" w:rsidRPr="00033803" w:rsidRDefault="00C2605F" w:rsidP="00F51C42">
            <w:pPr>
              <w:jc w:val="center"/>
            </w:pPr>
            <w:r w:rsidRPr="00033803">
              <w:t>0</w:t>
            </w:r>
          </w:p>
        </w:tc>
        <w:tc>
          <w:tcPr>
            <w:tcW w:w="2387" w:type="dxa"/>
          </w:tcPr>
          <w:p w:rsidR="00C2605F" w:rsidRPr="00033803" w:rsidRDefault="00C2605F" w:rsidP="00F51C42">
            <w:pPr>
              <w:jc w:val="center"/>
              <w:rPr>
                <w:lang w:val="bg-BG"/>
              </w:rPr>
            </w:pPr>
            <w:r w:rsidRPr="00033803">
              <w:t>33 053</w:t>
            </w:r>
          </w:p>
        </w:tc>
      </w:tr>
      <w:tr w:rsidR="00C2605F" w:rsidRPr="00033803" w:rsidTr="00F51C42">
        <w:trPr>
          <w:jc w:val="center"/>
        </w:trPr>
        <w:tc>
          <w:tcPr>
            <w:tcW w:w="1144" w:type="dxa"/>
          </w:tcPr>
          <w:p w:rsidR="00C2605F" w:rsidRPr="00033803" w:rsidRDefault="00C2605F" w:rsidP="00F51C42">
            <w:pPr>
              <w:jc w:val="both"/>
            </w:pPr>
            <w:r w:rsidRPr="00033803">
              <w:t>2008</w:t>
            </w:r>
          </w:p>
        </w:tc>
        <w:tc>
          <w:tcPr>
            <w:tcW w:w="2386" w:type="dxa"/>
          </w:tcPr>
          <w:p w:rsidR="00C2605F" w:rsidRPr="00033803" w:rsidRDefault="00C2605F" w:rsidP="00F51C42">
            <w:pPr>
              <w:jc w:val="center"/>
            </w:pPr>
            <w:r w:rsidRPr="00033803">
              <w:t>45 959</w:t>
            </w:r>
          </w:p>
        </w:tc>
        <w:tc>
          <w:tcPr>
            <w:tcW w:w="2387" w:type="dxa"/>
          </w:tcPr>
          <w:p w:rsidR="00C2605F" w:rsidRPr="00033803" w:rsidRDefault="00C2605F" w:rsidP="00F51C42">
            <w:pPr>
              <w:jc w:val="center"/>
            </w:pPr>
            <w:r w:rsidRPr="00033803">
              <w:t>0</w:t>
            </w:r>
          </w:p>
        </w:tc>
        <w:tc>
          <w:tcPr>
            <w:tcW w:w="2387" w:type="dxa"/>
          </w:tcPr>
          <w:p w:rsidR="00C2605F" w:rsidRPr="00033803" w:rsidRDefault="00C2605F" w:rsidP="00F51C42">
            <w:pPr>
              <w:jc w:val="center"/>
            </w:pPr>
            <w:r w:rsidRPr="00033803">
              <w:t>45 959</w:t>
            </w:r>
          </w:p>
        </w:tc>
      </w:tr>
      <w:tr w:rsidR="00FC3EDD" w:rsidRPr="00033803" w:rsidTr="00F51C42">
        <w:trPr>
          <w:jc w:val="center"/>
        </w:trPr>
        <w:tc>
          <w:tcPr>
            <w:tcW w:w="1144" w:type="dxa"/>
          </w:tcPr>
          <w:p w:rsidR="00FC3EDD" w:rsidRPr="00033803" w:rsidRDefault="00FC3EDD" w:rsidP="00F51C42">
            <w:pPr>
              <w:jc w:val="both"/>
            </w:pPr>
            <w:r w:rsidRPr="00033803">
              <w:t xml:space="preserve">2009 </w:t>
            </w:r>
          </w:p>
        </w:tc>
        <w:tc>
          <w:tcPr>
            <w:tcW w:w="2386" w:type="dxa"/>
          </w:tcPr>
          <w:p w:rsidR="00FC3EDD" w:rsidRPr="00033803" w:rsidRDefault="00FC3EDD" w:rsidP="00192E71">
            <w:pPr>
              <w:jc w:val="center"/>
            </w:pPr>
            <w:r w:rsidRPr="00033803">
              <w:t>23 766</w:t>
            </w:r>
          </w:p>
        </w:tc>
        <w:tc>
          <w:tcPr>
            <w:tcW w:w="2387" w:type="dxa"/>
          </w:tcPr>
          <w:p w:rsidR="00FC3EDD" w:rsidRPr="00033803" w:rsidRDefault="00FC3EDD" w:rsidP="00F51C42">
            <w:pPr>
              <w:jc w:val="center"/>
            </w:pPr>
            <w:r w:rsidRPr="00033803">
              <w:t>0</w:t>
            </w:r>
          </w:p>
        </w:tc>
        <w:tc>
          <w:tcPr>
            <w:tcW w:w="2387" w:type="dxa"/>
          </w:tcPr>
          <w:p w:rsidR="00FC3EDD" w:rsidRPr="00033803" w:rsidRDefault="00FC3EDD" w:rsidP="002252EC">
            <w:pPr>
              <w:jc w:val="center"/>
            </w:pPr>
            <w:r w:rsidRPr="00033803">
              <w:t>23 766</w:t>
            </w:r>
          </w:p>
        </w:tc>
      </w:tr>
      <w:tr w:rsidR="00FC3EDD" w:rsidRPr="00033803" w:rsidTr="00F51C42">
        <w:trPr>
          <w:jc w:val="center"/>
        </w:trPr>
        <w:tc>
          <w:tcPr>
            <w:tcW w:w="1144" w:type="dxa"/>
          </w:tcPr>
          <w:p w:rsidR="00FC3EDD" w:rsidRPr="00033803" w:rsidRDefault="00FC3EDD" w:rsidP="00F51C42">
            <w:pPr>
              <w:jc w:val="both"/>
            </w:pPr>
            <w:r w:rsidRPr="00033803">
              <w:t>2010</w:t>
            </w:r>
          </w:p>
        </w:tc>
        <w:tc>
          <w:tcPr>
            <w:tcW w:w="2386" w:type="dxa"/>
          </w:tcPr>
          <w:p w:rsidR="00FC3EDD" w:rsidRPr="00033803" w:rsidRDefault="00FC3EDD" w:rsidP="00192E71">
            <w:pPr>
              <w:jc w:val="center"/>
            </w:pPr>
            <w:r w:rsidRPr="00033803">
              <w:t>49</w:t>
            </w:r>
            <w:r w:rsidR="002B4845" w:rsidRPr="00033803">
              <w:t xml:space="preserve"> </w:t>
            </w:r>
            <w:r w:rsidRPr="00033803">
              <w:t>373</w:t>
            </w:r>
          </w:p>
        </w:tc>
        <w:tc>
          <w:tcPr>
            <w:tcW w:w="2387" w:type="dxa"/>
          </w:tcPr>
          <w:p w:rsidR="00FC3EDD" w:rsidRPr="00033803" w:rsidRDefault="00FC3EDD" w:rsidP="00F51C42">
            <w:pPr>
              <w:jc w:val="center"/>
            </w:pPr>
            <w:r w:rsidRPr="00033803">
              <w:t>0</w:t>
            </w:r>
          </w:p>
        </w:tc>
        <w:tc>
          <w:tcPr>
            <w:tcW w:w="2387" w:type="dxa"/>
          </w:tcPr>
          <w:p w:rsidR="00FC3EDD" w:rsidRPr="00033803" w:rsidRDefault="00FC3EDD" w:rsidP="002252EC">
            <w:pPr>
              <w:jc w:val="center"/>
            </w:pPr>
            <w:r w:rsidRPr="00033803">
              <w:t>49</w:t>
            </w:r>
            <w:r w:rsidR="002B4845" w:rsidRPr="00033803">
              <w:t xml:space="preserve"> </w:t>
            </w:r>
            <w:r w:rsidRPr="00033803">
              <w:t>373</w:t>
            </w:r>
          </w:p>
        </w:tc>
      </w:tr>
      <w:tr w:rsidR="00FC3EDD" w:rsidRPr="00033803" w:rsidTr="00F51C42">
        <w:trPr>
          <w:jc w:val="center"/>
        </w:trPr>
        <w:tc>
          <w:tcPr>
            <w:tcW w:w="1144" w:type="dxa"/>
          </w:tcPr>
          <w:p w:rsidR="00FC3EDD" w:rsidRPr="00033803" w:rsidRDefault="00FC3EDD" w:rsidP="00F51C42">
            <w:pPr>
              <w:jc w:val="both"/>
            </w:pPr>
            <w:r w:rsidRPr="00033803">
              <w:t>2011</w:t>
            </w:r>
          </w:p>
        </w:tc>
        <w:tc>
          <w:tcPr>
            <w:tcW w:w="2386" w:type="dxa"/>
          </w:tcPr>
          <w:p w:rsidR="00FC3EDD" w:rsidRPr="00033803" w:rsidRDefault="00FC3EDD" w:rsidP="00192E71">
            <w:pPr>
              <w:jc w:val="center"/>
            </w:pPr>
            <w:r w:rsidRPr="00033803">
              <w:t>62</w:t>
            </w:r>
            <w:r w:rsidR="002B4845" w:rsidRPr="00033803">
              <w:t xml:space="preserve"> </w:t>
            </w:r>
            <w:r w:rsidRPr="00033803">
              <w:t>353</w:t>
            </w:r>
          </w:p>
        </w:tc>
        <w:tc>
          <w:tcPr>
            <w:tcW w:w="2387" w:type="dxa"/>
          </w:tcPr>
          <w:p w:rsidR="00FC3EDD" w:rsidRPr="00033803" w:rsidRDefault="00FC3EDD" w:rsidP="00F51C42">
            <w:pPr>
              <w:jc w:val="center"/>
            </w:pPr>
            <w:r w:rsidRPr="00033803">
              <w:t>0</w:t>
            </w:r>
          </w:p>
        </w:tc>
        <w:tc>
          <w:tcPr>
            <w:tcW w:w="2387" w:type="dxa"/>
          </w:tcPr>
          <w:p w:rsidR="00FC3EDD" w:rsidRPr="00033803" w:rsidRDefault="00FC3EDD" w:rsidP="002252EC">
            <w:pPr>
              <w:jc w:val="center"/>
            </w:pPr>
            <w:r w:rsidRPr="00033803">
              <w:t>62</w:t>
            </w:r>
            <w:r w:rsidR="002B4845" w:rsidRPr="00033803">
              <w:t xml:space="preserve"> </w:t>
            </w:r>
            <w:r w:rsidRPr="00033803">
              <w:t>353</w:t>
            </w:r>
          </w:p>
        </w:tc>
      </w:tr>
      <w:tr w:rsidR="00C2605F" w:rsidRPr="00033803" w:rsidTr="00F51C42">
        <w:trPr>
          <w:jc w:val="center"/>
        </w:trPr>
        <w:tc>
          <w:tcPr>
            <w:tcW w:w="1144" w:type="dxa"/>
          </w:tcPr>
          <w:p w:rsidR="00C2605F" w:rsidRPr="00033803" w:rsidRDefault="00C2605F" w:rsidP="001554C2">
            <w:pPr>
              <w:jc w:val="both"/>
              <w:rPr>
                <w:lang w:val="bg-BG"/>
              </w:rPr>
            </w:pPr>
            <w:r w:rsidRPr="00033803">
              <w:t>2012</w:t>
            </w:r>
            <w:r w:rsidR="001554C2" w:rsidRPr="00033803">
              <w:rPr>
                <w:rStyle w:val="FootnoteReference"/>
              </w:rPr>
              <w:footnoteReference w:id="1"/>
            </w:r>
          </w:p>
        </w:tc>
        <w:tc>
          <w:tcPr>
            <w:tcW w:w="2386" w:type="dxa"/>
          </w:tcPr>
          <w:p w:rsidR="00C2605F" w:rsidRPr="00033803" w:rsidRDefault="00DB0558" w:rsidP="00DB0558">
            <w:pPr>
              <w:jc w:val="center"/>
            </w:pPr>
            <w:r w:rsidRPr="00033803">
              <w:rPr>
                <w:lang w:val="bg-BG"/>
              </w:rPr>
              <w:t>111 586</w:t>
            </w:r>
            <w:r w:rsidR="0046120E" w:rsidRPr="00033803">
              <w:t xml:space="preserve"> </w:t>
            </w:r>
          </w:p>
        </w:tc>
        <w:tc>
          <w:tcPr>
            <w:tcW w:w="2387" w:type="dxa"/>
          </w:tcPr>
          <w:p w:rsidR="00C2605F" w:rsidRPr="00033803" w:rsidRDefault="0046120E" w:rsidP="00F51C42">
            <w:pPr>
              <w:jc w:val="center"/>
            </w:pPr>
            <w:r w:rsidRPr="00033803">
              <w:t>0</w:t>
            </w:r>
          </w:p>
        </w:tc>
        <w:tc>
          <w:tcPr>
            <w:tcW w:w="2387" w:type="dxa"/>
          </w:tcPr>
          <w:p w:rsidR="00C2605F" w:rsidRPr="00033803" w:rsidRDefault="00DB0558" w:rsidP="00DB0558">
            <w:pPr>
              <w:jc w:val="center"/>
            </w:pPr>
            <w:r w:rsidRPr="00033803">
              <w:rPr>
                <w:lang w:val="bg-BG"/>
              </w:rPr>
              <w:t>111 586</w:t>
            </w:r>
            <w:r w:rsidR="0046120E" w:rsidRPr="00033803">
              <w:t xml:space="preserve"> </w:t>
            </w:r>
          </w:p>
        </w:tc>
      </w:tr>
    </w:tbl>
    <w:p w:rsidR="00192E71" w:rsidRPr="00033803" w:rsidRDefault="00192E71" w:rsidP="00A7590A">
      <w:pPr>
        <w:jc w:val="both"/>
      </w:pPr>
    </w:p>
    <w:p w:rsidR="001F4562" w:rsidRPr="00033803" w:rsidRDefault="001F4562" w:rsidP="00FC3EDD">
      <w:pPr>
        <w:jc w:val="both"/>
      </w:pPr>
    </w:p>
    <w:p w:rsidR="00A03C0C" w:rsidRPr="00033803" w:rsidRDefault="00A03C0C" w:rsidP="00A03C0C">
      <w:pPr>
        <w:jc w:val="both"/>
      </w:pPr>
      <w:r w:rsidRPr="00033803">
        <w:lastRenderedPageBreak/>
        <w:t xml:space="preserve">The Excel workbook </w:t>
      </w:r>
      <w:r w:rsidR="00D067E3" w:rsidRPr="00033803">
        <w:t>(file “SVI_Workbook_2012_rev</w:t>
      </w:r>
      <w:r w:rsidR="00F3026E" w:rsidRPr="00033803">
        <w:t>4</w:t>
      </w:r>
      <w:r w:rsidR="00D067E3" w:rsidRPr="00033803">
        <w:t xml:space="preserve">.xls”) </w:t>
      </w:r>
      <w:r w:rsidRPr="00033803">
        <w:t xml:space="preserve">is a part of the MR and was approved by the validation company. The Excel workbook calculates directly the achieved emission reductions. The data, subject to monitoring and entered into the workbook are presented in the MR. </w:t>
      </w:r>
    </w:p>
    <w:p w:rsidR="00A03C0C" w:rsidRPr="00033803" w:rsidRDefault="002735A6" w:rsidP="00A03C0C">
      <w:pPr>
        <w:jc w:val="both"/>
        <w:rPr>
          <w:lang w:val="bg-BG"/>
        </w:rPr>
      </w:pPr>
      <w:r w:rsidRPr="00033803">
        <w:t>The data from Tables 1</w:t>
      </w:r>
      <w:r w:rsidR="00D3427D" w:rsidRPr="00033803">
        <w:t>1</w:t>
      </w:r>
      <w:r w:rsidRPr="00033803">
        <w:rPr>
          <w:lang w:val="bg-BG"/>
        </w:rPr>
        <w:t xml:space="preserve"> </w:t>
      </w:r>
      <w:r w:rsidRPr="00033803">
        <w:t>and 1</w:t>
      </w:r>
      <w:r w:rsidR="00D3427D" w:rsidRPr="00033803">
        <w:t>2</w:t>
      </w:r>
      <w:r w:rsidRPr="00033803">
        <w:t xml:space="preserve"> of the MR are entered into Sheet 5 “Monthly Inputs” of the workbook for the relevant year.</w:t>
      </w:r>
      <w:r w:rsidRPr="00033803">
        <w:rPr>
          <w:lang w:val="bg-BG"/>
        </w:rPr>
        <w:t xml:space="preserve"> </w:t>
      </w:r>
    </w:p>
    <w:p w:rsidR="00A03C0C" w:rsidRPr="00033803" w:rsidRDefault="002735A6" w:rsidP="00A03C0C">
      <w:pPr>
        <w:jc w:val="both"/>
      </w:pPr>
      <w:r w:rsidRPr="00033803">
        <w:t>The data from Tables 1</w:t>
      </w:r>
      <w:r w:rsidR="00D3427D" w:rsidRPr="00033803">
        <w:t>3</w:t>
      </w:r>
      <w:r w:rsidRPr="00033803">
        <w:t xml:space="preserve"> of the MR are entered into Sheet 4 “Annual Inputs” of the workbook.</w:t>
      </w:r>
    </w:p>
    <w:p w:rsidR="00852196" w:rsidRPr="00033803" w:rsidRDefault="002735A6">
      <w:pPr>
        <w:jc w:val="both"/>
        <w:rPr>
          <w:lang w:val="bg-BG" w:eastAsia="bg-BG"/>
        </w:rPr>
      </w:pPr>
      <w:r w:rsidRPr="00033803">
        <w:t>The data from Table 1</w:t>
      </w:r>
      <w:r w:rsidR="00D3427D" w:rsidRPr="00033803">
        <w:t>4</w:t>
      </w:r>
      <w:r w:rsidRPr="00033803">
        <w:t xml:space="preserve"> of the MR is entered into Sheet 8 “Blended Wood Consumption Ratio” of the workbook</w:t>
      </w:r>
      <w:r w:rsidRPr="00033803">
        <w:rPr>
          <w:lang w:val="bg-BG"/>
        </w:rPr>
        <w:t xml:space="preserve"> </w:t>
      </w:r>
      <w:r w:rsidRPr="00033803">
        <w:t>for the relevant year.</w:t>
      </w:r>
    </w:p>
    <w:p w:rsidR="00434F3D" w:rsidRPr="00033803" w:rsidRDefault="00FC3EDD" w:rsidP="00346BD9">
      <w:pPr>
        <w:spacing w:after="120"/>
        <w:jc w:val="both"/>
        <w:rPr>
          <w:lang w:eastAsia="bg-BG"/>
        </w:rPr>
      </w:pPr>
      <w:r w:rsidRPr="00033803">
        <w:rPr>
          <w:lang w:eastAsia="bg-BG"/>
        </w:rPr>
        <w:t>Emission reductions</w:t>
      </w:r>
      <w:r w:rsidR="00A03C0C" w:rsidRPr="00033803">
        <w:rPr>
          <w:lang w:eastAsia="bg-BG"/>
        </w:rPr>
        <w:t xml:space="preserve"> are</w:t>
      </w:r>
      <w:r w:rsidRPr="00033803">
        <w:rPr>
          <w:lang w:eastAsia="bg-BG"/>
        </w:rPr>
        <w:t xml:space="preserve"> achieve</w:t>
      </w:r>
      <w:r w:rsidR="00A03C0C" w:rsidRPr="00033803">
        <w:rPr>
          <w:lang w:eastAsia="bg-BG"/>
        </w:rPr>
        <w:t>d</w:t>
      </w:r>
      <w:r w:rsidRPr="00033803">
        <w:rPr>
          <w:lang w:eastAsia="bg-BG"/>
        </w:rPr>
        <w:t xml:space="preserve"> by:</w:t>
      </w:r>
    </w:p>
    <w:p w:rsidR="00A55CE8" w:rsidRPr="00033803" w:rsidRDefault="00A55CE8" w:rsidP="00A55CE8">
      <w:pPr>
        <w:pStyle w:val="ListParagraph"/>
        <w:numPr>
          <w:ilvl w:val="0"/>
          <w:numId w:val="34"/>
        </w:numPr>
        <w:jc w:val="both"/>
        <w:rPr>
          <w:rFonts w:ascii="Times New Roman" w:hAnsi="Times New Roman"/>
          <w:sz w:val="24"/>
          <w:szCs w:val="24"/>
          <w:lang w:val="en-US"/>
        </w:rPr>
      </w:pPr>
      <w:r w:rsidRPr="00033803">
        <w:rPr>
          <w:rFonts w:ascii="Times New Roman" w:hAnsi="Times New Roman"/>
          <w:sz w:val="24"/>
          <w:szCs w:val="24"/>
          <w:lang w:val="en-US"/>
        </w:rPr>
        <w:t>CO2 emission reductions due to coal replacement (ER</w:t>
      </w:r>
      <w:r w:rsidRPr="00033803">
        <w:rPr>
          <w:rFonts w:ascii="Times New Roman" w:hAnsi="Times New Roman"/>
          <w:sz w:val="24"/>
          <w:szCs w:val="24"/>
          <w:vertAlign w:val="subscript"/>
          <w:lang w:val="en-US"/>
        </w:rPr>
        <w:t>CO2,coal</w:t>
      </w:r>
      <w:r w:rsidRPr="00033803">
        <w:rPr>
          <w:rFonts w:ascii="Times New Roman" w:hAnsi="Times New Roman"/>
          <w:sz w:val="24"/>
          <w:szCs w:val="24"/>
          <w:lang w:val="en-US"/>
        </w:rPr>
        <w:t>);</w:t>
      </w:r>
    </w:p>
    <w:p w:rsidR="001F6713" w:rsidRPr="00033803" w:rsidRDefault="00A55CE8" w:rsidP="00A55CE8">
      <w:pPr>
        <w:pStyle w:val="ListParagraph"/>
        <w:numPr>
          <w:ilvl w:val="0"/>
          <w:numId w:val="34"/>
        </w:numPr>
        <w:jc w:val="both"/>
        <w:rPr>
          <w:rFonts w:ascii="Times New Roman" w:hAnsi="Times New Roman"/>
          <w:sz w:val="24"/>
          <w:szCs w:val="24"/>
          <w:lang w:val="en-US"/>
        </w:rPr>
      </w:pPr>
      <w:r w:rsidRPr="00033803">
        <w:rPr>
          <w:rFonts w:ascii="Times New Roman" w:hAnsi="Times New Roman"/>
          <w:sz w:val="24"/>
          <w:szCs w:val="24"/>
          <w:lang w:val="en-US"/>
        </w:rPr>
        <w:t>CH4 e</w:t>
      </w:r>
      <w:r w:rsidR="001F6713" w:rsidRPr="00033803">
        <w:rPr>
          <w:rFonts w:ascii="Times New Roman" w:hAnsi="Times New Roman"/>
          <w:sz w:val="24"/>
          <w:szCs w:val="24"/>
          <w:lang w:val="en-US"/>
        </w:rPr>
        <w:t>mission</w:t>
      </w:r>
      <w:r w:rsidRPr="00033803">
        <w:rPr>
          <w:rFonts w:ascii="Times New Roman" w:hAnsi="Times New Roman"/>
          <w:sz w:val="24"/>
          <w:szCs w:val="24"/>
          <w:lang w:val="en-US"/>
        </w:rPr>
        <w:t xml:space="preserve"> reductions due to wood burning (process and stockpile) (ER</w:t>
      </w:r>
      <w:r w:rsidRPr="00033803">
        <w:rPr>
          <w:rFonts w:ascii="Times New Roman" w:hAnsi="Times New Roman"/>
          <w:sz w:val="24"/>
          <w:szCs w:val="24"/>
          <w:vertAlign w:val="subscript"/>
          <w:lang w:val="en-US"/>
        </w:rPr>
        <w:t>CH4</w:t>
      </w:r>
      <w:r w:rsidRPr="00033803">
        <w:rPr>
          <w:rFonts w:ascii="Times New Roman" w:hAnsi="Times New Roman"/>
          <w:sz w:val="24"/>
          <w:szCs w:val="24"/>
          <w:lang w:val="en-US"/>
        </w:rPr>
        <w:t>).</w:t>
      </w:r>
      <w:r w:rsidR="006568E3" w:rsidRPr="00033803">
        <w:rPr>
          <w:rFonts w:ascii="Times New Roman" w:hAnsi="Times New Roman"/>
          <w:sz w:val="24"/>
          <w:szCs w:val="24"/>
          <w:lang w:val="en-US"/>
        </w:rPr>
        <w:t xml:space="preserve"> </w:t>
      </w:r>
      <w:r w:rsidR="006568E3" w:rsidRPr="00033803">
        <w:rPr>
          <w:rFonts w:ascii="Times New Roman" w:hAnsi="Times New Roman"/>
          <w:sz w:val="24"/>
          <w:szCs w:val="24"/>
        </w:rPr>
        <w:t xml:space="preserve"> </w:t>
      </w:r>
    </w:p>
    <w:p w:rsidR="001F6713" w:rsidRDefault="001F6713" w:rsidP="001F6713">
      <w:pPr>
        <w:pStyle w:val="ListParagraph"/>
        <w:jc w:val="both"/>
        <w:rPr>
          <w:rFonts w:ascii="Times New Roman" w:hAnsi="Times New Roman"/>
          <w:sz w:val="24"/>
          <w:szCs w:val="24"/>
          <w:lang w:val="en-US"/>
        </w:rPr>
      </w:pPr>
      <w:r w:rsidRPr="00033803">
        <w:rPr>
          <w:rFonts w:ascii="Times New Roman" w:hAnsi="Times New Roman"/>
          <w:sz w:val="24"/>
          <w:szCs w:val="24"/>
          <w:lang w:val="en-US"/>
        </w:rPr>
        <w:t xml:space="preserve">The decrease of CH4 emissions leads to emission reductions generated by the project and is equal to 1 metric ton equivalent of CO2 calculated on the basis of the potential for the global warming. </w:t>
      </w:r>
    </w:p>
    <w:p w:rsidR="008017BD" w:rsidRPr="00033803" w:rsidRDefault="008017BD" w:rsidP="001F6713">
      <w:pPr>
        <w:pStyle w:val="ListParagraph"/>
        <w:jc w:val="both"/>
        <w:rPr>
          <w:rFonts w:ascii="Times New Roman" w:hAnsi="Times New Roman"/>
          <w:sz w:val="24"/>
          <w:szCs w:val="24"/>
          <w:lang w:val="en-US"/>
        </w:rPr>
      </w:pPr>
    </w:p>
    <w:p w:rsidR="00580D7B" w:rsidRPr="00033803" w:rsidRDefault="00580D7B" w:rsidP="006568E3">
      <w:pPr>
        <w:ind w:left="360"/>
        <w:jc w:val="both"/>
        <w:rPr>
          <w:lang w:val="bg-BG"/>
        </w:rPr>
      </w:pPr>
    </w:p>
    <w:p w:rsidR="006C11B4" w:rsidRPr="00033803" w:rsidRDefault="002735A6" w:rsidP="006C11B4">
      <w:pPr>
        <w:pStyle w:val="Heading1"/>
        <w:keepLines/>
        <w:numPr>
          <w:ilvl w:val="1"/>
          <w:numId w:val="24"/>
        </w:numPr>
        <w:spacing w:before="0" w:after="0"/>
        <w:rPr>
          <w:rFonts w:ascii="Times New Roman" w:hAnsi="Times New Roman" w:cs="Times New Roman"/>
          <w:smallCaps/>
          <w:kern w:val="0"/>
          <w:sz w:val="24"/>
          <w:szCs w:val="24"/>
        </w:rPr>
      </w:pPr>
      <w:r w:rsidRPr="00033803">
        <w:rPr>
          <w:rFonts w:ascii="Times New Roman" w:hAnsi="Times New Roman" w:cs="Times New Roman"/>
          <w:smallCaps/>
          <w:kern w:val="0"/>
          <w:sz w:val="24"/>
          <w:szCs w:val="24"/>
        </w:rPr>
        <w:t xml:space="preserve"> </w:t>
      </w:r>
      <w:bookmarkStart w:id="11" w:name="_Toc341944633"/>
      <w:r w:rsidRPr="00033803">
        <w:rPr>
          <w:rFonts w:ascii="Times New Roman" w:hAnsi="Times New Roman" w:cs="Times New Roman"/>
          <w:smallCaps/>
          <w:kern w:val="0"/>
          <w:sz w:val="24"/>
          <w:szCs w:val="24"/>
        </w:rPr>
        <w:t>CO2  emission  reductions  due  to  coal  replacement</w:t>
      </w:r>
      <w:bookmarkEnd w:id="11"/>
      <w:r w:rsidRPr="00033803">
        <w:rPr>
          <w:rFonts w:ascii="Times New Roman" w:hAnsi="Times New Roman" w:cs="Times New Roman"/>
          <w:smallCaps/>
          <w:kern w:val="0"/>
          <w:sz w:val="24"/>
          <w:szCs w:val="24"/>
        </w:rPr>
        <w:t xml:space="preserve"> </w:t>
      </w:r>
    </w:p>
    <w:p w:rsidR="006C11B4" w:rsidRPr="00033803" w:rsidRDefault="006C11B4" w:rsidP="000B5365">
      <w:pPr>
        <w:rPr>
          <w:b/>
          <w:sz w:val="26"/>
          <w:szCs w:val="26"/>
          <w:u w:val="single"/>
          <w:lang w:val="bg-BG"/>
        </w:rPr>
      </w:pPr>
    </w:p>
    <w:p w:rsidR="00434F3D" w:rsidRPr="00033803" w:rsidRDefault="00434F3D" w:rsidP="00434F3D">
      <w:pPr>
        <w:rPr>
          <w:lang w:val="bg-BG"/>
        </w:rPr>
      </w:pPr>
    </w:p>
    <w:p w:rsidR="00F57CB9" w:rsidRPr="00033803" w:rsidRDefault="00F57CB9" w:rsidP="00F57CB9">
      <w:pPr>
        <w:pStyle w:val="ListParagraph"/>
        <w:jc w:val="both"/>
        <w:rPr>
          <w:rFonts w:ascii="Times New Roman" w:hAnsi="Times New Roman"/>
          <w:sz w:val="24"/>
          <w:szCs w:val="24"/>
        </w:rPr>
      </w:pPr>
      <w:r w:rsidRPr="00033803">
        <w:rPr>
          <w:rFonts w:ascii="Times New Roman" w:hAnsi="Times New Roman"/>
          <w:sz w:val="24"/>
          <w:szCs w:val="24"/>
          <w:lang w:val="en-US"/>
        </w:rPr>
        <w:t>ER</w:t>
      </w:r>
      <w:r w:rsidR="00597177" w:rsidRPr="00033803">
        <w:rPr>
          <w:rFonts w:ascii="Times New Roman" w:hAnsi="Times New Roman"/>
          <w:sz w:val="24"/>
          <w:szCs w:val="24"/>
          <w:vertAlign w:val="subscript"/>
          <w:lang w:val="en-US"/>
        </w:rPr>
        <w:t>CO2,coal</w:t>
      </w:r>
      <w:r w:rsidR="00597177" w:rsidRPr="00033803">
        <w:rPr>
          <w:rFonts w:ascii="Times New Roman" w:hAnsi="Times New Roman"/>
          <w:sz w:val="24"/>
          <w:szCs w:val="24"/>
          <w:lang w:val="en-US"/>
        </w:rPr>
        <w:t xml:space="preserve"> </w:t>
      </w:r>
      <w:r w:rsidR="00597177" w:rsidRPr="00033803">
        <w:rPr>
          <w:rFonts w:ascii="Times New Roman" w:hAnsi="Times New Roman"/>
          <w:sz w:val="24"/>
          <w:szCs w:val="24"/>
        </w:rPr>
        <w:t xml:space="preserve">= </w:t>
      </w:r>
      <w:r w:rsidR="00597177" w:rsidRPr="00033803">
        <w:rPr>
          <w:rFonts w:ascii="Times New Roman" w:hAnsi="Times New Roman"/>
          <w:sz w:val="24"/>
          <w:szCs w:val="24"/>
          <w:lang w:val="en-US"/>
        </w:rPr>
        <w:t xml:space="preserve"> </w:t>
      </w:r>
      <w:r w:rsidR="00597177" w:rsidRPr="00033803">
        <w:rPr>
          <w:rFonts w:ascii="Times New Roman" w:hAnsi="Times New Roman"/>
          <w:sz w:val="24"/>
          <w:szCs w:val="24"/>
        </w:rPr>
        <w:t>(</w:t>
      </w:r>
      <w:r w:rsidR="00597177" w:rsidRPr="00033803">
        <w:rPr>
          <w:rFonts w:ascii="Times New Roman" w:hAnsi="Times New Roman"/>
          <w:sz w:val="24"/>
          <w:szCs w:val="24"/>
          <w:lang w:val="en-US"/>
        </w:rPr>
        <w:t>H</w:t>
      </w:r>
      <w:r w:rsidR="00597177" w:rsidRPr="00033803">
        <w:rPr>
          <w:rFonts w:ascii="Times New Roman" w:hAnsi="Times New Roman"/>
          <w:sz w:val="24"/>
          <w:szCs w:val="24"/>
          <w:vertAlign w:val="subscript"/>
          <w:lang w:val="en-US"/>
        </w:rPr>
        <w:t>BB</w:t>
      </w:r>
      <w:r w:rsidR="00597177" w:rsidRPr="00033803">
        <w:rPr>
          <w:rFonts w:ascii="Times New Roman" w:hAnsi="Times New Roman"/>
          <w:sz w:val="24"/>
          <w:szCs w:val="24"/>
          <w:lang w:val="en-US"/>
        </w:rPr>
        <w:t xml:space="preserve"> </w:t>
      </w:r>
      <w:r w:rsidR="00597177" w:rsidRPr="00033803">
        <w:rPr>
          <w:rFonts w:ascii="Times New Roman" w:hAnsi="Times New Roman"/>
          <w:sz w:val="24"/>
          <w:szCs w:val="24"/>
        </w:rPr>
        <w:t>/</w:t>
      </w:r>
      <w:r w:rsidR="00597177" w:rsidRPr="00033803">
        <w:rPr>
          <w:rFonts w:ascii="Times New Roman" w:hAnsi="Times New Roman"/>
          <w:sz w:val="24"/>
          <w:szCs w:val="24"/>
          <w:lang w:val="en-US"/>
        </w:rPr>
        <w:t xml:space="preserve"> Ef</w:t>
      </w:r>
      <w:r w:rsidR="00597177" w:rsidRPr="00033803">
        <w:rPr>
          <w:rFonts w:ascii="Times New Roman" w:hAnsi="Times New Roman"/>
          <w:sz w:val="24"/>
          <w:szCs w:val="24"/>
          <w:vertAlign w:val="subscript"/>
          <w:lang w:val="en-US"/>
        </w:rPr>
        <w:t xml:space="preserve">TPP </w:t>
      </w:r>
      <w:r w:rsidR="00597177" w:rsidRPr="00033803">
        <w:rPr>
          <w:rFonts w:ascii="Times New Roman" w:hAnsi="Times New Roman"/>
          <w:sz w:val="24"/>
          <w:szCs w:val="24"/>
        </w:rPr>
        <w:t>) /</w:t>
      </w:r>
      <w:r w:rsidR="00597177" w:rsidRPr="00033803">
        <w:rPr>
          <w:rFonts w:ascii="Times New Roman" w:hAnsi="Times New Roman"/>
          <w:sz w:val="24"/>
          <w:szCs w:val="24"/>
          <w:lang w:val="en-US"/>
        </w:rPr>
        <w:t xml:space="preserve"> HVC</w:t>
      </w:r>
      <w:r w:rsidR="00597177" w:rsidRPr="00033803">
        <w:rPr>
          <w:rFonts w:ascii="Times New Roman" w:hAnsi="Times New Roman"/>
          <w:sz w:val="24"/>
          <w:szCs w:val="24"/>
          <w:vertAlign w:val="subscript"/>
          <w:lang w:val="en-US"/>
        </w:rPr>
        <w:t xml:space="preserve">coal </w:t>
      </w:r>
      <w:r w:rsidR="00597177" w:rsidRPr="00033803">
        <w:rPr>
          <w:rFonts w:ascii="Times New Roman" w:hAnsi="Times New Roman"/>
          <w:sz w:val="24"/>
          <w:szCs w:val="24"/>
          <w:lang w:val="en-US"/>
        </w:rPr>
        <w:t>x EF</w:t>
      </w:r>
      <w:r w:rsidR="00597177" w:rsidRPr="00033803">
        <w:rPr>
          <w:rFonts w:ascii="Times New Roman" w:hAnsi="Times New Roman"/>
          <w:sz w:val="24"/>
          <w:szCs w:val="24"/>
          <w:vertAlign w:val="subscript"/>
          <w:lang w:val="en-US"/>
        </w:rPr>
        <w:t>coal</w:t>
      </w:r>
      <w:r w:rsidR="00597177" w:rsidRPr="00033803">
        <w:rPr>
          <w:rFonts w:ascii="Times New Roman" w:hAnsi="Times New Roman"/>
          <w:sz w:val="24"/>
          <w:szCs w:val="24"/>
          <w:lang w:val="en-US"/>
        </w:rPr>
        <w:t xml:space="preserve">/1000 </w:t>
      </w:r>
      <w:r w:rsidR="001F02C0" w:rsidRPr="00033803">
        <w:rPr>
          <w:rFonts w:ascii="Times New Roman" w:hAnsi="Times New Roman"/>
          <w:sz w:val="24"/>
          <w:szCs w:val="24"/>
          <w:lang w:val="en-US"/>
        </w:rPr>
        <w:t xml:space="preserve">     </w:t>
      </w:r>
      <w:r w:rsidR="00B9046D" w:rsidRPr="00033803">
        <w:rPr>
          <w:rFonts w:ascii="Times New Roman" w:hAnsi="Times New Roman"/>
        </w:rPr>
        <w:t>(1)</w:t>
      </w:r>
    </w:p>
    <w:p w:rsidR="00F57CB9" w:rsidRPr="00033803" w:rsidRDefault="00F57CB9" w:rsidP="00F57CB9">
      <w:pPr>
        <w:pStyle w:val="ListParagraph"/>
        <w:jc w:val="both"/>
        <w:rPr>
          <w:rFonts w:ascii="Times New Roman" w:hAnsi="Times New Roman"/>
          <w:sz w:val="24"/>
          <w:szCs w:val="24"/>
          <w:lang w:val="en-US"/>
        </w:rPr>
      </w:pPr>
      <w:r w:rsidRPr="00033803">
        <w:rPr>
          <w:rFonts w:ascii="Times New Roman" w:hAnsi="Times New Roman"/>
          <w:sz w:val="24"/>
          <w:szCs w:val="24"/>
          <w:lang w:val="en-US"/>
        </w:rPr>
        <w:t xml:space="preserve">where, </w:t>
      </w:r>
    </w:p>
    <w:p w:rsidR="00F57CB9" w:rsidRPr="00033803" w:rsidRDefault="00597177" w:rsidP="00F57CB9">
      <w:pPr>
        <w:pStyle w:val="ListParagraph"/>
        <w:jc w:val="both"/>
        <w:rPr>
          <w:rFonts w:ascii="Times New Roman" w:hAnsi="Times New Roman"/>
          <w:b/>
          <w:sz w:val="24"/>
          <w:szCs w:val="24"/>
          <w:lang w:val="en-US"/>
        </w:rPr>
      </w:pPr>
      <w:r w:rsidRPr="00033803">
        <w:rPr>
          <w:rFonts w:ascii="Times New Roman" w:hAnsi="Times New Roman"/>
          <w:b/>
          <w:sz w:val="24"/>
          <w:szCs w:val="24"/>
          <w:lang w:val="en-US"/>
        </w:rPr>
        <w:t>ER</w:t>
      </w:r>
      <w:r w:rsidRPr="00033803">
        <w:rPr>
          <w:rFonts w:ascii="Times New Roman" w:hAnsi="Times New Roman"/>
          <w:b/>
          <w:sz w:val="24"/>
          <w:szCs w:val="24"/>
          <w:vertAlign w:val="subscript"/>
          <w:lang w:val="en-US"/>
        </w:rPr>
        <w:t>CO2,coal</w:t>
      </w:r>
      <w:r w:rsidRPr="00033803">
        <w:rPr>
          <w:rFonts w:ascii="Times New Roman" w:hAnsi="Times New Roman"/>
          <w:b/>
          <w:sz w:val="24"/>
          <w:szCs w:val="24"/>
          <w:lang w:val="en-US"/>
        </w:rPr>
        <w:t xml:space="preserve"> </w:t>
      </w:r>
      <w:r w:rsidRPr="00033803">
        <w:rPr>
          <w:rFonts w:ascii="Times New Roman" w:hAnsi="Times New Roman"/>
          <w:b/>
          <w:sz w:val="24"/>
          <w:szCs w:val="24"/>
        </w:rPr>
        <w:t xml:space="preserve">– </w:t>
      </w:r>
      <w:r w:rsidR="00642017" w:rsidRPr="00033803">
        <w:rPr>
          <w:rFonts w:ascii="Times New Roman" w:hAnsi="Times New Roman"/>
          <w:b/>
          <w:sz w:val="24"/>
          <w:szCs w:val="24"/>
          <w:lang w:val="en-US"/>
        </w:rPr>
        <w:t>Ton</w:t>
      </w:r>
      <w:r w:rsidR="00ED6329" w:rsidRPr="00033803">
        <w:rPr>
          <w:rFonts w:ascii="Times New Roman" w:hAnsi="Times New Roman"/>
          <w:b/>
          <w:sz w:val="24"/>
          <w:szCs w:val="24"/>
          <w:lang w:val="en-US"/>
        </w:rPr>
        <w:t>s</w:t>
      </w:r>
      <w:r w:rsidR="00642017" w:rsidRPr="00033803">
        <w:rPr>
          <w:rFonts w:ascii="Times New Roman" w:hAnsi="Times New Roman"/>
          <w:b/>
          <w:sz w:val="24"/>
          <w:szCs w:val="24"/>
          <w:lang w:val="en-US"/>
        </w:rPr>
        <w:t xml:space="preserve"> </w:t>
      </w:r>
      <w:r w:rsidRPr="00033803">
        <w:rPr>
          <w:rFonts w:ascii="Times New Roman" w:hAnsi="Times New Roman"/>
          <w:sz w:val="24"/>
          <w:szCs w:val="24"/>
          <w:lang w:val="en-US"/>
        </w:rPr>
        <w:t xml:space="preserve">emission reductions due to coal replacement, </w:t>
      </w:r>
      <w:r w:rsidR="005E6075" w:rsidRPr="00033803">
        <w:rPr>
          <w:rFonts w:ascii="Times New Roman" w:hAnsi="Times New Roman"/>
          <w:sz w:val="24"/>
          <w:szCs w:val="24"/>
          <w:lang w:val="en-US"/>
        </w:rPr>
        <w:t>t</w:t>
      </w:r>
    </w:p>
    <w:p w:rsidR="009E5D7D" w:rsidRPr="00033803" w:rsidRDefault="00597177" w:rsidP="00F57CB9">
      <w:pPr>
        <w:pStyle w:val="ListParagraph"/>
        <w:jc w:val="both"/>
        <w:rPr>
          <w:rFonts w:ascii="Times New Roman" w:hAnsi="Times New Roman"/>
          <w:sz w:val="24"/>
          <w:szCs w:val="24"/>
        </w:rPr>
      </w:pPr>
      <w:r w:rsidRPr="00033803">
        <w:rPr>
          <w:rFonts w:ascii="Times New Roman" w:hAnsi="Times New Roman"/>
          <w:b/>
          <w:sz w:val="24"/>
          <w:szCs w:val="24"/>
          <w:lang w:val="en-US"/>
        </w:rPr>
        <w:t>H</w:t>
      </w:r>
      <w:r w:rsidRPr="00033803">
        <w:rPr>
          <w:rFonts w:ascii="Times New Roman" w:hAnsi="Times New Roman"/>
          <w:b/>
          <w:sz w:val="24"/>
          <w:szCs w:val="24"/>
          <w:vertAlign w:val="subscript"/>
          <w:lang w:val="en-US"/>
        </w:rPr>
        <w:t>BB</w:t>
      </w:r>
      <w:r w:rsidRPr="00033803">
        <w:rPr>
          <w:rFonts w:ascii="Times New Roman" w:hAnsi="Times New Roman"/>
          <w:b/>
          <w:sz w:val="24"/>
          <w:szCs w:val="24"/>
        </w:rPr>
        <w:t xml:space="preserve"> – </w:t>
      </w:r>
      <w:r w:rsidRPr="00033803">
        <w:rPr>
          <w:rFonts w:ascii="Times New Roman" w:hAnsi="Times New Roman"/>
          <w:sz w:val="24"/>
          <w:szCs w:val="24"/>
          <w:lang w:val="en-US"/>
        </w:rPr>
        <w:t>heat generated by the Biomass Boiler</w:t>
      </w:r>
      <w:r w:rsidRPr="00033803">
        <w:rPr>
          <w:rFonts w:ascii="Times New Roman" w:hAnsi="Times New Roman"/>
          <w:sz w:val="24"/>
          <w:szCs w:val="24"/>
        </w:rPr>
        <w:t>,</w:t>
      </w:r>
      <w:r w:rsidRPr="00033803">
        <w:rPr>
          <w:rFonts w:ascii="Times New Roman" w:hAnsi="Times New Roman"/>
          <w:sz w:val="24"/>
          <w:szCs w:val="24"/>
          <w:lang w:val="en-US"/>
        </w:rPr>
        <w:t xml:space="preserve"> MWh </w:t>
      </w:r>
    </w:p>
    <w:p w:rsidR="00F57CB9" w:rsidRPr="00033803" w:rsidRDefault="00597177" w:rsidP="00F57CB9">
      <w:pPr>
        <w:pStyle w:val="ListParagraph"/>
        <w:jc w:val="both"/>
        <w:rPr>
          <w:rFonts w:ascii="Times New Roman" w:hAnsi="Times New Roman"/>
          <w:b/>
          <w:sz w:val="24"/>
          <w:szCs w:val="24"/>
          <w:lang w:val="en-US"/>
        </w:rPr>
      </w:pPr>
      <w:r w:rsidRPr="00033803">
        <w:rPr>
          <w:rFonts w:ascii="Times New Roman" w:hAnsi="Times New Roman"/>
          <w:b/>
          <w:sz w:val="24"/>
          <w:szCs w:val="24"/>
          <w:lang w:val="en-US"/>
        </w:rPr>
        <w:t>Ef</w:t>
      </w:r>
      <w:r w:rsidRPr="00033803">
        <w:rPr>
          <w:rFonts w:ascii="Times New Roman" w:hAnsi="Times New Roman"/>
          <w:b/>
          <w:sz w:val="24"/>
          <w:szCs w:val="24"/>
          <w:vertAlign w:val="subscript"/>
          <w:lang w:val="en-US"/>
        </w:rPr>
        <w:t>TPP</w:t>
      </w:r>
      <w:r w:rsidRPr="00033803">
        <w:rPr>
          <w:rFonts w:ascii="Times New Roman" w:hAnsi="Times New Roman"/>
          <w:b/>
          <w:sz w:val="24"/>
          <w:szCs w:val="24"/>
        </w:rPr>
        <w:t xml:space="preserve"> – </w:t>
      </w:r>
      <w:r w:rsidRPr="00033803">
        <w:rPr>
          <w:rFonts w:ascii="Times New Roman" w:hAnsi="Times New Roman"/>
          <w:sz w:val="24"/>
          <w:szCs w:val="24"/>
          <w:lang w:val="en-US"/>
        </w:rPr>
        <w:t>TPP efficiency, %</w:t>
      </w:r>
      <w:r w:rsidRPr="00033803">
        <w:rPr>
          <w:rFonts w:ascii="Times New Roman" w:hAnsi="Times New Roman"/>
          <w:b/>
          <w:sz w:val="24"/>
          <w:szCs w:val="24"/>
          <w:lang w:val="en-US"/>
        </w:rPr>
        <w:t xml:space="preserve"> </w:t>
      </w:r>
    </w:p>
    <w:p w:rsidR="00F57CB9" w:rsidRPr="00033803" w:rsidRDefault="00597177" w:rsidP="00F57CB9">
      <w:pPr>
        <w:pStyle w:val="ListParagraph"/>
        <w:jc w:val="both"/>
        <w:rPr>
          <w:rFonts w:ascii="Times New Roman" w:hAnsi="Times New Roman"/>
          <w:b/>
          <w:sz w:val="24"/>
          <w:szCs w:val="24"/>
          <w:lang w:val="en-US"/>
        </w:rPr>
      </w:pPr>
      <w:r w:rsidRPr="00033803">
        <w:rPr>
          <w:rFonts w:ascii="Times New Roman" w:hAnsi="Times New Roman"/>
          <w:b/>
          <w:sz w:val="24"/>
          <w:szCs w:val="24"/>
          <w:lang w:val="en-US"/>
        </w:rPr>
        <w:t>HVC</w:t>
      </w:r>
      <w:r w:rsidRPr="00033803">
        <w:rPr>
          <w:rFonts w:ascii="Times New Roman" w:hAnsi="Times New Roman"/>
          <w:b/>
          <w:sz w:val="24"/>
          <w:szCs w:val="24"/>
          <w:vertAlign w:val="subscript"/>
          <w:lang w:val="en-US"/>
        </w:rPr>
        <w:t>coal</w:t>
      </w:r>
      <w:r w:rsidRPr="00033803">
        <w:rPr>
          <w:rFonts w:ascii="Times New Roman" w:hAnsi="Times New Roman"/>
          <w:b/>
          <w:sz w:val="24"/>
          <w:szCs w:val="24"/>
        </w:rPr>
        <w:t xml:space="preserve"> – </w:t>
      </w:r>
      <w:r w:rsidRPr="00033803">
        <w:rPr>
          <w:rFonts w:ascii="Times New Roman" w:hAnsi="Times New Roman"/>
          <w:sz w:val="24"/>
          <w:szCs w:val="24"/>
          <w:lang w:val="en-US"/>
        </w:rPr>
        <w:t>caloricity of the consumed coal, MWh/t</w:t>
      </w:r>
      <w:r w:rsidR="001F6713" w:rsidRPr="00033803">
        <w:rPr>
          <w:rFonts w:ascii="Times New Roman" w:hAnsi="Times New Roman"/>
          <w:sz w:val="24"/>
          <w:szCs w:val="24"/>
          <w:lang w:val="en-US"/>
        </w:rPr>
        <w:t>on</w:t>
      </w:r>
      <w:r w:rsidR="00ED6329" w:rsidRPr="00033803">
        <w:rPr>
          <w:rFonts w:ascii="Times New Roman" w:hAnsi="Times New Roman"/>
          <w:sz w:val="24"/>
          <w:szCs w:val="24"/>
          <w:lang w:val="en-US"/>
        </w:rPr>
        <w:t>s</w:t>
      </w:r>
      <w:r w:rsidRPr="00033803">
        <w:rPr>
          <w:rFonts w:ascii="Times New Roman" w:hAnsi="Times New Roman"/>
          <w:b/>
          <w:sz w:val="24"/>
          <w:szCs w:val="24"/>
          <w:lang w:val="en-US"/>
        </w:rPr>
        <w:t xml:space="preserve"> </w:t>
      </w:r>
      <w:r w:rsidR="00642017" w:rsidRPr="00033803">
        <w:rPr>
          <w:rFonts w:ascii="Times New Roman" w:hAnsi="Times New Roman"/>
          <w:b/>
          <w:sz w:val="24"/>
          <w:szCs w:val="24"/>
          <w:lang w:val="en-US"/>
        </w:rPr>
        <w:t>coal</w:t>
      </w:r>
    </w:p>
    <w:p w:rsidR="00F57CB9" w:rsidRPr="00033803" w:rsidRDefault="00597177" w:rsidP="00F57CB9">
      <w:pPr>
        <w:pStyle w:val="ListParagraph"/>
        <w:jc w:val="both"/>
        <w:rPr>
          <w:rFonts w:ascii="Times New Roman" w:hAnsi="Times New Roman"/>
          <w:b/>
          <w:sz w:val="24"/>
          <w:szCs w:val="24"/>
          <w:lang w:val="en-US"/>
        </w:rPr>
      </w:pPr>
      <w:r w:rsidRPr="00033803">
        <w:rPr>
          <w:rFonts w:ascii="Times New Roman" w:hAnsi="Times New Roman"/>
          <w:b/>
          <w:sz w:val="24"/>
          <w:szCs w:val="24"/>
          <w:lang w:val="en-US"/>
        </w:rPr>
        <w:t>EF</w:t>
      </w:r>
      <w:r w:rsidRPr="00033803">
        <w:rPr>
          <w:rFonts w:ascii="Times New Roman" w:hAnsi="Times New Roman"/>
          <w:b/>
          <w:sz w:val="24"/>
          <w:szCs w:val="24"/>
          <w:vertAlign w:val="subscript"/>
          <w:lang w:val="en-US"/>
        </w:rPr>
        <w:t>coal</w:t>
      </w:r>
      <w:r w:rsidRPr="00033803">
        <w:rPr>
          <w:rFonts w:ascii="Times New Roman" w:hAnsi="Times New Roman"/>
          <w:b/>
          <w:sz w:val="24"/>
          <w:szCs w:val="24"/>
        </w:rPr>
        <w:t xml:space="preserve"> – </w:t>
      </w:r>
      <w:r w:rsidRPr="00033803">
        <w:rPr>
          <w:rFonts w:ascii="Times New Roman" w:hAnsi="Times New Roman"/>
          <w:sz w:val="24"/>
          <w:szCs w:val="24"/>
          <w:lang w:val="en-US"/>
        </w:rPr>
        <w:t>coal emission factor, kgCO2/t</w:t>
      </w:r>
      <w:r w:rsidR="00642017" w:rsidRPr="00033803">
        <w:rPr>
          <w:rFonts w:ascii="Times New Roman" w:hAnsi="Times New Roman"/>
          <w:sz w:val="24"/>
          <w:szCs w:val="24"/>
          <w:lang w:val="en-US"/>
        </w:rPr>
        <w:t>on</w:t>
      </w:r>
      <w:r w:rsidR="00ED6329" w:rsidRPr="00033803">
        <w:rPr>
          <w:rFonts w:ascii="Times New Roman" w:hAnsi="Times New Roman"/>
          <w:sz w:val="24"/>
          <w:szCs w:val="24"/>
          <w:lang w:val="en-US"/>
        </w:rPr>
        <w:t>s</w:t>
      </w:r>
      <w:r w:rsidRPr="00033803">
        <w:rPr>
          <w:rFonts w:ascii="Times New Roman" w:hAnsi="Times New Roman"/>
          <w:sz w:val="24"/>
          <w:szCs w:val="24"/>
          <w:lang w:val="en-US"/>
        </w:rPr>
        <w:t xml:space="preserve"> coal</w:t>
      </w:r>
      <w:r w:rsidRPr="00033803">
        <w:rPr>
          <w:rFonts w:ascii="Times New Roman" w:hAnsi="Times New Roman"/>
          <w:b/>
          <w:sz w:val="24"/>
          <w:szCs w:val="24"/>
          <w:lang w:val="en-US"/>
        </w:rPr>
        <w:t xml:space="preserve"> </w:t>
      </w:r>
    </w:p>
    <w:p w:rsidR="00F57CB9" w:rsidRPr="00033803" w:rsidRDefault="00597177" w:rsidP="00F57CB9">
      <w:pPr>
        <w:pStyle w:val="ListParagraph"/>
        <w:jc w:val="both"/>
        <w:rPr>
          <w:rFonts w:ascii="Times New Roman" w:hAnsi="Times New Roman"/>
          <w:sz w:val="24"/>
          <w:szCs w:val="24"/>
          <w:lang w:val="en-US"/>
        </w:rPr>
      </w:pPr>
      <w:r w:rsidRPr="00033803">
        <w:rPr>
          <w:rFonts w:ascii="Times New Roman" w:hAnsi="Times New Roman"/>
          <w:sz w:val="24"/>
          <w:szCs w:val="24"/>
          <w:lang w:val="en-US"/>
        </w:rPr>
        <w:t>The following emission reductions have been achieved due to coal replacement within the monitoring period:</w:t>
      </w:r>
    </w:p>
    <w:p w:rsidR="009812C8" w:rsidRPr="00033803" w:rsidRDefault="00597177">
      <w:pPr>
        <w:pStyle w:val="NoSpacing"/>
        <w:jc w:val="both"/>
        <w:rPr>
          <w:lang w:val="bg-BG"/>
        </w:rPr>
      </w:pPr>
      <w:r w:rsidRPr="00033803">
        <w:t xml:space="preserve">Table </w:t>
      </w:r>
      <w:r w:rsidR="00E43334" w:rsidRPr="00033803">
        <w:t>3</w:t>
      </w:r>
      <w:r w:rsidR="002B4845" w:rsidRPr="00033803">
        <w:t>.</w:t>
      </w:r>
      <w:r w:rsidRPr="00033803">
        <w:t xml:space="preserve"> Emission reductions due to coal replacement</w:t>
      </w:r>
      <w:r w:rsidR="0074549B" w:rsidRPr="00033803">
        <w:t>.</w:t>
      </w:r>
    </w:p>
    <w:p w:rsidR="00B0561E" w:rsidRPr="00033803" w:rsidRDefault="00597177">
      <w:pPr>
        <w:pStyle w:val="NoSpacing"/>
        <w:jc w:val="both"/>
      </w:pPr>
      <w:r w:rsidRPr="00033803">
        <w:t xml:space="preserve"> </w:t>
      </w:r>
    </w:p>
    <w:tbl>
      <w:tblPr>
        <w:tblW w:w="8647" w:type="dxa"/>
        <w:jc w:val="center"/>
        <w:tblInd w:w="212" w:type="dxa"/>
        <w:tblCellMar>
          <w:left w:w="70" w:type="dxa"/>
          <w:right w:w="70" w:type="dxa"/>
        </w:tblCellMar>
        <w:tblLook w:val="04A0" w:firstRow="1" w:lastRow="0" w:firstColumn="1" w:lastColumn="0" w:noHBand="0" w:noVBand="1"/>
      </w:tblPr>
      <w:tblGrid>
        <w:gridCol w:w="2835"/>
        <w:gridCol w:w="1985"/>
        <w:gridCol w:w="1984"/>
        <w:gridCol w:w="1843"/>
      </w:tblGrid>
      <w:tr w:rsidR="00402AC7" w:rsidRPr="00033803" w:rsidTr="00761F1F">
        <w:trPr>
          <w:trHeight w:val="855"/>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02AC7" w:rsidRPr="00033803" w:rsidRDefault="00597177">
            <w:pPr>
              <w:rPr>
                <w:b/>
                <w:bCs/>
                <w:color w:val="000000"/>
                <w:sz w:val="22"/>
                <w:szCs w:val="22"/>
              </w:rPr>
            </w:pPr>
            <w:r w:rsidRPr="00033803">
              <w:rPr>
                <w:b/>
                <w:bCs/>
                <w:color w:val="000000"/>
                <w:sz w:val="22"/>
                <w:szCs w:val="22"/>
              </w:rPr>
              <w:t>Monitoring period</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402AC7" w:rsidRPr="00033803" w:rsidRDefault="00597177" w:rsidP="00ED6329">
            <w:pPr>
              <w:rPr>
                <w:b/>
                <w:bCs/>
                <w:color w:val="000000"/>
                <w:sz w:val="22"/>
                <w:szCs w:val="22"/>
              </w:rPr>
            </w:pPr>
            <w:r w:rsidRPr="00033803">
              <w:rPr>
                <w:b/>
                <w:bCs/>
                <w:color w:val="000000"/>
                <w:sz w:val="22"/>
                <w:szCs w:val="22"/>
              </w:rPr>
              <w:t>Base line emissions, t</w:t>
            </w:r>
            <w:r w:rsidR="00642017" w:rsidRPr="00033803">
              <w:rPr>
                <w:b/>
                <w:bCs/>
                <w:color w:val="000000"/>
                <w:sz w:val="22"/>
                <w:szCs w:val="22"/>
              </w:rPr>
              <w:t>on</w:t>
            </w:r>
            <w:r w:rsidR="00ED6329" w:rsidRPr="00033803">
              <w:rPr>
                <w:b/>
                <w:bCs/>
                <w:color w:val="000000"/>
                <w:sz w:val="22"/>
                <w:szCs w:val="22"/>
              </w:rPr>
              <w:t>s</w:t>
            </w:r>
            <w:r w:rsidRPr="00033803">
              <w:rPr>
                <w:b/>
                <w:bCs/>
                <w:color w:val="000000"/>
                <w:sz w:val="22"/>
                <w:szCs w:val="22"/>
              </w:rPr>
              <w:t xml:space="preserve"> CO2 </w:t>
            </w:r>
          </w:p>
        </w:tc>
        <w:tc>
          <w:tcPr>
            <w:tcW w:w="1984" w:type="dxa"/>
            <w:tcBorders>
              <w:top w:val="single" w:sz="4" w:space="0" w:color="auto"/>
              <w:left w:val="nil"/>
              <w:bottom w:val="single" w:sz="4" w:space="0" w:color="auto"/>
              <w:right w:val="single" w:sz="4" w:space="0" w:color="auto"/>
            </w:tcBorders>
            <w:shd w:val="clear" w:color="auto" w:fill="auto"/>
            <w:vAlign w:val="bottom"/>
            <w:hideMark/>
          </w:tcPr>
          <w:p w:rsidR="00402AC7" w:rsidRPr="00033803" w:rsidRDefault="00597177" w:rsidP="00ED6329">
            <w:pPr>
              <w:rPr>
                <w:b/>
                <w:bCs/>
                <w:color w:val="000000"/>
                <w:sz w:val="22"/>
                <w:szCs w:val="22"/>
              </w:rPr>
            </w:pPr>
            <w:r w:rsidRPr="00033803">
              <w:rPr>
                <w:b/>
                <w:bCs/>
                <w:color w:val="000000"/>
                <w:sz w:val="22"/>
                <w:szCs w:val="22"/>
              </w:rPr>
              <w:t xml:space="preserve">Project emissions,  </w:t>
            </w:r>
            <w:r w:rsidR="00ED6329" w:rsidRPr="00033803">
              <w:rPr>
                <w:b/>
                <w:bCs/>
                <w:color w:val="000000"/>
                <w:sz w:val="22"/>
                <w:szCs w:val="22"/>
              </w:rPr>
              <w:t xml:space="preserve">tons </w:t>
            </w:r>
            <w:r w:rsidRPr="00033803">
              <w:rPr>
                <w:b/>
                <w:bCs/>
                <w:color w:val="000000"/>
                <w:sz w:val="22"/>
                <w:szCs w:val="22"/>
              </w:rPr>
              <w:t xml:space="preserve">CO2 </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402AC7" w:rsidRPr="00033803" w:rsidRDefault="00642017" w:rsidP="00ED6329">
            <w:pPr>
              <w:rPr>
                <w:b/>
                <w:bCs/>
                <w:color w:val="000000"/>
                <w:sz w:val="22"/>
                <w:szCs w:val="22"/>
              </w:rPr>
            </w:pPr>
            <w:r w:rsidRPr="00033803">
              <w:rPr>
                <w:b/>
                <w:bCs/>
                <w:color w:val="000000"/>
                <w:sz w:val="22"/>
                <w:szCs w:val="22"/>
              </w:rPr>
              <w:t>Emission reductions, ton</w:t>
            </w:r>
            <w:r w:rsidR="00ED6329" w:rsidRPr="00033803">
              <w:rPr>
                <w:b/>
                <w:bCs/>
                <w:color w:val="000000"/>
                <w:sz w:val="22"/>
                <w:szCs w:val="22"/>
              </w:rPr>
              <w:t>s</w:t>
            </w:r>
            <w:r w:rsidR="00597177" w:rsidRPr="00033803">
              <w:rPr>
                <w:b/>
                <w:bCs/>
                <w:color w:val="000000"/>
                <w:sz w:val="22"/>
                <w:szCs w:val="22"/>
              </w:rPr>
              <w:t xml:space="preserve"> CO2</w:t>
            </w:r>
          </w:p>
        </w:tc>
      </w:tr>
      <w:tr w:rsidR="00402AC7" w:rsidRPr="00033803" w:rsidTr="00761F1F">
        <w:trPr>
          <w:trHeight w:val="460"/>
          <w:jc w:val="center"/>
        </w:trPr>
        <w:tc>
          <w:tcPr>
            <w:tcW w:w="2835" w:type="dxa"/>
            <w:tcBorders>
              <w:top w:val="nil"/>
              <w:left w:val="single" w:sz="4" w:space="0" w:color="auto"/>
              <w:bottom w:val="single" w:sz="4" w:space="0" w:color="auto"/>
              <w:right w:val="single" w:sz="4" w:space="0" w:color="auto"/>
            </w:tcBorders>
            <w:shd w:val="clear" w:color="auto" w:fill="auto"/>
            <w:vAlign w:val="bottom"/>
            <w:hideMark/>
          </w:tcPr>
          <w:p w:rsidR="00402AC7" w:rsidRPr="00033803" w:rsidRDefault="00597177" w:rsidP="001F6DB8">
            <w:pPr>
              <w:rPr>
                <w:color w:val="000000"/>
                <w:sz w:val="22"/>
                <w:szCs w:val="22"/>
              </w:rPr>
            </w:pPr>
            <w:r w:rsidRPr="00033803">
              <w:rPr>
                <w:color w:val="000000"/>
                <w:sz w:val="22"/>
                <w:szCs w:val="22"/>
              </w:rPr>
              <w:t>January 1</w:t>
            </w:r>
            <w:r w:rsidRPr="00033803">
              <w:rPr>
                <w:color w:val="000000"/>
                <w:sz w:val="22"/>
                <w:szCs w:val="22"/>
                <w:vertAlign w:val="superscript"/>
              </w:rPr>
              <w:t>st</w:t>
            </w:r>
            <w:r w:rsidRPr="00033803">
              <w:rPr>
                <w:color w:val="000000"/>
                <w:sz w:val="22"/>
                <w:szCs w:val="22"/>
              </w:rPr>
              <w:t xml:space="preserve"> - August 31</w:t>
            </w:r>
            <w:r w:rsidRPr="00033803">
              <w:rPr>
                <w:color w:val="000000"/>
                <w:sz w:val="22"/>
                <w:szCs w:val="22"/>
                <w:vertAlign w:val="superscript"/>
              </w:rPr>
              <w:t>st</w:t>
            </w:r>
            <w:r w:rsidRPr="00033803">
              <w:rPr>
                <w:color w:val="000000"/>
                <w:sz w:val="22"/>
                <w:szCs w:val="22"/>
              </w:rPr>
              <w:t>, 2012</w:t>
            </w:r>
          </w:p>
        </w:tc>
        <w:tc>
          <w:tcPr>
            <w:tcW w:w="1985" w:type="dxa"/>
            <w:tcBorders>
              <w:top w:val="nil"/>
              <w:left w:val="nil"/>
              <w:bottom w:val="single" w:sz="4" w:space="0" w:color="auto"/>
              <w:right w:val="single" w:sz="4" w:space="0" w:color="auto"/>
            </w:tcBorders>
            <w:shd w:val="clear" w:color="auto" w:fill="auto"/>
            <w:noWrap/>
            <w:vAlign w:val="bottom"/>
            <w:hideMark/>
          </w:tcPr>
          <w:p w:rsidR="00402AC7" w:rsidRPr="00033803" w:rsidRDefault="009812C8" w:rsidP="009812C8">
            <w:pPr>
              <w:jc w:val="center"/>
              <w:rPr>
                <w:b/>
                <w:bCs/>
                <w:color w:val="000000"/>
                <w:sz w:val="22"/>
                <w:szCs w:val="22"/>
              </w:rPr>
            </w:pPr>
            <w:r w:rsidRPr="00033803">
              <w:rPr>
                <w:b/>
                <w:bCs/>
                <w:color w:val="000000"/>
                <w:sz w:val="22"/>
                <w:szCs w:val="22"/>
                <w:lang w:val="bg-BG"/>
              </w:rPr>
              <w:t>81 286</w:t>
            </w:r>
          </w:p>
        </w:tc>
        <w:tc>
          <w:tcPr>
            <w:tcW w:w="1984" w:type="dxa"/>
            <w:tcBorders>
              <w:top w:val="nil"/>
              <w:left w:val="nil"/>
              <w:bottom w:val="single" w:sz="4" w:space="0" w:color="auto"/>
              <w:right w:val="single" w:sz="4" w:space="0" w:color="auto"/>
            </w:tcBorders>
            <w:shd w:val="clear" w:color="auto" w:fill="auto"/>
            <w:noWrap/>
            <w:vAlign w:val="bottom"/>
            <w:hideMark/>
          </w:tcPr>
          <w:p w:rsidR="00402AC7" w:rsidRPr="00033803" w:rsidRDefault="00597177" w:rsidP="00402AC7">
            <w:pPr>
              <w:jc w:val="center"/>
              <w:rPr>
                <w:b/>
                <w:bCs/>
                <w:color w:val="000000"/>
                <w:sz w:val="22"/>
                <w:szCs w:val="22"/>
              </w:rPr>
            </w:pPr>
            <w:r w:rsidRPr="00033803">
              <w:rPr>
                <w:b/>
                <w:bCs/>
                <w:color w:val="000000"/>
                <w:sz w:val="22"/>
                <w:szCs w:val="22"/>
              </w:rPr>
              <w:t>0</w:t>
            </w:r>
          </w:p>
        </w:tc>
        <w:tc>
          <w:tcPr>
            <w:tcW w:w="1843" w:type="dxa"/>
            <w:tcBorders>
              <w:top w:val="nil"/>
              <w:left w:val="nil"/>
              <w:bottom w:val="single" w:sz="4" w:space="0" w:color="auto"/>
              <w:right w:val="single" w:sz="4" w:space="0" w:color="auto"/>
            </w:tcBorders>
            <w:shd w:val="clear" w:color="000000" w:fill="EBF1DE"/>
            <w:noWrap/>
            <w:vAlign w:val="bottom"/>
            <w:hideMark/>
          </w:tcPr>
          <w:p w:rsidR="00402AC7" w:rsidRPr="00033803" w:rsidRDefault="009812C8" w:rsidP="009812C8">
            <w:pPr>
              <w:jc w:val="center"/>
              <w:rPr>
                <w:b/>
                <w:bCs/>
                <w:color w:val="000000"/>
                <w:sz w:val="22"/>
                <w:szCs w:val="22"/>
              </w:rPr>
            </w:pPr>
            <w:r w:rsidRPr="00033803">
              <w:rPr>
                <w:b/>
                <w:bCs/>
                <w:color w:val="000000"/>
                <w:sz w:val="22"/>
                <w:szCs w:val="22"/>
                <w:lang w:val="bg-BG"/>
              </w:rPr>
              <w:t>81 286</w:t>
            </w:r>
          </w:p>
        </w:tc>
      </w:tr>
    </w:tbl>
    <w:p w:rsidR="00402AC7" w:rsidRPr="00033803" w:rsidRDefault="00402AC7" w:rsidP="0077644A">
      <w:pPr>
        <w:pStyle w:val="ListParagraph"/>
        <w:ind w:firstLine="7785"/>
        <w:rPr>
          <w:rFonts w:ascii="Times New Roman" w:hAnsi="Times New Roman"/>
          <w:sz w:val="24"/>
          <w:szCs w:val="24"/>
          <w:lang w:val="en-US"/>
        </w:rPr>
      </w:pPr>
    </w:p>
    <w:p w:rsidR="00402AC7" w:rsidRPr="00033803" w:rsidRDefault="00402AC7" w:rsidP="0077644A">
      <w:pPr>
        <w:pStyle w:val="ListParagraph"/>
        <w:ind w:firstLine="7785"/>
        <w:rPr>
          <w:rFonts w:ascii="Times New Roman" w:hAnsi="Times New Roman"/>
          <w:sz w:val="24"/>
          <w:szCs w:val="24"/>
          <w:lang w:val="en-US"/>
        </w:rPr>
      </w:pPr>
    </w:p>
    <w:p w:rsidR="002C1426" w:rsidRPr="00033803" w:rsidRDefault="00597177" w:rsidP="00906817">
      <w:pPr>
        <w:pStyle w:val="ListParagraph"/>
        <w:ind w:left="0"/>
        <w:jc w:val="both"/>
        <w:rPr>
          <w:rFonts w:ascii="Times New Roman" w:hAnsi="Times New Roman"/>
          <w:sz w:val="24"/>
          <w:szCs w:val="24"/>
          <w:lang w:val="en-US"/>
        </w:rPr>
      </w:pPr>
      <w:r w:rsidRPr="00033803">
        <w:rPr>
          <w:rFonts w:ascii="Times New Roman" w:hAnsi="Times New Roman"/>
          <w:sz w:val="24"/>
          <w:szCs w:val="24"/>
          <w:lang w:val="en-US"/>
        </w:rPr>
        <w:t xml:space="preserve">For reference see the additional file </w:t>
      </w:r>
      <w:r w:rsidR="000F5328" w:rsidRPr="00033803">
        <w:rPr>
          <w:rFonts w:ascii="Times New Roman" w:hAnsi="Times New Roman"/>
          <w:sz w:val="24"/>
          <w:szCs w:val="24"/>
          <w:lang w:val="en-US"/>
        </w:rPr>
        <w:t>“</w:t>
      </w:r>
      <w:r w:rsidRPr="00033803">
        <w:rPr>
          <w:rFonts w:ascii="Times New Roman" w:hAnsi="Times New Roman"/>
          <w:sz w:val="24"/>
          <w:szCs w:val="24"/>
          <w:lang w:val="en-US"/>
        </w:rPr>
        <w:t>BB_Calculation_</w:t>
      </w:r>
      <w:r w:rsidR="00F3026E" w:rsidRPr="00033803">
        <w:rPr>
          <w:rFonts w:ascii="Times New Roman" w:hAnsi="Times New Roman"/>
          <w:sz w:val="24"/>
          <w:szCs w:val="24"/>
          <w:lang w:val="en-US"/>
        </w:rPr>
        <w:t>29</w:t>
      </w:r>
      <w:r w:rsidR="009812C8" w:rsidRPr="00033803">
        <w:rPr>
          <w:rFonts w:ascii="Times New Roman" w:hAnsi="Times New Roman"/>
          <w:sz w:val="24"/>
          <w:szCs w:val="24"/>
        </w:rPr>
        <w:t>112</w:t>
      </w:r>
      <w:r w:rsidRPr="00033803">
        <w:rPr>
          <w:rFonts w:ascii="Times New Roman" w:hAnsi="Times New Roman"/>
          <w:sz w:val="24"/>
          <w:szCs w:val="24"/>
          <w:lang w:val="en-US"/>
        </w:rPr>
        <w:t>012.xlsx</w:t>
      </w:r>
      <w:r w:rsidR="000F5328" w:rsidRPr="00033803">
        <w:rPr>
          <w:rFonts w:ascii="Times New Roman" w:hAnsi="Times New Roman"/>
          <w:sz w:val="24"/>
          <w:szCs w:val="24"/>
          <w:lang w:val="en-US"/>
        </w:rPr>
        <w:t>”</w:t>
      </w:r>
      <w:r w:rsidRPr="00033803">
        <w:rPr>
          <w:rFonts w:ascii="Times New Roman" w:hAnsi="Times New Roman"/>
          <w:sz w:val="24"/>
          <w:szCs w:val="24"/>
          <w:lang w:val="en-US"/>
        </w:rPr>
        <w:t>, Sheet “Coal_01-082012</w:t>
      </w:r>
      <w:r w:rsidR="000F5328" w:rsidRPr="00033803">
        <w:rPr>
          <w:rFonts w:ascii="Times New Roman" w:hAnsi="Times New Roman"/>
          <w:sz w:val="24"/>
          <w:szCs w:val="24"/>
          <w:lang w:val="en-US"/>
        </w:rPr>
        <w:t>”</w:t>
      </w:r>
      <w:r w:rsidRPr="00033803">
        <w:rPr>
          <w:rFonts w:ascii="Times New Roman" w:hAnsi="Times New Roman"/>
          <w:sz w:val="24"/>
          <w:szCs w:val="24"/>
          <w:lang w:val="en-US"/>
        </w:rPr>
        <w:t xml:space="preserve"> and the attached unprotected workbook.</w:t>
      </w:r>
    </w:p>
    <w:p w:rsidR="00FC3EDD" w:rsidRDefault="00FC3EDD" w:rsidP="00E66DCB">
      <w:pPr>
        <w:pStyle w:val="ListParagraph"/>
        <w:jc w:val="both"/>
        <w:rPr>
          <w:rFonts w:ascii="Times New Roman" w:hAnsi="Times New Roman"/>
          <w:sz w:val="24"/>
          <w:szCs w:val="24"/>
          <w:lang w:val="en-US"/>
        </w:rPr>
      </w:pPr>
    </w:p>
    <w:p w:rsidR="008017BD" w:rsidRPr="008017BD" w:rsidRDefault="008017BD" w:rsidP="00E66DCB">
      <w:pPr>
        <w:pStyle w:val="ListParagraph"/>
        <w:jc w:val="both"/>
        <w:rPr>
          <w:rFonts w:ascii="Times New Roman" w:hAnsi="Times New Roman"/>
          <w:sz w:val="24"/>
          <w:szCs w:val="24"/>
          <w:lang w:val="en-US"/>
        </w:rPr>
      </w:pPr>
    </w:p>
    <w:p w:rsidR="00B0561E" w:rsidRPr="00033803" w:rsidRDefault="00597177" w:rsidP="00FB1B16">
      <w:pPr>
        <w:pStyle w:val="Heading1"/>
        <w:keepLines/>
        <w:numPr>
          <w:ilvl w:val="1"/>
          <w:numId w:val="24"/>
        </w:numPr>
        <w:spacing w:before="0" w:after="0"/>
        <w:rPr>
          <w:rFonts w:ascii="Times New Roman" w:hAnsi="Times New Roman" w:cs="Times New Roman"/>
          <w:smallCaps/>
          <w:kern w:val="0"/>
          <w:sz w:val="24"/>
          <w:szCs w:val="24"/>
        </w:rPr>
      </w:pPr>
      <w:r w:rsidRPr="00033803">
        <w:rPr>
          <w:rFonts w:ascii="Times New Roman" w:hAnsi="Times New Roman" w:cs="Times New Roman"/>
          <w:smallCaps/>
          <w:kern w:val="0"/>
          <w:sz w:val="24"/>
          <w:szCs w:val="24"/>
        </w:rPr>
        <w:t xml:space="preserve"> </w:t>
      </w:r>
      <w:bookmarkStart w:id="12" w:name="_Toc341944634"/>
      <w:r w:rsidRPr="00033803">
        <w:rPr>
          <w:rFonts w:ascii="Times New Roman" w:hAnsi="Times New Roman" w:cs="Times New Roman"/>
          <w:smallCaps/>
          <w:kern w:val="0"/>
          <w:sz w:val="24"/>
          <w:szCs w:val="24"/>
        </w:rPr>
        <w:t>CH4 Emission reductions due to wood burning (process and stockpile)</w:t>
      </w:r>
      <w:bookmarkEnd w:id="12"/>
      <w:r w:rsidRPr="00033803">
        <w:rPr>
          <w:rFonts w:ascii="Times New Roman" w:hAnsi="Times New Roman" w:cs="Times New Roman"/>
          <w:smallCaps/>
          <w:kern w:val="0"/>
          <w:sz w:val="24"/>
          <w:szCs w:val="24"/>
        </w:rPr>
        <w:t xml:space="preserve"> </w:t>
      </w:r>
    </w:p>
    <w:p w:rsidR="00B81145" w:rsidRPr="00033803" w:rsidRDefault="00B81145" w:rsidP="00077CE6">
      <w:pPr>
        <w:pStyle w:val="ListParagraph"/>
        <w:ind w:left="0"/>
        <w:jc w:val="both"/>
        <w:rPr>
          <w:rFonts w:ascii="Times New Roman" w:hAnsi="Times New Roman"/>
          <w:sz w:val="24"/>
          <w:szCs w:val="24"/>
          <w:lang w:val="en-US"/>
        </w:rPr>
      </w:pPr>
    </w:p>
    <w:p w:rsidR="00077CE6" w:rsidRPr="00033803" w:rsidRDefault="00597177" w:rsidP="00077CE6">
      <w:pPr>
        <w:pStyle w:val="ListParagraph"/>
        <w:ind w:left="0"/>
        <w:jc w:val="both"/>
        <w:rPr>
          <w:rFonts w:ascii="Times New Roman" w:hAnsi="Times New Roman"/>
          <w:sz w:val="24"/>
          <w:szCs w:val="24"/>
          <w:lang w:val="en-US"/>
        </w:rPr>
      </w:pPr>
      <w:r w:rsidRPr="00033803">
        <w:rPr>
          <w:rFonts w:ascii="Times New Roman" w:hAnsi="Times New Roman"/>
          <w:sz w:val="24"/>
          <w:szCs w:val="24"/>
          <w:lang w:val="en-US"/>
        </w:rPr>
        <w:t>The calculated volume of process and stockpile wood burning is multiplied by the relevant CH4 emissions factors. The emissions factors of the consumed wood depend on the species and the year of consumption.</w:t>
      </w:r>
    </w:p>
    <w:p w:rsidR="00077CE6" w:rsidRPr="00033803" w:rsidRDefault="00597177" w:rsidP="00077CE6">
      <w:pPr>
        <w:pStyle w:val="ListParagraph"/>
        <w:ind w:left="0"/>
        <w:jc w:val="both"/>
        <w:rPr>
          <w:rFonts w:ascii="Times New Roman" w:hAnsi="Times New Roman"/>
          <w:sz w:val="24"/>
          <w:szCs w:val="24"/>
          <w:lang w:val="en-US"/>
        </w:rPr>
      </w:pPr>
      <w:r w:rsidRPr="00033803">
        <w:rPr>
          <w:rFonts w:ascii="Times New Roman" w:hAnsi="Times New Roman"/>
          <w:sz w:val="24"/>
          <w:szCs w:val="24"/>
          <w:lang w:val="en-US"/>
        </w:rPr>
        <w:t xml:space="preserve"> ER</w:t>
      </w:r>
      <w:r w:rsidRPr="00033803">
        <w:rPr>
          <w:rFonts w:ascii="Times New Roman" w:hAnsi="Times New Roman"/>
          <w:sz w:val="24"/>
          <w:szCs w:val="24"/>
          <w:vertAlign w:val="subscript"/>
          <w:lang w:val="en-US"/>
        </w:rPr>
        <w:t xml:space="preserve">CH4 </w:t>
      </w:r>
      <w:r w:rsidRPr="00033803">
        <w:rPr>
          <w:rFonts w:ascii="Times New Roman" w:hAnsi="Times New Roman"/>
          <w:sz w:val="24"/>
          <w:szCs w:val="24"/>
          <w:lang w:val="en-US"/>
        </w:rPr>
        <w:t>= ER</w:t>
      </w:r>
      <w:r w:rsidRPr="00033803">
        <w:rPr>
          <w:rFonts w:ascii="Times New Roman" w:hAnsi="Times New Roman"/>
          <w:sz w:val="24"/>
          <w:szCs w:val="24"/>
          <w:vertAlign w:val="subscript"/>
          <w:lang w:val="en-US"/>
        </w:rPr>
        <w:t xml:space="preserve">CH4,stockpile </w:t>
      </w:r>
      <w:r w:rsidRPr="00033803">
        <w:rPr>
          <w:rFonts w:ascii="Times New Roman" w:hAnsi="Times New Roman"/>
          <w:sz w:val="24"/>
          <w:szCs w:val="24"/>
          <w:lang w:val="en-US"/>
        </w:rPr>
        <w:t>+ ER</w:t>
      </w:r>
      <w:r w:rsidRPr="00033803">
        <w:rPr>
          <w:rFonts w:ascii="Times New Roman" w:hAnsi="Times New Roman"/>
          <w:sz w:val="24"/>
          <w:szCs w:val="24"/>
          <w:vertAlign w:val="subscript"/>
          <w:lang w:val="en-US"/>
        </w:rPr>
        <w:t xml:space="preserve">CH4,process </w:t>
      </w:r>
      <w:r w:rsidR="001F02C0" w:rsidRPr="00033803">
        <w:rPr>
          <w:rFonts w:ascii="Times New Roman" w:hAnsi="Times New Roman"/>
          <w:sz w:val="24"/>
          <w:szCs w:val="24"/>
          <w:vertAlign w:val="subscript"/>
          <w:lang w:val="en-US"/>
        </w:rPr>
        <w:t xml:space="preserve">  </w:t>
      </w:r>
      <w:r w:rsidR="00B9046D" w:rsidRPr="00033803">
        <w:rPr>
          <w:rFonts w:ascii="Times New Roman" w:hAnsi="Times New Roman"/>
        </w:rPr>
        <w:t>(2)</w:t>
      </w:r>
    </w:p>
    <w:p w:rsidR="00077CE6" w:rsidRPr="00033803" w:rsidRDefault="00077CE6" w:rsidP="00077CE6">
      <w:pPr>
        <w:pStyle w:val="ListParagraph"/>
        <w:ind w:left="0"/>
        <w:jc w:val="both"/>
        <w:rPr>
          <w:rFonts w:ascii="Times New Roman" w:hAnsi="Times New Roman"/>
          <w:sz w:val="24"/>
          <w:szCs w:val="24"/>
          <w:lang w:val="en-US"/>
        </w:rPr>
      </w:pPr>
      <w:r w:rsidRPr="00033803">
        <w:rPr>
          <w:rFonts w:ascii="Times New Roman" w:hAnsi="Times New Roman"/>
          <w:sz w:val="24"/>
          <w:szCs w:val="24"/>
          <w:lang w:val="en-US"/>
        </w:rPr>
        <w:t>Where,</w:t>
      </w:r>
    </w:p>
    <w:p w:rsidR="00077CE6" w:rsidRPr="00033803" w:rsidRDefault="00597177" w:rsidP="00077CE6">
      <w:pPr>
        <w:pStyle w:val="ListParagraph"/>
        <w:ind w:left="0"/>
        <w:jc w:val="both"/>
        <w:rPr>
          <w:rFonts w:ascii="Times New Roman" w:hAnsi="Times New Roman"/>
          <w:sz w:val="24"/>
          <w:szCs w:val="24"/>
          <w:lang w:val="en-US"/>
        </w:rPr>
      </w:pPr>
      <w:r w:rsidRPr="00033803">
        <w:rPr>
          <w:rFonts w:ascii="Times New Roman" w:hAnsi="Times New Roman"/>
          <w:b/>
          <w:sz w:val="24"/>
          <w:szCs w:val="24"/>
          <w:lang w:val="en-US"/>
        </w:rPr>
        <w:t>ER</w:t>
      </w:r>
      <w:r w:rsidRPr="00033803">
        <w:rPr>
          <w:rFonts w:ascii="Times New Roman" w:hAnsi="Times New Roman"/>
          <w:b/>
          <w:sz w:val="24"/>
          <w:szCs w:val="24"/>
          <w:vertAlign w:val="subscript"/>
          <w:lang w:val="en-US"/>
        </w:rPr>
        <w:t>CH4</w:t>
      </w:r>
      <w:r w:rsidR="00642017" w:rsidRPr="00033803">
        <w:rPr>
          <w:rFonts w:ascii="Times New Roman" w:hAnsi="Times New Roman"/>
          <w:sz w:val="24"/>
          <w:szCs w:val="24"/>
          <w:lang w:val="en-US"/>
        </w:rPr>
        <w:t>–</w:t>
      </w:r>
      <w:r w:rsidRPr="00033803">
        <w:rPr>
          <w:rFonts w:ascii="Times New Roman" w:hAnsi="Times New Roman"/>
          <w:sz w:val="24"/>
          <w:szCs w:val="24"/>
          <w:vertAlign w:val="subscript"/>
          <w:lang w:val="en-US"/>
        </w:rPr>
        <w:t xml:space="preserve"> </w:t>
      </w:r>
      <w:r w:rsidR="00642017" w:rsidRPr="00033803">
        <w:rPr>
          <w:rFonts w:ascii="Times New Roman" w:hAnsi="Times New Roman"/>
          <w:sz w:val="24"/>
          <w:szCs w:val="24"/>
          <w:lang w:val="en-US"/>
        </w:rPr>
        <w:t>Ton</w:t>
      </w:r>
      <w:r w:rsidR="00ED6329" w:rsidRPr="00033803">
        <w:rPr>
          <w:rFonts w:ascii="Times New Roman" w:hAnsi="Times New Roman"/>
          <w:sz w:val="24"/>
          <w:szCs w:val="24"/>
          <w:lang w:val="en-US"/>
        </w:rPr>
        <w:t>s</w:t>
      </w:r>
      <w:r w:rsidR="00642017" w:rsidRPr="00033803">
        <w:rPr>
          <w:rFonts w:ascii="Times New Roman" w:hAnsi="Times New Roman"/>
          <w:sz w:val="24"/>
          <w:szCs w:val="24"/>
          <w:lang w:val="en-US"/>
        </w:rPr>
        <w:t xml:space="preserve"> </w:t>
      </w:r>
      <w:r w:rsidRPr="00033803">
        <w:rPr>
          <w:rFonts w:ascii="Times New Roman" w:hAnsi="Times New Roman"/>
          <w:sz w:val="24"/>
          <w:szCs w:val="24"/>
          <w:lang w:val="en-US"/>
        </w:rPr>
        <w:t>emissions reductions</w:t>
      </w:r>
      <w:r w:rsidR="00642017" w:rsidRPr="00033803">
        <w:rPr>
          <w:rFonts w:ascii="Times New Roman" w:hAnsi="Times New Roman"/>
          <w:sz w:val="24"/>
          <w:szCs w:val="24"/>
          <w:lang w:val="en-US"/>
        </w:rPr>
        <w:t xml:space="preserve"> </w:t>
      </w:r>
      <w:r w:rsidR="001F6713" w:rsidRPr="00033803">
        <w:rPr>
          <w:rFonts w:ascii="Times New Roman" w:hAnsi="Times New Roman"/>
          <w:sz w:val="24"/>
          <w:szCs w:val="24"/>
          <w:lang w:val="en-US"/>
        </w:rPr>
        <w:t xml:space="preserve">of </w:t>
      </w:r>
      <w:r w:rsidR="00642017" w:rsidRPr="00033803">
        <w:rPr>
          <w:rFonts w:ascii="Times New Roman" w:hAnsi="Times New Roman"/>
          <w:sz w:val="24"/>
          <w:szCs w:val="24"/>
          <w:lang w:val="en-US"/>
        </w:rPr>
        <w:t xml:space="preserve">CH4 (t CH4) </w:t>
      </w:r>
      <w:r w:rsidRPr="00033803">
        <w:rPr>
          <w:rFonts w:ascii="Times New Roman" w:hAnsi="Times New Roman"/>
          <w:sz w:val="24"/>
          <w:szCs w:val="24"/>
          <w:lang w:val="en-US"/>
        </w:rPr>
        <w:t xml:space="preserve">due to wood burning (process and stockpile), </w:t>
      </w:r>
      <w:r w:rsidR="005E6075" w:rsidRPr="00033803">
        <w:rPr>
          <w:rFonts w:ascii="Times New Roman" w:hAnsi="Times New Roman"/>
          <w:sz w:val="24"/>
          <w:szCs w:val="24"/>
          <w:lang w:val="en-US"/>
        </w:rPr>
        <w:t>t</w:t>
      </w:r>
    </w:p>
    <w:p w:rsidR="00077CE6" w:rsidRPr="00033803" w:rsidRDefault="00597177" w:rsidP="00077CE6">
      <w:pPr>
        <w:pStyle w:val="ListParagraph"/>
        <w:ind w:left="0"/>
        <w:jc w:val="both"/>
        <w:rPr>
          <w:rFonts w:ascii="Times New Roman" w:hAnsi="Times New Roman"/>
          <w:sz w:val="24"/>
          <w:szCs w:val="24"/>
          <w:lang w:val="en-US"/>
        </w:rPr>
      </w:pPr>
      <w:r w:rsidRPr="00033803">
        <w:rPr>
          <w:rFonts w:ascii="Times New Roman" w:hAnsi="Times New Roman"/>
          <w:b/>
          <w:sz w:val="24"/>
          <w:szCs w:val="24"/>
          <w:lang w:val="en-US"/>
        </w:rPr>
        <w:t>ER</w:t>
      </w:r>
      <w:r w:rsidRPr="00033803">
        <w:rPr>
          <w:rFonts w:ascii="Times New Roman" w:hAnsi="Times New Roman"/>
          <w:b/>
          <w:sz w:val="24"/>
          <w:szCs w:val="24"/>
          <w:vertAlign w:val="subscript"/>
          <w:lang w:val="en-US"/>
        </w:rPr>
        <w:t>CH4,stockpile</w:t>
      </w:r>
      <w:r w:rsidRPr="00033803">
        <w:rPr>
          <w:rFonts w:ascii="Times New Roman" w:hAnsi="Times New Roman"/>
          <w:sz w:val="24"/>
          <w:szCs w:val="24"/>
          <w:vertAlign w:val="subscript"/>
          <w:lang w:val="en-US"/>
        </w:rPr>
        <w:t xml:space="preserve"> </w:t>
      </w:r>
      <w:r w:rsidR="00642017" w:rsidRPr="00033803">
        <w:rPr>
          <w:rFonts w:ascii="Times New Roman" w:hAnsi="Times New Roman"/>
          <w:sz w:val="24"/>
          <w:szCs w:val="24"/>
          <w:lang w:val="en-US"/>
        </w:rPr>
        <w:t>–</w:t>
      </w:r>
      <w:r w:rsidRPr="00033803">
        <w:rPr>
          <w:rFonts w:ascii="Times New Roman" w:hAnsi="Times New Roman"/>
          <w:sz w:val="24"/>
          <w:szCs w:val="24"/>
          <w:lang w:val="en-US"/>
        </w:rPr>
        <w:t xml:space="preserve"> </w:t>
      </w:r>
      <w:r w:rsidR="00ED6329" w:rsidRPr="00033803">
        <w:rPr>
          <w:rFonts w:ascii="Times New Roman" w:hAnsi="Times New Roman"/>
          <w:sz w:val="24"/>
          <w:szCs w:val="24"/>
          <w:lang w:val="en-US"/>
        </w:rPr>
        <w:t xml:space="preserve">Tons </w:t>
      </w:r>
      <w:r w:rsidRPr="00033803">
        <w:rPr>
          <w:rFonts w:ascii="Times New Roman" w:hAnsi="Times New Roman"/>
          <w:sz w:val="24"/>
          <w:szCs w:val="24"/>
          <w:lang w:val="en-US"/>
        </w:rPr>
        <w:t>emission reductions</w:t>
      </w:r>
      <w:r w:rsidR="00642017" w:rsidRPr="00033803">
        <w:rPr>
          <w:rFonts w:ascii="Times New Roman" w:hAnsi="Times New Roman"/>
          <w:sz w:val="24"/>
          <w:szCs w:val="24"/>
          <w:lang w:val="en-US"/>
        </w:rPr>
        <w:t xml:space="preserve"> </w:t>
      </w:r>
      <w:r w:rsidR="00ED6329" w:rsidRPr="00033803">
        <w:rPr>
          <w:rFonts w:ascii="Times New Roman" w:hAnsi="Times New Roman"/>
          <w:sz w:val="24"/>
          <w:szCs w:val="24"/>
          <w:lang w:val="en-US"/>
        </w:rPr>
        <w:t xml:space="preserve">of </w:t>
      </w:r>
      <w:r w:rsidR="00642017" w:rsidRPr="00033803">
        <w:rPr>
          <w:rFonts w:ascii="Times New Roman" w:hAnsi="Times New Roman"/>
          <w:sz w:val="24"/>
          <w:szCs w:val="24"/>
          <w:lang w:val="en-US"/>
        </w:rPr>
        <w:t xml:space="preserve">CH4 (t CH4)  due to stockpile wood burning, </w:t>
      </w:r>
      <w:r w:rsidR="005E6075" w:rsidRPr="00033803">
        <w:rPr>
          <w:rFonts w:ascii="Times New Roman" w:hAnsi="Times New Roman"/>
          <w:sz w:val="24"/>
          <w:szCs w:val="24"/>
          <w:lang w:val="en-US"/>
        </w:rPr>
        <w:t>t</w:t>
      </w:r>
    </w:p>
    <w:p w:rsidR="00077CE6" w:rsidRPr="00033803" w:rsidRDefault="00597177" w:rsidP="00077CE6">
      <w:pPr>
        <w:pStyle w:val="ListParagraph"/>
        <w:ind w:left="0"/>
        <w:jc w:val="both"/>
        <w:rPr>
          <w:rFonts w:ascii="Times New Roman" w:hAnsi="Times New Roman"/>
          <w:b/>
          <w:sz w:val="24"/>
          <w:szCs w:val="24"/>
        </w:rPr>
      </w:pPr>
      <w:r w:rsidRPr="00033803">
        <w:rPr>
          <w:rFonts w:ascii="Times New Roman" w:hAnsi="Times New Roman"/>
          <w:b/>
          <w:sz w:val="24"/>
          <w:szCs w:val="24"/>
          <w:lang w:val="en-US"/>
        </w:rPr>
        <w:t>ER</w:t>
      </w:r>
      <w:r w:rsidRPr="00033803">
        <w:rPr>
          <w:rFonts w:ascii="Times New Roman" w:hAnsi="Times New Roman"/>
          <w:b/>
          <w:sz w:val="24"/>
          <w:szCs w:val="24"/>
          <w:vertAlign w:val="subscript"/>
          <w:lang w:val="en-US"/>
        </w:rPr>
        <w:t>CH4,process</w:t>
      </w:r>
      <w:r w:rsidRPr="00033803">
        <w:rPr>
          <w:rFonts w:ascii="Times New Roman" w:hAnsi="Times New Roman"/>
          <w:sz w:val="24"/>
          <w:szCs w:val="24"/>
          <w:vertAlign w:val="subscript"/>
          <w:lang w:val="en-US"/>
        </w:rPr>
        <w:t xml:space="preserve"> </w:t>
      </w:r>
      <w:r w:rsidR="00642017" w:rsidRPr="00033803">
        <w:rPr>
          <w:rFonts w:ascii="Times New Roman" w:hAnsi="Times New Roman"/>
          <w:sz w:val="24"/>
          <w:szCs w:val="24"/>
          <w:lang w:val="en-US"/>
        </w:rPr>
        <w:t>–</w:t>
      </w:r>
      <w:r w:rsidRPr="00033803">
        <w:rPr>
          <w:rFonts w:ascii="Times New Roman" w:hAnsi="Times New Roman"/>
          <w:sz w:val="24"/>
          <w:szCs w:val="24"/>
          <w:vertAlign w:val="subscript"/>
          <w:lang w:val="en-US"/>
        </w:rPr>
        <w:t xml:space="preserve"> </w:t>
      </w:r>
      <w:r w:rsidR="00ED6329" w:rsidRPr="00033803">
        <w:rPr>
          <w:rFonts w:ascii="Times New Roman" w:hAnsi="Times New Roman"/>
          <w:sz w:val="24"/>
          <w:szCs w:val="24"/>
          <w:lang w:val="en-US"/>
        </w:rPr>
        <w:t>Tons emission</w:t>
      </w:r>
      <w:r w:rsidRPr="00033803">
        <w:rPr>
          <w:rFonts w:ascii="Times New Roman" w:hAnsi="Times New Roman"/>
          <w:sz w:val="24"/>
          <w:szCs w:val="24"/>
          <w:lang w:val="en-US"/>
        </w:rPr>
        <w:t xml:space="preserve"> reductions </w:t>
      </w:r>
      <w:r w:rsidR="00ED6329" w:rsidRPr="00033803">
        <w:rPr>
          <w:rFonts w:ascii="Times New Roman" w:hAnsi="Times New Roman"/>
          <w:sz w:val="24"/>
          <w:szCs w:val="24"/>
          <w:lang w:val="en-US"/>
        </w:rPr>
        <w:t>of</w:t>
      </w:r>
      <w:r w:rsidR="00642017" w:rsidRPr="00033803">
        <w:rPr>
          <w:rFonts w:ascii="Times New Roman" w:hAnsi="Times New Roman"/>
          <w:sz w:val="24"/>
          <w:szCs w:val="24"/>
          <w:lang w:val="en-US"/>
        </w:rPr>
        <w:t xml:space="preserve"> CH4 </w:t>
      </w:r>
      <w:r w:rsidR="00ED6329" w:rsidRPr="00033803">
        <w:rPr>
          <w:rFonts w:ascii="Times New Roman" w:hAnsi="Times New Roman"/>
          <w:sz w:val="24"/>
          <w:szCs w:val="24"/>
          <w:lang w:val="en-US"/>
        </w:rPr>
        <w:t>(</w:t>
      </w:r>
      <w:r w:rsidR="00642017" w:rsidRPr="00033803">
        <w:rPr>
          <w:rFonts w:ascii="Times New Roman" w:hAnsi="Times New Roman"/>
          <w:sz w:val="24"/>
          <w:szCs w:val="24"/>
          <w:lang w:val="en-US"/>
        </w:rPr>
        <w:t xml:space="preserve">t CH4) </w:t>
      </w:r>
      <w:r w:rsidRPr="00033803">
        <w:rPr>
          <w:rFonts w:ascii="Times New Roman" w:hAnsi="Times New Roman"/>
          <w:sz w:val="24"/>
          <w:szCs w:val="24"/>
          <w:lang w:val="en-US"/>
        </w:rPr>
        <w:t xml:space="preserve">due to process wood burning, </w:t>
      </w:r>
      <w:r w:rsidR="005E6075" w:rsidRPr="00033803">
        <w:rPr>
          <w:rFonts w:ascii="Times New Roman" w:hAnsi="Times New Roman"/>
          <w:sz w:val="24"/>
          <w:szCs w:val="24"/>
          <w:lang w:val="en-US"/>
        </w:rPr>
        <w:t>t</w:t>
      </w:r>
    </w:p>
    <w:p w:rsidR="00B0561E" w:rsidRPr="00033803" w:rsidRDefault="00597177">
      <w:pPr>
        <w:pStyle w:val="Heading1"/>
        <w:keepLines/>
        <w:numPr>
          <w:ilvl w:val="2"/>
          <w:numId w:val="24"/>
        </w:numPr>
        <w:spacing w:before="0" w:after="0"/>
        <w:rPr>
          <w:rFonts w:ascii="Times New Roman" w:hAnsi="Times New Roman" w:cs="Times New Roman"/>
          <w:b w:val="0"/>
          <w:bCs w:val="0"/>
          <w:smallCaps/>
          <w:sz w:val="24"/>
          <w:szCs w:val="24"/>
        </w:rPr>
      </w:pPr>
      <w:bookmarkStart w:id="13" w:name="_Toc341944635"/>
      <w:r w:rsidRPr="00033803">
        <w:rPr>
          <w:rFonts w:ascii="Times New Roman" w:hAnsi="Times New Roman" w:cs="Times New Roman"/>
          <w:smallCaps/>
          <w:kern w:val="0"/>
          <w:sz w:val="24"/>
          <w:szCs w:val="24"/>
        </w:rPr>
        <w:t>CH4 Emission reductions due to stockpile wood burning</w:t>
      </w:r>
      <w:bookmarkEnd w:id="13"/>
      <w:r w:rsidRPr="00033803">
        <w:rPr>
          <w:rFonts w:ascii="Times New Roman" w:hAnsi="Times New Roman" w:cs="Times New Roman"/>
          <w:smallCaps/>
          <w:kern w:val="0"/>
          <w:sz w:val="24"/>
          <w:szCs w:val="24"/>
        </w:rPr>
        <w:t xml:space="preserve"> </w:t>
      </w:r>
    </w:p>
    <w:p w:rsidR="006F1BB1" w:rsidRPr="00033803" w:rsidRDefault="006F1BB1" w:rsidP="00BC3164">
      <w:pPr>
        <w:pStyle w:val="ListParagraph"/>
        <w:jc w:val="both"/>
        <w:rPr>
          <w:rFonts w:ascii="Times New Roman" w:eastAsia="Times New Roman" w:hAnsi="Times New Roman"/>
          <w:b/>
          <w:bCs/>
          <w:smallCaps/>
          <w:sz w:val="24"/>
          <w:szCs w:val="24"/>
          <w:u w:val="single"/>
          <w:lang w:val="en-US"/>
        </w:rPr>
      </w:pPr>
    </w:p>
    <w:p w:rsidR="006F1BB1" w:rsidRPr="00033803" w:rsidRDefault="00597177" w:rsidP="006F1BB1">
      <w:pPr>
        <w:pStyle w:val="ListParagraph"/>
        <w:jc w:val="both"/>
        <w:rPr>
          <w:rFonts w:ascii="Times New Roman" w:hAnsi="Times New Roman"/>
          <w:sz w:val="24"/>
          <w:szCs w:val="24"/>
        </w:rPr>
      </w:pPr>
      <w:r w:rsidRPr="00033803">
        <w:rPr>
          <w:rFonts w:ascii="Times New Roman" w:hAnsi="Times New Roman"/>
          <w:sz w:val="24"/>
          <w:szCs w:val="24"/>
          <w:lang w:val="en-US"/>
        </w:rPr>
        <w:t>ER</w:t>
      </w:r>
      <w:r w:rsidRPr="00033803">
        <w:rPr>
          <w:rFonts w:ascii="Times New Roman" w:hAnsi="Times New Roman"/>
          <w:sz w:val="24"/>
          <w:szCs w:val="24"/>
          <w:vertAlign w:val="subscript"/>
          <w:lang w:val="en-US"/>
        </w:rPr>
        <w:t xml:space="preserve">CH4,stockpile </w:t>
      </w:r>
      <w:r w:rsidRPr="00033803">
        <w:rPr>
          <w:rFonts w:ascii="Times New Roman" w:hAnsi="Times New Roman"/>
          <w:sz w:val="24"/>
          <w:szCs w:val="24"/>
          <w:lang w:val="en-US"/>
        </w:rPr>
        <w:t>= W</w:t>
      </w:r>
      <w:r w:rsidRPr="00033803">
        <w:rPr>
          <w:rFonts w:ascii="Times New Roman" w:hAnsi="Times New Roman"/>
          <w:sz w:val="24"/>
          <w:szCs w:val="24"/>
          <w:vertAlign w:val="subscript"/>
          <w:lang w:val="en-US"/>
        </w:rPr>
        <w:t>y</w:t>
      </w:r>
      <w:r w:rsidRPr="00033803">
        <w:rPr>
          <w:rFonts w:ascii="Times New Roman" w:hAnsi="Times New Roman"/>
          <w:sz w:val="24"/>
          <w:szCs w:val="24"/>
        </w:rPr>
        <w:t xml:space="preserve"> х Е</w:t>
      </w:r>
      <w:r w:rsidRPr="00033803">
        <w:rPr>
          <w:rFonts w:ascii="Times New Roman" w:hAnsi="Times New Roman"/>
          <w:sz w:val="24"/>
          <w:szCs w:val="24"/>
          <w:lang w:val="en-US"/>
        </w:rPr>
        <w:t xml:space="preserve">F, </w:t>
      </w:r>
      <w:r w:rsidRPr="00033803">
        <w:rPr>
          <w:rFonts w:ascii="Times New Roman" w:hAnsi="Times New Roman"/>
          <w:sz w:val="24"/>
          <w:szCs w:val="24"/>
        </w:rPr>
        <w:t xml:space="preserve"> </w:t>
      </w:r>
      <w:r w:rsidR="00B9046D" w:rsidRPr="00033803">
        <w:rPr>
          <w:rFonts w:ascii="Times New Roman" w:hAnsi="Times New Roman"/>
        </w:rPr>
        <w:t>(3)</w:t>
      </w:r>
    </w:p>
    <w:p w:rsidR="00973E02" w:rsidRPr="00033803" w:rsidRDefault="00973E02" w:rsidP="006F1BB1">
      <w:pPr>
        <w:pStyle w:val="ListParagraph"/>
        <w:jc w:val="both"/>
        <w:rPr>
          <w:rFonts w:ascii="Times New Roman" w:hAnsi="Times New Roman"/>
          <w:sz w:val="24"/>
          <w:szCs w:val="24"/>
          <w:lang w:val="en-US"/>
        </w:rPr>
      </w:pPr>
      <w:r w:rsidRPr="00033803">
        <w:rPr>
          <w:rFonts w:ascii="Times New Roman" w:hAnsi="Times New Roman"/>
          <w:sz w:val="24"/>
          <w:szCs w:val="24"/>
          <w:lang w:val="en-US"/>
        </w:rPr>
        <w:t>Where</w:t>
      </w:r>
    </w:p>
    <w:p w:rsidR="007D2CAF" w:rsidRPr="00033803" w:rsidRDefault="00B16322" w:rsidP="006F1BB1">
      <w:pPr>
        <w:pStyle w:val="ListParagraph"/>
        <w:jc w:val="both"/>
        <w:rPr>
          <w:rFonts w:ascii="Times New Roman" w:hAnsi="Times New Roman"/>
          <w:sz w:val="24"/>
          <w:szCs w:val="24"/>
          <w:lang w:val="en-US"/>
        </w:rPr>
      </w:pPr>
      <w:r w:rsidRPr="00033803">
        <w:rPr>
          <w:rFonts w:ascii="Times New Roman" w:hAnsi="Times New Roman"/>
          <w:b/>
          <w:sz w:val="24"/>
          <w:szCs w:val="24"/>
          <w:lang w:val="en-US"/>
        </w:rPr>
        <w:t>ER</w:t>
      </w:r>
      <w:r w:rsidRPr="00033803">
        <w:rPr>
          <w:rFonts w:ascii="Times New Roman" w:hAnsi="Times New Roman"/>
          <w:b/>
          <w:sz w:val="24"/>
          <w:szCs w:val="24"/>
          <w:vertAlign w:val="subscript"/>
          <w:lang w:val="en-US"/>
        </w:rPr>
        <w:t>CH4,stockpile</w:t>
      </w:r>
      <w:r w:rsidRPr="00033803">
        <w:rPr>
          <w:rFonts w:ascii="Times New Roman" w:hAnsi="Times New Roman"/>
          <w:sz w:val="24"/>
          <w:szCs w:val="24"/>
          <w:vertAlign w:val="subscript"/>
          <w:lang w:val="en-US"/>
        </w:rPr>
        <w:t xml:space="preserve"> </w:t>
      </w:r>
      <w:r w:rsidRPr="00033803">
        <w:rPr>
          <w:rFonts w:ascii="Times New Roman" w:hAnsi="Times New Roman"/>
          <w:sz w:val="24"/>
          <w:szCs w:val="24"/>
          <w:lang w:val="en-US"/>
        </w:rPr>
        <w:t xml:space="preserve">- </w:t>
      </w:r>
      <w:r w:rsidR="00ED6329" w:rsidRPr="00033803">
        <w:rPr>
          <w:rFonts w:ascii="Times New Roman" w:hAnsi="Times New Roman"/>
          <w:sz w:val="24"/>
          <w:szCs w:val="24"/>
          <w:lang w:val="en-US"/>
        </w:rPr>
        <w:t xml:space="preserve">Tons </w:t>
      </w:r>
      <w:r w:rsidR="007D2CAF" w:rsidRPr="00033803">
        <w:rPr>
          <w:rFonts w:ascii="Times New Roman" w:hAnsi="Times New Roman"/>
          <w:sz w:val="24"/>
          <w:szCs w:val="24"/>
          <w:lang w:val="en-US"/>
        </w:rPr>
        <w:t xml:space="preserve">emissions reductions </w:t>
      </w:r>
      <w:r w:rsidR="00ED6329" w:rsidRPr="00033803">
        <w:rPr>
          <w:rFonts w:ascii="Times New Roman" w:hAnsi="Times New Roman"/>
          <w:sz w:val="24"/>
          <w:szCs w:val="24"/>
          <w:lang w:val="en-US"/>
        </w:rPr>
        <w:t>of</w:t>
      </w:r>
      <w:r w:rsidR="007D2CAF" w:rsidRPr="00033803">
        <w:rPr>
          <w:rFonts w:ascii="Times New Roman" w:hAnsi="Times New Roman"/>
          <w:sz w:val="24"/>
          <w:szCs w:val="24"/>
          <w:lang w:val="en-US"/>
        </w:rPr>
        <w:t xml:space="preserve"> CH4 </w:t>
      </w:r>
      <w:r w:rsidR="00ED6329" w:rsidRPr="00033803">
        <w:rPr>
          <w:rFonts w:ascii="Times New Roman" w:hAnsi="Times New Roman"/>
          <w:sz w:val="24"/>
          <w:szCs w:val="24"/>
          <w:lang w:val="en-US"/>
        </w:rPr>
        <w:t>(</w:t>
      </w:r>
      <w:r w:rsidR="007D2CAF" w:rsidRPr="00033803">
        <w:rPr>
          <w:rFonts w:ascii="Times New Roman" w:hAnsi="Times New Roman"/>
          <w:sz w:val="24"/>
          <w:szCs w:val="24"/>
          <w:lang w:val="en-US"/>
        </w:rPr>
        <w:t>t CH4)  due to stockpile wood burning</w:t>
      </w:r>
      <w:r w:rsidR="005E6075" w:rsidRPr="00033803">
        <w:rPr>
          <w:rFonts w:ascii="Times New Roman" w:hAnsi="Times New Roman"/>
          <w:sz w:val="24"/>
          <w:szCs w:val="24"/>
          <w:lang w:val="en-US"/>
        </w:rPr>
        <w:t>,</w:t>
      </w:r>
      <w:r w:rsidR="00ED6329" w:rsidRPr="00033803">
        <w:rPr>
          <w:rFonts w:ascii="Times New Roman" w:hAnsi="Times New Roman"/>
          <w:sz w:val="24"/>
          <w:szCs w:val="24"/>
          <w:lang w:val="en-US"/>
        </w:rPr>
        <w:t xml:space="preserve"> </w:t>
      </w:r>
      <w:r w:rsidR="005E6075" w:rsidRPr="00033803">
        <w:rPr>
          <w:rFonts w:ascii="Times New Roman" w:hAnsi="Times New Roman"/>
          <w:sz w:val="24"/>
          <w:szCs w:val="24"/>
          <w:lang w:val="en-US"/>
        </w:rPr>
        <w:t>t</w:t>
      </w:r>
      <w:r w:rsidR="007D2CAF" w:rsidRPr="00033803">
        <w:rPr>
          <w:rFonts w:ascii="Times New Roman" w:hAnsi="Times New Roman"/>
          <w:sz w:val="24"/>
          <w:szCs w:val="24"/>
          <w:lang w:val="en-US"/>
        </w:rPr>
        <w:t xml:space="preserve"> </w:t>
      </w:r>
    </w:p>
    <w:p w:rsidR="006F1BB1" w:rsidRPr="00033803" w:rsidRDefault="006F1BB1" w:rsidP="006F1BB1">
      <w:pPr>
        <w:pStyle w:val="ListParagraph"/>
        <w:jc w:val="both"/>
        <w:rPr>
          <w:rFonts w:ascii="Times New Roman" w:hAnsi="Times New Roman"/>
          <w:i/>
          <w:sz w:val="24"/>
          <w:szCs w:val="24"/>
        </w:rPr>
      </w:pPr>
      <w:r w:rsidRPr="00033803">
        <w:rPr>
          <w:rFonts w:ascii="Times New Roman" w:hAnsi="Times New Roman"/>
          <w:b/>
          <w:sz w:val="24"/>
          <w:szCs w:val="24"/>
          <w:lang w:val="en-US"/>
        </w:rPr>
        <w:t>W</w:t>
      </w:r>
      <w:r w:rsidRPr="00033803">
        <w:rPr>
          <w:rFonts w:ascii="Times New Roman" w:hAnsi="Times New Roman"/>
          <w:b/>
          <w:sz w:val="24"/>
          <w:szCs w:val="24"/>
          <w:vertAlign w:val="subscript"/>
          <w:lang w:val="en-US"/>
        </w:rPr>
        <w:t>y</w:t>
      </w:r>
      <w:r w:rsidRPr="00033803">
        <w:rPr>
          <w:rFonts w:ascii="Times New Roman" w:hAnsi="Times New Roman"/>
          <w:sz w:val="24"/>
          <w:szCs w:val="24"/>
          <w:lang w:val="en-US"/>
        </w:rPr>
        <w:t xml:space="preserve"> - stockpile wood volume, kg absolutely dry for the relevant year </w:t>
      </w:r>
      <w:r w:rsidRPr="00033803">
        <w:rPr>
          <w:rFonts w:ascii="Times New Roman" w:hAnsi="Times New Roman"/>
          <w:i/>
          <w:sz w:val="24"/>
          <w:szCs w:val="24"/>
          <w:lang w:val="en-US"/>
        </w:rPr>
        <w:t>y</w:t>
      </w:r>
      <w:r w:rsidRPr="00033803">
        <w:rPr>
          <w:rFonts w:ascii="Times New Roman" w:hAnsi="Times New Roman"/>
          <w:sz w:val="24"/>
          <w:szCs w:val="24"/>
          <w:lang w:val="en-US"/>
        </w:rPr>
        <w:t>;</w:t>
      </w:r>
    </w:p>
    <w:p w:rsidR="006F1BB1" w:rsidRPr="00033803" w:rsidRDefault="006F1BB1" w:rsidP="006F1BB1">
      <w:pPr>
        <w:pStyle w:val="ListParagraph"/>
        <w:jc w:val="both"/>
        <w:rPr>
          <w:rFonts w:ascii="Times New Roman" w:hAnsi="Times New Roman"/>
          <w:i/>
          <w:sz w:val="24"/>
          <w:szCs w:val="24"/>
          <w:lang w:val="en-US"/>
        </w:rPr>
      </w:pPr>
      <w:r w:rsidRPr="00033803">
        <w:rPr>
          <w:rFonts w:ascii="Times New Roman" w:hAnsi="Times New Roman"/>
          <w:b/>
          <w:sz w:val="24"/>
          <w:szCs w:val="24"/>
        </w:rPr>
        <w:t>Е</w:t>
      </w:r>
      <w:r w:rsidRPr="00033803">
        <w:rPr>
          <w:rFonts w:ascii="Times New Roman" w:hAnsi="Times New Roman"/>
          <w:b/>
          <w:sz w:val="24"/>
          <w:szCs w:val="24"/>
          <w:lang w:val="en-US"/>
        </w:rPr>
        <w:t>F</w:t>
      </w:r>
      <w:r w:rsidRPr="00033803">
        <w:rPr>
          <w:rFonts w:ascii="Times New Roman" w:hAnsi="Times New Roman"/>
          <w:sz w:val="24"/>
          <w:szCs w:val="24"/>
        </w:rPr>
        <w:t xml:space="preserve"> </w:t>
      </w:r>
      <w:r w:rsidRPr="00033803">
        <w:rPr>
          <w:rFonts w:ascii="Times New Roman" w:hAnsi="Times New Roman"/>
          <w:sz w:val="24"/>
          <w:szCs w:val="24"/>
          <w:lang w:val="en-US"/>
        </w:rPr>
        <w:t xml:space="preserve"> - emission factor (kgCH4/kg Wood)</w:t>
      </w:r>
      <w:r w:rsidRPr="00033803">
        <w:rPr>
          <w:rFonts w:ascii="Times New Roman" w:eastAsia="Times New Roman" w:hAnsi="Times New Roman"/>
          <w:sz w:val="24"/>
          <w:szCs w:val="24"/>
          <w:lang w:val="en-US"/>
        </w:rPr>
        <w:t xml:space="preserve"> </w:t>
      </w:r>
    </w:p>
    <w:p w:rsidR="006F1BB1" w:rsidRPr="00033803" w:rsidRDefault="006F1BB1" w:rsidP="006F1BB1">
      <w:pPr>
        <w:pStyle w:val="ListParagraph"/>
        <w:jc w:val="both"/>
        <w:rPr>
          <w:rFonts w:ascii="Times New Roman" w:hAnsi="Times New Roman"/>
          <w:sz w:val="24"/>
          <w:szCs w:val="24"/>
          <w:lang w:val="en-US"/>
        </w:rPr>
      </w:pPr>
    </w:p>
    <w:p w:rsidR="006F1BB1" w:rsidRPr="00033803" w:rsidRDefault="006F1BB1" w:rsidP="006F1BB1">
      <w:pPr>
        <w:pStyle w:val="ListParagraph"/>
        <w:jc w:val="both"/>
        <w:rPr>
          <w:rFonts w:ascii="Times New Roman" w:hAnsi="Times New Roman"/>
          <w:sz w:val="24"/>
          <w:szCs w:val="24"/>
          <w:lang w:val="en-US"/>
        </w:rPr>
      </w:pPr>
      <w:r w:rsidRPr="00033803">
        <w:rPr>
          <w:rFonts w:ascii="Times New Roman" w:hAnsi="Times New Roman"/>
          <w:sz w:val="24"/>
          <w:szCs w:val="24"/>
          <w:lang w:val="en-US"/>
        </w:rPr>
        <w:t xml:space="preserve">Table </w:t>
      </w:r>
      <w:r w:rsidR="00E43334" w:rsidRPr="00033803">
        <w:rPr>
          <w:rFonts w:ascii="Times New Roman" w:hAnsi="Times New Roman"/>
          <w:sz w:val="24"/>
          <w:szCs w:val="24"/>
          <w:lang w:val="en-US"/>
        </w:rPr>
        <w:t>4</w:t>
      </w:r>
      <w:r w:rsidRPr="00033803">
        <w:rPr>
          <w:rFonts w:ascii="Times New Roman" w:hAnsi="Times New Roman"/>
          <w:sz w:val="24"/>
          <w:szCs w:val="24"/>
          <w:lang w:val="en-US"/>
        </w:rPr>
        <w:t>. Emission Factors for stockpile wood depending on piling period</w:t>
      </w:r>
      <w:r w:rsidR="0074549B" w:rsidRPr="00033803">
        <w:rPr>
          <w:rFonts w:ascii="Times New Roman" w:hAnsi="Times New Roman"/>
          <w:sz w:val="24"/>
          <w:szCs w:val="24"/>
          <w:lang w:val="en-US"/>
        </w:rPr>
        <w:t>.</w:t>
      </w:r>
    </w:p>
    <w:tbl>
      <w:tblPr>
        <w:tblW w:w="10409" w:type="dxa"/>
        <w:tblInd w:w="-31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50"/>
        <w:gridCol w:w="981"/>
        <w:gridCol w:w="981"/>
        <w:gridCol w:w="966"/>
        <w:gridCol w:w="981"/>
        <w:gridCol w:w="990"/>
        <w:gridCol w:w="981"/>
        <w:gridCol w:w="990"/>
        <w:gridCol w:w="981"/>
        <w:gridCol w:w="1108"/>
      </w:tblGrid>
      <w:tr w:rsidR="006F1BB1" w:rsidRPr="00033803" w:rsidTr="007F7CA3">
        <w:trPr>
          <w:trHeight w:val="288"/>
        </w:trPr>
        <w:tc>
          <w:tcPr>
            <w:tcW w:w="1450" w:type="dxa"/>
            <w:tcBorders>
              <w:top w:val="single" w:sz="4" w:space="0" w:color="auto"/>
              <w:bottom w:val="single" w:sz="4" w:space="0" w:color="auto"/>
            </w:tcBorders>
            <w:shd w:val="clear" w:color="000000" w:fill="C0C0C0"/>
            <w:hideMark/>
          </w:tcPr>
          <w:p w:rsidR="006F1BB1" w:rsidRPr="00033803" w:rsidRDefault="006F1BB1" w:rsidP="00B0561E">
            <w:pPr>
              <w:rPr>
                <w:b/>
                <w:color w:val="000000"/>
                <w:sz w:val="20"/>
                <w:szCs w:val="20"/>
              </w:rPr>
            </w:pPr>
            <w:r w:rsidRPr="00033803">
              <w:rPr>
                <w:b/>
                <w:color w:val="000000"/>
                <w:sz w:val="20"/>
                <w:szCs w:val="20"/>
              </w:rPr>
              <w:t>Age of wood waste</w:t>
            </w:r>
            <w:r w:rsidR="00E43334" w:rsidRPr="00033803">
              <w:rPr>
                <w:b/>
                <w:color w:val="000000"/>
                <w:sz w:val="20"/>
                <w:szCs w:val="20"/>
              </w:rPr>
              <w:t xml:space="preserve"> (years)</w:t>
            </w:r>
          </w:p>
        </w:tc>
        <w:tc>
          <w:tcPr>
            <w:tcW w:w="981" w:type="dxa"/>
            <w:tcBorders>
              <w:top w:val="single" w:sz="4" w:space="0" w:color="auto"/>
              <w:bottom w:val="single" w:sz="4" w:space="0" w:color="auto"/>
            </w:tcBorders>
            <w:shd w:val="clear" w:color="000000" w:fill="C0C0C0"/>
            <w:noWrap/>
            <w:vAlign w:val="bottom"/>
            <w:hideMark/>
          </w:tcPr>
          <w:p w:rsidR="006F1BB1" w:rsidRPr="00033803" w:rsidRDefault="006F1BB1" w:rsidP="00B0561E">
            <w:pPr>
              <w:jc w:val="right"/>
              <w:rPr>
                <w:b/>
                <w:color w:val="000000"/>
                <w:sz w:val="20"/>
                <w:szCs w:val="20"/>
              </w:rPr>
            </w:pPr>
            <w:r w:rsidRPr="00033803">
              <w:rPr>
                <w:b/>
                <w:color w:val="000000"/>
                <w:sz w:val="20"/>
                <w:szCs w:val="20"/>
              </w:rPr>
              <w:t>1</w:t>
            </w:r>
          </w:p>
        </w:tc>
        <w:tc>
          <w:tcPr>
            <w:tcW w:w="981" w:type="dxa"/>
            <w:tcBorders>
              <w:top w:val="single" w:sz="4" w:space="0" w:color="auto"/>
              <w:bottom w:val="single" w:sz="4" w:space="0" w:color="auto"/>
            </w:tcBorders>
            <w:shd w:val="clear" w:color="000000" w:fill="C0C0C0"/>
            <w:noWrap/>
            <w:vAlign w:val="bottom"/>
            <w:hideMark/>
          </w:tcPr>
          <w:p w:rsidR="006F1BB1" w:rsidRPr="00033803" w:rsidRDefault="006F1BB1" w:rsidP="00B0561E">
            <w:pPr>
              <w:jc w:val="right"/>
              <w:rPr>
                <w:b/>
                <w:color w:val="000000"/>
                <w:sz w:val="20"/>
                <w:szCs w:val="20"/>
              </w:rPr>
            </w:pPr>
            <w:r w:rsidRPr="00033803">
              <w:rPr>
                <w:b/>
                <w:color w:val="000000"/>
                <w:sz w:val="20"/>
                <w:szCs w:val="20"/>
              </w:rPr>
              <w:t>2</w:t>
            </w:r>
          </w:p>
        </w:tc>
        <w:tc>
          <w:tcPr>
            <w:tcW w:w="966" w:type="dxa"/>
            <w:tcBorders>
              <w:top w:val="single" w:sz="4" w:space="0" w:color="auto"/>
              <w:bottom w:val="single" w:sz="4" w:space="0" w:color="auto"/>
            </w:tcBorders>
            <w:shd w:val="clear" w:color="000000" w:fill="C0C0C0"/>
            <w:noWrap/>
            <w:vAlign w:val="bottom"/>
            <w:hideMark/>
          </w:tcPr>
          <w:p w:rsidR="006F1BB1" w:rsidRPr="00033803" w:rsidRDefault="006F1BB1" w:rsidP="00B0561E">
            <w:pPr>
              <w:jc w:val="right"/>
              <w:rPr>
                <w:b/>
                <w:color w:val="000000"/>
                <w:sz w:val="20"/>
                <w:szCs w:val="20"/>
              </w:rPr>
            </w:pPr>
            <w:r w:rsidRPr="00033803">
              <w:rPr>
                <w:b/>
                <w:color w:val="000000"/>
                <w:sz w:val="20"/>
                <w:szCs w:val="20"/>
              </w:rPr>
              <w:t>3</w:t>
            </w:r>
          </w:p>
        </w:tc>
        <w:tc>
          <w:tcPr>
            <w:tcW w:w="981" w:type="dxa"/>
            <w:tcBorders>
              <w:top w:val="single" w:sz="4" w:space="0" w:color="auto"/>
              <w:bottom w:val="single" w:sz="4" w:space="0" w:color="auto"/>
            </w:tcBorders>
            <w:shd w:val="clear" w:color="000000" w:fill="C0C0C0"/>
            <w:noWrap/>
            <w:vAlign w:val="bottom"/>
            <w:hideMark/>
          </w:tcPr>
          <w:p w:rsidR="006F1BB1" w:rsidRPr="00033803" w:rsidRDefault="006F1BB1" w:rsidP="00B0561E">
            <w:pPr>
              <w:jc w:val="right"/>
              <w:rPr>
                <w:b/>
                <w:color w:val="000000"/>
                <w:sz w:val="20"/>
                <w:szCs w:val="20"/>
              </w:rPr>
            </w:pPr>
            <w:r w:rsidRPr="00033803">
              <w:rPr>
                <w:b/>
                <w:color w:val="000000"/>
                <w:sz w:val="20"/>
                <w:szCs w:val="20"/>
              </w:rPr>
              <w:t>4</w:t>
            </w:r>
          </w:p>
        </w:tc>
        <w:tc>
          <w:tcPr>
            <w:tcW w:w="990" w:type="dxa"/>
            <w:tcBorders>
              <w:top w:val="single" w:sz="4" w:space="0" w:color="auto"/>
              <w:bottom w:val="single" w:sz="4" w:space="0" w:color="auto"/>
            </w:tcBorders>
            <w:shd w:val="clear" w:color="000000" w:fill="C0C0C0"/>
            <w:noWrap/>
            <w:vAlign w:val="bottom"/>
            <w:hideMark/>
          </w:tcPr>
          <w:p w:rsidR="006F1BB1" w:rsidRPr="00033803" w:rsidRDefault="006F1BB1" w:rsidP="00B0561E">
            <w:pPr>
              <w:jc w:val="right"/>
              <w:rPr>
                <w:b/>
                <w:color w:val="000000"/>
                <w:sz w:val="20"/>
                <w:szCs w:val="20"/>
              </w:rPr>
            </w:pPr>
            <w:r w:rsidRPr="00033803">
              <w:rPr>
                <w:b/>
                <w:color w:val="000000"/>
                <w:sz w:val="20"/>
                <w:szCs w:val="20"/>
              </w:rPr>
              <w:t>5</w:t>
            </w:r>
          </w:p>
        </w:tc>
        <w:tc>
          <w:tcPr>
            <w:tcW w:w="981" w:type="dxa"/>
            <w:tcBorders>
              <w:top w:val="single" w:sz="4" w:space="0" w:color="auto"/>
              <w:bottom w:val="single" w:sz="4" w:space="0" w:color="auto"/>
            </w:tcBorders>
            <w:shd w:val="clear" w:color="000000" w:fill="C0C0C0"/>
            <w:noWrap/>
            <w:vAlign w:val="bottom"/>
            <w:hideMark/>
          </w:tcPr>
          <w:p w:rsidR="006F1BB1" w:rsidRPr="00033803" w:rsidRDefault="006F1BB1" w:rsidP="00B0561E">
            <w:pPr>
              <w:jc w:val="right"/>
              <w:rPr>
                <w:b/>
                <w:color w:val="000000"/>
                <w:sz w:val="20"/>
                <w:szCs w:val="20"/>
              </w:rPr>
            </w:pPr>
            <w:r w:rsidRPr="00033803">
              <w:rPr>
                <w:b/>
                <w:color w:val="000000"/>
                <w:sz w:val="20"/>
                <w:szCs w:val="20"/>
              </w:rPr>
              <w:t>6</w:t>
            </w:r>
          </w:p>
        </w:tc>
        <w:tc>
          <w:tcPr>
            <w:tcW w:w="990" w:type="dxa"/>
            <w:tcBorders>
              <w:top w:val="single" w:sz="4" w:space="0" w:color="auto"/>
              <w:bottom w:val="single" w:sz="4" w:space="0" w:color="auto"/>
            </w:tcBorders>
            <w:shd w:val="clear" w:color="000000" w:fill="C0C0C0"/>
            <w:noWrap/>
            <w:vAlign w:val="bottom"/>
            <w:hideMark/>
          </w:tcPr>
          <w:p w:rsidR="006F1BB1" w:rsidRPr="00033803" w:rsidRDefault="006F1BB1" w:rsidP="00B0561E">
            <w:pPr>
              <w:jc w:val="right"/>
              <w:rPr>
                <w:b/>
                <w:color w:val="000000"/>
                <w:sz w:val="20"/>
                <w:szCs w:val="20"/>
              </w:rPr>
            </w:pPr>
            <w:r w:rsidRPr="00033803">
              <w:rPr>
                <w:b/>
                <w:color w:val="000000"/>
                <w:sz w:val="20"/>
                <w:szCs w:val="20"/>
              </w:rPr>
              <w:t>7</w:t>
            </w:r>
          </w:p>
        </w:tc>
        <w:tc>
          <w:tcPr>
            <w:tcW w:w="981" w:type="dxa"/>
            <w:tcBorders>
              <w:top w:val="single" w:sz="4" w:space="0" w:color="auto"/>
              <w:bottom w:val="single" w:sz="4" w:space="0" w:color="auto"/>
            </w:tcBorders>
            <w:shd w:val="clear" w:color="000000" w:fill="C0C0C0"/>
            <w:noWrap/>
            <w:vAlign w:val="bottom"/>
            <w:hideMark/>
          </w:tcPr>
          <w:p w:rsidR="006F1BB1" w:rsidRPr="00033803" w:rsidRDefault="006F1BB1" w:rsidP="00B0561E">
            <w:pPr>
              <w:jc w:val="right"/>
              <w:rPr>
                <w:b/>
                <w:color w:val="000000"/>
                <w:sz w:val="20"/>
                <w:szCs w:val="20"/>
              </w:rPr>
            </w:pPr>
            <w:r w:rsidRPr="00033803">
              <w:rPr>
                <w:b/>
                <w:color w:val="000000"/>
                <w:sz w:val="20"/>
                <w:szCs w:val="20"/>
              </w:rPr>
              <w:t>8</w:t>
            </w:r>
          </w:p>
        </w:tc>
        <w:tc>
          <w:tcPr>
            <w:tcW w:w="1108" w:type="dxa"/>
            <w:tcBorders>
              <w:top w:val="single" w:sz="4" w:space="0" w:color="auto"/>
              <w:bottom w:val="single" w:sz="4" w:space="0" w:color="auto"/>
            </w:tcBorders>
            <w:shd w:val="clear" w:color="000000" w:fill="C0C0C0"/>
            <w:noWrap/>
            <w:vAlign w:val="bottom"/>
            <w:hideMark/>
          </w:tcPr>
          <w:p w:rsidR="006F1BB1" w:rsidRPr="00033803" w:rsidRDefault="006F1BB1" w:rsidP="00B0561E">
            <w:pPr>
              <w:jc w:val="right"/>
              <w:rPr>
                <w:b/>
                <w:color w:val="000000"/>
                <w:sz w:val="20"/>
                <w:szCs w:val="20"/>
              </w:rPr>
            </w:pPr>
            <w:r w:rsidRPr="00033803">
              <w:rPr>
                <w:b/>
                <w:color w:val="000000"/>
                <w:sz w:val="20"/>
                <w:szCs w:val="20"/>
              </w:rPr>
              <w:t>9</w:t>
            </w:r>
          </w:p>
        </w:tc>
      </w:tr>
      <w:tr w:rsidR="006F1BB1" w:rsidRPr="00033803" w:rsidTr="007F7CA3">
        <w:trPr>
          <w:trHeight w:val="288"/>
        </w:trPr>
        <w:tc>
          <w:tcPr>
            <w:tcW w:w="1450" w:type="dxa"/>
            <w:vMerge w:val="restart"/>
            <w:tcBorders>
              <w:top w:val="single" w:sz="4" w:space="0" w:color="auto"/>
            </w:tcBorders>
            <w:shd w:val="clear" w:color="000000" w:fill="C0C0C0"/>
            <w:hideMark/>
          </w:tcPr>
          <w:p w:rsidR="006F1BB1" w:rsidRPr="00033803" w:rsidRDefault="006F1BB1" w:rsidP="00B0561E">
            <w:pPr>
              <w:rPr>
                <w:color w:val="000000"/>
                <w:sz w:val="20"/>
                <w:szCs w:val="20"/>
              </w:rPr>
            </w:pPr>
            <w:r w:rsidRPr="00033803">
              <w:rPr>
                <w:color w:val="000000"/>
                <w:sz w:val="20"/>
                <w:szCs w:val="20"/>
              </w:rPr>
              <w:t xml:space="preserve">Annual Emissions Factor for Stockpile Wood Waste, </w:t>
            </w:r>
            <w:r w:rsidR="00B9046D" w:rsidRPr="00033803">
              <w:rPr>
                <w:color w:val="000000"/>
                <w:sz w:val="20"/>
                <w:szCs w:val="20"/>
              </w:rPr>
              <w:t>(</w:t>
            </w:r>
            <w:r w:rsidR="00B9046D" w:rsidRPr="00033803">
              <w:rPr>
                <w:b/>
                <w:color w:val="000000"/>
                <w:sz w:val="20"/>
                <w:szCs w:val="20"/>
              </w:rPr>
              <w:t>EF</w:t>
            </w:r>
            <w:r w:rsidR="00B9046D" w:rsidRPr="00033803">
              <w:rPr>
                <w:color w:val="000000"/>
                <w:sz w:val="20"/>
                <w:szCs w:val="20"/>
              </w:rPr>
              <w:t>)</w:t>
            </w:r>
            <w:r w:rsidR="0098569A" w:rsidRPr="00033803">
              <w:rPr>
                <w:color w:val="000000"/>
                <w:sz w:val="20"/>
                <w:szCs w:val="20"/>
              </w:rPr>
              <w:t xml:space="preserve"> </w:t>
            </w:r>
            <w:r w:rsidRPr="00033803">
              <w:rPr>
                <w:color w:val="000000"/>
                <w:sz w:val="20"/>
                <w:szCs w:val="20"/>
              </w:rPr>
              <w:t>kgCH4/</w:t>
            </w:r>
          </w:p>
          <w:p w:rsidR="006F1BB1" w:rsidRPr="00033803" w:rsidRDefault="006F1BB1" w:rsidP="00B0561E">
            <w:pPr>
              <w:jc w:val="center"/>
              <w:rPr>
                <w:color w:val="000000"/>
                <w:sz w:val="20"/>
                <w:szCs w:val="20"/>
              </w:rPr>
            </w:pPr>
            <w:r w:rsidRPr="00033803">
              <w:rPr>
                <w:color w:val="000000"/>
                <w:sz w:val="20"/>
                <w:szCs w:val="20"/>
              </w:rPr>
              <w:lastRenderedPageBreak/>
              <w:t>kgWood</w:t>
            </w:r>
          </w:p>
        </w:tc>
        <w:tc>
          <w:tcPr>
            <w:tcW w:w="981" w:type="dxa"/>
            <w:tcBorders>
              <w:top w:val="single" w:sz="4" w:space="0" w:color="auto"/>
            </w:tcBorders>
            <w:shd w:val="clear" w:color="000000" w:fill="99CCFF"/>
            <w:noWrap/>
            <w:vAlign w:val="bottom"/>
            <w:hideMark/>
          </w:tcPr>
          <w:p w:rsidR="006F1BB1" w:rsidRPr="00033803" w:rsidRDefault="006F1BB1" w:rsidP="00B0561E">
            <w:pPr>
              <w:jc w:val="right"/>
              <w:rPr>
                <w:color w:val="000000"/>
                <w:sz w:val="18"/>
                <w:szCs w:val="18"/>
              </w:rPr>
            </w:pPr>
            <w:r w:rsidRPr="00033803">
              <w:rPr>
                <w:color w:val="000000"/>
                <w:sz w:val="18"/>
                <w:szCs w:val="18"/>
              </w:rPr>
              <w:lastRenderedPageBreak/>
              <w:t>0.0060822</w:t>
            </w:r>
          </w:p>
        </w:tc>
        <w:tc>
          <w:tcPr>
            <w:tcW w:w="981" w:type="dxa"/>
            <w:tcBorders>
              <w:top w:val="single" w:sz="4" w:space="0" w:color="auto"/>
            </w:tcBorders>
            <w:shd w:val="clear" w:color="000000" w:fill="99CCFF"/>
            <w:noWrap/>
            <w:vAlign w:val="bottom"/>
            <w:hideMark/>
          </w:tcPr>
          <w:p w:rsidR="006F1BB1" w:rsidRPr="00033803" w:rsidRDefault="006F1BB1" w:rsidP="00B0561E">
            <w:pPr>
              <w:jc w:val="right"/>
              <w:rPr>
                <w:color w:val="000000"/>
                <w:sz w:val="18"/>
                <w:szCs w:val="18"/>
              </w:rPr>
            </w:pPr>
            <w:r w:rsidRPr="00033803">
              <w:rPr>
                <w:color w:val="000000"/>
                <w:sz w:val="18"/>
                <w:szCs w:val="18"/>
              </w:rPr>
              <w:t>0.0058206</w:t>
            </w:r>
          </w:p>
        </w:tc>
        <w:tc>
          <w:tcPr>
            <w:tcW w:w="966" w:type="dxa"/>
            <w:tcBorders>
              <w:top w:val="single" w:sz="4" w:space="0" w:color="auto"/>
            </w:tcBorders>
            <w:shd w:val="clear" w:color="000000" w:fill="99CCFF"/>
            <w:noWrap/>
            <w:vAlign w:val="bottom"/>
            <w:hideMark/>
          </w:tcPr>
          <w:p w:rsidR="006F1BB1" w:rsidRPr="00033803" w:rsidRDefault="006F1BB1" w:rsidP="00B0561E">
            <w:pPr>
              <w:jc w:val="right"/>
              <w:rPr>
                <w:color w:val="000000"/>
                <w:sz w:val="18"/>
                <w:szCs w:val="18"/>
              </w:rPr>
            </w:pPr>
            <w:r w:rsidRPr="00033803">
              <w:rPr>
                <w:color w:val="000000"/>
                <w:sz w:val="18"/>
                <w:szCs w:val="18"/>
              </w:rPr>
              <w:t>0.005559</w:t>
            </w:r>
          </w:p>
        </w:tc>
        <w:tc>
          <w:tcPr>
            <w:tcW w:w="981" w:type="dxa"/>
            <w:tcBorders>
              <w:top w:val="single" w:sz="4" w:space="0" w:color="auto"/>
            </w:tcBorders>
            <w:shd w:val="clear" w:color="000000" w:fill="99CCFF"/>
            <w:noWrap/>
            <w:vAlign w:val="bottom"/>
            <w:hideMark/>
          </w:tcPr>
          <w:p w:rsidR="006F1BB1" w:rsidRPr="00033803" w:rsidRDefault="006F1BB1" w:rsidP="00B0561E">
            <w:pPr>
              <w:jc w:val="right"/>
              <w:rPr>
                <w:color w:val="000000"/>
                <w:sz w:val="18"/>
                <w:szCs w:val="18"/>
              </w:rPr>
            </w:pPr>
            <w:r w:rsidRPr="00033803">
              <w:rPr>
                <w:color w:val="000000"/>
                <w:sz w:val="18"/>
                <w:szCs w:val="18"/>
              </w:rPr>
              <w:t>0.0052974</w:t>
            </w:r>
          </w:p>
        </w:tc>
        <w:tc>
          <w:tcPr>
            <w:tcW w:w="990" w:type="dxa"/>
            <w:tcBorders>
              <w:top w:val="single" w:sz="4" w:space="0" w:color="auto"/>
            </w:tcBorders>
            <w:shd w:val="clear" w:color="000000" w:fill="99CCFF"/>
            <w:noWrap/>
            <w:vAlign w:val="bottom"/>
            <w:hideMark/>
          </w:tcPr>
          <w:p w:rsidR="006F1BB1" w:rsidRPr="00033803" w:rsidRDefault="006F1BB1" w:rsidP="00B0561E">
            <w:pPr>
              <w:jc w:val="right"/>
              <w:rPr>
                <w:color w:val="000000"/>
                <w:sz w:val="18"/>
                <w:szCs w:val="18"/>
              </w:rPr>
            </w:pPr>
            <w:r w:rsidRPr="00033803">
              <w:rPr>
                <w:color w:val="000000"/>
                <w:sz w:val="18"/>
                <w:szCs w:val="18"/>
              </w:rPr>
              <w:t>0.0051012</w:t>
            </w:r>
          </w:p>
        </w:tc>
        <w:tc>
          <w:tcPr>
            <w:tcW w:w="981" w:type="dxa"/>
            <w:tcBorders>
              <w:top w:val="single" w:sz="4" w:space="0" w:color="auto"/>
            </w:tcBorders>
            <w:shd w:val="clear" w:color="000000" w:fill="99CCFF"/>
            <w:noWrap/>
            <w:vAlign w:val="bottom"/>
            <w:hideMark/>
          </w:tcPr>
          <w:p w:rsidR="006F1BB1" w:rsidRPr="00033803" w:rsidRDefault="006F1BB1" w:rsidP="00B0561E">
            <w:pPr>
              <w:jc w:val="right"/>
              <w:rPr>
                <w:color w:val="000000"/>
                <w:sz w:val="18"/>
                <w:szCs w:val="18"/>
              </w:rPr>
            </w:pPr>
            <w:r w:rsidRPr="00033803">
              <w:rPr>
                <w:color w:val="000000"/>
                <w:sz w:val="18"/>
                <w:szCs w:val="18"/>
              </w:rPr>
              <w:t>0.0048396</w:t>
            </w:r>
          </w:p>
        </w:tc>
        <w:tc>
          <w:tcPr>
            <w:tcW w:w="990" w:type="dxa"/>
            <w:tcBorders>
              <w:top w:val="single" w:sz="4" w:space="0" w:color="auto"/>
            </w:tcBorders>
            <w:shd w:val="clear" w:color="000000" w:fill="99CCFF"/>
            <w:noWrap/>
            <w:vAlign w:val="bottom"/>
            <w:hideMark/>
          </w:tcPr>
          <w:p w:rsidR="006F1BB1" w:rsidRPr="00033803" w:rsidRDefault="006F1BB1" w:rsidP="00B0561E">
            <w:pPr>
              <w:jc w:val="right"/>
              <w:rPr>
                <w:color w:val="000000"/>
                <w:sz w:val="18"/>
                <w:szCs w:val="18"/>
              </w:rPr>
            </w:pPr>
            <w:r w:rsidRPr="00033803">
              <w:rPr>
                <w:color w:val="000000"/>
                <w:sz w:val="18"/>
                <w:szCs w:val="18"/>
              </w:rPr>
              <w:t>0.0046434</w:t>
            </w:r>
          </w:p>
        </w:tc>
        <w:tc>
          <w:tcPr>
            <w:tcW w:w="981" w:type="dxa"/>
            <w:tcBorders>
              <w:top w:val="single" w:sz="4" w:space="0" w:color="auto"/>
            </w:tcBorders>
            <w:shd w:val="clear" w:color="000000" w:fill="99CCFF"/>
            <w:noWrap/>
            <w:vAlign w:val="bottom"/>
            <w:hideMark/>
          </w:tcPr>
          <w:p w:rsidR="006F1BB1" w:rsidRPr="00033803" w:rsidRDefault="006F1BB1" w:rsidP="00B0561E">
            <w:pPr>
              <w:jc w:val="right"/>
              <w:rPr>
                <w:color w:val="000000"/>
                <w:sz w:val="18"/>
                <w:szCs w:val="18"/>
              </w:rPr>
            </w:pPr>
            <w:r w:rsidRPr="00033803">
              <w:rPr>
                <w:color w:val="000000"/>
                <w:sz w:val="18"/>
                <w:szCs w:val="18"/>
              </w:rPr>
              <w:t>0.0044472</w:t>
            </w:r>
          </w:p>
        </w:tc>
        <w:tc>
          <w:tcPr>
            <w:tcW w:w="1108" w:type="dxa"/>
            <w:tcBorders>
              <w:top w:val="single" w:sz="4" w:space="0" w:color="auto"/>
            </w:tcBorders>
            <w:shd w:val="clear" w:color="000000" w:fill="99CCFF"/>
            <w:noWrap/>
            <w:vAlign w:val="bottom"/>
            <w:hideMark/>
          </w:tcPr>
          <w:p w:rsidR="006F1BB1" w:rsidRPr="00033803" w:rsidRDefault="006F1BB1" w:rsidP="00B0561E">
            <w:pPr>
              <w:jc w:val="right"/>
              <w:rPr>
                <w:color w:val="000000"/>
                <w:sz w:val="18"/>
                <w:szCs w:val="18"/>
              </w:rPr>
            </w:pPr>
            <w:r w:rsidRPr="00033803">
              <w:rPr>
                <w:color w:val="000000"/>
                <w:sz w:val="18"/>
                <w:szCs w:val="18"/>
              </w:rPr>
              <w:t>0.004251</w:t>
            </w:r>
          </w:p>
        </w:tc>
      </w:tr>
      <w:tr w:rsidR="006F1BB1" w:rsidRPr="00033803" w:rsidTr="007F7CA3">
        <w:trPr>
          <w:trHeight w:val="288"/>
        </w:trPr>
        <w:tc>
          <w:tcPr>
            <w:tcW w:w="1450" w:type="dxa"/>
            <w:vMerge/>
            <w:vAlign w:val="center"/>
            <w:hideMark/>
          </w:tcPr>
          <w:p w:rsidR="006F1BB1" w:rsidRPr="00033803" w:rsidRDefault="006F1BB1" w:rsidP="00B0561E">
            <w:pPr>
              <w:rPr>
                <w:color w:val="000000"/>
                <w:sz w:val="20"/>
                <w:szCs w:val="20"/>
              </w:rPr>
            </w:pPr>
          </w:p>
        </w:tc>
        <w:tc>
          <w:tcPr>
            <w:tcW w:w="981" w:type="dxa"/>
            <w:shd w:val="clear" w:color="000000" w:fill="99CCFF"/>
            <w:noWrap/>
            <w:vAlign w:val="bottom"/>
          </w:tcPr>
          <w:p w:rsidR="006F1BB1" w:rsidRPr="00033803" w:rsidRDefault="006F1BB1" w:rsidP="00B0561E">
            <w:pPr>
              <w:jc w:val="right"/>
              <w:rPr>
                <w:color w:val="000000"/>
                <w:sz w:val="20"/>
                <w:szCs w:val="20"/>
              </w:rPr>
            </w:pPr>
          </w:p>
        </w:tc>
        <w:tc>
          <w:tcPr>
            <w:tcW w:w="981" w:type="dxa"/>
            <w:shd w:val="clear" w:color="000000" w:fill="99CCFF"/>
            <w:noWrap/>
            <w:vAlign w:val="bottom"/>
          </w:tcPr>
          <w:p w:rsidR="006F1BB1" w:rsidRPr="00033803" w:rsidRDefault="006F1BB1" w:rsidP="00B0561E">
            <w:pPr>
              <w:jc w:val="right"/>
              <w:rPr>
                <w:color w:val="000000"/>
                <w:sz w:val="20"/>
                <w:szCs w:val="20"/>
              </w:rPr>
            </w:pPr>
          </w:p>
        </w:tc>
        <w:tc>
          <w:tcPr>
            <w:tcW w:w="966" w:type="dxa"/>
            <w:shd w:val="clear" w:color="000000" w:fill="99CCFF"/>
            <w:noWrap/>
            <w:vAlign w:val="bottom"/>
          </w:tcPr>
          <w:p w:rsidR="006F1BB1" w:rsidRPr="00033803" w:rsidRDefault="006F1BB1" w:rsidP="00B0561E">
            <w:pPr>
              <w:jc w:val="right"/>
              <w:rPr>
                <w:color w:val="000000"/>
                <w:sz w:val="20"/>
                <w:szCs w:val="20"/>
              </w:rPr>
            </w:pPr>
          </w:p>
        </w:tc>
        <w:tc>
          <w:tcPr>
            <w:tcW w:w="981" w:type="dxa"/>
            <w:shd w:val="clear" w:color="000000" w:fill="99CCFF"/>
            <w:noWrap/>
            <w:vAlign w:val="bottom"/>
          </w:tcPr>
          <w:p w:rsidR="006F1BB1" w:rsidRPr="00033803" w:rsidRDefault="006F1BB1" w:rsidP="00B0561E">
            <w:pPr>
              <w:jc w:val="right"/>
              <w:rPr>
                <w:color w:val="000000"/>
                <w:sz w:val="20"/>
                <w:szCs w:val="20"/>
              </w:rPr>
            </w:pPr>
          </w:p>
        </w:tc>
        <w:tc>
          <w:tcPr>
            <w:tcW w:w="990" w:type="dxa"/>
            <w:shd w:val="clear" w:color="000000" w:fill="99CCFF"/>
            <w:noWrap/>
            <w:vAlign w:val="bottom"/>
          </w:tcPr>
          <w:p w:rsidR="006F1BB1" w:rsidRPr="00033803" w:rsidRDefault="006F1BB1" w:rsidP="00B0561E">
            <w:pPr>
              <w:jc w:val="right"/>
              <w:rPr>
                <w:color w:val="000000"/>
                <w:sz w:val="20"/>
                <w:szCs w:val="20"/>
              </w:rPr>
            </w:pPr>
          </w:p>
        </w:tc>
        <w:tc>
          <w:tcPr>
            <w:tcW w:w="981" w:type="dxa"/>
            <w:shd w:val="clear" w:color="000000" w:fill="99CCFF"/>
            <w:noWrap/>
            <w:vAlign w:val="bottom"/>
          </w:tcPr>
          <w:p w:rsidR="006F1BB1" w:rsidRPr="00033803" w:rsidRDefault="006F1BB1" w:rsidP="00B0561E">
            <w:pPr>
              <w:jc w:val="right"/>
              <w:rPr>
                <w:color w:val="000000"/>
                <w:sz w:val="20"/>
                <w:szCs w:val="20"/>
              </w:rPr>
            </w:pPr>
          </w:p>
        </w:tc>
        <w:tc>
          <w:tcPr>
            <w:tcW w:w="990" w:type="dxa"/>
            <w:shd w:val="clear" w:color="000000" w:fill="99CCFF"/>
            <w:noWrap/>
            <w:vAlign w:val="bottom"/>
          </w:tcPr>
          <w:p w:rsidR="006F1BB1" w:rsidRPr="00033803" w:rsidRDefault="006F1BB1" w:rsidP="00B0561E">
            <w:pPr>
              <w:jc w:val="right"/>
              <w:rPr>
                <w:color w:val="000000"/>
                <w:sz w:val="20"/>
                <w:szCs w:val="20"/>
              </w:rPr>
            </w:pPr>
          </w:p>
        </w:tc>
        <w:tc>
          <w:tcPr>
            <w:tcW w:w="981" w:type="dxa"/>
            <w:shd w:val="clear" w:color="000000" w:fill="99CCFF"/>
            <w:noWrap/>
            <w:vAlign w:val="bottom"/>
          </w:tcPr>
          <w:p w:rsidR="006F1BB1" w:rsidRPr="00033803" w:rsidRDefault="006F1BB1" w:rsidP="00B0561E">
            <w:pPr>
              <w:jc w:val="right"/>
              <w:rPr>
                <w:color w:val="000000"/>
                <w:sz w:val="20"/>
                <w:szCs w:val="20"/>
              </w:rPr>
            </w:pPr>
          </w:p>
        </w:tc>
        <w:tc>
          <w:tcPr>
            <w:tcW w:w="1108" w:type="dxa"/>
            <w:shd w:val="clear" w:color="000000" w:fill="99CCFF"/>
            <w:noWrap/>
            <w:vAlign w:val="bottom"/>
          </w:tcPr>
          <w:p w:rsidR="006F1BB1" w:rsidRPr="00033803" w:rsidRDefault="006F1BB1" w:rsidP="00B0561E">
            <w:pPr>
              <w:jc w:val="right"/>
              <w:rPr>
                <w:color w:val="000000"/>
                <w:sz w:val="20"/>
                <w:szCs w:val="20"/>
              </w:rPr>
            </w:pPr>
          </w:p>
        </w:tc>
      </w:tr>
    </w:tbl>
    <w:p w:rsidR="0074549B" w:rsidRPr="00033803" w:rsidRDefault="0074549B" w:rsidP="006F1BB1">
      <w:pPr>
        <w:pStyle w:val="ListParagraph"/>
        <w:jc w:val="both"/>
        <w:rPr>
          <w:rFonts w:ascii="Times New Roman" w:hAnsi="Times New Roman"/>
          <w:sz w:val="24"/>
          <w:szCs w:val="24"/>
          <w:lang w:val="en-US"/>
        </w:rPr>
      </w:pPr>
    </w:p>
    <w:p w:rsidR="006F1BB1" w:rsidRPr="00033803" w:rsidRDefault="0074549B" w:rsidP="006F1BB1">
      <w:pPr>
        <w:pStyle w:val="ListParagraph"/>
        <w:jc w:val="both"/>
        <w:rPr>
          <w:rFonts w:ascii="Times New Roman" w:hAnsi="Times New Roman"/>
          <w:sz w:val="24"/>
          <w:szCs w:val="24"/>
          <w:lang w:val="en-US"/>
        </w:rPr>
      </w:pPr>
      <w:r w:rsidRPr="00033803">
        <w:rPr>
          <w:rFonts w:ascii="Times New Roman" w:hAnsi="Times New Roman"/>
          <w:sz w:val="24"/>
          <w:szCs w:val="24"/>
          <w:lang w:val="en-US"/>
        </w:rPr>
        <w:t>For reference s</w:t>
      </w:r>
      <w:r w:rsidR="006F1BB1" w:rsidRPr="00033803">
        <w:rPr>
          <w:rFonts w:ascii="Times New Roman" w:hAnsi="Times New Roman"/>
          <w:sz w:val="24"/>
          <w:szCs w:val="24"/>
          <w:lang w:val="en-US"/>
        </w:rPr>
        <w:t xml:space="preserve">ee Sheet 7 “Methane emission factors” in Excel </w:t>
      </w:r>
      <w:r w:rsidR="00D067E3" w:rsidRPr="00033803">
        <w:rPr>
          <w:rFonts w:ascii="Times New Roman" w:hAnsi="Times New Roman"/>
          <w:sz w:val="24"/>
          <w:szCs w:val="24"/>
          <w:lang w:val="en-US"/>
        </w:rPr>
        <w:t>workbook</w:t>
      </w:r>
      <w:r w:rsidRPr="00033803">
        <w:rPr>
          <w:rFonts w:ascii="Times New Roman" w:hAnsi="Times New Roman"/>
          <w:sz w:val="24"/>
          <w:szCs w:val="24"/>
          <w:lang w:val="en-US"/>
        </w:rPr>
        <w:t>.</w:t>
      </w:r>
    </w:p>
    <w:p w:rsidR="006B5CAF" w:rsidRPr="00033803" w:rsidRDefault="006B5CAF" w:rsidP="006F1BB1">
      <w:pPr>
        <w:pStyle w:val="ListParagraph"/>
        <w:jc w:val="both"/>
        <w:rPr>
          <w:rFonts w:ascii="Times New Roman" w:hAnsi="Times New Roman"/>
          <w:sz w:val="24"/>
          <w:szCs w:val="24"/>
          <w:lang w:val="en-US"/>
        </w:rPr>
      </w:pPr>
    </w:p>
    <w:p w:rsidR="006B5CAF" w:rsidRPr="00033803" w:rsidRDefault="007F06F2" w:rsidP="003064B3">
      <w:pPr>
        <w:pStyle w:val="ListParagraph"/>
        <w:jc w:val="both"/>
        <w:rPr>
          <w:rFonts w:ascii="Times New Roman" w:hAnsi="Times New Roman"/>
          <w:sz w:val="24"/>
          <w:szCs w:val="24"/>
          <w:lang w:val="en-US"/>
        </w:rPr>
      </w:pPr>
      <w:r w:rsidRPr="00033803">
        <w:rPr>
          <w:rFonts w:ascii="Times New Roman" w:hAnsi="Times New Roman"/>
          <w:b/>
          <w:sz w:val="24"/>
          <w:szCs w:val="24"/>
          <w:lang w:val="en-US"/>
        </w:rPr>
        <w:t xml:space="preserve">For the monitoring period </w:t>
      </w:r>
      <w:r w:rsidRPr="00033803">
        <w:rPr>
          <w:rFonts w:ascii="Times New Roman" w:hAnsi="Times New Roman"/>
          <w:b/>
        </w:rPr>
        <w:t>of January 1 - August 31, 2012</w:t>
      </w:r>
      <w:r w:rsidR="00FC3EDD" w:rsidRPr="00033803">
        <w:rPr>
          <w:rFonts w:ascii="Times New Roman" w:hAnsi="Times New Roman"/>
          <w:sz w:val="24"/>
          <w:szCs w:val="24"/>
        </w:rPr>
        <w:t xml:space="preserve"> : </w:t>
      </w:r>
    </w:p>
    <w:p w:rsidR="003064B3" w:rsidRPr="00033803" w:rsidRDefault="00812EAD" w:rsidP="003064B3">
      <w:pPr>
        <w:pStyle w:val="ListParagraph"/>
        <w:jc w:val="both"/>
        <w:rPr>
          <w:rFonts w:ascii="Times New Roman" w:hAnsi="Times New Roman"/>
          <w:sz w:val="24"/>
          <w:szCs w:val="24"/>
          <w:lang w:val="ru-RU"/>
        </w:rPr>
      </w:pPr>
      <w:r w:rsidRPr="00033803">
        <w:rPr>
          <w:rFonts w:ascii="Times New Roman" w:hAnsi="Times New Roman"/>
          <w:b/>
          <w:sz w:val="24"/>
          <w:szCs w:val="24"/>
          <w:lang w:val="en-US"/>
        </w:rPr>
        <w:t>ER</w:t>
      </w:r>
      <w:r w:rsidRPr="00033803">
        <w:rPr>
          <w:rFonts w:ascii="Times New Roman" w:hAnsi="Times New Roman"/>
          <w:b/>
          <w:sz w:val="24"/>
          <w:szCs w:val="24"/>
          <w:vertAlign w:val="subscript"/>
          <w:lang w:val="en-US"/>
        </w:rPr>
        <w:t>CH</w:t>
      </w:r>
      <w:r w:rsidRPr="00033803">
        <w:rPr>
          <w:rFonts w:ascii="Times New Roman" w:hAnsi="Times New Roman"/>
          <w:b/>
          <w:sz w:val="24"/>
          <w:szCs w:val="24"/>
          <w:vertAlign w:val="subscript"/>
          <w:lang w:val="ru-RU"/>
        </w:rPr>
        <w:t>4,</w:t>
      </w:r>
      <w:r w:rsidRPr="00033803">
        <w:rPr>
          <w:rFonts w:ascii="Times New Roman" w:hAnsi="Times New Roman"/>
          <w:b/>
          <w:sz w:val="24"/>
          <w:szCs w:val="24"/>
          <w:vertAlign w:val="subscript"/>
          <w:lang w:val="en-US"/>
        </w:rPr>
        <w:t>stockpile</w:t>
      </w:r>
      <w:r w:rsidRPr="00033803">
        <w:rPr>
          <w:rFonts w:ascii="Times New Roman" w:hAnsi="Times New Roman"/>
          <w:sz w:val="24"/>
          <w:szCs w:val="24"/>
          <w:vertAlign w:val="subscript"/>
          <w:lang w:val="ru-RU"/>
        </w:rPr>
        <w:t xml:space="preserve"> </w:t>
      </w:r>
      <w:r w:rsidR="00FC3EDD" w:rsidRPr="00033803">
        <w:rPr>
          <w:rFonts w:ascii="Times New Roman" w:hAnsi="Times New Roman"/>
          <w:sz w:val="24"/>
          <w:szCs w:val="24"/>
        </w:rPr>
        <w:t xml:space="preserve">= </w:t>
      </w:r>
      <w:r w:rsidR="00FC3EDD" w:rsidRPr="00033803">
        <w:rPr>
          <w:rFonts w:ascii="Times New Roman" w:hAnsi="Times New Roman"/>
          <w:sz w:val="24"/>
          <w:szCs w:val="24"/>
          <w:lang w:val="en-US"/>
        </w:rPr>
        <w:t>W</w:t>
      </w:r>
      <w:r w:rsidR="00FC3EDD" w:rsidRPr="00033803">
        <w:rPr>
          <w:rFonts w:ascii="Times New Roman" w:hAnsi="Times New Roman"/>
          <w:sz w:val="24"/>
          <w:szCs w:val="24"/>
        </w:rPr>
        <w:t xml:space="preserve"> </w:t>
      </w:r>
      <w:r w:rsidR="00FC3EDD" w:rsidRPr="00033803">
        <w:rPr>
          <w:rFonts w:ascii="Times New Roman" w:hAnsi="Times New Roman"/>
          <w:sz w:val="24"/>
          <w:szCs w:val="24"/>
          <w:vertAlign w:val="subscript"/>
        </w:rPr>
        <w:t>201</w:t>
      </w:r>
      <w:r w:rsidR="002E6697" w:rsidRPr="00033803">
        <w:rPr>
          <w:rFonts w:ascii="Times New Roman" w:hAnsi="Times New Roman"/>
          <w:sz w:val="24"/>
          <w:szCs w:val="24"/>
          <w:vertAlign w:val="subscript"/>
          <w:lang w:val="ru-RU"/>
        </w:rPr>
        <w:t>2</w:t>
      </w:r>
      <w:r w:rsidR="00FC3EDD" w:rsidRPr="00033803">
        <w:rPr>
          <w:rFonts w:ascii="Times New Roman" w:hAnsi="Times New Roman"/>
          <w:sz w:val="24"/>
          <w:szCs w:val="24"/>
        </w:rPr>
        <w:t xml:space="preserve"> х 0,0060822 + </w:t>
      </w:r>
      <w:r w:rsidR="00FC3EDD" w:rsidRPr="00033803">
        <w:rPr>
          <w:rFonts w:ascii="Times New Roman" w:hAnsi="Times New Roman"/>
          <w:sz w:val="24"/>
          <w:szCs w:val="24"/>
          <w:lang w:val="en-US"/>
        </w:rPr>
        <w:t>W</w:t>
      </w:r>
      <w:r w:rsidR="00FC3EDD" w:rsidRPr="00033803">
        <w:rPr>
          <w:rFonts w:ascii="Times New Roman" w:hAnsi="Times New Roman"/>
          <w:sz w:val="24"/>
          <w:szCs w:val="24"/>
        </w:rPr>
        <w:t xml:space="preserve"> </w:t>
      </w:r>
      <w:r w:rsidR="00FC3EDD" w:rsidRPr="00033803">
        <w:rPr>
          <w:rFonts w:ascii="Times New Roman" w:hAnsi="Times New Roman"/>
          <w:sz w:val="24"/>
          <w:szCs w:val="24"/>
          <w:vertAlign w:val="subscript"/>
        </w:rPr>
        <w:t>201</w:t>
      </w:r>
      <w:r w:rsidR="007F06F2" w:rsidRPr="00033803">
        <w:rPr>
          <w:rFonts w:ascii="Times New Roman" w:hAnsi="Times New Roman"/>
          <w:sz w:val="24"/>
          <w:szCs w:val="24"/>
          <w:vertAlign w:val="subscript"/>
          <w:lang w:val="ru-RU"/>
        </w:rPr>
        <w:t>1</w:t>
      </w:r>
      <w:r w:rsidR="00FC3EDD" w:rsidRPr="00033803">
        <w:rPr>
          <w:rFonts w:ascii="Times New Roman" w:hAnsi="Times New Roman"/>
          <w:sz w:val="24"/>
          <w:szCs w:val="24"/>
        </w:rPr>
        <w:t xml:space="preserve"> х 0,0058206 + </w:t>
      </w:r>
      <w:r w:rsidR="00FC3EDD" w:rsidRPr="00033803">
        <w:rPr>
          <w:rFonts w:ascii="Times New Roman" w:hAnsi="Times New Roman"/>
          <w:sz w:val="24"/>
          <w:szCs w:val="24"/>
          <w:lang w:val="en-US"/>
        </w:rPr>
        <w:t>W</w:t>
      </w:r>
      <w:r w:rsidR="00FC3EDD" w:rsidRPr="00033803">
        <w:rPr>
          <w:rFonts w:ascii="Times New Roman" w:hAnsi="Times New Roman"/>
          <w:sz w:val="24"/>
          <w:szCs w:val="24"/>
        </w:rPr>
        <w:t xml:space="preserve"> </w:t>
      </w:r>
      <w:r w:rsidR="00FC3EDD" w:rsidRPr="00033803">
        <w:rPr>
          <w:rFonts w:ascii="Times New Roman" w:hAnsi="Times New Roman"/>
          <w:sz w:val="24"/>
          <w:szCs w:val="24"/>
          <w:vertAlign w:val="subscript"/>
        </w:rPr>
        <w:t>20</w:t>
      </w:r>
      <w:r w:rsidR="007F06F2" w:rsidRPr="00033803">
        <w:rPr>
          <w:rFonts w:ascii="Times New Roman" w:hAnsi="Times New Roman"/>
          <w:sz w:val="24"/>
          <w:szCs w:val="24"/>
          <w:vertAlign w:val="subscript"/>
          <w:lang w:val="ru-RU"/>
        </w:rPr>
        <w:t>10</w:t>
      </w:r>
      <w:r w:rsidR="00FC3EDD" w:rsidRPr="00033803">
        <w:rPr>
          <w:rFonts w:ascii="Times New Roman" w:hAnsi="Times New Roman"/>
          <w:sz w:val="24"/>
          <w:szCs w:val="24"/>
        </w:rPr>
        <w:t xml:space="preserve"> х 0,005559+ </w:t>
      </w:r>
      <w:r w:rsidR="00FC3EDD" w:rsidRPr="00033803">
        <w:rPr>
          <w:rFonts w:ascii="Times New Roman" w:hAnsi="Times New Roman"/>
          <w:sz w:val="24"/>
          <w:szCs w:val="24"/>
          <w:lang w:val="en-US"/>
        </w:rPr>
        <w:t>W</w:t>
      </w:r>
      <w:r w:rsidR="00FC3EDD" w:rsidRPr="00033803">
        <w:rPr>
          <w:rFonts w:ascii="Times New Roman" w:hAnsi="Times New Roman"/>
          <w:sz w:val="24"/>
          <w:szCs w:val="24"/>
        </w:rPr>
        <w:t xml:space="preserve"> </w:t>
      </w:r>
      <w:r w:rsidR="00FC3EDD" w:rsidRPr="00033803">
        <w:rPr>
          <w:rFonts w:ascii="Times New Roman" w:hAnsi="Times New Roman"/>
          <w:sz w:val="24"/>
          <w:szCs w:val="24"/>
          <w:vertAlign w:val="subscript"/>
        </w:rPr>
        <w:t>200</w:t>
      </w:r>
      <w:r w:rsidR="007F06F2" w:rsidRPr="00033803">
        <w:rPr>
          <w:rFonts w:ascii="Times New Roman" w:hAnsi="Times New Roman"/>
          <w:sz w:val="24"/>
          <w:szCs w:val="24"/>
          <w:vertAlign w:val="subscript"/>
          <w:lang w:val="ru-RU"/>
        </w:rPr>
        <w:t>9</w:t>
      </w:r>
      <w:r w:rsidR="00FC3EDD" w:rsidRPr="00033803">
        <w:rPr>
          <w:rFonts w:ascii="Times New Roman" w:hAnsi="Times New Roman"/>
          <w:sz w:val="24"/>
          <w:szCs w:val="24"/>
          <w:vertAlign w:val="subscript"/>
        </w:rPr>
        <w:t xml:space="preserve"> </w:t>
      </w:r>
      <w:r w:rsidR="00FC3EDD" w:rsidRPr="00033803">
        <w:rPr>
          <w:rFonts w:ascii="Times New Roman" w:hAnsi="Times New Roman"/>
          <w:sz w:val="24"/>
          <w:szCs w:val="24"/>
        </w:rPr>
        <w:t xml:space="preserve">х 0,0052974 + </w:t>
      </w:r>
      <w:r w:rsidR="00FC3EDD" w:rsidRPr="00033803">
        <w:rPr>
          <w:rFonts w:ascii="Times New Roman" w:hAnsi="Times New Roman"/>
          <w:sz w:val="24"/>
          <w:szCs w:val="24"/>
          <w:lang w:val="en-US"/>
        </w:rPr>
        <w:t>W</w:t>
      </w:r>
      <w:r w:rsidR="00FC3EDD" w:rsidRPr="00033803">
        <w:rPr>
          <w:rFonts w:ascii="Times New Roman" w:hAnsi="Times New Roman"/>
          <w:sz w:val="24"/>
          <w:szCs w:val="24"/>
        </w:rPr>
        <w:t xml:space="preserve"> </w:t>
      </w:r>
      <w:r w:rsidR="00FC3EDD" w:rsidRPr="00033803">
        <w:rPr>
          <w:rFonts w:ascii="Times New Roman" w:hAnsi="Times New Roman"/>
          <w:sz w:val="24"/>
          <w:szCs w:val="24"/>
          <w:vertAlign w:val="subscript"/>
        </w:rPr>
        <w:t>200</w:t>
      </w:r>
      <w:r w:rsidR="007F06F2" w:rsidRPr="00033803">
        <w:rPr>
          <w:rFonts w:ascii="Times New Roman" w:hAnsi="Times New Roman"/>
          <w:sz w:val="24"/>
          <w:szCs w:val="24"/>
          <w:vertAlign w:val="subscript"/>
          <w:lang w:val="ru-RU"/>
        </w:rPr>
        <w:t>8</w:t>
      </w:r>
      <w:r w:rsidR="00FC3EDD" w:rsidRPr="00033803">
        <w:rPr>
          <w:rFonts w:ascii="Times New Roman" w:hAnsi="Times New Roman"/>
          <w:sz w:val="24"/>
          <w:szCs w:val="24"/>
          <w:vertAlign w:val="subscript"/>
        </w:rPr>
        <w:t xml:space="preserve"> </w:t>
      </w:r>
      <w:r w:rsidR="00FC3EDD" w:rsidRPr="00033803">
        <w:rPr>
          <w:rFonts w:ascii="Times New Roman" w:hAnsi="Times New Roman"/>
          <w:sz w:val="24"/>
          <w:szCs w:val="24"/>
        </w:rPr>
        <w:t xml:space="preserve">х  0,0051012 + </w:t>
      </w:r>
      <w:r w:rsidR="00FC3EDD" w:rsidRPr="00033803">
        <w:rPr>
          <w:rFonts w:ascii="Times New Roman" w:hAnsi="Times New Roman"/>
          <w:sz w:val="24"/>
          <w:szCs w:val="24"/>
          <w:lang w:val="en-US"/>
        </w:rPr>
        <w:t>W</w:t>
      </w:r>
      <w:r w:rsidR="00FC3EDD" w:rsidRPr="00033803">
        <w:rPr>
          <w:rFonts w:ascii="Times New Roman" w:hAnsi="Times New Roman"/>
          <w:sz w:val="24"/>
          <w:szCs w:val="24"/>
        </w:rPr>
        <w:t xml:space="preserve"> </w:t>
      </w:r>
      <w:r w:rsidR="00FC3EDD" w:rsidRPr="00033803">
        <w:rPr>
          <w:rFonts w:ascii="Times New Roman" w:hAnsi="Times New Roman"/>
          <w:sz w:val="24"/>
          <w:szCs w:val="24"/>
          <w:vertAlign w:val="subscript"/>
        </w:rPr>
        <w:t>200</w:t>
      </w:r>
      <w:r w:rsidR="007F06F2" w:rsidRPr="00033803">
        <w:rPr>
          <w:rFonts w:ascii="Times New Roman" w:hAnsi="Times New Roman"/>
          <w:sz w:val="24"/>
          <w:szCs w:val="24"/>
          <w:vertAlign w:val="subscript"/>
          <w:lang w:val="ru-RU"/>
        </w:rPr>
        <w:t>7</w:t>
      </w:r>
      <w:r w:rsidR="00FC3EDD" w:rsidRPr="00033803">
        <w:rPr>
          <w:rFonts w:ascii="Times New Roman" w:hAnsi="Times New Roman"/>
          <w:sz w:val="24"/>
          <w:szCs w:val="24"/>
          <w:vertAlign w:val="subscript"/>
        </w:rPr>
        <w:t xml:space="preserve"> </w:t>
      </w:r>
      <w:r w:rsidR="00FC3EDD" w:rsidRPr="00033803">
        <w:rPr>
          <w:rFonts w:ascii="Times New Roman" w:hAnsi="Times New Roman"/>
          <w:sz w:val="24"/>
          <w:szCs w:val="24"/>
        </w:rPr>
        <w:t>х 0,0048396</w:t>
      </w:r>
      <w:r w:rsidR="006D105D" w:rsidRPr="00033803">
        <w:rPr>
          <w:rFonts w:ascii="Times New Roman" w:hAnsi="Times New Roman"/>
          <w:sz w:val="24"/>
          <w:szCs w:val="24"/>
          <w:lang w:val="en-US"/>
        </w:rPr>
        <w:t xml:space="preserve"> </w:t>
      </w:r>
      <w:r w:rsidR="00FC3EDD" w:rsidRPr="00033803">
        <w:rPr>
          <w:rFonts w:ascii="Times New Roman" w:hAnsi="Times New Roman"/>
          <w:sz w:val="24"/>
          <w:szCs w:val="24"/>
        </w:rPr>
        <w:t xml:space="preserve">+ </w:t>
      </w:r>
      <w:r w:rsidR="00FC3EDD" w:rsidRPr="00033803">
        <w:rPr>
          <w:rFonts w:ascii="Times New Roman" w:hAnsi="Times New Roman"/>
          <w:sz w:val="24"/>
          <w:szCs w:val="24"/>
          <w:lang w:val="en-US"/>
        </w:rPr>
        <w:t>W</w:t>
      </w:r>
      <w:r w:rsidR="00FC3EDD" w:rsidRPr="00033803">
        <w:rPr>
          <w:rFonts w:ascii="Times New Roman" w:hAnsi="Times New Roman"/>
          <w:sz w:val="24"/>
          <w:szCs w:val="24"/>
        </w:rPr>
        <w:t xml:space="preserve"> </w:t>
      </w:r>
      <w:r w:rsidR="00FC3EDD" w:rsidRPr="00033803">
        <w:rPr>
          <w:rFonts w:ascii="Times New Roman" w:hAnsi="Times New Roman"/>
          <w:sz w:val="24"/>
          <w:szCs w:val="24"/>
          <w:vertAlign w:val="subscript"/>
        </w:rPr>
        <w:t>200</w:t>
      </w:r>
      <w:r w:rsidR="007F06F2" w:rsidRPr="00033803">
        <w:rPr>
          <w:rFonts w:ascii="Times New Roman" w:hAnsi="Times New Roman"/>
          <w:sz w:val="24"/>
          <w:szCs w:val="24"/>
          <w:vertAlign w:val="subscript"/>
          <w:lang w:val="ru-RU"/>
        </w:rPr>
        <w:t>6</w:t>
      </w:r>
      <w:r w:rsidR="00FC3EDD" w:rsidRPr="00033803">
        <w:rPr>
          <w:rFonts w:ascii="Times New Roman" w:hAnsi="Times New Roman"/>
          <w:sz w:val="24"/>
          <w:szCs w:val="24"/>
          <w:vertAlign w:val="subscript"/>
        </w:rPr>
        <w:t xml:space="preserve"> </w:t>
      </w:r>
      <w:r w:rsidR="00FC3EDD" w:rsidRPr="00033803">
        <w:rPr>
          <w:rFonts w:ascii="Times New Roman" w:hAnsi="Times New Roman"/>
          <w:sz w:val="24"/>
          <w:szCs w:val="24"/>
        </w:rPr>
        <w:t xml:space="preserve">х 0,0046434+ </w:t>
      </w:r>
      <w:r w:rsidR="00FC3EDD" w:rsidRPr="00033803">
        <w:rPr>
          <w:rFonts w:ascii="Times New Roman" w:hAnsi="Times New Roman"/>
          <w:sz w:val="24"/>
          <w:szCs w:val="24"/>
          <w:lang w:val="en-US"/>
        </w:rPr>
        <w:t>W</w:t>
      </w:r>
      <w:r w:rsidR="00FC3EDD" w:rsidRPr="00033803">
        <w:rPr>
          <w:rFonts w:ascii="Times New Roman" w:hAnsi="Times New Roman"/>
          <w:sz w:val="24"/>
          <w:szCs w:val="24"/>
        </w:rPr>
        <w:t xml:space="preserve"> </w:t>
      </w:r>
      <w:r w:rsidR="00FC3EDD" w:rsidRPr="00033803">
        <w:rPr>
          <w:rFonts w:ascii="Times New Roman" w:hAnsi="Times New Roman"/>
          <w:sz w:val="24"/>
          <w:szCs w:val="24"/>
          <w:vertAlign w:val="subscript"/>
        </w:rPr>
        <w:t>200</w:t>
      </w:r>
      <w:r w:rsidR="007F06F2" w:rsidRPr="00033803">
        <w:rPr>
          <w:rFonts w:ascii="Times New Roman" w:hAnsi="Times New Roman"/>
          <w:sz w:val="24"/>
          <w:szCs w:val="24"/>
          <w:vertAlign w:val="subscript"/>
          <w:lang w:val="ru-RU"/>
        </w:rPr>
        <w:t>5</w:t>
      </w:r>
      <w:r w:rsidR="00FC3EDD" w:rsidRPr="00033803">
        <w:rPr>
          <w:rFonts w:ascii="Times New Roman" w:hAnsi="Times New Roman"/>
          <w:sz w:val="24"/>
          <w:szCs w:val="24"/>
          <w:vertAlign w:val="subscript"/>
        </w:rPr>
        <w:t xml:space="preserve"> </w:t>
      </w:r>
      <w:r w:rsidR="00FC3EDD" w:rsidRPr="00033803">
        <w:rPr>
          <w:rFonts w:ascii="Times New Roman" w:hAnsi="Times New Roman"/>
          <w:sz w:val="24"/>
          <w:szCs w:val="24"/>
        </w:rPr>
        <w:t>х</w:t>
      </w:r>
      <w:r w:rsidR="00FC3EDD" w:rsidRPr="00033803">
        <w:rPr>
          <w:rFonts w:ascii="Times New Roman" w:hAnsi="Times New Roman"/>
        </w:rPr>
        <w:t xml:space="preserve"> </w:t>
      </w:r>
      <w:r w:rsidR="00FC3EDD" w:rsidRPr="00033803">
        <w:rPr>
          <w:rFonts w:ascii="Times New Roman" w:hAnsi="Times New Roman"/>
          <w:sz w:val="24"/>
          <w:szCs w:val="24"/>
        </w:rPr>
        <w:t>0,0044472</w:t>
      </w:r>
      <w:r w:rsidR="007F06F2" w:rsidRPr="00033803">
        <w:rPr>
          <w:rFonts w:ascii="Times New Roman" w:hAnsi="Times New Roman"/>
          <w:sz w:val="24"/>
          <w:szCs w:val="24"/>
          <w:lang w:val="ru-RU"/>
        </w:rPr>
        <w:t xml:space="preserve"> +</w:t>
      </w:r>
      <w:r w:rsidR="007F06F2" w:rsidRPr="00033803">
        <w:rPr>
          <w:rFonts w:ascii="Times New Roman" w:hAnsi="Times New Roman"/>
          <w:sz w:val="24"/>
          <w:szCs w:val="24"/>
          <w:lang w:val="en-US"/>
        </w:rPr>
        <w:t>W</w:t>
      </w:r>
      <w:r w:rsidR="007F06F2" w:rsidRPr="00033803">
        <w:rPr>
          <w:rFonts w:ascii="Times New Roman" w:hAnsi="Times New Roman"/>
          <w:sz w:val="24"/>
          <w:szCs w:val="24"/>
          <w:lang w:val="ru-RU"/>
        </w:rPr>
        <w:t xml:space="preserve"> </w:t>
      </w:r>
      <w:r w:rsidR="007F06F2" w:rsidRPr="00033803">
        <w:rPr>
          <w:rFonts w:ascii="Times New Roman" w:hAnsi="Times New Roman"/>
          <w:sz w:val="24"/>
          <w:szCs w:val="24"/>
          <w:vertAlign w:val="subscript"/>
        </w:rPr>
        <w:t>200</w:t>
      </w:r>
      <w:r w:rsidR="007F06F2" w:rsidRPr="00033803">
        <w:rPr>
          <w:rFonts w:ascii="Times New Roman" w:hAnsi="Times New Roman"/>
          <w:sz w:val="24"/>
          <w:szCs w:val="24"/>
          <w:vertAlign w:val="subscript"/>
          <w:lang w:val="ru-RU"/>
        </w:rPr>
        <w:t xml:space="preserve">4 </w:t>
      </w:r>
      <w:r w:rsidR="007F06F2" w:rsidRPr="00033803">
        <w:rPr>
          <w:rFonts w:ascii="Times New Roman" w:hAnsi="Times New Roman"/>
          <w:sz w:val="24"/>
          <w:szCs w:val="24"/>
          <w:lang w:val="en-US"/>
        </w:rPr>
        <w:t>x</w:t>
      </w:r>
      <w:r w:rsidR="007F06F2" w:rsidRPr="00033803">
        <w:rPr>
          <w:rFonts w:ascii="Times New Roman" w:hAnsi="Times New Roman"/>
          <w:sz w:val="24"/>
          <w:szCs w:val="24"/>
          <w:lang w:val="ru-RU"/>
        </w:rPr>
        <w:t xml:space="preserve"> 0,004251</w:t>
      </w:r>
      <w:r w:rsidR="00561D8D" w:rsidRPr="00033803">
        <w:rPr>
          <w:rFonts w:ascii="Times New Roman" w:hAnsi="Times New Roman"/>
          <w:sz w:val="24"/>
          <w:szCs w:val="24"/>
          <w:lang w:val="ru-RU"/>
        </w:rPr>
        <w:t xml:space="preserve"> </w:t>
      </w:r>
      <w:r w:rsidR="00973E02" w:rsidRPr="00033803">
        <w:rPr>
          <w:rFonts w:ascii="Times New Roman" w:hAnsi="Times New Roman"/>
          <w:sz w:val="24"/>
          <w:szCs w:val="24"/>
          <w:lang w:val="ru-RU"/>
        </w:rPr>
        <w:t xml:space="preserve">        </w:t>
      </w:r>
      <w:r w:rsidR="00B9046D" w:rsidRPr="00033803">
        <w:rPr>
          <w:rFonts w:ascii="Times New Roman" w:hAnsi="Times New Roman"/>
        </w:rPr>
        <w:t>(</w:t>
      </w:r>
      <w:r w:rsidR="00B9046D" w:rsidRPr="00033803">
        <w:rPr>
          <w:rFonts w:ascii="Times New Roman" w:hAnsi="Times New Roman"/>
          <w:b/>
        </w:rPr>
        <w:t>3)</w:t>
      </w:r>
    </w:p>
    <w:p w:rsidR="00EA29F2" w:rsidRPr="00033803" w:rsidRDefault="00EA29F2" w:rsidP="00E66DCB">
      <w:pPr>
        <w:pStyle w:val="ListParagraph"/>
        <w:jc w:val="both"/>
        <w:rPr>
          <w:rFonts w:ascii="Times New Roman" w:hAnsi="Times New Roman"/>
          <w:b/>
          <w:sz w:val="24"/>
          <w:szCs w:val="24"/>
        </w:rPr>
      </w:pPr>
    </w:p>
    <w:p w:rsidR="000C51AB" w:rsidRPr="00033803" w:rsidRDefault="00AC5AEF" w:rsidP="00E66DCB">
      <w:pPr>
        <w:pStyle w:val="ListParagraph"/>
        <w:jc w:val="both"/>
        <w:rPr>
          <w:rFonts w:ascii="Times New Roman" w:hAnsi="Times New Roman"/>
          <w:b/>
          <w:sz w:val="24"/>
          <w:szCs w:val="24"/>
        </w:rPr>
      </w:pPr>
      <w:r w:rsidRPr="00033803">
        <w:rPr>
          <w:rFonts w:ascii="Times New Roman" w:hAnsi="Times New Roman"/>
          <w:b/>
          <w:sz w:val="24"/>
          <w:szCs w:val="24"/>
          <w:lang w:val="en-US"/>
        </w:rPr>
        <w:t>ER</w:t>
      </w:r>
      <w:r w:rsidRPr="00033803">
        <w:rPr>
          <w:rFonts w:ascii="Times New Roman" w:hAnsi="Times New Roman"/>
          <w:b/>
          <w:sz w:val="24"/>
          <w:szCs w:val="24"/>
          <w:vertAlign w:val="subscript"/>
          <w:lang w:val="en-US"/>
        </w:rPr>
        <w:t>CH</w:t>
      </w:r>
      <w:r w:rsidRPr="00033803">
        <w:rPr>
          <w:rFonts w:ascii="Times New Roman" w:hAnsi="Times New Roman"/>
          <w:b/>
          <w:sz w:val="24"/>
          <w:szCs w:val="24"/>
          <w:vertAlign w:val="subscript"/>
          <w:lang w:val="ru-RU"/>
        </w:rPr>
        <w:t>4,</w:t>
      </w:r>
      <w:r w:rsidR="00870EC4" w:rsidRPr="00033803">
        <w:rPr>
          <w:rFonts w:ascii="Times New Roman" w:hAnsi="Times New Roman"/>
          <w:b/>
          <w:sz w:val="24"/>
          <w:szCs w:val="24"/>
          <w:vertAlign w:val="subscript"/>
          <w:lang w:val="en-US"/>
        </w:rPr>
        <w:t xml:space="preserve"> </w:t>
      </w:r>
      <w:r w:rsidRPr="00033803">
        <w:rPr>
          <w:rFonts w:ascii="Times New Roman" w:hAnsi="Times New Roman"/>
          <w:b/>
          <w:sz w:val="24"/>
          <w:szCs w:val="24"/>
          <w:vertAlign w:val="subscript"/>
          <w:lang w:val="en-US"/>
        </w:rPr>
        <w:t>stockpile</w:t>
      </w:r>
      <w:r w:rsidR="00FC3EDD" w:rsidRPr="00033803">
        <w:rPr>
          <w:rFonts w:ascii="Times New Roman" w:hAnsi="Times New Roman"/>
          <w:b/>
          <w:sz w:val="24"/>
          <w:szCs w:val="24"/>
        </w:rPr>
        <w:t xml:space="preserve">: </w:t>
      </w:r>
      <w:r w:rsidR="0074184D" w:rsidRPr="00033803">
        <w:rPr>
          <w:rFonts w:ascii="Times New Roman" w:hAnsi="Times New Roman"/>
          <w:sz w:val="24"/>
          <w:szCs w:val="24"/>
          <w:lang w:val="en-US"/>
        </w:rPr>
        <w:t>82484</w:t>
      </w:r>
      <w:r w:rsidR="0074184D" w:rsidRPr="00033803">
        <w:rPr>
          <w:rFonts w:ascii="Times New Roman" w:hAnsi="Times New Roman"/>
          <w:sz w:val="24"/>
          <w:szCs w:val="24"/>
        </w:rPr>
        <w:t xml:space="preserve"> </w:t>
      </w:r>
      <w:r w:rsidR="00FC3EDD" w:rsidRPr="00033803">
        <w:rPr>
          <w:rFonts w:ascii="Times New Roman" w:hAnsi="Times New Roman"/>
          <w:sz w:val="24"/>
          <w:szCs w:val="24"/>
          <w:lang w:val="en-US"/>
        </w:rPr>
        <w:t>kg</w:t>
      </w:r>
      <w:r w:rsidR="00FC3EDD" w:rsidRPr="00033803">
        <w:rPr>
          <w:rFonts w:ascii="Times New Roman" w:hAnsi="Times New Roman"/>
          <w:sz w:val="24"/>
          <w:szCs w:val="24"/>
        </w:rPr>
        <w:t xml:space="preserve"> </w:t>
      </w:r>
      <w:r w:rsidR="00FC3EDD" w:rsidRPr="00033803">
        <w:rPr>
          <w:rFonts w:ascii="Times New Roman" w:hAnsi="Times New Roman"/>
          <w:sz w:val="24"/>
          <w:szCs w:val="24"/>
          <w:lang w:val="en-US"/>
        </w:rPr>
        <w:t>CH4</w:t>
      </w:r>
      <w:r w:rsidR="00FC3EDD" w:rsidRPr="00033803">
        <w:rPr>
          <w:rFonts w:ascii="Times New Roman" w:hAnsi="Times New Roman"/>
          <w:sz w:val="24"/>
          <w:szCs w:val="24"/>
        </w:rPr>
        <w:t>,</w:t>
      </w:r>
      <w:r w:rsidR="00FC3EDD" w:rsidRPr="00033803">
        <w:rPr>
          <w:rFonts w:ascii="Times New Roman" w:hAnsi="Times New Roman"/>
          <w:b/>
          <w:sz w:val="24"/>
          <w:szCs w:val="24"/>
        </w:rPr>
        <w:t xml:space="preserve"> </w:t>
      </w:r>
    </w:p>
    <w:p w:rsidR="000C51AB" w:rsidRPr="00033803" w:rsidRDefault="000C51AB" w:rsidP="000C51AB">
      <w:pPr>
        <w:ind w:left="720"/>
        <w:contextualSpacing/>
        <w:jc w:val="both"/>
        <w:rPr>
          <w:lang w:val="bg-BG"/>
        </w:rPr>
      </w:pPr>
      <w:r w:rsidRPr="00033803">
        <w:t>82484 kg CH4</w:t>
      </w:r>
      <w:r w:rsidRPr="00033803">
        <w:rPr>
          <w:lang w:val="bg-BG"/>
        </w:rPr>
        <w:t xml:space="preserve">/1000 х 21 = </w:t>
      </w:r>
      <w:r w:rsidRPr="00033803">
        <w:t>1732 tons СО2е,</w:t>
      </w:r>
      <w:r w:rsidRPr="00033803">
        <w:rPr>
          <w:lang w:val="bg-BG"/>
        </w:rPr>
        <w:t xml:space="preserve">   (4) </w:t>
      </w:r>
    </w:p>
    <w:p w:rsidR="000C51AB" w:rsidRPr="00033803" w:rsidRDefault="000C51AB" w:rsidP="000C51AB">
      <w:pPr>
        <w:ind w:left="720"/>
        <w:contextualSpacing/>
        <w:jc w:val="both"/>
        <w:rPr>
          <w:lang w:val="bg-BG"/>
        </w:rPr>
      </w:pPr>
      <w:r w:rsidRPr="00033803">
        <w:rPr>
          <w:lang w:val="bg-BG"/>
        </w:rPr>
        <w:t xml:space="preserve">( Conversion </w:t>
      </w:r>
      <w:r w:rsidRPr="00033803">
        <w:t xml:space="preserve">factor </w:t>
      </w:r>
      <w:r w:rsidRPr="00033803">
        <w:rPr>
          <w:lang w:val="bg-BG"/>
        </w:rPr>
        <w:t>from CH4 to CO2e = 21)</w:t>
      </w:r>
    </w:p>
    <w:p w:rsidR="00973E02" w:rsidRPr="00033803" w:rsidRDefault="000C51AB" w:rsidP="00E66DCB">
      <w:pPr>
        <w:pStyle w:val="ListParagraph"/>
        <w:jc w:val="both"/>
        <w:rPr>
          <w:rFonts w:ascii="Times New Roman" w:hAnsi="Times New Roman"/>
          <w:b/>
          <w:sz w:val="24"/>
          <w:szCs w:val="24"/>
          <w:lang w:val="en-US"/>
        </w:rPr>
      </w:pPr>
      <w:r w:rsidRPr="00033803">
        <w:rPr>
          <w:rFonts w:ascii="Times New Roman" w:hAnsi="Times New Roman"/>
          <w:b/>
          <w:sz w:val="24"/>
          <w:szCs w:val="24"/>
          <w:lang w:val="en-US"/>
        </w:rPr>
        <w:t>ER</w:t>
      </w:r>
      <w:r w:rsidRPr="00033803">
        <w:rPr>
          <w:rFonts w:ascii="Times New Roman" w:hAnsi="Times New Roman"/>
          <w:b/>
          <w:sz w:val="24"/>
          <w:szCs w:val="24"/>
          <w:vertAlign w:val="subscript"/>
          <w:lang w:val="en-US"/>
        </w:rPr>
        <w:t>C</w:t>
      </w:r>
      <w:r w:rsidRPr="00033803">
        <w:rPr>
          <w:rFonts w:ascii="Times New Roman" w:hAnsi="Times New Roman"/>
          <w:b/>
          <w:sz w:val="24"/>
          <w:szCs w:val="24"/>
          <w:vertAlign w:val="subscript"/>
        </w:rPr>
        <w:t>О2е</w:t>
      </w:r>
      <w:r w:rsidRPr="00033803">
        <w:rPr>
          <w:rFonts w:ascii="Times New Roman" w:hAnsi="Times New Roman"/>
          <w:b/>
          <w:sz w:val="24"/>
          <w:szCs w:val="24"/>
          <w:vertAlign w:val="subscript"/>
          <w:lang w:val="ru-RU"/>
        </w:rPr>
        <w:t>,</w:t>
      </w:r>
      <w:r w:rsidR="00870EC4" w:rsidRPr="00033803">
        <w:rPr>
          <w:rFonts w:ascii="Times New Roman" w:hAnsi="Times New Roman"/>
          <w:b/>
          <w:sz w:val="24"/>
          <w:szCs w:val="24"/>
          <w:vertAlign w:val="subscript"/>
          <w:lang w:val="en-US"/>
        </w:rPr>
        <w:t xml:space="preserve"> </w:t>
      </w:r>
      <w:r w:rsidRPr="00033803">
        <w:rPr>
          <w:rFonts w:ascii="Times New Roman" w:hAnsi="Times New Roman"/>
          <w:b/>
          <w:sz w:val="24"/>
          <w:szCs w:val="24"/>
          <w:vertAlign w:val="subscript"/>
          <w:lang w:val="en-US"/>
        </w:rPr>
        <w:t>stockpile</w:t>
      </w:r>
      <w:r w:rsidRPr="00033803">
        <w:rPr>
          <w:rFonts w:ascii="Times New Roman" w:hAnsi="Times New Roman"/>
          <w:sz w:val="24"/>
          <w:szCs w:val="24"/>
        </w:rPr>
        <w:t>:</w:t>
      </w:r>
      <w:r w:rsidR="00870EC4" w:rsidRPr="00033803">
        <w:rPr>
          <w:rFonts w:ascii="Times New Roman" w:hAnsi="Times New Roman"/>
          <w:sz w:val="24"/>
          <w:szCs w:val="24"/>
          <w:lang w:val="en-US"/>
        </w:rPr>
        <w:t xml:space="preserve"> </w:t>
      </w:r>
      <w:r w:rsidR="00E43334" w:rsidRPr="00033803">
        <w:rPr>
          <w:rFonts w:ascii="Times New Roman" w:hAnsi="Times New Roman"/>
          <w:sz w:val="24"/>
          <w:szCs w:val="24"/>
        </w:rPr>
        <w:t>1732 t</w:t>
      </w:r>
      <w:r w:rsidR="007D2CAF" w:rsidRPr="00033803">
        <w:rPr>
          <w:rFonts w:ascii="Times New Roman" w:hAnsi="Times New Roman"/>
          <w:sz w:val="24"/>
          <w:szCs w:val="24"/>
          <w:lang w:val="en-US"/>
        </w:rPr>
        <w:t>ons</w:t>
      </w:r>
      <w:r w:rsidR="00E43334" w:rsidRPr="00033803">
        <w:rPr>
          <w:rFonts w:ascii="Times New Roman" w:hAnsi="Times New Roman"/>
          <w:sz w:val="24"/>
          <w:szCs w:val="24"/>
        </w:rPr>
        <w:t xml:space="preserve"> СО2е</w:t>
      </w:r>
    </w:p>
    <w:p w:rsidR="00EA29F2" w:rsidRPr="00033803" w:rsidRDefault="00EA29F2" w:rsidP="00EA29F2">
      <w:pPr>
        <w:pStyle w:val="ListParagraph"/>
        <w:jc w:val="both"/>
        <w:rPr>
          <w:rFonts w:ascii="Times New Roman" w:hAnsi="Times New Roman"/>
          <w:b/>
          <w:sz w:val="24"/>
          <w:szCs w:val="24"/>
          <w:lang w:val="ru-RU"/>
        </w:rPr>
      </w:pPr>
    </w:p>
    <w:p w:rsidR="00EA29F2" w:rsidRPr="00033803" w:rsidRDefault="00870EC4" w:rsidP="00EA29F2">
      <w:pPr>
        <w:pStyle w:val="ListParagraph"/>
        <w:jc w:val="both"/>
        <w:rPr>
          <w:rFonts w:ascii="Times New Roman" w:hAnsi="Times New Roman"/>
          <w:sz w:val="24"/>
          <w:szCs w:val="24"/>
        </w:rPr>
      </w:pPr>
      <w:r w:rsidRPr="00033803">
        <w:rPr>
          <w:rFonts w:ascii="Times New Roman" w:hAnsi="Times New Roman"/>
          <w:sz w:val="24"/>
          <w:szCs w:val="24"/>
          <w:lang w:val="en-US"/>
        </w:rPr>
        <w:t>During the monitoring period</w:t>
      </w:r>
      <w:r w:rsidR="006D105D" w:rsidRPr="00033803">
        <w:rPr>
          <w:rFonts w:ascii="Times New Roman" w:hAnsi="Times New Roman"/>
          <w:sz w:val="24"/>
          <w:szCs w:val="24"/>
          <w:lang w:val="en-US"/>
        </w:rPr>
        <w:t xml:space="preserve"> </w:t>
      </w:r>
      <w:r w:rsidR="00544246" w:rsidRPr="00033803">
        <w:rPr>
          <w:rFonts w:ascii="Times New Roman" w:hAnsi="Times New Roman"/>
          <w:sz w:val="24"/>
          <w:szCs w:val="24"/>
          <w:lang w:val="en-US"/>
        </w:rPr>
        <w:t xml:space="preserve">from the stockpile wastes burning were reduced 82 484 kg CH4 which leads to the reduction of 1 732 t </w:t>
      </w:r>
      <w:r w:rsidR="00544246" w:rsidRPr="00033803">
        <w:rPr>
          <w:rFonts w:ascii="Times New Roman" w:hAnsi="Times New Roman"/>
        </w:rPr>
        <w:t>СО2е.</w:t>
      </w:r>
    </w:p>
    <w:p w:rsidR="00973E02" w:rsidRPr="00033803" w:rsidRDefault="00973E02" w:rsidP="00973E02">
      <w:pPr>
        <w:ind w:left="720"/>
        <w:contextualSpacing/>
        <w:jc w:val="both"/>
        <w:rPr>
          <w:b/>
        </w:rPr>
      </w:pPr>
    </w:p>
    <w:p w:rsidR="002C1426" w:rsidRPr="00033803" w:rsidRDefault="002C1426" w:rsidP="001F6713">
      <w:pPr>
        <w:pStyle w:val="ListParagraph"/>
        <w:ind w:left="705"/>
        <w:jc w:val="both"/>
        <w:rPr>
          <w:rFonts w:ascii="Times New Roman" w:hAnsi="Times New Roman"/>
          <w:sz w:val="24"/>
          <w:szCs w:val="24"/>
          <w:lang w:val="en-US"/>
        </w:rPr>
      </w:pPr>
      <w:r w:rsidRPr="00033803">
        <w:rPr>
          <w:rFonts w:ascii="Times New Roman" w:hAnsi="Times New Roman"/>
          <w:sz w:val="24"/>
          <w:szCs w:val="24"/>
          <w:lang w:val="en-US"/>
        </w:rPr>
        <w:t xml:space="preserve">For reference see an additional file </w:t>
      </w:r>
      <w:r w:rsidR="000F5328" w:rsidRPr="00033803">
        <w:rPr>
          <w:rFonts w:ascii="Times New Roman" w:hAnsi="Times New Roman"/>
          <w:sz w:val="24"/>
          <w:szCs w:val="24"/>
          <w:lang w:val="en-US"/>
        </w:rPr>
        <w:t>“</w:t>
      </w:r>
      <w:r w:rsidRPr="00033803">
        <w:rPr>
          <w:rFonts w:ascii="Times New Roman" w:hAnsi="Times New Roman"/>
          <w:sz w:val="24"/>
          <w:szCs w:val="24"/>
          <w:lang w:val="en-US"/>
        </w:rPr>
        <w:t>BB_Calculation_</w:t>
      </w:r>
      <w:r w:rsidR="00F3026E" w:rsidRPr="00033803">
        <w:rPr>
          <w:rFonts w:ascii="Times New Roman" w:hAnsi="Times New Roman"/>
          <w:sz w:val="24"/>
          <w:szCs w:val="24"/>
          <w:lang w:val="en-US"/>
        </w:rPr>
        <w:t>29</w:t>
      </w:r>
      <w:r w:rsidR="003C029C" w:rsidRPr="00033803">
        <w:rPr>
          <w:rFonts w:ascii="Times New Roman" w:hAnsi="Times New Roman"/>
          <w:sz w:val="24"/>
          <w:szCs w:val="24"/>
        </w:rPr>
        <w:t>112012</w:t>
      </w:r>
      <w:r w:rsidRPr="00033803">
        <w:rPr>
          <w:rFonts w:ascii="Times New Roman" w:hAnsi="Times New Roman"/>
          <w:sz w:val="24"/>
          <w:szCs w:val="24"/>
          <w:lang w:val="en-US"/>
        </w:rPr>
        <w:t>.xlsx</w:t>
      </w:r>
      <w:r w:rsidR="000F5328" w:rsidRPr="00033803">
        <w:rPr>
          <w:rFonts w:ascii="Times New Roman" w:hAnsi="Times New Roman"/>
          <w:sz w:val="24"/>
          <w:szCs w:val="24"/>
          <w:lang w:val="en-US"/>
        </w:rPr>
        <w:t>”</w:t>
      </w:r>
      <w:r w:rsidRPr="00033803">
        <w:rPr>
          <w:rFonts w:ascii="Times New Roman" w:hAnsi="Times New Roman"/>
          <w:sz w:val="24"/>
          <w:szCs w:val="24"/>
          <w:lang w:val="en-US"/>
        </w:rPr>
        <w:t xml:space="preserve">, Sheet </w:t>
      </w:r>
      <w:r w:rsidR="007C203F" w:rsidRPr="00033803">
        <w:rPr>
          <w:rFonts w:ascii="Times New Roman" w:hAnsi="Times New Roman"/>
          <w:sz w:val="24"/>
          <w:szCs w:val="24"/>
          <w:lang w:val="en-US"/>
        </w:rPr>
        <w:t>“</w:t>
      </w:r>
      <w:r w:rsidR="002735A6" w:rsidRPr="00033803">
        <w:rPr>
          <w:rFonts w:ascii="Times New Roman" w:hAnsi="Times New Roman"/>
          <w:sz w:val="24"/>
          <w:szCs w:val="24"/>
          <w:lang w:val="en-US"/>
        </w:rPr>
        <w:t>Bark 01-082012</w:t>
      </w:r>
      <w:r w:rsidR="00F708C4" w:rsidRPr="00033803">
        <w:rPr>
          <w:rFonts w:ascii="Times New Roman" w:hAnsi="Times New Roman"/>
          <w:sz w:val="24"/>
          <w:szCs w:val="24"/>
          <w:lang w:val="en-US"/>
        </w:rPr>
        <w:t>”</w:t>
      </w:r>
      <w:r w:rsidR="001D6646" w:rsidRPr="00033803">
        <w:rPr>
          <w:rFonts w:ascii="Times New Roman" w:hAnsi="Times New Roman"/>
          <w:sz w:val="24"/>
          <w:szCs w:val="24"/>
          <w:lang w:val="en-US"/>
        </w:rPr>
        <w:t>,</w:t>
      </w:r>
      <w:r w:rsidRPr="00033803">
        <w:rPr>
          <w:rFonts w:ascii="Times New Roman" w:hAnsi="Times New Roman"/>
          <w:sz w:val="24"/>
          <w:szCs w:val="24"/>
          <w:lang w:val="en-US"/>
        </w:rPr>
        <w:t xml:space="preserve"> Tables 1,</w:t>
      </w:r>
      <w:r w:rsidR="007C203F" w:rsidRPr="00033803">
        <w:rPr>
          <w:rFonts w:ascii="Times New Roman" w:hAnsi="Times New Roman"/>
          <w:sz w:val="24"/>
          <w:szCs w:val="24"/>
          <w:lang w:val="en-US"/>
        </w:rPr>
        <w:t xml:space="preserve"> </w:t>
      </w:r>
      <w:r w:rsidRPr="00033803">
        <w:rPr>
          <w:rFonts w:ascii="Times New Roman" w:hAnsi="Times New Roman"/>
          <w:sz w:val="24"/>
          <w:szCs w:val="24"/>
          <w:lang w:val="en-US"/>
        </w:rPr>
        <w:t>2 and 3</w:t>
      </w:r>
      <w:r w:rsidR="00411430" w:rsidRPr="00033803">
        <w:rPr>
          <w:rFonts w:ascii="Times New Roman" w:hAnsi="Times New Roman"/>
          <w:sz w:val="24"/>
          <w:szCs w:val="24"/>
          <w:lang w:val="en-US"/>
        </w:rPr>
        <w:t>;</w:t>
      </w:r>
      <w:r w:rsidRPr="00033803">
        <w:rPr>
          <w:rFonts w:ascii="Times New Roman" w:hAnsi="Times New Roman"/>
          <w:sz w:val="24"/>
          <w:szCs w:val="24"/>
          <w:lang w:val="en-US"/>
        </w:rPr>
        <w:t xml:space="preserve"> </w:t>
      </w:r>
      <w:r w:rsidR="00D067E3" w:rsidRPr="00033803">
        <w:rPr>
          <w:rFonts w:ascii="Times New Roman" w:hAnsi="Times New Roman"/>
          <w:sz w:val="24"/>
          <w:szCs w:val="24"/>
          <w:lang w:val="en-US"/>
        </w:rPr>
        <w:t xml:space="preserve">and </w:t>
      </w:r>
      <w:r w:rsidRPr="00033803">
        <w:rPr>
          <w:rFonts w:ascii="Times New Roman" w:hAnsi="Times New Roman"/>
          <w:sz w:val="24"/>
          <w:szCs w:val="24"/>
          <w:lang w:val="en-US"/>
        </w:rPr>
        <w:t xml:space="preserve">the </w:t>
      </w:r>
      <w:r w:rsidR="00D067E3" w:rsidRPr="00033803">
        <w:rPr>
          <w:rFonts w:ascii="Times New Roman" w:hAnsi="Times New Roman"/>
          <w:sz w:val="24"/>
          <w:szCs w:val="24"/>
          <w:lang w:val="en-US"/>
        </w:rPr>
        <w:t>Excel</w:t>
      </w:r>
      <w:r w:rsidRPr="00033803">
        <w:rPr>
          <w:rFonts w:ascii="Times New Roman" w:hAnsi="Times New Roman"/>
          <w:sz w:val="24"/>
          <w:szCs w:val="24"/>
          <w:lang w:val="en-US"/>
        </w:rPr>
        <w:t xml:space="preserve"> workbook</w:t>
      </w:r>
      <w:r w:rsidR="0010535A" w:rsidRPr="00033803">
        <w:rPr>
          <w:rFonts w:ascii="Times New Roman" w:hAnsi="Times New Roman"/>
          <w:sz w:val="24"/>
          <w:szCs w:val="24"/>
          <w:lang w:val="en-US"/>
        </w:rPr>
        <w:t>.</w:t>
      </w:r>
    </w:p>
    <w:p w:rsidR="00FC3EDD" w:rsidRPr="00033803" w:rsidRDefault="00FC3EDD" w:rsidP="00E66DCB">
      <w:pPr>
        <w:pStyle w:val="ListParagraph"/>
        <w:jc w:val="both"/>
        <w:rPr>
          <w:rFonts w:ascii="Times New Roman" w:hAnsi="Times New Roman"/>
          <w:sz w:val="24"/>
          <w:szCs w:val="24"/>
        </w:rPr>
      </w:pPr>
    </w:p>
    <w:p w:rsidR="00E43334" w:rsidRPr="00033803" w:rsidRDefault="002735A6" w:rsidP="008F2DDE">
      <w:pPr>
        <w:pStyle w:val="Heading1"/>
        <w:keepLines/>
        <w:numPr>
          <w:ilvl w:val="2"/>
          <w:numId w:val="24"/>
        </w:numPr>
        <w:spacing w:before="0" w:after="0"/>
        <w:rPr>
          <w:rFonts w:ascii="Times New Roman" w:hAnsi="Times New Roman" w:cs="Times New Roman"/>
          <w:smallCaps/>
          <w:kern w:val="0"/>
          <w:sz w:val="24"/>
          <w:szCs w:val="24"/>
        </w:rPr>
      </w:pPr>
      <w:bookmarkStart w:id="14" w:name="_Toc341944636"/>
      <w:r w:rsidRPr="00033803">
        <w:rPr>
          <w:rFonts w:ascii="Times New Roman" w:hAnsi="Times New Roman" w:cs="Times New Roman"/>
          <w:smallCaps/>
          <w:kern w:val="0"/>
          <w:sz w:val="24"/>
          <w:szCs w:val="24"/>
        </w:rPr>
        <w:t>CH4 Emissions reductions due to process wood burning</w:t>
      </w:r>
      <w:bookmarkEnd w:id="14"/>
      <w:r w:rsidRPr="00033803">
        <w:rPr>
          <w:rFonts w:ascii="Times New Roman" w:hAnsi="Times New Roman" w:cs="Times New Roman"/>
          <w:smallCaps/>
          <w:kern w:val="0"/>
          <w:sz w:val="24"/>
          <w:szCs w:val="24"/>
        </w:rPr>
        <w:t xml:space="preserve"> </w:t>
      </w:r>
    </w:p>
    <w:p w:rsidR="00B0561E" w:rsidRPr="00033803" w:rsidRDefault="002735A6" w:rsidP="00580D7B">
      <w:pPr>
        <w:pStyle w:val="Heading1"/>
        <w:keepLines/>
        <w:spacing w:before="0" w:after="0"/>
        <w:ind w:left="1425"/>
        <w:rPr>
          <w:rFonts w:ascii="Times New Roman" w:hAnsi="Times New Roman" w:cs="Times New Roman"/>
          <w:smallCaps/>
          <w:kern w:val="0"/>
          <w:sz w:val="24"/>
          <w:szCs w:val="24"/>
        </w:rPr>
      </w:pPr>
      <w:r w:rsidRPr="00033803">
        <w:rPr>
          <w:rFonts w:ascii="Times New Roman" w:hAnsi="Times New Roman" w:cs="Times New Roman"/>
          <w:smallCaps/>
          <w:kern w:val="0"/>
          <w:sz w:val="24"/>
          <w:szCs w:val="24"/>
        </w:rPr>
        <w:t xml:space="preserve"> </w:t>
      </w:r>
    </w:p>
    <w:p w:rsidR="0096231E" w:rsidRPr="00033803" w:rsidRDefault="0096231E" w:rsidP="0096231E">
      <w:pPr>
        <w:pStyle w:val="ListParagraph"/>
        <w:jc w:val="both"/>
        <w:rPr>
          <w:rFonts w:ascii="Times New Roman" w:hAnsi="Times New Roman"/>
          <w:sz w:val="24"/>
          <w:szCs w:val="24"/>
        </w:rPr>
      </w:pPr>
      <w:r w:rsidRPr="00033803">
        <w:rPr>
          <w:rFonts w:ascii="Times New Roman" w:hAnsi="Times New Roman"/>
          <w:sz w:val="24"/>
          <w:szCs w:val="24"/>
          <w:lang w:val="en-US"/>
        </w:rPr>
        <w:t>ER</w:t>
      </w:r>
      <w:r w:rsidRPr="00033803">
        <w:rPr>
          <w:rFonts w:ascii="Times New Roman" w:hAnsi="Times New Roman"/>
          <w:sz w:val="24"/>
          <w:szCs w:val="24"/>
          <w:vertAlign w:val="subscript"/>
          <w:lang w:val="en-US"/>
        </w:rPr>
        <w:t xml:space="preserve">CH4,process </w:t>
      </w:r>
      <w:r w:rsidRPr="00033803">
        <w:rPr>
          <w:rFonts w:ascii="Times New Roman" w:hAnsi="Times New Roman"/>
          <w:sz w:val="24"/>
          <w:szCs w:val="24"/>
          <w:lang w:val="en-US"/>
        </w:rPr>
        <w:t>= W</w:t>
      </w:r>
      <w:r w:rsidRPr="00033803">
        <w:rPr>
          <w:rFonts w:ascii="Times New Roman" w:hAnsi="Times New Roman"/>
          <w:sz w:val="24"/>
          <w:szCs w:val="24"/>
          <w:vertAlign w:val="subscript"/>
          <w:lang w:val="en-US"/>
        </w:rPr>
        <w:t>y</w:t>
      </w:r>
      <w:r w:rsidRPr="00033803">
        <w:rPr>
          <w:rFonts w:ascii="Times New Roman" w:hAnsi="Times New Roman"/>
          <w:sz w:val="24"/>
          <w:szCs w:val="24"/>
        </w:rPr>
        <w:t xml:space="preserve"> х Е</w:t>
      </w:r>
      <w:r w:rsidRPr="00033803">
        <w:rPr>
          <w:rFonts w:ascii="Times New Roman" w:hAnsi="Times New Roman"/>
          <w:sz w:val="24"/>
          <w:szCs w:val="24"/>
          <w:lang w:val="en-US"/>
        </w:rPr>
        <w:t xml:space="preserve">F, </w:t>
      </w:r>
      <w:r w:rsidR="00973E02" w:rsidRPr="00033803">
        <w:rPr>
          <w:rFonts w:ascii="Times New Roman" w:hAnsi="Times New Roman"/>
          <w:sz w:val="24"/>
          <w:szCs w:val="24"/>
          <w:lang w:val="en-US"/>
        </w:rPr>
        <w:t xml:space="preserve">         </w:t>
      </w:r>
      <w:r w:rsidR="00B9046D" w:rsidRPr="00033803">
        <w:rPr>
          <w:rFonts w:ascii="Times New Roman" w:hAnsi="Times New Roman"/>
          <w:sz w:val="24"/>
          <w:szCs w:val="24"/>
          <w:lang w:val="en-US"/>
        </w:rPr>
        <w:t>(5)</w:t>
      </w:r>
    </w:p>
    <w:p w:rsidR="00973E02" w:rsidRPr="00033803" w:rsidRDefault="00973E02" w:rsidP="0096231E">
      <w:pPr>
        <w:pStyle w:val="ListParagraph"/>
        <w:jc w:val="both"/>
        <w:rPr>
          <w:rFonts w:ascii="Times New Roman" w:hAnsi="Times New Roman"/>
          <w:sz w:val="24"/>
          <w:szCs w:val="24"/>
          <w:lang w:val="en-US"/>
        </w:rPr>
      </w:pPr>
      <w:r w:rsidRPr="00033803">
        <w:rPr>
          <w:rFonts w:ascii="Times New Roman" w:hAnsi="Times New Roman"/>
          <w:sz w:val="24"/>
          <w:szCs w:val="24"/>
          <w:lang w:val="en-US"/>
        </w:rPr>
        <w:t>Where</w:t>
      </w:r>
    </w:p>
    <w:p w:rsidR="00B16322" w:rsidRPr="00033803" w:rsidRDefault="00B16322" w:rsidP="00580D7B">
      <w:pPr>
        <w:pStyle w:val="ListParagraph"/>
        <w:ind w:left="0" w:firstLine="720"/>
        <w:jc w:val="both"/>
        <w:rPr>
          <w:rFonts w:ascii="Times New Roman" w:hAnsi="Times New Roman"/>
          <w:b/>
          <w:strike/>
          <w:sz w:val="24"/>
          <w:szCs w:val="24"/>
        </w:rPr>
      </w:pPr>
      <w:r w:rsidRPr="00033803">
        <w:rPr>
          <w:rFonts w:ascii="Times New Roman" w:hAnsi="Times New Roman"/>
          <w:b/>
          <w:sz w:val="24"/>
          <w:szCs w:val="24"/>
          <w:lang w:val="en-US"/>
        </w:rPr>
        <w:t>ER</w:t>
      </w:r>
      <w:r w:rsidRPr="00033803">
        <w:rPr>
          <w:rFonts w:ascii="Times New Roman" w:hAnsi="Times New Roman"/>
          <w:b/>
          <w:sz w:val="24"/>
          <w:szCs w:val="24"/>
          <w:vertAlign w:val="subscript"/>
          <w:lang w:val="en-US"/>
        </w:rPr>
        <w:t>CH4,process</w:t>
      </w:r>
      <w:r w:rsidRPr="00033803">
        <w:rPr>
          <w:rFonts w:ascii="Times New Roman" w:hAnsi="Times New Roman"/>
          <w:sz w:val="24"/>
          <w:szCs w:val="24"/>
          <w:vertAlign w:val="subscript"/>
          <w:lang w:val="en-US"/>
        </w:rPr>
        <w:t xml:space="preserve"> </w:t>
      </w:r>
      <w:r w:rsidRPr="00033803">
        <w:rPr>
          <w:rFonts w:ascii="Times New Roman" w:hAnsi="Times New Roman"/>
          <w:sz w:val="24"/>
          <w:szCs w:val="24"/>
          <w:lang w:val="en-US"/>
        </w:rPr>
        <w:t>-</w:t>
      </w:r>
      <w:r w:rsidRPr="00033803">
        <w:rPr>
          <w:rFonts w:ascii="Times New Roman" w:hAnsi="Times New Roman"/>
          <w:sz w:val="24"/>
          <w:szCs w:val="24"/>
          <w:vertAlign w:val="subscript"/>
          <w:lang w:val="en-US"/>
        </w:rPr>
        <w:t xml:space="preserve"> </w:t>
      </w:r>
      <w:r w:rsidR="007D2CAF" w:rsidRPr="00033803">
        <w:rPr>
          <w:rFonts w:ascii="Times New Roman" w:hAnsi="Times New Roman"/>
          <w:sz w:val="24"/>
          <w:szCs w:val="24"/>
          <w:lang w:val="en-US"/>
        </w:rPr>
        <w:t>Ton</w:t>
      </w:r>
      <w:r w:rsidR="00544246" w:rsidRPr="00033803">
        <w:rPr>
          <w:rFonts w:ascii="Times New Roman" w:hAnsi="Times New Roman"/>
          <w:sz w:val="24"/>
          <w:szCs w:val="24"/>
          <w:lang w:val="en-US"/>
        </w:rPr>
        <w:t>s</w:t>
      </w:r>
      <w:r w:rsidR="007D2CAF" w:rsidRPr="00033803">
        <w:rPr>
          <w:rFonts w:ascii="Times New Roman" w:hAnsi="Times New Roman"/>
          <w:sz w:val="24"/>
          <w:szCs w:val="24"/>
          <w:lang w:val="en-US"/>
        </w:rPr>
        <w:t xml:space="preserve"> emission reductions </w:t>
      </w:r>
      <w:r w:rsidR="00544246" w:rsidRPr="00033803">
        <w:rPr>
          <w:rFonts w:ascii="Times New Roman" w:hAnsi="Times New Roman"/>
          <w:sz w:val="24"/>
          <w:szCs w:val="24"/>
          <w:lang w:val="en-US"/>
        </w:rPr>
        <w:t>of</w:t>
      </w:r>
      <w:r w:rsidR="007D2CAF" w:rsidRPr="00033803">
        <w:rPr>
          <w:rFonts w:ascii="Times New Roman" w:hAnsi="Times New Roman"/>
          <w:sz w:val="24"/>
          <w:szCs w:val="24"/>
          <w:lang w:val="en-US"/>
        </w:rPr>
        <w:t xml:space="preserve"> CH4 (t CH4) due to process wood burning</w:t>
      </w:r>
      <w:r w:rsidR="005E6075" w:rsidRPr="00033803">
        <w:rPr>
          <w:rFonts w:ascii="Times New Roman" w:hAnsi="Times New Roman"/>
          <w:sz w:val="24"/>
          <w:szCs w:val="24"/>
          <w:lang w:val="en-US"/>
        </w:rPr>
        <w:t>, t</w:t>
      </w:r>
      <w:r w:rsidR="007D2CAF" w:rsidRPr="00033803">
        <w:rPr>
          <w:rFonts w:ascii="Times New Roman" w:hAnsi="Times New Roman"/>
          <w:sz w:val="24"/>
          <w:szCs w:val="24"/>
          <w:lang w:val="en-US"/>
        </w:rPr>
        <w:t xml:space="preserve"> </w:t>
      </w:r>
    </w:p>
    <w:p w:rsidR="0096231E" w:rsidRPr="00033803" w:rsidRDefault="0096231E" w:rsidP="0096231E">
      <w:pPr>
        <w:pStyle w:val="ListParagraph"/>
        <w:jc w:val="both"/>
        <w:rPr>
          <w:rFonts w:ascii="Times New Roman" w:hAnsi="Times New Roman"/>
          <w:i/>
          <w:sz w:val="24"/>
          <w:szCs w:val="24"/>
        </w:rPr>
      </w:pPr>
      <w:r w:rsidRPr="00033803">
        <w:rPr>
          <w:rFonts w:ascii="Times New Roman" w:hAnsi="Times New Roman"/>
          <w:b/>
          <w:sz w:val="24"/>
          <w:szCs w:val="24"/>
          <w:lang w:val="en-US"/>
        </w:rPr>
        <w:t>W</w:t>
      </w:r>
      <w:r w:rsidRPr="00033803">
        <w:rPr>
          <w:rFonts w:ascii="Times New Roman" w:hAnsi="Times New Roman"/>
          <w:b/>
          <w:sz w:val="24"/>
          <w:szCs w:val="24"/>
          <w:vertAlign w:val="subscript"/>
          <w:lang w:val="en-US"/>
        </w:rPr>
        <w:t>y</w:t>
      </w:r>
      <w:r w:rsidRPr="00033803">
        <w:rPr>
          <w:rFonts w:ascii="Times New Roman" w:hAnsi="Times New Roman"/>
          <w:sz w:val="24"/>
          <w:szCs w:val="24"/>
          <w:lang w:val="en-US"/>
        </w:rPr>
        <w:t xml:space="preserve"> - wood volume, kg absolutely dry for the relevant year </w:t>
      </w:r>
      <w:r w:rsidRPr="00033803">
        <w:rPr>
          <w:rFonts w:ascii="Times New Roman" w:hAnsi="Times New Roman"/>
          <w:i/>
          <w:sz w:val="24"/>
          <w:szCs w:val="24"/>
          <w:lang w:val="en-US"/>
        </w:rPr>
        <w:t>y</w:t>
      </w:r>
    </w:p>
    <w:p w:rsidR="0096231E" w:rsidRPr="00033803" w:rsidRDefault="0096231E" w:rsidP="0096231E">
      <w:pPr>
        <w:pStyle w:val="ListParagraph"/>
        <w:jc w:val="both"/>
        <w:rPr>
          <w:rFonts w:ascii="Times New Roman" w:hAnsi="Times New Roman"/>
          <w:sz w:val="24"/>
          <w:szCs w:val="24"/>
          <w:lang w:val="en-US"/>
        </w:rPr>
      </w:pPr>
      <w:r w:rsidRPr="00033803">
        <w:rPr>
          <w:rFonts w:ascii="Times New Roman" w:hAnsi="Times New Roman"/>
          <w:b/>
          <w:sz w:val="24"/>
          <w:szCs w:val="24"/>
        </w:rPr>
        <w:t>Е</w:t>
      </w:r>
      <w:r w:rsidRPr="00033803">
        <w:rPr>
          <w:rFonts w:ascii="Times New Roman" w:hAnsi="Times New Roman"/>
          <w:b/>
          <w:sz w:val="24"/>
          <w:szCs w:val="24"/>
          <w:lang w:val="en-US"/>
        </w:rPr>
        <w:t>F</w:t>
      </w:r>
      <w:r w:rsidRPr="00033803">
        <w:rPr>
          <w:rFonts w:ascii="Times New Roman" w:hAnsi="Times New Roman"/>
          <w:sz w:val="24"/>
          <w:szCs w:val="24"/>
        </w:rPr>
        <w:t xml:space="preserve"> </w:t>
      </w:r>
      <w:r w:rsidRPr="00033803">
        <w:rPr>
          <w:rFonts w:ascii="Times New Roman" w:hAnsi="Times New Roman"/>
          <w:sz w:val="24"/>
          <w:szCs w:val="24"/>
          <w:lang w:val="en-US"/>
        </w:rPr>
        <w:t xml:space="preserve"> - emission factor </w:t>
      </w:r>
      <w:r w:rsidRPr="00033803">
        <w:rPr>
          <w:rFonts w:ascii="Times New Roman" w:hAnsi="Times New Roman"/>
          <w:sz w:val="24"/>
          <w:szCs w:val="24"/>
        </w:rPr>
        <w:t>(kgCH4/kg</w:t>
      </w:r>
      <w:r w:rsidRPr="00033803">
        <w:rPr>
          <w:rFonts w:ascii="Times New Roman" w:hAnsi="Times New Roman"/>
          <w:sz w:val="24"/>
          <w:szCs w:val="24"/>
          <w:lang w:val="en-US"/>
        </w:rPr>
        <w:t xml:space="preserve"> </w:t>
      </w:r>
      <w:r w:rsidRPr="00033803">
        <w:rPr>
          <w:rFonts w:ascii="Times New Roman" w:hAnsi="Times New Roman"/>
          <w:sz w:val="24"/>
          <w:szCs w:val="24"/>
        </w:rPr>
        <w:t>Wood)</w:t>
      </w:r>
    </w:p>
    <w:p w:rsidR="0096231E" w:rsidRDefault="0096231E" w:rsidP="0096231E">
      <w:pPr>
        <w:pStyle w:val="ListParagraph"/>
        <w:jc w:val="both"/>
        <w:rPr>
          <w:rFonts w:ascii="Times New Roman" w:hAnsi="Times New Roman"/>
          <w:sz w:val="24"/>
          <w:szCs w:val="24"/>
          <w:lang w:val="en-US"/>
        </w:rPr>
      </w:pPr>
    </w:p>
    <w:p w:rsidR="008017BD" w:rsidRDefault="008017BD" w:rsidP="0096231E">
      <w:pPr>
        <w:pStyle w:val="ListParagraph"/>
        <w:jc w:val="both"/>
        <w:rPr>
          <w:rFonts w:ascii="Times New Roman" w:hAnsi="Times New Roman"/>
          <w:sz w:val="24"/>
          <w:szCs w:val="24"/>
          <w:lang w:val="en-US"/>
        </w:rPr>
      </w:pPr>
    </w:p>
    <w:p w:rsidR="008017BD" w:rsidRDefault="008017BD" w:rsidP="0096231E">
      <w:pPr>
        <w:pStyle w:val="ListParagraph"/>
        <w:jc w:val="both"/>
        <w:rPr>
          <w:rFonts w:ascii="Times New Roman" w:hAnsi="Times New Roman"/>
          <w:sz w:val="24"/>
          <w:szCs w:val="24"/>
          <w:lang w:val="en-US"/>
        </w:rPr>
      </w:pPr>
    </w:p>
    <w:p w:rsidR="008017BD" w:rsidRDefault="008017BD" w:rsidP="0096231E">
      <w:pPr>
        <w:pStyle w:val="ListParagraph"/>
        <w:jc w:val="both"/>
        <w:rPr>
          <w:rFonts w:ascii="Times New Roman" w:hAnsi="Times New Roman"/>
          <w:sz w:val="24"/>
          <w:szCs w:val="24"/>
          <w:lang w:val="en-US"/>
        </w:rPr>
      </w:pPr>
    </w:p>
    <w:p w:rsidR="008017BD" w:rsidRPr="00033803" w:rsidRDefault="008017BD" w:rsidP="0096231E">
      <w:pPr>
        <w:pStyle w:val="ListParagraph"/>
        <w:jc w:val="both"/>
        <w:rPr>
          <w:rFonts w:ascii="Times New Roman" w:hAnsi="Times New Roman"/>
          <w:sz w:val="24"/>
          <w:szCs w:val="24"/>
          <w:lang w:val="en-US"/>
        </w:rPr>
      </w:pPr>
    </w:p>
    <w:p w:rsidR="0096231E" w:rsidRPr="00033803" w:rsidRDefault="0096231E" w:rsidP="0096231E">
      <w:pPr>
        <w:pStyle w:val="ListParagraph"/>
        <w:jc w:val="both"/>
        <w:rPr>
          <w:rFonts w:ascii="Times New Roman" w:hAnsi="Times New Roman"/>
          <w:sz w:val="24"/>
          <w:szCs w:val="24"/>
          <w:lang w:val="en-US"/>
        </w:rPr>
      </w:pPr>
      <w:r w:rsidRPr="00033803">
        <w:rPr>
          <w:rFonts w:ascii="Times New Roman" w:hAnsi="Times New Roman"/>
          <w:sz w:val="24"/>
          <w:szCs w:val="24"/>
          <w:lang w:val="en-US"/>
        </w:rPr>
        <w:lastRenderedPageBreak/>
        <w:t xml:space="preserve">Table </w:t>
      </w:r>
      <w:r w:rsidR="00E43334" w:rsidRPr="00033803">
        <w:rPr>
          <w:rFonts w:ascii="Times New Roman" w:hAnsi="Times New Roman"/>
          <w:sz w:val="24"/>
          <w:szCs w:val="24"/>
          <w:lang w:val="en-US"/>
        </w:rPr>
        <w:t>5</w:t>
      </w:r>
      <w:r w:rsidRPr="00033803">
        <w:rPr>
          <w:rFonts w:ascii="Times New Roman" w:hAnsi="Times New Roman"/>
          <w:sz w:val="24"/>
          <w:szCs w:val="24"/>
          <w:lang w:val="en-US"/>
        </w:rPr>
        <w:t>. Emission Factors for process wood depending on piling period</w:t>
      </w:r>
      <w:r w:rsidR="0074549B" w:rsidRPr="00033803">
        <w:rPr>
          <w:rFonts w:ascii="Times New Roman" w:hAnsi="Times New Roman"/>
          <w:sz w:val="24"/>
          <w:szCs w:val="24"/>
          <w:lang w:val="en-US"/>
        </w:rPr>
        <w:t>.</w:t>
      </w:r>
    </w:p>
    <w:tbl>
      <w:tblPr>
        <w:tblW w:w="9701" w:type="dxa"/>
        <w:jc w:val="center"/>
        <w:tblInd w:w="-123" w:type="dxa"/>
        <w:tblLook w:val="04A0" w:firstRow="1" w:lastRow="0" w:firstColumn="1" w:lastColumn="0" w:noHBand="0" w:noVBand="1"/>
      </w:tblPr>
      <w:tblGrid>
        <w:gridCol w:w="1270"/>
        <w:gridCol w:w="891"/>
        <w:gridCol w:w="894"/>
        <w:gridCol w:w="981"/>
        <w:gridCol w:w="981"/>
        <w:gridCol w:w="981"/>
        <w:gridCol w:w="843"/>
        <w:gridCol w:w="891"/>
        <w:gridCol w:w="981"/>
        <w:gridCol w:w="988"/>
      </w:tblGrid>
      <w:tr w:rsidR="00030311" w:rsidRPr="00033803" w:rsidTr="00030311">
        <w:trPr>
          <w:trHeight w:val="576"/>
          <w:jc w:val="center"/>
        </w:trPr>
        <w:tc>
          <w:tcPr>
            <w:tcW w:w="1270" w:type="dxa"/>
            <w:tcBorders>
              <w:top w:val="single" w:sz="4" w:space="0" w:color="auto"/>
              <w:left w:val="single" w:sz="4" w:space="0" w:color="auto"/>
              <w:bottom w:val="single" w:sz="4" w:space="0" w:color="auto"/>
            </w:tcBorders>
            <w:shd w:val="clear" w:color="000000" w:fill="C0C0C0"/>
            <w:hideMark/>
          </w:tcPr>
          <w:p w:rsidR="00030311" w:rsidRPr="00033803" w:rsidRDefault="00030311" w:rsidP="00B0561E">
            <w:pPr>
              <w:rPr>
                <w:b/>
                <w:color w:val="000000"/>
                <w:sz w:val="20"/>
                <w:szCs w:val="20"/>
              </w:rPr>
            </w:pPr>
            <w:r w:rsidRPr="00033803">
              <w:rPr>
                <w:b/>
                <w:color w:val="000000"/>
                <w:sz w:val="20"/>
                <w:szCs w:val="20"/>
              </w:rPr>
              <w:t>Age of waste (years)</w:t>
            </w:r>
          </w:p>
        </w:tc>
        <w:tc>
          <w:tcPr>
            <w:tcW w:w="891" w:type="dxa"/>
            <w:tcBorders>
              <w:top w:val="single" w:sz="4" w:space="0" w:color="auto"/>
              <w:bottom w:val="single" w:sz="4" w:space="0" w:color="auto"/>
            </w:tcBorders>
            <w:shd w:val="clear" w:color="000000" w:fill="C0C0C0"/>
            <w:noWrap/>
            <w:vAlign w:val="bottom"/>
            <w:hideMark/>
          </w:tcPr>
          <w:p w:rsidR="00030311" w:rsidRPr="00033803" w:rsidRDefault="00030311" w:rsidP="00B0561E">
            <w:pPr>
              <w:jc w:val="right"/>
              <w:rPr>
                <w:b/>
                <w:color w:val="000000"/>
                <w:sz w:val="20"/>
                <w:szCs w:val="20"/>
              </w:rPr>
            </w:pPr>
            <w:r w:rsidRPr="00033803">
              <w:rPr>
                <w:b/>
                <w:color w:val="000000"/>
                <w:sz w:val="20"/>
                <w:szCs w:val="20"/>
              </w:rPr>
              <w:t>1</w:t>
            </w:r>
          </w:p>
        </w:tc>
        <w:tc>
          <w:tcPr>
            <w:tcW w:w="894" w:type="dxa"/>
            <w:tcBorders>
              <w:top w:val="single" w:sz="4" w:space="0" w:color="auto"/>
              <w:bottom w:val="single" w:sz="4" w:space="0" w:color="auto"/>
            </w:tcBorders>
            <w:shd w:val="clear" w:color="000000" w:fill="C0C0C0"/>
            <w:noWrap/>
            <w:vAlign w:val="bottom"/>
            <w:hideMark/>
          </w:tcPr>
          <w:p w:rsidR="00030311" w:rsidRPr="00033803" w:rsidRDefault="00030311" w:rsidP="00B0561E">
            <w:pPr>
              <w:jc w:val="right"/>
              <w:rPr>
                <w:b/>
                <w:color w:val="000000"/>
                <w:sz w:val="20"/>
                <w:szCs w:val="20"/>
              </w:rPr>
            </w:pPr>
            <w:r w:rsidRPr="00033803">
              <w:rPr>
                <w:b/>
                <w:color w:val="000000"/>
                <w:sz w:val="20"/>
                <w:szCs w:val="20"/>
              </w:rPr>
              <w:t>2</w:t>
            </w:r>
          </w:p>
        </w:tc>
        <w:tc>
          <w:tcPr>
            <w:tcW w:w="981" w:type="dxa"/>
            <w:tcBorders>
              <w:top w:val="single" w:sz="4" w:space="0" w:color="auto"/>
              <w:bottom w:val="single" w:sz="4" w:space="0" w:color="auto"/>
            </w:tcBorders>
            <w:shd w:val="clear" w:color="000000" w:fill="C0C0C0"/>
            <w:noWrap/>
            <w:vAlign w:val="bottom"/>
            <w:hideMark/>
          </w:tcPr>
          <w:p w:rsidR="00030311" w:rsidRPr="00033803" w:rsidRDefault="00030311" w:rsidP="00B0561E">
            <w:pPr>
              <w:jc w:val="right"/>
              <w:rPr>
                <w:b/>
                <w:color w:val="000000"/>
                <w:sz w:val="20"/>
                <w:szCs w:val="20"/>
              </w:rPr>
            </w:pPr>
            <w:r w:rsidRPr="00033803">
              <w:rPr>
                <w:b/>
                <w:color w:val="000000"/>
                <w:sz w:val="20"/>
                <w:szCs w:val="20"/>
              </w:rPr>
              <w:t>3</w:t>
            </w:r>
          </w:p>
        </w:tc>
        <w:tc>
          <w:tcPr>
            <w:tcW w:w="981" w:type="dxa"/>
            <w:tcBorders>
              <w:top w:val="single" w:sz="4" w:space="0" w:color="auto"/>
              <w:bottom w:val="single" w:sz="4" w:space="0" w:color="auto"/>
            </w:tcBorders>
            <w:shd w:val="clear" w:color="000000" w:fill="C0C0C0"/>
            <w:noWrap/>
            <w:vAlign w:val="bottom"/>
            <w:hideMark/>
          </w:tcPr>
          <w:p w:rsidR="00030311" w:rsidRPr="00033803" w:rsidRDefault="00030311" w:rsidP="00B0561E">
            <w:pPr>
              <w:jc w:val="right"/>
              <w:rPr>
                <w:b/>
                <w:color w:val="000000"/>
                <w:sz w:val="20"/>
                <w:szCs w:val="20"/>
              </w:rPr>
            </w:pPr>
            <w:r w:rsidRPr="00033803">
              <w:rPr>
                <w:b/>
                <w:color w:val="000000"/>
                <w:sz w:val="20"/>
                <w:szCs w:val="20"/>
              </w:rPr>
              <w:t>4</w:t>
            </w:r>
          </w:p>
        </w:tc>
        <w:tc>
          <w:tcPr>
            <w:tcW w:w="981" w:type="dxa"/>
            <w:tcBorders>
              <w:top w:val="single" w:sz="4" w:space="0" w:color="auto"/>
              <w:bottom w:val="single" w:sz="4" w:space="0" w:color="auto"/>
            </w:tcBorders>
            <w:shd w:val="clear" w:color="000000" w:fill="C0C0C0"/>
            <w:noWrap/>
            <w:vAlign w:val="bottom"/>
            <w:hideMark/>
          </w:tcPr>
          <w:p w:rsidR="00030311" w:rsidRPr="00033803" w:rsidRDefault="00030311" w:rsidP="00B0561E">
            <w:pPr>
              <w:jc w:val="right"/>
              <w:rPr>
                <w:b/>
                <w:color w:val="000000"/>
                <w:sz w:val="20"/>
                <w:szCs w:val="20"/>
              </w:rPr>
            </w:pPr>
            <w:r w:rsidRPr="00033803">
              <w:rPr>
                <w:b/>
                <w:color w:val="000000"/>
                <w:sz w:val="20"/>
                <w:szCs w:val="20"/>
              </w:rPr>
              <w:t>5</w:t>
            </w:r>
          </w:p>
        </w:tc>
        <w:tc>
          <w:tcPr>
            <w:tcW w:w="843" w:type="dxa"/>
            <w:tcBorders>
              <w:top w:val="single" w:sz="4" w:space="0" w:color="auto"/>
              <w:bottom w:val="single" w:sz="4" w:space="0" w:color="auto"/>
            </w:tcBorders>
            <w:shd w:val="clear" w:color="000000" w:fill="C0C0C0"/>
            <w:noWrap/>
            <w:vAlign w:val="bottom"/>
            <w:hideMark/>
          </w:tcPr>
          <w:p w:rsidR="00030311" w:rsidRPr="00033803" w:rsidRDefault="00030311" w:rsidP="00B0561E">
            <w:pPr>
              <w:jc w:val="right"/>
              <w:rPr>
                <w:b/>
                <w:color w:val="000000"/>
                <w:sz w:val="20"/>
                <w:szCs w:val="20"/>
              </w:rPr>
            </w:pPr>
            <w:r w:rsidRPr="00033803">
              <w:rPr>
                <w:b/>
                <w:color w:val="000000"/>
                <w:sz w:val="20"/>
                <w:szCs w:val="20"/>
              </w:rPr>
              <w:t>6</w:t>
            </w:r>
          </w:p>
        </w:tc>
        <w:tc>
          <w:tcPr>
            <w:tcW w:w="891" w:type="dxa"/>
            <w:tcBorders>
              <w:top w:val="single" w:sz="4" w:space="0" w:color="auto"/>
              <w:bottom w:val="single" w:sz="4" w:space="0" w:color="auto"/>
            </w:tcBorders>
            <w:shd w:val="clear" w:color="000000" w:fill="C0C0C0"/>
            <w:noWrap/>
            <w:vAlign w:val="bottom"/>
            <w:hideMark/>
          </w:tcPr>
          <w:p w:rsidR="00030311" w:rsidRPr="00033803" w:rsidRDefault="00030311" w:rsidP="00B0561E">
            <w:pPr>
              <w:jc w:val="right"/>
              <w:rPr>
                <w:b/>
                <w:color w:val="000000"/>
                <w:sz w:val="20"/>
                <w:szCs w:val="20"/>
              </w:rPr>
            </w:pPr>
            <w:r w:rsidRPr="00033803">
              <w:rPr>
                <w:b/>
                <w:color w:val="000000"/>
                <w:sz w:val="20"/>
                <w:szCs w:val="20"/>
              </w:rPr>
              <w:t>7</w:t>
            </w:r>
          </w:p>
        </w:tc>
        <w:tc>
          <w:tcPr>
            <w:tcW w:w="981" w:type="dxa"/>
            <w:tcBorders>
              <w:top w:val="single" w:sz="4" w:space="0" w:color="auto"/>
              <w:bottom w:val="single" w:sz="4" w:space="0" w:color="auto"/>
            </w:tcBorders>
            <w:shd w:val="clear" w:color="000000" w:fill="C0C0C0"/>
            <w:noWrap/>
            <w:vAlign w:val="bottom"/>
            <w:hideMark/>
          </w:tcPr>
          <w:p w:rsidR="00030311" w:rsidRPr="00033803" w:rsidRDefault="00030311" w:rsidP="00B0561E">
            <w:pPr>
              <w:jc w:val="right"/>
              <w:rPr>
                <w:b/>
                <w:color w:val="000000"/>
                <w:sz w:val="20"/>
                <w:szCs w:val="20"/>
              </w:rPr>
            </w:pPr>
            <w:r w:rsidRPr="00033803">
              <w:rPr>
                <w:b/>
                <w:color w:val="000000"/>
                <w:sz w:val="20"/>
                <w:szCs w:val="20"/>
              </w:rPr>
              <w:t>8</w:t>
            </w:r>
          </w:p>
        </w:tc>
        <w:tc>
          <w:tcPr>
            <w:tcW w:w="988" w:type="dxa"/>
            <w:tcBorders>
              <w:top w:val="single" w:sz="4" w:space="0" w:color="auto"/>
              <w:bottom w:val="single" w:sz="4" w:space="0" w:color="auto"/>
            </w:tcBorders>
            <w:shd w:val="clear" w:color="000000" w:fill="C0C0C0"/>
            <w:noWrap/>
            <w:vAlign w:val="bottom"/>
            <w:hideMark/>
          </w:tcPr>
          <w:p w:rsidR="00030311" w:rsidRPr="00033803" w:rsidRDefault="00030311" w:rsidP="00B0561E">
            <w:pPr>
              <w:jc w:val="right"/>
              <w:rPr>
                <w:b/>
                <w:color w:val="000000"/>
                <w:sz w:val="20"/>
                <w:szCs w:val="20"/>
              </w:rPr>
            </w:pPr>
            <w:r w:rsidRPr="00033803">
              <w:rPr>
                <w:b/>
                <w:color w:val="000000"/>
                <w:sz w:val="20"/>
                <w:szCs w:val="20"/>
              </w:rPr>
              <w:t>9</w:t>
            </w:r>
          </w:p>
        </w:tc>
      </w:tr>
      <w:tr w:rsidR="00030311" w:rsidRPr="00033803" w:rsidTr="00030311">
        <w:trPr>
          <w:trHeight w:val="288"/>
          <w:jc w:val="center"/>
        </w:trPr>
        <w:tc>
          <w:tcPr>
            <w:tcW w:w="1270" w:type="dxa"/>
            <w:vMerge w:val="restart"/>
            <w:tcBorders>
              <w:top w:val="single" w:sz="4" w:space="0" w:color="auto"/>
              <w:left w:val="single" w:sz="4" w:space="0" w:color="auto"/>
            </w:tcBorders>
            <w:shd w:val="clear" w:color="000000" w:fill="C0C0C0"/>
            <w:hideMark/>
          </w:tcPr>
          <w:p w:rsidR="00030311" w:rsidRPr="00033803" w:rsidRDefault="00030311" w:rsidP="00B0561E">
            <w:pPr>
              <w:jc w:val="center"/>
              <w:rPr>
                <w:color w:val="000000"/>
                <w:sz w:val="20"/>
                <w:szCs w:val="20"/>
              </w:rPr>
            </w:pPr>
            <w:r w:rsidRPr="00033803">
              <w:rPr>
                <w:color w:val="000000"/>
                <w:sz w:val="20"/>
                <w:szCs w:val="20"/>
              </w:rPr>
              <w:t>Annual Emissions Factor for Process Wood Waste, (</w:t>
            </w:r>
            <w:r w:rsidRPr="00033803">
              <w:rPr>
                <w:b/>
                <w:color w:val="000000"/>
                <w:sz w:val="20"/>
                <w:szCs w:val="20"/>
              </w:rPr>
              <w:t>EF)</w:t>
            </w:r>
          </w:p>
          <w:p w:rsidR="00030311" w:rsidRPr="00033803" w:rsidRDefault="00030311" w:rsidP="00B0561E">
            <w:pPr>
              <w:rPr>
                <w:color w:val="000000"/>
                <w:sz w:val="20"/>
                <w:szCs w:val="20"/>
              </w:rPr>
            </w:pPr>
            <w:r w:rsidRPr="00033803">
              <w:rPr>
                <w:color w:val="000000"/>
                <w:sz w:val="20"/>
                <w:szCs w:val="20"/>
              </w:rPr>
              <w:t>kgCH4/</w:t>
            </w:r>
          </w:p>
          <w:p w:rsidR="00030311" w:rsidRPr="00033803" w:rsidRDefault="00030311" w:rsidP="00B0561E">
            <w:pPr>
              <w:jc w:val="center"/>
              <w:rPr>
                <w:color w:val="000000"/>
                <w:sz w:val="20"/>
                <w:szCs w:val="20"/>
              </w:rPr>
            </w:pPr>
            <w:r w:rsidRPr="00033803">
              <w:rPr>
                <w:color w:val="000000"/>
                <w:sz w:val="20"/>
                <w:szCs w:val="20"/>
              </w:rPr>
              <w:t>kgWood</w:t>
            </w:r>
          </w:p>
        </w:tc>
        <w:tc>
          <w:tcPr>
            <w:tcW w:w="891" w:type="dxa"/>
            <w:tcBorders>
              <w:top w:val="single" w:sz="4" w:space="0" w:color="auto"/>
            </w:tcBorders>
            <w:shd w:val="clear" w:color="000000" w:fill="99CCFF"/>
            <w:noWrap/>
            <w:vAlign w:val="bottom"/>
            <w:hideMark/>
          </w:tcPr>
          <w:p w:rsidR="00030311" w:rsidRPr="00033803" w:rsidRDefault="00030311" w:rsidP="00B0561E">
            <w:pPr>
              <w:jc w:val="right"/>
              <w:rPr>
                <w:color w:val="000000"/>
                <w:sz w:val="18"/>
                <w:szCs w:val="18"/>
              </w:rPr>
            </w:pPr>
            <w:r w:rsidRPr="00033803">
              <w:rPr>
                <w:color w:val="000000"/>
                <w:sz w:val="18"/>
                <w:szCs w:val="18"/>
              </w:rPr>
              <w:t>0.008175</w:t>
            </w:r>
          </w:p>
        </w:tc>
        <w:tc>
          <w:tcPr>
            <w:tcW w:w="894" w:type="dxa"/>
            <w:tcBorders>
              <w:top w:val="single" w:sz="4" w:space="0" w:color="auto"/>
            </w:tcBorders>
            <w:shd w:val="clear" w:color="000000" w:fill="99CCFF"/>
            <w:noWrap/>
            <w:vAlign w:val="bottom"/>
            <w:hideMark/>
          </w:tcPr>
          <w:p w:rsidR="00030311" w:rsidRPr="00033803" w:rsidRDefault="00030311" w:rsidP="00B0561E">
            <w:pPr>
              <w:jc w:val="right"/>
              <w:rPr>
                <w:color w:val="000000"/>
                <w:sz w:val="18"/>
                <w:szCs w:val="18"/>
              </w:rPr>
            </w:pPr>
            <w:r w:rsidRPr="00033803">
              <w:rPr>
                <w:color w:val="000000"/>
                <w:sz w:val="18"/>
                <w:szCs w:val="18"/>
              </w:rPr>
              <w:t>0.007848</w:t>
            </w:r>
          </w:p>
        </w:tc>
        <w:tc>
          <w:tcPr>
            <w:tcW w:w="981" w:type="dxa"/>
            <w:tcBorders>
              <w:top w:val="single" w:sz="4" w:space="0" w:color="auto"/>
            </w:tcBorders>
            <w:shd w:val="clear" w:color="000000" w:fill="99CCFF"/>
            <w:noWrap/>
            <w:vAlign w:val="bottom"/>
            <w:hideMark/>
          </w:tcPr>
          <w:p w:rsidR="00030311" w:rsidRPr="00033803" w:rsidRDefault="00030311" w:rsidP="00B0561E">
            <w:pPr>
              <w:jc w:val="right"/>
              <w:rPr>
                <w:color w:val="000000"/>
                <w:sz w:val="18"/>
                <w:szCs w:val="18"/>
              </w:rPr>
            </w:pPr>
            <w:r w:rsidRPr="00033803">
              <w:rPr>
                <w:color w:val="000000"/>
                <w:sz w:val="18"/>
                <w:szCs w:val="18"/>
              </w:rPr>
              <w:t>0.0074556</w:t>
            </w:r>
          </w:p>
        </w:tc>
        <w:tc>
          <w:tcPr>
            <w:tcW w:w="981" w:type="dxa"/>
            <w:tcBorders>
              <w:top w:val="single" w:sz="4" w:space="0" w:color="auto"/>
            </w:tcBorders>
            <w:shd w:val="clear" w:color="000000" w:fill="99CCFF"/>
            <w:noWrap/>
            <w:vAlign w:val="bottom"/>
            <w:hideMark/>
          </w:tcPr>
          <w:p w:rsidR="00030311" w:rsidRPr="00033803" w:rsidRDefault="00030311" w:rsidP="00B0561E">
            <w:pPr>
              <w:jc w:val="right"/>
              <w:rPr>
                <w:color w:val="000000"/>
                <w:sz w:val="18"/>
                <w:szCs w:val="18"/>
              </w:rPr>
            </w:pPr>
            <w:r w:rsidRPr="00033803">
              <w:rPr>
                <w:color w:val="000000"/>
                <w:sz w:val="18"/>
                <w:szCs w:val="18"/>
              </w:rPr>
              <w:t>0.0071286</w:t>
            </w:r>
          </w:p>
        </w:tc>
        <w:tc>
          <w:tcPr>
            <w:tcW w:w="981" w:type="dxa"/>
            <w:tcBorders>
              <w:top w:val="single" w:sz="4" w:space="0" w:color="auto"/>
            </w:tcBorders>
            <w:shd w:val="clear" w:color="000000" w:fill="99CCFF"/>
            <w:noWrap/>
            <w:vAlign w:val="bottom"/>
            <w:hideMark/>
          </w:tcPr>
          <w:p w:rsidR="00030311" w:rsidRPr="00033803" w:rsidRDefault="00030311" w:rsidP="00B0561E">
            <w:pPr>
              <w:jc w:val="right"/>
              <w:rPr>
                <w:color w:val="000000"/>
                <w:sz w:val="18"/>
                <w:szCs w:val="18"/>
              </w:rPr>
            </w:pPr>
            <w:r w:rsidRPr="00033803">
              <w:rPr>
                <w:color w:val="000000"/>
                <w:sz w:val="18"/>
                <w:szCs w:val="18"/>
              </w:rPr>
              <w:t>0.0068016</w:t>
            </w:r>
          </w:p>
        </w:tc>
        <w:tc>
          <w:tcPr>
            <w:tcW w:w="843" w:type="dxa"/>
            <w:tcBorders>
              <w:top w:val="single" w:sz="4" w:space="0" w:color="auto"/>
            </w:tcBorders>
            <w:shd w:val="clear" w:color="000000" w:fill="99CCFF"/>
            <w:noWrap/>
            <w:vAlign w:val="bottom"/>
            <w:hideMark/>
          </w:tcPr>
          <w:p w:rsidR="00030311" w:rsidRPr="00033803" w:rsidRDefault="00030311" w:rsidP="00B0561E">
            <w:pPr>
              <w:jc w:val="right"/>
              <w:rPr>
                <w:color w:val="000000"/>
                <w:sz w:val="18"/>
                <w:szCs w:val="18"/>
              </w:rPr>
            </w:pPr>
            <w:r w:rsidRPr="00033803">
              <w:rPr>
                <w:color w:val="000000"/>
                <w:sz w:val="18"/>
                <w:szCs w:val="18"/>
              </w:rPr>
              <w:t>0.00654</w:t>
            </w:r>
          </w:p>
        </w:tc>
        <w:tc>
          <w:tcPr>
            <w:tcW w:w="891" w:type="dxa"/>
            <w:tcBorders>
              <w:top w:val="single" w:sz="4" w:space="0" w:color="auto"/>
            </w:tcBorders>
            <w:shd w:val="clear" w:color="000000" w:fill="99CCFF"/>
            <w:noWrap/>
            <w:vAlign w:val="bottom"/>
            <w:hideMark/>
          </w:tcPr>
          <w:p w:rsidR="00030311" w:rsidRPr="00033803" w:rsidRDefault="00030311" w:rsidP="00B0561E">
            <w:pPr>
              <w:jc w:val="right"/>
              <w:rPr>
                <w:color w:val="000000"/>
                <w:sz w:val="18"/>
                <w:szCs w:val="18"/>
              </w:rPr>
            </w:pPr>
            <w:r w:rsidRPr="00033803">
              <w:rPr>
                <w:color w:val="000000"/>
                <w:sz w:val="18"/>
                <w:szCs w:val="18"/>
              </w:rPr>
              <w:t>0.006213</w:t>
            </w:r>
          </w:p>
        </w:tc>
        <w:tc>
          <w:tcPr>
            <w:tcW w:w="981" w:type="dxa"/>
            <w:tcBorders>
              <w:top w:val="single" w:sz="4" w:space="0" w:color="auto"/>
            </w:tcBorders>
            <w:shd w:val="clear" w:color="000000" w:fill="99CCFF"/>
            <w:noWrap/>
            <w:vAlign w:val="bottom"/>
            <w:hideMark/>
          </w:tcPr>
          <w:p w:rsidR="00030311" w:rsidRPr="00033803" w:rsidRDefault="00030311" w:rsidP="00B0561E">
            <w:pPr>
              <w:jc w:val="right"/>
              <w:rPr>
                <w:color w:val="000000"/>
                <w:sz w:val="18"/>
                <w:szCs w:val="18"/>
              </w:rPr>
            </w:pPr>
            <w:r w:rsidRPr="00033803">
              <w:rPr>
                <w:color w:val="000000"/>
                <w:sz w:val="18"/>
                <w:szCs w:val="18"/>
              </w:rPr>
              <w:t>0.0059514</w:t>
            </w:r>
          </w:p>
        </w:tc>
        <w:tc>
          <w:tcPr>
            <w:tcW w:w="988" w:type="dxa"/>
            <w:tcBorders>
              <w:top w:val="single" w:sz="4" w:space="0" w:color="auto"/>
            </w:tcBorders>
            <w:shd w:val="clear" w:color="000000" w:fill="99CCFF"/>
            <w:noWrap/>
            <w:vAlign w:val="bottom"/>
            <w:hideMark/>
          </w:tcPr>
          <w:p w:rsidR="00030311" w:rsidRPr="00033803" w:rsidRDefault="00030311" w:rsidP="00B0561E">
            <w:pPr>
              <w:jc w:val="right"/>
              <w:rPr>
                <w:color w:val="000000"/>
                <w:sz w:val="18"/>
                <w:szCs w:val="18"/>
              </w:rPr>
            </w:pPr>
            <w:r w:rsidRPr="00033803">
              <w:rPr>
                <w:color w:val="000000"/>
                <w:sz w:val="18"/>
                <w:szCs w:val="18"/>
              </w:rPr>
              <w:t>0.0056898</w:t>
            </w:r>
          </w:p>
        </w:tc>
      </w:tr>
      <w:tr w:rsidR="00030311" w:rsidRPr="00033803" w:rsidTr="00030311">
        <w:trPr>
          <w:trHeight w:val="288"/>
          <w:jc w:val="center"/>
        </w:trPr>
        <w:tc>
          <w:tcPr>
            <w:tcW w:w="1270" w:type="dxa"/>
            <w:vMerge/>
            <w:tcBorders>
              <w:left w:val="single" w:sz="4" w:space="0" w:color="auto"/>
              <w:bottom w:val="single" w:sz="4" w:space="0" w:color="auto"/>
            </w:tcBorders>
            <w:vAlign w:val="center"/>
            <w:hideMark/>
          </w:tcPr>
          <w:p w:rsidR="00030311" w:rsidRPr="00033803" w:rsidRDefault="00030311" w:rsidP="00B0561E">
            <w:pPr>
              <w:rPr>
                <w:color w:val="000000"/>
                <w:sz w:val="20"/>
                <w:szCs w:val="20"/>
              </w:rPr>
            </w:pPr>
          </w:p>
        </w:tc>
        <w:tc>
          <w:tcPr>
            <w:tcW w:w="891" w:type="dxa"/>
            <w:tcBorders>
              <w:bottom w:val="single" w:sz="4" w:space="0" w:color="auto"/>
            </w:tcBorders>
            <w:shd w:val="clear" w:color="000000" w:fill="99CCFF"/>
            <w:noWrap/>
            <w:vAlign w:val="bottom"/>
          </w:tcPr>
          <w:p w:rsidR="00030311" w:rsidRPr="00033803" w:rsidRDefault="00030311" w:rsidP="00B0561E">
            <w:pPr>
              <w:jc w:val="right"/>
              <w:rPr>
                <w:color w:val="000000"/>
                <w:sz w:val="20"/>
                <w:szCs w:val="20"/>
              </w:rPr>
            </w:pPr>
          </w:p>
        </w:tc>
        <w:tc>
          <w:tcPr>
            <w:tcW w:w="894" w:type="dxa"/>
            <w:tcBorders>
              <w:bottom w:val="single" w:sz="4" w:space="0" w:color="auto"/>
            </w:tcBorders>
            <w:shd w:val="clear" w:color="000000" w:fill="99CCFF"/>
            <w:noWrap/>
            <w:vAlign w:val="bottom"/>
          </w:tcPr>
          <w:p w:rsidR="00030311" w:rsidRPr="00033803" w:rsidRDefault="00030311" w:rsidP="00B0561E">
            <w:pPr>
              <w:jc w:val="right"/>
              <w:rPr>
                <w:color w:val="000000"/>
                <w:sz w:val="20"/>
                <w:szCs w:val="20"/>
              </w:rPr>
            </w:pPr>
          </w:p>
        </w:tc>
        <w:tc>
          <w:tcPr>
            <w:tcW w:w="981" w:type="dxa"/>
            <w:tcBorders>
              <w:bottom w:val="single" w:sz="4" w:space="0" w:color="auto"/>
            </w:tcBorders>
            <w:shd w:val="clear" w:color="000000" w:fill="99CCFF"/>
            <w:noWrap/>
            <w:vAlign w:val="bottom"/>
          </w:tcPr>
          <w:p w:rsidR="00030311" w:rsidRPr="00033803" w:rsidRDefault="00030311" w:rsidP="00B0561E">
            <w:pPr>
              <w:jc w:val="right"/>
              <w:rPr>
                <w:color w:val="000000"/>
                <w:sz w:val="20"/>
                <w:szCs w:val="20"/>
              </w:rPr>
            </w:pPr>
          </w:p>
        </w:tc>
        <w:tc>
          <w:tcPr>
            <w:tcW w:w="981" w:type="dxa"/>
            <w:tcBorders>
              <w:bottom w:val="single" w:sz="4" w:space="0" w:color="auto"/>
            </w:tcBorders>
            <w:shd w:val="clear" w:color="000000" w:fill="99CCFF"/>
            <w:noWrap/>
            <w:vAlign w:val="bottom"/>
          </w:tcPr>
          <w:p w:rsidR="00030311" w:rsidRPr="00033803" w:rsidRDefault="00030311" w:rsidP="00B0561E">
            <w:pPr>
              <w:jc w:val="right"/>
              <w:rPr>
                <w:color w:val="000000"/>
                <w:sz w:val="20"/>
                <w:szCs w:val="20"/>
              </w:rPr>
            </w:pPr>
          </w:p>
        </w:tc>
        <w:tc>
          <w:tcPr>
            <w:tcW w:w="981" w:type="dxa"/>
            <w:tcBorders>
              <w:bottom w:val="single" w:sz="4" w:space="0" w:color="auto"/>
            </w:tcBorders>
            <w:shd w:val="clear" w:color="000000" w:fill="99CCFF"/>
            <w:noWrap/>
            <w:vAlign w:val="bottom"/>
          </w:tcPr>
          <w:p w:rsidR="00030311" w:rsidRPr="00033803" w:rsidRDefault="00030311" w:rsidP="00B0561E">
            <w:pPr>
              <w:jc w:val="right"/>
              <w:rPr>
                <w:color w:val="000000"/>
                <w:sz w:val="20"/>
                <w:szCs w:val="20"/>
              </w:rPr>
            </w:pPr>
          </w:p>
        </w:tc>
        <w:tc>
          <w:tcPr>
            <w:tcW w:w="843" w:type="dxa"/>
            <w:tcBorders>
              <w:bottom w:val="single" w:sz="4" w:space="0" w:color="auto"/>
            </w:tcBorders>
            <w:shd w:val="clear" w:color="000000" w:fill="99CCFF"/>
            <w:noWrap/>
            <w:vAlign w:val="bottom"/>
          </w:tcPr>
          <w:p w:rsidR="00030311" w:rsidRPr="00033803" w:rsidRDefault="00030311" w:rsidP="00B0561E">
            <w:pPr>
              <w:jc w:val="right"/>
              <w:rPr>
                <w:color w:val="000000"/>
                <w:sz w:val="20"/>
                <w:szCs w:val="20"/>
              </w:rPr>
            </w:pPr>
          </w:p>
        </w:tc>
        <w:tc>
          <w:tcPr>
            <w:tcW w:w="891" w:type="dxa"/>
            <w:tcBorders>
              <w:bottom w:val="single" w:sz="4" w:space="0" w:color="auto"/>
            </w:tcBorders>
            <w:shd w:val="clear" w:color="000000" w:fill="99CCFF"/>
            <w:noWrap/>
            <w:vAlign w:val="bottom"/>
          </w:tcPr>
          <w:p w:rsidR="00030311" w:rsidRPr="00033803" w:rsidRDefault="00030311" w:rsidP="00B0561E">
            <w:pPr>
              <w:jc w:val="right"/>
              <w:rPr>
                <w:color w:val="000000"/>
                <w:sz w:val="20"/>
                <w:szCs w:val="20"/>
              </w:rPr>
            </w:pPr>
          </w:p>
        </w:tc>
        <w:tc>
          <w:tcPr>
            <w:tcW w:w="981" w:type="dxa"/>
            <w:tcBorders>
              <w:bottom w:val="single" w:sz="4" w:space="0" w:color="auto"/>
            </w:tcBorders>
            <w:shd w:val="clear" w:color="000000" w:fill="99CCFF"/>
            <w:noWrap/>
            <w:vAlign w:val="bottom"/>
          </w:tcPr>
          <w:p w:rsidR="00030311" w:rsidRPr="00033803" w:rsidRDefault="00030311" w:rsidP="00B0561E">
            <w:pPr>
              <w:jc w:val="right"/>
              <w:rPr>
                <w:color w:val="000000"/>
                <w:sz w:val="20"/>
                <w:szCs w:val="20"/>
              </w:rPr>
            </w:pPr>
          </w:p>
        </w:tc>
        <w:tc>
          <w:tcPr>
            <w:tcW w:w="988" w:type="dxa"/>
            <w:tcBorders>
              <w:bottom w:val="single" w:sz="4" w:space="0" w:color="auto"/>
            </w:tcBorders>
            <w:shd w:val="clear" w:color="000000" w:fill="99CCFF"/>
            <w:noWrap/>
            <w:vAlign w:val="bottom"/>
          </w:tcPr>
          <w:p w:rsidR="00030311" w:rsidRPr="00033803" w:rsidRDefault="00030311" w:rsidP="00B0561E">
            <w:pPr>
              <w:jc w:val="right"/>
              <w:rPr>
                <w:color w:val="000000"/>
                <w:sz w:val="20"/>
                <w:szCs w:val="20"/>
              </w:rPr>
            </w:pPr>
          </w:p>
        </w:tc>
      </w:tr>
    </w:tbl>
    <w:p w:rsidR="0074549B" w:rsidRPr="00033803" w:rsidRDefault="0074549B" w:rsidP="0096231E">
      <w:pPr>
        <w:pStyle w:val="ListParagraph"/>
        <w:jc w:val="both"/>
        <w:rPr>
          <w:rFonts w:ascii="Times New Roman" w:hAnsi="Times New Roman"/>
          <w:sz w:val="24"/>
          <w:szCs w:val="24"/>
          <w:lang w:val="en-US"/>
        </w:rPr>
      </w:pPr>
    </w:p>
    <w:p w:rsidR="0096231E" w:rsidRPr="00033803" w:rsidRDefault="0074549B" w:rsidP="0096231E">
      <w:pPr>
        <w:pStyle w:val="ListParagraph"/>
        <w:jc w:val="both"/>
        <w:rPr>
          <w:rFonts w:ascii="Times New Roman" w:hAnsi="Times New Roman"/>
          <w:sz w:val="24"/>
          <w:szCs w:val="24"/>
          <w:lang w:val="en-US"/>
        </w:rPr>
      </w:pPr>
      <w:r w:rsidRPr="00033803">
        <w:rPr>
          <w:rFonts w:ascii="Times New Roman" w:hAnsi="Times New Roman"/>
          <w:sz w:val="24"/>
          <w:szCs w:val="24"/>
          <w:lang w:val="en-US"/>
        </w:rPr>
        <w:t>For reference s</w:t>
      </w:r>
      <w:r w:rsidR="0096231E" w:rsidRPr="00033803">
        <w:rPr>
          <w:rFonts w:ascii="Times New Roman" w:hAnsi="Times New Roman"/>
          <w:sz w:val="24"/>
          <w:szCs w:val="24"/>
          <w:lang w:val="en-US"/>
        </w:rPr>
        <w:t xml:space="preserve">ee Sheet 7 “Methane emission factors” in Excel </w:t>
      </w:r>
      <w:r w:rsidR="00D067E3" w:rsidRPr="00033803">
        <w:rPr>
          <w:rFonts w:ascii="Times New Roman" w:hAnsi="Times New Roman"/>
          <w:sz w:val="24"/>
          <w:szCs w:val="24"/>
          <w:lang w:val="en-US"/>
        </w:rPr>
        <w:t>workbook</w:t>
      </w:r>
      <w:r w:rsidRPr="00033803">
        <w:rPr>
          <w:rFonts w:ascii="Times New Roman" w:hAnsi="Times New Roman"/>
          <w:sz w:val="24"/>
          <w:szCs w:val="24"/>
          <w:lang w:val="en-US"/>
        </w:rPr>
        <w:t>.</w:t>
      </w:r>
    </w:p>
    <w:p w:rsidR="006B5CAF" w:rsidRPr="00033803" w:rsidRDefault="006B5CAF" w:rsidP="0096231E">
      <w:pPr>
        <w:pStyle w:val="ListParagraph"/>
        <w:jc w:val="both"/>
        <w:rPr>
          <w:rFonts w:ascii="Times New Roman" w:hAnsi="Times New Roman"/>
          <w:sz w:val="24"/>
          <w:szCs w:val="24"/>
          <w:lang w:val="en-US"/>
        </w:rPr>
      </w:pPr>
    </w:p>
    <w:p w:rsidR="006B5CAF" w:rsidRPr="00033803" w:rsidRDefault="00622DD1" w:rsidP="00E66DCB">
      <w:pPr>
        <w:pStyle w:val="ListParagraph"/>
        <w:jc w:val="both"/>
        <w:rPr>
          <w:rFonts w:ascii="Times New Roman" w:hAnsi="Times New Roman"/>
          <w:sz w:val="24"/>
          <w:szCs w:val="24"/>
          <w:lang w:val="en-US"/>
        </w:rPr>
      </w:pPr>
      <w:r w:rsidRPr="00033803">
        <w:rPr>
          <w:rFonts w:ascii="Times New Roman" w:hAnsi="Times New Roman"/>
          <w:b/>
          <w:sz w:val="24"/>
          <w:szCs w:val="24"/>
          <w:lang w:val="en-US"/>
        </w:rPr>
        <w:t xml:space="preserve">For the monitoring period </w:t>
      </w:r>
      <w:r w:rsidRPr="00033803">
        <w:rPr>
          <w:rFonts w:ascii="Times New Roman" w:hAnsi="Times New Roman"/>
          <w:b/>
        </w:rPr>
        <w:t>of January 1 - August 31, 2012</w:t>
      </w:r>
      <w:r w:rsidR="00FC3EDD" w:rsidRPr="00033803">
        <w:rPr>
          <w:rFonts w:ascii="Times New Roman" w:hAnsi="Times New Roman"/>
          <w:b/>
          <w:sz w:val="24"/>
          <w:szCs w:val="24"/>
        </w:rPr>
        <w:t>:</w:t>
      </w:r>
      <w:r w:rsidR="00FC3EDD" w:rsidRPr="00033803">
        <w:rPr>
          <w:rFonts w:ascii="Times New Roman" w:hAnsi="Times New Roman"/>
          <w:sz w:val="24"/>
          <w:szCs w:val="24"/>
        </w:rPr>
        <w:t xml:space="preserve"> </w:t>
      </w:r>
    </w:p>
    <w:p w:rsidR="00D83BBF" w:rsidRPr="00033803" w:rsidRDefault="000A393D" w:rsidP="00E66DCB">
      <w:pPr>
        <w:pStyle w:val="ListParagraph"/>
        <w:jc w:val="both"/>
        <w:rPr>
          <w:rFonts w:ascii="Times New Roman" w:hAnsi="Times New Roman"/>
          <w:b/>
          <w:lang w:val="ru-RU"/>
        </w:rPr>
      </w:pPr>
      <w:r w:rsidRPr="00033803">
        <w:rPr>
          <w:rFonts w:ascii="Times New Roman" w:hAnsi="Times New Roman"/>
          <w:b/>
          <w:sz w:val="24"/>
          <w:szCs w:val="24"/>
          <w:lang w:val="en-US"/>
        </w:rPr>
        <w:t>ER</w:t>
      </w:r>
      <w:r w:rsidRPr="00033803">
        <w:rPr>
          <w:rFonts w:ascii="Times New Roman" w:hAnsi="Times New Roman"/>
          <w:b/>
          <w:sz w:val="24"/>
          <w:szCs w:val="24"/>
          <w:vertAlign w:val="subscript"/>
          <w:lang w:val="en-US"/>
        </w:rPr>
        <w:t>CH</w:t>
      </w:r>
      <w:r w:rsidRPr="00033803">
        <w:rPr>
          <w:rFonts w:ascii="Times New Roman" w:hAnsi="Times New Roman"/>
          <w:b/>
          <w:sz w:val="24"/>
          <w:szCs w:val="24"/>
          <w:vertAlign w:val="subscript"/>
          <w:lang w:val="ru-RU"/>
        </w:rPr>
        <w:t>4,</w:t>
      </w:r>
      <w:r w:rsidRPr="00033803">
        <w:rPr>
          <w:rFonts w:ascii="Times New Roman" w:hAnsi="Times New Roman"/>
          <w:b/>
          <w:sz w:val="24"/>
          <w:szCs w:val="24"/>
          <w:vertAlign w:val="subscript"/>
          <w:lang w:val="en-US"/>
        </w:rPr>
        <w:t>process</w:t>
      </w:r>
      <w:r w:rsidRPr="00033803">
        <w:rPr>
          <w:rFonts w:ascii="Times New Roman" w:hAnsi="Times New Roman"/>
          <w:sz w:val="24"/>
          <w:szCs w:val="24"/>
          <w:vertAlign w:val="subscript"/>
          <w:lang w:val="ru-RU"/>
        </w:rPr>
        <w:t xml:space="preserve">  </w:t>
      </w:r>
      <w:r w:rsidR="00FC3EDD" w:rsidRPr="00033803">
        <w:rPr>
          <w:rFonts w:ascii="Times New Roman" w:hAnsi="Times New Roman"/>
          <w:sz w:val="24"/>
          <w:szCs w:val="24"/>
        </w:rPr>
        <w:t xml:space="preserve">= </w:t>
      </w:r>
      <w:r w:rsidR="00FC3EDD" w:rsidRPr="00033803">
        <w:rPr>
          <w:rFonts w:ascii="Times New Roman" w:hAnsi="Times New Roman"/>
          <w:sz w:val="24"/>
          <w:szCs w:val="24"/>
          <w:lang w:val="en-US"/>
        </w:rPr>
        <w:t>W</w:t>
      </w:r>
      <w:r w:rsidR="00FC3EDD" w:rsidRPr="00033803">
        <w:rPr>
          <w:rFonts w:ascii="Times New Roman" w:hAnsi="Times New Roman"/>
          <w:sz w:val="24"/>
          <w:szCs w:val="24"/>
        </w:rPr>
        <w:t xml:space="preserve"> </w:t>
      </w:r>
      <w:r w:rsidR="00FC3EDD" w:rsidRPr="00033803">
        <w:rPr>
          <w:rFonts w:ascii="Times New Roman" w:hAnsi="Times New Roman"/>
          <w:sz w:val="24"/>
          <w:szCs w:val="24"/>
          <w:vertAlign w:val="subscript"/>
        </w:rPr>
        <w:t>201</w:t>
      </w:r>
      <w:r w:rsidR="00622DD1" w:rsidRPr="00033803">
        <w:rPr>
          <w:rFonts w:ascii="Times New Roman" w:hAnsi="Times New Roman"/>
          <w:sz w:val="24"/>
          <w:szCs w:val="24"/>
          <w:vertAlign w:val="subscript"/>
          <w:lang w:val="ru-RU"/>
        </w:rPr>
        <w:t>2</w:t>
      </w:r>
      <w:r w:rsidR="00FC3EDD" w:rsidRPr="00033803">
        <w:rPr>
          <w:rFonts w:ascii="Times New Roman" w:hAnsi="Times New Roman"/>
          <w:sz w:val="24"/>
          <w:szCs w:val="24"/>
        </w:rPr>
        <w:t xml:space="preserve"> х 0,008175 + </w:t>
      </w:r>
      <w:r w:rsidR="00FC3EDD" w:rsidRPr="00033803">
        <w:rPr>
          <w:rFonts w:ascii="Times New Roman" w:hAnsi="Times New Roman"/>
          <w:sz w:val="24"/>
          <w:szCs w:val="24"/>
          <w:lang w:val="en-US"/>
        </w:rPr>
        <w:t>W</w:t>
      </w:r>
      <w:r w:rsidR="00FC3EDD" w:rsidRPr="00033803">
        <w:rPr>
          <w:rFonts w:ascii="Times New Roman" w:hAnsi="Times New Roman"/>
          <w:sz w:val="24"/>
          <w:szCs w:val="24"/>
        </w:rPr>
        <w:t xml:space="preserve"> </w:t>
      </w:r>
      <w:r w:rsidR="00FC3EDD" w:rsidRPr="00033803">
        <w:rPr>
          <w:rFonts w:ascii="Times New Roman" w:hAnsi="Times New Roman"/>
          <w:sz w:val="24"/>
          <w:szCs w:val="24"/>
          <w:vertAlign w:val="subscript"/>
        </w:rPr>
        <w:t>201</w:t>
      </w:r>
      <w:r w:rsidR="00622DD1" w:rsidRPr="00033803">
        <w:rPr>
          <w:rFonts w:ascii="Times New Roman" w:hAnsi="Times New Roman"/>
          <w:sz w:val="24"/>
          <w:szCs w:val="24"/>
          <w:vertAlign w:val="subscript"/>
          <w:lang w:val="ru-RU"/>
        </w:rPr>
        <w:t>1</w:t>
      </w:r>
      <w:r w:rsidR="00FC3EDD" w:rsidRPr="00033803">
        <w:rPr>
          <w:rFonts w:ascii="Times New Roman" w:hAnsi="Times New Roman"/>
          <w:sz w:val="24"/>
          <w:szCs w:val="24"/>
        </w:rPr>
        <w:t xml:space="preserve"> х 0,007848 + </w:t>
      </w:r>
      <w:r w:rsidR="00FC3EDD" w:rsidRPr="00033803">
        <w:rPr>
          <w:rFonts w:ascii="Times New Roman" w:hAnsi="Times New Roman"/>
          <w:sz w:val="24"/>
          <w:szCs w:val="24"/>
          <w:lang w:val="en-US"/>
        </w:rPr>
        <w:t>W</w:t>
      </w:r>
      <w:r w:rsidR="00FC3EDD" w:rsidRPr="00033803">
        <w:rPr>
          <w:rFonts w:ascii="Times New Roman" w:hAnsi="Times New Roman"/>
          <w:sz w:val="24"/>
          <w:szCs w:val="24"/>
        </w:rPr>
        <w:t xml:space="preserve"> </w:t>
      </w:r>
      <w:r w:rsidR="00FC3EDD" w:rsidRPr="00033803">
        <w:rPr>
          <w:rFonts w:ascii="Times New Roman" w:hAnsi="Times New Roman"/>
          <w:sz w:val="24"/>
          <w:szCs w:val="24"/>
          <w:vertAlign w:val="subscript"/>
        </w:rPr>
        <w:t>20</w:t>
      </w:r>
      <w:r w:rsidR="00622DD1" w:rsidRPr="00033803">
        <w:rPr>
          <w:rFonts w:ascii="Times New Roman" w:hAnsi="Times New Roman"/>
          <w:sz w:val="24"/>
          <w:szCs w:val="24"/>
          <w:vertAlign w:val="subscript"/>
          <w:lang w:val="ru-RU"/>
        </w:rPr>
        <w:t>10</w:t>
      </w:r>
      <w:r w:rsidR="00FC3EDD" w:rsidRPr="00033803">
        <w:rPr>
          <w:rFonts w:ascii="Times New Roman" w:hAnsi="Times New Roman"/>
          <w:sz w:val="24"/>
          <w:szCs w:val="24"/>
        </w:rPr>
        <w:t xml:space="preserve"> х 0,0074556+ </w:t>
      </w:r>
      <w:r w:rsidR="00FC3EDD" w:rsidRPr="00033803">
        <w:rPr>
          <w:rFonts w:ascii="Times New Roman" w:hAnsi="Times New Roman"/>
          <w:sz w:val="24"/>
          <w:szCs w:val="24"/>
          <w:lang w:val="en-US"/>
        </w:rPr>
        <w:t>W</w:t>
      </w:r>
      <w:r w:rsidR="00FC3EDD" w:rsidRPr="00033803">
        <w:rPr>
          <w:rFonts w:ascii="Times New Roman" w:hAnsi="Times New Roman"/>
          <w:sz w:val="24"/>
          <w:szCs w:val="24"/>
        </w:rPr>
        <w:t xml:space="preserve"> </w:t>
      </w:r>
      <w:r w:rsidR="00FC3EDD" w:rsidRPr="00033803">
        <w:rPr>
          <w:rFonts w:ascii="Times New Roman" w:hAnsi="Times New Roman"/>
          <w:sz w:val="24"/>
          <w:szCs w:val="24"/>
          <w:vertAlign w:val="subscript"/>
        </w:rPr>
        <w:t>200</w:t>
      </w:r>
      <w:r w:rsidR="00622DD1" w:rsidRPr="00033803">
        <w:rPr>
          <w:rFonts w:ascii="Times New Roman" w:hAnsi="Times New Roman"/>
          <w:sz w:val="24"/>
          <w:szCs w:val="24"/>
          <w:vertAlign w:val="subscript"/>
          <w:lang w:val="ru-RU"/>
        </w:rPr>
        <w:t>9</w:t>
      </w:r>
      <w:r w:rsidR="00FC3EDD" w:rsidRPr="00033803">
        <w:rPr>
          <w:rFonts w:ascii="Times New Roman" w:hAnsi="Times New Roman"/>
          <w:sz w:val="24"/>
          <w:szCs w:val="24"/>
          <w:vertAlign w:val="subscript"/>
        </w:rPr>
        <w:t xml:space="preserve"> </w:t>
      </w:r>
      <w:r w:rsidR="00FC3EDD" w:rsidRPr="00033803">
        <w:rPr>
          <w:rFonts w:ascii="Times New Roman" w:hAnsi="Times New Roman"/>
          <w:sz w:val="24"/>
          <w:szCs w:val="24"/>
        </w:rPr>
        <w:t xml:space="preserve">х 0,0071286  + </w:t>
      </w:r>
      <w:r w:rsidR="00FC3EDD" w:rsidRPr="00033803">
        <w:rPr>
          <w:rFonts w:ascii="Times New Roman" w:hAnsi="Times New Roman"/>
          <w:sz w:val="24"/>
          <w:szCs w:val="24"/>
          <w:lang w:val="en-US"/>
        </w:rPr>
        <w:t>W</w:t>
      </w:r>
      <w:r w:rsidR="00FC3EDD" w:rsidRPr="00033803">
        <w:rPr>
          <w:rFonts w:ascii="Times New Roman" w:hAnsi="Times New Roman"/>
          <w:sz w:val="24"/>
          <w:szCs w:val="24"/>
        </w:rPr>
        <w:t xml:space="preserve"> </w:t>
      </w:r>
      <w:r w:rsidR="00622DD1" w:rsidRPr="00033803">
        <w:rPr>
          <w:rFonts w:ascii="Times New Roman" w:hAnsi="Times New Roman"/>
          <w:sz w:val="24"/>
          <w:szCs w:val="24"/>
          <w:vertAlign w:val="subscript"/>
        </w:rPr>
        <w:t>200</w:t>
      </w:r>
      <w:r w:rsidR="00622DD1" w:rsidRPr="00033803">
        <w:rPr>
          <w:rFonts w:ascii="Times New Roman" w:hAnsi="Times New Roman"/>
          <w:sz w:val="24"/>
          <w:szCs w:val="24"/>
          <w:vertAlign w:val="subscript"/>
          <w:lang w:val="ru-RU"/>
        </w:rPr>
        <w:t>8</w:t>
      </w:r>
      <w:r w:rsidR="00FC3EDD" w:rsidRPr="00033803">
        <w:rPr>
          <w:rFonts w:ascii="Times New Roman" w:hAnsi="Times New Roman"/>
          <w:sz w:val="24"/>
          <w:szCs w:val="24"/>
          <w:vertAlign w:val="subscript"/>
        </w:rPr>
        <w:t xml:space="preserve"> </w:t>
      </w:r>
      <w:r w:rsidR="00FC3EDD" w:rsidRPr="00033803">
        <w:rPr>
          <w:rFonts w:ascii="Times New Roman" w:hAnsi="Times New Roman"/>
          <w:sz w:val="24"/>
          <w:szCs w:val="24"/>
        </w:rPr>
        <w:t xml:space="preserve">х  0,0068016 + </w:t>
      </w:r>
      <w:r w:rsidR="00FC3EDD" w:rsidRPr="00033803">
        <w:rPr>
          <w:rFonts w:ascii="Times New Roman" w:hAnsi="Times New Roman"/>
          <w:sz w:val="24"/>
          <w:szCs w:val="24"/>
          <w:lang w:val="en-US"/>
        </w:rPr>
        <w:t>W</w:t>
      </w:r>
      <w:r w:rsidR="00FC3EDD" w:rsidRPr="00033803">
        <w:rPr>
          <w:rFonts w:ascii="Times New Roman" w:hAnsi="Times New Roman"/>
          <w:sz w:val="24"/>
          <w:szCs w:val="24"/>
        </w:rPr>
        <w:t xml:space="preserve"> </w:t>
      </w:r>
      <w:r w:rsidR="00FC3EDD" w:rsidRPr="00033803">
        <w:rPr>
          <w:rFonts w:ascii="Times New Roman" w:hAnsi="Times New Roman"/>
          <w:sz w:val="24"/>
          <w:szCs w:val="24"/>
          <w:vertAlign w:val="subscript"/>
        </w:rPr>
        <w:t>200</w:t>
      </w:r>
      <w:r w:rsidR="00622DD1" w:rsidRPr="00033803">
        <w:rPr>
          <w:rFonts w:ascii="Times New Roman" w:hAnsi="Times New Roman"/>
          <w:sz w:val="24"/>
          <w:szCs w:val="24"/>
          <w:vertAlign w:val="subscript"/>
          <w:lang w:val="ru-RU"/>
        </w:rPr>
        <w:t>7</w:t>
      </w:r>
      <w:r w:rsidR="00FC3EDD" w:rsidRPr="00033803">
        <w:rPr>
          <w:rFonts w:ascii="Times New Roman" w:hAnsi="Times New Roman"/>
          <w:sz w:val="24"/>
          <w:szCs w:val="24"/>
          <w:vertAlign w:val="subscript"/>
        </w:rPr>
        <w:t xml:space="preserve"> </w:t>
      </w:r>
      <w:r w:rsidR="00FC3EDD" w:rsidRPr="00033803">
        <w:rPr>
          <w:rFonts w:ascii="Times New Roman" w:hAnsi="Times New Roman"/>
          <w:sz w:val="24"/>
          <w:szCs w:val="24"/>
        </w:rPr>
        <w:t xml:space="preserve">х 0,00654 + </w:t>
      </w:r>
      <w:r w:rsidR="00FC3EDD" w:rsidRPr="00033803">
        <w:rPr>
          <w:rFonts w:ascii="Times New Roman" w:hAnsi="Times New Roman"/>
          <w:sz w:val="24"/>
          <w:szCs w:val="24"/>
          <w:lang w:val="en-US"/>
        </w:rPr>
        <w:t>W</w:t>
      </w:r>
      <w:r w:rsidR="00FC3EDD" w:rsidRPr="00033803">
        <w:rPr>
          <w:rFonts w:ascii="Times New Roman" w:hAnsi="Times New Roman"/>
          <w:sz w:val="24"/>
          <w:szCs w:val="24"/>
        </w:rPr>
        <w:t xml:space="preserve"> </w:t>
      </w:r>
      <w:r w:rsidR="00FC3EDD" w:rsidRPr="00033803">
        <w:rPr>
          <w:rFonts w:ascii="Times New Roman" w:hAnsi="Times New Roman"/>
          <w:sz w:val="24"/>
          <w:szCs w:val="24"/>
          <w:vertAlign w:val="subscript"/>
        </w:rPr>
        <w:t>200</w:t>
      </w:r>
      <w:r w:rsidR="00622DD1" w:rsidRPr="00033803">
        <w:rPr>
          <w:rFonts w:ascii="Times New Roman" w:hAnsi="Times New Roman"/>
          <w:sz w:val="24"/>
          <w:szCs w:val="24"/>
          <w:vertAlign w:val="subscript"/>
          <w:lang w:val="ru-RU"/>
        </w:rPr>
        <w:t>6</w:t>
      </w:r>
      <w:r w:rsidR="00FC3EDD" w:rsidRPr="00033803">
        <w:rPr>
          <w:rFonts w:ascii="Times New Roman" w:hAnsi="Times New Roman"/>
          <w:sz w:val="24"/>
          <w:szCs w:val="24"/>
          <w:vertAlign w:val="subscript"/>
        </w:rPr>
        <w:t xml:space="preserve"> </w:t>
      </w:r>
      <w:r w:rsidR="00FC3EDD" w:rsidRPr="00033803">
        <w:rPr>
          <w:rFonts w:ascii="Times New Roman" w:hAnsi="Times New Roman"/>
          <w:sz w:val="24"/>
          <w:szCs w:val="24"/>
        </w:rPr>
        <w:t xml:space="preserve">х 0,006213+ </w:t>
      </w:r>
      <w:r w:rsidR="00FC3EDD" w:rsidRPr="00033803">
        <w:rPr>
          <w:rFonts w:ascii="Times New Roman" w:hAnsi="Times New Roman"/>
          <w:sz w:val="24"/>
          <w:szCs w:val="24"/>
          <w:lang w:val="en-US"/>
        </w:rPr>
        <w:t>W</w:t>
      </w:r>
      <w:r w:rsidR="00FC3EDD" w:rsidRPr="00033803">
        <w:rPr>
          <w:rFonts w:ascii="Times New Roman" w:hAnsi="Times New Roman"/>
          <w:sz w:val="24"/>
          <w:szCs w:val="24"/>
        </w:rPr>
        <w:t xml:space="preserve"> </w:t>
      </w:r>
      <w:r w:rsidR="00FC3EDD" w:rsidRPr="00033803">
        <w:rPr>
          <w:rFonts w:ascii="Times New Roman" w:hAnsi="Times New Roman"/>
          <w:sz w:val="24"/>
          <w:szCs w:val="24"/>
          <w:vertAlign w:val="subscript"/>
        </w:rPr>
        <w:t>200</w:t>
      </w:r>
      <w:r w:rsidR="00622DD1" w:rsidRPr="00033803">
        <w:rPr>
          <w:rFonts w:ascii="Times New Roman" w:hAnsi="Times New Roman"/>
          <w:sz w:val="24"/>
          <w:szCs w:val="24"/>
          <w:vertAlign w:val="subscript"/>
          <w:lang w:val="ru-RU"/>
        </w:rPr>
        <w:t>5</w:t>
      </w:r>
      <w:r w:rsidR="00FC3EDD" w:rsidRPr="00033803">
        <w:rPr>
          <w:rFonts w:ascii="Times New Roman" w:hAnsi="Times New Roman"/>
          <w:sz w:val="24"/>
          <w:szCs w:val="24"/>
          <w:vertAlign w:val="subscript"/>
        </w:rPr>
        <w:t xml:space="preserve"> </w:t>
      </w:r>
      <w:r w:rsidR="00FC3EDD" w:rsidRPr="00033803">
        <w:rPr>
          <w:rFonts w:ascii="Times New Roman" w:hAnsi="Times New Roman"/>
          <w:sz w:val="24"/>
          <w:szCs w:val="24"/>
        </w:rPr>
        <w:t>х</w:t>
      </w:r>
      <w:r w:rsidR="00FC3EDD" w:rsidRPr="00033803">
        <w:rPr>
          <w:rFonts w:ascii="Times New Roman" w:hAnsi="Times New Roman"/>
        </w:rPr>
        <w:t xml:space="preserve"> </w:t>
      </w:r>
      <w:r w:rsidR="00FC3EDD" w:rsidRPr="00033803">
        <w:rPr>
          <w:rFonts w:ascii="Times New Roman" w:hAnsi="Times New Roman"/>
          <w:sz w:val="24"/>
          <w:szCs w:val="24"/>
        </w:rPr>
        <w:t>0,0059514</w:t>
      </w:r>
      <w:r w:rsidR="00622DD1" w:rsidRPr="00033803">
        <w:rPr>
          <w:rFonts w:ascii="Times New Roman" w:hAnsi="Times New Roman"/>
          <w:sz w:val="24"/>
          <w:szCs w:val="24"/>
          <w:lang w:val="ru-RU"/>
        </w:rPr>
        <w:t xml:space="preserve"> + </w:t>
      </w:r>
      <w:r w:rsidR="00622DD1" w:rsidRPr="00033803">
        <w:rPr>
          <w:rFonts w:ascii="Times New Roman" w:hAnsi="Times New Roman"/>
          <w:sz w:val="24"/>
          <w:szCs w:val="24"/>
          <w:lang w:val="en-US"/>
        </w:rPr>
        <w:t>W</w:t>
      </w:r>
      <w:r w:rsidR="00622DD1" w:rsidRPr="00033803">
        <w:rPr>
          <w:rFonts w:ascii="Times New Roman" w:hAnsi="Times New Roman"/>
          <w:sz w:val="24"/>
          <w:szCs w:val="24"/>
        </w:rPr>
        <w:t xml:space="preserve"> </w:t>
      </w:r>
      <w:r w:rsidR="00622DD1" w:rsidRPr="00033803">
        <w:rPr>
          <w:rFonts w:ascii="Times New Roman" w:hAnsi="Times New Roman"/>
          <w:sz w:val="24"/>
          <w:szCs w:val="24"/>
          <w:vertAlign w:val="subscript"/>
        </w:rPr>
        <w:t>200</w:t>
      </w:r>
      <w:r w:rsidR="00622DD1" w:rsidRPr="00033803">
        <w:rPr>
          <w:rFonts w:ascii="Times New Roman" w:hAnsi="Times New Roman"/>
          <w:sz w:val="24"/>
          <w:szCs w:val="24"/>
          <w:vertAlign w:val="subscript"/>
          <w:lang w:val="ru-RU"/>
        </w:rPr>
        <w:t>4</w:t>
      </w:r>
      <w:r w:rsidR="00622DD1" w:rsidRPr="00033803">
        <w:rPr>
          <w:rFonts w:ascii="Times New Roman" w:hAnsi="Times New Roman"/>
          <w:sz w:val="24"/>
          <w:szCs w:val="24"/>
          <w:vertAlign w:val="subscript"/>
        </w:rPr>
        <w:t xml:space="preserve"> </w:t>
      </w:r>
      <w:r w:rsidR="00622DD1" w:rsidRPr="00033803">
        <w:rPr>
          <w:rFonts w:ascii="Times New Roman" w:hAnsi="Times New Roman"/>
          <w:sz w:val="24"/>
          <w:szCs w:val="24"/>
        </w:rPr>
        <w:t>х</w:t>
      </w:r>
      <w:r w:rsidR="00622DD1" w:rsidRPr="00033803">
        <w:rPr>
          <w:rFonts w:ascii="Times New Roman" w:hAnsi="Times New Roman"/>
        </w:rPr>
        <w:t xml:space="preserve"> </w:t>
      </w:r>
      <w:r w:rsidR="00622DD1" w:rsidRPr="00033803">
        <w:rPr>
          <w:rFonts w:ascii="Times New Roman" w:hAnsi="Times New Roman"/>
          <w:sz w:val="24"/>
          <w:szCs w:val="24"/>
        </w:rPr>
        <w:t>0,005</w:t>
      </w:r>
      <w:r w:rsidR="00622DD1" w:rsidRPr="00033803">
        <w:rPr>
          <w:rFonts w:ascii="Times New Roman" w:hAnsi="Times New Roman"/>
          <w:sz w:val="24"/>
          <w:szCs w:val="24"/>
          <w:lang w:val="ru-RU"/>
        </w:rPr>
        <w:t>69</w:t>
      </w:r>
      <w:r w:rsidR="00FC3EDD" w:rsidRPr="00033803">
        <w:rPr>
          <w:rFonts w:ascii="Times New Roman" w:hAnsi="Times New Roman"/>
          <w:sz w:val="24"/>
          <w:szCs w:val="24"/>
        </w:rPr>
        <w:t>;</w:t>
      </w:r>
      <w:r w:rsidR="00CD4EFF" w:rsidRPr="00033803">
        <w:rPr>
          <w:rFonts w:ascii="Times New Roman" w:hAnsi="Times New Roman"/>
          <w:sz w:val="24"/>
          <w:szCs w:val="24"/>
          <w:lang w:val="ru-RU"/>
        </w:rPr>
        <w:t xml:space="preserve"> </w:t>
      </w:r>
      <w:r w:rsidR="00973E02" w:rsidRPr="00033803">
        <w:rPr>
          <w:rFonts w:ascii="Times New Roman" w:hAnsi="Times New Roman"/>
          <w:sz w:val="24"/>
          <w:szCs w:val="24"/>
          <w:lang w:val="ru-RU"/>
        </w:rPr>
        <w:t xml:space="preserve">  </w:t>
      </w:r>
      <w:r w:rsidR="00B9046D" w:rsidRPr="00033803">
        <w:rPr>
          <w:rFonts w:ascii="Times New Roman" w:hAnsi="Times New Roman"/>
          <w:b/>
        </w:rPr>
        <w:t>(5)</w:t>
      </w:r>
      <w:r w:rsidR="00220BC6" w:rsidRPr="00033803">
        <w:rPr>
          <w:rFonts w:ascii="Times New Roman" w:hAnsi="Times New Roman"/>
          <w:b/>
          <w:lang w:val="ru-RU"/>
        </w:rPr>
        <w:t xml:space="preserve"> </w:t>
      </w:r>
    </w:p>
    <w:p w:rsidR="00973E02" w:rsidRPr="00033803" w:rsidRDefault="00AC5AEF" w:rsidP="00E66DCB">
      <w:pPr>
        <w:pStyle w:val="ListParagraph"/>
        <w:jc w:val="both"/>
        <w:rPr>
          <w:rFonts w:ascii="Times New Roman" w:hAnsi="Times New Roman"/>
          <w:b/>
          <w:sz w:val="24"/>
          <w:szCs w:val="24"/>
          <w:lang w:val="en-US"/>
        </w:rPr>
      </w:pPr>
      <w:r w:rsidRPr="00033803">
        <w:rPr>
          <w:rFonts w:ascii="Times New Roman" w:hAnsi="Times New Roman"/>
          <w:b/>
          <w:sz w:val="24"/>
          <w:szCs w:val="24"/>
          <w:lang w:val="en-US"/>
        </w:rPr>
        <w:t>ER</w:t>
      </w:r>
      <w:r w:rsidRPr="00033803">
        <w:rPr>
          <w:rFonts w:ascii="Times New Roman" w:hAnsi="Times New Roman"/>
          <w:b/>
          <w:sz w:val="24"/>
          <w:szCs w:val="24"/>
          <w:vertAlign w:val="subscript"/>
          <w:lang w:val="en-US"/>
        </w:rPr>
        <w:t>CH4,process</w:t>
      </w:r>
      <w:r w:rsidR="00FC3EDD" w:rsidRPr="00033803">
        <w:rPr>
          <w:rFonts w:ascii="Times New Roman" w:hAnsi="Times New Roman"/>
          <w:b/>
          <w:sz w:val="24"/>
          <w:szCs w:val="24"/>
        </w:rPr>
        <w:t xml:space="preserve">: </w:t>
      </w:r>
      <w:r w:rsidR="00FC3EDD" w:rsidRPr="00033803">
        <w:rPr>
          <w:rFonts w:ascii="Times New Roman" w:hAnsi="Times New Roman"/>
          <w:sz w:val="24"/>
          <w:szCs w:val="24"/>
        </w:rPr>
        <w:t>1</w:t>
      </w:r>
      <w:r w:rsidR="005734DC" w:rsidRPr="00033803">
        <w:rPr>
          <w:rFonts w:ascii="Times New Roman" w:hAnsi="Times New Roman"/>
          <w:sz w:val="24"/>
          <w:szCs w:val="24"/>
        </w:rPr>
        <w:t> </w:t>
      </w:r>
      <w:r w:rsidR="005734DC" w:rsidRPr="00033803">
        <w:rPr>
          <w:rFonts w:ascii="Times New Roman" w:hAnsi="Times New Roman"/>
          <w:sz w:val="24"/>
          <w:szCs w:val="24"/>
          <w:lang w:val="en-US"/>
        </w:rPr>
        <w:t>360 3</w:t>
      </w:r>
      <w:r w:rsidR="00973E02" w:rsidRPr="00033803">
        <w:rPr>
          <w:rFonts w:ascii="Times New Roman" w:hAnsi="Times New Roman"/>
          <w:sz w:val="24"/>
          <w:szCs w:val="24"/>
          <w:lang w:val="en-US"/>
        </w:rPr>
        <w:t>63</w:t>
      </w:r>
      <w:r w:rsidR="00FC3EDD" w:rsidRPr="00033803">
        <w:rPr>
          <w:rFonts w:ascii="Times New Roman" w:hAnsi="Times New Roman"/>
          <w:sz w:val="24"/>
          <w:szCs w:val="24"/>
        </w:rPr>
        <w:t xml:space="preserve"> </w:t>
      </w:r>
      <w:r w:rsidR="00FC3EDD" w:rsidRPr="00033803">
        <w:rPr>
          <w:rFonts w:ascii="Times New Roman" w:hAnsi="Times New Roman"/>
          <w:sz w:val="24"/>
          <w:szCs w:val="24"/>
          <w:lang w:val="en-US"/>
        </w:rPr>
        <w:t>kg</w:t>
      </w:r>
      <w:r w:rsidR="00FC3EDD" w:rsidRPr="00033803">
        <w:rPr>
          <w:rFonts w:ascii="Times New Roman" w:hAnsi="Times New Roman"/>
          <w:sz w:val="24"/>
          <w:szCs w:val="24"/>
        </w:rPr>
        <w:t xml:space="preserve"> </w:t>
      </w:r>
      <w:r w:rsidR="00FC3EDD" w:rsidRPr="00033803">
        <w:rPr>
          <w:rFonts w:ascii="Times New Roman" w:hAnsi="Times New Roman"/>
          <w:sz w:val="24"/>
          <w:szCs w:val="24"/>
          <w:lang w:val="en-US"/>
        </w:rPr>
        <w:t>CH4</w:t>
      </w:r>
      <w:r w:rsidR="002B1FE6" w:rsidRPr="00033803">
        <w:rPr>
          <w:rFonts w:ascii="Times New Roman" w:hAnsi="Times New Roman"/>
          <w:sz w:val="24"/>
          <w:szCs w:val="24"/>
          <w:lang w:val="en-US"/>
        </w:rPr>
        <w:t>, or</w:t>
      </w:r>
      <w:r w:rsidR="002B1FE6" w:rsidRPr="00033803">
        <w:rPr>
          <w:rFonts w:ascii="Times New Roman" w:hAnsi="Times New Roman"/>
          <w:b/>
          <w:sz w:val="24"/>
          <w:szCs w:val="24"/>
          <w:lang w:val="en-US"/>
        </w:rPr>
        <w:t xml:space="preserve"> </w:t>
      </w:r>
      <w:r w:rsidR="002B1FE6" w:rsidRPr="00033803">
        <w:rPr>
          <w:rFonts w:ascii="Times New Roman" w:hAnsi="Times New Roman"/>
          <w:sz w:val="24"/>
          <w:szCs w:val="24"/>
        </w:rPr>
        <w:t>28 568 t СО2е</w:t>
      </w:r>
      <w:r w:rsidR="002B1FE6" w:rsidRPr="00033803">
        <w:rPr>
          <w:b/>
        </w:rPr>
        <w:t xml:space="preserve">    </w:t>
      </w:r>
    </w:p>
    <w:p w:rsidR="00973E02" w:rsidRPr="00033803" w:rsidRDefault="00973E02" w:rsidP="00973E02">
      <w:pPr>
        <w:ind w:left="720"/>
        <w:contextualSpacing/>
        <w:jc w:val="both"/>
      </w:pPr>
      <w:r w:rsidRPr="00033803">
        <w:t>1 </w:t>
      </w:r>
      <w:r w:rsidR="00B9046D" w:rsidRPr="00033803">
        <w:t>360 363</w:t>
      </w:r>
      <w:r w:rsidRPr="00033803">
        <w:t xml:space="preserve"> kg CH4/1000</w:t>
      </w:r>
      <w:r w:rsidRPr="00033803">
        <w:rPr>
          <w:lang w:val="bg-BG"/>
        </w:rPr>
        <w:t xml:space="preserve"> х 21 = </w:t>
      </w:r>
      <w:r w:rsidRPr="00033803">
        <w:t>28 568 t СО2е</w:t>
      </w:r>
      <w:r w:rsidRPr="00033803">
        <w:rPr>
          <w:lang w:val="bg-BG"/>
        </w:rPr>
        <w:t xml:space="preserve"> </w:t>
      </w:r>
      <w:r w:rsidRPr="00033803">
        <w:t xml:space="preserve">   </w:t>
      </w:r>
      <w:r w:rsidR="00B9046D" w:rsidRPr="00033803">
        <w:rPr>
          <w:lang w:val="bg-BG"/>
        </w:rPr>
        <w:t>(</w:t>
      </w:r>
      <w:r w:rsidR="00B9046D" w:rsidRPr="00033803">
        <w:t>6</w:t>
      </w:r>
      <w:r w:rsidR="00B9046D" w:rsidRPr="00033803">
        <w:rPr>
          <w:lang w:val="bg-BG"/>
        </w:rPr>
        <w:t>)</w:t>
      </w:r>
      <w:r w:rsidRPr="00033803">
        <w:t xml:space="preserve"> </w:t>
      </w:r>
    </w:p>
    <w:p w:rsidR="00973E02" w:rsidRPr="00033803" w:rsidRDefault="00973E02" w:rsidP="00973E02">
      <w:pPr>
        <w:ind w:left="720"/>
        <w:contextualSpacing/>
        <w:jc w:val="both"/>
        <w:rPr>
          <w:lang w:val="bg-BG"/>
        </w:rPr>
      </w:pPr>
      <w:r w:rsidRPr="00033803">
        <w:rPr>
          <w:lang w:val="bg-BG"/>
        </w:rPr>
        <w:t xml:space="preserve">( Conversion </w:t>
      </w:r>
      <w:r w:rsidR="002B1FE6" w:rsidRPr="00033803">
        <w:t xml:space="preserve">factor </w:t>
      </w:r>
      <w:r w:rsidRPr="00033803">
        <w:rPr>
          <w:lang w:val="bg-BG"/>
        </w:rPr>
        <w:t>from CH4 to CO2e = 21)</w:t>
      </w:r>
    </w:p>
    <w:p w:rsidR="00355778" w:rsidRPr="00033803" w:rsidRDefault="00355778" w:rsidP="00355778">
      <w:pPr>
        <w:contextualSpacing/>
        <w:jc w:val="both"/>
        <w:rPr>
          <w:color w:val="FF0000"/>
          <w:lang w:val="bg-BG"/>
        </w:rPr>
      </w:pPr>
    </w:p>
    <w:p w:rsidR="00544246" w:rsidRPr="00033803" w:rsidRDefault="00544246" w:rsidP="00544246">
      <w:pPr>
        <w:jc w:val="both"/>
      </w:pPr>
    </w:p>
    <w:p w:rsidR="00544246" w:rsidRPr="00033803" w:rsidRDefault="00544246" w:rsidP="00544246">
      <w:pPr>
        <w:jc w:val="both"/>
      </w:pPr>
      <w:r w:rsidRPr="00033803">
        <w:t>During the monitoring period from the process wastes burning were reduced 1 360 363 kg CH4 which leads to the reduction of 28 568 t СО2е.</w:t>
      </w:r>
    </w:p>
    <w:p w:rsidR="00544246" w:rsidRPr="00033803" w:rsidRDefault="00544246" w:rsidP="00355778">
      <w:pPr>
        <w:contextualSpacing/>
        <w:jc w:val="both"/>
        <w:rPr>
          <w:color w:val="FF0000"/>
        </w:rPr>
      </w:pPr>
    </w:p>
    <w:p w:rsidR="00355778" w:rsidRPr="00033803" w:rsidRDefault="00355778" w:rsidP="00355778">
      <w:pPr>
        <w:ind w:left="720"/>
        <w:contextualSpacing/>
        <w:jc w:val="both"/>
        <w:rPr>
          <w:b/>
        </w:rPr>
      </w:pPr>
    </w:p>
    <w:p w:rsidR="002C1426" w:rsidRPr="00033803" w:rsidRDefault="002C1426" w:rsidP="00906817">
      <w:pPr>
        <w:pStyle w:val="ListParagraph"/>
        <w:ind w:left="0"/>
        <w:jc w:val="both"/>
        <w:rPr>
          <w:rFonts w:ascii="Times New Roman" w:hAnsi="Times New Roman"/>
          <w:sz w:val="24"/>
          <w:szCs w:val="24"/>
          <w:lang w:val="en-US"/>
        </w:rPr>
      </w:pPr>
      <w:r w:rsidRPr="00033803">
        <w:rPr>
          <w:rFonts w:ascii="Times New Roman" w:hAnsi="Times New Roman"/>
          <w:sz w:val="24"/>
          <w:szCs w:val="24"/>
          <w:lang w:val="en-US"/>
        </w:rPr>
        <w:t xml:space="preserve">For reference see an additional file </w:t>
      </w:r>
      <w:r w:rsidR="000F5328" w:rsidRPr="00033803">
        <w:rPr>
          <w:rFonts w:ascii="Times New Roman" w:hAnsi="Times New Roman"/>
          <w:sz w:val="24"/>
          <w:szCs w:val="24"/>
          <w:lang w:val="en-US"/>
        </w:rPr>
        <w:t>“</w:t>
      </w:r>
      <w:r w:rsidRPr="00033803">
        <w:rPr>
          <w:rFonts w:ascii="Times New Roman" w:hAnsi="Times New Roman"/>
          <w:sz w:val="24"/>
          <w:szCs w:val="24"/>
          <w:lang w:val="en-US"/>
        </w:rPr>
        <w:t>BB_Calculation_</w:t>
      </w:r>
      <w:r w:rsidR="00F3026E" w:rsidRPr="00033803">
        <w:rPr>
          <w:rFonts w:ascii="Times New Roman" w:hAnsi="Times New Roman"/>
          <w:sz w:val="24"/>
          <w:szCs w:val="24"/>
          <w:lang w:val="en-US"/>
        </w:rPr>
        <w:t>29</w:t>
      </w:r>
      <w:r w:rsidR="002E53CA" w:rsidRPr="00033803">
        <w:rPr>
          <w:rFonts w:ascii="Times New Roman" w:hAnsi="Times New Roman"/>
          <w:sz w:val="24"/>
          <w:szCs w:val="24"/>
        </w:rPr>
        <w:t>11</w:t>
      </w:r>
      <w:r w:rsidRPr="00033803">
        <w:rPr>
          <w:rFonts w:ascii="Times New Roman" w:hAnsi="Times New Roman"/>
          <w:sz w:val="24"/>
          <w:szCs w:val="24"/>
          <w:lang w:val="en-US"/>
        </w:rPr>
        <w:t>2012.xlsx</w:t>
      </w:r>
      <w:r w:rsidR="000F5328" w:rsidRPr="00033803">
        <w:rPr>
          <w:rFonts w:ascii="Times New Roman" w:hAnsi="Times New Roman"/>
          <w:sz w:val="24"/>
          <w:szCs w:val="24"/>
          <w:lang w:val="en-US"/>
        </w:rPr>
        <w:t>”</w:t>
      </w:r>
      <w:r w:rsidRPr="00033803">
        <w:rPr>
          <w:rFonts w:ascii="Times New Roman" w:hAnsi="Times New Roman"/>
          <w:sz w:val="24"/>
          <w:szCs w:val="24"/>
          <w:lang w:val="en-US"/>
        </w:rPr>
        <w:t xml:space="preserve">, Sheet </w:t>
      </w:r>
      <w:r w:rsidR="00723A7F" w:rsidRPr="00033803">
        <w:rPr>
          <w:rFonts w:ascii="Times New Roman" w:hAnsi="Times New Roman"/>
          <w:sz w:val="24"/>
          <w:szCs w:val="24"/>
          <w:lang w:val="en-US"/>
        </w:rPr>
        <w:t>“</w:t>
      </w:r>
      <w:r w:rsidR="002735A6" w:rsidRPr="00033803">
        <w:rPr>
          <w:rFonts w:ascii="Times New Roman" w:hAnsi="Times New Roman"/>
          <w:sz w:val="24"/>
          <w:szCs w:val="24"/>
          <w:lang w:val="en-US"/>
        </w:rPr>
        <w:t>Bark 01-082012</w:t>
      </w:r>
      <w:r w:rsidR="00F708C4" w:rsidRPr="00033803">
        <w:rPr>
          <w:rFonts w:ascii="Times New Roman" w:hAnsi="Times New Roman"/>
          <w:sz w:val="24"/>
          <w:szCs w:val="24"/>
          <w:lang w:val="en-US"/>
        </w:rPr>
        <w:t>”,</w:t>
      </w:r>
      <w:r w:rsidR="00723A7F" w:rsidRPr="00033803">
        <w:rPr>
          <w:rFonts w:ascii="Times New Roman" w:hAnsi="Times New Roman"/>
          <w:sz w:val="24"/>
          <w:szCs w:val="24"/>
          <w:lang w:val="en-US"/>
        </w:rPr>
        <w:t xml:space="preserve"> </w:t>
      </w:r>
      <w:r w:rsidR="00F708C4" w:rsidRPr="00033803">
        <w:rPr>
          <w:rFonts w:ascii="Times New Roman" w:hAnsi="Times New Roman"/>
          <w:sz w:val="24"/>
          <w:szCs w:val="24"/>
          <w:lang w:val="en-US"/>
        </w:rPr>
        <w:t xml:space="preserve">Tables </w:t>
      </w:r>
      <w:r w:rsidR="00691EFE" w:rsidRPr="00033803">
        <w:rPr>
          <w:rFonts w:ascii="Times New Roman" w:hAnsi="Times New Roman"/>
          <w:sz w:val="24"/>
          <w:szCs w:val="24"/>
          <w:lang w:val="en-US"/>
        </w:rPr>
        <w:t>4, 5 and 6</w:t>
      </w:r>
      <w:r w:rsidR="00411430" w:rsidRPr="00033803">
        <w:rPr>
          <w:rFonts w:ascii="Times New Roman" w:hAnsi="Times New Roman"/>
          <w:sz w:val="24"/>
          <w:szCs w:val="24"/>
          <w:lang w:val="en-US"/>
        </w:rPr>
        <w:t>;</w:t>
      </w:r>
      <w:r w:rsidR="00D3427D" w:rsidRPr="00033803">
        <w:rPr>
          <w:rFonts w:ascii="Times New Roman" w:hAnsi="Times New Roman"/>
          <w:sz w:val="24"/>
          <w:szCs w:val="24"/>
          <w:lang w:val="en-US"/>
        </w:rPr>
        <w:t xml:space="preserve"> </w:t>
      </w:r>
      <w:r w:rsidR="00D067E3" w:rsidRPr="00033803">
        <w:rPr>
          <w:rFonts w:ascii="Times New Roman" w:hAnsi="Times New Roman"/>
          <w:sz w:val="24"/>
          <w:szCs w:val="24"/>
          <w:lang w:val="en-US"/>
        </w:rPr>
        <w:t xml:space="preserve">and </w:t>
      </w:r>
      <w:r w:rsidRPr="00033803">
        <w:rPr>
          <w:rFonts w:ascii="Times New Roman" w:hAnsi="Times New Roman"/>
          <w:sz w:val="24"/>
          <w:szCs w:val="24"/>
          <w:lang w:val="en-US"/>
        </w:rPr>
        <w:t xml:space="preserve">the </w:t>
      </w:r>
      <w:r w:rsidR="00D067E3" w:rsidRPr="00033803">
        <w:rPr>
          <w:rFonts w:ascii="Times New Roman" w:hAnsi="Times New Roman"/>
          <w:sz w:val="24"/>
          <w:szCs w:val="24"/>
          <w:lang w:val="en-US"/>
        </w:rPr>
        <w:t>Excel</w:t>
      </w:r>
      <w:r w:rsidRPr="00033803">
        <w:rPr>
          <w:rFonts w:ascii="Times New Roman" w:hAnsi="Times New Roman"/>
          <w:sz w:val="24"/>
          <w:szCs w:val="24"/>
          <w:lang w:val="en-US"/>
        </w:rPr>
        <w:t xml:space="preserve"> workbook</w:t>
      </w:r>
      <w:r w:rsidR="0010535A" w:rsidRPr="00033803">
        <w:rPr>
          <w:rFonts w:ascii="Times New Roman" w:hAnsi="Times New Roman"/>
          <w:sz w:val="24"/>
          <w:szCs w:val="24"/>
          <w:lang w:val="en-US"/>
        </w:rPr>
        <w:t>.</w:t>
      </w:r>
    </w:p>
    <w:p w:rsidR="00D067E3" w:rsidRPr="00033803" w:rsidRDefault="00D067E3" w:rsidP="00906817">
      <w:pPr>
        <w:pStyle w:val="ListParagraph"/>
        <w:ind w:left="0"/>
        <w:jc w:val="both"/>
        <w:rPr>
          <w:rFonts w:ascii="Times New Roman" w:hAnsi="Times New Roman"/>
          <w:sz w:val="24"/>
          <w:szCs w:val="24"/>
          <w:lang w:val="en-US"/>
        </w:rPr>
      </w:pPr>
    </w:p>
    <w:p w:rsidR="00FC3EDD" w:rsidRDefault="00FC3EDD" w:rsidP="00906817">
      <w:pPr>
        <w:pStyle w:val="ListParagraph"/>
        <w:ind w:left="0"/>
        <w:jc w:val="both"/>
        <w:rPr>
          <w:rFonts w:ascii="Times New Roman" w:hAnsi="Times New Roman"/>
          <w:sz w:val="24"/>
          <w:szCs w:val="24"/>
          <w:lang w:val="en-US"/>
        </w:rPr>
      </w:pPr>
      <w:r w:rsidRPr="00033803">
        <w:rPr>
          <w:rFonts w:ascii="Times New Roman" w:hAnsi="Times New Roman"/>
          <w:sz w:val="24"/>
          <w:szCs w:val="24"/>
          <w:lang w:val="en-US"/>
        </w:rPr>
        <w:t xml:space="preserve">The following emissions </w:t>
      </w:r>
      <w:r w:rsidR="00564063" w:rsidRPr="00033803">
        <w:rPr>
          <w:rFonts w:ascii="Times New Roman" w:hAnsi="Times New Roman"/>
          <w:sz w:val="24"/>
          <w:szCs w:val="24"/>
          <w:lang w:val="en-US"/>
        </w:rPr>
        <w:t xml:space="preserve">reductions </w:t>
      </w:r>
      <w:r w:rsidR="000C51AB" w:rsidRPr="00033803">
        <w:rPr>
          <w:rFonts w:ascii="Times New Roman" w:hAnsi="Times New Roman"/>
          <w:sz w:val="24"/>
          <w:szCs w:val="24"/>
        </w:rPr>
        <w:t>(</w:t>
      </w:r>
      <w:r w:rsidR="008E5BA1" w:rsidRPr="00033803">
        <w:rPr>
          <w:rFonts w:ascii="Times New Roman" w:hAnsi="Times New Roman"/>
          <w:sz w:val="24"/>
          <w:szCs w:val="24"/>
          <w:lang w:val="en-US"/>
        </w:rPr>
        <w:t>ER</w:t>
      </w:r>
      <w:r w:rsidR="008E5BA1" w:rsidRPr="00033803">
        <w:rPr>
          <w:rFonts w:ascii="Times New Roman" w:hAnsi="Times New Roman"/>
          <w:sz w:val="24"/>
          <w:szCs w:val="24"/>
          <w:vertAlign w:val="subscript"/>
          <w:lang w:val="en-US"/>
        </w:rPr>
        <w:t>CO2e</w:t>
      </w:r>
      <w:r w:rsidR="008E5BA1" w:rsidRPr="00033803">
        <w:rPr>
          <w:rFonts w:ascii="Times New Roman" w:hAnsi="Times New Roman"/>
          <w:sz w:val="24"/>
          <w:szCs w:val="24"/>
          <w:lang w:val="en-US"/>
        </w:rPr>
        <w:t>)</w:t>
      </w:r>
      <w:r w:rsidR="000C51AB" w:rsidRPr="00033803">
        <w:rPr>
          <w:rFonts w:ascii="Times New Roman" w:hAnsi="Times New Roman"/>
          <w:sz w:val="24"/>
          <w:szCs w:val="24"/>
        </w:rPr>
        <w:t xml:space="preserve"> </w:t>
      </w:r>
      <w:r w:rsidRPr="00033803">
        <w:rPr>
          <w:rFonts w:ascii="Times New Roman" w:hAnsi="Times New Roman"/>
          <w:sz w:val="24"/>
          <w:szCs w:val="24"/>
          <w:lang w:val="en-US"/>
        </w:rPr>
        <w:t xml:space="preserve">have been achieved due to wood burning replacement within the monitoring period: </w:t>
      </w:r>
    </w:p>
    <w:p w:rsidR="008017BD" w:rsidRDefault="008017BD" w:rsidP="00906817">
      <w:pPr>
        <w:pStyle w:val="ListParagraph"/>
        <w:ind w:left="0"/>
        <w:jc w:val="both"/>
        <w:rPr>
          <w:rFonts w:ascii="Times New Roman" w:hAnsi="Times New Roman"/>
          <w:sz w:val="24"/>
          <w:szCs w:val="24"/>
          <w:lang w:val="en-US"/>
        </w:rPr>
      </w:pPr>
    </w:p>
    <w:p w:rsidR="008017BD" w:rsidRDefault="008017BD" w:rsidP="00906817">
      <w:pPr>
        <w:pStyle w:val="ListParagraph"/>
        <w:ind w:left="0"/>
        <w:jc w:val="both"/>
        <w:rPr>
          <w:rFonts w:ascii="Times New Roman" w:hAnsi="Times New Roman"/>
          <w:sz w:val="24"/>
          <w:szCs w:val="24"/>
          <w:lang w:val="en-US"/>
        </w:rPr>
      </w:pPr>
    </w:p>
    <w:p w:rsidR="008017BD" w:rsidRDefault="008017BD" w:rsidP="00906817">
      <w:pPr>
        <w:pStyle w:val="ListParagraph"/>
        <w:ind w:left="0"/>
        <w:jc w:val="both"/>
        <w:rPr>
          <w:rFonts w:ascii="Times New Roman" w:hAnsi="Times New Roman"/>
          <w:sz w:val="24"/>
          <w:szCs w:val="24"/>
          <w:lang w:val="en-US"/>
        </w:rPr>
      </w:pPr>
    </w:p>
    <w:p w:rsidR="008017BD" w:rsidRPr="00033803" w:rsidRDefault="008017BD" w:rsidP="00906817">
      <w:pPr>
        <w:pStyle w:val="ListParagraph"/>
        <w:ind w:left="0"/>
        <w:jc w:val="both"/>
        <w:rPr>
          <w:rFonts w:ascii="Times New Roman" w:hAnsi="Times New Roman"/>
          <w:sz w:val="24"/>
          <w:szCs w:val="24"/>
          <w:lang w:val="en-US"/>
        </w:rPr>
      </w:pPr>
    </w:p>
    <w:p w:rsidR="00EC008B" w:rsidRPr="00033803" w:rsidRDefault="0077644A" w:rsidP="00EC008B">
      <w:r w:rsidRPr="00033803">
        <w:lastRenderedPageBreak/>
        <w:t xml:space="preserve">Table </w:t>
      </w:r>
      <w:r w:rsidR="002B1FE6" w:rsidRPr="00033803">
        <w:t>6.</w:t>
      </w:r>
      <w:r w:rsidR="00EC008B" w:rsidRPr="00033803">
        <w:t xml:space="preserve"> Emission reductions due to wood burning</w:t>
      </w:r>
      <w:r w:rsidR="0074549B" w:rsidRPr="00033803">
        <w:t>.</w:t>
      </w:r>
      <w:r w:rsidR="00EC008B" w:rsidRPr="00033803">
        <w:t xml:space="preserve"> </w:t>
      </w:r>
    </w:p>
    <w:p w:rsidR="00B0561E" w:rsidRPr="00033803" w:rsidRDefault="00B0561E">
      <w:pPr>
        <w:pStyle w:val="NoSpacing"/>
        <w:jc w:val="both"/>
      </w:pPr>
    </w:p>
    <w:tbl>
      <w:tblPr>
        <w:tblW w:w="8647" w:type="dxa"/>
        <w:jc w:val="center"/>
        <w:tblInd w:w="637" w:type="dxa"/>
        <w:tblCellMar>
          <w:left w:w="70" w:type="dxa"/>
          <w:right w:w="70" w:type="dxa"/>
        </w:tblCellMar>
        <w:tblLook w:val="04A0" w:firstRow="1" w:lastRow="0" w:firstColumn="1" w:lastColumn="0" w:noHBand="0" w:noVBand="1"/>
      </w:tblPr>
      <w:tblGrid>
        <w:gridCol w:w="2694"/>
        <w:gridCol w:w="2126"/>
        <w:gridCol w:w="1984"/>
        <w:gridCol w:w="1843"/>
      </w:tblGrid>
      <w:tr w:rsidR="00F4676C" w:rsidRPr="00033803" w:rsidTr="00761F1F">
        <w:trPr>
          <w:trHeight w:val="900"/>
          <w:jc w:val="center"/>
        </w:trPr>
        <w:tc>
          <w:tcPr>
            <w:tcW w:w="26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676C" w:rsidRPr="00033803" w:rsidRDefault="00F4676C">
            <w:pPr>
              <w:rPr>
                <w:color w:val="000000"/>
                <w:sz w:val="22"/>
                <w:szCs w:val="22"/>
              </w:rPr>
            </w:pPr>
            <w:r w:rsidRPr="00033803">
              <w:rPr>
                <w:color w:val="000000"/>
                <w:sz w:val="22"/>
                <w:szCs w:val="22"/>
              </w:rPr>
              <w:t>Monitoring period</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F4676C" w:rsidRPr="00033803" w:rsidRDefault="00F4676C" w:rsidP="007C009A">
            <w:pPr>
              <w:rPr>
                <w:b/>
                <w:bCs/>
                <w:color w:val="000000"/>
                <w:sz w:val="22"/>
                <w:szCs w:val="22"/>
              </w:rPr>
            </w:pPr>
            <w:r w:rsidRPr="00033803">
              <w:rPr>
                <w:b/>
                <w:bCs/>
                <w:color w:val="000000"/>
                <w:sz w:val="22"/>
                <w:szCs w:val="22"/>
              </w:rPr>
              <w:t>Baseline emissions, t</w:t>
            </w:r>
            <w:r w:rsidR="007C009A" w:rsidRPr="00033803">
              <w:rPr>
                <w:b/>
                <w:bCs/>
                <w:color w:val="000000"/>
                <w:sz w:val="22"/>
                <w:szCs w:val="22"/>
              </w:rPr>
              <w:t>ons</w:t>
            </w:r>
            <w:r w:rsidRPr="00033803">
              <w:rPr>
                <w:b/>
                <w:bCs/>
                <w:color w:val="000000"/>
                <w:sz w:val="22"/>
                <w:szCs w:val="22"/>
              </w:rPr>
              <w:t xml:space="preserve"> CO2</w:t>
            </w:r>
            <w:r w:rsidR="002B1FE6" w:rsidRPr="00033803">
              <w:rPr>
                <w:b/>
                <w:bCs/>
                <w:color w:val="000000"/>
                <w:sz w:val="22"/>
                <w:szCs w:val="22"/>
              </w:rPr>
              <w:t>e</w:t>
            </w:r>
            <w:r w:rsidRPr="00033803">
              <w:rPr>
                <w:b/>
                <w:bCs/>
                <w:color w:val="000000"/>
                <w:sz w:val="22"/>
                <w:szCs w:val="22"/>
              </w:rPr>
              <w:t xml:space="preserve"> </w:t>
            </w:r>
          </w:p>
        </w:tc>
        <w:tc>
          <w:tcPr>
            <w:tcW w:w="1984" w:type="dxa"/>
            <w:tcBorders>
              <w:top w:val="single" w:sz="4" w:space="0" w:color="auto"/>
              <w:left w:val="nil"/>
              <w:bottom w:val="single" w:sz="4" w:space="0" w:color="auto"/>
              <w:right w:val="single" w:sz="4" w:space="0" w:color="auto"/>
            </w:tcBorders>
            <w:shd w:val="clear" w:color="auto" w:fill="auto"/>
            <w:vAlign w:val="bottom"/>
            <w:hideMark/>
          </w:tcPr>
          <w:p w:rsidR="00F4676C" w:rsidRPr="00033803" w:rsidRDefault="00F4676C" w:rsidP="007D2CAF">
            <w:pPr>
              <w:rPr>
                <w:b/>
                <w:bCs/>
                <w:color w:val="000000"/>
                <w:sz w:val="22"/>
                <w:szCs w:val="22"/>
              </w:rPr>
            </w:pPr>
            <w:r w:rsidRPr="00033803">
              <w:rPr>
                <w:b/>
                <w:bCs/>
                <w:color w:val="000000"/>
                <w:sz w:val="22"/>
                <w:szCs w:val="22"/>
              </w:rPr>
              <w:t xml:space="preserve">Project emissions, </w:t>
            </w:r>
            <w:r w:rsidR="007C009A" w:rsidRPr="00033803">
              <w:rPr>
                <w:b/>
                <w:bCs/>
                <w:color w:val="000000"/>
                <w:sz w:val="22"/>
                <w:szCs w:val="22"/>
              </w:rPr>
              <w:t xml:space="preserve">tons </w:t>
            </w:r>
            <w:r w:rsidRPr="00033803">
              <w:rPr>
                <w:b/>
                <w:bCs/>
                <w:color w:val="000000"/>
                <w:sz w:val="22"/>
                <w:szCs w:val="22"/>
              </w:rPr>
              <w:t>CO2</w:t>
            </w:r>
            <w:r w:rsidR="002B1FE6" w:rsidRPr="00033803">
              <w:rPr>
                <w:b/>
                <w:bCs/>
                <w:color w:val="000000"/>
                <w:sz w:val="22"/>
                <w:szCs w:val="22"/>
              </w:rPr>
              <w:t>e</w:t>
            </w:r>
            <w:r w:rsidRPr="00033803">
              <w:rPr>
                <w:b/>
                <w:bCs/>
                <w:color w:val="000000"/>
                <w:sz w:val="22"/>
                <w:szCs w:val="22"/>
              </w:rPr>
              <w:t xml:space="preserve"> </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F4676C" w:rsidRPr="00033803" w:rsidRDefault="00F4676C" w:rsidP="007D2CAF">
            <w:pPr>
              <w:rPr>
                <w:b/>
                <w:bCs/>
                <w:color w:val="000000"/>
                <w:sz w:val="22"/>
                <w:szCs w:val="22"/>
              </w:rPr>
            </w:pPr>
            <w:r w:rsidRPr="00033803">
              <w:rPr>
                <w:b/>
                <w:bCs/>
                <w:color w:val="000000"/>
                <w:sz w:val="22"/>
                <w:szCs w:val="22"/>
              </w:rPr>
              <w:t xml:space="preserve">Emission reductions, </w:t>
            </w:r>
            <w:r w:rsidR="007C009A" w:rsidRPr="00033803">
              <w:rPr>
                <w:b/>
                <w:bCs/>
                <w:color w:val="000000"/>
                <w:sz w:val="22"/>
                <w:szCs w:val="22"/>
              </w:rPr>
              <w:t xml:space="preserve">tons </w:t>
            </w:r>
            <w:r w:rsidRPr="00033803">
              <w:rPr>
                <w:b/>
                <w:bCs/>
                <w:color w:val="000000"/>
                <w:sz w:val="22"/>
                <w:szCs w:val="22"/>
              </w:rPr>
              <w:t>CO2</w:t>
            </w:r>
            <w:r w:rsidR="002B1FE6" w:rsidRPr="00033803">
              <w:rPr>
                <w:b/>
                <w:bCs/>
                <w:color w:val="000000"/>
                <w:sz w:val="22"/>
                <w:szCs w:val="22"/>
              </w:rPr>
              <w:t>e</w:t>
            </w:r>
          </w:p>
        </w:tc>
      </w:tr>
      <w:tr w:rsidR="00F4676C" w:rsidRPr="00033803" w:rsidTr="00761F1F">
        <w:trPr>
          <w:trHeight w:val="406"/>
          <w:jc w:val="center"/>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F4676C" w:rsidRPr="00033803" w:rsidRDefault="00F4676C">
            <w:pPr>
              <w:rPr>
                <w:color w:val="000000"/>
                <w:sz w:val="22"/>
                <w:szCs w:val="22"/>
              </w:rPr>
            </w:pPr>
            <w:r w:rsidRPr="00033803">
              <w:rPr>
                <w:color w:val="000000"/>
                <w:sz w:val="22"/>
                <w:szCs w:val="22"/>
              </w:rPr>
              <w:t>January 1 - August 31, 2012</w:t>
            </w:r>
          </w:p>
        </w:tc>
        <w:tc>
          <w:tcPr>
            <w:tcW w:w="2126" w:type="dxa"/>
            <w:tcBorders>
              <w:top w:val="nil"/>
              <w:left w:val="nil"/>
              <w:bottom w:val="single" w:sz="4" w:space="0" w:color="auto"/>
              <w:right w:val="single" w:sz="4" w:space="0" w:color="auto"/>
            </w:tcBorders>
            <w:shd w:val="clear" w:color="auto" w:fill="auto"/>
            <w:noWrap/>
            <w:vAlign w:val="bottom"/>
            <w:hideMark/>
          </w:tcPr>
          <w:p w:rsidR="00F4676C" w:rsidRPr="00033803" w:rsidRDefault="00F4676C">
            <w:pPr>
              <w:jc w:val="right"/>
              <w:rPr>
                <w:b/>
                <w:bCs/>
                <w:color w:val="000000"/>
                <w:sz w:val="22"/>
                <w:szCs w:val="22"/>
              </w:rPr>
            </w:pPr>
            <w:r w:rsidRPr="00033803">
              <w:rPr>
                <w:b/>
                <w:bCs/>
                <w:color w:val="000000"/>
                <w:sz w:val="22"/>
                <w:szCs w:val="22"/>
              </w:rPr>
              <w:t>30300</w:t>
            </w:r>
          </w:p>
        </w:tc>
        <w:tc>
          <w:tcPr>
            <w:tcW w:w="1984" w:type="dxa"/>
            <w:tcBorders>
              <w:top w:val="nil"/>
              <w:left w:val="nil"/>
              <w:bottom w:val="single" w:sz="4" w:space="0" w:color="auto"/>
              <w:right w:val="single" w:sz="4" w:space="0" w:color="auto"/>
            </w:tcBorders>
            <w:shd w:val="clear" w:color="auto" w:fill="auto"/>
            <w:noWrap/>
            <w:vAlign w:val="bottom"/>
            <w:hideMark/>
          </w:tcPr>
          <w:p w:rsidR="00F4676C" w:rsidRPr="00033803" w:rsidRDefault="00F4676C">
            <w:pPr>
              <w:jc w:val="right"/>
              <w:rPr>
                <w:b/>
                <w:bCs/>
                <w:color w:val="000000"/>
                <w:sz w:val="22"/>
                <w:szCs w:val="22"/>
              </w:rPr>
            </w:pPr>
            <w:r w:rsidRPr="00033803">
              <w:rPr>
                <w:b/>
                <w:bCs/>
                <w:color w:val="000000"/>
                <w:sz w:val="22"/>
                <w:szCs w:val="22"/>
              </w:rPr>
              <w:t>0</w:t>
            </w:r>
          </w:p>
        </w:tc>
        <w:tc>
          <w:tcPr>
            <w:tcW w:w="1843" w:type="dxa"/>
            <w:tcBorders>
              <w:top w:val="nil"/>
              <w:left w:val="nil"/>
              <w:bottom w:val="single" w:sz="4" w:space="0" w:color="auto"/>
              <w:right w:val="single" w:sz="4" w:space="0" w:color="auto"/>
            </w:tcBorders>
            <w:shd w:val="clear" w:color="000000" w:fill="EBF1DE"/>
            <w:noWrap/>
            <w:vAlign w:val="bottom"/>
            <w:hideMark/>
          </w:tcPr>
          <w:p w:rsidR="00F4676C" w:rsidRPr="00033803" w:rsidRDefault="00F4676C">
            <w:pPr>
              <w:jc w:val="right"/>
              <w:rPr>
                <w:b/>
                <w:bCs/>
                <w:color w:val="000000"/>
                <w:sz w:val="22"/>
                <w:szCs w:val="22"/>
              </w:rPr>
            </w:pPr>
            <w:r w:rsidRPr="00033803">
              <w:rPr>
                <w:b/>
                <w:bCs/>
                <w:color w:val="000000"/>
                <w:sz w:val="22"/>
                <w:szCs w:val="22"/>
              </w:rPr>
              <w:t>30300</w:t>
            </w:r>
          </w:p>
        </w:tc>
      </w:tr>
    </w:tbl>
    <w:p w:rsidR="00F4676C" w:rsidRPr="00033803" w:rsidRDefault="00F4676C" w:rsidP="0077644A">
      <w:pPr>
        <w:pStyle w:val="ListParagraph"/>
        <w:ind w:firstLine="7785"/>
        <w:jc w:val="both"/>
        <w:rPr>
          <w:rFonts w:ascii="Times New Roman" w:hAnsi="Times New Roman"/>
          <w:sz w:val="24"/>
          <w:szCs w:val="24"/>
          <w:lang w:val="en-US"/>
        </w:rPr>
      </w:pPr>
    </w:p>
    <w:p w:rsidR="00355778" w:rsidRPr="00033803" w:rsidRDefault="002C1426" w:rsidP="00412D82">
      <w:pPr>
        <w:spacing w:after="120"/>
        <w:jc w:val="both"/>
        <w:rPr>
          <w:lang w:val="bg-BG" w:eastAsia="bg-BG"/>
        </w:rPr>
      </w:pPr>
      <w:r w:rsidRPr="00033803">
        <w:rPr>
          <w:lang w:eastAsia="bg-BG"/>
        </w:rPr>
        <w:t xml:space="preserve">For reference see an additional file </w:t>
      </w:r>
      <w:r w:rsidR="00411430" w:rsidRPr="00033803">
        <w:rPr>
          <w:lang w:eastAsia="bg-BG"/>
        </w:rPr>
        <w:t>“</w:t>
      </w:r>
      <w:r w:rsidRPr="00033803">
        <w:rPr>
          <w:lang w:eastAsia="bg-BG"/>
        </w:rPr>
        <w:t>BB_Calculation_</w:t>
      </w:r>
      <w:r w:rsidR="00F3026E" w:rsidRPr="00033803">
        <w:rPr>
          <w:lang w:eastAsia="bg-BG"/>
        </w:rPr>
        <w:t>29</w:t>
      </w:r>
      <w:r w:rsidR="002E53CA" w:rsidRPr="00033803">
        <w:rPr>
          <w:lang w:val="bg-BG" w:eastAsia="bg-BG"/>
        </w:rPr>
        <w:t>11</w:t>
      </w:r>
      <w:r w:rsidRPr="00033803">
        <w:rPr>
          <w:lang w:eastAsia="bg-BG"/>
        </w:rPr>
        <w:t>2012.xlsx</w:t>
      </w:r>
      <w:r w:rsidR="00411430" w:rsidRPr="00033803">
        <w:rPr>
          <w:lang w:eastAsia="bg-BG"/>
        </w:rPr>
        <w:t>”</w:t>
      </w:r>
      <w:r w:rsidRPr="00033803">
        <w:rPr>
          <w:lang w:eastAsia="bg-BG"/>
        </w:rPr>
        <w:t xml:space="preserve">, Sheet </w:t>
      </w:r>
      <w:r w:rsidR="0094366F" w:rsidRPr="00033803">
        <w:rPr>
          <w:lang w:eastAsia="bg-BG"/>
        </w:rPr>
        <w:t>“</w:t>
      </w:r>
      <w:r w:rsidR="002735A6" w:rsidRPr="00033803">
        <w:rPr>
          <w:lang w:eastAsia="bg-BG"/>
        </w:rPr>
        <w:t>Bark</w:t>
      </w:r>
      <w:r w:rsidR="001D6646" w:rsidRPr="00033803">
        <w:rPr>
          <w:lang w:eastAsia="bg-BG"/>
        </w:rPr>
        <w:t xml:space="preserve"> 01-082012”,</w:t>
      </w:r>
      <w:r w:rsidR="00AC43A6" w:rsidRPr="00033803">
        <w:rPr>
          <w:lang w:eastAsia="bg-BG"/>
        </w:rPr>
        <w:t xml:space="preserve"> Tables</w:t>
      </w:r>
      <w:r w:rsidR="0094366F" w:rsidRPr="00033803">
        <w:t xml:space="preserve"> 7 and 8</w:t>
      </w:r>
      <w:r w:rsidR="00906817" w:rsidRPr="00033803">
        <w:rPr>
          <w:lang w:eastAsia="bg-BG"/>
        </w:rPr>
        <w:t>.</w:t>
      </w:r>
    </w:p>
    <w:p w:rsidR="00580D7B" w:rsidRPr="00033803" w:rsidRDefault="00580D7B" w:rsidP="00412D82">
      <w:pPr>
        <w:spacing w:after="120"/>
        <w:jc w:val="both"/>
        <w:rPr>
          <w:lang w:eastAsia="bg-BG"/>
        </w:rPr>
      </w:pPr>
    </w:p>
    <w:p w:rsidR="00303369" w:rsidRPr="00033803" w:rsidRDefault="00303369" w:rsidP="00580D7B">
      <w:pPr>
        <w:pStyle w:val="ListParagraph"/>
        <w:numPr>
          <w:ilvl w:val="1"/>
          <w:numId w:val="24"/>
        </w:numPr>
        <w:spacing w:after="120"/>
        <w:jc w:val="both"/>
        <w:rPr>
          <w:b/>
          <w:smallCaps/>
          <w:lang w:eastAsia="bg-BG"/>
        </w:rPr>
      </w:pPr>
      <w:r w:rsidRPr="00033803">
        <w:rPr>
          <w:rFonts w:ascii="Times New Roman" w:hAnsi="Times New Roman"/>
          <w:b/>
          <w:smallCaps/>
          <w:sz w:val="24"/>
          <w:szCs w:val="24"/>
          <w:lang w:val="en-US" w:eastAsia="bg-BG"/>
        </w:rPr>
        <w:t xml:space="preserve"> </w:t>
      </w:r>
      <w:r w:rsidR="00AC5AEF" w:rsidRPr="00033803">
        <w:rPr>
          <w:rFonts w:ascii="Times New Roman" w:hAnsi="Times New Roman"/>
          <w:b/>
          <w:smallCaps/>
          <w:sz w:val="24"/>
          <w:szCs w:val="24"/>
          <w:lang w:val="en-US" w:eastAsia="bg-BG"/>
        </w:rPr>
        <w:t xml:space="preserve">Project </w:t>
      </w:r>
      <w:r w:rsidRPr="00033803">
        <w:rPr>
          <w:rFonts w:ascii="Times New Roman" w:hAnsi="Times New Roman"/>
          <w:b/>
          <w:smallCaps/>
          <w:sz w:val="24"/>
          <w:szCs w:val="24"/>
          <w:lang w:val="en-US" w:eastAsia="bg-BG"/>
        </w:rPr>
        <w:t>emission reductions</w:t>
      </w:r>
    </w:p>
    <w:p w:rsidR="00B16322" w:rsidRPr="00033803" w:rsidRDefault="00B16322" w:rsidP="00412D82">
      <w:pPr>
        <w:spacing w:after="120"/>
        <w:jc w:val="both"/>
      </w:pPr>
      <w:r w:rsidRPr="00033803">
        <w:rPr>
          <w:lang w:eastAsia="bg-BG"/>
        </w:rPr>
        <w:t>ER</w:t>
      </w:r>
      <w:r w:rsidRPr="00033803">
        <w:rPr>
          <w:vertAlign w:val="subscript"/>
          <w:lang w:eastAsia="bg-BG"/>
        </w:rPr>
        <w:t xml:space="preserve"> </w:t>
      </w:r>
      <w:r w:rsidRPr="00033803">
        <w:rPr>
          <w:lang w:eastAsia="bg-BG"/>
        </w:rPr>
        <w:t xml:space="preserve">= </w:t>
      </w:r>
      <w:r w:rsidRPr="00033803">
        <w:t>ER</w:t>
      </w:r>
      <w:r w:rsidRPr="00033803">
        <w:rPr>
          <w:vertAlign w:val="subscript"/>
        </w:rPr>
        <w:t xml:space="preserve">CO2,coal </w:t>
      </w:r>
      <w:r w:rsidRPr="00033803">
        <w:t xml:space="preserve">+ </w:t>
      </w:r>
      <w:r w:rsidRPr="00861DD0">
        <w:t>ER</w:t>
      </w:r>
      <w:r w:rsidRPr="00861DD0">
        <w:rPr>
          <w:vertAlign w:val="subscript"/>
        </w:rPr>
        <w:t>C</w:t>
      </w:r>
      <w:r w:rsidR="00F11281" w:rsidRPr="00861DD0">
        <w:rPr>
          <w:vertAlign w:val="subscript"/>
          <w:lang w:val="bg-BG"/>
        </w:rPr>
        <w:t>О2е</w:t>
      </w:r>
      <w:r w:rsidRPr="00033803">
        <w:tab/>
        <w:t>(7)</w:t>
      </w:r>
    </w:p>
    <w:p w:rsidR="00B16322" w:rsidRPr="00033803" w:rsidRDefault="00B16322" w:rsidP="00412D82">
      <w:pPr>
        <w:spacing w:after="120"/>
        <w:jc w:val="both"/>
      </w:pPr>
      <w:r w:rsidRPr="00033803">
        <w:t>Where</w:t>
      </w:r>
    </w:p>
    <w:p w:rsidR="00B16322" w:rsidRPr="00033803" w:rsidRDefault="00B16322" w:rsidP="00412D82">
      <w:pPr>
        <w:spacing w:after="120"/>
        <w:jc w:val="both"/>
        <w:rPr>
          <w:lang w:eastAsia="bg-BG"/>
        </w:rPr>
      </w:pPr>
      <w:r w:rsidRPr="00033803">
        <w:rPr>
          <w:b/>
          <w:lang w:eastAsia="bg-BG"/>
        </w:rPr>
        <w:t>ER</w:t>
      </w:r>
      <w:r w:rsidRPr="00033803">
        <w:rPr>
          <w:vertAlign w:val="subscript"/>
          <w:lang w:eastAsia="bg-BG"/>
        </w:rPr>
        <w:t xml:space="preserve"> </w:t>
      </w:r>
      <w:r w:rsidRPr="00033803">
        <w:rPr>
          <w:lang w:eastAsia="bg-BG"/>
        </w:rPr>
        <w:t>–</w:t>
      </w:r>
      <w:r w:rsidR="00033803" w:rsidRPr="00033803">
        <w:rPr>
          <w:lang w:eastAsia="bg-BG"/>
        </w:rPr>
        <w:t xml:space="preserve"> Ton</w:t>
      </w:r>
      <w:r w:rsidR="007C009A" w:rsidRPr="00033803">
        <w:rPr>
          <w:lang w:eastAsia="bg-BG"/>
        </w:rPr>
        <w:t>s</w:t>
      </w:r>
      <w:r w:rsidR="000E76AD" w:rsidRPr="00033803">
        <w:rPr>
          <w:lang w:val="bg-BG" w:eastAsia="bg-BG"/>
        </w:rPr>
        <w:t xml:space="preserve"> </w:t>
      </w:r>
      <w:r w:rsidRPr="00033803">
        <w:rPr>
          <w:lang w:eastAsia="bg-BG"/>
        </w:rPr>
        <w:t xml:space="preserve">emission reductions achieved by the project during the monitoring period, </w:t>
      </w:r>
      <w:r w:rsidR="005E6075" w:rsidRPr="00033803">
        <w:rPr>
          <w:lang w:eastAsia="bg-BG"/>
        </w:rPr>
        <w:t>t</w:t>
      </w:r>
    </w:p>
    <w:p w:rsidR="00B16322" w:rsidRPr="00033803" w:rsidRDefault="00B16322" w:rsidP="00580D7B">
      <w:pPr>
        <w:jc w:val="both"/>
        <w:rPr>
          <w:b/>
        </w:rPr>
      </w:pPr>
      <w:r w:rsidRPr="00033803">
        <w:rPr>
          <w:b/>
        </w:rPr>
        <w:t>ER</w:t>
      </w:r>
      <w:r w:rsidRPr="00033803">
        <w:rPr>
          <w:b/>
          <w:vertAlign w:val="subscript"/>
        </w:rPr>
        <w:t>CO2,coal</w:t>
      </w:r>
      <w:r w:rsidRPr="00033803">
        <w:rPr>
          <w:b/>
        </w:rPr>
        <w:t xml:space="preserve"> –  </w:t>
      </w:r>
      <w:r w:rsidR="001F6713" w:rsidRPr="00033803">
        <w:rPr>
          <w:lang w:eastAsia="bg-BG"/>
        </w:rPr>
        <w:t>Ton</w:t>
      </w:r>
      <w:r w:rsidR="007C009A" w:rsidRPr="00033803">
        <w:rPr>
          <w:lang w:eastAsia="bg-BG"/>
        </w:rPr>
        <w:t>s</w:t>
      </w:r>
      <w:r w:rsidR="007C009A" w:rsidRPr="00033803">
        <w:rPr>
          <w:lang w:val="bg-BG" w:eastAsia="bg-BG"/>
        </w:rPr>
        <w:t xml:space="preserve"> </w:t>
      </w:r>
      <w:r w:rsidRPr="00033803">
        <w:t xml:space="preserve">emission reductions due to coal replacement, </w:t>
      </w:r>
      <w:r w:rsidR="005E6075" w:rsidRPr="00033803">
        <w:t>t</w:t>
      </w:r>
    </w:p>
    <w:p w:rsidR="00B16322" w:rsidRPr="00033803" w:rsidRDefault="00B16322" w:rsidP="00B16322">
      <w:pPr>
        <w:pStyle w:val="ListParagraph"/>
        <w:ind w:left="0"/>
        <w:jc w:val="both"/>
        <w:rPr>
          <w:rFonts w:ascii="Times New Roman" w:hAnsi="Times New Roman"/>
          <w:sz w:val="24"/>
          <w:szCs w:val="24"/>
          <w:lang w:val="en-US"/>
        </w:rPr>
      </w:pPr>
      <w:r w:rsidRPr="00033803">
        <w:rPr>
          <w:rFonts w:ascii="Times New Roman" w:hAnsi="Times New Roman"/>
          <w:b/>
          <w:sz w:val="24"/>
          <w:szCs w:val="24"/>
          <w:lang w:val="en-US"/>
        </w:rPr>
        <w:t>ER</w:t>
      </w:r>
      <w:r w:rsidRPr="00033803">
        <w:rPr>
          <w:rFonts w:ascii="Times New Roman" w:hAnsi="Times New Roman"/>
          <w:b/>
          <w:sz w:val="24"/>
          <w:szCs w:val="24"/>
          <w:vertAlign w:val="subscript"/>
          <w:lang w:val="en-US"/>
        </w:rPr>
        <w:t>C</w:t>
      </w:r>
      <w:r w:rsidR="00F11281" w:rsidRPr="00033803">
        <w:rPr>
          <w:rFonts w:ascii="Times New Roman" w:hAnsi="Times New Roman"/>
          <w:b/>
          <w:sz w:val="24"/>
          <w:szCs w:val="24"/>
          <w:vertAlign w:val="subscript"/>
        </w:rPr>
        <w:t>О2е</w:t>
      </w:r>
      <w:r w:rsidR="008E5BA1" w:rsidRPr="00033803">
        <w:rPr>
          <w:rFonts w:ascii="Times New Roman" w:hAnsi="Times New Roman"/>
          <w:b/>
          <w:sz w:val="24"/>
          <w:szCs w:val="24"/>
          <w:vertAlign w:val="subscript"/>
          <w:lang w:val="en-US"/>
        </w:rPr>
        <w:t xml:space="preserve"> </w:t>
      </w:r>
      <w:r w:rsidRPr="00033803">
        <w:rPr>
          <w:rFonts w:ascii="Times New Roman" w:hAnsi="Times New Roman"/>
          <w:sz w:val="24"/>
          <w:szCs w:val="24"/>
          <w:vertAlign w:val="subscript"/>
          <w:lang w:val="en-US"/>
        </w:rPr>
        <w:t xml:space="preserve"> </w:t>
      </w:r>
      <w:r w:rsidRPr="00033803">
        <w:rPr>
          <w:rFonts w:ascii="Times New Roman" w:hAnsi="Times New Roman"/>
          <w:sz w:val="24"/>
          <w:szCs w:val="24"/>
          <w:lang w:val="en-US"/>
        </w:rPr>
        <w:t>-</w:t>
      </w:r>
      <w:r w:rsidRPr="00033803">
        <w:rPr>
          <w:rFonts w:ascii="Times New Roman" w:hAnsi="Times New Roman"/>
          <w:sz w:val="24"/>
          <w:szCs w:val="24"/>
          <w:vertAlign w:val="subscript"/>
          <w:lang w:val="en-US"/>
        </w:rPr>
        <w:t xml:space="preserve"> </w:t>
      </w:r>
      <w:r w:rsidR="000E76AD" w:rsidRPr="00033803">
        <w:rPr>
          <w:rFonts w:ascii="Times New Roman" w:hAnsi="Times New Roman"/>
          <w:sz w:val="24"/>
          <w:szCs w:val="24"/>
          <w:vertAlign w:val="subscript"/>
        </w:rPr>
        <w:t xml:space="preserve"> </w:t>
      </w:r>
      <w:r w:rsidR="007C009A" w:rsidRPr="00033803">
        <w:rPr>
          <w:rFonts w:ascii="Times New Roman" w:hAnsi="Times New Roman"/>
          <w:lang w:eastAsia="bg-BG"/>
        </w:rPr>
        <w:t xml:space="preserve">Tons </w:t>
      </w:r>
      <w:r w:rsidRPr="00033803">
        <w:rPr>
          <w:rFonts w:ascii="Times New Roman" w:hAnsi="Times New Roman"/>
          <w:sz w:val="24"/>
          <w:szCs w:val="24"/>
          <w:lang w:val="en-US"/>
        </w:rPr>
        <w:t xml:space="preserve">emissions reductions due to wood burning (process and stockpile), </w:t>
      </w:r>
      <w:r w:rsidR="005E6075" w:rsidRPr="00033803">
        <w:rPr>
          <w:rFonts w:ascii="Times New Roman" w:hAnsi="Times New Roman"/>
          <w:sz w:val="24"/>
          <w:szCs w:val="24"/>
          <w:lang w:val="en-US"/>
        </w:rPr>
        <w:t>t</w:t>
      </w:r>
    </w:p>
    <w:p w:rsidR="00FC3EDD" w:rsidRPr="00033803" w:rsidRDefault="00FC3EDD" w:rsidP="00412D82">
      <w:pPr>
        <w:spacing w:after="120"/>
        <w:jc w:val="both"/>
        <w:rPr>
          <w:lang w:eastAsia="bg-BG"/>
        </w:rPr>
      </w:pPr>
      <w:r w:rsidRPr="00033803">
        <w:rPr>
          <w:lang w:eastAsia="bg-BG"/>
        </w:rPr>
        <w:t xml:space="preserve">In the </w:t>
      </w:r>
      <w:r w:rsidR="0077644A" w:rsidRPr="00033803">
        <w:rPr>
          <w:lang w:eastAsia="bg-BG"/>
        </w:rPr>
        <w:t>T</w:t>
      </w:r>
      <w:r w:rsidRPr="00033803">
        <w:rPr>
          <w:lang w:eastAsia="bg-BG"/>
        </w:rPr>
        <w:t xml:space="preserve">able </w:t>
      </w:r>
      <w:r w:rsidR="002B1FE6" w:rsidRPr="00033803">
        <w:rPr>
          <w:lang w:eastAsia="bg-BG"/>
        </w:rPr>
        <w:t>7</w:t>
      </w:r>
      <w:r w:rsidR="006E4070" w:rsidRPr="00033803">
        <w:rPr>
          <w:lang w:eastAsia="bg-BG"/>
        </w:rPr>
        <w:t xml:space="preserve"> </w:t>
      </w:r>
      <w:r w:rsidRPr="00033803">
        <w:rPr>
          <w:lang w:eastAsia="bg-BG"/>
        </w:rPr>
        <w:t xml:space="preserve">below the total emission reductions achieved within the monitoring period </w:t>
      </w:r>
      <w:r w:rsidR="00F4676C" w:rsidRPr="00033803">
        <w:rPr>
          <w:lang w:eastAsia="bg-BG"/>
        </w:rPr>
        <w:t>January 1 - August 31, 2012</w:t>
      </w:r>
      <w:r w:rsidR="00303369" w:rsidRPr="00033803">
        <w:rPr>
          <w:lang w:eastAsia="bg-BG"/>
        </w:rPr>
        <w:t xml:space="preserve"> are shown</w:t>
      </w:r>
      <w:r w:rsidRPr="00033803">
        <w:rPr>
          <w:lang w:eastAsia="bg-BG"/>
        </w:rPr>
        <w:t>.</w:t>
      </w:r>
    </w:p>
    <w:p w:rsidR="0074549B" w:rsidRPr="00033803" w:rsidRDefault="0074549B" w:rsidP="00412D82">
      <w:pPr>
        <w:spacing w:after="120"/>
        <w:jc w:val="both"/>
        <w:rPr>
          <w:lang w:eastAsia="bg-BG"/>
        </w:rPr>
      </w:pPr>
    </w:p>
    <w:p w:rsidR="00B0561E" w:rsidRPr="00033803" w:rsidRDefault="00E66DCB">
      <w:pPr>
        <w:pStyle w:val="NoSpacing"/>
        <w:jc w:val="both"/>
      </w:pPr>
      <w:r w:rsidRPr="00033803">
        <w:t xml:space="preserve">Table </w:t>
      </w:r>
      <w:r w:rsidR="002B1FE6" w:rsidRPr="00033803">
        <w:t>7.</w:t>
      </w:r>
      <w:r w:rsidR="003F2BC2" w:rsidRPr="00033803">
        <w:t xml:space="preserve"> </w:t>
      </w:r>
      <w:r w:rsidR="00F11281" w:rsidRPr="00033803">
        <w:t>Project</w:t>
      </w:r>
      <w:r w:rsidR="003F2BC2" w:rsidRPr="00033803">
        <w:t xml:space="preserve"> emission reductions during the period January 1</w:t>
      </w:r>
      <w:r w:rsidR="00691EFE" w:rsidRPr="00033803">
        <w:rPr>
          <w:vertAlign w:val="superscript"/>
        </w:rPr>
        <w:t>st</w:t>
      </w:r>
      <w:r w:rsidR="003F2BC2" w:rsidRPr="00033803">
        <w:t xml:space="preserve"> – August 31</w:t>
      </w:r>
      <w:r w:rsidR="00691EFE" w:rsidRPr="00033803">
        <w:rPr>
          <w:vertAlign w:val="superscript"/>
        </w:rPr>
        <w:t>st</w:t>
      </w:r>
      <w:r w:rsidR="003F2BC2" w:rsidRPr="00033803">
        <w:t>, 2012</w:t>
      </w:r>
      <w:r w:rsidR="0074549B" w:rsidRPr="00033803">
        <w:t>.</w:t>
      </w:r>
    </w:p>
    <w:p w:rsidR="0074549B" w:rsidRPr="00033803" w:rsidRDefault="0074549B">
      <w:pPr>
        <w:pStyle w:val="NoSpacing"/>
        <w:jc w:val="both"/>
      </w:pPr>
    </w:p>
    <w:tbl>
      <w:tblPr>
        <w:tblW w:w="8647" w:type="dxa"/>
        <w:jc w:val="center"/>
        <w:tblInd w:w="637" w:type="dxa"/>
        <w:tblCellMar>
          <w:left w:w="70" w:type="dxa"/>
          <w:right w:w="70" w:type="dxa"/>
        </w:tblCellMar>
        <w:tblLook w:val="04A0" w:firstRow="1" w:lastRow="0" w:firstColumn="1" w:lastColumn="0" w:noHBand="0" w:noVBand="1"/>
      </w:tblPr>
      <w:tblGrid>
        <w:gridCol w:w="2694"/>
        <w:gridCol w:w="2126"/>
        <w:gridCol w:w="1984"/>
        <w:gridCol w:w="1843"/>
      </w:tblGrid>
      <w:tr w:rsidR="00F4676C" w:rsidRPr="00033803" w:rsidTr="00761F1F">
        <w:trPr>
          <w:trHeight w:val="900"/>
          <w:jc w:val="center"/>
        </w:trPr>
        <w:tc>
          <w:tcPr>
            <w:tcW w:w="26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676C" w:rsidRPr="00033803" w:rsidRDefault="00F4676C">
            <w:pPr>
              <w:rPr>
                <w:color w:val="000000"/>
                <w:sz w:val="22"/>
                <w:szCs w:val="22"/>
              </w:rPr>
            </w:pPr>
            <w:r w:rsidRPr="00033803">
              <w:rPr>
                <w:color w:val="000000"/>
                <w:sz w:val="22"/>
                <w:szCs w:val="22"/>
              </w:rPr>
              <w:t>Monitoring period</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F4676C" w:rsidRPr="00033803" w:rsidRDefault="00F4676C">
            <w:pPr>
              <w:rPr>
                <w:color w:val="000000"/>
                <w:sz w:val="22"/>
                <w:szCs w:val="22"/>
              </w:rPr>
            </w:pPr>
            <w:r w:rsidRPr="00033803">
              <w:rPr>
                <w:color w:val="000000"/>
                <w:sz w:val="22"/>
                <w:szCs w:val="22"/>
              </w:rPr>
              <w:t>Baseline emissions,  t</w:t>
            </w:r>
            <w:r w:rsidR="00AC5AEF" w:rsidRPr="00033803">
              <w:rPr>
                <w:color w:val="000000"/>
                <w:sz w:val="22"/>
                <w:szCs w:val="22"/>
              </w:rPr>
              <w:t>ons</w:t>
            </w:r>
            <w:r w:rsidRPr="00033803">
              <w:rPr>
                <w:color w:val="000000"/>
                <w:sz w:val="22"/>
                <w:szCs w:val="22"/>
              </w:rPr>
              <w:t xml:space="preserve"> CO2</w:t>
            </w:r>
            <w:r w:rsidR="002B1FE6" w:rsidRPr="00033803">
              <w:rPr>
                <w:color w:val="000000"/>
                <w:sz w:val="22"/>
                <w:szCs w:val="22"/>
              </w:rPr>
              <w:t>e</w:t>
            </w:r>
            <w:r w:rsidRPr="00033803">
              <w:rPr>
                <w:color w:val="000000"/>
                <w:sz w:val="22"/>
                <w:szCs w:val="22"/>
              </w:rPr>
              <w:t xml:space="preserve"> </w:t>
            </w:r>
          </w:p>
        </w:tc>
        <w:tc>
          <w:tcPr>
            <w:tcW w:w="1984" w:type="dxa"/>
            <w:tcBorders>
              <w:top w:val="single" w:sz="4" w:space="0" w:color="auto"/>
              <w:left w:val="nil"/>
              <w:bottom w:val="single" w:sz="4" w:space="0" w:color="auto"/>
              <w:right w:val="single" w:sz="4" w:space="0" w:color="auto"/>
            </w:tcBorders>
            <w:shd w:val="clear" w:color="auto" w:fill="auto"/>
            <w:vAlign w:val="bottom"/>
            <w:hideMark/>
          </w:tcPr>
          <w:p w:rsidR="00F4676C" w:rsidRPr="00033803" w:rsidRDefault="00F4676C" w:rsidP="00AC5AEF">
            <w:pPr>
              <w:rPr>
                <w:color w:val="000000"/>
                <w:sz w:val="22"/>
                <w:szCs w:val="22"/>
              </w:rPr>
            </w:pPr>
            <w:r w:rsidRPr="00033803">
              <w:rPr>
                <w:color w:val="000000"/>
                <w:sz w:val="22"/>
                <w:szCs w:val="22"/>
              </w:rPr>
              <w:t xml:space="preserve">Project emissions, </w:t>
            </w:r>
            <w:r w:rsidR="00AC5AEF" w:rsidRPr="00033803">
              <w:rPr>
                <w:color w:val="000000"/>
                <w:sz w:val="22"/>
                <w:szCs w:val="22"/>
              </w:rPr>
              <w:t xml:space="preserve">tons </w:t>
            </w:r>
            <w:r w:rsidRPr="00033803">
              <w:rPr>
                <w:color w:val="000000"/>
                <w:sz w:val="22"/>
                <w:szCs w:val="22"/>
              </w:rPr>
              <w:t>CO2</w:t>
            </w:r>
            <w:r w:rsidR="002B1FE6" w:rsidRPr="00033803">
              <w:rPr>
                <w:color w:val="000000"/>
                <w:sz w:val="22"/>
                <w:szCs w:val="22"/>
              </w:rPr>
              <w:t>e</w:t>
            </w:r>
            <w:r w:rsidRPr="00033803">
              <w:rPr>
                <w:color w:val="000000"/>
                <w:sz w:val="22"/>
                <w:szCs w:val="22"/>
              </w:rPr>
              <w:t xml:space="preserve"> </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F4676C" w:rsidRPr="00033803" w:rsidRDefault="00F4676C" w:rsidP="00AC5AEF">
            <w:pPr>
              <w:rPr>
                <w:color w:val="000000"/>
                <w:sz w:val="22"/>
                <w:szCs w:val="22"/>
              </w:rPr>
            </w:pPr>
            <w:r w:rsidRPr="00033803">
              <w:rPr>
                <w:color w:val="000000"/>
                <w:sz w:val="22"/>
                <w:szCs w:val="22"/>
              </w:rPr>
              <w:t xml:space="preserve">Emission reductions, </w:t>
            </w:r>
            <w:r w:rsidR="00AC5AEF" w:rsidRPr="00033803">
              <w:rPr>
                <w:color w:val="000000"/>
                <w:sz w:val="22"/>
                <w:szCs w:val="22"/>
              </w:rPr>
              <w:t xml:space="preserve">tons </w:t>
            </w:r>
            <w:r w:rsidRPr="00033803">
              <w:rPr>
                <w:color w:val="000000"/>
                <w:sz w:val="22"/>
                <w:szCs w:val="22"/>
              </w:rPr>
              <w:t xml:space="preserve"> CO2</w:t>
            </w:r>
            <w:r w:rsidR="002B1FE6" w:rsidRPr="00033803">
              <w:rPr>
                <w:color w:val="000000"/>
                <w:sz w:val="22"/>
                <w:szCs w:val="22"/>
              </w:rPr>
              <w:t>e</w:t>
            </w:r>
          </w:p>
        </w:tc>
      </w:tr>
      <w:tr w:rsidR="00F4676C" w:rsidRPr="00033803" w:rsidTr="00761F1F">
        <w:trPr>
          <w:trHeight w:val="334"/>
          <w:jc w:val="center"/>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F4676C" w:rsidRPr="00033803" w:rsidRDefault="00F4676C">
            <w:pPr>
              <w:rPr>
                <w:color w:val="000000"/>
                <w:sz w:val="22"/>
                <w:szCs w:val="22"/>
              </w:rPr>
            </w:pPr>
            <w:r w:rsidRPr="00033803">
              <w:rPr>
                <w:color w:val="000000"/>
                <w:sz w:val="22"/>
                <w:szCs w:val="22"/>
              </w:rPr>
              <w:t>January 1 - August 31, 2012</w:t>
            </w:r>
          </w:p>
        </w:tc>
        <w:tc>
          <w:tcPr>
            <w:tcW w:w="2126" w:type="dxa"/>
            <w:tcBorders>
              <w:top w:val="nil"/>
              <w:left w:val="nil"/>
              <w:bottom w:val="single" w:sz="4" w:space="0" w:color="auto"/>
              <w:right w:val="single" w:sz="4" w:space="0" w:color="auto"/>
            </w:tcBorders>
            <w:shd w:val="clear" w:color="000000" w:fill="EBF1DE"/>
            <w:noWrap/>
            <w:vAlign w:val="bottom"/>
            <w:hideMark/>
          </w:tcPr>
          <w:p w:rsidR="00F4676C" w:rsidRPr="00033803" w:rsidRDefault="00F4676C" w:rsidP="002E53CA">
            <w:pPr>
              <w:rPr>
                <w:color w:val="000000"/>
                <w:sz w:val="22"/>
                <w:szCs w:val="22"/>
              </w:rPr>
            </w:pPr>
            <w:r w:rsidRPr="00033803">
              <w:rPr>
                <w:color w:val="000000"/>
                <w:sz w:val="22"/>
                <w:szCs w:val="22"/>
              </w:rPr>
              <w:t xml:space="preserve">            </w:t>
            </w:r>
            <w:r w:rsidR="002E53CA" w:rsidRPr="00033803">
              <w:rPr>
                <w:color w:val="000000"/>
                <w:sz w:val="22"/>
                <w:szCs w:val="22"/>
                <w:lang w:val="bg-BG"/>
              </w:rPr>
              <w:t>111 586</w:t>
            </w:r>
            <w:r w:rsidRPr="00033803">
              <w:rPr>
                <w:color w:val="000000"/>
                <w:sz w:val="22"/>
                <w:szCs w:val="22"/>
              </w:rPr>
              <w:t xml:space="preserve"> </w:t>
            </w:r>
          </w:p>
        </w:tc>
        <w:tc>
          <w:tcPr>
            <w:tcW w:w="1984" w:type="dxa"/>
            <w:tcBorders>
              <w:top w:val="nil"/>
              <w:left w:val="nil"/>
              <w:bottom w:val="single" w:sz="4" w:space="0" w:color="auto"/>
              <w:right w:val="single" w:sz="4" w:space="0" w:color="auto"/>
            </w:tcBorders>
            <w:shd w:val="clear" w:color="000000" w:fill="EBF1DE"/>
            <w:noWrap/>
            <w:vAlign w:val="bottom"/>
            <w:hideMark/>
          </w:tcPr>
          <w:p w:rsidR="00F4676C" w:rsidRPr="00033803" w:rsidRDefault="00F4676C">
            <w:pPr>
              <w:jc w:val="right"/>
              <w:rPr>
                <w:color w:val="000000"/>
                <w:sz w:val="22"/>
                <w:szCs w:val="22"/>
              </w:rPr>
            </w:pPr>
            <w:r w:rsidRPr="00033803">
              <w:rPr>
                <w:color w:val="000000"/>
                <w:sz w:val="22"/>
                <w:szCs w:val="22"/>
              </w:rPr>
              <w:t xml:space="preserve">0 </w:t>
            </w:r>
          </w:p>
        </w:tc>
        <w:tc>
          <w:tcPr>
            <w:tcW w:w="1843" w:type="dxa"/>
            <w:tcBorders>
              <w:top w:val="nil"/>
              <w:left w:val="nil"/>
              <w:bottom w:val="single" w:sz="4" w:space="0" w:color="auto"/>
              <w:right w:val="single" w:sz="4" w:space="0" w:color="auto"/>
            </w:tcBorders>
            <w:shd w:val="clear" w:color="000000" w:fill="EBF1DE"/>
            <w:noWrap/>
            <w:vAlign w:val="bottom"/>
            <w:hideMark/>
          </w:tcPr>
          <w:p w:rsidR="00F4676C" w:rsidRPr="00033803" w:rsidRDefault="00F4676C" w:rsidP="002E53CA">
            <w:pPr>
              <w:rPr>
                <w:color w:val="000000"/>
                <w:sz w:val="22"/>
                <w:szCs w:val="22"/>
              </w:rPr>
            </w:pPr>
            <w:r w:rsidRPr="00033803">
              <w:rPr>
                <w:color w:val="000000"/>
                <w:sz w:val="22"/>
                <w:szCs w:val="22"/>
              </w:rPr>
              <w:t xml:space="preserve">                 </w:t>
            </w:r>
            <w:r w:rsidR="002E53CA" w:rsidRPr="00033803">
              <w:rPr>
                <w:color w:val="000000"/>
                <w:sz w:val="22"/>
                <w:szCs w:val="22"/>
                <w:lang w:val="bg-BG"/>
              </w:rPr>
              <w:t>111 586</w:t>
            </w:r>
            <w:r w:rsidRPr="00033803">
              <w:rPr>
                <w:color w:val="000000"/>
                <w:sz w:val="22"/>
                <w:szCs w:val="22"/>
              </w:rPr>
              <w:t xml:space="preserve"> </w:t>
            </w:r>
          </w:p>
        </w:tc>
      </w:tr>
    </w:tbl>
    <w:p w:rsidR="00CE2CE9" w:rsidRPr="00033803" w:rsidRDefault="00CE2CE9" w:rsidP="000102FF">
      <w:pPr>
        <w:spacing w:after="120"/>
        <w:jc w:val="both"/>
        <w:rPr>
          <w:lang w:eastAsia="bg-BG"/>
        </w:rPr>
      </w:pPr>
    </w:p>
    <w:p w:rsidR="002C1426" w:rsidRPr="00033803" w:rsidRDefault="002C1426" w:rsidP="000102FF">
      <w:pPr>
        <w:spacing w:after="120"/>
        <w:jc w:val="both"/>
        <w:rPr>
          <w:lang w:eastAsia="bg-BG"/>
        </w:rPr>
      </w:pPr>
      <w:r w:rsidRPr="00033803">
        <w:rPr>
          <w:lang w:eastAsia="bg-BG"/>
        </w:rPr>
        <w:t xml:space="preserve">For reference see an additional file </w:t>
      </w:r>
      <w:r w:rsidR="000F5328" w:rsidRPr="00033803">
        <w:rPr>
          <w:lang w:eastAsia="bg-BG"/>
        </w:rPr>
        <w:t>“</w:t>
      </w:r>
      <w:r w:rsidRPr="00033803">
        <w:rPr>
          <w:lang w:eastAsia="bg-BG"/>
        </w:rPr>
        <w:t>BB_Calculation_</w:t>
      </w:r>
      <w:r w:rsidR="00F3026E" w:rsidRPr="00033803">
        <w:rPr>
          <w:lang w:eastAsia="bg-BG"/>
        </w:rPr>
        <w:t>29</w:t>
      </w:r>
      <w:r w:rsidR="002E53CA" w:rsidRPr="00033803">
        <w:rPr>
          <w:lang w:val="bg-BG" w:eastAsia="bg-BG"/>
        </w:rPr>
        <w:t>1</w:t>
      </w:r>
      <w:r w:rsidR="00F3026E" w:rsidRPr="00033803">
        <w:rPr>
          <w:lang w:eastAsia="bg-BG"/>
        </w:rPr>
        <w:t>1</w:t>
      </w:r>
      <w:r w:rsidRPr="00033803">
        <w:rPr>
          <w:lang w:eastAsia="bg-BG"/>
        </w:rPr>
        <w:t>2012.xlsx</w:t>
      </w:r>
      <w:r w:rsidR="000F5328" w:rsidRPr="00033803">
        <w:rPr>
          <w:lang w:eastAsia="bg-BG"/>
        </w:rPr>
        <w:t>”</w:t>
      </w:r>
      <w:r w:rsidRPr="00033803">
        <w:rPr>
          <w:lang w:eastAsia="bg-BG"/>
        </w:rPr>
        <w:t xml:space="preserve">, Sheet </w:t>
      </w:r>
      <w:r w:rsidR="002735A6" w:rsidRPr="00033803">
        <w:rPr>
          <w:lang w:eastAsia="bg-BG"/>
        </w:rPr>
        <w:t>“Summary</w:t>
      </w:r>
      <w:r w:rsidR="001D6646" w:rsidRPr="00033803">
        <w:rPr>
          <w:lang w:eastAsia="bg-BG"/>
        </w:rPr>
        <w:t xml:space="preserve"> 01-082012”, Tables 1 and 2</w:t>
      </w:r>
      <w:r w:rsidR="00411430" w:rsidRPr="00033803">
        <w:rPr>
          <w:lang w:eastAsia="bg-BG"/>
        </w:rPr>
        <w:t>;</w:t>
      </w:r>
      <w:r w:rsidR="00A613F2" w:rsidRPr="00033803">
        <w:rPr>
          <w:lang w:eastAsia="bg-BG"/>
        </w:rPr>
        <w:t xml:space="preserve"> and </w:t>
      </w:r>
      <w:r w:rsidR="00B9046D" w:rsidRPr="00033803">
        <w:t>Workbook rev.</w:t>
      </w:r>
      <w:r w:rsidR="002E53CA" w:rsidRPr="00033803">
        <w:rPr>
          <w:lang w:val="bg-BG"/>
        </w:rPr>
        <w:t>3</w:t>
      </w:r>
      <w:r w:rsidR="000F5328" w:rsidRPr="00033803">
        <w:t>,</w:t>
      </w:r>
      <w:r w:rsidR="00A613F2" w:rsidRPr="00033803">
        <w:t xml:space="preserve"> </w:t>
      </w:r>
      <w:r w:rsidR="00B9046D" w:rsidRPr="00033803">
        <w:t xml:space="preserve">Sheet </w:t>
      </w:r>
      <w:r w:rsidR="000F5328" w:rsidRPr="00033803">
        <w:t>“</w:t>
      </w:r>
      <w:r w:rsidR="00B9046D" w:rsidRPr="00033803">
        <w:rPr>
          <w:lang w:val="bg-BG"/>
        </w:rPr>
        <w:t xml:space="preserve">2 </w:t>
      </w:r>
      <w:r w:rsidR="00B9046D" w:rsidRPr="00033803">
        <w:t>MP Summary</w:t>
      </w:r>
      <w:r w:rsidR="00411430" w:rsidRPr="00033803">
        <w:t>”</w:t>
      </w:r>
      <w:r w:rsidR="00B9046D" w:rsidRPr="00033803">
        <w:rPr>
          <w:lang w:eastAsia="bg-BG"/>
        </w:rPr>
        <w:t>.</w:t>
      </w:r>
    </w:p>
    <w:p w:rsidR="00FC3EDD" w:rsidRPr="00033803" w:rsidRDefault="00FC3EDD" w:rsidP="000102FF">
      <w:pPr>
        <w:spacing w:after="120"/>
        <w:jc w:val="both"/>
        <w:rPr>
          <w:lang w:eastAsia="bg-BG"/>
        </w:rPr>
      </w:pPr>
      <w:r w:rsidRPr="00033803">
        <w:rPr>
          <w:lang w:eastAsia="bg-BG"/>
        </w:rPr>
        <w:t xml:space="preserve">All formulas in the workbook could be transparently and clearly checked (Sheet </w:t>
      </w:r>
      <w:r w:rsidR="00411430" w:rsidRPr="00033803">
        <w:rPr>
          <w:lang w:eastAsia="bg-BG"/>
        </w:rPr>
        <w:t>“</w:t>
      </w:r>
      <w:r w:rsidRPr="00033803">
        <w:rPr>
          <w:lang w:eastAsia="bg-BG"/>
        </w:rPr>
        <w:t>2</w:t>
      </w:r>
      <w:r w:rsidR="00411430" w:rsidRPr="00033803">
        <w:rPr>
          <w:lang w:eastAsia="bg-BG"/>
        </w:rPr>
        <w:t xml:space="preserve"> MP</w:t>
      </w:r>
      <w:r w:rsidRPr="00033803">
        <w:rPr>
          <w:lang w:eastAsia="bg-BG"/>
        </w:rPr>
        <w:t xml:space="preserve"> Summary</w:t>
      </w:r>
      <w:r w:rsidR="00B102EA" w:rsidRPr="00033803">
        <w:rPr>
          <w:lang w:eastAsia="bg-BG"/>
        </w:rPr>
        <w:t>”</w:t>
      </w:r>
      <w:r w:rsidRPr="00033803">
        <w:rPr>
          <w:lang w:eastAsia="bg-BG"/>
        </w:rPr>
        <w:t xml:space="preserve">, Sheet </w:t>
      </w:r>
      <w:r w:rsidR="00411430" w:rsidRPr="00033803">
        <w:rPr>
          <w:lang w:eastAsia="bg-BG"/>
        </w:rPr>
        <w:t>“</w:t>
      </w:r>
      <w:r w:rsidRPr="00033803">
        <w:rPr>
          <w:lang w:eastAsia="bg-BG"/>
        </w:rPr>
        <w:t>4 Annual Inputs</w:t>
      </w:r>
      <w:r w:rsidR="00B102EA" w:rsidRPr="00033803">
        <w:rPr>
          <w:lang w:eastAsia="bg-BG"/>
        </w:rPr>
        <w:t>”</w:t>
      </w:r>
      <w:r w:rsidRPr="00033803">
        <w:rPr>
          <w:lang w:eastAsia="bg-BG"/>
        </w:rPr>
        <w:t xml:space="preserve">; Sheet </w:t>
      </w:r>
      <w:r w:rsidR="00411430" w:rsidRPr="00033803">
        <w:rPr>
          <w:lang w:eastAsia="bg-BG"/>
        </w:rPr>
        <w:t>“</w:t>
      </w:r>
      <w:r w:rsidRPr="00033803">
        <w:rPr>
          <w:lang w:eastAsia="bg-BG"/>
        </w:rPr>
        <w:t>6 Biomass Calculations</w:t>
      </w:r>
      <w:r w:rsidR="00B102EA" w:rsidRPr="00033803">
        <w:rPr>
          <w:lang w:eastAsia="bg-BG"/>
        </w:rPr>
        <w:t>”</w:t>
      </w:r>
      <w:r w:rsidRPr="00033803">
        <w:rPr>
          <w:lang w:eastAsia="bg-BG"/>
        </w:rPr>
        <w:t xml:space="preserve"> </w:t>
      </w:r>
      <w:r w:rsidR="006D23CF" w:rsidRPr="00033803">
        <w:rPr>
          <w:lang w:eastAsia="bg-BG"/>
        </w:rPr>
        <w:t>and</w:t>
      </w:r>
      <w:r w:rsidRPr="00033803">
        <w:rPr>
          <w:lang w:eastAsia="bg-BG"/>
        </w:rPr>
        <w:t xml:space="preserve"> Sheet </w:t>
      </w:r>
      <w:r w:rsidR="00411430" w:rsidRPr="00033803">
        <w:rPr>
          <w:lang w:eastAsia="bg-BG"/>
        </w:rPr>
        <w:t>“</w:t>
      </w:r>
      <w:r w:rsidRPr="00033803">
        <w:rPr>
          <w:lang w:eastAsia="bg-BG"/>
        </w:rPr>
        <w:t>7 Methane Emission Factors</w:t>
      </w:r>
      <w:r w:rsidR="00B102EA" w:rsidRPr="00033803">
        <w:rPr>
          <w:lang w:eastAsia="bg-BG"/>
        </w:rPr>
        <w:t>”</w:t>
      </w:r>
      <w:r w:rsidRPr="00033803">
        <w:rPr>
          <w:lang w:eastAsia="bg-BG"/>
        </w:rPr>
        <w:t xml:space="preserve">) for each single value and for all monitoring periods. </w:t>
      </w:r>
    </w:p>
    <w:p w:rsidR="00E66DCB" w:rsidRPr="00033803" w:rsidRDefault="00E66DCB" w:rsidP="00FC3EDD">
      <w:pPr>
        <w:jc w:val="both"/>
      </w:pPr>
    </w:p>
    <w:p w:rsidR="00FC3EDD" w:rsidRPr="00033803" w:rsidRDefault="00FC3EDD" w:rsidP="00FC3EDD">
      <w:pPr>
        <w:jc w:val="both"/>
      </w:pPr>
      <w:r w:rsidRPr="00033803">
        <w:t xml:space="preserve">For reference see the attached unprotected workbook and </w:t>
      </w:r>
      <w:r w:rsidR="00BD18DF" w:rsidRPr="00033803">
        <w:t xml:space="preserve">the </w:t>
      </w:r>
      <w:r w:rsidRPr="00033803">
        <w:t>additional calculation file.</w:t>
      </w:r>
    </w:p>
    <w:p w:rsidR="00192E71" w:rsidRPr="00033803" w:rsidRDefault="00192E71" w:rsidP="00A7590A">
      <w:pPr>
        <w:jc w:val="both"/>
      </w:pPr>
    </w:p>
    <w:p w:rsidR="00A7590A" w:rsidRPr="00033803" w:rsidRDefault="00A7590A" w:rsidP="00A7590A">
      <w:pPr>
        <w:jc w:val="both"/>
      </w:pPr>
      <w:r w:rsidRPr="00033803">
        <w:t xml:space="preserve">The amount of </w:t>
      </w:r>
      <w:r w:rsidR="002B1FE6" w:rsidRPr="00033803">
        <w:t xml:space="preserve">verified </w:t>
      </w:r>
      <w:r w:rsidRPr="00033803">
        <w:t xml:space="preserve">emission </w:t>
      </w:r>
      <w:r w:rsidR="00A36BDE" w:rsidRPr="00033803">
        <w:t xml:space="preserve">reductions </w:t>
      </w:r>
      <w:r w:rsidRPr="00033803">
        <w:rPr>
          <w:lang w:val="bg-BG"/>
        </w:rPr>
        <w:t>(</w:t>
      </w:r>
      <w:r w:rsidRPr="00033803">
        <w:t>t</w:t>
      </w:r>
      <w:r w:rsidRPr="00033803">
        <w:rPr>
          <w:lang w:val="en-GB"/>
        </w:rPr>
        <w:t xml:space="preserve"> </w:t>
      </w:r>
      <w:r w:rsidRPr="00033803">
        <w:t>CO</w:t>
      </w:r>
      <w:r w:rsidRPr="00033803">
        <w:rPr>
          <w:vertAlign w:val="subscript"/>
          <w:lang w:val="en-GB"/>
        </w:rPr>
        <w:t>2</w:t>
      </w:r>
      <w:r w:rsidRPr="00033803">
        <w:rPr>
          <w:vertAlign w:val="subscript"/>
        </w:rPr>
        <w:t>e</w:t>
      </w:r>
      <w:r w:rsidRPr="00033803">
        <w:rPr>
          <w:lang w:val="bg-BG"/>
        </w:rPr>
        <w:t>)</w:t>
      </w:r>
      <w:r w:rsidRPr="00033803">
        <w:t xml:space="preserve"> and their correspondence with the preliminary agreed</w:t>
      </w:r>
      <w:r w:rsidR="00CC1184" w:rsidRPr="00033803">
        <w:t xml:space="preserve"> in the PDD</w:t>
      </w:r>
      <w:r w:rsidRPr="00033803">
        <w:t xml:space="preserve"> </w:t>
      </w:r>
      <w:r w:rsidR="00C83E89" w:rsidRPr="00033803">
        <w:t xml:space="preserve">(Baseline Study part) </w:t>
      </w:r>
      <w:r w:rsidRPr="00033803">
        <w:t xml:space="preserve">are shown in </w:t>
      </w:r>
      <w:r w:rsidR="00BD18DF" w:rsidRPr="00033803">
        <w:t xml:space="preserve">Table </w:t>
      </w:r>
      <w:r w:rsidR="002B1FE6" w:rsidRPr="00033803">
        <w:t>8</w:t>
      </w:r>
      <w:r w:rsidRPr="00033803">
        <w:t xml:space="preserve">: </w:t>
      </w:r>
    </w:p>
    <w:p w:rsidR="002B1D63" w:rsidRPr="00033803" w:rsidRDefault="002B1D63" w:rsidP="00A7590A">
      <w:pPr>
        <w:jc w:val="both"/>
      </w:pPr>
    </w:p>
    <w:p w:rsidR="00A7590A" w:rsidRPr="00033803" w:rsidRDefault="00A7590A" w:rsidP="00555C6E">
      <w:pPr>
        <w:jc w:val="both"/>
      </w:pPr>
      <w:r w:rsidRPr="00033803">
        <w:rPr>
          <w:lang w:val="bg-BG"/>
        </w:rPr>
        <w:lastRenderedPageBreak/>
        <w:t>Т</w:t>
      </w:r>
      <w:r w:rsidRPr="00033803">
        <w:t>able</w:t>
      </w:r>
      <w:r w:rsidRPr="00033803">
        <w:rPr>
          <w:lang w:val="bg-BG"/>
        </w:rPr>
        <w:t xml:space="preserve"> </w:t>
      </w:r>
      <w:r w:rsidR="002B1FE6" w:rsidRPr="00033803">
        <w:t>8.</w:t>
      </w:r>
      <w:r w:rsidR="00BE0683" w:rsidRPr="00033803">
        <w:t xml:space="preserve"> Planned and actual emission reductions</w:t>
      </w:r>
      <w:r w:rsidR="0074549B" w:rsidRPr="00033803">
        <w:t>.</w:t>
      </w:r>
    </w:p>
    <w:p w:rsidR="002B1D63" w:rsidRPr="00033803" w:rsidRDefault="002B1D63" w:rsidP="00555C6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2405"/>
        <w:gridCol w:w="2406"/>
      </w:tblGrid>
      <w:tr w:rsidR="00546763" w:rsidRPr="00033803" w:rsidTr="00546763">
        <w:tc>
          <w:tcPr>
            <w:tcW w:w="2405" w:type="dxa"/>
            <w:vMerge w:val="restart"/>
            <w:shd w:val="clear" w:color="auto" w:fill="D9D9D9"/>
            <w:vAlign w:val="center"/>
          </w:tcPr>
          <w:p w:rsidR="00546763" w:rsidRPr="00033803" w:rsidRDefault="00546763" w:rsidP="00CE3FBE">
            <w:pPr>
              <w:jc w:val="center"/>
              <w:rPr>
                <w:lang w:val="bg-BG"/>
              </w:rPr>
            </w:pPr>
            <w:r w:rsidRPr="00033803">
              <w:t>Year</w:t>
            </w:r>
          </w:p>
        </w:tc>
        <w:tc>
          <w:tcPr>
            <w:tcW w:w="2405" w:type="dxa"/>
            <w:shd w:val="clear" w:color="auto" w:fill="D9D9D9"/>
            <w:vAlign w:val="center"/>
          </w:tcPr>
          <w:p w:rsidR="00546763" w:rsidRPr="00033803" w:rsidRDefault="00546763" w:rsidP="00546763">
            <w:pPr>
              <w:jc w:val="center"/>
            </w:pPr>
            <w:r w:rsidRPr="00033803">
              <w:t>ERs</w:t>
            </w:r>
            <w:r w:rsidRPr="00033803">
              <w:rPr>
                <w:lang w:val="bg-BG"/>
              </w:rPr>
              <w:t xml:space="preserve"> </w:t>
            </w:r>
            <w:r w:rsidRPr="00033803">
              <w:t>in accordance to</w:t>
            </w:r>
            <w:r w:rsidRPr="00033803">
              <w:rPr>
                <w:lang w:val="bg-BG"/>
              </w:rPr>
              <w:t xml:space="preserve"> </w:t>
            </w:r>
            <w:r w:rsidRPr="00033803">
              <w:t>PDD</w:t>
            </w:r>
          </w:p>
        </w:tc>
        <w:tc>
          <w:tcPr>
            <w:tcW w:w="2406" w:type="dxa"/>
            <w:shd w:val="clear" w:color="auto" w:fill="D9D9D9"/>
            <w:vAlign w:val="center"/>
          </w:tcPr>
          <w:p w:rsidR="00546763" w:rsidRPr="00033803" w:rsidRDefault="00546763" w:rsidP="00546763">
            <w:pPr>
              <w:jc w:val="center"/>
              <w:rPr>
                <w:lang w:val="bg-BG"/>
              </w:rPr>
            </w:pPr>
            <w:r w:rsidRPr="00033803">
              <w:t>Verified Emission Reductions</w:t>
            </w:r>
          </w:p>
        </w:tc>
      </w:tr>
      <w:tr w:rsidR="00546763" w:rsidRPr="00033803" w:rsidTr="00546763">
        <w:tc>
          <w:tcPr>
            <w:tcW w:w="2405" w:type="dxa"/>
            <w:vMerge/>
          </w:tcPr>
          <w:p w:rsidR="00546763" w:rsidRPr="00033803" w:rsidRDefault="00546763" w:rsidP="00CE3FBE">
            <w:pPr>
              <w:jc w:val="both"/>
              <w:rPr>
                <w:i/>
              </w:rPr>
            </w:pPr>
          </w:p>
        </w:tc>
        <w:tc>
          <w:tcPr>
            <w:tcW w:w="2405" w:type="dxa"/>
            <w:shd w:val="clear" w:color="auto" w:fill="D9D9D9"/>
          </w:tcPr>
          <w:p w:rsidR="00546763" w:rsidRPr="00033803" w:rsidRDefault="00546763" w:rsidP="00CE3FBE">
            <w:pPr>
              <w:jc w:val="center"/>
              <w:rPr>
                <w:lang w:val="bg-BG"/>
              </w:rPr>
            </w:pPr>
            <w:r w:rsidRPr="00033803">
              <w:t>ERs,</w:t>
            </w:r>
          </w:p>
          <w:p w:rsidR="00546763" w:rsidRPr="00033803" w:rsidRDefault="00546763" w:rsidP="00CE3FBE">
            <w:pPr>
              <w:jc w:val="center"/>
            </w:pPr>
            <w:r w:rsidRPr="00033803">
              <w:t>t CO</w:t>
            </w:r>
            <w:r w:rsidRPr="00033803">
              <w:rPr>
                <w:vertAlign w:val="subscript"/>
              </w:rPr>
              <w:t>2e</w:t>
            </w:r>
          </w:p>
        </w:tc>
        <w:tc>
          <w:tcPr>
            <w:tcW w:w="2406" w:type="dxa"/>
            <w:shd w:val="clear" w:color="auto" w:fill="D9D9D9"/>
          </w:tcPr>
          <w:p w:rsidR="00546763" w:rsidRPr="00033803" w:rsidRDefault="00546763" w:rsidP="00CE3FBE">
            <w:pPr>
              <w:jc w:val="center"/>
              <w:rPr>
                <w:lang w:val="bg-BG"/>
              </w:rPr>
            </w:pPr>
            <w:r w:rsidRPr="00033803">
              <w:t>ERs,</w:t>
            </w:r>
          </w:p>
          <w:p w:rsidR="00546763" w:rsidRPr="00033803" w:rsidRDefault="00546763" w:rsidP="00CE3FBE">
            <w:pPr>
              <w:jc w:val="center"/>
            </w:pPr>
            <w:r w:rsidRPr="00033803">
              <w:t>t CO</w:t>
            </w:r>
            <w:r w:rsidRPr="00033803">
              <w:rPr>
                <w:vertAlign w:val="subscript"/>
              </w:rPr>
              <w:t>2e</w:t>
            </w:r>
          </w:p>
        </w:tc>
      </w:tr>
      <w:tr w:rsidR="00546763" w:rsidRPr="00033803" w:rsidTr="00546763">
        <w:tc>
          <w:tcPr>
            <w:tcW w:w="2405" w:type="dxa"/>
          </w:tcPr>
          <w:p w:rsidR="00546763" w:rsidRPr="00033803" w:rsidRDefault="00546763" w:rsidP="00CE3FBE">
            <w:pPr>
              <w:jc w:val="center"/>
              <w:rPr>
                <w:lang w:val="bg-BG"/>
              </w:rPr>
            </w:pPr>
            <w:r w:rsidRPr="00033803">
              <w:rPr>
                <w:lang w:val="bg-BG"/>
              </w:rPr>
              <w:t>2004</w:t>
            </w:r>
          </w:p>
        </w:tc>
        <w:tc>
          <w:tcPr>
            <w:tcW w:w="2405" w:type="dxa"/>
          </w:tcPr>
          <w:p w:rsidR="00546763" w:rsidRPr="00033803" w:rsidRDefault="00546763" w:rsidP="00CE3FBE">
            <w:pPr>
              <w:jc w:val="center"/>
              <w:rPr>
                <w:lang w:val="bg-BG"/>
              </w:rPr>
            </w:pPr>
            <w:r w:rsidRPr="00033803">
              <w:rPr>
                <w:lang w:val="bg-BG"/>
              </w:rPr>
              <w:t>55 560</w:t>
            </w:r>
          </w:p>
        </w:tc>
        <w:tc>
          <w:tcPr>
            <w:tcW w:w="2406" w:type="dxa"/>
          </w:tcPr>
          <w:p w:rsidR="00546763" w:rsidRPr="00033803" w:rsidRDefault="00546763" w:rsidP="00CE3FBE">
            <w:pPr>
              <w:jc w:val="center"/>
              <w:rPr>
                <w:lang w:val="bg-BG"/>
              </w:rPr>
            </w:pPr>
            <w:r w:rsidRPr="00033803">
              <w:rPr>
                <w:lang w:val="bg-BG"/>
              </w:rPr>
              <w:t>18 935</w:t>
            </w:r>
          </w:p>
        </w:tc>
      </w:tr>
      <w:tr w:rsidR="00546763" w:rsidRPr="00033803" w:rsidTr="00546763">
        <w:tc>
          <w:tcPr>
            <w:tcW w:w="2405" w:type="dxa"/>
          </w:tcPr>
          <w:p w:rsidR="00546763" w:rsidRPr="00033803" w:rsidRDefault="00546763" w:rsidP="00CE3FBE">
            <w:pPr>
              <w:jc w:val="center"/>
              <w:rPr>
                <w:lang w:val="bg-BG"/>
              </w:rPr>
            </w:pPr>
            <w:r w:rsidRPr="00033803">
              <w:rPr>
                <w:lang w:val="bg-BG"/>
              </w:rPr>
              <w:t>2005</w:t>
            </w:r>
          </w:p>
        </w:tc>
        <w:tc>
          <w:tcPr>
            <w:tcW w:w="2405" w:type="dxa"/>
          </w:tcPr>
          <w:p w:rsidR="00546763" w:rsidRPr="00033803" w:rsidRDefault="00546763" w:rsidP="00C83E89">
            <w:pPr>
              <w:jc w:val="center"/>
            </w:pPr>
            <w:r w:rsidRPr="00033803">
              <w:rPr>
                <w:lang w:val="bg-BG"/>
              </w:rPr>
              <w:t xml:space="preserve">65 </w:t>
            </w:r>
            <w:r w:rsidR="00C83E89" w:rsidRPr="00033803">
              <w:t>807</w:t>
            </w:r>
          </w:p>
        </w:tc>
        <w:tc>
          <w:tcPr>
            <w:tcW w:w="2406" w:type="dxa"/>
          </w:tcPr>
          <w:p w:rsidR="00546763" w:rsidRPr="00033803" w:rsidRDefault="00546763" w:rsidP="00CE3FBE">
            <w:pPr>
              <w:jc w:val="center"/>
              <w:rPr>
                <w:lang w:val="bg-BG"/>
              </w:rPr>
            </w:pPr>
            <w:r w:rsidRPr="00033803">
              <w:rPr>
                <w:lang w:val="bg-BG"/>
              </w:rPr>
              <w:t>45 449</w:t>
            </w:r>
          </w:p>
        </w:tc>
      </w:tr>
      <w:tr w:rsidR="00546763" w:rsidRPr="00033803" w:rsidTr="00546763">
        <w:tc>
          <w:tcPr>
            <w:tcW w:w="2405" w:type="dxa"/>
          </w:tcPr>
          <w:p w:rsidR="00546763" w:rsidRPr="00033803" w:rsidRDefault="00546763" w:rsidP="00CE3FBE">
            <w:pPr>
              <w:jc w:val="center"/>
              <w:rPr>
                <w:lang w:val="bg-BG"/>
              </w:rPr>
            </w:pPr>
            <w:r w:rsidRPr="00033803">
              <w:rPr>
                <w:lang w:val="bg-BG"/>
              </w:rPr>
              <w:t>2006</w:t>
            </w:r>
          </w:p>
        </w:tc>
        <w:tc>
          <w:tcPr>
            <w:tcW w:w="2405" w:type="dxa"/>
          </w:tcPr>
          <w:p w:rsidR="00546763" w:rsidRPr="00033803" w:rsidRDefault="00C83E89" w:rsidP="00CE3FBE">
            <w:pPr>
              <w:jc w:val="center"/>
            </w:pPr>
            <w:r w:rsidRPr="00033803">
              <w:t>75328</w:t>
            </w:r>
          </w:p>
        </w:tc>
        <w:tc>
          <w:tcPr>
            <w:tcW w:w="2406" w:type="dxa"/>
          </w:tcPr>
          <w:p w:rsidR="00546763" w:rsidRPr="00033803" w:rsidRDefault="00546763" w:rsidP="00CE3FBE">
            <w:pPr>
              <w:jc w:val="center"/>
            </w:pPr>
            <w:r w:rsidRPr="00033803">
              <w:t xml:space="preserve">48 445 </w:t>
            </w:r>
          </w:p>
        </w:tc>
      </w:tr>
      <w:tr w:rsidR="00546763" w:rsidRPr="00033803" w:rsidTr="00546763">
        <w:tc>
          <w:tcPr>
            <w:tcW w:w="2405" w:type="dxa"/>
          </w:tcPr>
          <w:p w:rsidR="00546763" w:rsidRPr="00033803" w:rsidRDefault="00546763" w:rsidP="00CE3FBE">
            <w:pPr>
              <w:jc w:val="center"/>
            </w:pPr>
            <w:r w:rsidRPr="00033803">
              <w:t>2007</w:t>
            </w:r>
          </w:p>
        </w:tc>
        <w:tc>
          <w:tcPr>
            <w:tcW w:w="2405" w:type="dxa"/>
          </w:tcPr>
          <w:p w:rsidR="00546763" w:rsidRPr="00033803" w:rsidRDefault="00341847" w:rsidP="00C83E89">
            <w:pPr>
              <w:jc w:val="center"/>
            </w:pPr>
            <w:r w:rsidRPr="00033803">
              <w:t>8</w:t>
            </w:r>
            <w:r w:rsidR="00546763" w:rsidRPr="00033803">
              <w:rPr>
                <w:lang w:val="bg-BG"/>
              </w:rPr>
              <w:t xml:space="preserve">4 </w:t>
            </w:r>
            <w:r w:rsidR="00C83E89" w:rsidRPr="00033803">
              <w:t>400</w:t>
            </w:r>
          </w:p>
        </w:tc>
        <w:tc>
          <w:tcPr>
            <w:tcW w:w="2406" w:type="dxa"/>
          </w:tcPr>
          <w:p w:rsidR="00546763" w:rsidRPr="00033803" w:rsidRDefault="00546763" w:rsidP="00CE3FBE">
            <w:pPr>
              <w:jc w:val="center"/>
              <w:rPr>
                <w:lang w:val="bg-BG"/>
              </w:rPr>
            </w:pPr>
            <w:r w:rsidRPr="00033803">
              <w:t>33 053</w:t>
            </w:r>
          </w:p>
        </w:tc>
      </w:tr>
      <w:tr w:rsidR="00546763" w:rsidRPr="00033803" w:rsidTr="00546763">
        <w:tc>
          <w:tcPr>
            <w:tcW w:w="2405" w:type="dxa"/>
          </w:tcPr>
          <w:p w:rsidR="00546763" w:rsidRPr="00033803" w:rsidRDefault="00546763" w:rsidP="00CE3FBE">
            <w:pPr>
              <w:jc w:val="center"/>
              <w:rPr>
                <w:lang w:val="bg-BG"/>
              </w:rPr>
            </w:pPr>
            <w:r w:rsidRPr="00033803">
              <w:rPr>
                <w:lang w:val="bg-BG"/>
              </w:rPr>
              <w:t xml:space="preserve">2008 </w:t>
            </w:r>
          </w:p>
        </w:tc>
        <w:tc>
          <w:tcPr>
            <w:tcW w:w="2405" w:type="dxa"/>
          </w:tcPr>
          <w:p w:rsidR="00546763" w:rsidRPr="00033803" w:rsidRDefault="00C83E89" w:rsidP="00CE3FBE">
            <w:pPr>
              <w:jc w:val="center"/>
            </w:pPr>
            <w:r w:rsidRPr="00033803">
              <w:t>93097</w:t>
            </w:r>
          </w:p>
        </w:tc>
        <w:tc>
          <w:tcPr>
            <w:tcW w:w="2406" w:type="dxa"/>
          </w:tcPr>
          <w:p w:rsidR="00546763" w:rsidRPr="00033803" w:rsidRDefault="00546763" w:rsidP="00CE3FBE">
            <w:pPr>
              <w:jc w:val="center"/>
            </w:pPr>
            <w:r w:rsidRPr="00033803">
              <w:t>45 959</w:t>
            </w:r>
          </w:p>
        </w:tc>
      </w:tr>
      <w:tr w:rsidR="00546763" w:rsidRPr="00033803" w:rsidTr="00546763">
        <w:tc>
          <w:tcPr>
            <w:tcW w:w="2405" w:type="dxa"/>
          </w:tcPr>
          <w:p w:rsidR="00546763" w:rsidRPr="00033803" w:rsidRDefault="00546763" w:rsidP="00CE3FBE">
            <w:pPr>
              <w:jc w:val="center"/>
              <w:rPr>
                <w:lang w:val="bg-BG"/>
              </w:rPr>
            </w:pPr>
            <w:r w:rsidRPr="00033803">
              <w:rPr>
                <w:lang w:val="bg-BG"/>
              </w:rPr>
              <w:t>2009</w:t>
            </w:r>
          </w:p>
        </w:tc>
        <w:tc>
          <w:tcPr>
            <w:tcW w:w="2405" w:type="dxa"/>
          </w:tcPr>
          <w:p w:rsidR="00546763" w:rsidRPr="00033803" w:rsidRDefault="00C83E89" w:rsidP="00CE3FBE">
            <w:pPr>
              <w:jc w:val="center"/>
            </w:pPr>
            <w:r w:rsidRPr="00033803">
              <w:t>101388</w:t>
            </w:r>
          </w:p>
        </w:tc>
        <w:tc>
          <w:tcPr>
            <w:tcW w:w="2406" w:type="dxa"/>
          </w:tcPr>
          <w:p w:rsidR="00546763" w:rsidRPr="00033803" w:rsidRDefault="00546763" w:rsidP="00CE3FBE">
            <w:pPr>
              <w:jc w:val="center"/>
              <w:rPr>
                <w:lang w:val="bg-BG"/>
              </w:rPr>
            </w:pPr>
            <w:r w:rsidRPr="00033803">
              <w:rPr>
                <w:lang w:val="bg-BG"/>
              </w:rPr>
              <w:t>23 766</w:t>
            </w:r>
          </w:p>
        </w:tc>
      </w:tr>
      <w:tr w:rsidR="00546763" w:rsidRPr="00033803" w:rsidTr="00546763">
        <w:tc>
          <w:tcPr>
            <w:tcW w:w="2405" w:type="dxa"/>
          </w:tcPr>
          <w:p w:rsidR="00546763" w:rsidRPr="00033803" w:rsidRDefault="00546763" w:rsidP="00CE3FBE">
            <w:pPr>
              <w:jc w:val="center"/>
              <w:rPr>
                <w:lang w:val="bg-BG"/>
              </w:rPr>
            </w:pPr>
            <w:r w:rsidRPr="00033803">
              <w:rPr>
                <w:lang w:val="bg-BG"/>
              </w:rPr>
              <w:t>2010</w:t>
            </w:r>
          </w:p>
        </w:tc>
        <w:tc>
          <w:tcPr>
            <w:tcW w:w="2405" w:type="dxa"/>
          </w:tcPr>
          <w:p w:rsidR="00546763" w:rsidRPr="00033803" w:rsidRDefault="00C83E89" w:rsidP="00CE3FBE">
            <w:pPr>
              <w:jc w:val="center"/>
            </w:pPr>
            <w:r w:rsidRPr="00033803">
              <w:t>109333</w:t>
            </w:r>
          </w:p>
        </w:tc>
        <w:tc>
          <w:tcPr>
            <w:tcW w:w="2406" w:type="dxa"/>
          </w:tcPr>
          <w:p w:rsidR="00546763" w:rsidRPr="00033803" w:rsidRDefault="00546763" w:rsidP="00CE3FBE">
            <w:pPr>
              <w:jc w:val="center"/>
              <w:rPr>
                <w:lang w:val="bg-BG"/>
              </w:rPr>
            </w:pPr>
            <w:r w:rsidRPr="00033803">
              <w:rPr>
                <w:lang w:val="bg-BG"/>
              </w:rPr>
              <w:t>49 373</w:t>
            </w:r>
          </w:p>
        </w:tc>
      </w:tr>
      <w:tr w:rsidR="00546763" w:rsidRPr="00033803" w:rsidTr="00546763">
        <w:tc>
          <w:tcPr>
            <w:tcW w:w="2405" w:type="dxa"/>
          </w:tcPr>
          <w:p w:rsidR="00546763" w:rsidRPr="00033803" w:rsidRDefault="00546763" w:rsidP="00CE3FBE">
            <w:pPr>
              <w:jc w:val="center"/>
            </w:pPr>
            <w:r w:rsidRPr="00033803">
              <w:t>2011</w:t>
            </w:r>
          </w:p>
        </w:tc>
        <w:tc>
          <w:tcPr>
            <w:tcW w:w="2405" w:type="dxa"/>
          </w:tcPr>
          <w:p w:rsidR="00546763" w:rsidRPr="00033803" w:rsidRDefault="00C83E89" w:rsidP="00CE3FBE">
            <w:pPr>
              <w:jc w:val="center"/>
            </w:pPr>
            <w:r w:rsidRPr="00033803">
              <w:t>116918</w:t>
            </w:r>
          </w:p>
        </w:tc>
        <w:tc>
          <w:tcPr>
            <w:tcW w:w="2406" w:type="dxa"/>
          </w:tcPr>
          <w:p w:rsidR="00546763" w:rsidRPr="00033803" w:rsidRDefault="00546763" w:rsidP="00CE3FBE">
            <w:pPr>
              <w:jc w:val="center"/>
              <w:rPr>
                <w:lang w:val="bg-BG"/>
              </w:rPr>
            </w:pPr>
            <w:r w:rsidRPr="00033803">
              <w:rPr>
                <w:lang w:val="bg-BG"/>
              </w:rPr>
              <w:t>62 353</w:t>
            </w:r>
          </w:p>
        </w:tc>
      </w:tr>
    </w:tbl>
    <w:p w:rsidR="004D7810" w:rsidRPr="00033803" w:rsidRDefault="004D7810" w:rsidP="00AC1BA5">
      <w:pPr>
        <w:spacing w:before="120" w:after="120"/>
        <w:jc w:val="both"/>
      </w:pPr>
      <w:r w:rsidRPr="00033803">
        <w:t xml:space="preserve">In accordance to the PDD </w:t>
      </w:r>
      <w:r w:rsidR="003F0230" w:rsidRPr="00033803">
        <w:t xml:space="preserve">(Baseline Study part) </w:t>
      </w:r>
      <w:r w:rsidRPr="00033803">
        <w:t>within the period 2004 – 201</w:t>
      </w:r>
      <w:r w:rsidR="003F0230" w:rsidRPr="00033803">
        <w:t>1</w:t>
      </w:r>
      <w:r w:rsidRPr="00033803">
        <w:t xml:space="preserve"> </w:t>
      </w:r>
      <w:r w:rsidR="003F0230" w:rsidRPr="00033803">
        <w:t xml:space="preserve">years the project planned to generate  emission reductions  in amount of </w:t>
      </w:r>
      <w:r w:rsidRPr="00033803">
        <w:t>70</w:t>
      </w:r>
      <w:r w:rsidR="003F0230" w:rsidRPr="00033803">
        <w:t>1</w:t>
      </w:r>
      <w:r w:rsidRPr="00033803">
        <w:t> </w:t>
      </w:r>
      <w:r w:rsidR="003F0230" w:rsidRPr="00033803">
        <w:t xml:space="preserve">831 </w:t>
      </w:r>
      <w:r w:rsidRPr="00033803">
        <w:t>t</w:t>
      </w:r>
      <w:r w:rsidR="003F0230" w:rsidRPr="00033803">
        <w:t>CO2e</w:t>
      </w:r>
      <w:r w:rsidRPr="00033803">
        <w:t xml:space="preserve">. </w:t>
      </w:r>
    </w:p>
    <w:p w:rsidR="00CA49B7" w:rsidRPr="00033803" w:rsidRDefault="004D7810" w:rsidP="00AC1BA5">
      <w:pPr>
        <w:spacing w:before="120" w:after="120"/>
        <w:jc w:val="both"/>
      </w:pPr>
      <w:r w:rsidRPr="00033803">
        <w:t xml:space="preserve">The </w:t>
      </w:r>
      <w:r w:rsidR="003F0230" w:rsidRPr="00033803">
        <w:t xml:space="preserve">actual </w:t>
      </w:r>
      <w:r w:rsidRPr="00033803">
        <w:t>verified emission</w:t>
      </w:r>
      <w:r w:rsidR="003F0230" w:rsidRPr="00033803">
        <w:t xml:space="preserve"> reductions</w:t>
      </w:r>
      <w:r w:rsidRPr="00033803">
        <w:t xml:space="preserve"> within the same period are </w:t>
      </w:r>
      <w:r w:rsidR="003F0230" w:rsidRPr="00033803">
        <w:t xml:space="preserve">equal to </w:t>
      </w:r>
      <w:r w:rsidRPr="00033803">
        <w:t>327 333 t</w:t>
      </w:r>
      <w:r w:rsidR="003F0230" w:rsidRPr="00033803">
        <w:t>CO2e.</w:t>
      </w:r>
      <w:r w:rsidRPr="00033803">
        <w:t xml:space="preserve"> </w:t>
      </w:r>
    </w:p>
    <w:p w:rsidR="00003002" w:rsidRPr="00033803" w:rsidRDefault="00B9046D" w:rsidP="00546763">
      <w:pPr>
        <w:spacing w:before="120" w:after="120"/>
        <w:jc w:val="both"/>
      </w:pPr>
      <w:r w:rsidRPr="00033803">
        <w:t xml:space="preserve">The difference in the reduced amounts is as a result of the </w:t>
      </w:r>
      <w:r w:rsidR="003F0230" w:rsidRPr="00033803">
        <w:t>several factors.</w:t>
      </w:r>
      <w:r w:rsidRPr="00033803">
        <w:t xml:space="preserve"> </w:t>
      </w:r>
    </w:p>
    <w:p w:rsidR="00DB2B91" w:rsidRPr="00033803" w:rsidRDefault="003F0230" w:rsidP="00546763">
      <w:pPr>
        <w:spacing w:before="120" w:after="120"/>
        <w:jc w:val="both"/>
      </w:pPr>
      <w:r w:rsidRPr="00033803">
        <w:t>First, a</w:t>
      </w:r>
      <w:r w:rsidR="00B9046D" w:rsidRPr="00033803">
        <w:t xml:space="preserve">t the end of 2003 huge amount of the wood barks </w:t>
      </w:r>
      <w:r w:rsidRPr="00033803">
        <w:t xml:space="preserve">accumulated </w:t>
      </w:r>
      <w:r w:rsidR="00B9046D" w:rsidRPr="00033803">
        <w:t xml:space="preserve">at the landfill </w:t>
      </w:r>
      <w:r w:rsidRPr="00033803">
        <w:t xml:space="preserve">(and supposed to be used at the biomass boiler) was </w:t>
      </w:r>
      <w:r w:rsidR="00B9046D" w:rsidRPr="00033803">
        <w:t xml:space="preserve">burnt due to self ignition. </w:t>
      </w:r>
    </w:p>
    <w:p w:rsidR="00993A21" w:rsidRPr="00033803" w:rsidRDefault="00127CF6" w:rsidP="00546763">
      <w:pPr>
        <w:spacing w:before="120" w:after="120"/>
        <w:jc w:val="both"/>
      </w:pPr>
      <w:r w:rsidRPr="00033803">
        <w:t>Second, i</w:t>
      </w:r>
      <w:r w:rsidR="00B9046D" w:rsidRPr="00033803">
        <w:t>n the beginning of 2004 significant problems occurred</w:t>
      </w:r>
      <w:r w:rsidR="003F0230" w:rsidRPr="00033803">
        <w:t xml:space="preserve"> with the </w:t>
      </w:r>
      <w:r w:rsidRPr="00033803">
        <w:t>start of boiler’s operation</w:t>
      </w:r>
      <w:r w:rsidR="00B9046D" w:rsidRPr="00033803">
        <w:t>. The problems were eliminated by the end of April</w:t>
      </w:r>
      <w:r w:rsidRPr="00033803">
        <w:t xml:space="preserve"> 2004</w:t>
      </w:r>
      <w:r w:rsidR="00B9046D" w:rsidRPr="00033803">
        <w:t xml:space="preserve">. </w:t>
      </w:r>
      <w:r w:rsidRPr="00033803">
        <w:t>Third, i</w:t>
      </w:r>
      <w:r w:rsidR="00B9046D" w:rsidRPr="00033803">
        <w:t>n September 2007 the planned reconstruction of the pulp mill capacity</w:t>
      </w:r>
      <w:r w:rsidRPr="00033803">
        <w:t xml:space="preserve"> was started</w:t>
      </w:r>
      <w:r w:rsidR="00B9046D" w:rsidRPr="00033803">
        <w:t xml:space="preserve">. The two main production units were stopped, i.e. Fibre line and Recovery boiler. Due to that reason there was no need </w:t>
      </w:r>
      <w:r w:rsidRPr="00033803">
        <w:t xml:space="preserve">for </w:t>
      </w:r>
      <w:r w:rsidR="00B9046D" w:rsidRPr="00033803">
        <w:t>heat energy and within the period September – December 2007 the biomass boiler was stopped as well.</w:t>
      </w:r>
    </w:p>
    <w:p w:rsidR="00692918" w:rsidRPr="00033803" w:rsidRDefault="00127CF6">
      <w:pPr>
        <w:spacing w:before="120" w:after="120"/>
        <w:jc w:val="both"/>
      </w:pPr>
      <w:r w:rsidRPr="00033803">
        <w:t>Fourth, i</w:t>
      </w:r>
      <w:r w:rsidR="00B9046D" w:rsidRPr="00033803">
        <w:t xml:space="preserve">n February 2009 due to the world economic crisis Svilosa AD management decided to stop temporarily the production </w:t>
      </w:r>
      <w:r w:rsidRPr="00033803">
        <w:t xml:space="preserve">at </w:t>
      </w:r>
      <w:r w:rsidR="00B9046D" w:rsidRPr="00033803">
        <w:t xml:space="preserve">Svilocell EAD. The pulp mill production was restarted in December 2009. </w:t>
      </w:r>
    </w:p>
    <w:p w:rsidR="001678CF" w:rsidRPr="00033803" w:rsidRDefault="006F73DF" w:rsidP="007A542F">
      <w:pPr>
        <w:spacing w:before="120" w:after="120"/>
        <w:jc w:val="both"/>
      </w:pPr>
      <w:r w:rsidRPr="00033803">
        <w:t xml:space="preserve">Within the monitoring period </w:t>
      </w:r>
      <w:r w:rsidR="0052217B" w:rsidRPr="00033803">
        <w:t xml:space="preserve">of January 1 – August 31, 2012 </w:t>
      </w:r>
      <w:r w:rsidRPr="00033803">
        <w:t xml:space="preserve">emission reductions </w:t>
      </w:r>
      <w:r w:rsidR="0052217B" w:rsidRPr="00033803">
        <w:t xml:space="preserve">in amount of </w:t>
      </w:r>
      <w:r w:rsidR="002E53CA" w:rsidRPr="00033803">
        <w:rPr>
          <w:lang w:val="bg-BG"/>
        </w:rPr>
        <w:t>111 586</w:t>
      </w:r>
      <w:r w:rsidR="00303369" w:rsidRPr="00033803">
        <w:t xml:space="preserve"> t</w:t>
      </w:r>
      <w:r w:rsidR="0052217B" w:rsidRPr="00033803">
        <w:t>C</w:t>
      </w:r>
      <w:r w:rsidR="0074303C" w:rsidRPr="00033803">
        <w:t>O</w:t>
      </w:r>
      <w:r w:rsidR="0052217B" w:rsidRPr="00033803">
        <w:t>2e</w:t>
      </w:r>
      <w:r w:rsidR="00303369" w:rsidRPr="00033803">
        <w:t xml:space="preserve"> were achieved. </w:t>
      </w:r>
    </w:p>
    <w:p w:rsidR="00B04430" w:rsidRPr="00033803" w:rsidRDefault="00B04430" w:rsidP="00D956E3">
      <w:pPr>
        <w:jc w:val="both"/>
      </w:pPr>
    </w:p>
    <w:p w:rsidR="00B04430" w:rsidRPr="00033803" w:rsidRDefault="00B04430" w:rsidP="00D956E3">
      <w:pPr>
        <w:jc w:val="both"/>
      </w:pPr>
    </w:p>
    <w:p w:rsidR="00A7590A" w:rsidRPr="00033803" w:rsidRDefault="00A7590A" w:rsidP="00341CB1">
      <w:pPr>
        <w:pStyle w:val="Heading1"/>
        <w:keepLines/>
        <w:numPr>
          <w:ilvl w:val="0"/>
          <w:numId w:val="24"/>
        </w:numPr>
        <w:spacing w:before="0" w:after="0"/>
      </w:pPr>
      <w:r w:rsidRPr="00033803">
        <w:rPr>
          <w:b w:val="0"/>
          <w:lang w:val="bg-BG"/>
        </w:rPr>
        <w:t xml:space="preserve"> </w:t>
      </w:r>
      <w:bookmarkStart w:id="15" w:name="_Toc341944637"/>
      <w:r w:rsidRPr="00033803">
        <w:rPr>
          <w:rFonts w:ascii="Times New Roman" w:hAnsi="Times New Roman" w:cs="Times New Roman"/>
          <w:smallCaps/>
          <w:kern w:val="0"/>
          <w:sz w:val="24"/>
          <w:szCs w:val="24"/>
        </w:rPr>
        <w:t>Project Management</w:t>
      </w:r>
      <w:bookmarkEnd w:id="15"/>
    </w:p>
    <w:p w:rsidR="00A7590A" w:rsidRDefault="00A7590A" w:rsidP="00A7590A">
      <w:pPr>
        <w:jc w:val="both"/>
        <w:rPr>
          <w:b/>
        </w:rPr>
      </w:pPr>
    </w:p>
    <w:p w:rsidR="008017BD" w:rsidRPr="008017BD" w:rsidRDefault="008017BD" w:rsidP="00A7590A">
      <w:pPr>
        <w:jc w:val="both"/>
        <w:rPr>
          <w:b/>
        </w:rPr>
      </w:pPr>
    </w:p>
    <w:p w:rsidR="008017BD" w:rsidRDefault="00A7590A" w:rsidP="00341CB1">
      <w:pPr>
        <w:pStyle w:val="Heading1"/>
        <w:keepLines/>
        <w:numPr>
          <w:ilvl w:val="1"/>
          <w:numId w:val="24"/>
        </w:numPr>
        <w:spacing w:before="0" w:after="0"/>
        <w:rPr>
          <w:rFonts w:ascii="Times New Roman" w:hAnsi="Times New Roman" w:cs="Times New Roman"/>
          <w:smallCaps/>
          <w:kern w:val="0"/>
          <w:sz w:val="24"/>
          <w:szCs w:val="24"/>
        </w:rPr>
      </w:pPr>
      <w:r w:rsidRPr="00033803">
        <w:rPr>
          <w:rFonts w:ascii="Times New Roman" w:hAnsi="Times New Roman" w:cs="Times New Roman"/>
          <w:smallCaps/>
          <w:kern w:val="0"/>
          <w:sz w:val="24"/>
          <w:szCs w:val="24"/>
        </w:rPr>
        <w:t xml:space="preserve"> </w:t>
      </w:r>
      <w:bookmarkStart w:id="16" w:name="_Toc341944638"/>
      <w:r w:rsidR="009E5B1E" w:rsidRPr="00033803">
        <w:rPr>
          <w:rFonts w:ascii="Times New Roman" w:hAnsi="Times New Roman" w:cs="Times New Roman"/>
          <w:smallCaps/>
          <w:kern w:val="0"/>
          <w:sz w:val="24"/>
          <w:szCs w:val="24"/>
        </w:rPr>
        <w:t>Management and monitoring s</w:t>
      </w:r>
      <w:r w:rsidRPr="00033803">
        <w:rPr>
          <w:rFonts w:ascii="Times New Roman" w:hAnsi="Times New Roman" w:cs="Times New Roman"/>
          <w:smallCaps/>
          <w:kern w:val="0"/>
          <w:sz w:val="24"/>
          <w:szCs w:val="24"/>
        </w:rPr>
        <w:t>ystem</w:t>
      </w:r>
      <w:bookmarkEnd w:id="16"/>
    </w:p>
    <w:p w:rsidR="00A7590A" w:rsidRPr="00033803" w:rsidRDefault="00A7590A" w:rsidP="008017BD">
      <w:pPr>
        <w:pStyle w:val="Heading1"/>
        <w:keepLines/>
        <w:spacing w:before="0" w:after="0"/>
        <w:ind w:left="1065"/>
        <w:rPr>
          <w:rFonts w:ascii="Times New Roman" w:hAnsi="Times New Roman" w:cs="Times New Roman"/>
          <w:smallCaps/>
          <w:kern w:val="0"/>
          <w:sz w:val="24"/>
          <w:szCs w:val="24"/>
        </w:rPr>
      </w:pPr>
      <w:r w:rsidRPr="00033803">
        <w:rPr>
          <w:rFonts w:ascii="Times New Roman" w:hAnsi="Times New Roman" w:cs="Times New Roman"/>
          <w:smallCaps/>
          <w:kern w:val="0"/>
          <w:sz w:val="24"/>
          <w:szCs w:val="24"/>
        </w:rPr>
        <w:t xml:space="preserve"> </w:t>
      </w:r>
    </w:p>
    <w:p w:rsidR="00065765" w:rsidRPr="00033803" w:rsidRDefault="00065765" w:rsidP="00065765">
      <w:pPr>
        <w:spacing w:before="120" w:after="120"/>
        <w:jc w:val="both"/>
      </w:pPr>
      <w:r w:rsidRPr="00033803">
        <w:t>Project management and monitoring system determines the data collection responsibilities, data registering and reporting</w:t>
      </w:r>
      <w:r w:rsidR="001D6646" w:rsidRPr="00033803">
        <w:t>, required for the emission reductions calculation and verification processes.</w:t>
      </w:r>
    </w:p>
    <w:p w:rsidR="00107E81" w:rsidRPr="00033803" w:rsidRDefault="00774F41" w:rsidP="00065765">
      <w:pPr>
        <w:spacing w:before="120" w:after="120"/>
        <w:jc w:val="both"/>
      </w:pPr>
      <w:r w:rsidRPr="00033803">
        <w:t xml:space="preserve">The Management and Monitoring </w:t>
      </w:r>
      <w:r w:rsidR="00127CF6" w:rsidRPr="00033803">
        <w:t>S</w:t>
      </w:r>
      <w:r w:rsidRPr="00033803">
        <w:t xml:space="preserve">ystem </w:t>
      </w:r>
      <w:r w:rsidR="00127CF6" w:rsidRPr="00033803">
        <w:t xml:space="preserve">(MMS) </w:t>
      </w:r>
      <w:r w:rsidRPr="00033803">
        <w:t xml:space="preserve">is agreed with the Project Manager and approved by the Executive Director. Training of the personnel for acknowledgement with the </w:t>
      </w:r>
      <w:r w:rsidRPr="00033803">
        <w:lastRenderedPageBreak/>
        <w:t>MMS (rev.4 dated February 4</w:t>
      </w:r>
      <w:r w:rsidR="002735A6" w:rsidRPr="00033803">
        <w:rPr>
          <w:vertAlign w:val="superscript"/>
        </w:rPr>
        <w:t>th</w:t>
      </w:r>
      <w:r w:rsidRPr="00033803">
        <w:t xml:space="preserve">, 2011) was performed. It is described in a protocol prepared in 2011. A hard copy of the signed MMS together with the procedures was presented to and stored by the head of Regeneration department. </w:t>
      </w:r>
    </w:p>
    <w:p w:rsidR="00107E81" w:rsidRPr="00033803" w:rsidRDefault="004F244C" w:rsidP="00065765">
      <w:pPr>
        <w:spacing w:before="120" w:after="120"/>
        <w:jc w:val="both"/>
      </w:pPr>
      <w:r w:rsidRPr="00033803">
        <w:t xml:space="preserve">In compliance to </w:t>
      </w:r>
      <w:r w:rsidR="002735A6" w:rsidRPr="00033803">
        <w:rPr>
          <w:b/>
        </w:rPr>
        <w:t>Procedure P_03_Collection and storage of data, para. 2.2.4 Information loss prevention</w:t>
      </w:r>
      <w:r w:rsidR="00550BE0" w:rsidRPr="00033803">
        <w:rPr>
          <w:b/>
        </w:rPr>
        <w:t xml:space="preserve">, </w:t>
      </w:r>
      <w:r w:rsidR="002735A6" w:rsidRPr="00033803">
        <w:t xml:space="preserve">a part of the </w:t>
      </w:r>
      <w:r w:rsidR="00550BE0" w:rsidRPr="00033803">
        <w:rPr>
          <w:b/>
        </w:rPr>
        <w:t>MMS</w:t>
      </w:r>
      <w:r w:rsidR="00127CF6" w:rsidRPr="00033803">
        <w:rPr>
          <w:b/>
        </w:rPr>
        <w:t>,</w:t>
      </w:r>
      <w:r w:rsidR="00BF11BB" w:rsidRPr="00033803">
        <w:t xml:space="preserve"> the term for document storage after the final transfer of emission reductions from the project is stated</w:t>
      </w:r>
      <w:r w:rsidR="00B83F65" w:rsidRPr="00033803">
        <w:t xml:space="preserve"> to </w:t>
      </w:r>
      <w:r w:rsidR="00B9046D" w:rsidRPr="00033803">
        <w:rPr>
          <w:lang w:val="bg-BG"/>
        </w:rPr>
        <w:t xml:space="preserve">5 </w:t>
      </w:r>
      <w:r w:rsidR="00B9046D" w:rsidRPr="00033803">
        <w:t>years</w:t>
      </w:r>
      <w:r w:rsidR="00B83F65" w:rsidRPr="00033803">
        <w:t>.</w:t>
      </w:r>
    </w:p>
    <w:p w:rsidR="008F62EF" w:rsidRPr="00033803" w:rsidRDefault="0084478B" w:rsidP="0084478B">
      <w:pPr>
        <w:spacing w:before="120" w:after="120"/>
        <w:jc w:val="both"/>
      </w:pPr>
      <w:r w:rsidRPr="00033803">
        <w:t xml:space="preserve">The data management system represent technological computer system based on the programmable logical controller (PLC) managed through NT touch panel and SCADA system. </w:t>
      </w:r>
      <w:r w:rsidR="0025183A" w:rsidRPr="00033803">
        <w:t xml:space="preserve">The system is developed by </w:t>
      </w:r>
      <w:r w:rsidR="00B9046D" w:rsidRPr="00033803">
        <w:t xml:space="preserve">Jarnforsen  </w:t>
      </w:r>
      <w:r w:rsidR="000F5328" w:rsidRPr="00033803">
        <w:t>(</w:t>
      </w:r>
      <w:r w:rsidR="00B9046D" w:rsidRPr="00033803">
        <w:t>Sweden</w:t>
      </w:r>
      <w:r w:rsidR="000F5328" w:rsidRPr="00033803">
        <w:t>)</w:t>
      </w:r>
      <w:r w:rsidR="00B9046D" w:rsidRPr="00033803">
        <w:t>. Changes related to requirements are performed by ECOSIM based in Pleven</w:t>
      </w:r>
      <w:r w:rsidR="000F5328" w:rsidRPr="00033803">
        <w:t>, Bulgaria</w:t>
      </w:r>
      <w:r w:rsidR="00B9046D" w:rsidRPr="00033803">
        <w:t xml:space="preserve">. In case problems related to the SCADA system functioning occur, Svilosa is in contact with ECOSIM, despite the fact there is no contract for regular maintenance. </w:t>
      </w:r>
    </w:p>
    <w:p w:rsidR="0084478B" w:rsidRPr="00033803" w:rsidRDefault="0084478B" w:rsidP="0084478B">
      <w:pPr>
        <w:spacing w:before="120" w:after="120"/>
        <w:jc w:val="both"/>
      </w:pPr>
      <w:r w:rsidRPr="00033803">
        <w:t>The Management system could control the boiler operation in different modes which are chosen and displayed in SCADA.</w:t>
      </w:r>
    </w:p>
    <w:p w:rsidR="0084478B" w:rsidRPr="00033803" w:rsidRDefault="0084478B" w:rsidP="00337A54">
      <w:pPr>
        <w:spacing w:before="120" w:after="120"/>
        <w:jc w:val="both"/>
      </w:pPr>
      <w:r w:rsidRPr="00033803">
        <w:t>The System has three access stages of adjustment and boiler operations. The operator could change the set values and could manipulate with all the motors and regulators. The engineering stage could do everything that the operator does, including change of the limits. The supervisor’ stage could change the regulating parameters.</w:t>
      </w:r>
    </w:p>
    <w:p w:rsidR="00065765" w:rsidRPr="00033803" w:rsidRDefault="00065765" w:rsidP="00065765">
      <w:pPr>
        <w:spacing w:before="120" w:after="120"/>
        <w:jc w:val="both"/>
      </w:pPr>
      <w:r w:rsidRPr="00033803">
        <w:t>The persons in charge of the data management are familiar with the procedures from the project m</w:t>
      </w:r>
      <w:r w:rsidR="001D6646" w:rsidRPr="00033803">
        <w:t xml:space="preserve">anagement and monitoring system. The responsibilities are clearly defined. All tasks concerning the data collection and monitoring report preparation are delegated to the responsible persons. </w:t>
      </w:r>
    </w:p>
    <w:p w:rsidR="00065765" w:rsidRPr="00033803" w:rsidRDefault="001D6646" w:rsidP="00065765">
      <w:pPr>
        <w:spacing w:before="120" w:after="120"/>
        <w:jc w:val="both"/>
      </w:pPr>
      <w:r w:rsidRPr="00033803">
        <w:t>In the attached data flow diagram the personnel responsible for the data collection and transfer, the way for reporting of the data as well as processing, reporting and storage of the data, used for calculation of emission reductions, could be seen. The diagram is part of the Project Management and Monitoring System. T</w:t>
      </w:r>
      <w:r w:rsidR="002735A6" w:rsidRPr="00033803">
        <w:t>he responsibilities and the chain of command and authority regarding the monitoring activities</w:t>
      </w:r>
      <w:r w:rsidR="0069187A" w:rsidRPr="00033803">
        <w:t xml:space="preserve"> are presented on the Data flow diagram 1 (Annex 3 to the MMS)</w:t>
      </w:r>
      <w:r w:rsidR="001C2D6E" w:rsidRPr="00033803">
        <w:t>.</w:t>
      </w:r>
    </w:p>
    <w:p w:rsidR="00065765" w:rsidRPr="00033803" w:rsidRDefault="001D6646" w:rsidP="00065765">
      <w:pPr>
        <w:spacing w:before="120" w:after="120"/>
        <w:jc w:val="both"/>
      </w:pPr>
      <w:r w:rsidRPr="00033803">
        <w:t>A Project Manager is appointed to supervise the Project</w:t>
      </w:r>
      <w:r w:rsidR="00065765" w:rsidRPr="00033803">
        <w:t xml:space="preserve"> Management and Monitoring System implementation.</w:t>
      </w:r>
    </w:p>
    <w:p w:rsidR="00065765" w:rsidRPr="00033803" w:rsidRDefault="00065765" w:rsidP="00065765">
      <w:pPr>
        <w:spacing w:before="120" w:after="120"/>
        <w:jc w:val="both"/>
      </w:pPr>
      <w:r w:rsidRPr="00033803">
        <w:t>Quality manager controls the procedure performance and the data quality for constant improvement of the Project Management and Monitoring System.</w:t>
      </w:r>
    </w:p>
    <w:p w:rsidR="00E54CE2" w:rsidRDefault="00E54CE2" w:rsidP="00065765">
      <w:pPr>
        <w:spacing w:before="120" w:after="120"/>
        <w:jc w:val="both"/>
      </w:pPr>
    </w:p>
    <w:p w:rsidR="008017BD" w:rsidRDefault="008017BD" w:rsidP="00065765">
      <w:pPr>
        <w:spacing w:before="120" w:after="120"/>
        <w:jc w:val="both"/>
      </w:pPr>
    </w:p>
    <w:p w:rsidR="008017BD" w:rsidRDefault="008017BD" w:rsidP="00065765">
      <w:pPr>
        <w:spacing w:before="120" w:after="120"/>
        <w:jc w:val="both"/>
      </w:pPr>
    </w:p>
    <w:p w:rsidR="008017BD" w:rsidRDefault="008017BD" w:rsidP="00065765">
      <w:pPr>
        <w:spacing w:before="120" w:after="120"/>
        <w:jc w:val="both"/>
      </w:pPr>
    </w:p>
    <w:p w:rsidR="008017BD" w:rsidRDefault="008017BD" w:rsidP="00065765">
      <w:pPr>
        <w:spacing w:before="120" w:after="120"/>
        <w:jc w:val="both"/>
      </w:pPr>
    </w:p>
    <w:p w:rsidR="008017BD" w:rsidRDefault="008017BD" w:rsidP="00065765">
      <w:pPr>
        <w:spacing w:before="120" w:after="120"/>
        <w:jc w:val="both"/>
      </w:pPr>
    </w:p>
    <w:p w:rsidR="008017BD" w:rsidRDefault="008017BD" w:rsidP="00065765">
      <w:pPr>
        <w:spacing w:before="120" w:after="120"/>
        <w:jc w:val="both"/>
      </w:pPr>
    </w:p>
    <w:p w:rsidR="008017BD" w:rsidRDefault="008017BD" w:rsidP="00065765">
      <w:pPr>
        <w:spacing w:before="120" w:after="120"/>
        <w:jc w:val="both"/>
      </w:pPr>
    </w:p>
    <w:p w:rsidR="008017BD" w:rsidRPr="00033803" w:rsidRDefault="008017BD" w:rsidP="00065765">
      <w:pPr>
        <w:spacing w:before="120" w:after="120"/>
        <w:jc w:val="both"/>
      </w:pPr>
    </w:p>
    <w:p w:rsidR="00E66DCB" w:rsidRPr="00033803" w:rsidRDefault="00E66DCB" w:rsidP="00580D7B">
      <w:pPr>
        <w:spacing w:before="120" w:after="120"/>
      </w:pPr>
      <w:r w:rsidRPr="00033803">
        <w:t>Data flow diagram 1</w:t>
      </w:r>
      <w:r w:rsidR="002B4845" w:rsidRPr="00033803">
        <w:t>.</w:t>
      </w:r>
    </w:p>
    <w:p w:rsidR="00B90CCE" w:rsidRPr="00033803" w:rsidRDefault="00B90CCE" w:rsidP="00A7590A">
      <w:pPr>
        <w:pStyle w:val="BodyText"/>
        <w:rPr>
          <w:lang w:val="en-US"/>
        </w:rPr>
      </w:pPr>
    </w:p>
    <w:p w:rsidR="001D6646" w:rsidRPr="00033803" w:rsidRDefault="00275707">
      <w:pPr>
        <w:pStyle w:val="BodyText"/>
        <w:jc w:val="center"/>
        <w:rPr>
          <w:lang w:val="en-US"/>
        </w:rPr>
      </w:pPr>
      <w:r w:rsidRPr="00033803">
        <w:rPr>
          <w:noProof/>
          <w:lang w:val="en-US"/>
        </w:rPr>
        <w:drawing>
          <wp:inline distT="0" distB="0" distL="0" distR="0">
            <wp:extent cx="4648200" cy="5581650"/>
            <wp:effectExtent l="19050" t="19050" r="19050" b="19050"/>
            <wp:docPr id="8"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4648200" cy="5581650"/>
                    </a:xfrm>
                    <a:prstGeom prst="rect">
                      <a:avLst/>
                    </a:prstGeom>
                    <a:noFill/>
                    <a:ln w="9525">
                      <a:solidFill>
                        <a:schemeClr val="tx1"/>
                      </a:solidFill>
                      <a:miter lim="800000"/>
                      <a:headEnd/>
                      <a:tailEnd/>
                    </a:ln>
                  </pic:spPr>
                </pic:pic>
              </a:graphicData>
            </a:graphic>
          </wp:inline>
        </w:drawing>
      </w:r>
    </w:p>
    <w:p w:rsidR="00D449E5" w:rsidRPr="00033803" w:rsidRDefault="00D449E5">
      <w:pPr>
        <w:pStyle w:val="BodyText"/>
        <w:jc w:val="center"/>
        <w:rPr>
          <w:lang w:val="en-US"/>
        </w:rPr>
      </w:pPr>
    </w:p>
    <w:p w:rsidR="00E66DCB" w:rsidRPr="00033803" w:rsidRDefault="00E66DCB" w:rsidP="00A7590A">
      <w:pPr>
        <w:pStyle w:val="BodyText"/>
        <w:rPr>
          <w:lang w:val="en-US"/>
        </w:rPr>
      </w:pPr>
    </w:p>
    <w:p w:rsidR="00E54CE2" w:rsidRPr="00033803" w:rsidRDefault="00E54CE2" w:rsidP="00A7590A">
      <w:pPr>
        <w:pStyle w:val="BodyText"/>
        <w:rPr>
          <w:lang w:val="en-US"/>
        </w:rPr>
      </w:pPr>
    </w:p>
    <w:p w:rsidR="00B90CCE" w:rsidRPr="00033803" w:rsidRDefault="00A7590A" w:rsidP="00341CB1">
      <w:pPr>
        <w:pStyle w:val="Heading1"/>
        <w:keepLines/>
        <w:numPr>
          <w:ilvl w:val="1"/>
          <w:numId w:val="24"/>
        </w:numPr>
        <w:spacing w:before="0" w:after="0"/>
        <w:rPr>
          <w:b w:val="0"/>
        </w:rPr>
      </w:pPr>
      <w:r w:rsidRPr="00033803">
        <w:rPr>
          <w:b w:val="0"/>
          <w:lang w:val="en-GB"/>
        </w:rPr>
        <w:t xml:space="preserve"> </w:t>
      </w:r>
      <w:bookmarkStart w:id="17" w:name="_Toc341944639"/>
      <w:r w:rsidRPr="00033803">
        <w:rPr>
          <w:rFonts w:ascii="Times New Roman" w:hAnsi="Times New Roman" w:cs="Times New Roman"/>
          <w:smallCaps/>
          <w:kern w:val="0"/>
          <w:sz w:val="24"/>
          <w:szCs w:val="24"/>
        </w:rPr>
        <w:t>Data management</w:t>
      </w:r>
      <w:bookmarkEnd w:id="17"/>
      <w:r w:rsidRPr="00033803">
        <w:rPr>
          <w:b w:val="0"/>
        </w:rPr>
        <w:t xml:space="preserve"> </w:t>
      </w:r>
    </w:p>
    <w:p w:rsidR="00A7590A" w:rsidRPr="00033803" w:rsidRDefault="00192D84" w:rsidP="00DD41D8">
      <w:pPr>
        <w:spacing w:before="120" w:after="120"/>
        <w:jc w:val="both"/>
      </w:pPr>
      <w:r w:rsidRPr="00033803">
        <w:t xml:space="preserve">The data required by emission reductions calculation </w:t>
      </w:r>
      <w:r w:rsidR="00A7590A" w:rsidRPr="00033803">
        <w:t>is collected and filled</w:t>
      </w:r>
      <w:r w:rsidRPr="00033803">
        <w:t xml:space="preserve"> up in</w:t>
      </w:r>
      <w:r w:rsidR="00A7590A" w:rsidRPr="00033803">
        <w:t xml:space="preserve"> electronic workbook in Excel format. The requirements and principles for data collection in the database of the company are observed.  </w:t>
      </w:r>
    </w:p>
    <w:p w:rsidR="00A7590A" w:rsidRPr="00033803" w:rsidRDefault="00065765" w:rsidP="00DD41D8">
      <w:pPr>
        <w:spacing w:before="120" w:after="120"/>
        <w:jc w:val="both"/>
      </w:pPr>
      <w:r w:rsidRPr="00033803">
        <w:t xml:space="preserve">There is a contract № 26-00-661/НТ/080304 between Svilosa AD and the nearby Combined Heat and Power Plant for providing data required on the </w:t>
      </w:r>
      <w:r w:rsidR="00541C4D" w:rsidRPr="00033803">
        <w:t>Project. The</w:t>
      </w:r>
      <w:r w:rsidR="00A7590A" w:rsidRPr="00033803">
        <w:t xml:space="preserve"> Project Manager stores all references, signed and sealed</w:t>
      </w:r>
      <w:r w:rsidR="001C1FF2" w:rsidRPr="00033803">
        <w:t>.</w:t>
      </w:r>
    </w:p>
    <w:p w:rsidR="007115F0" w:rsidRPr="00033803" w:rsidRDefault="007115F0" w:rsidP="007115F0">
      <w:pPr>
        <w:pStyle w:val="BodyText"/>
        <w:rPr>
          <w:lang w:val="en-US"/>
        </w:rPr>
      </w:pPr>
    </w:p>
    <w:p w:rsidR="007115F0" w:rsidRPr="00033803" w:rsidRDefault="007115F0" w:rsidP="007115F0">
      <w:pPr>
        <w:pStyle w:val="Heading1"/>
        <w:keepLines/>
        <w:numPr>
          <w:ilvl w:val="0"/>
          <w:numId w:val="24"/>
        </w:numPr>
        <w:spacing w:before="0" w:after="0"/>
        <w:rPr>
          <w:rFonts w:ascii="Times New Roman" w:hAnsi="Times New Roman" w:cs="Times New Roman"/>
          <w:smallCaps/>
          <w:kern w:val="0"/>
          <w:sz w:val="24"/>
          <w:szCs w:val="24"/>
        </w:rPr>
      </w:pPr>
      <w:bookmarkStart w:id="18" w:name="_Toc341944640"/>
      <w:r w:rsidRPr="00033803">
        <w:rPr>
          <w:rFonts w:ascii="Times New Roman" w:hAnsi="Times New Roman" w:cs="Times New Roman"/>
          <w:smallCaps/>
          <w:kern w:val="0"/>
          <w:sz w:val="24"/>
          <w:szCs w:val="24"/>
        </w:rPr>
        <w:t>Data and parameters used for monitoring of ERs</w:t>
      </w:r>
      <w:bookmarkEnd w:id="18"/>
    </w:p>
    <w:p w:rsidR="00EE63BA" w:rsidRPr="00033803" w:rsidRDefault="00EE63BA" w:rsidP="00EE63BA"/>
    <w:p w:rsidR="00EE63BA" w:rsidRPr="00033803" w:rsidRDefault="00E54CE2" w:rsidP="00EE63BA">
      <w:pPr>
        <w:pStyle w:val="Heading1"/>
        <w:keepLines/>
        <w:numPr>
          <w:ilvl w:val="1"/>
          <w:numId w:val="24"/>
        </w:numPr>
        <w:spacing w:before="0" w:after="0"/>
        <w:rPr>
          <w:rFonts w:ascii="Times New Roman" w:hAnsi="Times New Roman" w:cs="Times New Roman"/>
          <w:smallCaps/>
          <w:kern w:val="0"/>
          <w:sz w:val="24"/>
          <w:szCs w:val="24"/>
        </w:rPr>
      </w:pPr>
      <w:r w:rsidRPr="00033803">
        <w:rPr>
          <w:rFonts w:ascii="Times New Roman" w:hAnsi="Times New Roman" w:cs="Times New Roman"/>
          <w:smallCaps/>
          <w:kern w:val="0"/>
          <w:sz w:val="24"/>
          <w:szCs w:val="24"/>
        </w:rPr>
        <w:t xml:space="preserve"> </w:t>
      </w:r>
      <w:bookmarkStart w:id="19" w:name="_Toc341944641"/>
      <w:r w:rsidR="00EE63BA" w:rsidRPr="00033803">
        <w:rPr>
          <w:rFonts w:ascii="Times New Roman" w:hAnsi="Times New Roman" w:cs="Times New Roman"/>
          <w:smallCaps/>
          <w:kern w:val="0"/>
          <w:sz w:val="24"/>
          <w:szCs w:val="24"/>
        </w:rPr>
        <w:t>Measured and calculated monitoring parameters</w:t>
      </w:r>
      <w:bookmarkEnd w:id="19"/>
    </w:p>
    <w:p w:rsidR="00A7590A" w:rsidRPr="00033803" w:rsidRDefault="00A7590A" w:rsidP="00A7590A">
      <w:pPr>
        <w:pStyle w:val="BodyText"/>
        <w:rPr>
          <w:b/>
          <w:lang w:val="en-US"/>
        </w:rPr>
      </w:pPr>
    </w:p>
    <w:p w:rsidR="00A7590A" w:rsidRPr="00033803" w:rsidRDefault="00A7590A" w:rsidP="00DD41D8">
      <w:pPr>
        <w:spacing w:before="120" w:after="120"/>
        <w:jc w:val="both"/>
      </w:pPr>
      <w:r w:rsidRPr="00033803">
        <w:t>Prior to the project beginning Svilosa carried out 24 ho</w:t>
      </w:r>
      <w:r w:rsidR="000F5328" w:rsidRPr="00033803">
        <w:t>u</w:t>
      </w:r>
      <w:r w:rsidRPr="00033803">
        <w:t xml:space="preserve">r experiments </w:t>
      </w:r>
      <w:r w:rsidR="0079525E" w:rsidRPr="00033803">
        <w:t xml:space="preserve">within the period </w:t>
      </w:r>
      <w:r w:rsidR="000F5328" w:rsidRPr="00033803">
        <w:t xml:space="preserve">of </w:t>
      </w:r>
      <w:r w:rsidR="0079525E" w:rsidRPr="00033803">
        <w:t>November 17</w:t>
      </w:r>
      <w:r w:rsidR="0079525E" w:rsidRPr="00033803">
        <w:rPr>
          <w:vertAlign w:val="superscript"/>
        </w:rPr>
        <w:t>th</w:t>
      </w:r>
      <w:r w:rsidR="00DD41D8" w:rsidRPr="00033803">
        <w:t xml:space="preserve"> </w:t>
      </w:r>
      <w:r w:rsidR="0079525E" w:rsidRPr="00033803">
        <w:t>– December 11</w:t>
      </w:r>
      <w:r w:rsidR="0079525E" w:rsidRPr="00033803">
        <w:rPr>
          <w:vertAlign w:val="superscript"/>
        </w:rPr>
        <w:t>th</w:t>
      </w:r>
      <w:r w:rsidR="00DD41D8" w:rsidRPr="00033803">
        <w:t>,</w:t>
      </w:r>
      <w:r w:rsidR="0079525E" w:rsidRPr="00033803">
        <w:t xml:space="preserve"> 2003, </w:t>
      </w:r>
      <w:r w:rsidRPr="00033803">
        <w:t xml:space="preserve">with different </w:t>
      </w:r>
      <w:r w:rsidR="0079525E" w:rsidRPr="00033803">
        <w:t xml:space="preserve">wood </w:t>
      </w:r>
      <w:r w:rsidRPr="00033803">
        <w:t>species</w:t>
      </w:r>
      <w:r w:rsidR="00622701" w:rsidRPr="00033803">
        <w:t>,</w:t>
      </w:r>
      <w:r w:rsidR="0079525E" w:rsidRPr="00033803">
        <w:t xml:space="preserve"> for which a protocol had been issued. </w:t>
      </w:r>
      <w:r w:rsidRPr="00033803">
        <w:t xml:space="preserve">The results are provided in table </w:t>
      </w:r>
      <w:r w:rsidR="0052217B" w:rsidRPr="00033803">
        <w:t>9</w:t>
      </w:r>
      <w:r w:rsidRPr="00033803">
        <w:t>.</w:t>
      </w:r>
    </w:p>
    <w:p w:rsidR="00E54CE2" w:rsidRPr="00033803" w:rsidRDefault="00E54CE2" w:rsidP="00DD41D8">
      <w:pPr>
        <w:spacing w:before="120" w:after="120"/>
        <w:jc w:val="both"/>
      </w:pPr>
    </w:p>
    <w:p w:rsidR="00A7590A" w:rsidRPr="00033803" w:rsidRDefault="00A7590A" w:rsidP="0004391A">
      <w:pPr>
        <w:pStyle w:val="BodyText"/>
        <w:rPr>
          <w:lang w:val="en-US"/>
        </w:rPr>
      </w:pPr>
      <w:r w:rsidRPr="00033803">
        <w:rPr>
          <w:lang w:val="en-US"/>
        </w:rPr>
        <w:t>Table</w:t>
      </w:r>
      <w:r w:rsidRPr="00033803">
        <w:t xml:space="preserve"> </w:t>
      </w:r>
      <w:r w:rsidR="000F5328" w:rsidRPr="00033803">
        <w:rPr>
          <w:lang w:val="en-US"/>
        </w:rPr>
        <w:t xml:space="preserve">9. </w:t>
      </w:r>
      <w:r w:rsidR="0004391A" w:rsidRPr="00033803">
        <w:rPr>
          <w:lang w:val="en-US"/>
        </w:rPr>
        <w:t>Results of experiments with different wood species</w:t>
      </w:r>
      <w:r w:rsidR="0074549B" w:rsidRPr="00033803">
        <w:rPr>
          <w:lang w:val="en-US"/>
        </w:rPr>
        <w:t>.</w:t>
      </w:r>
    </w:p>
    <w:p w:rsidR="00E54CE2" w:rsidRPr="00033803" w:rsidRDefault="00E54CE2" w:rsidP="0004391A">
      <w:pPr>
        <w:pStyle w:val="BodyText"/>
        <w:rPr>
          <w:lang w:val="en-US"/>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060"/>
        <w:gridCol w:w="720"/>
        <w:gridCol w:w="1260"/>
        <w:gridCol w:w="1260"/>
        <w:gridCol w:w="1260"/>
        <w:gridCol w:w="1184"/>
      </w:tblGrid>
      <w:tr w:rsidR="00A7590A" w:rsidRPr="00033803" w:rsidTr="00376298">
        <w:trPr>
          <w:cantSplit/>
        </w:trPr>
        <w:tc>
          <w:tcPr>
            <w:tcW w:w="468" w:type="dxa"/>
            <w:vMerge w:val="restart"/>
            <w:shd w:val="clear" w:color="auto" w:fill="D9D9D9"/>
            <w:vAlign w:val="center"/>
          </w:tcPr>
          <w:p w:rsidR="00A7590A" w:rsidRPr="00033803" w:rsidRDefault="00A7590A" w:rsidP="00EF7A9B">
            <w:pPr>
              <w:rPr>
                <w:sz w:val="20"/>
                <w:szCs w:val="20"/>
              </w:rPr>
            </w:pPr>
            <w:r w:rsidRPr="00033803">
              <w:rPr>
                <w:sz w:val="20"/>
                <w:szCs w:val="20"/>
              </w:rPr>
              <w:t>№</w:t>
            </w:r>
          </w:p>
        </w:tc>
        <w:tc>
          <w:tcPr>
            <w:tcW w:w="3060" w:type="dxa"/>
            <w:vMerge w:val="restart"/>
            <w:shd w:val="clear" w:color="auto" w:fill="D9D9D9"/>
            <w:vAlign w:val="center"/>
          </w:tcPr>
          <w:p w:rsidR="00A7590A" w:rsidRPr="00033803" w:rsidRDefault="00A7590A" w:rsidP="00EF7A9B">
            <w:pPr>
              <w:jc w:val="center"/>
              <w:rPr>
                <w:sz w:val="20"/>
                <w:szCs w:val="20"/>
              </w:rPr>
            </w:pPr>
            <w:r w:rsidRPr="00033803">
              <w:rPr>
                <w:sz w:val="20"/>
                <w:szCs w:val="20"/>
              </w:rPr>
              <w:t xml:space="preserve">Indicators </w:t>
            </w:r>
          </w:p>
        </w:tc>
        <w:tc>
          <w:tcPr>
            <w:tcW w:w="720" w:type="dxa"/>
            <w:vMerge w:val="restart"/>
            <w:shd w:val="clear" w:color="auto" w:fill="D9D9D9"/>
            <w:vAlign w:val="center"/>
          </w:tcPr>
          <w:p w:rsidR="00A7590A" w:rsidRPr="00033803" w:rsidRDefault="00A7590A" w:rsidP="00EF7A9B">
            <w:pPr>
              <w:rPr>
                <w:sz w:val="20"/>
                <w:szCs w:val="20"/>
              </w:rPr>
            </w:pPr>
            <w:r w:rsidRPr="00033803">
              <w:rPr>
                <w:sz w:val="20"/>
                <w:szCs w:val="20"/>
              </w:rPr>
              <w:t xml:space="preserve">Units </w:t>
            </w:r>
          </w:p>
        </w:tc>
        <w:tc>
          <w:tcPr>
            <w:tcW w:w="4964" w:type="dxa"/>
            <w:gridSpan w:val="4"/>
            <w:shd w:val="clear" w:color="auto" w:fill="D9D9D9"/>
          </w:tcPr>
          <w:p w:rsidR="00A7590A" w:rsidRPr="00033803" w:rsidRDefault="00A7590A" w:rsidP="00EF7A9B">
            <w:pPr>
              <w:jc w:val="center"/>
              <w:rPr>
                <w:sz w:val="20"/>
                <w:szCs w:val="20"/>
              </w:rPr>
            </w:pPr>
            <w:r w:rsidRPr="00033803">
              <w:rPr>
                <w:sz w:val="20"/>
                <w:szCs w:val="20"/>
              </w:rPr>
              <w:t>Species of the used wood</w:t>
            </w:r>
          </w:p>
        </w:tc>
      </w:tr>
      <w:tr w:rsidR="00A7590A" w:rsidRPr="00033803" w:rsidTr="00376298">
        <w:trPr>
          <w:cantSplit/>
        </w:trPr>
        <w:tc>
          <w:tcPr>
            <w:tcW w:w="468" w:type="dxa"/>
            <w:vMerge/>
            <w:shd w:val="clear" w:color="auto" w:fill="D9D9D9"/>
          </w:tcPr>
          <w:p w:rsidR="00A7590A" w:rsidRPr="00033803" w:rsidRDefault="00A7590A" w:rsidP="00370E31">
            <w:pPr>
              <w:jc w:val="center"/>
              <w:rPr>
                <w:sz w:val="20"/>
                <w:szCs w:val="20"/>
              </w:rPr>
            </w:pPr>
          </w:p>
        </w:tc>
        <w:tc>
          <w:tcPr>
            <w:tcW w:w="3060" w:type="dxa"/>
            <w:vMerge/>
            <w:shd w:val="clear" w:color="auto" w:fill="D9D9D9"/>
          </w:tcPr>
          <w:p w:rsidR="00A7590A" w:rsidRPr="00033803" w:rsidRDefault="00A7590A" w:rsidP="00370E31">
            <w:pPr>
              <w:jc w:val="center"/>
              <w:rPr>
                <w:sz w:val="20"/>
                <w:szCs w:val="20"/>
              </w:rPr>
            </w:pPr>
          </w:p>
        </w:tc>
        <w:tc>
          <w:tcPr>
            <w:tcW w:w="720" w:type="dxa"/>
            <w:vMerge/>
            <w:shd w:val="clear" w:color="auto" w:fill="D9D9D9"/>
          </w:tcPr>
          <w:p w:rsidR="00A7590A" w:rsidRPr="00033803" w:rsidRDefault="00A7590A" w:rsidP="00370E31">
            <w:pPr>
              <w:jc w:val="center"/>
              <w:rPr>
                <w:sz w:val="20"/>
                <w:szCs w:val="20"/>
              </w:rPr>
            </w:pPr>
          </w:p>
        </w:tc>
        <w:tc>
          <w:tcPr>
            <w:tcW w:w="1260" w:type="dxa"/>
            <w:shd w:val="clear" w:color="auto" w:fill="D9D9D9"/>
          </w:tcPr>
          <w:p w:rsidR="00A7590A" w:rsidRPr="00033803" w:rsidRDefault="00A7590A" w:rsidP="00370E31">
            <w:pPr>
              <w:jc w:val="center"/>
              <w:rPr>
                <w:sz w:val="20"/>
                <w:szCs w:val="20"/>
              </w:rPr>
            </w:pPr>
            <w:r w:rsidRPr="00033803">
              <w:rPr>
                <w:sz w:val="20"/>
                <w:szCs w:val="20"/>
              </w:rPr>
              <w:t xml:space="preserve">Beech </w:t>
            </w:r>
          </w:p>
        </w:tc>
        <w:tc>
          <w:tcPr>
            <w:tcW w:w="1260" w:type="dxa"/>
            <w:shd w:val="clear" w:color="auto" w:fill="D9D9D9"/>
          </w:tcPr>
          <w:p w:rsidR="00A7590A" w:rsidRPr="00033803" w:rsidRDefault="00A7590A" w:rsidP="00370E31">
            <w:pPr>
              <w:jc w:val="center"/>
              <w:rPr>
                <w:sz w:val="20"/>
                <w:szCs w:val="20"/>
              </w:rPr>
            </w:pPr>
            <w:smartTag w:uri="urn:schemas-microsoft-com:office:smarttags" w:element="place">
              <w:smartTag w:uri="urn:schemas-microsoft-com:office:smarttags" w:element="country-region">
                <w:r w:rsidRPr="00033803">
                  <w:rPr>
                    <w:sz w:val="20"/>
                    <w:szCs w:val="20"/>
                  </w:rPr>
                  <w:t>Turkey</w:t>
                </w:r>
              </w:smartTag>
            </w:smartTag>
            <w:r w:rsidRPr="00033803">
              <w:rPr>
                <w:sz w:val="20"/>
                <w:szCs w:val="20"/>
              </w:rPr>
              <w:t xml:space="preserve"> oak </w:t>
            </w:r>
          </w:p>
        </w:tc>
        <w:tc>
          <w:tcPr>
            <w:tcW w:w="1260" w:type="dxa"/>
            <w:shd w:val="clear" w:color="auto" w:fill="D9D9D9"/>
          </w:tcPr>
          <w:p w:rsidR="00A7590A" w:rsidRPr="00033803" w:rsidRDefault="00A7590A" w:rsidP="00370E31">
            <w:pPr>
              <w:jc w:val="center"/>
              <w:rPr>
                <w:sz w:val="20"/>
                <w:szCs w:val="20"/>
              </w:rPr>
            </w:pPr>
            <w:r w:rsidRPr="00033803">
              <w:rPr>
                <w:sz w:val="20"/>
                <w:szCs w:val="20"/>
              </w:rPr>
              <w:t xml:space="preserve">Acacia </w:t>
            </w:r>
          </w:p>
        </w:tc>
        <w:tc>
          <w:tcPr>
            <w:tcW w:w="1184" w:type="dxa"/>
            <w:shd w:val="clear" w:color="auto" w:fill="D9D9D9"/>
          </w:tcPr>
          <w:p w:rsidR="00A7590A" w:rsidRPr="00033803" w:rsidRDefault="00A7590A" w:rsidP="00370E31">
            <w:pPr>
              <w:jc w:val="center"/>
              <w:rPr>
                <w:sz w:val="20"/>
                <w:szCs w:val="20"/>
              </w:rPr>
            </w:pPr>
            <w:r w:rsidRPr="00033803">
              <w:rPr>
                <w:sz w:val="20"/>
                <w:szCs w:val="20"/>
              </w:rPr>
              <w:t>Poplar</w:t>
            </w:r>
          </w:p>
        </w:tc>
      </w:tr>
      <w:tr w:rsidR="00A7590A" w:rsidRPr="00033803">
        <w:tc>
          <w:tcPr>
            <w:tcW w:w="468" w:type="dxa"/>
          </w:tcPr>
          <w:p w:rsidR="00A7590A" w:rsidRPr="00033803" w:rsidRDefault="00A7590A" w:rsidP="00370E31">
            <w:pPr>
              <w:jc w:val="center"/>
              <w:rPr>
                <w:sz w:val="20"/>
                <w:szCs w:val="20"/>
              </w:rPr>
            </w:pPr>
            <w:r w:rsidRPr="00033803">
              <w:rPr>
                <w:sz w:val="20"/>
                <w:szCs w:val="20"/>
              </w:rPr>
              <w:t>1</w:t>
            </w:r>
          </w:p>
        </w:tc>
        <w:tc>
          <w:tcPr>
            <w:tcW w:w="3060" w:type="dxa"/>
          </w:tcPr>
          <w:p w:rsidR="00A7590A" w:rsidRPr="00033803" w:rsidRDefault="00A7590A" w:rsidP="00370E31">
            <w:pPr>
              <w:jc w:val="center"/>
              <w:rPr>
                <w:sz w:val="20"/>
                <w:szCs w:val="20"/>
              </w:rPr>
            </w:pPr>
            <w:r w:rsidRPr="00033803">
              <w:rPr>
                <w:sz w:val="20"/>
                <w:szCs w:val="20"/>
              </w:rPr>
              <w:t>Date of the test implementation</w:t>
            </w:r>
          </w:p>
        </w:tc>
        <w:tc>
          <w:tcPr>
            <w:tcW w:w="720" w:type="dxa"/>
          </w:tcPr>
          <w:p w:rsidR="00A7590A" w:rsidRPr="00033803" w:rsidRDefault="00A7590A" w:rsidP="00370E31">
            <w:pPr>
              <w:jc w:val="center"/>
              <w:rPr>
                <w:sz w:val="20"/>
                <w:szCs w:val="20"/>
              </w:rPr>
            </w:pPr>
          </w:p>
        </w:tc>
        <w:tc>
          <w:tcPr>
            <w:tcW w:w="1260" w:type="dxa"/>
            <w:vAlign w:val="center"/>
          </w:tcPr>
          <w:p w:rsidR="00A7590A" w:rsidRPr="00033803" w:rsidRDefault="00A7590A" w:rsidP="00370E31">
            <w:pPr>
              <w:jc w:val="center"/>
              <w:rPr>
                <w:sz w:val="20"/>
                <w:szCs w:val="20"/>
              </w:rPr>
            </w:pPr>
            <w:r w:rsidRPr="00033803">
              <w:rPr>
                <w:sz w:val="20"/>
                <w:szCs w:val="20"/>
              </w:rPr>
              <w:t>17.11.2003</w:t>
            </w:r>
          </w:p>
        </w:tc>
        <w:tc>
          <w:tcPr>
            <w:tcW w:w="1260" w:type="dxa"/>
            <w:vAlign w:val="center"/>
          </w:tcPr>
          <w:p w:rsidR="00A7590A" w:rsidRPr="00033803" w:rsidRDefault="00A7590A" w:rsidP="00370E31">
            <w:pPr>
              <w:jc w:val="center"/>
              <w:rPr>
                <w:sz w:val="20"/>
                <w:szCs w:val="20"/>
              </w:rPr>
            </w:pPr>
            <w:r w:rsidRPr="00033803">
              <w:rPr>
                <w:sz w:val="20"/>
                <w:szCs w:val="20"/>
              </w:rPr>
              <w:t>19.11.2003</w:t>
            </w:r>
          </w:p>
        </w:tc>
        <w:tc>
          <w:tcPr>
            <w:tcW w:w="1260" w:type="dxa"/>
            <w:vAlign w:val="center"/>
          </w:tcPr>
          <w:p w:rsidR="00A7590A" w:rsidRPr="00033803" w:rsidRDefault="00A7590A" w:rsidP="00370E31">
            <w:pPr>
              <w:jc w:val="center"/>
              <w:rPr>
                <w:sz w:val="20"/>
                <w:szCs w:val="20"/>
              </w:rPr>
            </w:pPr>
            <w:r w:rsidRPr="00033803">
              <w:rPr>
                <w:sz w:val="20"/>
                <w:szCs w:val="20"/>
              </w:rPr>
              <w:t>21.11.2003</w:t>
            </w:r>
          </w:p>
        </w:tc>
        <w:tc>
          <w:tcPr>
            <w:tcW w:w="1184" w:type="dxa"/>
            <w:vAlign w:val="center"/>
          </w:tcPr>
          <w:p w:rsidR="00A7590A" w:rsidRPr="00033803" w:rsidRDefault="00A7590A" w:rsidP="00370E31">
            <w:pPr>
              <w:jc w:val="center"/>
              <w:rPr>
                <w:sz w:val="20"/>
                <w:szCs w:val="20"/>
              </w:rPr>
            </w:pPr>
            <w:r w:rsidRPr="00033803">
              <w:rPr>
                <w:sz w:val="20"/>
                <w:szCs w:val="20"/>
              </w:rPr>
              <w:t>11.12.2003</w:t>
            </w:r>
          </w:p>
        </w:tc>
      </w:tr>
      <w:tr w:rsidR="00A7590A" w:rsidRPr="00033803">
        <w:tc>
          <w:tcPr>
            <w:tcW w:w="468" w:type="dxa"/>
          </w:tcPr>
          <w:p w:rsidR="00A7590A" w:rsidRPr="00033803" w:rsidRDefault="00A7590A" w:rsidP="00370E31">
            <w:pPr>
              <w:jc w:val="center"/>
              <w:rPr>
                <w:sz w:val="20"/>
                <w:szCs w:val="20"/>
              </w:rPr>
            </w:pPr>
            <w:r w:rsidRPr="00033803">
              <w:rPr>
                <w:sz w:val="20"/>
                <w:szCs w:val="20"/>
              </w:rPr>
              <w:t>2</w:t>
            </w:r>
          </w:p>
        </w:tc>
        <w:tc>
          <w:tcPr>
            <w:tcW w:w="3060" w:type="dxa"/>
          </w:tcPr>
          <w:p w:rsidR="00A7590A" w:rsidRPr="00033803" w:rsidRDefault="00A7590A" w:rsidP="00370E31">
            <w:pPr>
              <w:jc w:val="center"/>
              <w:rPr>
                <w:sz w:val="20"/>
                <w:szCs w:val="20"/>
              </w:rPr>
            </w:pPr>
            <w:r w:rsidRPr="00033803">
              <w:rPr>
                <w:sz w:val="20"/>
                <w:szCs w:val="20"/>
              </w:rPr>
              <w:t>Pulp output 1</w:t>
            </w:r>
          </w:p>
        </w:tc>
        <w:tc>
          <w:tcPr>
            <w:tcW w:w="720" w:type="dxa"/>
            <w:vAlign w:val="center"/>
          </w:tcPr>
          <w:p w:rsidR="00A7590A" w:rsidRPr="00033803" w:rsidRDefault="00A7590A" w:rsidP="00370E31">
            <w:pPr>
              <w:jc w:val="center"/>
              <w:rPr>
                <w:sz w:val="20"/>
                <w:szCs w:val="20"/>
              </w:rPr>
            </w:pPr>
            <w:r w:rsidRPr="00033803">
              <w:rPr>
                <w:sz w:val="20"/>
                <w:szCs w:val="20"/>
              </w:rPr>
              <w:t>t</w:t>
            </w:r>
          </w:p>
        </w:tc>
        <w:tc>
          <w:tcPr>
            <w:tcW w:w="1260" w:type="dxa"/>
            <w:vAlign w:val="center"/>
          </w:tcPr>
          <w:p w:rsidR="00A7590A" w:rsidRPr="00033803" w:rsidRDefault="00A7590A" w:rsidP="00370E31">
            <w:pPr>
              <w:jc w:val="center"/>
              <w:rPr>
                <w:sz w:val="20"/>
                <w:szCs w:val="20"/>
              </w:rPr>
            </w:pPr>
            <w:r w:rsidRPr="00033803">
              <w:rPr>
                <w:sz w:val="20"/>
                <w:szCs w:val="20"/>
              </w:rPr>
              <w:t>167</w:t>
            </w:r>
          </w:p>
        </w:tc>
        <w:tc>
          <w:tcPr>
            <w:tcW w:w="1260" w:type="dxa"/>
            <w:vAlign w:val="center"/>
          </w:tcPr>
          <w:p w:rsidR="00A7590A" w:rsidRPr="00033803" w:rsidRDefault="00A7590A" w:rsidP="00370E31">
            <w:pPr>
              <w:jc w:val="center"/>
              <w:rPr>
                <w:sz w:val="20"/>
                <w:szCs w:val="20"/>
              </w:rPr>
            </w:pPr>
            <w:r w:rsidRPr="00033803">
              <w:rPr>
                <w:sz w:val="20"/>
                <w:szCs w:val="20"/>
              </w:rPr>
              <w:t>159</w:t>
            </w:r>
          </w:p>
        </w:tc>
        <w:tc>
          <w:tcPr>
            <w:tcW w:w="1260" w:type="dxa"/>
            <w:vAlign w:val="center"/>
          </w:tcPr>
          <w:p w:rsidR="00A7590A" w:rsidRPr="00033803" w:rsidRDefault="00A7590A" w:rsidP="00370E31">
            <w:pPr>
              <w:jc w:val="center"/>
              <w:rPr>
                <w:sz w:val="20"/>
                <w:szCs w:val="20"/>
              </w:rPr>
            </w:pPr>
            <w:r w:rsidRPr="00033803">
              <w:rPr>
                <w:sz w:val="20"/>
                <w:szCs w:val="20"/>
              </w:rPr>
              <w:t>161</w:t>
            </w:r>
          </w:p>
        </w:tc>
        <w:tc>
          <w:tcPr>
            <w:tcW w:w="1184" w:type="dxa"/>
            <w:vAlign w:val="center"/>
          </w:tcPr>
          <w:p w:rsidR="00A7590A" w:rsidRPr="00033803" w:rsidRDefault="00A7590A" w:rsidP="00370E31">
            <w:pPr>
              <w:jc w:val="center"/>
              <w:rPr>
                <w:sz w:val="20"/>
                <w:szCs w:val="20"/>
              </w:rPr>
            </w:pPr>
            <w:r w:rsidRPr="00033803">
              <w:rPr>
                <w:sz w:val="20"/>
                <w:szCs w:val="20"/>
              </w:rPr>
              <w:t>157</w:t>
            </w:r>
          </w:p>
        </w:tc>
      </w:tr>
      <w:tr w:rsidR="00A7590A" w:rsidRPr="00033803">
        <w:tc>
          <w:tcPr>
            <w:tcW w:w="468" w:type="dxa"/>
          </w:tcPr>
          <w:p w:rsidR="00A7590A" w:rsidRPr="00033803" w:rsidRDefault="00A7590A" w:rsidP="00370E31">
            <w:pPr>
              <w:jc w:val="center"/>
              <w:rPr>
                <w:sz w:val="20"/>
                <w:szCs w:val="20"/>
              </w:rPr>
            </w:pPr>
            <w:r w:rsidRPr="00033803">
              <w:rPr>
                <w:sz w:val="20"/>
                <w:szCs w:val="20"/>
              </w:rPr>
              <w:t>3</w:t>
            </w:r>
          </w:p>
        </w:tc>
        <w:tc>
          <w:tcPr>
            <w:tcW w:w="3060" w:type="dxa"/>
          </w:tcPr>
          <w:p w:rsidR="00A7590A" w:rsidRPr="00033803" w:rsidRDefault="00A7590A" w:rsidP="00370E31">
            <w:pPr>
              <w:jc w:val="center"/>
              <w:rPr>
                <w:sz w:val="20"/>
                <w:szCs w:val="20"/>
              </w:rPr>
            </w:pPr>
            <w:r w:rsidRPr="00033803">
              <w:rPr>
                <w:sz w:val="20"/>
                <w:szCs w:val="20"/>
              </w:rPr>
              <w:t>Quantity of the used wood 2</w:t>
            </w:r>
          </w:p>
        </w:tc>
        <w:tc>
          <w:tcPr>
            <w:tcW w:w="720" w:type="dxa"/>
            <w:vAlign w:val="center"/>
          </w:tcPr>
          <w:p w:rsidR="00A7590A" w:rsidRPr="00033803" w:rsidRDefault="00A7590A" w:rsidP="00370E31">
            <w:pPr>
              <w:jc w:val="center"/>
              <w:rPr>
                <w:sz w:val="20"/>
                <w:szCs w:val="20"/>
              </w:rPr>
            </w:pPr>
            <w:r w:rsidRPr="00033803">
              <w:rPr>
                <w:sz w:val="20"/>
                <w:szCs w:val="20"/>
              </w:rPr>
              <w:t>t</w:t>
            </w:r>
          </w:p>
        </w:tc>
        <w:tc>
          <w:tcPr>
            <w:tcW w:w="1260" w:type="dxa"/>
            <w:vAlign w:val="center"/>
          </w:tcPr>
          <w:p w:rsidR="00A7590A" w:rsidRPr="00033803" w:rsidRDefault="00A7590A" w:rsidP="00370E31">
            <w:pPr>
              <w:jc w:val="center"/>
              <w:rPr>
                <w:sz w:val="20"/>
                <w:szCs w:val="20"/>
              </w:rPr>
            </w:pPr>
            <w:r w:rsidRPr="00033803">
              <w:rPr>
                <w:sz w:val="20"/>
                <w:szCs w:val="20"/>
              </w:rPr>
              <w:t>668</w:t>
            </w:r>
          </w:p>
        </w:tc>
        <w:tc>
          <w:tcPr>
            <w:tcW w:w="1260" w:type="dxa"/>
            <w:vAlign w:val="center"/>
          </w:tcPr>
          <w:p w:rsidR="00A7590A" w:rsidRPr="00033803" w:rsidRDefault="00A7590A" w:rsidP="00370E31">
            <w:pPr>
              <w:jc w:val="center"/>
              <w:rPr>
                <w:sz w:val="20"/>
                <w:szCs w:val="20"/>
              </w:rPr>
            </w:pPr>
            <w:r w:rsidRPr="00033803">
              <w:rPr>
                <w:sz w:val="20"/>
                <w:szCs w:val="20"/>
              </w:rPr>
              <w:t>636</w:t>
            </w:r>
          </w:p>
        </w:tc>
        <w:tc>
          <w:tcPr>
            <w:tcW w:w="1260" w:type="dxa"/>
            <w:vAlign w:val="center"/>
          </w:tcPr>
          <w:p w:rsidR="00A7590A" w:rsidRPr="00033803" w:rsidRDefault="00A7590A" w:rsidP="00370E31">
            <w:pPr>
              <w:jc w:val="center"/>
              <w:rPr>
                <w:sz w:val="20"/>
                <w:szCs w:val="20"/>
              </w:rPr>
            </w:pPr>
            <w:r w:rsidRPr="00033803">
              <w:rPr>
                <w:sz w:val="20"/>
                <w:szCs w:val="20"/>
              </w:rPr>
              <w:t>644</w:t>
            </w:r>
          </w:p>
        </w:tc>
        <w:tc>
          <w:tcPr>
            <w:tcW w:w="1184" w:type="dxa"/>
            <w:vAlign w:val="center"/>
          </w:tcPr>
          <w:p w:rsidR="00A7590A" w:rsidRPr="00033803" w:rsidRDefault="00A7590A" w:rsidP="00370E31">
            <w:pPr>
              <w:jc w:val="center"/>
              <w:rPr>
                <w:sz w:val="20"/>
                <w:szCs w:val="20"/>
              </w:rPr>
            </w:pPr>
            <w:r w:rsidRPr="00033803">
              <w:rPr>
                <w:sz w:val="20"/>
                <w:szCs w:val="20"/>
              </w:rPr>
              <w:t>707</w:t>
            </w:r>
          </w:p>
        </w:tc>
      </w:tr>
      <w:tr w:rsidR="00A7590A" w:rsidRPr="00033803">
        <w:tc>
          <w:tcPr>
            <w:tcW w:w="468" w:type="dxa"/>
          </w:tcPr>
          <w:p w:rsidR="00A7590A" w:rsidRPr="00033803" w:rsidRDefault="00A7590A" w:rsidP="00370E31">
            <w:pPr>
              <w:jc w:val="center"/>
              <w:rPr>
                <w:sz w:val="20"/>
                <w:szCs w:val="20"/>
              </w:rPr>
            </w:pPr>
            <w:r w:rsidRPr="00033803">
              <w:rPr>
                <w:sz w:val="20"/>
                <w:szCs w:val="20"/>
              </w:rPr>
              <w:t>4</w:t>
            </w:r>
          </w:p>
        </w:tc>
        <w:tc>
          <w:tcPr>
            <w:tcW w:w="3060" w:type="dxa"/>
          </w:tcPr>
          <w:p w:rsidR="00A7590A" w:rsidRPr="00033803" w:rsidRDefault="00A7590A" w:rsidP="00370E31">
            <w:pPr>
              <w:jc w:val="center"/>
              <w:rPr>
                <w:sz w:val="20"/>
                <w:szCs w:val="20"/>
              </w:rPr>
            </w:pPr>
            <w:r w:rsidRPr="00033803">
              <w:rPr>
                <w:sz w:val="20"/>
                <w:szCs w:val="20"/>
              </w:rPr>
              <w:t>Wood moisture 3</w:t>
            </w:r>
          </w:p>
        </w:tc>
        <w:tc>
          <w:tcPr>
            <w:tcW w:w="720" w:type="dxa"/>
            <w:vAlign w:val="center"/>
          </w:tcPr>
          <w:p w:rsidR="00A7590A" w:rsidRPr="00033803" w:rsidRDefault="00A7590A" w:rsidP="00370E31">
            <w:pPr>
              <w:jc w:val="center"/>
              <w:rPr>
                <w:sz w:val="20"/>
                <w:szCs w:val="20"/>
              </w:rPr>
            </w:pPr>
            <w:r w:rsidRPr="00033803">
              <w:rPr>
                <w:sz w:val="20"/>
                <w:szCs w:val="20"/>
              </w:rPr>
              <w:t>%</w:t>
            </w:r>
          </w:p>
        </w:tc>
        <w:tc>
          <w:tcPr>
            <w:tcW w:w="1260" w:type="dxa"/>
            <w:vAlign w:val="center"/>
          </w:tcPr>
          <w:p w:rsidR="00A7590A" w:rsidRPr="00033803" w:rsidRDefault="00A7590A" w:rsidP="00370E31">
            <w:pPr>
              <w:jc w:val="center"/>
              <w:rPr>
                <w:sz w:val="20"/>
                <w:szCs w:val="20"/>
              </w:rPr>
            </w:pPr>
            <w:r w:rsidRPr="00033803">
              <w:rPr>
                <w:sz w:val="20"/>
                <w:szCs w:val="20"/>
              </w:rPr>
              <w:t>39,55</w:t>
            </w:r>
          </w:p>
        </w:tc>
        <w:tc>
          <w:tcPr>
            <w:tcW w:w="1260" w:type="dxa"/>
            <w:vAlign w:val="center"/>
          </w:tcPr>
          <w:p w:rsidR="00A7590A" w:rsidRPr="00033803" w:rsidRDefault="00A7590A" w:rsidP="00370E31">
            <w:pPr>
              <w:jc w:val="center"/>
              <w:rPr>
                <w:sz w:val="20"/>
                <w:szCs w:val="20"/>
              </w:rPr>
            </w:pPr>
            <w:r w:rsidRPr="00033803">
              <w:rPr>
                <w:sz w:val="20"/>
                <w:szCs w:val="20"/>
              </w:rPr>
              <w:t>42,49</w:t>
            </w:r>
          </w:p>
        </w:tc>
        <w:tc>
          <w:tcPr>
            <w:tcW w:w="1260" w:type="dxa"/>
            <w:vAlign w:val="center"/>
          </w:tcPr>
          <w:p w:rsidR="00A7590A" w:rsidRPr="00033803" w:rsidRDefault="00A7590A" w:rsidP="00370E31">
            <w:pPr>
              <w:jc w:val="center"/>
              <w:rPr>
                <w:sz w:val="20"/>
                <w:szCs w:val="20"/>
              </w:rPr>
            </w:pPr>
            <w:r w:rsidRPr="00033803">
              <w:rPr>
                <w:sz w:val="20"/>
                <w:szCs w:val="20"/>
              </w:rPr>
              <w:t>39,06</w:t>
            </w:r>
          </w:p>
        </w:tc>
        <w:tc>
          <w:tcPr>
            <w:tcW w:w="1184" w:type="dxa"/>
            <w:vAlign w:val="center"/>
          </w:tcPr>
          <w:p w:rsidR="00A7590A" w:rsidRPr="00033803" w:rsidRDefault="00A7590A" w:rsidP="00370E31">
            <w:pPr>
              <w:jc w:val="center"/>
              <w:rPr>
                <w:sz w:val="20"/>
                <w:szCs w:val="20"/>
              </w:rPr>
            </w:pPr>
            <w:r w:rsidRPr="00033803">
              <w:rPr>
                <w:sz w:val="20"/>
                <w:szCs w:val="20"/>
              </w:rPr>
              <w:t>55,59</w:t>
            </w:r>
          </w:p>
        </w:tc>
      </w:tr>
      <w:tr w:rsidR="00A7590A" w:rsidRPr="00033803">
        <w:tc>
          <w:tcPr>
            <w:tcW w:w="468" w:type="dxa"/>
          </w:tcPr>
          <w:p w:rsidR="00A7590A" w:rsidRPr="00033803" w:rsidRDefault="00A7590A" w:rsidP="00370E31">
            <w:pPr>
              <w:jc w:val="center"/>
              <w:rPr>
                <w:sz w:val="20"/>
                <w:szCs w:val="20"/>
              </w:rPr>
            </w:pPr>
            <w:r w:rsidRPr="00033803">
              <w:rPr>
                <w:sz w:val="20"/>
                <w:szCs w:val="20"/>
              </w:rPr>
              <w:t>5</w:t>
            </w:r>
          </w:p>
        </w:tc>
        <w:tc>
          <w:tcPr>
            <w:tcW w:w="3060" w:type="dxa"/>
          </w:tcPr>
          <w:p w:rsidR="00A7590A" w:rsidRPr="00033803" w:rsidRDefault="00A7590A" w:rsidP="00370E31">
            <w:pPr>
              <w:jc w:val="center"/>
              <w:rPr>
                <w:sz w:val="20"/>
                <w:szCs w:val="20"/>
              </w:rPr>
            </w:pPr>
            <w:r w:rsidRPr="00033803">
              <w:rPr>
                <w:sz w:val="20"/>
                <w:szCs w:val="20"/>
              </w:rPr>
              <w:t>Quantity of the used absolutely dry wood 4</w:t>
            </w:r>
          </w:p>
        </w:tc>
        <w:tc>
          <w:tcPr>
            <w:tcW w:w="720" w:type="dxa"/>
            <w:vAlign w:val="center"/>
          </w:tcPr>
          <w:p w:rsidR="00A7590A" w:rsidRPr="00033803" w:rsidRDefault="00A7590A" w:rsidP="00370E31">
            <w:pPr>
              <w:jc w:val="center"/>
              <w:rPr>
                <w:sz w:val="20"/>
                <w:szCs w:val="20"/>
              </w:rPr>
            </w:pPr>
            <w:r w:rsidRPr="00033803">
              <w:rPr>
                <w:sz w:val="20"/>
                <w:szCs w:val="20"/>
              </w:rPr>
              <w:t>t</w:t>
            </w:r>
          </w:p>
        </w:tc>
        <w:tc>
          <w:tcPr>
            <w:tcW w:w="1260" w:type="dxa"/>
            <w:vAlign w:val="center"/>
          </w:tcPr>
          <w:p w:rsidR="00A7590A" w:rsidRPr="00033803" w:rsidRDefault="00A7590A" w:rsidP="00370E31">
            <w:pPr>
              <w:jc w:val="center"/>
              <w:rPr>
                <w:sz w:val="20"/>
                <w:szCs w:val="20"/>
              </w:rPr>
            </w:pPr>
            <w:r w:rsidRPr="00033803">
              <w:rPr>
                <w:sz w:val="20"/>
                <w:szCs w:val="20"/>
              </w:rPr>
              <w:t>403,8</w:t>
            </w:r>
          </w:p>
        </w:tc>
        <w:tc>
          <w:tcPr>
            <w:tcW w:w="1260" w:type="dxa"/>
            <w:vAlign w:val="center"/>
          </w:tcPr>
          <w:p w:rsidR="00A7590A" w:rsidRPr="00033803" w:rsidRDefault="00A7590A" w:rsidP="00370E31">
            <w:pPr>
              <w:jc w:val="center"/>
              <w:rPr>
                <w:sz w:val="20"/>
                <w:szCs w:val="20"/>
              </w:rPr>
            </w:pPr>
            <w:r w:rsidRPr="00033803">
              <w:rPr>
                <w:sz w:val="20"/>
                <w:szCs w:val="20"/>
              </w:rPr>
              <w:t>365,8</w:t>
            </w:r>
          </w:p>
        </w:tc>
        <w:tc>
          <w:tcPr>
            <w:tcW w:w="1260" w:type="dxa"/>
            <w:vAlign w:val="center"/>
          </w:tcPr>
          <w:p w:rsidR="00A7590A" w:rsidRPr="00033803" w:rsidRDefault="00A7590A" w:rsidP="00370E31">
            <w:pPr>
              <w:jc w:val="center"/>
              <w:rPr>
                <w:sz w:val="20"/>
                <w:szCs w:val="20"/>
              </w:rPr>
            </w:pPr>
            <w:r w:rsidRPr="00033803">
              <w:rPr>
                <w:sz w:val="20"/>
                <w:szCs w:val="20"/>
              </w:rPr>
              <w:t>392,5</w:t>
            </w:r>
          </w:p>
        </w:tc>
        <w:tc>
          <w:tcPr>
            <w:tcW w:w="1184" w:type="dxa"/>
            <w:vAlign w:val="center"/>
          </w:tcPr>
          <w:p w:rsidR="00A7590A" w:rsidRPr="00033803" w:rsidRDefault="00A7590A" w:rsidP="00370E31">
            <w:pPr>
              <w:jc w:val="center"/>
              <w:rPr>
                <w:sz w:val="20"/>
                <w:szCs w:val="20"/>
              </w:rPr>
            </w:pPr>
            <w:r w:rsidRPr="00033803">
              <w:rPr>
                <w:sz w:val="20"/>
                <w:szCs w:val="20"/>
              </w:rPr>
              <w:t>313,8</w:t>
            </w:r>
          </w:p>
        </w:tc>
      </w:tr>
      <w:tr w:rsidR="00A7590A" w:rsidRPr="00033803">
        <w:tc>
          <w:tcPr>
            <w:tcW w:w="468" w:type="dxa"/>
          </w:tcPr>
          <w:p w:rsidR="00A7590A" w:rsidRPr="00033803" w:rsidRDefault="00A7590A" w:rsidP="00370E31">
            <w:pPr>
              <w:jc w:val="center"/>
              <w:rPr>
                <w:sz w:val="20"/>
                <w:szCs w:val="20"/>
              </w:rPr>
            </w:pPr>
            <w:r w:rsidRPr="00033803">
              <w:rPr>
                <w:sz w:val="20"/>
                <w:szCs w:val="20"/>
              </w:rPr>
              <w:t>6</w:t>
            </w:r>
          </w:p>
        </w:tc>
        <w:tc>
          <w:tcPr>
            <w:tcW w:w="3060" w:type="dxa"/>
          </w:tcPr>
          <w:p w:rsidR="00A7590A" w:rsidRPr="00033803" w:rsidRDefault="00A7590A" w:rsidP="00370E31">
            <w:pPr>
              <w:jc w:val="center"/>
              <w:rPr>
                <w:sz w:val="20"/>
                <w:szCs w:val="20"/>
              </w:rPr>
            </w:pPr>
            <w:r w:rsidRPr="00033803">
              <w:rPr>
                <w:sz w:val="20"/>
                <w:szCs w:val="20"/>
              </w:rPr>
              <w:t>Quantity of the obtained waste – barks 5</w:t>
            </w:r>
          </w:p>
        </w:tc>
        <w:tc>
          <w:tcPr>
            <w:tcW w:w="720" w:type="dxa"/>
            <w:vAlign w:val="center"/>
          </w:tcPr>
          <w:p w:rsidR="00A7590A" w:rsidRPr="00033803" w:rsidRDefault="00A7590A" w:rsidP="00370E31">
            <w:pPr>
              <w:jc w:val="center"/>
              <w:rPr>
                <w:sz w:val="20"/>
                <w:szCs w:val="20"/>
              </w:rPr>
            </w:pPr>
            <w:r w:rsidRPr="00033803">
              <w:rPr>
                <w:sz w:val="20"/>
                <w:szCs w:val="20"/>
              </w:rPr>
              <w:t>t</w:t>
            </w:r>
          </w:p>
        </w:tc>
        <w:tc>
          <w:tcPr>
            <w:tcW w:w="1260" w:type="dxa"/>
            <w:vAlign w:val="center"/>
          </w:tcPr>
          <w:p w:rsidR="00A7590A" w:rsidRPr="00033803" w:rsidRDefault="00A7590A" w:rsidP="00370E31">
            <w:pPr>
              <w:jc w:val="center"/>
              <w:rPr>
                <w:sz w:val="20"/>
                <w:szCs w:val="20"/>
              </w:rPr>
            </w:pPr>
            <w:r w:rsidRPr="00033803">
              <w:rPr>
                <w:sz w:val="20"/>
                <w:szCs w:val="20"/>
              </w:rPr>
              <w:t>131,20</w:t>
            </w:r>
          </w:p>
        </w:tc>
        <w:tc>
          <w:tcPr>
            <w:tcW w:w="1260" w:type="dxa"/>
            <w:vAlign w:val="center"/>
          </w:tcPr>
          <w:p w:rsidR="00A7590A" w:rsidRPr="00033803" w:rsidRDefault="00A7590A" w:rsidP="00370E31">
            <w:pPr>
              <w:jc w:val="center"/>
              <w:rPr>
                <w:sz w:val="20"/>
                <w:szCs w:val="20"/>
              </w:rPr>
            </w:pPr>
            <w:r w:rsidRPr="00033803">
              <w:rPr>
                <w:sz w:val="20"/>
                <w:szCs w:val="20"/>
              </w:rPr>
              <w:t>147,76</w:t>
            </w:r>
          </w:p>
        </w:tc>
        <w:tc>
          <w:tcPr>
            <w:tcW w:w="1260" w:type="dxa"/>
            <w:vAlign w:val="center"/>
          </w:tcPr>
          <w:p w:rsidR="00A7590A" w:rsidRPr="00033803" w:rsidRDefault="00A7590A" w:rsidP="00370E31">
            <w:pPr>
              <w:jc w:val="center"/>
              <w:rPr>
                <w:sz w:val="20"/>
                <w:szCs w:val="20"/>
              </w:rPr>
            </w:pPr>
            <w:r w:rsidRPr="00033803">
              <w:rPr>
                <w:sz w:val="20"/>
                <w:szCs w:val="20"/>
              </w:rPr>
              <w:t>143,37</w:t>
            </w:r>
          </w:p>
        </w:tc>
        <w:tc>
          <w:tcPr>
            <w:tcW w:w="1184" w:type="dxa"/>
            <w:vAlign w:val="center"/>
          </w:tcPr>
          <w:p w:rsidR="00A7590A" w:rsidRPr="00033803" w:rsidRDefault="00A7590A" w:rsidP="00370E31">
            <w:pPr>
              <w:jc w:val="center"/>
              <w:rPr>
                <w:sz w:val="20"/>
                <w:szCs w:val="20"/>
              </w:rPr>
            </w:pPr>
            <w:r w:rsidRPr="00033803">
              <w:rPr>
                <w:sz w:val="20"/>
                <w:szCs w:val="20"/>
              </w:rPr>
              <w:t>87,96</w:t>
            </w:r>
          </w:p>
        </w:tc>
      </w:tr>
      <w:tr w:rsidR="00A7590A" w:rsidRPr="00033803">
        <w:tc>
          <w:tcPr>
            <w:tcW w:w="468" w:type="dxa"/>
          </w:tcPr>
          <w:p w:rsidR="00A7590A" w:rsidRPr="00033803" w:rsidRDefault="00A7590A" w:rsidP="00370E31">
            <w:pPr>
              <w:jc w:val="center"/>
              <w:rPr>
                <w:sz w:val="20"/>
                <w:szCs w:val="20"/>
              </w:rPr>
            </w:pPr>
            <w:r w:rsidRPr="00033803">
              <w:rPr>
                <w:sz w:val="20"/>
                <w:szCs w:val="20"/>
              </w:rPr>
              <w:t>7</w:t>
            </w:r>
          </w:p>
        </w:tc>
        <w:tc>
          <w:tcPr>
            <w:tcW w:w="3060" w:type="dxa"/>
          </w:tcPr>
          <w:p w:rsidR="00A7590A" w:rsidRPr="00033803" w:rsidRDefault="00A7590A" w:rsidP="00370E31">
            <w:pPr>
              <w:jc w:val="center"/>
              <w:rPr>
                <w:sz w:val="20"/>
                <w:szCs w:val="20"/>
              </w:rPr>
            </w:pPr>
            <w:r w:rsidRPr="00033803">
              <w:rPr>
                <w:sz w:val="20"/>
                <w:szCs w:val="20"/>
              </w:rPr>
              <w:t>Barks moisture 3</w:t>
            </w:r>
          </w:p>
        </w:tc>
        <w:tc>
          <w:tcPr>
            <w:tcW w:w="720" w:type="dxa"/>
            <w:vAlign w:val="center"/>
          </w:tcPr>
          <w:p w:rsidR="00A7590A" w:rsidRPr="00033803" w:rsidRDefault="00A7590A" w:rsidP="00370E31">
            <w:pPr>
              <w:jc w:val="center"/>
              <w:rPr>
                <w:sz w:val="20"/>
                <w:szCs w:val="20"/>
              </w:rPr>
            </w:pPr>
            <w:r w:rsidRPr="00033803">
              <w:rPr>
                <w:sz w:val="20"/>
                <w:szCs w:val="20"/>
              </w:rPr>
              <w:t>%</w:t>
            </w:r>
          </w:p>
        </w:tc>
        <w:tc>
          <w:tcPr>
            <w:tcW w:w="1260" w:type="dxa"/>
            <w:vAlign w:val="center"/>
          </w:tcPr>
          <w:p w:rsidR="00A7590A" w:rsidRPr="00033803" w:rsidRDefault="00A7590A" w:rsidP="00370E31">
            <w:pPr>
              <w:jc w:val="center"/>
              <w:rPr>
                <w:sz w:val="20"/>
                <w:szCs w:val="20"/>
              </w:rPr>
            </w:pPr>
            <w:r w:rsidRPr="00033803">
              <w:rPr>
                <w:sz w:val="20"/>
                <w:szCs w:val="20"/>
              </w:rPr>
              <w:t>68,58</w:t>
            </w:r>
          </w:p>
        </w:tc>
        <w:tc>
          <w:tcPr>
            <w:tcW w:w="1260" w:type="dxa"/>
            <w:vAlign w:val="center"/>
          </w:tcPr>
          <w:p w:rsidR="00A7590A" w:rsidRPr="00033803" w:rsidRDefault="00A7590A" w:rsidP="00370E31">
            <w:pPr>
              <w:jc w:val="center"/>
              <w:rPr>
                <w:sz w:val="20"/>
                <w:szCs w:val="20"/>
              </w:rPr>
            </w:pPr>
            <w:r w:rsidRPr="00033803">
              <w:rPr>
                <w:sz w:val="20"/>
                <w:szCs w:val="20"/>
              </w:rPr>
              <w:t>68,61</w:t>
            </w:r>
          </w:p>
        </w:tc>
        <w:tc>
          <w:tcPr>
            <w:tcW w:w="1260" w:type="dxa"/>
            <w:vAlign w:val="center"/>
          </w:tcPr>
          <w:p w:rsidR="00A7590A" w:rsidRPr="00033803" w:rsidRDefault="00A7590A" w:rsidP="00370E31">
            <w:pPr>
              <w:jc w:val="center"/>
              <w:rPr>
                <w:sz w:val="20"/>
                <w:szCs w:val="20"/>
              </w:rPr>
            </w:pPr>
            <w:r w:rsidRPr="00033803">
              <w:rPr>
                <w:sz w:val="20"/>
                <w:szCs w:val="20"/>
              </w:rPr>
              <w:t>67,37</w:t>
            </w:r>
          </w:p>
        </w:tc>
        <w:tc>
          <w:tcPr>
            <w:tcW w:w="1184" w:type="dxa"/>
            <w:vAlign w:val="center"/>
          </w:tcPr>
          <w:p w:rsidR="00A7590A" w:rsidRPr="00033803" w:rsidRDefault="00A7590A" w:rsidP="00370E31">
            <w:pPr>
              <w:jc w:val="center"/>
              <w:rPr>
                <w:sz w:val="20"/>
                <w:szCs w:val="20"/>
              </w:rPr>
            </w:pPr>
            <w:r w:rsidRPr="00033803">
              <w:rPr>
                <w:sz w:val="20"/>
                <w:szCs w:val="20"/>
              </w:rPr>
              <w:t>78,09</w:t>
            </w:r>
          </w:p>
        </w:tc>
      </w:tr>
      <w:tr w:rsidR="00A7590A" w:rsidRPr="00033803">
        <w:tc>
          <w:tcPr>
            <w:tcW w:w="468" w:type="dxa"/>
          </w:tcPr>
          <w:p w:rsidR="00A7590A" w:rsidRPr="00033803" w:rsidRDefault="00A7590A" w:rsidP="00370E31">
            <w:pPr>
              <w:jc w:val="center"/>
              <w:rPr>
                <w:sz w:val="20"/>
                <w:szCs w:val="20"/>
              </w:rPr>
            </w:pPr>
            <w:r w:rsidRPr="00033803">
              <w:rPr>
                <w:sz w:val="20"/>
                <w:szCs w:val="20"/>
              </w:rPr>
              <w:t>8</w:t>
            </w:r>
          </w:p>
        </w:tc>
        <w:tc>
          <w:tcPr>
            <w:tcW w:w="3060" w:type="dxa"/>
          </w:tcPr>
          <w:p w:rsidR="00A7590A" w:rsidRPr="00033803" w:rsidRDefault="00A7590A" w:rsidP="00370E31">
            <w:pPr>
              <w:jc w:val="center"/>
              <w:rPr>
                <w:sz w:val="20"/>
                <w:szCs w:val="20"/>
              </w:rPr>
            </w:pPr>
            <w:r w:rsidRPr="00033803">
              <w:rPr>
                <w:sz w:val="20"/>
                <w:szCs w:val="20"/>
              </w:rPr>
              <w:t>Quantity of the absolutely dry barks 6</w:t>
            </w:r>
          </w:p>
        </w:tc>
        <w:tc>
          <w:tcPr>
            <w:tcW w:w="720" w:type="dxa"/>
            <w:vAlign w:val="center"/>
          </w:tcPr>
          <w:p w:rsidR="00A7590A" w:rsidRPr="00033803" w:rsidRDefault="00A7590A" w:rsidP="00370E31">
            <w:pPr>
              <w:jc w:val="center"/>
              <w:rPr>
                <w:sz w:val="20"/>
                <w:szCs w:val="20"/>
              </w:rPr>
            </w:pPr>
            <w:r w:rsidRPr="00033803">
              <w:rPr>
                <w:sz w:val="20"/>
                <w:szCs w:val="20"/>
              </w:rPr>
              <w:t>t</w:t>
            </w:r>
          </w:p>
        </w:tc>
        <w:tc>
          <w:tcPr>
            <w:tcW w:w="1260" w:type="dxa"/>
            <w:vAlign w:val="center"/>
          </w:tcPr>
          <w:p w:rsidR="00A7590A" w:rsidRPr="00033803" w:rsidRDefault="00A7590A" w:rsidP="00370E31">
            <w:pPr>
              <w:jc w:val="center"/>
              <w:rPr>
                <w:sz w:val="20"/>
                <w:szCs w:val="20"/>
              </w:rPr>
            </w:pPr>
            <w:r w:rsidRPr="00033803">
              <w:rPr>
                <w:sz w:val="20"/>
                <w:szCs w:val="20"/>
              </w:rPr>
              <w:t>41,18</w:t>
            </w:r>
          </w:p>
        </w:tc>
        <w:tc>
          <w:tcPr>
            <w:tcW w:w="1260" w:type="dxa"/>
            <w:vAlign w:val="center"/>
          </w:tcPr>
          <w:p w:rsidR="00A7590A" w:rsidRPr="00033803" w:rsidRDefault="00A7590A" w:rsidP="00370E31">
            <w:pPr>
              <w:jc w:val="center"/>
              <w:rPr>
                <w:sz w:val="20"/>
                <w:szCs w:val="20"/>
              </w:rPr>
            </w:pPr>
            <w:r w:rsidRPr="00033803">
              <w:rPr>
                <w:sz w:val="20"/>
                <w:szCs w:val="20"/>
              </w:rPr>
              <w:t>46,43</w:t>
            </w:r>
          </w:p>
        </w:tc>
        <w:tc>
          <w:tcPr>
            <w:tcW w:w="1260" w:type="dxa"/>
            <w:vAlign w:val="center"/>
          </w:tcPr>
          <w:p w:rsidR="00A7590A" w:rsidRPr="00033803" w:rsidRDefault="00A7590A" w:rsidP="00370E31">
            <w:pPr>
              <w:jc w:val="center"/>
              <w:rPr>
                <w:sz w:val="20"/>
                <w:szCs w:val="20"/>
              </w:rPr>
            </w:pPr>
            <w:r w:rsidRPr="00033803">
              <w:rPr>
                <w:sz w:val="20"/>
                <w:szCs w:val="20"/>
              </w:rPr>
              <w:t>46,78</w:t>
            </w:r>
          </w:p>
        </w:tc>
        <w:tc>
          <w:tcPr>
            <w:tcW w:w="1184" w:type="dxa"/>
            <w:vAlign w:val="center"/>
          </w:tcPr>
          <w:p w:rsidR="00A7590A" w:rsidRPr="00033803" w:rsidRDefault="00A7590A" w:rsidP="00370E31">
            <w:pPr>
              <w:jc w:val="center"/>
              <w:rPr>
                <w:sz w:val="20"/>
                <w:szCs w:val="20"/>
              </w:rPr>
            </w:pPr>
            <w:r w:rsidRPr="00033803">
              <w:rPr>
                <w:sz w:val="20"/>
                <w:szCs w:val="20"/>
              </w:rPr>
              <w:t>19,27</w:t>
            </w:r>
          </w:p>
        </w:tc>
      </w:tr>
      <w:tr w:rsidR="00A7590A" w:rsidRPr="00033803">
        <w:tc>
          <w:tcPr>
            <w:tcW w:w="468" w:type="dxa"/>
          </w:tcPr>
          <w:p w:rsidR="00A7590A" w:rsidRPr="00033803" w:rsidRDefault="00A7590A" w:rsidP="00370E31">
            <w:pPr>
              <w:jc w:val="center"/>
              <w:rPr>
                <w:sz w:val="20"/>
                <w:szCs w:val="20"/>
              </w:rPr>
            </w:pPr>
            <w:r w:rsidRPr="00033803">
              <w:rPr>
                <w:sz w:val="20"/>
                <w:szCs w:val="20"/>
              </w:rPr>
              <w:t>9</w:t>
            </w:r>
          </w:p>
        </w:tc>
        <w:tc>
          <w:tcPr>
            <w:tcW w:w="3060" w:type="dxa"/>
          </w:tcPr>
          <w:p w:rsidR="00A7590A" w:rsidRPr="00033803" w:rsidRDefault="00A7590A" w:rsidP="00370E31">
            <w:pPr>
              <w:jc w:val="center"/>
              <w:rPr>
                <w:sz w:val="20"/>
                <w:szCs w:val="20"/>
              </w:rPr>
            </w:pPr>
            <w:r w:rsidRPr="00033803">
              <w:rPr>
                <w:sz w:val="20"/>
                <w:szCs w:val="20"/>
              </w:rPr>
              <w:t>Barks caloricity 8</w:t>
            </w:r>
          </w:p>
        </w:tc>
        <w:tc>
          <w:tcPr>
            <w:tcW w:w="720" w:type="dxa"/>
            <w:vAlign w:val="center"/>
          </w:tcPr>
          <w:p w:rsidR="00A7590A" w:rsidRPr="00033803" w:rsidRDefault="00A7590A" w:rsidP="00370E31">
            <w:pPr>
              <w:jc w:val="center"/>
              <w:rPr>
                <w:sz w:val="20"/>
                <w:szCs w:val="20"/>
              </w:rPr>
            </w:pPr>
            <w:r w:rsidRPr="00033803">
              <w:rPr>
                <w:sz w:val="20"/>
                <w:szCs w:val="20"/>
              </w:rPr>
              <w:t>Gcal/t</w:t>
            </w:r>
          </w:p>
        </w:tc>
        <w:tc>
          <w:tcPr>
            <w:tcW w:w="1260" w:type="dxa"/>
            <w:vAlign w:val="center"/>
          </w:tcPr>
          <w:p w:rsidR="00A7590A" w:rsidRPr="00033803" w:rsidRDefault="00A7590A" w:rsidP="00370E31">
            <w:pPr>
              <w:jc w:val="center"/>
              <w:rPr>
                <w:sz w:val="20"/>
                <w:szCs w:val="20"/>
              </w:rPr>
            </w:pPr>
            <w:r w:rsidRPr="00033803">
              <w:rPr>
                <w:sz w:val="20"/>
                <w:szCs w:val="20"/>
              </w:rPr>
              <w:t>0,72</w:t>
            </w:r>
          </w:p>
        </w:tc>
        <w:tc>
          <w:tcPr>
            <w:tcW w:w="1260" w:type="dxa"/>
            <w:vAlign w:val="center"/>
          </w:tcPr>
          <w:p w:rsidR="00A7590A" w:rsidRPr="00033803" w:rsidRDefault="00A7590A" w:rsidP="00370E31">
            <w:pPr>
              <w:jc w:val="center"/>
              <w:rPr>
                <w:sz w:val="20"/>
                <w:szCs w:val="20"/>
              </w:rPr>
            </w:pPr>
            <w:r w:rsidRPr="00033803">
              <w:rPr>
                <w:sz w:val="20"/>
                <w:szCs w:val="20"/>
              </w:rPr>
              <w:t>0,67</w:t>
            </w:r>
          </w:p>
        </w:tc>
        <w:tc>
          <w:tcPr>
            <w:tcW w:w="1260" w:type="dxa"/>
            <w:vAlign w:val="center"/>
          </w:tcPr>
          <w:p w:rsidR="00A7590A" w:rsidRPr="00033803" w:rsidRDefault="00A7590A" w:rsidP="00370E31">
            <w:pPr>
              <w:jc w:val="center"/>
              <w:rPr>
                <w:sz w:val="20"/>
                <w:szCs w:val="20"/>
              </w:rPr>
            </w:pPr>
            <w:r w:rsidRPr="00033803">
              <w:rPr>
                <w:sz w:val="20"/>
                <w:szCs w:val="20"/>
              </w:rPr>
              <w:t>0,82</w:t>
            </w:r>
          </w:p>
        </w:tc>
        <w:tc>
          <w:tcPr>
            <w:tcW w:w="1184" w:type="dxa"/>
            <w:vAlign w:val="center"/>
          </w:tcPr>
          <w:p w:rsidR="00A7590A" w:rsidRPr="00033803" w:rsidRDefault="00A7590A" w:rsidP="00370E31">
            <w:pPr>
              <w:jc w:val="center"/>
              <w:rPr>
                <w:sz w:val="20"/>
                <w:szCs w:val="20"/>
              </w:rPr>
            </w:pPr>
            <w:r w:rsidRPr="00033803">
              <w:rPr>
                <w:sz w:val="20"/>
                <w:szCs w:val="20"/>
              </w:rPr>
              <w:t>0,78</w:t>
            </w:r>
          </w:p>
        </w:tc>
      </w:tr>
      <w:tr w:rsidR="00A7590A" w:rsidRPr="00033803">
        <w:tc>
          <w:tcPr>
            <w:tcW w:w="468" w:type="dxa"/>
          </w:tcPr>
          <w:p w:rsidR="00A7590A" w:rsidRPr="00033803" w:rsidRDefault="00A7590A" w:rsidP="00370E31">
            <w:pPr>
              <w:jc w:val="center"/>
              <w:rPr>
                <w:sz w:val="20"/>
                <w:szCs w:val="20"/>
              </w:rPr>
            </w:pPr>
            <w:r w:rsidRPr="00033803">
              <w:rPr>
                <w:sz w:val="20"/>
                <w:szCs w:val="20"/>
              </w:rPr>
              <w:t>10</w:t>
            </w:r>
          </w:p>
        </w:tc>
        <w:tc>
          <w:tcPr>
            <w:tcW w:w="3060" w:type="dxa"/>
          </w:tcPr>
          <w:p w:rsidR="00A7590A" w:rsidRPr="00033803" w:rsidRDefault="00A7590A" w:rsidP="00370E31">
            <w:pPr>
              <w:jc w:val="center"/>
              <w:rPr>
                <w:sz w:val="20"/>
                <w:szCs w:val="20"/>
              </w:rPr>
            </w:pPr>
            <w:r w:rsidRPr="00033803">
              <w:rPr>
                <w:sz w:val="20"/>
                <w:szCs w:val="20"/>
              </w:rPr>
              <w:t>Quantity of the obtained waste – shavings 5</w:t>
            </w:r>
          </w:p>
        </w:tc>
        <w:tc>
          <w:tcPr>
            <w:tcW w:w="720" w:type="dxa"/>
            <w:vAlign w:val="center"/>
          </w:tcPr>
          <w:p w:rsidR="00A7590A" w:rsidRPr="00033803" w:rsidRDefault="00A7590A" w:rsidP="00370E31">
            <w:pPr>
              <w:jc w:val="center"/>
              <w:rPr>
                <w:sz w:val="20"/>
                <w:szCs w:val="20"/>
              </w:rPr>
            </w:pPr>
            <w:r w:rsidRPr="00033803">
              <w:rPr>
                <w:sz w:val="20"/>
                <w:szCs w:val="20"/>
              </w:rPr>
              <w:t>t</w:t>
            </w:r>
          </w:p>
        </w:tc>
        <w:tc>
          <w:tcPr>
            <w:tcW w:w="1260" w:type="dxa"/>
            <w:vAlign w:val="center"/>
          </w:tcPr>
          <w:p w:rsidR="00A7590A" w:rsidRPr="00033803" w:rsidRDefault="00A7590A" w:rsidP="00370E31">
            <w:pPr>
              <w:jc w:val="center"/>
              <w:rPr>
                <w:sz w:val="20"/>
                <w:szCs w:val="20"/>
              </w:rPr>
            </w:pPr>
            <w:r w:rsidRPr="00033803">
              <w:rPr>
                <w:sz w:val="20"/>
                <w:szCs w:val="20"/>
              </w:rPr>
              <w:t>20,57</w:t>
            </w:r>
          </w:p>
        </w:tc>
        <w:tc>
          <w:tcPr>
            <w:tcW w:w="1260" w:type="dxa"/>
            <w:vAlign w:val="center"/>
          </w:tcPr>
          <w:p w:rsidR="00A7590A" w:rsidRPr="00033803" w:rsidRDefault="00A7590A" w:rsidP="00370E31">
            <w:pPr>
              <w:ind w:hanging="44"/>
              <w:jc w:val="center"/>
              <w:rPr>
                <w:sz w:val="20"/>
                <w:szCs w:val="20"/>
              </w:rPr>
            </w:pPr>
            <w:r w:rsidRPr="00033803">
              <w:rPr>
                <w:sz w:val="20"/>
                <w:szCs w:val="20"/>
              </w:rPr>
              <w:t>20,44</w:t>
            </w:r>
          </w:p>
        </w:tc>
        <w:tc>
          <w:tcPr>
            <w:tcW w:w="1260" w:type="dxa"/>
            <w:vAlign w:val="center"/>
          </w:tcPr>
          <w:p w:rsidR="00A7590A" w:rsidRPr="00033803" w:rsidRDefault="00A7590A" w:rsidP="00370E31">
            <w:pPr>
              <w:jc w:val="center"/>
              <w:rPr>
                <w:sz w:val="20"/>
                <w:szCs w:val="20"/>
              </w:rPr>
            </w:pPr>
            <w:r w:rsidRPr="00033803">
              <w:rPr>
                <w:sz w:val="20"/>
                <w:szCs w:val="20"/>
              </w:rPr>
              <w:t>20,44</w:t>
            </w:r>
          </w:p>
        </w:tc>
        <w:tc>
          <w:tcPr>
            <w:tcW w:w="1184" w:type="dxa"/>
            <w:vAlign w:val="center"/>
          </w:tcPr>
          <w:p w:rsidR="00A7590A" w:rsidRPr="00033803" w:rsidRDefault="00A7590A" w:rsidP="00370E31">
            <w:pPr>
              <w:jc w:val="center"/>
              <w:rPr>
                <w:sz w:val="20"/>
                <w:szCs w:val="20"/>
              </w:rPr>
            </w:pPr>
            <w:r w:rsidRPr="00033803">
              <w:rPr>
                <w:sz w:val="20"/>
                <w:szCs w:val="20"/>
              </w:rPr>
              <w:t>11,22</w:t>
            </w:r>
          </w:p>
        </w:tc>
      </w:tr>
      <w:tr w:rsidR="00A7590A" w:rsidRPr="00033803">
        <w:tc>
          <w:tcPr>
            <w:tcW w:w="468" w:type="dxa"/>
          </w:tcPr>
          <w:p w:rsidR="00A7590A" w:rsidRPr="00033803" w:rsidRDefault="00A7590A" w:rsidP="00370E31">
            <w:pPr>
              <w:jc w:val="center"/>
              <w:rPr>
                <w:sz w:val="20"/>
                <w:szCs w:val="20"/>
              </w:rPr>
            </w:pPr>
            <w:r w:rsidRPr="00033803">
              <w:rPr>
                <w:sz w:val="20"/>
                <w:szCs w:val="20"/>
              </w:rPr>
              <w:t>11</w:t>
            </w:r>
          </w:p>
        </w:tc>
        <w:tc>
          <w:tcPr>
            <w:tcW w:w="3060" w:type="dxa"/>
          </w:tcPr>
          <w:p w:rsidR="00A7590A" w:rsidRPr="00033803" w:rsidRDefault="00A7590A" w:rsidP="00370E31">
            <w:pPr>
              <w:jc w:val="center"/>
              <w:rPr>
                <w:sz w:val="20"/>
                <w:szCs w:val="20"/>
              </w:rPr>
            </w:pPr>
            <w:r w:rsidRPr="00033803">
              <w:rPr>
                <w:sz w:val="20"/>
                <w:szCs w:val="20"/>
              </w:rPr>
              <w:t>Shavings moisture 3</w:t>
            </w:r>
          </w:p>
        </w:tc>
        <w:tc>
          <w:tcPr>
            <w:tcW w:w="720" w:type="dxa"/>
            <w:vAlign w:val="center"/>
          </w:tcPr>
          <w:p w:rsidR="00A7590A" w:rsidRPr="00033803" w:rsidRDefault="00A7590A" w:rsidP="00370E31">
            <w:pPr>
              <w:jc w:val="center"/>
              <w:rPr>
                <w:sz w:val="20"/>
                <w:szCs w:val="20"/>
              </w:rPr>
            </w:pPr>
            <w:r w:rsidRPr="00033803">
              <w:rPr>
                <w:sz w:val="20"/>
                <w:szCs w:val="20"/>
              </w:rPr>
              <w:t>%</w:t>
            </w:r>
          </w:p>
        </w:tc>
        <w:tc>
          <w:tcPr>
            <w:tcW w:w="1260" w:type="dxa"/>
            <w:vAlign w:val="center"/>
          </w:tcPr>
          <w:p w:rsidR="00A7590A" w:rsidRPr="00033803" w:rsidRDefault="00A7590A" w:rsidP="00370E31">
            <w:pPr>
              <w:jc w:val="center"/>
              <w:rPr>
                <w:sz w:val="20"/>
                <w:szCs w:val="20"/>
              </w:rPr>
            </w:pPr>
            <w:r w:rsidRPr="00033803">
              <w:rPr>
                <w:sz w:val="20"/>
                <w:szCs w:val="20"/>
              </w:rPr>
              <w:t>39,55</w:t>
            </w:r>
          </w:p>
        </w:tc>
        <w:tc>
          <w:tcPr>
            <w:tcW w:w="1260" w:type="dxa"/>
            <w:vAlign w:val="center"/>
          </w:tcPr>
          <w:p w:rsidR="00A7590A" w:rsidRPr="00033803" w:rsidRDefault="00A7590A" w:rsidP="00370E31">
            <w:pPr>
              <w:jc w:val="center"/>
              <w:rPr>
                <w:sz w:val="20"/>
                <w:szCs w:val="20"/>
              </w:rPr>
            </w:pPr>
            <w:r w:rsidRPr="00033803">
              <w:rPr>
                <w:sz w:val="20"/>
                <w:szCs w:val="20"/>
              </w:rPr>
              <w:t>42,49</w:t>
            </w:r>
          </w:p>
        </w:tc>
        <w:tc>
          <w:tcPr>
            <w:tcW w:w="1260" w:type="dxa"/>
            <w:vAlign w:val="center"/>
          </w:tcPr>
          <w:p w:rsidR="00A7590A" w:rsidRPr="00033803" w:rsidRDefault="00A7590A" w:rsidP="00370E31">
            <w:pPr>
              <w:jc w:val="center"/>
              <w:rPr>
                <w:sz w:val="20"/>
                <w:szCs w:val="20"/>
              </w:rPr>
            </w:pPr>
            <w:r w:rsidRPr="00033803">
              <w:rPr>
                <w:sz w:val="20"/>
                <w:szCs w:val="20"/>
              </w:rPr>
              <w:t>39,06</w:t>
            </w:r>
          </w:p>
        </w:tc>
        <w:tc>
          <w:tcPr>
            <w:tcW w:w="1184" w:type="dxa"/>
            <w:vAlign w:val="center"/>
          </w:tcPr>
          <w:p w:rsidR="00A7590A" w:rsidRPr="00033803" w:rsidRDefault="00A7590A" w:rsidP="00370E31">
            <w:pPr>
              <w:jc w:val="center"/>
              <w:rPr>
                <w:sz w:val="20"/>
                <w:szCs w:val="20"/>
              </w:rPr>
            </w:pPr>
            <w:r w:rsidRPr="00033803">
              <w:rPr>
                <w:sz w:val="20"/>
                <w:szCs w:val="20"/>
              </w:rPr>
              <w:t>55,59</w:t>
            </w:r>
          </w:p>
        </w:tc>
      </w:tr>
      <w:tr w:rsidR="00A7590A" w:rsidRPr="00033803">
        <w:tc>
          <w:tcPr>
            <w:tcW w:w="468" w:type="dxa"/>
          </w:tcPr>
          <w:p w:rsidR="00A7590A" w:rsidRPr="00033803" w:rsidRDefault="00A7590A" w:rsidP="00370E31">
            <w:pPr>
              <w:jc w:val="center"/>
              <w:rPr>
                <w:sz w:val="20"/>
                <w:szCs w:val="20"/>
              </w:rPr>
            </w:pPr>
            <w:r w:rsidRPr="00033803">
              <w:rPr>
                <w:sz w:val="20"/>
                <w:szCs w:val="20"/>
              </w:rPr>
              <w:t>12</w:t>
            </w:r>
          </w:p>
        </w:tc>
        <w:tc>
          <w:tcPr>
            <w:tcW w:w="3060" w:type="dxa"/>
          </w:tcPr>
          <w:p w:rsidR="00A7590A" w:rsidRPr="00033803" w:rsidRDefault="00A7590A" w:rsidP="00370E31">
            <w:pPr>
              <w:jc w:val="center"/>
              <w:rPr>
                <w:sz w:val="20"/>
                <w:szCs w:val="20"/>
              </w:rPr>
            </w:pPr>
            <w:r w:rsidRPr="00033803">
              <w:rPr>
                <w:sz w:val="20"/>
                <w:szCs w:val="20"/>
              </w:rPr>
              <w:t>Quantity of the absolutely dry shavings 7</w:t>
            </w:r>
          </w:p>
        </w:tc>
        <w:tc>
          <w:tcPr>
            <w:tcW w:w="720" w:type="dxa"/>
            <w:vAlign w:val="center"/>
          </w:tcPr>
          <w:p w:rsidR="00A7590A" w:rsidRPr="00033803" w:rsidRDefault="00A7590A" w:rsidP="00370E31">
            <w:pPr>
              <w:jc w:val="center"/>
              <w:rPr>
                <w:sz w:val="20"/>
                <w:szCs w:val="20"/>
              </w:rPr>
            </w:pPr>
            <w:r w:rsidRPr="00033803">
              <w:rPr>
                <w:sz w:val="20"/>
                <w:szCs w:val="20"/>
              </w:rPr>
              <w:t>t</w:t>
            </w:r>
          </w:p>
        </w:tc>
        <w:tc>
          <w:tcPr>
            <w:tcW w:w="1260" w:type="dxa"/>
            <w:vAlign w:val="center"/>
          </w:tcPr>
          <w:p w:rsidR="00A7590A" w:rsidRPr="00033803" w:rsidRDefault="00A7590A" w:rsidP="00370E31">
            <w:pPr>
              <w:jc w:val="center"/>
              <w:rPr>
                <w:sz w:val="20"/>
                <w:szCs w:val="20"/>
              </w:rPr>
            </w:pPr>
            <w:r w:rsidRPr="00033803">
              <w:rPr>
                <w:sz w:val="20"/>
                <w:szCs w:val="20"/>
              </w:rPr>
              <w:t>12,43</w:t>
            </w:r>
          </w:p>
        </w:tc>
        <w:tc>
          <w:tcPr>
            <w:tcW w:w="1260" w:type="dxa"/>
            <w:vAlign w:val="center"/>
          </w:tcPr>
          <w:p w:rsidR="00A7590A" w:rsidRPr="00033803" w:rsidRDefault="00A7590A" w:rsidP="00370E31">
            <w:pPr>
              <w:jc w:val="center"/>
              <w:rPr>
                <w:sz w:val="20"/>
                <w:szCs w:val="20"/>
              </w:rPr>
            </w:pPr>
            <w:r w:rsidRPr="00033803">
              <w:rPr>
                <w:sz w:val="20"/>
                <w:szCs w:val="20"/>
              </w:rPr>
              <w:t>11,76</w:t>
            </w:r>
          </w:p>
        </w:tc>
        <w:tc>
          <w:tcPr>
            <w:tcW w:w="1260" w:type="dxa"/>
            <w:vAlign w:val="center"/>
          </w:tcPr>
          <w:p w:rsidR="00A7590A" w:rsidRPr="00033803" w:rsidRDefault="00A7590A" w:rsidP="00370E31">
            <w:pPr>
              <w:jc w:val="center"/>
              <w:rPr>
                <w:sz w:val="20"/>
                <w:szCs w:val="20"/>
              </w:rPr>
            </w:pPr>
            <w:r w:rsidRPr="00033803">
              <w:rPr>
                <w:sz w:val="20"/>
                <w:szCs w:val="20"/>
              </w:rPr>
              <w:t>12,46</w:t>
            </w:r>
          </w:p>
        </w:tc>
        <w:tc>
          <w:tcPr>
            <w:tcW w:w="1184" w:type="dxa"/>
            <w:vAlign w:val="center"/>
          </w:tcPr>
          <w:p w:rsidR="00A7590A" w:rsidRPr="00033803" w:rsidRDefault="00A7590A" w:rsidP="00370E31">
            <w:pPr>
              <w:jc w:val="center"/>
              <w:rPr>
                <w:sz w:val="20"/>
                <w:szCs w:val="20"/>
              </w:rPr>
            </w:pPr>
            <w:r w:rsidRPr="00033803">
              <w:rPr>
                <w:sz w:val="20"/>
                <w:szCs w:val="20"/>
              </w:rPr>
              <w:t>4,98</w:t>
            </w:r>
          </w:p>
        </w:tc>
      </w:tr>
      <w:tr w:rsidR="00A7590A" w:rsidRPr="00033803">
        <w:tc>
          <w:tcPr>
            <w:tcW w:w="468" w:type="dxa"/>
          </w:tcPr>
          <w:p w:rsidR="00A7590A" w:rsidRPr="00033803" w:rsidRDefault="00A7590A" w:rsidP="00370E31">
            <w:pPr>
              <w:jc w:val="center"/>
              <w:rPr>
                <w:sz w:val="20"/>
                <w:szCs w:val="20"/>
              </w:rPr>
            </w:pPr>
            <w:r w:rsidRPr="00033803">
              <w:rPr>
                <w:sz w:val="20"/>
                <w:szCs w:val="20"/>
              </w:rPr>
              <w:t>13</w:t>
            </w:r>
          </w:p>
        </w:tc>
        <w:tc>
          <w:tcPr>
            <w:tcW w:w="3060" w:type="dxa"/>
          </w:tcPr>
          <w:p w:rsidR="00A7590A" w:rsidRPr="00033803" w:rsidRDefault="00A7590A" w:rsidP="00370E31">
            <w:pPr>
              <w:jc w:val="center"/>
              <w:rPr>
                <w:sz w:val="20"/>
                <w:szCs w:val="20"/>
              </w:rPr>
            </w:pPr>
            <w:r w:rsidRPr="00033803">
              <w:rPr>
                <w:sz w:val="20"/>
                <w:szCs w:val="20"/>
              </w:rPr>
              <w:t>Shavings caloricity 8</w:t>
            </w:r>
          </w:p>
        </w:tc>
        <w:tc>
          <w:tcPr>
            <w:tcW w:w="720" w:type="dxa"/>
            <w:vAlign w:val="center"/>
          </w:tcPr>
          <w:p w:rsidR="00A7590A" w:rsidRPr="00033803" w:rsidRDefault="00A7590A" w:rsidP="00370E31">
            <w:pPr>
              <w:jc w:val="center"/>
              <w:rPr>
                <w:sz w:val="20"/>
                <w:szCs w:val="20"/>
              </w:rPr>
            </w:pPr>
            <w:r w:rsidRPr="00033803">
              <w:rPr>
                <w:sz w:val="20"/>
                <w:szCs w:val="20"/>
              </w:rPr>
              <w:t>Gcal/t</w:t>
            </w:r>
          </w:p>
        </w:tc>
        <w:tc>
          <w:tcPr>
            <w:tcW w:w="1260" w:type="dxa"/>
            <w:vAlign w:val="center"/>
          </w:tcPr>
          <w:p w:rsidR="00A7590A" w:rsidRPr="00033803" w:rsidRDefault="00A7590A" w:rsidP="00370E31">
            <w:pPr>
              <w:jc w:val="center"/>
              <w:rPr>
                <w:sz w:val="20"/>
                <w:szCs w:val="20"/>
              </w:rPr>
            </w:pPr>
            <w:r w:rsidRPr="00033803">
              <w:rPr>
                <w:sz w:val="20"/>
                <w:szCs w:val="20"/>
              </w:rPr>
              <w:t>2,26</w:t>
            </w:r>
          </w:p>
        </w:tc>
        <w:tc>
          <w:tcPr>
            <w:tcW w:w="1260" w:type="dxa"/>
            <w:vAlign w:val="center"/>
          </w:tcPr>
          <w:p w:rsidR="00A7590A" w:rsidRPr="00033803" w:rsidRDefault="00A7590A" w:rsidP="00370E31">
            <w:pPr>
              <w:jc w:val="center"/>
              <w:rPr>
                <w:sz w:val="20"/>
                <w:szCs w:val="20"/>
              </w:rPr>
            </w:pPr>
            <w:r w:rsidRPr="00033803">
              <w:rPr>
                <w:sz w:val="20"/>
                <w:szCs w:val="20"/>
              </w:rPr>
              <w:t>2,19</w:t>
            </w:r>
          </w:p>
        </w:tc>
        <w:tc>
          <w:tcPr>
            <w:tcW w:w="1260" w:type="dxa"/>
            <w:vAlign w:val="center"/>
          </w:tcPr>
          <w:p w:rsidR="00A7590A" w:rsidRPr="00033803" w:rsidRDefault="00A7590A" w:rsidP="00370E31">
            <w:pPr>
              <w:jc w:val="center"/>
              <w:rPr>
                <w:sz w:val="20"/>
                <w:szCs w:val="20"/>
              </w:rPr>
            </w:pPr>
            <w:r w:rsidRPr="00033803">
              <w:rPr>
                <w:sz w:val="20"/>
                <w:szCs w:val="20"/>
              </w:rPr>
              <w:t>2,31</w:t>
            </w:r>
          </w:p>
        </w:tc>
        <w:tc>
          <w:tcPr>
            <w:tcW w:w="1184" w:type="dxa"/>
            <w:vAlign w:val="center"/>
          </w:tcPr>
          <w:p w:rsidR="00A7590A" w:rsidRPr="00033803" w:rsidRDefault="00A7590A" w:rsidP="00370E31">
            <w:pPr>
              <w:jc w:val="center"/>
              <w:rPr>
                <w:sz w:val="20"/>
                <w:szCs w:val="20"/>
              </w:rPr>
            </w:pPr>
            <w:r w:rsidRPr="00033803">
              <w:rPr>
                <w:sz w:val="20"/>
                <w:szCs w:val="20"/>
              </w:rPr>
              <w:t>1,51</w:t>
            </w:r>
          </w:p>
        </w:tc>
      </w:tr>
      <w:tr w:rsidR="00A7590A" w:rsidRPr="00033803">
        <w:tc>
          <w:tcPr>
            <w:tcW w:w="9212" w:type="dxa"/>
            <w:gridSpan w:val="7"/>
          </w:tcPr>
          <w:p w:rsidR="00A7590A" w:rsidRPr="00033803" w:rsidRDefault="00A7590A" w:rsidP="00370E31">
            <w:pPr>
              <w:jc w:val="center"/>
              <w:rPr>
                <w:sz w:val="20"/>
                <w:szCs w:val="20"/>
              </w:rPr>
            </w:pPr>
            <w:r w:rsidRPr="00033803">
              <w:rPr>
                <w:sz w:val="20"/>
                <w:szCs w:val="20"/>
              </w:rPr>
              <w:t>Notes:</w:t>
            </w:r>
          </w:p>
        </w:tc>
      </w:tr>
      <w:tr w:rsidR="00A7590A" w:rsidRPr="00033803">
        <w:tc>
          <w:tcPr>
            <w:tcW w:w="9212" w:type="dxa"/>
            <w:gridSpan w:val="7"/>
          </w:tcPr>
          <w:p w:rsidR="00A7590A" w:rsidRPr="00033803" w:rsidRDefault="00A7590A" w:rsidP="00EC2DE5">
            <w:pPr>
              <w:rPr>
                <w:sz w:val="20"/>
                <w:szCs w:val="20"/>
              </w:rPr>
            </w:pPr>
            <w:r w:rsidRPr="00033803">
              <w:rPr>
                <w:sz w:val="20"/>
                <w:szCs w:val="20"/>
              </w:rPr>
              <w:t xml:space="preserve">1 – the quantities are specified by produced pulp bales weighing during the tests implementation </w:t>
            </w:r>
          </w:p>
        </w:tc>
      </w:tr>
      <w:tr w:rsidR="00A7590A" w:rsidRPr="00033803">
        <w:tc>
          <w:tcPr>
            <w:tcW w:w="9212" w:type="dxa"/>
            <w:gridSpan w:val="7"/>
          </w:tcPr>
          <w:p w:rsidR="00A7590A" w:rsidRPr="00033803" w:rsidRDefault="00A7590A" w:rsidP="00EC2DE5">
            <w:pPr>
              <w:rPr>
                <w:sz w:val="20"/>
                <w:szCs w:val="20"/>
              </w:rPr>
            </w:pPr>
            <w:r w:rsidRPr="00033803">
              <w:rPr>
                <w:sz w:val="20"/>
                <w:szCs w:val="20"/>
              </w:rPr>
              <w:t>2 – the quantities are specified in calculative way using the specific costs of wood from the respective species per production unit</w:t>
            </w:r>
          </w:p>
        </w:tc>
      </w:tr>
      <w:tr w:rsidR="00A7590A" w:rsidRPr="00033803">
        <w:tc>
          <w:tcPr>
            <w:tcW w:w="9212" w:type="dxa"/>
            <w:gridSpan w:val="7"/>
          </w:tcPr>
          <w:p w:rsidR="00A7590A" w:rsidRPr="00033803" w:rsidRDefault="00A7590A" w:rsidP="00EC2DE5">
            <w:pPr>
              <w:rPr>
                <w:sz w:val="20"/>
                <w:szCs w:val="20"/>
              </w:rPr>
            </w:pPr>
            <w:r w:rsidRPr="00033803">
              <w:rPr>
                <w:sz w:val="20"/>
                <w:szCs w:val="20"/>
              </w:rPr>
              <w:t xml:space="preserve">3 – the moisture content is specified in laboratory by analysis of 3 pieces of average tests  </w:t>
            </w:r>
          </w:p>
        </w:tc>
      </w:tr>
      <w:tr w:rsidR="00A7590A" w:rsidRPr="00033803">
        <w:tc>
          <w:tcPr>
            <w:tcW w:w="9212" w:type="dxa"/>
            <w:gridSpan w:val="7"/>
          </w:tcPr>
          <w:p w:rsidR="00A7590A" w:rsidRPr="00033803" w:rsidRDefault="00A7590A" w:rsidP="00EC2DE5">
            <w:pPr>
              <w:rPr>
                <w:sz w:val="20"/>
                <w:szCs w:val="20"/>
              </w:rPr>
            </w:pPr>
            <w:r w:rsidRPr="00033803">
              <w:rPr>
                <w:sz w:val="20"/>
                <w:szCs w:val="20"/>
              </w:rPr>
              <w:t>4 –the quantities are found in calculative way as a product of the input wood quantity and the content of dry substance in it (row 3 of the table *  (100 – row 4 of the table))/100</w:t>
            </w:r>
          </w:p>
        </w:tc>
      </w:tr>
      <w:tr w:rsidR="00A7590A" w:rsidRPr="00033803">
        <w:tc>
          <w:tcPr>
            <w:tcW w:w="9212" w:type="dxa"/>
            <w:gridSpan w:val="7"/>
          </w:tcPr>
          <w:p w:rsidR="00A7590A" w:rsidRPr="00033803" w:rsidRDefault="00A7590A" w:rsidP="00EC2DE5">
            <w:pPr>
              <w:rPr>
                <w:sz w:val="20"/>
                <w:szCs w:val="20"/>
              </w:rPr>
            </w:pPr>
            <w:r w:rsidRPr="00033803">
              <w:rPr>
                <w:sz w:val="20"/>
                <w:szCs w:val="20"/>
              </w:rPr>
              <w:t>5 – the quantities are specified by weighing of the trucks with barks (shavings, respectively) that are obtained during the tests implementation</w:t>
            </w:r>
          </w:p>
        </w:tc>
      </w:tr>
      <w:tr w:rsidR="00A7590A" w:rsidRPr="00033803">
        <w:tc>
          <w:tcPr>
            <w:tcW w:w="9212" w:type="dxa"/>
            <w:gridSpan w:val="7"/>
          </w:tcPr>
          <w:p w:rsidR="00A7590A" w:rsidRPr="00033803" w:rsidRDefault="00A7590A" w:rsidP="00EC2DE5">
            <w:pPr>
              <w:rPr>
                <w:sz w:val="20"/>
                <w:szCs w:val="20"/>
              </w:rPr>
            </w:pPr>
            <w:r w:rsidRPr="00033803">
              <w:rPr>
                <w:sz w:val="20"/>
                <w:szCs w:val="20"/>
              </w:rPr>
              <w:t>6 – the quantities are found in calculative way as a product of the weighed barks quantity and the content of dry substance in them (row 6 of the table  * (100 – row 7 of the table)/100)</w:t>
            </w:r>
          </w:p>
        </w:tc>
      </w:tr>
      <w:tr w:rsidR="00A7590A" w:rsidRPr="00033803">
        <w:tc>
          <w:tcPr>
            <w:tcW w:w="9212" w:type="dxa"/>
            <w:gridSpan w:val="7"/>
          </w:tcPr>
          <w:p w:rsidR="00A7590A" w:rsidRPr="00033803" w:rsidRDefault="00A7590A" w:rsidP="00EC2DE5">
            <w:pPr>
              <w:rPr>
                <w:sz w:val="20"/>
                <w:szCs w:val="20"/>
              </w:rPr>
            </w:pPr>
            <w:r w:rsidRPr="00033803">
              <w:rPr>
                <w:sz w:val="20"/>
                <w:szCs w:val="20"/>
              </w:rPr>
              <w:t>7 – the quantities are found in calculative way as a product of the weighed shavings quantity and the content of dry substance in them (row 10 of the table * (100 – row 11 of the table))/100</w:t>
            </w:r>
          </w:p>
        </w:tc>
      </w:tr>
      <w:tr w:rsidR="00A7590A" w:rsidRPr="00033803">
        <w:tc>
          <w:tcPr>
            <w:tcW w:w="9212" w:type="dxa"/>
            <w:gridSpan w:val="7"/>
          </w:tcPr>
          <w:p w:rsidR="00A7590A" w:rsidRPr="00033803" w:rsidRDefault="00A7590A" w:rsidP="00EC2DE5">
            <w:pPr>
              <w:rPr>
                <w:sz w:val="20"/>
                <w:szCs w:val="20"/>
              </w:rPr>
            </w:pPr>
            <w:r w:rsidRPr="00033803">
              <w:rPr>
                <w:sz w:val="20"/>
                <w:szCs w:val="20"/>
              </w:rPr>
              <w:t>8 – the caloricity is specified by a laboratory analysis of 3 pieces of average tests</w:t>
            </w:r>
          </w:p>
        </w:tc>
      </w:tr>
    </w:tbl>
    <w:p w:rsidR="00A7590A" w:rsidRPr="00033803" w:rsidRDefault="00A7590A" w:rsidP="00A7590A"/>
    <w:p w:rsidR="001A17AA" w:rsidRPr="00033803" w:rsidRDefault="001A17AA" w:rsidP="001A17AA">
      <w:pPr>
        <w:spacing w:before="120" w:after="120"/>
        <w:jc w:val="both"/>
      </w:pPr>
      <w:r w:rsidRPr="00033803">
        <w:t xml:space="preserve">From the data in Table </w:t>
      </w:r>
      <w:r w:rsidR="000F5328" w:rsidRPr="00033803">
        <w:t xml:space="preserve">9 </w:t>
      </w:r>
      <w:r w:rsidRPr="00033803">
        <w:t xml:space="preserve">the following parameters are defined: </w:t>
      </w:r>
    </w:p>
    <w:p w:rsidR="001A17AA" w:rsidRPr="00033803" w:rsidRDefault="001A17AA" w:rsidP="001A17AA">
      <w:pPr>
        <w:numPr>
          <w:ilvl w:val="0"/>
          <w:numId w:val="26"/>
        </w:numPr>
        <w:spacing w:before="120" w:after="120"/>
        <w:jc w:val="both"/>
      </w:pPr>
      <w:r w:rsidRPr="00033803">
        <w:t>Determination of the subordination between produced pulp (at standard moisture) and used wood (on the basis of dry material);</w:t>
      </w:r>
    </w:p>
    <w:p w:rsidR="001A17AA" w:rsidRPr="00033803" w:rsidRDefault="001A17AA" w:rsidP="001A17AA">
      <w:pPr>
        <w:numPr>
          <w:ilvl w:val="0"/>
          <w:numId w:val="26"/>
        </w:numPr>
        <w:spacing w:before="120" w:after="120"/>
        <w:jc w:val="both"/>
      </w:pPr>
      <w:r w:rsidRPr="00033803">
        <w:lastRenderedPageBreak/>
        <w:t>Determination of the subordination between the used wood and the generated technological waste (barks and shavings);</w:t>
      </w:r>
    </w:p>
    <w:p w:rsidR="001A17AA" w:rsidRPr="00033803" w:rsidRDefault="001A17AA" w:rsidP="001A17AA">
      <w:pPr>
        <w:numPr>
          <w:ilvl w:val="0"/>
          <w:numId w:val="26"/>
        </w:numPr>
        <w:spacing w:before="120" w:after="120"/>
        <w:jc w:val="both"/>
      </w:pPr>
      <w:r w:rsidRPr="00033803">
        <w:t>Calculation of moisture and caloricity of fresh barks and shavings by wood species (poplar, oak, acacia, beech);</w:t>
      </w:r>
    </w:p>
    <w:p w:rsidR="001A17AA" w:rsidRPr="00033803" w:rsidRDefault="001A17AA" w:rsidP="001A17AA">
      <w:pPr>
        <w:numPr>
          <w:ilvl w:val="0"/>
          <w:numId w:val="26"/>
        </w:numPr>
        <w:spacing w:before="120" w:after="120"/>
        <w:jc w:val="both"/>
      </w:pPr>
      <w:r w:rsidRPr="00033803">
        <w:t>Proportion of used wood / produced pulp per species.</w:t>
      </w:r>
    </w:p>
    <w:p w:rsidR="001A17AA" w:rsidRPr="00033803" w:rsidRDefault="001A17AA" w:rsidP="001A17AA">
      <w:pPr>
        <w:spacing w:before="120" w:after="120"/>
        <w:jc w:val="both"/>
      </w:pPr>
      <w:r w:rsidRPr="00033803">
        <w:t xml:space="preserve">The heat efficiency of the Biomass Boiler is defined during the 72 hour test. </w:t>
      </w:r>
    </w:p>
    <w:p w:rsidR="003B10A2" w:rsidRPr="00033803" w:rsidRDefault="001A17AA" w:rsidP="00541C4D">
      <w:pPr>
        <w:spacing w:before="120" w:after="120"/>
        <w:jc w:val="both"/>
      </w:pPr>
      <w:r w:rsidRPr="00033803">
        <w:t>The determined factors for one time entries and admissions remain unaltered. In Table 1</w:t>
      </w:r>
      <w:r w:rsidR="000F5328" w:rsidRPr="00033803">
        <w:t>0</w:t>
      </w:r>
      <w:r w:rsidRPr="00033803">
        <w:t xml:space="preserve"> all data, subject to single input in the electronic workbook, are presented.</w:t>
      </w:r>
    </w:p>
    <w:p w:rsidR="000F5328" w:rsidRPr="00033803" w:rsidRDefault="000F5328" w:rsidP="00541C4D">
      <w:pPr>
        <w:spacing w:before="120" w:after="120"/>
        <w:jc w:val="both"/>
      </w:pPr>
    </w:p>
    <w:p w:rsidR="00A7590A" w:rsidRPr="00033803" w:rsidRDefault="00A7590A" w:rsidP="005B5720">
      <w:pPr>
        <w:pStyle w:val="BodyText"/>
        <w:rPr>
          <w:lang w:val="en-US"/>
        </w:rPr>
      </w:pPr>
      <w:r w:rsidRPr="00033803">
        <w:rPr>
          <w:lang w:val="en-US"/>
        </w:rPr>
        <w:t>Table</w:t>
      </w:r>
      <w:r w:rsidRPr="00033803">
        <w:t xml:space="preserve"> </w:t>
      </w:r>
      <w:r w:rsidR="005B5720" w:rsidRPr="00033803">
        <w:rPr>
          <w:lang w:val="en-US"/>
        </w:rPr>
        <w:t>1</w:t>
      </w:r>
      <w:r w:rsidR="000F5328" w:rsidRPr="00033803">
        <w:rPr>
          <w:lang w:val="en-US"/>
        </w:rPr>
        <w:t>0.</w:t>
      </w:r>
      <w:r w:rsidR="00D915BD" w:rsidRPr="00033803">
        <w:rPr>
          <w:lang w:val="en-US"/>
        </w:rPr>
        <w:t xml:space="preserve"> </w:t>
      </w:r>
      <w:r w:rsidR="00BD4965" w:rsidRPr="00033803">
        <w:rPr>
          <w:lang w:val="en-US"/>
        </w:rPr>
        <w:t>Defined parameters used for monitoring</w:t>
      </w:r>
      <w:r w:rsidR="0074549B" w:rsidRPr="00033803">
        <w:rPr>
          <w:lang w:val="en-US"/>
        </w:rPr>
        <w:t>.</w:t>
      </w:r>
    </w:p>
    <w:p w:rsidR="00E54CE2" w:rsidRPr="00033803" w:rsidRDefault="00E54CE2" w:rsidP="005B5720">
      <w:pPr>
        <w:pStyle w:val="BodyText"/>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9"/>
        <w:gridCol w:w="2306"/>
        <w:gridCol w:w="1404"/>
        <w:gridCol w:w="1543"/>
      </w:tblGrid>
      <w:tr w:rsidR="00A7590A" w:rsidRPr="00033803" w:rsidTr="00376298">
        <w:tc>
          <w:tcPr>
            <w:tcW w:w="4369" w:type="dxa"/>
            <w:shd w:val="clear" w:color="auto" w:fill="D9D9D9"/>
          </w:tcPr>
          <w:p w:rsidR="00A7590A" w:rsidRPr="00033803" w:rsidRDefault="00A7590A" w:rsidP="00EF7A9B">
            <w:pPr>
              <w:rPr>
                <w:b/>
              </w:rPr>
            </w:pPr>
            <w:r w:rsidRPr="00033803">
              <w:rPr>
                <w:b/>
                <w:lang w:val="bg-BG"/>
              </w:rPr>
              <w:t>Fixed conversion factors</w:t>
            </w:r>
          </w:p>
        </w:tc>
        <w:tc>
          <w:tcPr>
            <w:tcW w:w="2306" w:type="dxa"/>
            <w:shd w:val="clear" w:color="auto" w:fill="D9D9D9"/>
          </w:tcPr>
          <w:p w:rsidR="00A7590A" w:rsidRPr="00033803" w:rsidRDefault="00A7590A" w:rsidP="00EF7A9B">
            <w:pPr>
              <w:rPr>
                <w:b/>
              </w:rPr>
            </w:pPr>
            <w:r w:rsidRPr="00033803">
              <w:rPr>
                <w:b/>
              </w:rPr>
              <w:t>Units</w:t>
            </w:r>
          </w:p>
        </w:tc>
        <w:tc>
          <w:tcPr>
            <w:tcW w:w="2947" w:type="dxa"/>
            <w:gridSpan w:val="2"/>
            <w:shd w:val="clear" w:color="auto" w:fill="D9D9D9"/>
          </w:tcPr>
          <w:p w:rsidR="00A7590A" w:rsidRPr="00033803" w:rsidRDefault="00A7590A" w:rsidP="00EF7A9B"/>
        </w:tc>
      </w:tr>
      <w:tr w:rsidR="00A7590A" w:rsidRPr="00033803">
        <w:tc>
          <w:tcPr>
            <w:tcW w:w="4369" w:type="dxa"/>
          </w:tcPr>
          <w:p w:rsidR="00A7590A" w:rsidRPr="00033803" w:rsidRDefault="00A7590A" w:rsidP="00EF7A9B">
            <w:r w:rsidRPr="00033803">
              <w:rPr>
                <w:lang w:val="bg-BG"/>
              </w:rPr>
              <w:t>Density of CH4</w:t>
            </w:r>
          </w:p>
        </w:tc>
        <w:tc>
          <w:tcPr>
            <w:tcW w:w="2306" w:type="dxa"/>
          </w:tcPr>
          <w:p w:rsidR="00A7590A" w:rsidRPr="00033803" w:rsidRDefault="00A7590A" w:rsidP="00EF7A9B">
            <w:r w:rsidRPr="00033803">
              <w:t>kg/m</w:t>
            </w:r>
            <w:r w:rsidRPr="00033803">
              <w:rPr>
                <w:vertAlign w:val="superscript"/>
              </w:rPr>
              <w:t>3</w:t>
            </w:r>
          </w:p>
        </w:tc>
        <w:tc>
          <w:tcPr>
            <w:tcW w:w="2947" w:type="dxa"/>
            <w:gridSpan w:val="2"/>
          </w:tcPr>
          <w:p w:rsidR="00A7590A" w:rsidRPr="00033803" w:rsidRDefault="00A7590A" w:rsidP="00EF7A9B">
            <w:r w:rsidRPr="00033803">
              <w:t>0,654</w:t>
            </w:r>
          </w:p>
        </w:tc>
      </w:tr>
      <w:tr w:rsidR="00A7590A" w:rsidRPr="00033803">
        <w:tc>
          <w:tcPr>
            <w:tcW w:w="4369" w:type="dxa"/>
          </w:tcPr>
          <w:p w:rsidR="00A7590A" w:rsidRPr="00033803" w:rsidRDefault="00A7590A" w:rsidP="00EF7A9B">
            <w:pPr>
              <w:rPr>
                <w:lang w:val="bg-BG"/>
              </w:rPr>
            </w:pPr>
            <w:r w:rsidRPr="00033803">
              <w:rPr>
                <w:lang w:val="bg-BG"/>
              </w:rPr>
              <w:t>Conversion from CH4 to CO2e</w:t>
            </w:r>
          </w:p>
        </w:tc>
        <w:tc>
          <w:tcPr>
            <w:tcW w:w="2306" w:type="dxa"/>
          </w:tcPr>
          <w:p w:rsidR="00A7590A" w:rsidRPr="00033803" w:rsidRDefault="00A7590A" w:rsidP="00EF7A9B"/>
        </w:tc>
        <w:tc>
          <w:tcPr>
            <w:tcW w:w="2947" w:type="dxa"/>
            <w:gridSpan w:val="2"/>
          </w:tcPr>
          <w:p w:rsidR="00A7590A" w:rsidRPr="00033803" w:rsidRDefault="00A7590A" w:rsidP="00EF7A9B">
            <w:r w:rsidRPr="00033803">
              <w:t>21</w:t>
            </w:r>
          </w:p>
        </w:tc>
      </w:tr>
      <w:tr w:rsidR="00A7590A" w:rsidRPr="00033803">
        <w:tc>
          <w:tcPr>
            <w:tcW w:w="4369" w:type="dxa"/>
          </w:tcPr>
          <w:p w:rsidR="00A7590A" w:rsidRPr="00033803" w:rsidRDefault="00A7590A" w:rsidP="00EF7A9B">
            <w:pPr>
              <w:rPr>
                <w:lang w:val="bg-BG"/>
              </w:rPr>
            </w:pPr>
            <w:r w:rsidRPr="00033803">
              <w:rPr>
                <w:lang w:val="bg-BG"/>
              </w:rPr>
              <w:t>Biomass boiler efficiency</w:t>
            </w:r>
          </w:p>
        </w:tc>
        <w:tc>
          <w:tcPr>
            <w:tcW w:w="2306" w:type="dxa"/>
          </w:tcPr>
          <w:p w:rsidR="00A7590A" w:rsidRPr="00033803" w:rsidRDefault="00A7590A" w:rsidP="00EF7A9B">
            <w:pPr>
              <w:rPr>
                <w:lang w:val="bg-BG"/>
              </w:rPr>
            </w:pPr>
            <w:r w:rsidRPr="00033803">
              <w:rPr>
                <w:lang w:val="bg-BG"/>
              </w:rPr>
              <w:t>%</w:t>
            </w:r>
          </w:p>
        </w:tc>
        <w:tc>
          <w:tcPr>
            <w:tcW w:w="2947" w:type="dxa"/>
            <w:gridSpan w:val="2"/>
          </w:tcPr>
          <w:p w:rsidR="00A7590A" w:rsidRPr="00033803" w:rsidRDefault="00A7590A" w:rsidP="00EF7A9B">
            <w:r w:rsidRPr="00033803">
              <w:t>77,73</w:t>
            </w:r>
          </w:p>
        </w:tc>
      </w:tr>
      <w:tr w:rsidR="00A7590A" w:rsidRPr="00033803" w:rsidTr="00376298">
        <w:tc>
          <w:tcPr>
            <w:tcW w:w="4369" w:type="dxa"/>
            <w:shd w:val="clear" w:color="auto" w:fill="D9D9D9"/>
          </w:tcPr>
          <w:p w:rsidR="00A7590A" w:rsidRPr="00033803" w:rsidRDefault="00A7590A" w:rsidP="00EF7A9B">
            <w:pPr>
              <w:rPr>
                <w:b/>
                <w:lang w:val="bg-BG"/>
              </w:rPr>
            </w:pPr>
            <w:r w:rsidRPr="00033803">
              <w:rPr>
                <w:b/>
              </w:rPr>
              <w:t>Wood Consumption (dry) to Pulp Production (process mc)</w:t>
            </w:r>
          </w:p>
        </w:tc>
        <w:tc>
          <w:tcPr>
            <w:tcW w:w="2306" w:type="dxa"/>
            <w:shd w:val="clear" w:color="auto" w:fill="D9D9D9"/>
          </w:tcPr>
          <w:p w:rsidR="00A7590A" w:rsidRPr="00033803" w:rsidRDefault="00A7590A" w:rsidP="00EF7A9B">
            <w:pPr>
              <w:rPr>
                <w:b/>
                <w:lang w:val="bg-BG"/>
              </w:rPr>
            </w:pPr>
            <w:r w:rsidRPr="00033803">
              <w:rPr>
                <w:b/>
              </w:rPr>
              <w:t>Units</w:t>
            </w:r>
            <w:r w:rsidRPr="00033803">
              <w:rPr>
                <w:b/>
                <w:lang w:val="bg-BG"/>
              </w:rPr>
              <w:t xml:space="preserve"> </w:t>
            </w:r>
          </w:p>
        </w:tc>
        <w:tc>
          <w:tcPr>
            <w:tcW w:w="2947" w:type="dxa"/>
            <w:gridSpan w:val="2"/>
            <w:shd w:val="clear" w:color="auto" w:fill="D9D9D9"/>
          </w:tcPr>
          <w:p w:rsidR="00A7590A" w:rsidRPr="00033803" w:rsidRDefault="00A7590A" w:rsidP="00EF7A9B"/>
        </w:tc>
      </w:tr>
      <w:tr w:rsidR="00A7590A" w:rsidRPr="00033803">
        <w:tc>
          <w:tcPr>
            <w:tcW w:w="4369" w:type="dxa"/>
          </w:tcPr>
          <w:p w:rsidR="00A7590A" w:rsidRPr="00033803" w:rsidRDefault="00A7590A" w:rsidP="00EF7A9B">
            <w:pPr>
              <w:rPr>
                <w:lang w:val="bg-BG"/>
              </w:rPr>
            </w:pPr>
            <w:r w:rsidRPr="00033803">
              <w:rPr>
                <w:lang w:val="bg-BG"/>
              </w:rPr>
              <w:t>Acacia</w:t>
            </w:r>
          </w:p>
        </w:tc>
        <w:tc>
          <w:tcPr>
            <w:tcW w:w="2306" w:type="dxa"/>
          </w:tcPr>
          <w:p w:rsidR="00A7590A" w:rsidRPr="00033803" w:rsidRDefault="00A7590A" w:rsidP="00EF7A9B">
            <w:pPr>
              <w:rPr>
                <w:lang w:val="bg-BG"/>
              </w:rPr>
            </w:pPr>
            <w:r w:rsidRPr="00033803">
              <w:rPr>
                <w:lang w:val="bg-BG"/>
              </w:rPr>
              <w:t>%</w:t>
            </w:r>
          </w:p>
        </w:tc>
        <w:tc>
          <w:tcPr>
            <w:tcW w:w="2947" w:type="dxa"/>
            <w:gridSpan w:val="2"/>
          </w:tcPr>
          <w:p w:rsidR="00A7590A" w:rsidRPr="00033803" w:rsidRDefault="00A7590A" w:rsidP="00EF7A9B">
            <w:r w:rsidRPr="00033803">
              <w:rPr>
                <w:lang w:val="bg-BG"/>
              </w:rPr>
              <w:t>244</w:t>
            </w:r>
          </w:p>
        </w:tc>
      </w:tr>
      <w:tr w:rsidR="00A7590A" w:rsidRPr="00033803">
        <w:tc>
          <w:tcPr>
            <w:tcW w:w="4369" w:type="dxa"/>
          </w:tcPr>
          <w:p w:rsidR="00A7590A" w:rsidRPr="00033803" w:rsidRDefault="00A7590A" w:rsidP="00EF7A9B">
            <w:pPr>
              <w:rPr>
                <w:lang w:val="bg-BG"/>
              </w:rPr>
            </w:pPr>
            <w:r w:rsidRPr="00033803">
              <w:rPr>
                <w:lang w:val="bg-BG"/>
              </w:rPr>
              <w:t>Beech</w:t>
            </w:r>
          </w:p>
        </w:tc>
        <w:tc>
          <w:tcPr>
            <w:tcW w:w="2306" w:type="dxa"/>
          </w:tcPr>
          <w:p w:rsidR="00A7590A" w:rsidRPr="00033803" w:rsidRDefault="00A7590A" w:rsidP="00EF7A9B">
            <w:pPr>
              <w:rPr>
                <w:lang w:val="bg-BG"/>
              </w:rPr>
            </w:pPr>
            <w:r w:rsidRPr="00033803">
              <w:rPr>
                <w:lang w:val="bg-BG"/>
              </w:rPr>
              <w:t>%</w:t>
            </w:r>
          </w:p>
        </w:tc>
        <w:tc>
          <w:tcPr>
            <w:tcW w:w="2947" w:type="dxa"/>
            <w:gridSpan w:val="2"/>
          </w:tcPr>
          <w:p w:rsidR="00A7590A" w:rsidRPr="00033803" w:rsidRDefault="00A7590A" w:rsidP="00EF7A9B">
            <w:pPr>
              <w:rPr>
                <w:lang w:val="bg-BG"/>
              </w:rPr>
            </w:pPr>
            <w:r w:rsidRPr="00033803">
              <w:rPr>
                <w:lang w:val="bg-BG"/>
              </w:rPr>
              <w:t>242</w:t>
            </w:r>
          </w:p>
        </w:tc>
      </w:tr>
      <w:tr w:rsidR="00A7590A" w:rsidRPr="00033803">
        <w:tc>
          <w:tcPr>
            <w:tcW w:w="4369" w:type="dxa"/>
          </w:tcPr>
          <w:p w:rsidR="00A7590A" w:rsidRPr="00033803" w:rsidRDefault="00A7590A" w:rsidP="00EF7A9B">
            <w:pPr>
              <w:rPr>
                <w:lang w:val="bg-BG"/>
              </w:rPr>
            </w:pPr>
            <w:r w:rsidRPr="00033803">
              <w:rPr>
                <w:lang w:val="bg-BG"/>
              </w:rPr>
              <w:t>Oak</w:t>
            </w:r>
          </w:p>
        </w:tc>
        <w:tc>
          <w:tcPr>
            <w:tcW w:w="2306" w:type="dxa"/>
          </w:tcPr>
          <w:p w:rsidR="00A7590A" w:rsidRPr="00033803" w:rsidRDefault="00A7590A" w:rsidP="00EF7A9B">
            <w:pPr>
              <w:rPr>
                <w:lang w:val="bg-BG"/>
              </w:rPr>
            </w:pPr>
            <w:r w:rsidRPr="00033803">
              <w:rPr>
                <w:lang w:val="bg-BG"/>
              </w:rPr>
              <w:t>%</w:t>
            </w:r>
          </w:p>
        </w:tc>
        <w:tc>
          <w:tcPr>
            <w:tcW w:w="2947" w:type="dxa"/>
            <w:gridSpan w:val="2"/>
          </w:tcPr>
          <w:p w:rsidR="00A7590A" w:rsidRPr="00033803" w:rsidRDefault="00A7590A" w:rsidP="00EF7A9B">
            <w:pPr>
              <w:rPr>
                <w:lang w:val="bg-BG"/>
              </w:rPr>
            </w:pPr>
            <w:r w:rsidRPr="00033803">
              <w:rPr>
                <w:lang w:val="bg-BG"/>
              </w:rPr>
              <w:t>230</w:t>
            </w:r>
          </w:p>
        </w:tc>
      </w:tr>
      <w:tr w:rsidR="00A7590A" w:rsidRPr="00033803">
        <w:tc>
          <w:tcPr>
            <w:tcW w:w="4369" w:type="dxa"/>
          </w:tcPr>
          <w:p w:rsidR="00A7590A" w:rsidRPr="00033803" w:rsidRDefault="00A7590A" w:rsidP="00EF7A9B">
            <w:pPr>
              <w:rPr>
                <w:lang w:val="bg-BG"/>
              </w:rPr>
            </w:pPr>
            <w:r w:rsidRPr="00033803">
              <w:t>Poplar</w:t>
            </w:r>
          </w:p>
        </w:tc>
        <w:tc>
          <w:tcPr>
            <w:tcW w:w="2306" w:type="dxa"/>
          </w:tcPr>
          <w:p w:rsidR="00A7590A" w:rsidRPr="00033803" w:rsidRDefault="00A7590A" w:rsidP="00EF7A9B">
            <w:pPr>
              <w:rPr>
                <w:lang w:val="bg-BG"/>
              </w:rPr>
            </w:pPr>
            <w:r w:rsidRPr="00033803">
              <w:rPr>
                <w:lang w:val="bg-BG"/>
              </w:rPr>
              <w:t>%</w:t>
            </w:r>
          </w:p>
        </w:tc>
        <w:tc>
          <w:tcPr>
            <w:tcW w:w="2947" w:type="dxa"/>
            <w:gridSpan w:val="2"/>
          </w:tcPr>
          <w:p w:rsidR="00A7590A" w:rsidRPr="00033803" w:rsidRDefault="00A7590A" w:rsidP="00EF7A9B">
            <w:pPr>
              <w:rPr>
                <w:lang w:val="bg-BG"/>
              </w:rPr>
            </w:pPr>
            <w:r w:rsidRPr="00033803">
              <w:rPr>
                <w:lang w:val="bg-BG"/>
              </w:rPr>
              <w:t>200</w:t>
            </w:r>
          </w:p>
        </w:tc>
      </w:tr>
      <w:tr w:rsidR="00A7590A" w:rsidRPr="00033803" w:rsidTr="00376298">
        <w:tc>
          <w:tcPr>
            <w:tcW w:w="4369" w:type="dxa"/>
            <w:shd w:val="clear" w:color="auto" w:fill="D9D9D9"/>
          </w:tcPr>
          <w:p w:rsidR="00A7590A" w:rsidRPr="00033803" w:rsidRDefault="00A7590A" w:rsidP="00EF7A9B">
            <w:pPr>
              <w:rPr>
                <w:b/>
                <w:lang w:val="bg-BG"/>
              </w:rPr>
            </w:pPr>
            <w:r w:rsidRPr="00033803">
              <w:rPr>
                <w:b/>
              </w:rPr>
              <w:t xml:space="preserve">Process waste to input wood ratio (dry basis) </w:t>
            </w:r>
          </w:p>
        </w:tc>
        <w:tc>
          <w:tcPr>
            <w:tcW w:w="2306" w:type="dxa"/>
            <w:shd w:val="clear" w:color="auto" w:fill="D9D9D9"/>
          </w:tcPr>
          <w:p w:rsidR="00A7590A" w:rsidRPr="00033803" w:rsidRDefault="00A7590A" w:rsidP="00EF7A9B">
            <w:pPr>
              <w:rPr>
                <w:b/>
                <w:lang w:val="bg-BG"/>
              </w:rPr>
            </w:pPr>
            <w:r w:rsidRPr="00033803">
              <w:rPr>
                <w:b/>
              </w:rPr>
              <w:t>Units</w:t>
            </w:r>
            <w:r w:rsidRPr="00033803">
              <w:rPr>
                <w:b/>
                <w:lang w:val="bg-BG"/>
              </w:rPr>
              <w:t xml:space="preserve"> </w:t>
            </w:r>
          </w:p>
        </w:tc>
        <w:tc>
          <w:tcPr>
            <w:tcW w:w="2947" w:type="dxa"/>
            <w:gridSpan w:val="2"/>
            <w:shd w:val="clear" w:color="auto" w:fill="D9D9D9"/>
          </w:tcPr>
          <w:p w:rsidR="00A7590A" w:rsidRPr="00033803" w:rsidRDefault="00A7590A" w:rsidP="00EF7A9B"/>
        </w:tc>
      </w:tr>
      <w:tr w:rsidR="00A7590A" w:rsidRPr="00033803">
        <w:tc>
          <w:tcPr>
            <w:tcW w:w="4369" w:type="dxa"/>
          </w:tcPr>
          <w:p w:rsidR="00A7590A" w:rsidRPr="00033803" w:rsidRDefault="00A7590A" w:rsidP="00EF7A9B">
            <w:pPr>
              <w:rPr>
                <w:lang w:val="bg-BG"/>
              </w:rPr>
            </w:pPr>
            <w:r w:rsidRPr="00033803">
              <w:rPr>
                <w:lang w:val="bg-BG"/>
              </w:rPr>
              <w:t>Acacia</w:t>
            </w:r>
          </w:p>
        </w:tc>
        <w:tc>
          <w:tcPr>
            <w:tcW w:w="2306" w:type="dxa"/>
          </w:tcPr>
          <w:p w:rsidR="00A7590A" w:rsidRPr="00033803" w:rsidRDefault="00A7590A" w:rsidP="00EF7A9B">
            <w:pPr>
              <w:rPr>
                <w:lang w:val="bg-BG"/>
              </w:rPr>
            </w:pPr>
            <w:r w:rsidRPr="00033803">
              <w:rPr>
                <w:lang w:val="bg-BG"/>
              </w:rPr>
              <w:t>%</w:t>
            </w:r>
          </w:p>
        </w:tc>
        <w:tc>
          <w:tcPr>
            <w:tcW w:w="2947" w:type="dxa"/>
            <w:gridSpan w:val="2"/>
          </w:tcPr>
          <w:p w:rsidR="00A7590A" w:rsidRPr="00033803" w:rsidRDefault="00A7590A" w:rsidP="00EF7A9B">
            <w:pPr>
              <w:rPr>
                <w:lang w:val="bg-BG"/>
              </w:rPr>
            </w:pPr>
            <w:r w:rsidRPr="00033803">
              <w:rPr>
                <w:lang w:val="bg-BG"/>
              </w:rPr>
              <w:t>15</w:t>
            </w:r>
          </w:p>
        </w:tc>
      </w:tr>
      <w:tr w:rsidR="00A7590A" w:rsidRPr="00033803">
        <w:tc>
          <w:tcPr>
            <w:tcW w:w="4369" w:type="dxa"/>
          </w:tcPr>
          <w:p w:rsidR="00A7590A" w:rsidRPr="00033803" w:rsidRDefault="00A7590A" w:rsidP="00EF7A9B">
            <w:pPr>
              <w:rPr>
                <w:lang w:val="bg-BG"/>
              </w:rPr>
            </w:pPr>
            <w:r w:rsidRPr="00033803">
              <w:rPr>
                <w:lang w:val="bg-BG"/>
              </w:rPr>
              <w:t>Beech</w:t>
            </w:r>
          </w:p>
        </w:tc>
        <w:tc>
          <w:tcPr>
            <w:tcW w:w="2306" w:type="dxa"/>
          </w:tcPr>
          <w:p w:rsidR="00A7590A" w:rsidRPr="00033803" w:rsidRDefault="00A7590A" w:rsidP="00EF7A9B">
            <w:pPr>
              <w:rPr>
                <w:lang w:val="bg-BG"/>
              </w:rPr>
            </w:pPr>
            <w:r w:rsidRPr="00033803">
              <w:rPr>
                <w:lang w:val="bg-BG"/>
              </w:rPr>
              <w:t>%</w:t>
            </w:r>
          </w:p>
        </w:tc>
        <w:tc>
          <w:tcPr>
            <w:tcW w:w="2947" w:type="dxa"/>
            <w:gridSpan w:val="2"/>
          </w:tcPr>
          <w:p w:rsidR="00A7590A" w:rsidRPr="00033803" w:rsidRDefault="00A7590A" w:rsidP="00EF7A9B">
            <w:pPr>
              <w:rPr>
                <w:lang w:val="bg-BG"/>
              </w:rPr>
            </w:pPr>
            <w:r w:rsidRPr="00033803">
              <w:rPr>
                <w:lang w:val="bg-BG"/>
              </w:rPr>
              <w:t>13</w:t>
            </w:r>
          </w:p>
        </w:tc>
      </w:tr>
      <w:tr w:rsidR="00A7590A" w:rsidRPr="00033803">
        <w:tc>
          <w:tcPr>
            <w:tcW w:w="4369" w:type="dxa"/>
          </w:tcPr>
          <w:p w:rsidR="00A7590A" w:rsidRPr="00033803" w:rsidRDefault="00A7590A" w:rsidP="00EF7A9B">
            <w:pPr>
              <w:rPr>
                <w:lang w:val="bg-BG"/>
              </w:rPr>
            </w:pPr>
            <w:r w:rsidRPr="00033803">
              <w:rPr>
                <w:lang w:val="bg-BG"/>
              </w:rPr>
              <w:t>Oak</w:t>
            </w:r>
          </w:p>
        </w:tc>
        <w:tc>
          <w:tcPr>
            <w:tcW w:w="2306" w:type="dxa"/>
          </w:tcPr>
          <w:p w:rsidR="00A7590A" w:rsidRPr="00033803" w:rsidRDefault="00A7590A" w:rsidP="00EF7A9B">
            <w:pPr>
              <w:rPr>
                <w:lang w:val="bg-BG"/>
              </w:rPr>
            </w:pPr>
            <w:r w:rsidRPr="00033803">
              <w:rPr>
                <w:lang w:val="bg-BG"/>
              </w:rPr>
              <w:t>%</w:t>
            </w:r>
          </w:p>
        </w:tc>
        <w:tc>
          <w:tcPr>
            <w:tcW w:w="2947" w:type="dxa"/>
            <w:gridSpan w:val="2"/>
          </w:tcPr>
          <w:p w:rsidR="00A7590A" w:rsidRPr="00033803" w:rsidRDefault="00A7590A" w:rsidP="00EF7A9B">
            <w:pPr>
              <w:rPr>
                <w:lang w:val="bg-BG"/>
              </w:rPr>
            </w:pPr>
            <w:r w:rsidRPr="00033803">
              <w:rPr>
                <w:lang w:val="bg-BG"/>
              </w:rPr>
              <w:t>16</w:t>
            </w:r>
          </w:p>
        </w:tc>
      </w:tr>
      <w:tr w:rsidR="00A7590A" w:rsidRPr="00033803">
        <w:tc>
          <w:tcPr>
            <w:tcW w:w="4369" w:type="dxa"/>
          </w:tcPr>
          <w:p w:rsidR="00A7590A" w:rsidRPr="00033803" w:rsidRDefault="00A7590A" w:rsidP="00EF7A9B">
            <w:pPr>
              <w:rPr>
                <w:lang w:val="bg-BG"/>
              </w:rPr>
            </w:pPr>
            <w:r w:rsidRPr="00033803">
              <w:t>Poplar</w:t>
            </w:r>
          </w:p>
        </w:tc>
        <w:tc>
          <w:tcPr>
            <w:tcW w:w="2306" w:type="dxa"/>
          </w:tcPr>
          <w:p w:rsidR="00A7590A" w:rsidRPr="00033803" w:rsidRDefault="00A7590A" w:rsidP="00EF7A9B">
            <w:pPr>
              <w:rPr>
                <w:lang w:val="bg-BG"/>
              </w:rPr>
            </w:pPr>
            <w:r w:rsidRPr="00033803">
              <w:rPr>
                <w:lang w:val="bg-BG"/>
              </w:rPr>
              <w:t>%</w:t>
            </w:r>
          </w:p>
        </w:tc>
        <w:tc>
          <w:tcPr>
            <w:tcW w:w="2947" w:type="dxa"/>
            <w:gridSpan w:val="2"/>
          </w:tcPr>
          <w:p w:rsidR="00A7590A" w:rsidRPr="00033803" w:rsidRDefault="00A7590A" w:rsidP="00EF7A9B">
            <w:pPr>
              <w:rPr>
                <w:lang w:val="bg-BG"/>
              </w:rPr>
            </w:pPr>
            <w:r w:rsidRPr="00033803">
              <w:rPr>
                <w:lang w:val="bg-BG"/>
              </w:rPr>
              <w:t>8</w:t>
            </w:r>
          </w:p>
        </w:tc>
      </w:tr>
      <w:tr w:rsidR="00A7590A" w:rsidRPr="00033803" w:rsidTr="00EB6A35">
        <w:tc>
          <w:tcPr>
            <w:tcW w:w="4369" w:type="dxa"/>
            <w:shd w:val="clear" w:color="auto" w:fill="D9D9D9"/>
          </w:tcPr>
          <w:p w:rsidR="00A7590A" w:rsidRPr="00033803" w:rsidRDefault="00A7590A" w:rsidP="00EF7A9B">
            <w:pPr>
              <w:rPr>
                <w:b/>
              </w:rPr>
            </w:pPr>
            <w:r w:rsidRPr="00033803">
              <w:rPr>
                <w:b/>
              </w:rPr>
              <w:t xml:space="preserve">Ratio of wood waste (dry basis) </w:t>
            </w:r>
          </w:p>
        </w:tc>
        <w:tc>
          <w:tcPr>
            <w:tcW w:w="2306" w:type="dxa"/>
            <w:shd w:val="clear" w:color="auto" w:fill="D9D9D9"/>
          </w:tcPr>
          <w:p w:rsidR="00A7590A" w:rsidRPr="00033803" w:rsidRDefault="00A7590A" w:rsidP="00EF7A9B">
            <w:pPr>
              <w:rPr>
                <w:b/>
                <w:lang w:val="bg-BG"/>
              </w:rPr>
            </w:pPr>
            <w:r w:rsidRPr="00033803">
              <w:rPr>
                <w:b/>
              </w:rPr>
              <w:t>Units</w:t>
            </w:r>
            <w:r w:rsidRPr="00033803">
              <w:rPr>
                <w:b/>
                <w:lang w:val="bg-BG"/>
              </w:rPr>
              <w:t xml:space="preserve"> </w:t>
            </w:r>
          </w:p>
        </w:tc>
        <w:tc>
          <w:tcPr>
            <w:tcW w:w="1404" w:type="dxa"/>
            <w:shd w:val="clear" w:color="auto" w:fill="D9D9D9"/>
          </w:tcPr>
          <w:p w:rsidR="00A7590A" w:rsidRPr="00033803" w:rsidRDefault="00A7590A" w:rsidP="00EF7A9B">
            <w:pPr>
              <w:rPr>
                <w:b/>
                <w:lang w:val="bg-BG"/>
              </w:rPr>
            </w:pPr>
            <w:r w:rsidRPr="00033803">
              <w:rPr>
                <w:b/>
                <w:lang w:val="bg-BG"/>
              </w:rPr>
              <w:t xml:space="preserve">Bark </w:t>
            </w:r>
          </w:p>
        </w:tc>
        <w:tc>
          <w:tcPr>
            <w:tcW w:w="1543" w:type="dxa"/>
            <w:shd w:val="clear" w:color="auto" w:fill="D9D9D9"/>
          </w:tcPr>
          <w:p w:rsidR="00A7590A" w:rsidRPr="00033803" w:rsidRDefault="00A7590A" w:rsidP="00EF7A9B">
            <w:pPr>
              <w:rPr>
                <w:b/>
                <w:lang w:val="bg-BG"/>
              </w:rPr>
            </w:pPr>
            <w:r w:rsidRPr="00033803">
              <w:rPr>
                <w:b/>
                <w:lang w:val="bg-BG"/>
              </w:rPr>
              <w:t xml:space="preserve">Shavings/ Saw dust </w:t>
            </w:r>
          </w:p>
        </w:tc>
      </w:tr>
      <w:tr w:rsidR="00A7590A" w:rsidRPr="00033803">
        <w:tc>
          <w:tcPr>
            <w:tcW w:w="4369" w:type="dxa"/>
          </w:tcPr>
          <w:p w:rsidR="00A7590A" w:rsidRPr="00033803" w:rsidRDefault="00A7590A" w:rsidP="00EF7A9B">
            <w:pPr>
              <w:rPr>
                <w:lang w:val="bg-BG"/>
              </w:rPr>
            </w:pPr>
            <w:r w:rsidRPr="00033803">
              <w:rPr>
                <w:lang w:val="bg-BG"/>
              </w:rPr>
              <w:t>Acacia</w:t>
            </w:r>
          </w:p>
        </w:tc>
        <w:tc>
          <w:tcPr>
            <w:tcW w:w="2306" w:type="dxa"/>
          </w:tcPr>
          <w:p w:rsidR="00A7590A" w:rsidRPr="00033803" w:rsidRDefault="00A7590A" w:rsidP="00EF7A9B">
            <w:pPr>
              <w:rPr>
                <w:lang w:val="bg-BG"/>
              </w:rPr>
            </w:pPr>
            <w:r w:rsidRPr="00033803">
              <w:rPr>
                <w:lang w:val="bg-BG"/>
              </w:rPr>
              <w:t>%</w:t>
            </w:r>
          </w:p>
        </w:tc>
        <w:tc>
          <w:tcPr>
            <w:tcW w:w="1404" w:type="dxa"/>
          </w:tcPr>
          <w:p w:rsidR="00A7590A" w:rsidRPr="00033803" w:rsidRDefault="00A7590A" w:rsidP="00EF7A9B">
            <w:pPr>
              <w:rPr>
                <w:lang w:val="bg-BG"/>
              </w:rPr>
            </w:pPr>
            <w:r w:rsidRPr="00033803">
              <w:rPr>
                <w:lang w:val="bg-BG"/>
              </w:rPr>
              <w:t>79</w:t>
            </w:r>
          </w:p>
        </w:tc>
        <w:tc>
          <w:tcPr>
            <w:tcW w:w="1543" w:type="dxa"/>
          </w:tcPr>
          <w:p w:rsidR="00A7590A" w:rsidRPr="00033803" w:rsidRDefault="00A7590A" w:rsidP="00EF7A9B">
            <w:pPr>
              <w:rPr>
                <w:lang w:val="bg-BG"/>
              </w:rPr>
            </w:pPr>
            <w:r w:rsidRPr="00033803">
              <w:rPr>
                <w:lang w:val="bg-BG"/>
              </w:rPr>
              <w:t>21</w:t>
            </w:r>
          </w:p>
        </w:tc>
      </w:tr>
      <w:tr w:rsidR="00A7590A" w:rsidRPr="00033803">
        <w:tc>
          <w:tcPr>
            <w:tcW w:w="4369" w:type="dxa"/>
          </w:tcPr>
          <w:p w:rsidR="00A7590A" w:rsidRPr="00033803" w:rsidRDefault="00A7590A" w:rsidP="00EF7A9B">
            <w:pPr>
              <w:rPr>
                <w:lang w:val="bg-BG"/>
              </w:rPr>
            </w:pPr>
            <w:r w:rsidRPr="00033803">
              <w:rPr>
                <w:lang w:val="bg-BG"/>
              </w:rPr>
              <w:t>Beech</w:t>
            </w:r>
          </w:p>
        </w:tc>
        <w:tc>
          <w:tcPr>
            <w:tcW w:w="2306" w:type="dxa"/>
          </w:tcPr>
          <w:p w:rsidR="00A7590A" w:rsidRPr="00033803" w:rsidRDefault="00A7590A" w:rsidP="00EF7A9B">
            <w:pPr>
              <w:rPr>
                <w:lang w:val="bg-BG"/>
              </w:rPr>
            </w:pPr>
            <w:r w:rsidRPr="00033803">
              <w:rPr>
                <w:lang w:val="bg-BG"/>
              </w:rPr>
              <w:t>%</w:t>
            </w:r>
          </w:p>
        </w:tc>
        <w:tc>
          <w:tcPr>
            <w:tcW w:w="1404" w:type="dxa"/>
          </w:tcPr>
          <w:p w:rsidR="00A7590A" w:rsidRPr="00033803" w:rsidRDefault="00A7590A" w:rsidP="00EF7A9B">
            <w:pPr>
              <w:rPr>
                <w:lang w:val="bg-BG"/>
              </w:rPr>
            </w:pPr>
            <w:r w:rsidRPr="00033803">
              <w:rPr>
                <w:lang w:val="bg-BG"/>
              </w:rPr>
              <w:t>77</w:t>
            </w:r>
          </w:p>
        </w:tc>
        <w:tc>
          <w:tcPr>
            <w:tcW w:w="1543" w:type="dxa"/>
          </w:tcPr>
          <w:p w:rsidR="00A7590A" w:rsidRPr="00033803" w:rsidRDefault="00A7590A" w:rsidP="00EF7A9B">
            <w:pPr>
              <w:rPr>
                <w:lang w:val="bg-BG"/>
              </w:rPr>
            </w:pPr>
            <w:r w:rsidRPr="00033803">
              <w:rPr>
                <w:lang w:val="bg-BG"/>
              </w:rPr>
              <w:t>23</w:t>
            </w:r>
          </w:p>
        </w:tc>
      </w:tr>
      <w:tr w:rsidR="00A7590A" w:rsidRPr="00033803">
        <w:tc>
          <w:tcPr>
            <w:tcW w:w="4369" w:type="dxa"/>
          </w:tcPr>
          <w:p w:rsidR="00A7590A" w:rsidRPr="00033803" w:rsidRDefault="00A7590A" w:rsidP="00EF7A9B">
            <w:pPr>
              <w:rPr>
                <w:lang w:val="bg-BG"/>
              </w:rPr>
            </w:pPr>
            <w:r w:rsidRPr="00033803">
              <w:rPr>
                <w:lang w:val="bg-BG"/>
              </w:rPr>
              <w:t>Oak</w:t>
            </w:r>
          </w:p>
        </w:tc>
        <w:tc>
          <w:tcPr>
            <w:tcW w:w="2306" w:type="dxa"/>
          </w:tcPr>
          <w:p w:rsidR="00A7590A" w:rsidRPr="00033803" w:rsidRDefault="00A7590A" w:rsidP="00EF7A9B">
            <w:pPr>
              <w:rPr>
                <w:lang w:val="bg-BG"/>
              </w:rPr>
            </w:pPr>
            <w:r w:rsidRPr="00033803">
              <w:rPr>
                <w:lang w:val="bg-BG"/>
              </w:rPr>
              <w:t>%</w:t>
            </w:r>
          </w:p>
        </w:tc>
        <w:tc>
          <w:tcPr>
            <w:tcW w:w="1404" w:type="dxa"/>
          </w:tcPr>
          <w:p w:rsidR="00A7590A" w:rsidRPr="00033803" w:rsidRDefault="00A7590A" w:rsidP="00EF7A9B">
            <w:pPr>
              <w:rPr>
                <w:lang w:val="bg-BG"/>
              </w:rPr>
            </w:pPr>
            <w:r w:rsidRPr="00033803">
              <w:rPr>
                <w:lang w:val="bg-BG"/>
              </w:rPr>
              <w:t>80</w:t>
            </w:r>
          </w:p>
        </w:tc>
        <w:tc>
          <w:tcPr>
            <w:tcW w:w="1543" w:type="dxa"/>
          </w:tcPr>
          <w:p w:rsidR="00A7590A" w:rsidRPr="00033803" w:rsidRDefault="00A7590A" w:rsidP="00EF7A9B">
            <w:pPr>
              <w:rPr>
                <w:lang w:val="bg-BG"/>
              </w:rPr>
            </w:pPr>
            <w:r w:rsidRPr="00033803">
              <w:rPr>
                <w:lang w:val="bg-BG"/>
              </w:rPr>
              <w:t>20</w:t>
            </w:r>
          </w:p>
        </w:tc>
      </w:tr>
      <w:tr w:rsidR="00A7590A" w:rsidRPr="00033803">
        <w:tc>
          <w:tcPr>
            <w:tcW w:w="4369" w:type="dxa"/>
          </w:tcPr>
          <w:p w:rsidR="00A7590A" w:rsidRPr="00033803" w:rsidRDefault="00A7590A" w:rsidP="00EF7A9B">
            <w:pPr>
              <w:rPr>
                <w:lang w:val="bg-BG"/>
              </w:rPr>
            </w:pPr>
            <w:r w:rsidRPr="00033803">
              <w:t>Poplar</w:t>
            </w:r>
          </w:p>
        </w:tc>
        <w:tc>
          <w:tcPr>
            <w:tcW w:w="2306" w:type="dxa"/>
          </w:tcPr>
          <w:p w:rsidR="00A7590A" w:rsidRPr="00033803" w:rsidRDefault="00A7590A" w:rsidP="00EF7A9B">
            <w:pPr>
              <w:rPr>
                <w:lang w:val="bg-BG"/>
              </w:rPr>
            </w:pPr>
            <w:r w:rsidRPr="00033803">
              <w:rPr>
                <w:lang w:val="bg-BG"/>
              </w:rPr>
              <w:t>%</w:t>
            </w:r>
          </w:p>
        </w:tc>
        <w:tc>
          <w:tcPr>
            <w:tcW w:w="1404" w:type="dxa"/>
          </w:tcPr>
          <w:p w:rsidR="00A7590A" w:rsidRPr="00033803" w:rsidRDefault="00A7590A" w:rsidP="00EF7A9B">
            <w:pPr>
              <w:rPr>
                <w:lang w:val="bg-BG"/>
              </w:rPr>
            </w:pPr>
            <w:r w:rsidRPr="00033803">
              <w:rPr>
                <w:lang w:val="bg-BG"/>
              </w:rPr>
              <w:t>80</w:t>
            </w:r>
          </w:p>
        </w:tc>
        <w:tc>
          <w:tcPr>
            <w:tcW w:w="1543" w:type="dxa"/>
          </w:tcPr>
          <w:p w:rsidR="00A7590A" w:rsidRPr="00033803" w:rsidRDefault="00A7590A" w:rsidP="00EF7A9B">
            <w:pPr>
              <w:rPr>
                <w:lang w:val="bg-BG"/>
              </w:rPr>
            </w:pPr>
            <w:r w:rsidRPr="00033803">
              <w:rPr>
                <w:lang w:val="bg-BG"/>
              </w:rPr>
              <w:t>20</w:t>
            </w:r>
          </w:p>
        </w:tc>
      </w:tr>
      <w:tr w:rsidR="00A7590A" w:rsidRPr="00033803">
        <w:tc>
          <w:tcPr>
            <w:tcW w:w="4369" w:type="dxa"/>
          </w:tcPr>
          <w:p w:rsidR="00A7590A" w:rsidRPr="00033803" w:rsidRDefault="00A7590A" w:rsidP="00EF7A9B">
            <w:pPr>
              <w:rPr>
                <w:lang w:val="bg-BG"/>
              </w:rPr>
            </w:pPr>
          </w:p>
        </w:tc>
        <w:tc>
          <w:tcPr>
            <w:tcW w:w="2306" w:type="dxa"/>
          </w:tcPr>
          <w:p w:rsidR="00A7590A" w:rsidRPr="00033803" w:rsidRDefault="00A7590A" w:rsidP="00EF7A9B">
            <w:pPr>
              <w:rPr>
                <w:lang w:val="bg-BG"/>
              </w:rPr>
            </w:pPr>
          </w:p>
        </w:tc>
        <w:tc>
          <w:tcPr>
            <w:tcW w:w="1404" w:type="dxa"/>
          </w:tcPr>
          <w:p w:rsidR="00A7590A" w:rsidRPr="00033803" w:rsidRDefault="00A7590A" w:rsidP="00EF7A9B">
            <w:pPr>
              <w:rPr>
                <w:lang w:val="bg-BG"/>
              </w:rPr>
            </w:pPr>
          </w:p>
        </w:tc>
        <w:tc>
          <w:tcPr>
            <w:tcW w:w="1543" w:type="dxa"/>
          </w:tcPr>
          <w:p w:rsidR="00A7590A" w:rsidRPr="00033803" w:rsidRDefault="00A7590A" w:rsidP="00EF7A9B">
            <w:pPr>
              <w:rPr>
                <w:lang w:val="bg-BG"/>
              </w:rPr>
            </w:pPr>
          </w:p>
        </w:tc>
      </w:tr>
      <w:tr w:rsidR="00A7590A" w:rsidRPr="00033803" w:rsidTr="00EB6A35">
        <w:tc>
          <w:tcPr>
            <w:tcW w:w="4369" w:type="dxa"/>
            <w:shd w:val="clear" w:color="auto" w:fill="D9D9D9"/>
          </w:tcPr>
          <w:p w:rsidR="00A7590A" w:rsidRPr="00033803" w:rsidRDefault="00A7590A" w:rsidP="00EF7A9B">
            <w:pPr>
              <w:rPr>
                <w:b/>
                <w:lang w:val="bg-BG"/>
              </w:rPr>
            </w:pPr>
            <w:r w:rsidRPr="00033803">
              <w:rPr>
                <w:b/>
                <w:lang w:val="bg-BG"/>
              </w:rPr>
              <w:t xml:space="preserve">Moisture Content </w:t>
            </w:r>
            <w:r w:rsidRPr="00033803">
              <w:rPr>
                <w:b/>
              </w:rPr>
              <w:t xml:space="preserve">of wood waste </w:t>
            </w:r>
          </w:p>
        </w:tc>
        <w:tc>
          <w:tcPr>
            <w:tcW w:w="2306" w:type="dxa"/>
            <w:shd w:val="clear" w:color="auto" w:fill="D9D9D9"/>
          </w:tcPr>
          <w:p w:rsidR="00A7590A" w:rsidRPr="00033803" w:rsidRDefault="00A7590A" w:rsidP="00EF7A9B">
            <w:pPr>
              <w:rPr>
                <w:lang w:val="bg-BG"/>
              </w:rPr>
            </w:pPr>
            <w:r w:rsidRPr="00033803">
              <w:rPr>
                <w:lang w:val="bg-BG"/>
              </w:rPr>
              <w:t>%</w:t>
            </w:r>
          </w:p>
        </w:tc>
        <w:tc>
          <w:tcPr>
            <w:tcW w:w="1404" w:type="dxa"/>
            <w:shd w:val="clear" w:color="auto" w:fill="D9D9D9"/>
          </w:tcPr>
          <w:p w:rsidR="00A7590A" w:rsidRPr="00033803" w:rsidRDefault="00A7590A" w:rsidP="00EF7A9B">
            <w:pPr>
              <w:rPr>
                <w:lang w:val="bg-BG"/>
              </w:rPr>
            </w:pPr>
            <w:r w:rsidRPr="00033803">
              <w:rPr>
                <w:lang w:val="bg-BG"/>
              </w:rPr>
              <w:t>70</w:t>
            </w:r>
          </w:p>
        </w:tc>
        <w:tc>
          <w:tcPr>
            <w:tcW w:w="1543" w:type="dxa"/>
            <w:shd w:val="clear" w:color="auto" w:fill="D9D9D9"/>
          </w:tcPr>
          <w:p w:rsidR="00A7590A" w:rsidRPr="00033803" w:rsidRDefault="00A7590A" w:rsidP="00EF7A9B">
            <w:pPr>
              <w:rPr>
                <w:lang w:val="bg-BG"/>
              </w:rPr>
            </w:pPr>
            <w:r w:rsidRPr="00033803">
              <w:rPr>
                <w:lang w:val="bg-BG"/>
              </w:rPr>
              <w:t>4</w:t>
            </w:r>
            <w:r w:rsidRPr="00033803">
              <w:t>4</w:t>
            </w:r>
          </w:p>
        </w:tc>
      </w:tr>
      <w:tr w:rsidR="00A7590A" w:rsidRPr="00033803">
        <w:tc>
          <w:tcPr>
            <w:tcW w:w="4369" w:type="dxa"/>
          </w:tcPr>
          <w:p w:rsidR="00A7590A" w:rsidRPr="00033803" w:rsidRDefault="00A7590A" w:rsidP="00EF7A9B">
            <w:pPr>
              <w:rPr>
                <w:lang w:val="bg-BG"/>
              </w:rPr>
            </w:pPr>
          </w:p>
        </w:tc>
        <w:tc>
          <w:tcPr>
            <w:tcW w:w="2306" w:type="dxa"/>
          </w:tcPr>
          <w:p w:rsidR="00A7590A" w:rsidRPr="00033803" w:rsidRDefault="00A7590A" w:rsidP="00EF7A9B"/>
        </w:tc>
        <w:tc>
          <w:tcPr>
            <w:tcW w:w="1404" w:type="dxa"/>
          </w:tcPr>
          <w:p w:rsidR="00A7590A" w:rsidRPr="00033803" w:rsidRDefault="00A7590A" w:rsidP="00EF7A9B"/>
        </w:tc>
        <w:tc>
          <w:tcPr>
            <w:tcW w:w="1543" w:type="dxa"/>
          </w:tcPr>
          <w:p w:rsidR="00A7590A" w:rsidRPr="00033803" w:rsidRDefault="00A7590A" w:rsidP="00EF7A9B"/>
        </w:tc>
      </w:tr>
      <w:tr w:rsidR="00A7590A" w:rsidRPr="00033803" w:rsidTr="00EB6A35">
        <w:tc>
          <w:tcPr>
            <w:tcW w:w="4369" w:type="dxa"/>
            <w:shd w:val="clear" w:color="auto" w:fill="D9D9D9"/>
          </w:tcPr>
          <w:p w:rsidR="00A7590A" w:rsidRPr="00033803" w:rsidRDefault="00A7590A" w:rsidP="00EF7A9B">
            <w:pPr>
              <w:rPr>
                <w:b/>
                <w:lang w:val="bg-BG"/>
              </w:rPr>
            </w:pPr>
            <w:r w:rsidRPr="00033803">
              <w:rPr>
                <w:b/>
                <w:lang w:val="bg-BG"/>
              </w:rPr>
              <w:t xml:space="preserve">Calorific Value of waste </w:t>
            </w:r>
          </w:p>
        </w:tc>
        <w:tc>
          <w:tcPr>
            <w:tcW w:w="2306" w:type="dxa"/>
            <w:shd w:val="clear" w:color="auto" w:fill="D9D9D9"/>
          </w:tcPr>
          <w:p w:rsidR="00A7590A" w:rsidRPr="00033803" w:rsidRDefault="00A7590A" w:rsidP="00EF7A9B">
            <w:pPr>
              <w:rPr>
                <w:b/>
                <w:lang w:val="bg-BG"/>
              </w:rPr>
            </w:pPr>
            <w:r w:rsidRPr="00033803">
              <w:rPr>
                <w:b/>
              </w:rPr>
              <w:t>Units</w:t>
            </w:r>
            <w:r w:rsidRPr="00033803">
              <w:rPr>
                <w:b/>
                <w:lang w:val="bg-BG"/>
              </w:rPr>
              <w:t xml:space="preserve"> </w:t>
            </w:r>
          </w:p>
        </w:tc>
        <w:tc>
          <w:tcPr>
            <w:tcW w:w="1404" w:type="dxa"/>
            <w:shd w:val="clear" w:color="auto" w:fill="D9D9D9"/>
          </w:tcPr>
          <w:p w:rsidR="00A7590A" w:rsidRPr="00033803" w:rsidRDefault="00A7590A" w:rsidP="00EF7A9B">
            <w:pPr>
              <w:rPr>
                <w:b/>
                <w:lang w:val="bg-BG"/>
              </w:rPr>
            </w:pPr>
            <w:r w:rsidRPr="00033803">
              <w:rPr>
                <w:b/>
                <w:lang w:val="bg-BG"/>
              </w:rPr>
              <w:t xml:space="preserve">Bark </w:t>
            </w:r>
          </w:p>
        </w:tc>
        <w:tc>
          <w:tcPr>
            <w:tcW w:w="1543" w:type="dxa"/>
            <w:shd w:val="clear" w:color="auto" w:fill="D9D9D9"/>
          </w:tcPr>
          <w:p w:rsidR="00A7590A" w:rsidRPr="00033803" w:rsidRDefault="00A7590A" w:rsidP="00EF7A9B">
            <w:pPr>
              <w:rPr>
                <w:b/>
                <w:lang w:val="bg-BG"/>
              </w:rPr>
            </w:pPr>
            <w:r w:rsidRPr="00033803">
              <w:rPr>
                <w:b/>
                <w:lang w:val="bg-BG"/>
              </w:rPr>
              <w:t xml:space="preserve">Shavings/ Saw dust </w:t>
            </w:r>
          </w:p>
        </w:tc>
      </w:tr>
      <w:tr w:rsidR="00A7590A" w:rsidRPr="00033803">
        <w:tc>
          <w:tcPr>
            <w:tcW w:w="4369" w:type="dxa"/>
          </w:tcPr>
          <w:p w:rsidR="00A7590A" w:rsidRPr="00033803" w:rsidRDefault="00A7590A" w:rsidP="00EF7A9B">
            <w:pPr>
              <w:rPr>
                <w:lang w:val="bg-BG"/>
              </w:rPr>
            </w:pPr>
            <w:r w:rsidRPr="00033803">
              <w:rPr>
                <w:lang w:val="bg-BG"/>
              </w:rPr>
              <w:t>Acacia</w:t>
            </w:r>
          </w:p>
        </w:tc>
        <w:tc>
          <w:tcPr>
            <w:tcW w:w="2306" w:type="dxa"/>
          </w:tcPr>
          <w:p w:rsidR="00A7590A" w:rsidRPr="00033803" w:rsidRDefault="00A7590A" w:rsidP="00EF7A9B">
            <w:r w:rsidRPr="00033803">
              <w:t>MWh/tonne</w:t>
            </w:r>
          </w:p>
        </w:tc>
        <w:tc>
          <w:tcPr>
            <w:tcW w:w="1404" w:type="dxa"/>
          </w:tcPr>
          <w:p w:rsidR="00A7590A" w:rsidRPr="00033803" w:rsidRDefault="00A7590A" w:rsidP="00EF7A9B">
            <w:pPr>
              <w:rPr>
                <w:lang w:val="bg-BG"/>
              </w:rPr>
            </w:pPr>
            <w:r w:rsidRPr="00033803">
              <w:rPr>
                <w:lang w:val="bg-BG"/>
              </w:rPr>
              <w:t>0</w:t>
            </w:r>
            <w:r w:rsidRPr="00033803">
              <w:t>,</w:t>
            </w:r>
            <w:r w:rsidRPr="00033803">
              <w:rPr>
                <w:lang w:val="bg-BG"/>
              </w:rPr>
              <w:t>96</w:t>
            </w:r>
          </w:p>
        </w:tc>
        <w:tc>
          <w:tcPr>
            <w:tcW w:w="1543" w:type="dxa"/>
          </w:tcPr>
          <w:p w:rsidR="00A7590A" w:rsidRPr="00033803" w:rsidRDefault="00A7590A" w:rsidP="00EF7A9B">
            <w:pPr>
              <w:rPr>
                <w:lang w:val="bg-BG"/>
              </w:rPr>
            </w:pPr>
            <w:r w:rsidRPr="00033803">
              <w:rPr>
                <w:lang w:val="bg-BG"/>
              </w:rPr>
              <w:t>2</w:t>
            </w:r>
            <w:r w:rsidRPr="00033803">
              <w:t>,</w:t>
            </w:r>
            <w:r w:rsidRPr="00033803">
              <w:rPr>
                <w:lang w:val="bg-BG"/>
              </w:rPr>
              <w:t>69</w:t>
            </w:r>
          </w:p>
        </w:tc>
      </w:tr>
      <w:tr w:rsidR="00A7590A" w:rsidRPr="00033803">
        <w:tc>
          <w:tcPr>
            <w:tcW w:w="4369" w:type="dxa"/>
          </w:tcPr>
          <w:p w:rsidR="00A7590A" w:rsidRPr="00033803" w:rsidRDefault="00A7590A" w:rsidP="00EF7A9B">
            <w:pPr>
              <w:rPr>
                <w:lang w:val="bg-BG"/>
              </w:rPr>
            </w:pPr>
            <w:r w:rsidRPr="00033803">
              <w:rPr>
                <w:lang w:val="bg-BG"/>
              </w:rPr>
              <w:t>Beech</w:t>
            </w:r>
          </w:p>
        </w:tc>
        <w:tc>
          <w:tcPr>
            <w:tcW w:w="2306" w:type="dxa"/>
          </w:tcPr>
          <w:p w:rsidR="00A7590A" w:rsidRPr="00033803" w:rsidRDefault="00A7590A" w:rsidP="00EF7A9B">
            <w:r w:rsidRPr="00033803">
              <w:t>MWh/tonne</w:t>
            </w:r>
          </w:p>
        </w:tc>
        <w:tc>
          <w:tcPr>
            <w:tcW w:w="1404" w:type="dxa"/>
          </w:tcPr>
          <w:p w:rsidR="00A7590A" w:rsidRPr="00033803" w:rsidRDefault="00A7590A" w:rsidP="00EF7A9B">
            <w:pPr>
              <w:rPr>
                <w:lang w:val="bg-BG"/>
              </w:rPr>
            </w:pPr>
            <w:r w:rsidRPr="00033803">
              <w:rPr>
                <w:lang w:val="bg-BG"/>
              </w:rPr>
              <w:t>0</w:t>
            </w:r>
            <w:r w:rsidRPr="00033803">
              <w:t>,</w:t>
            </w:r>
            <w:r w:rsidRPr="00033803">
              <w:rPr>
                <w:lang w:val="bg-BG"/>
              </w:rPr>
              <w:t>84</w:t>
            </w:r>
          </w:p>
        </w:tc>
        <w:tc>
          <w:tcPr>
            <w:tcW w:w="1543" w:type="dxa"/>
          </w:tcPr>
          <w:p w:rsidR="00A7590A" w:rsidRPr="00033803" w:rsidRDefault="00A7590A" w:rsidP="00EF7A9B">
            <w:pPr>
              <w:rPr>
                <w:lang w:val="bg-BG"/>
              </w:rPr>
            </w:pPr>
            <w:r w:rsidRPr="00033803">
              <w:rPr>
                <w:lang w:val="bg-BG"/>
              </w:rPr>
              <w:t>2</w:t>
            </w:r>
            <w:r w:rsidRPr="00033803">
              <w:t>,</w:t>
            </w:r>
            <w:r w:rsidRPr="00033803">
              <w:rPr>
                <w:lang w:val="bg-BG"/>
              </w:rPr>
              <w:t>62</w:t>
            </w:r>
          </w:p>
        </w:tc>
      </w:tr>
      <w:tr w:rsidR="00A7590A" w:rsidRPr="00033803">
        <w:tc>
          <w:tcPr>
            <w:tcW w:w="4369" w:type="dxa"/>
          </w:tcPr>
          <w:p w:rsidR="00A7590A" w:rsidRPr="00033803" w:rsidRDefault="00A7590A" w:rsidP="00EF7A9B">
            <w:pPr>
              <w:rPr>
                <w:lang w:val="bg-BG"/>
              </w:rPr>
            </w:pPr>
            <w:r w:rsidRPr="00033803">
              <w:rPr>
                <w:lang w:val="bg-BG"/>
              </w:rPr>
              <w:t>Oak</w:t>
            </w:r>
          </w:p>
        </w:tc>
        <w:tc>
          <w:tcPr>
            <w:tcW w:w="2306" w:type="dxa"/>
          </w:tcPr>
          <w:p w:rsidR="00A7590A" w:rsidRPr="00033803" w:rsidRDefault="00A7590A" w:rsidP="00EF7A9B">
            <w:r w:rsidRPr="00033803">
              <w:t>MWh/tonne</w:t>
            </w:r>
          </w:p>
        </w:tc>
        <w:tc>
          <w:tcPr>
            <w:tcW w:w="1404" w:type="dxa"/>
          </w:tcPr>
          <w:p w:rsidR="00A7590A" w:rsidRPr="00033803" w:rsidRDefault="00A7590A" w:rsidP="00EF7A9B">
            <w:pPr>
              <w:rPr>
                <w:lang w:val="bg-BG"/>
              </w:rPr>
            </w:pPr>
            <w:r w:rsidRPr="00033803">
              <w:rPr>
                <w:lang w:val="bg-BG"/>
              </w:rPr>
              <w:t>0</w:t>
            </w:r>
            <w:r w:rsidRPr="00033803">
              <w:t>,7</w:t>
            </w:r>
            <w:r w:rsidRPr="00033803">
              <w:rPr>
                <w:lang w:val="bg-BG"/>
              </w:rPr>
              <w:t>7</w:t>
            </w:r>
          </w:p>
        </w:tc>
        <w:tc>
          <w:tcPr>
            <w:tcW w:w="1543" w:type="dxa"/>
          </w:tcPr>
          <w:p w:rsidR="00A7590A" w:rsidRPr="00033803" w:rsidRDefault="00A7590A" w:rsidP="00EF7A9B">
            <w:pPr>
              <w:rPr>
                <w:lang w:val="bg-BG"/>
              </w:rPr>
            </w:pPr>
            <w:r w:rsidRPr="00033803">
              <w:rPr>
                <w:lang w:val="bg-BG"/>
              </w:rPr>
              <w:t>2</w:t>
            </w:r>
            <w:r w:rsidRPr="00033803">
              <w:t>,</w:t>
            </w:r>
            <w:r w:rsidRPr="00033803">
              <w:rPr>
                <w:lang w:val="bg-BG"/>
              </w:rPr>
              <w:t>54</w:t>
            </w:r>
          </w:p>
        </w:tc>
      </w:tr>
      <w:tr w:rsidR="00A7590A" w:rsidRPr="00033803">
        <w:tc>
          <w:tcPr>
            <w:tcW w:w="4369" w:type="dxa"/>
          </w:tcPr>
          <w:p w:rsidR="00A7590A" w:rsidRPr="00033803" w:rsidRDefault="00A7590A" w:rsidP="00EF7A9B">
            <w:pPr>
              <w:rPr>
                <w:lang w:val="bg-BG"/>
              </w:rPr>
            </w:pPr>
            <w:r w:rsidRPr="00033803">
              <w:t>Poplar</w:t>
            </w:r>
          </w:p>
        </w:tc>
        <w:tc>
          <w:tcPr>
            <w:tcW w:w="2306" w:type="dxa"/>
          </w:tcPr>
          <w:p w:rsidR="00A7590A" w:rsidRPr="00033803" w:rsidRDefault="00A7590A" w:rsidP="00EF7A9B">
            <w:r w:rsidRPr="00033803">
              <w:t>MWh/tonne</w:t>
            </w:r>
          </w:p>
        </w:tc>
        <w:tc>
          <w:tcPr>
            <w:tcW w:w="1404" w:type="dxa"/>
          </w:tcPr>
          <w:p w:rsidR="00A7590A" w:rsidRPr="00033803" w:rsidRDefault="00A7590A" w:rsidP="00EF7A9B">
            <w:pPr>
              <w:rPr>
                <w:lang w:val="bg-BG"/>
              </w:rPr>
            </w:pPr>
            <w:r w:rsidRPr="00033803">
              <w:rPr>
                <w:lang w:val="bg-BG"/>
              </w:rPr>
              <w:t>0</w:t>
            </w:r>
            <w:r w:rsidRPr="00033803">
              <w:t>,</w:t>
            </w:r>
            <w:r w:rsidRPr="00033803">
              <w:rPr>
                <w:lang w:val="bg-BG"/>
              </w:rPr>
              <w:t>9</w:t>
            </w:r>
          </w:p>
        </w:tc>
        <w:tc>
          <w:tcPr>
            <w:tcW w:w="1543" w:type="dxa"/>
          </w:tcPr>
          <w:p w:rsidR="00A7590A" w:rsidRPr="00033803" w:rsidRDefault="00A7590A" w:rsidP="00EF7A9B">
            <w:pPr>
              <w:rPr>
                <w:lang w:val="bg-BG"/>
              </w:rPr>
            </w:pPr>
            <w:r w:rsidRPr="00033803">
              <w:rPr>
                <w:lang w:val="bg-BG"/>
              </w:rPr>
              <w:t>1</w:t>
            </w:r>
            <w:r w:rsidRPr="00033803">
              <w:t>,</w:t>
            </w:r>
            <w:r w:rsidRPr="00033803">
              <w:rPr>
                <w:lang w:val="bg-BG"/>
              </w:rPr>
              <w:t>75</w:t>
            </w:r>
          </w:p>
        </w:tc>
      </w:tr>
      <w:tr w:rsidR="00A7590A" w:rsidRPr="00033803" w:rsidTr="00EB6A35">
        <w:tc>
          <w:tcPr>
            <w:tcW w:w="4369" w:type="dxa"/>
            <w:shd w:val="clear" w:color="auto" w:fill="D9D9D9"/>
          </w:tcPr>
          <w:p w:rsidR="00A7590A" w:rsidRPr="00033803" w:rsidRDefault="00A7590A" w:rsidP="00EF7A9B">
            <w:pPr>
              <w:rPr>
                <w:b/>
                <w:lang w:val="bg-BG"/>
              </w:rPr>
            </w:pPr>
            <w:r w:rsidRPr="00033803">
              <w:rPr>
                <w:b/>
                <w:lang w:val="bg-BG"/>
              </w:rPr>
              <w:t>Stock piled waste</w:t>
            </w:r>
          </w:p>
        </w:tc>
        <w:tc>
          <w:tcPr>
            <w:tcW w:w="2306" w:type="dxa"/>
            <w:shd w:val="clear" w:color="auto" w:fill="D9D9D9"/>
          </w:tcPr>
          <w:p w:rsidR="00A7590A" w:rsidRPr="00033803" w:rsidRDefault="00A7590A" w:rsidP="00EF7A9B">
            <w:pPr>
              <w:rPr>
                <w:b/>
                <w:lang w:val="bg-BG"/>
              </w:rPr>
            </w:pPr>
            <w:r w:rsidRPr="00033803">
              <w:rPr>
                <w:b/>
              </w:rPr>
              <w:t>Units</w:t>
            </w:r>
            <w:r w:rsidRPr="00033803">
              <w:rPr>
                <w:b/>
                <w:lang w:val="bg-BG"/>
              </w:rPr>
              <w:t xml:space="preserve"> </w:t>
            </w:r>
          </w:p>
        </w:tc>
        <w:tc>
          <w:tcPr>
            <w:tcW w:w="1404" w:type="dxa"/>
            <w:shd w:val="clear" w:color="auto" w:fill="D9D9D9"/>
          </w:tcPr>
          <w:p w:rsidR="00A7590A" w:rsidRPr="00033803" w:rsidRDefault="00A7590A" w:rsidP="00EF7A9B"/>
        </w:tc>
        <w:tc>
          <w:tcPr>
            <w:tcW w:w="1543" w:type="dxa"/>
            <w:shd w:val="clear" w:color="auto" w:fill="D9D9D9"/>
          </w:tcPr>
          <w:p w:rsidR="00A7590A" w:rsidRPr="00033803" w:rsidRDefault="00A7590A" w:rsidP="00EF7A9B"/>
        </w:tc>
      </w:tr>
      <w:tr w:rsidR="00A7590A" w:rsidRPr="00033803">
        <w:tc>
          <w:tcPr>
            <w:tcW w:w="4369" w:type="dxa"/>
          </w:tcPr>
          <w:p w:rsidR="00A7590A" w:rsidRPr="00033803" w:rsidRDefault="00A7590A" w:rsidP="00EF7A9B">
            <w:pPr>
              <w:rPr>
                <w:lang w:val="bg-BG"/>
              </w:rPr>
            </w:pPr>
            <w:r w:rsidRPr="00033803">
              <w:rPr>
                <w:lang w:val="bg-BG"/>
              </w:rPr>
              <w:lastRenderedPageBreak/>
              <w:t>Moisture Content</w:t>
            </w:r>
          </w:p>
        </w:tc>
        <w:tc>
          <w:tcPr>
            <w:tcW w:w="2306" w:type="dxa"/>
          </w:tcPr>
          <w:p w:rsidR="00A7590A" w:rsidRPr="00033803" w:rsidRDefault="00A7590A" w:rsidP="00EF7A9B">
            <w:pPr>
              <w:rPr>
                <w:lang w:val="bg-BG"/>
              </w:rPr>
            </w:pPr>
            <w:r w:rsidRPr="00033803">
              <w:rPr>
                <w:lang w:val="bg-BG"/>
              </w:rPr>
              <w:t>%</w:t>
            </w:r>
          </w:p>
        </w:tc>
        <w:tc>
          <w:tcPr>
            <w:tcW w:w="2947" w:type="dxa"/>
            <w:gridSpan w:val="2"/>
          </w:tcPr>
          <w:p w:rsidR="00A7590A" w:rsidRPr="00033803" w:rsidRDefault="00A7590A" w:rsidP="00EF7A9B">
            <w:r w:rsidRPr="00033803">
              <w:rPr>
                <w:lang w:val="bg-BG"/>
              </w:rPr>
              <w:t>46</w:t>
            </w:r>
          </w:p>
        </w:tc>
      </w:tr>
      <w:tr w:rsidR="00A7590A" w:rsidRPr="00033803">
        <w:tc>
          <w:tcPr>
            <w:tcW w:w="4369" w:type="dxa"/>
          </w:tcPr>
          <w:p w:rsidR="00A7590A" w:rsidRPr="00033803" w:rsidRDefault="00A7590A" w:rsidP="00EF7A9B">
            <w:pPr>
              <w:rPr>
                <w:lang w:val="bg-BG"/>
              </w:rPr>
            </w:pPr>
            <w:r w:rsidRPr="00033803">
              <w:rPr>
                <w:lang w:val="bg-BG"/>
              </w:rPr>
              <w:t>Calorific value (ambient moisture content)</w:t>
            </w:r>
          </w:p>
        </w:tc>
        <w:tc>
          <w:tcPr>
            <w:tcW w:w="2306" w:type="dxa"/>
          </w:tcPr>
          <w:p w:rsidR="00A7590A" w:rsidRPr="00033803" w:rsidRDefault="00A7590A" w:rsidP="00EF7A9B">
            <w:r w:rsidRPr="00033803">
              <w:t>MWh/tonne</w:t>
            </w:r>
          </w:p>
        </w:tc>
        <w:tc>
          <w:tcPr>
            <w:tcW w:w="2947" w:type="dxa"/>
            <w:gridSpan w:val="2"/>
          </w:tcPr>
          <w:p w:rsidR="00A7590A" w:rsidRPr="00033803" w:rsidRDefault="00A7590A" w:rsidP="00EF7A9B">
            <w:r w:rsidRPr="00033803">
              <w:rPr>
                <w:lang w:val="bg-BG"/>
              </w:rPr>
              <w:t>1</w:t>
            </w:r>
            <w:r w:rsidRPr="00033803">
              <w:t>,</w:t>
            </w:r>
            <w:r w:rsidRPr="00033803">
              <w:rPr>
                <w:lang w:val="bg-BG"/>
              </w:rPr>
              <w:t>6</w:t>
            </w:r>
          </w:p>
        </w:tc>
      </w:tr>
    </w:tbl>
    <w:p w:rsidR="008D6CA3" w:rsidRPr="00033803" w:rsidRDefault="008D6CA3" w:rsidP="00A7590A">
      <w:pPr>
        <w:pStyle w:val="BodyText"/>
        <w:rPr>
          <w:b/>
          <w:lang w:val="en-US"/>
        </w:rPr>
      </w:pPr>
    </w:p>
    <w:p w:rsidR="00A7590A" w:rsidRPr="00033803" w:rsidRDefault="00A7590A" w:rsidP="007115F0">
      <w:pPr>
        <w:pStyle w:val="Heading1"/>
        <w:keepLines/>
        <w:numPr>
          <w:ilvl w:val="2"/>
          <w:numId w:val="24"/>
        </w:numPr>
        <w:spacing w:before="0" w:after="0"/>
        <w:rPr>
          <w:rFonts w:ascii="Times New Roman" w:hAnsi="Times New Roman" w:cs="Times New Roman"/>
          <w:sz w:val="24"/>
          <w:szCs w:val="24"/>
        </w:rPr>
      </w:pPr>
      <w:bookmarkStart w:id="20" w:name="_Toc341944642"/>
      <w:r w:rsidRPr="00033803">
        <w:rPr>
          <w:rFonts w:ascii="Times New Roman" w:hAnsi="Times New Roman" w:cs="Times New Roman"/>
          <w:smallCaps/>
          <w:kern w:val="0"/>
          <w:sz w:val="24"/>
          <w:szCs w:val="24"/>
        </w:rPr>
        <w:t>Monthly inputs</w:t>
      </w:r>
      <w:bookmarkEnd w:id="20"/>
    </w:p>
    <w:p w:rsidR="00013554" w:rsidRPr="00033803" w:rsidRDefault="00013554" w:rsidP="00013554">
      <w:pPr>
        <w:pStyle w:val="BodyText"/>
        <w:rPr>
          <w:b/>
          <w:lang w:val="en-US"/>
        </w:rPr>
      </w:pPr>
    </w:p>
    <w:p w:rsidR="002735A6" w:rsidRPr="00033803" w:rsidRDefault="00852196" w:rsidP="002735A6">
      <w:pPr>
        <w:jc w:val="both"/>
      </w:pPr>
      <w:r w:rsidRPr="00033803">
        <w:t xml:space="preserve">The heat energy is measured through flow meter and reported as per heat energy meter. </w:t>
      </w:r>
      <w:r w:rsidR="007140B5" w:rsidRPr="00033803">
        <w:t>The data is entered into logbooks. Each month a monthly report is prepared by the deputy head of department.</w:t>
      </w:r>
    </w:p>
    <w:p w:rsidR="00532280" w:rsidRPr="00033803" w:rsidRDefault="00B0561E" w:rsidP="005B48D1">
      <w:pPr>
        <w:rPr>
          <w:i/>
        </w:rPr>
      </w:pPr>
      <w:r w:rsidRPr="00033803">
        <w:t xml:space="preserve">Below is a </w:t>
      </w:r>
      <w:r w:rsidR="00A7590A" w:rsidRPr="00033803">
        <w:t>Biomass boiler heat output</w:t>
      </w:r>
      <w:r w:rsidR="00FC0BB9" w:rsidRPr="00033803">
        <w:t xml:space="preserve"> within the monitoring period January 1 – August 31, 2012</w:t>
      </w:r>
      <w:r w:rsidR="00A7590A" w:rsidRPr="00033803">
        <w:t>, MWh/month (</w:t>
      </w:r>
      <w:r w:rsidR="005B48D1" w:rsidRPr="00033803">
        <w:t xml:space="preserve">Table </w:t>
      </w:r>
      <w:r w:rsidR="00FC0BB9" w:rsidRPr="00033803">
        <w:t>1</w:t>
      </w:r>
      <w:r w:rsidR="000F5328" w:rsidRPr="00033803">
        <w:t>1</w:t>
      </w:r>
      <w:r w:rsidR="00A7590A" w:rsidRPr="00033803">
        <w:t xml:space="preserve">); </w:t>
      </w:r>
      <w:r w:rsidR="00013554" w:rsidRPr="00033803">
        <w:rPr>
          <w:i/>
          <w:lang w:val="bg-BG"/>
        </w:rPr>
        <w:t xml:space="preserve"> </w:t>
      </w:r>
    </w:p>
    <w:p w:rsidR="00532280" w:rsidRPr="00033803" w:rsidRDefault="00532280" w:rsidP="00B21FE1">
      <w:pPr>
        <w:jc w:val="right"/>
        <w:rPr>
          <w:i/>
        </w:rPr>
      </w:pPr>
    </w:p>
    <w:p w:rsidR="00013554" w:rsidRPr="00033803" w:rsidRDefault="00013554" w:rsidP="00FC0BB9">
      <w:r w:rsidRPr="00033803">
        <w:t>Table</w:t>
      </w:r>
      <w:r w:rsidRPr="00033803">
        <w:rPr>
          <w:lang w:val="bg-BG"/>
        </w:rPr>
        <w:t xml:space="preserve"> </w:t>
      </w:r>
      <w:r w:rsidR="00FC0BB9" w:rsidRPr="00033803">
        <w:t>1</w:t>
      </w:r>
      <w:r w:rsidR="00D3427D" w:rsidRPr="00033803">
        <w:t>1</w:t>
      </w:r>
      <w:r w:rsidR="000F5328" w:rsidRPr="00033803">
        <w:t>.</w:t>
      </w:r>
      <w:r w:rsidR="00FC0BB9" w:rsidRPr="00033803">
        <w:rPr>
          <w:lang w:val="bg-BG"/>
        </w:rPr>
        <w:t xml:space="preserve"> </w:t>
      </w:r>
      <w:r w:rsidR="00FC0BB9" w:rsidRPr="00033803">
        <w:t>Biomass boiler heat output</w:t>
      </w:r>
      <w:r w:rsidR="0074549B" w:rsidRPr="00033803">
        <w:t>.</w:t>
      </w:r>
    </w:p>
    <w:p w:rsidR="00E54CE2" w:rsidRPr="00033803" w:rsidRDefault="00E54CE2" w:rsidP="00FC0BB9"/>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275"/>
        <w:gridCol w:w="1305"/>
        <w:gridCol w:w="1260"/>
        <w:gridCol w:w="1440"/>
        <w:gridCol w:w="1260"/>
        <w:gridCol w:w="1440"/>
      </w:tblGrid>
      <w:tr w:rsidR="00532A3D" w:rsidRPr="00033803" w:rsidTr="00F71FC1">
        <w:tc>
          <w:tcPr>
            <w:tcW w:w="1668" w:type="dxa"/>
            <w:shd w:val="clear" w:color="auto" w:fill="D9D9D9"/>
          </w:tcPr>
          <w:p w:rsidR="00532A3D" w:rsidRPr="00033803" w:rsidRDefault="00532A3D" w:rsidP="00AA6E1C">
            <w:pPr>
              <w:rPr>
                <w:b/>
                <w:lang w:val="bg-BG"/>
              </w:rPr>
            </w:pPr>
            <w:r w:rsidRPr="00033803">
              <w:rPr>
                <w:b/>
              </w:rPr>
              <w:t>Year</w:t>
            </w:r>
          </w:p>
        </w:tc>
        <w:tc>
          <w:tcPr>
            <w:tcW w:w="1275" w:type="dxa"/>
            <w:shd w:val="clear" w:color="auto" w:fill="D9D9D9"/>
          </w:tcPr>
          <w:p w:rsidR="00532A3D" w:rsidRPr="00033803" w:rsidRDefault="00532A3D" w:rsidP="00532A3D">
            <w:pPr>
              <w:jc w:val="center"/>
            </w:pPr>
            <w:r w:rsidRPr="00033803">
              <w:rPr>
                <w:lang w:val="bg-BG"/>
              </w:rPr>
              <w:t>2012</w:t>
            </w:r>
          </w:p>
        </w:tc>
        <w:tc>
          <w:tcPr>
            <w:tcW w:w="1305" w:type="dxa"/>
            <w:shd w:val="clear" w:color="auto" w:fill="D9D9D9"/>
          </w:tcPr>
          <w:p w:rsidR="00532A3D" w:rsidRPr="00033803" w:rsidRDefault="00532A3D" w:rsidP="00D8630C">
            <w:pPr>
              <w:jc w:val="center"/>
            </w:pPr>
            <w:r w:rsidRPr="00033803">
              <w:rPr>
                <w:lang w:val="bg-BG"/>
              </w:rPr>
              <w:t>2012</w:t>
            </w:r>
          </w:p>
        </w:tc>
        <w:tc>
          <w:tcPr>
            <w:tcW w:w="1260" w:type="dxa"/>
            <w:shd w:val="clear" w:color="auto" w:fill="D9D9D9"/>
          </w:tcPr>
          <w:p w:rsidR="00532A3D" w:rsidRPr="00033803" w:rsidRDefault="00532A3D" w:rsidP="00D8630C">
            <w:pPr>
              <w:jc w:val="center"/>
            </w:pPr>
            <w:r w:rsidRPr="00033803">
              <w:rPr>
                <w:lang w:val="bg-BG"/>
              </w:rPr>
              <w:t>2012</w:t>
            </w:r>
          </w:p>
        </w:tc>
        <w:tc>
          <w:tcPr>
            <w:tcW w:w="1440" w:type="dxa"/>
            <w:shd w:val="clear" w:color="auto" w:fill="D9D9D9"/>
          </w:tcPr>
          <w:p w:rsidR="00532A3D" w:rsidRPr="00033803" w:rsidRDefault="00532A3D" w:rsidP="00D8630C">
            <w:pPr>
              <w:jc w:val="center"/>
            </w:pPr>
            <w:r w:rsidRPr="00033803">
              <w:rPr>
                <w:lang w:val="bg-BG"/>
              </w:rPr>
              <w:t>2012</w:t>
            </w:r>
          </w:p>
        </w:tc>
        <w:tc>
          <w:tcPr>
            <w:tcW w:w="1260" w:type="dxa"/>
            <w:shd w:val="clear" w:color="auto" w:fill="D9D9D9"/>
          </w:tcPr>
          <w:p w:rsidR="00532A3D" w:rsidRPr="00033803" w:rsidRDefault="00532A3D" w:rsidP="00D8630C">
            <w:pPr>
              <w:jc w:val="center"/>
            </w:pPr>
            <w:r w:rsidRPr="00033803">
              <w:rPr>
                <w:lang w:val="bg-BG"/>
              </w:rPr>
              <w:t>2012</w:t>
            </w:r>
          </w:p>
        </w:tc>
        <w:tc>
          <w:tcPr>
            <w:tcW w:w="1440" w:type="dxa"/>
            <w:shd w:val="clear" w:color="auto" w:fill="D9D9D9"/>
          </w:tcPr>
          <w:p w:rsidR="00532A3D" w:rsidRPr="00033803" w:rsidRDefault="00532A3D" w:rsidP="00D8630C">
            <w:pPr>
              <w:jc w:val="center"/>
            </w:pPr>
            <w:r w:rsidRPr="00033803">
              <w:rPr>
                <w:lang w:val="bg-BG"/>
              </w:rPr>
              <w:t>2012</w:t>
            </w:r>
          </w:p>
        </w:tc>
      </w:tr>
      <w:tr w:rsidR="00013554" w:rsidRPr="00033803" w:rsidTr="00F71FC1">
        <w:tc>
          <w:tcPr>
            <w:tcW w:w="1668" w:type="dxa"/>
            <w:shd w:val="clear" w:color="auto" w:fill="D9D9D9"/>
          </w:tcPr>
          <w:p w:rsidR="00013554" w:rsidRPr="00033803" w:rsidRDefault="00013554" w:rsidP="00AA6E1C">
            <w:pPr>
              <w:rPr>
                <w:b/>
                <w:i/>
              </w:rPr>
            </w:pPr>
            <w:r w:rsidRPr="00033803">
              <w:rPr>
                <w:b/>
              </w:rPr>
              <w:t>Month</w:t>
            </w:r>
          </w:p>
        </w:tc>
        <w:tc>
          <w:tcPr>
            <w:tcW w:w="1275" w:type="dxa"/>
            <w:shd w:val="clear" w:color="auto" w:fill="D9D9D9"/>
          </w:tcPr>
          <w:p w:rsidR="00013554" w:rsidRPr="00033803" w:rsidRDefault="00013554" w:rsidP="00AA6E1C">
            <w:pPr>
              <w:ind w:left="-44" w:right="-236"/>
              <w:jc w:val="center"/>
            </w:pPr>
            <w:r w:rsidRPr="00033803">
              <w:t>January</w:t>
            </w:r>
          </w:p>
        </w:tc>
        <w:tc>
          <w:tcPr>
            <w:tcW w:w="1305" w:type="dxa"/>
            <w:shd w:val="clear" w:color="auto" w:fill="D9D9D9"/>
          </w:tcPr>
          <w:p w:rsidR="00013554" w:rsidRPr="00033803" w:rsidRDefault="00013554" w:rsidP="00AA6E1C">
            <w:pPr>
              <w:ind w:left="-78" w:right="-173"/>
              <w:jc w:val="center"/>
            </w:pPr>
            <w:r w:rsidRPr="00033803">
              <w:t>February</w:t>
            </w:r>
          </w:p>
        </w:tc>
        <w:tc>
          <w:tcPr>
            <w:tcW w:w="1260" w:type="dxa"/>
            <w:shd w:val="clear" w:color="auto" w:fill="D9D9D9"/>
          </w:tcPr>
          <w:p w:rsidR="00013554" w:rsidRPr="00033803" w:rsidRDefault="00013554" w:rsidP="00AA6E1C">
            <w:pPr>
              <w:jc w:val="center"/>
            </w:pPr>
            <w:r w:rsidRPr="00033803">
              <w:t>March</w:t>
            </w:r>
          </w:p>
        </w:tc>
        <w:tc>
          <w:tcPr>
            <w:tcW w:w="1440" w:type="dxa"/>
            <w:shd w:val="clear" w:color="auto" w:fill="D9D9D9"/>
          </w:tcPr>
          <w:p w:rsidR="00013554" w:rsidRPr="00033803" w:rsidRDefault="00013554" w:rsidP="00AA6E1C">
            <w:pPr>
              <w:jc w:val="center"/>
            </w:pPr>
            <w:r w:rsidRPr="00033803">
              <w:t>April</w:t>
            </w:r>
          </w:p>
        </w:tc>
        <w:tc>
          <w:tcPr>
            <w:tcW w:w="1260" w:type="dxa"/>
            <w:shd w:val="clear" w:color="auto" w:fill="D9D9D9"/>
          </w:tcPr>
          <w:p w:rsidR="00013554" w:rsidRPr="00033803" w:rsidRDefault="00013554" w:rsidP="00AA6E1C">
            <w:pPr>
              <w:jc w:val="center"/>
            </w:pPr>
            <w:r w:rsidRPr="00033803">
              <w:t>May</w:t>
            </w:r>
          </w:p>
        </w:tc>
        <w:tc>
          <w:tcPr>
            <w:tcW w:w="1440" w:type="dxa"/>
            <w:shd w:val="clear" w:color="auto" w:fill="D9D9D9"/>
          </w:tcPr>
          <w:p w:rsidR="00013554" w:rsidRPr="00033803" w:rsidRDefault="00013554" w:rsidP="00AA6E1C">
            <w:pPr>
              <w:jc w:val="center"/>
            </w:pPr>
            <w:r w:rsidRPr="00033803">
              <w:t>June</w:t>
            </w:r>
          </w:p>
        </w:tc>
      </w:tr>
      <w:tr w:rsidR="008B0EDB" w:rsidRPr="00033803" w:rsidTr="00F71FC1">
        <w:tc>
          <w:tcPr>
            <w:tcW w:w="1668" w:type="dxa"/>
          </w:tcPr>
          <w:p w:rsidR="008B0EDB" w:rsidRPr="00033803" w:rsidRDefault="008B0EDB" w:rsidP="00A649CD">
            <w:pPr>
              <w:rPr>
                <w:b/>
                <w:i/>
                <w:sz w:val="22"/>
                <w:szCs w:val="22"/>
              </w:rPr>
            </w:pPr>
            <w:r w:rsidRPr="00033803">
              <w:rPr>
                <w:b/>
                <w:sz w:val="22"/>
                <w:szCs w:val="22"/>
                <w:lang w:val="bg-BG"/>
              </w:rPr>
              <w:t>Heat output</w:t>
            </w:r>
            <w:r w:rsidRPr="00033803">
              <w:rPr>
                <w:b/>
                <w:sz w:val="22"/>
                <w:szCs w:val="22"/>
              </w:rPr>
              <w:t xml:space="preserve">, </w:t>
            </w:r>
            <w:r w:rsidR="0060613F" w:rsidRPr="00033803">
              <w:rPr>
                <w:b/>
                <w:sz w:val="22"/>
                <w:szCs w:val="22"/>
                <w:lang w:val="bg-BG"/>
              </w:rPr>
              <w:t>(</w:t>
            </w:r>
            <w:r w:rsidR="00A815D5" w:rsidRPr="00033803">
              <w:rPr>
                <w:b/>
                <w:sz w:val="22"/>
                <w:szCs w:val="22"/>
              </w:rPr>
              <w:t>H</w:t>
            </w:r>
            <w:r w:rsidR="00A815D5" w:rsidRPr="00033803">
              <w:rPr>
                <w:b/>
                <w:sz w:val="22"/>
                <w:szCs w:val="22"/>
                <w:vertAlign w:val="subscript"/>
              </w:rPr>
              <w:t>BB</w:t>
            </w:r>
            <w:r w:rsidR="0060613F" w:rsidRPr="00033803">
              <w:rPr>
                <w:b/>
                <w:sz w:val="22"/>
                <w:szCs w:val="22"/>
                <w:lang w:val="bg-BG"/>
              </w:rPr>
              <w:t>)</w:t>
            </w:r>
            <w:r w:rsidR="00A815D5" w:rsidRPr="00033803">
              <w:rPr>
                <w:b/>
                <w:sz w:val="22"/>
                <w:szCs w:val="22"/>
              </w:rPr>
              <w:t xml:space="preserve"> </w:t>
            </w:r>
            <w:r w:rsidRPr="00033803">
              <w:rPr>
                <w:b/>
                <w:sz w:val="22"/>
                <w:szCs w:val="22"/>
              </w:rPr>
              <w:t xml:space="preserve">(MWh) </w:t>
            </w:r>
          </w:p>
        </w:tc>
        <w:tc>
          <w:tcPr>
            <w:tcW w:w="1275" w:type="dxa"/>
            <w:vAlign w:val="center"/>
          </w:tcPr>
          <w:p w:rsidR="008B0EDB" w:rsidRPr="00033803" w:rsidRDefault="00024BF6" w:rsidP="00E078BA">
            <w:pPr>
              <w:jc w:val="center"/>
            </w:pPr>
            <w:r w:rsidRPr="00033803">
              <w:t>2405</w:t>
            </w:r>
          </w:p>
        </w:tc>
        <w:tc>
          <w:tcPr>
            <w:tcW w:w="1305" w:type="dxa"/>
            <w:vAlign w:val="center"/>
          </w:tcPr>
          <w:p w:rsidR="00F71FC1" w:rsidRPr="00033803" w:rsidRDefault="00F71FC1" w:rsidP="00E078BA">
            <w:r w:rsidRPr="00033803">
              <w:t>9686</w:t>
            </w:r>
          </w:p>
        </w:tc>
        <w:tc>
          <w:tcPr>
            <w:tcW w:w="1260" w:type="dxa"/>
            <w:vAlign w:val="center"/>
          </w:tcPr>
          <w:p w:rsidR="00F71FC1" w:rsidRPr="00033803" w:rsidRDefault="00F71FC1" w:rsidP="00E078BA">
            <w:r w:rsidRPr="00033803">
              <w:t>9939</w:t>
            </w:r>
          </w:p>
        </w:tc>
        <w:tc>
          <w:tcPr>
            <w:tcW w:w="1440" w:type="dxa"/>
            <w:vAlign w:val="center"/>
          </w:tcPr>
          <w:p w:rsidR="00F71FC1" w:rsidRPr="00033803" w:rsidRDefault="00F71FC1" w:rsidP="00E078BA">
            <w:r w:rsidRPr="00033803">
              <w:t>10728</w:t>
            </w:r>
          </w:p>
        </w:tc>
        <w:tc>
          <w:tcPr>
            <w:tcW w:w="1260" w:type="dxa"/>
            <w:vAlign w:val="center"/>
          </w:tcPr>
          <w:p w:rsidR="00F71FC1" w:rsidRPr="00033803" w:rsidRDefault="00F71FC1" w:rsidP="00E078BA">
            <w:pPr>
              <w:jc w:val="center"/>
            </w:pPr>
            <w:r w:rsidRPr="00033803">
              <w:t>9546</w:t>
            </w:r>
          </w:p>
        </w:tc>
        <w:tc>
          <w:tcPr>
            <w:tcW w:w="1440" w:type="dxa"/>
            <w:vAlign w:val="center"/>
          </w:tcPr>
          <w:p w:rsidR="008B0EDB" w:rsidRPr="00033803" w:rsidRDefault="00F71FC1" w:rsidP="00E078BA">
            <w:pPr>
              <w:jc w:val="center"/>
            </w:pPr>
            <w:r w:rsidRPr="00033803">
              <w:t>9225</w:t>
            </w:r>
          </w:p>
        </w:tc>
      </w:tr>
    </w:tbl>
    <w:p w:rsidR="00942839" w:rsidRPr="00033803" w:rsidRDefault="00942839" w:rsidP="00B21FE1">
      <w:pPr>
        <w:ind w:firstLine="7200"/>
        <w:jc w:val="right"/>
      </w:pPr>
    </w:p>
    <w:p w:rsidR="00013554" w:rsidRPr="00033803" w:rsidRDefault="00013554" w:rsidP="00FC0BB9">
      <w:r w:rsidRPr="00033803">
        <w:t xml:space="preserve">Table </w:t>
      </w:r>
      <w:r w:rsidR="00FC0BB9" w:rsidRPr="00033803">
        <w:t>1</w:t>
      </w:r>
      <w:r w:rsidR="000F5328" w:rsidRPr="00033803">
        <w:t>1</w:t>
      </w:r>
      <w:r w:rsidR="00FC0BB9" w:rsidRPr="00033803">
        <w:t xml:space="preserve"> </w:t>
      </w:r>
      <w:r w:rsidR="00E54CE2" w:rsidRPr="00033803">
        <w:t>–</w:t>
      </w:r>
      <w:r w:rsidRPr="00033803">
        <w:t xml:space="preserve"> extension</w:t>
      </w:r>
      <w:r w:rsidR="006B5CAF" w:rsidRPr="00033803">
        <w:t>.</w:t>
      </w:r>
    </w:p>
    <w:p w:rsidR="00E54CE2" w:rsidRPr="00033803" w:rsidRDefault="00E54CE2" w:rsidP="00FC0BB9"/>
    <w:tbl>
      <w:tblPr>
        <w:tblW w:w="9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1236"/>
        <w:gridCol w:w="1303"/>
        <w:gridCol w:w="1330"/>
        <w:gridCol w:w="1371"/>
        <w:gridCol w:w="1487"/>
        <w:gridCol w:w="1659"/>
      </w:tblGrid>
      <w:tr w:rsidR="00532A3D" w:rsidRPr="00033803" w:rsidTr="00F71FC1">
        <w:tc>
          <w:tcPr>
            <w:tcW w:w="1236" w:type="dxa"/>
            <w:shd w:val="clear" w:color="auto" w:fill="D9D9D9"/>
          </w:tcPr>
          <w:p w:rsidR="00532A3D" w:rsidRPr="00033803" w:rsidRDefault="00532A3D" w:rsidP="00D8630C">
            <w:pPr>
              <w:jc w:val="center"/>
            </w:pPr>
            <w:r w:rsidRPr="00033803">
              <w:rPr>
                <w:lang w:val="bg-BG"/>
              </w:rPr>
              <w:t>2012</w:t>
            </w:r>
          </w:p>
        </w:tc>
        <w:tc>
          <w:tcPr>
            <w:tcW w:w="1236" w:type="dxa"/>
            <w:shd w:val="clear" w:color="auto" w:fill="D9D9D9"/>
          </w:tcPr>
          <w:p w:rsidR="00532A3D" w:rsidRPr="00033803" w:rsidRDefault="00532A3D" w:rsidP="00D8630C">
            <w:pPr>
              <w:jc w:val="center"/>
            </w:pPr>
            <w:r w:rsidRPr="00033803">
              <w:rPr>
                <w:lang w:val="bg-BG"/>
              </w:rPr>
              <w:t>2012</w:t>
            </w:r>
          </w:p>
        </w:tc>
        <w:tc>
          <w:tcPr>
            <w:tcW w:w="1303" w:type="dxa"/>
            <w:shd w:val="clear" w:color="auto" w:fill="D9D9D9"/>
          </w:tcPr>
          <w:p w:rsidR="00532A3D" w:rsidRPr="00033803" w:rsidRDefault="00532A3D" w:rsidP="00D8630C">
            <w:pPr>
              <w:jc w:val="center"/>
            </w:pPr>
            <w:r w:rsidRPr="00033803">
              <w:rPr>
                <w:lang w:val="bg-BG"/>
              </w:rPr>
              <w:t>2012</w:t>
            </w:r>
          </w:p>
        </w:tc>
        <w:tc>
          <w:tcPr>
            <w:tcW w:w="1330" w:type="dxa"/>
            <w:shd w:val="clear" w:color="auto" w:fill="D9D9D9"/>
          </w:tcPr>
          <w:p w:rsidR="00532A3D" w:rsidRPr="00033803" w:rsidRDefault="00532A3D" w:rsidP="00D8630C">
            <w:pPr>
              <w:jc w:val="center"/>
            </w:pPr>
            <w:r w:rsidRPr="00033803">
              <w:rPr>
                <w:lang w:val="bg-BG"/>
              </w:rPr>
              <w:t>2012</w:t>
            </w:r>
          </w:p>
        </w:tc>
        <w:tc>
          <w:tcPr>
            <w:tcW w:w="1371" w:type="dxa"/>
            <w:shd w:val="clear" w:color="auto" w:fill="D9D9D9"/>
          </w:tcPr>
          <w:p w:rsidR="00532A3D" w:rsidRPr="00033803" w:rsidRDefault="00532A3D" w:rsidP="00D8630C">
            <w:pPr>
              <w:jc w:val="center"/>
            </w:pPr>
            <w:r w:rsidRPr="00033803">
              <w:rPr>
                <w:lang w:val="bg-BG"/>
              </w:rPr>
              <w:t>2012</w:t>
            </w:r>
          </w:p>
        </w:tc>
        <w:tc>
          <w:tcPr>
            <w:tcW w:w="1487" w:type="dxa"/>
            <w:shd w:val="clear" w:color="auto" w:fill="D9D9D9"/>
          </w:tcPr>
          <w:p w:rsidR="00532A3D" w:rsidRPr="00033803" w:rsidRDefault="00532A3D" w:rsidP="00D8630C">
            <w:pPr>
              <w:jc w:val="center"/>
            </w:pPr>
            <w:r w:rsidRPr="00033803">
              <w:rPr>
                <w:lang w:val="bg-BG"/>
              </w:rPr>
              <w:t>2012</w:t>
            </w:r>
          </w:p>
        </w:tc>
        <w:tc>
          <w:tcPr>
            <w:tcW w:w="1659" w:type="dxa"/>
            <w:vMerge w:val="restart"/>
            <w:shd w:val="clear" w:color="auto" w:fill="D9D9D9"/>
            <w:vAlign w:val="center"/>
          </w:tcPr>
          <w:p w:rsidR="00532A3D" w:rsidRPr="00033803" w:rsidRDefault="00532A3D" w:rsidP="00AA6E1C">
            <w:pPr>
              <w:jc w:val="center"/>
              <w:rPr>
                <w:lang w:val="bg-BG"/>
              </w:rPr>
            </w:pPr>
            <w:r w:rsidRPr="00033803">
              <w:t>Total</w:t>
            </w:r>
          </w:p>
        </w:tc>
      </w:tr>
      <w:tr w:rsidR="00013554" w:rsidRPr="00033803" w:rsidTr="00F71FC1">
        <w:tc>
          <w:tcPr>
            <w:tcW w:w="1236" w:type="dxa"/>
            <w:shd w:val="clear" w:color="auto" w:fill="D9D9D9"/>
          </w:tcPr>
          <w:p w:rsidR="00013554" w:rsidRPr="00033803" w:rsidRDefault="00013554" w:rsidP="00AA6E1C">
            <w:pPr>
              <w:jc w:val="center"/>
            </w:pPr>
            <w:r w:rsidRPr="00033803">
              <w:t>July</w:t>
            </w:r>
          </w:p>
        </w:tc>
        <w:tc>
          <w:tcPr>
            <w:tcW w:w="1236" w:type="dxa"/>
            <w:shd w:val="clear" w:color="auto" w:fill="D9D9D9"/>
          </w:tcPr>
          <w:p w:rsidR="00013554" w:rsidRPr="00033803" w:rsidRDefault="00013554" w:rsidP="00AA6E1C">
            <w:pPr>
              <w:jc w:val="center"/>
            </w:pPr>
            <w:r w:rsidRPr="00033803">
              <w:t>August</w:t>
            </w:r>
          </w:p>
        </w:tc>
        <w:tc>
          <w:tcPr>
            <w:tcW w:w="1303" w:type="dxa"/>
            <w:shd w:val="clear" w:color="auto" w:fill="D9D9D9"/>
          </w:tcPr>
          <w:p w:rsidR="00013554" w:rsidRPr="00033803" w:rsidRDefault="00013554" w:rsidP="00AA6E1C">
            <w:pPr>
              <w:jc w:val="center"/>
            </w:pPr>
            <w:r w:rsidRPr="00033803">
              <w:t>September</w:t>
            </w:r>
          </w:p>
        </w:tc>
        <w:tc>
          <w:tcPr>
            <w:tcW w:w="1330" w:type="dxa"/>
            <w:shd w:val="clear" w:color="auto" w:fill="D9D9D9"/>
          </w:tcPr>
          <w:p w:rsidR="00013554" w:rsidRPr="00033803" w:rsidRDefault="00013554" w:rsidP="00AA6E1C">
            <w:pPr>
              <w:jc w:val="center"/>
            </w:pPr>
            <w:r w:rsidRPr="00033803">
              <w:t>October</w:t>
            </w:r>
          </w:p>
        </w:tc>
        <w:tc>
          <w:tcPr>
            <w:tcW w:w="1371" w:type="dxa"/>
            <w:shd w:val="clear" w:color="auto" w:fill="D9D9D9"/>
          </w:tcPr>
          <w:p w:rsidR="00013554" w:rsidRPr="00033803" w:rsidRDefault="00013554" w:rsidP="00AA6E1C">
            <w:pPr>
              <w:jc w:val="center"/>
            </w:pPr>
            <w:r w:rsidRPr="00033803">
              <w:t>November</w:t>
            </w:r>
          </w:p>
        </w:tc>
        <w:tc>
          <w:tcPr>
            <w:tcW w:w="1487" w:type="dxa"/>
            <w:shd w:val="clear" w:color="auto" w:fill="D9D9D9"/>
          </w:tcPr>
          <w:p w:rsidR="00013554" w:rsidRPr="00033803" w:rsidRDefault="00013554" w:rsidP="00AA6E1C">
            <w:pPr>
              <w:jc w:val="center"/>
            </w:pPr>
            <w:r w:rsidRPr="00033803">
              <w:t>December</w:t>
            </w:r>
          </w:p>
        </w:tc>
        <w:tc>
          <w:tcPr>
            <w:tcW w:w="1659" w:type="dxa"/>
            <w:vMerge/>
            <w:shd w:val="clear" w:color="auto" w:fill="D9D9D9"/>
          </w:tcPr>
          <w:p w:rsidR="00013554" w:rsidRPr="00033803" w:rsidRDefault="00013554" w:rsidP="00AA6E1C">
            <w:pPr>
              <w:jc w:val="center"/>
            </w:pPr>
          </w:p>
        </w:tc>
      </w:tr>
      <w:tr w:rsidR="008B0EDB" w:rsidRPr="00033803" w:rsidTr="00F71FC1">
        <w:tc>
          <w:tcPr>
            <w:tcW w:w="1236" w:type="dxa"/>
            <w:vAlign w:val="center"/>
          </w:tcPr>
          <w:p w:rsidR="008B0EDB" w:rsidRPr="00033803" w:rsidRDefault="00F71FC1" w:rsidP="00E078BA">
            <w:pPr>
              <w:jc w:val="center"/>
            </w:pPr>
            <w:r w:rsidRPr="00033803">
              <w:t>8776</w:t>
            </w:r>
          </w:p>
        </w:tc>
        <w:tc>
          <w:tcPr>
            <w:tcW w:w="1236" w:type="dxa"/>
            <w:vAlign w:val="center"/>
          </w:tcPr>
          <w:p w:rsidR="008B0EDB" w:rsidRPr="00033803" w:rsidRDefault="00F71FC1" w:rsidP="00E078BA">
            <w:pPr>
              <w:jc w:val="center"/>
            </w:pPr>
            <w:r w:rsidRPr="00033803">
              <w:t>7948</w:t>
            </w:r>
          </w:p>
        </w:tc>
        <w:tc>
          <w:tcPr>
            <w:tcW w:w="1303" w:type="dxa"/>
            <w:vAlign w:val="center"/>
          </w:tcPr>
          <w:p w:rsidR="008B0EDB" w:rsidRPr="00033803" w:rsidRDefault="008B0EDB" w:rsidP="00013554">
            <w:pPr>
              <w:jc w:val="center"/>
              <w:rPr>
                <w:sz w:val="20"/>
                <w:szCs w:val="20"/>
              </w:rPr>
            </w:pPr>
          </w:p>
        </w:tc>
        <w:tc>
          <w:tcPr>
            <w:tcW w:w="1330" w:type="dxa"/>
            <w:vAlign w:val="center"/>
          </w:tcPr>
          <w:p w:rsidR="008B0EDB" w:rsidRPr="00033803" w:rsidRDefault="008B0EDB" w:rsidP="00AA6E1C">
            <w:pPr>
              <w:jc w:val="center"/>
              <w:rPr>
                <w:sz w:val="20"/>
                <w:szCs w:val="20"/>
              </w:rPr>
            </w:pPr>
          </w:p>
        </w:tc>
        <w:tc>
          <w:tcPr>
            <w:tcW w:w="1371" w:type="dxa"/>
            <w:vAlign w:val="center"/>
          </w:tcPr>
          <w:p w:rsidR="008B0EDB" w:rsidRPr="00033803" w:rsidRDefault="008B0EDB" w:rsidP="00AA6E1C">
            <w:pPr>
              <w:jc w:val="center"/>
              <w:rPr>
                <w:sz w:val="20"/>
                <w:szCs w:val="20"/>
                <w:lang w:val="bg-BG"/>
              </w:rPr>
            </w:pPr>
          </w:p>
        </w:tc>
        <w:tc>
          <w:tcPr>
            <w:tcW w:w="1487" w:type="dxa"/>
            <w:vAlign w:val="center"/>
          </w:tcPr>
          <w:p w:rsidR="008B0EDB" w:rsidRPr="00033803" w:rsidRDefault="008B0EDB" w:rsidP="00AA6E1C">
            <w:pPr>
              <w:jc w:val="center"/>
              <w:rPr>
                <w:sz w:val="20"/>
                <w:szCs w:val="20"/>
                <w:lang w:val="bg-BG"/>
              </w:rPr>
            </w:pPr>
          </w:p>
        </w:tc>
        <w:tc>
          <w:tcPr>
            <w:tcW w:w="1659" w:type="dxa"/>
            <w:vAlign w:val="center"/>
          </w:tcPr>
          <w:p w:rsidR="008B0EDB" w:rsidRPr="00033803" w:rsidRDefault="00F71FC1" w:rsidP="00E05F1B">
            <w:pPr>
              <w:jc w:val="center"/>
            </w:pPr>
            <w:r w:rsidRPr="00033803">
              <w:t>68253</w:t>
            </w:r>
          </w:p>
        </w:tc>
      </w:tr>
    </w:tbl>
    <w:p w:rsidR="00013554" w:rsidRPr="00033803" w:rsidRDefault="00013554" w:rsidP="00013554">
      <w:pPr>
        <w:ind w:firstLine="7200"/>
        <w:rPr>
          <w:i/>
        </w:rPr>
      </w:pPr>
    </w:p>
    <w:p w:rsidR="00013554" w:rsidRPr="00033803" w:rsidRDefault="00013554" w:rsidP="00013554">
      <w:pPr>
        <w:pStyle w:val="BodyText"/>
      </w:pPr>
    </w:p>
    <w:p w:rsidR="002735A6" w:rsidRPr="00033803" w:rsidRDefault="00D87FD0" w:rsidP="002735A6">
      <w:pPr>
        <w:jc w:val="both"/>
      </w:pPr>
      <w:r w:rsidRPr="00033803">
        <w:t xml:space="preserve">The pulp produced is measured with a scale. The data is entered into logbooks. Each month a report is prepared by the Accounting department. </w:t>
      </w:r>
    </w:p>
    <w:p w:rsidR="002735A6" w:rsidRPr="00033803" w:rsidRDefault="002735A6" w:rsidP="002735A6">
      <w:pPr>
        <w:jc w:val="both"/>
        <w:rPr>
          <w:lang w:val="bg-BG"/>
        </w:rPr>
      </w:pPr>
    </w:p>
    <w:p w:rsidR="00013554" w:rsidRPr="00033803" w:rsidRDefault="00C94A2C" w:rsidP="00C94A2C">
      <w:r w:rsidRPr="00033803">
        <w:t xml:space="preserve">Below is the </w:t>
      </w:r>
      <w:r w:rsidR="00013554" w:rsidRPr="00033803">
        <w:t>Pulp output per species</w:t>
      </w:r>
      <w:r w:rsidRPr="00033803">
        <w:t xml:space="preserve"> within the monitoring period January 1 – August 31, 2012</w:t>
      </w:r>
      <w:r w:rsidR="00013554" w:rsidRPr="00033803">
        <w:t>, t/month (</w:t>
      </w:r>
      <w:r w:rsidRPr="00033803">
        <w:t>Table 1</w:t>
      </w:r>
      <w:r w:rsidR="000F5328" w:rsidRPr="00033803">
        <w:t>2</w:t>
      </w:r>
      <w:r w:rsidR="00013554" w:rsidRPr="00033803">
        <w:t>)</w:t>
      </w:r>
      <w:r w:rsidR="00E54CE2" w:rsidRPr="00033803">
        <w:t>.</w:t>
      </w:r>
    </w:p>
    <w:p w:rsidR="00EB6A35" w:rsidRPr="00033803" w:rsidRDefault="00D8630C" w:rsidP="00A7590A">
      <w:pPr>
        <w:pStyle w:val="BodyText"/>
        <w:rPr>
          <w:b/>
          <w:lang w:val="en-US"/>
        </w:rPr>
      </w:pPr>
      <w:r w:rsidRPr="00033803">
        <w:rPr>
          <w:i/>
        </w:rPr>
        <w:t xml:space="preserve">                                                                                                                                </w:t>
      </w:r>
    </w:p>
    <w:p w:rsidR="00AA6E1C" w:rsidRPr="00033803" w:rsidRDefault="00B21FE1" w:rsidP="00C94A2C">
      <w:r w:rsidRPr="00033803">
        <w:t xml:space="preserve">Table </w:t>
      </w:r>
      <w:r w:rsidR="00C94A2C" w:rsidRPr="00033803">
        <w:t>1</w:t>
      </w:r>
      <w:r w:rsidR="000F5328" w:rsidRPr="00033803">
        <w:t>2.</w:t>
      </w:r>
      <w:r w:rsidR="009B75E7" w:rsidRPr="00033803">
        <w:t xml:space="preserve"> Pulp output per species</w:t>
      </w:r>
      <w:r w:rsidR="0074549B" w:rsidRPr="00033803">
        <w:t>.</w:t>
      </w:r>
    </w:p>
    <w:p w:rsidR="00E54CE2" w:rsidRPr="00033803" w:rsidRDefault="00E54CE2" w:rsidP="00C94A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2"/>
        <w:gridCol w:w="1350"/>
        <w:gridCol w:w="1350"/>
        <w:gridCol w:w="1350"/>
        <w:gridCol w:w="1350"/>
        <w:gridCol w:w="1350"/>
        <w:gridCol w:w="1350"/>
      </w:tblGrid>
      <w:tr w:rsidR="00532A3D" w:rsidRPr="00033803" w:rsidTr="00103ED8">
        <w:tc>
          <w:tcPr>
            <w:tcW w:w="1522" w:type="dxa"/>
            <w:shd w:val="clear" w:color="auto" w:fill="D9D9D9"/>
          </w:tcPr>
          <w:p w:rsidR="00532A3D" w:rsidRPr="00033803" w:rsidRDefault="00532A3D" w:rsidP="00103ED8">
            <w:pPr>
              <w:jc w:val="center"/>
              <w:rPr>
                <w:b/>
                <w:lang w:val="bg-BG"/>
              </w:rPr>
            </w:pPr>
            <w:r w:rsidRPr="00033803">
              <w:rPr>
                <w:b/>
              </w:rPr>
              <w:t>Year</w:t>
            </w:r>
          </w:p>
        </w:tc>
        <w:tc>
          <w:tcPr>
            <w:tcW w:w="1350" w:type="dxa"/>
            <w:shd w:val="clear" w:color="auto" w:fill="D9D9D9"/>
          </w:tcPr>
          <w:p w:rsidR="00532A3D" w:rsidRPr="00033803" w:rsidRDefault="00532A3D" w:rsidP="00532A3D">
            <w:pPr>
              <w:jc w:val="center"/>
            </w:pPr>
            <w:r w:rsidRPr="00033803">
              <w:rPr>
                <w:lang w:val="bg-BG"/>
              </w:rPr>
              <w:t>2012</w:t>
            </w:r>
          </w:p>
        </w:tc>
        <w:tc>
          <w:tcPr>
            <w:tcW w:w="1350" w:type="dxa"/>
            <w:shd w:val="clear" w:color="auto" w:fill="D9D9D9"/>
          </w:tcPr>
          <w:p w:rsidR="00532A3D" w:rsidRPr="00033803" w:rsidRDefault="00532A3D" w:rsidP="00D8630C">
            <w:pPr>
              <w:jc w:val="center"/>
            </w:pPr>
            <w:r w:rsidRPr="00033803">
              <w:rPr>
                <w:lang w:val="bg-BG"/>
              </w:rPr>
              <w:t>2012</w:t>
            </w:r>
          </w:p>
        </w:tc>
        <w:tc>
          <w:tcPr>
            <w:tcW w:w="1350" w:type="dxa"/>
            <w:shd w:val="clear" w:color="auto" w:fill="D9D9D9"/>
          </w:tcPr>
          <w:p w:rsidR="00532A3D" w:rsidRPr="00033803" w:rsidRDefault="00532A3D" w:rsidP="00D8630C">
            <w:pPr>
              <w:jc w:val="center"/>
            </w:pPr>
            <w:r w:rsidRPr="00033803">
              <w:rPr>
                <w:lang w:val="bg-BG"/>
              </w:rPr>
              <w:t>2012</w:t>
            </w:r>
          </w:p>
        </w:tc>
        <w:tc>
          <w:tcPr>
            <w:tcW w:w="1350" w:type="dxa"/>
            <w:shd w:val="clear" w:color="auto" w:fill="D9D9D9"/>
          </w:tcPr>
          <w:p w:rsidR="00532A3D" w:rsidRPr="00033803" w:rsidRDefault="00532A3D" w:rsidP="00D8630C">
            <w:pPr>
              <w:jc w:val="center"/>
            </w:pPr>
            <w:r w:rsidRPr="00033803">
              <w:rPr>
                <w:lang w:val="bg-BG"/>
              </w:rPr>
              <w:t>2012</w:t>
            </w:r>
          </w:p>
        </w:tc>
        <w:tc>
          <w:tcPr>
            <w:tcW w:w="1350" w:type="dxa"/>
            <w:shd w:val="clear" w:color="auto" w:fill="D9D9D9"/>
          </w:tcPr>
          <w:p w:rsidR="00532A3D" w:rsidRPr="00033803" w:rsidRDefault="00532A3D" w:rsidP="00D8630C">
            <w:pPr>
              <w:jc w:val="center"/>
            </w:pPr>
            <w:r w:rsidRPr="00033803">
              <w:rPr>
                <w:lang w:val="bg-BG"/>
              </w:rPr>
              <w:t>2012</w:t>
            </w:r>
          </w:p>
        </w:tc>
        <w:tc>
          <w:tcPr>
            <w:tcW w:w="1350" w:type="dxa"/>
            <w:shd w:val="clear" w:color="auto" w:fill="D9D9D9"/>
          </w:tcPr>
          <w:p w:rsidR="00532A3D" w:rsidRPr="00033803" w:rsidRDefault="00532A3D" w:rsidP="00D8630C">
            <w:pPr>
              <w:jc w:val="center"/>
            </w:pPr>
            <w:r w:rsidRPr="00033803">
              <w:rPr>
                <w:lang w:val="bg-BG"/>
              </w:rPr>
              <w:t>2012</w:t>
            </w:r>
          </w:p>
        </w:tc>
      </w:tr>
      <w:tr w:rsidR="00AA6E1C" w:rsidRPr="00033803" w:rsidTr="00103ED8">
        <w:tc>
          <w:tcPr>
            <w:tcW w:w="1522" w:type="dxa"/>
            <w:shd w:val="clear" w:color="auto" w:fill="D9D9D9"/>
          </w:tcPr>
          <w:p w:rsidR="00AA6E1C" w:rsidRPr="00033803" w:rsidRDefault="00AA6E1C" w:rsidP="00103ED8">
            <w:pPr>
              <w:jc w:val="center"/>
              <w:rPr>
                <w:b/>
              </w:rPr>
            </w:pPr>
            <w:r w:rsidRPr="00033803">
              <w:rPr>
                <w:b/>
              </w:rPr>
              <w:t>Month</w:t>
            </w:r>
          </w:p>
        </w:tc>
        <w:tc>
          <w:tcPr>
            <w:tcW w:w="1350" w:type="dxa"/>
            <w:shd w:val="clear" w:color="auto" w:fill="D9D9D9"/>
          </w:tcPr>
          <w:p w:rsidR="00AA6E1C" w:rsidRPr="00033803" w:rsidRDefault="00AA6E1C" w:rsidP="00103ED8">
            <w:pPr>
              <w:ind w:left="-44" w:right="-236"/>
              <w:jc w:val="center"/>
            </w:pPr>
            <w:r w:rsidRPr="00033803">
              <w:t>January</w:t>
            </w:r>
          </w:p>
        </w:tc>
        <w:tc>
          <w:tcPr>
            <w:tcW w:w="1350" w:type="dxa"/>
            <w:shd w:val="clear" w:color="auto" w:fill="D9D9D9"/>
          </w:tcPr>
          <w:p w:rsidR="00AA6E1C" w:rsidRPr="00033803" w:rsidRDefault="00AA6E1C" w:rsidP="00103ED8">
            <w:pPr>
              <w:ind w:left="-78" w:right="-173"/>
              <w:jc w:val="center"/>
            </w:pPr>
            <w:r w:rsidRPr="00033803">
              <w:t>February</w:t>
            </w:r>
          </w:p>
        </w:tc>
        <w:tc>
          <w:tcPr>
            <w:tcW w:w="1350" w:type="dxa"/>
            <w:shd w:val="clear" w:color="auto" w:fill="D9D9D9"/>
          </w:tcPr>
          <w:p w:rsidR="00AA6E1C" w:rsidRPr="00033803" w:rsidRDefault="00AA6E1C" w:rsidP="00103ED8">
            <w:pPr>
              <w:jc w:val="center"/>
            </w:pPr>
            <w:r w:rsidRPr="00033803">
              <w:t>March</w:t>
            </w:r>
          </w:p>
        </w:tc>
        <w:tc>
          <w:tcPr>
            <w:tcW w:w="1350" w:type="dxa"/>
            <w:shd w:val="clear" w:color="auto" w:fill="D9D9D9"/>
          </w:tcPr>
          <w:p w:rsidR="00AA6E1C" w:rsidRPr="00033803" w:rsidRDefault="00AA6E1C" w:rsidP="00103ED8">
            <w:pPr>
              <w:jc w:val="center"/>
            </w:pPr>
            <w:r w:rsidRPr="00033803">
              <w:t>April</w:t>
            </w:r>
          </w:p>
        </w:tc>
        <w:tc>
          <w:tcPr>
            <w:tcW w:w="1350" w:type="dxa"/>
            <w:shd w:val="clear" w:color="auto" w:fill="D9D9D9"/>
          </w:tcPr>
          <w:p w:rsidR="00AA6E1C" w:rsidRPr="00033803" w:rsidRDefault="00AA6E1C" w:rsidP="00103ED8">
            <w:pPr>
              <w:jc w:val="center"/>
            </w:pPr>
            <w:r w:rsidRPr="00033803">
              <w:t>May</w:t>
            </w:r>
          </w:p>
        </w:tc>
        <w:tc>
          <w:tcPr>
            <w:tcW w:w="1350" w:type="dxa"/>
            <w:shd w:val="clear" w:color="auto" w:fill="D9D9D9"/>
          </w:tcPr>
          <w:p w:rsidR="00AA6E1C" w:rsidRPr="00033803" w:rsidRDefault="00AA6E1C" w:rsidP="00103ED8">
            <w:pPr>
              <w:jc w:val="center"/>
            </w:pPr>
            <w:r w:rsidRPr="00033803">
              <w:t>June</w:t>
            </w:r>
          </w:p>
        </w:tc>
      </w:tr>
      <w:tr w:rsidR="00AA6E1C" w:rsidRPr="00033803" w:rsidTr="00AA6E1C">
        <w:tc>
          <w:tcPr>
            <w:tcW w:w="1522" w:type="dxa"/>
          </w:tcPr>
          <w:p w:rsidR="00AA6E1C" w:rsidRPr="00033803" w:rsidRDefault="00AA6E1C" w:rsidP="00AA6E1C">
            <w:pPr>
              <w:jc w:val="center"/>
              <w:rPr>
                <w:b/>
              </w:rPr>
            </w:pPr>
            <w:r w:rsidRPr="00033803">
              <w:rPr>
                <w:b/>
              </w:rPr>
              <w:t>Poplar</w:t>
            </w:r>
            <w:r w:rsidR="00A649CD" w:rsidRPr="00033803">
              <w:rPr>
                <w:b/>
              </w:rPr>
              <w:t xml:space="preserve"> (t)</w:t>
            </w:r>
          </w:p>
        </w:tc>
        <w:tc>
          <w:tcPr>
            <w:tcW w:w="1350" w:type="dxa"/>
            <w:vAlign w:val="center"/>
          </w:tcPr>
          <w:p w:rsidR="00AA6E1C" w:rsidRPr="00033803" w:rsidRDefault="00AA6E1C" w:rsidP="00E078BA">
            <w:pPr>
              <w:jc w:val="center"/>
              <w:rPr>
                <w:sz w:val="22"/>
                <w:szCs w:val="22"/>
                <w:lang w:val="bg-BG"/>
              </w:rPr>
            </w:pPr>
            <w:r w:rsidRPr="00033803">
              <w:rPr>
                <w:sz w:val="22"/>
                <w:szCs w:val="22"/>
                <w:lang w:val="bg-BG"/>
              </w:rPr>
              <w:t>0</w:t>
            </w:r>
          </w:p>
        </w:tc>
        <w:tc>
          <w:tcPr>
            <w:tcW w:w="1350" w:type="dxa"/>
            <w:vAlign w:val="center"/>
          </w:tcPr>
          <w:p w:rsidR="00AA6E1C" w:rsidRPr="00033803" w:rsidRDefault="00AA6E1C" w:rsidP="00E078BA">
            <w:pPr>
              <w:jc w:val="center"/>
              <w:rPr>
                <w:sz w:val="22"/>
                <w:szCs w:val="22"/>
                <w:lang w:val="bg-BG"/>
              </w:rPr>
            </w:pPr>
            <w:r w:rsidRPr="00033803">
              <w:rPr>
                <w:sz w:val="22"/>
                <w:szCs w:val="22"/>
                <w:lang w:val="bg-BG"/>
              </w:rPr>
              <w:t>0</w:t>
            </w:r>
          </w:p>
        </w:tc>
        <w:tc>
          <w:tcPr>
            <w:tcW w:w="1350" w:type="dxa"/>
            <w:vAlign w:val="center"/>
          </w:tcPr>
          <w:p w:rsidR="00AA6E1C" w:rsidRPr="00033803" w:rsidRDefault="00AA6E1C" w:rsidP="00E078BA">
            <w:pPr>
              <w:jc w:val="center"/>
              <w:rPr>
                <w:sz w:val="22"/>
                <w:szCs w:val="22"/>
                <w:lang w:val="bg-BG"/>
              </w:rPr>
            </w:pPr>
            <w:r w:rsidRPr="00033803">
              <w:rPr>
                <w:sz w:val="22"/>
                <w:szCs w:val="22"/>
                <w:lang w:val="bg-BG"/>
              </w:rPr>
              <w:t>0</w:t>
            </w:r>
          </w:p>
        </w:tc>
        <w:tc>
          <w:tcPr>
            <w:tcW w:w="1350" w:type="dxa"/>
            <w:vAlign w:val="center"/>
          </w:tcPr>
          <w:p w:rsidR="00AA6E1C" w:rsidRPr="00033803" w:rsidRDefault="00AA6E1C" w:rsidP="00E078BA">
            <w:pPr>
              <w:jc w:val="center"/>
              <w:rPr>
                <w:sz w:val="22"/>
                <w:szCs w:val="22"/>
                <w:lang w:val="bg-BG"/>
              </w:rPr>
            </w:pPr>
            <w:r w:rsidRPr="00033803">
              <w:rPr>
                <w:sz w:val="22"/>
                <w:szCs w:val="22"/>
                <w:lang w:val="bg-BG"/>
              </w:rPr>
              <w:t>0</w:t>
            </w:r>
          </w:p>
        </w:tc>
        <w:tc>
          <w:tcPr>
            <w:tcW w:w="1350" w:type="dxa"/>
            <w:vAlign w:val="center"/>
          </w:tcPr>
          <w:p w:rsidR="00AA6E1C" w:rsidRPr="00033803" w:rsidRDefault="00AA6E1C" w:rsidP="00E078BA">
            <w:pPr>
              <w:jc w:val="center"/>
              <w:rPr>
                <w:sz w:val="22"/>
                <w:szCs w:val="22"/>
                <w:lang w:val="bg-BG"/>
              </w:rPr>
            </w:pPr>
            <w:r w:rsidRPr="00033803">
              <w:rPr>
                <w:sz w:val="22"/>
                <w:szCs w:val="22"/>
                <w:lang w:val="bg-BG"/>
              </w:rPr>
              <w:t>0</w:t>
            </w:r>
          </w:p>
        </w:tc>
        <w:tc>
          <w:tcPr>
            <w:tcW w:w="1350" w:type="dxa"/>
            <w:vAlign w:val="center"/>
          </w:tcPr>
          <w:p w:rsidR="00AA6E1C" w:rsidRPr="00033803" w:rsidRDefault="00AA6E1C" w:rsidP="00E078BA">
            <w:pPr>
              <w:jc w:val="center"/>
              <w:rPr>
                <w:sz w:val="22"/>
                <w:szCs w:val="22"/>
                <w:lang w:val="bg-BG"/>
              </w:rPr>
            </w:pPr>
            <w:r w:rsidRPr="00033803">
              <w:rPr>
                <w:sz w:val="22"/>
                <w:szCs w:val="22"/>
                <w:lang w:val="bg-BG"/>
              </w:rPr>
              <w:t>0</w:t>
            </w:r>
          </w:p>
        </w:tc>
      </w:tr>
      <w:tr w:rsidR="00AA6E1C" w:rsidRPr="00033803" w:rsidTr="00AA6E1C">
        <w:tc>
          <w:tcPr>
            <w:tcW w:w="1522" w:type="dxa"/>
          </w:tcPr>
          <w:p w:rsidR="00AA6E1C" w:rsidRPr="00033803" w:rsidRDefault="00AA6E1C" w:rsidP="00AA6E1C">
            <w:pPr>
              <w:jc w:val="center"/>
              <w:rPr>
                <w:b/>
              </w:rPr>
            </w:pPr>
            <w:r w:rsidRPr="00033803">
              <w:rPr>
                <w:b/>
              </w:rPr>
              <w:t>Mixed</w:t>
            </w:r>
            <w:r w:rsidR="00A649CD" w:rsidRPr="00033803">
              <w:rPr>
                <w:b/>
              </w:rPr>
              <w:t xml:space="preserve"> (t)</w:t>
            </w:r>
          </w:p>
        </w:tc>
        <w:tc>
          <w:tcPr>
            <w:tcW w:w="1350" w:type="dxa"/>
            <w:vAlign w:val="center"/>
          </w:tcPr>
          <w:p w:rsidR="00AA6E1C" w:rsidRPr="00033803" w:rsidRDefault="000B75EB" w:rsidP="00E078BA">
            <w:pPr>
              <w:jc w:val="center"/>
              <w:rPr>
                <w:sz w:val="22"/>
                <w:szCs w:val="22"/>
              </w:rPr>
            </w:pPr>
            <w:r w:rsidRPr="00033803">
              <w:rPr>
                <w:sz w:val="22"/>
                <w:szCs w:val="22"/>
              </w:rPr>
              <w:t>6939</w:t>
            </w:r>
            <w:r w:rsidR="00E078BA" w:rsidRPr="00033803">
              <w:rPr>
                <w:sz w:val="22"/>
                <w:szCs w:val="22"/>
              </w:rPr>
              <w:t>.</w:t>
            </w:r>
            <w:r w:rsidRPr="00033803">
              <w:rPr>
                <w:sz w:val="22"/>
                <w:szCs w:val="22"/>
              </w:rPr>
              <w:t>81</w:t>
            </w:r>
          </w:p>
        </w:tc>
        <w:tc>
          <w:tcPr>
            <w:tcW w:w="1350" w:type="dxa"/>
            <w:vAlign w:val="center"/>
          </w:tcPr>
          <w:p w:rsidR="00AA6E1C" w:rsidRPr="00033803" w:rsidRDefault="000B75EB" w:rsidP="00E078BA">
            <w:pPr>
              <w:jc w:val="center"/>
              <w:rPr>
                <w:sz w:val="22"/>
                <w:szCs w:val="22"/>
              </w:rPr>
            </w:pPr>
            <w:r w:rsidRPr="00033803">
              <w:rPr>
                <w:sz w:val="22"/>
                <w:szCs w:val="22"/>
              </w:rPr>
              <w:t>9744</w:t>
            </w:r>
            <w:r w:rsidR="00E078BA" w:rsidRPr="00033803">
              <w:rPr>
                <w:sz w:val="22"/>
                <w:szCs w:val="22"/>
              </w:rPr>
              <w:t>.</w:t>
            </w:r>
            <w:r w:rsidRPr="00033803">
              <w:rPr>
                <w:sz w:val="22"/>
                <w:szCs w:val="22"/>
              </w:rPr>
              <w:t>387</w:t>
            </w:r>
          </w:p>
        </w:tc>
        <w:tc>
          <w:tcPr>
            <w:tcW w:w="1350" w:type="dxa"/>
            <w:vAlign w:val="center"/>
          </w:tcPr>
          <w:p w:rsidR="00AA6E1C" w:rsidRPr="00033803" w:rsidRDefault="000B75EB" w:rsidP="00E078BA">
            <w:pPr>
              <w:jc w:val="center"/>
            </w:pPr>
            <w:r w:rsidRPr="00033803">
              <w:t>9851</w:t>
            </w:r>
            <w:r w:rsidR="00E078BA" w:rsidRPr="00033803">
              <w:t>.</w:t>
            </w:r>
            <w:r w:rsidRPr="00033803">
              <w:t>661</w:t>
            </w:r>
          </w:p>
        </w:tc>
        <w:tc>
          <w:tcPr>
            <w:tcW w:w="1350" w:type="dxa"/>
            <w:vAlign w:val="center"/>
          </w:tcPr>
          <w:p w:rsidR="00AA6E1C" w:rsidRPr="00033803" w:rsidRDefault="000B75EB" w:rsidP="00E078BA">
            <w:pPr>
              <w:jc w:val="center"/>
            </w:pPr>
            <w:r w:rsidRPr="00033803">
              <w:t>10722</w:t>
            </w:r>
            <w:r w:rsidR="00E078BA" w:rsidRPr="00033803">
              <w:t>.</w:t>
            </w:r>
            <w:r w:rsidRPr="00033803">
              <w:t>709</w:t>
            </w:r>
          </w:p>
        </w:tc>
        <w:tc>
          <w:tcPr>
            <w:tcW w:w="1350" w:type="dxa"/>
            <w:vAlign w:val="center"/>
          </w:tcPr>
          <w:p w:rsidR="00AA6E1C" w:rsidRPr="00033803" w:rsidRDefault="000B75EB" w:rsidP="00E078BA">
            <w:pPr>
              <w:jc w:val="center"/>
            </w:pPr>
            <w:r w:rsidRPr="00033803">
              <w:t>8552</w:t>
            </w:r>
            <w:r w:rsidR="00E078BA" w:rsidRPr="00033803">
              <w:t>.</w:t>
            </w:r>
            <w:r w:rsidRPr="00033803">
              <w:t>06</w:t>
            </w:r>
          </w:p>
        </w:tc>
        <w:tc>
          <w:tcPr>
            <w:tcW w:w="1350" w:type="dxa"/>
            <w:vAlign w:val="center"/>
          </w:tcPr>
          <w:p w:rsidR="00AA6E1C" w:rsidRPr="00033803" w:rsidRDefault="000B75EB" w:rsidP="00E078BA">
            <w:pPr>
              <w:jc w:val="center"/>
            </w:pPr>
            <w:r w:rsidRPr="00033803">
              <w:t>8726</w:t>
            </w:r>
            <w:r w:rsidR="00E078BA" w:rsidRPr="00033803">
              <w:t>.</w:t>
            </w:r>
            <w:r w:rsidRPr="00033803">
              <w:t>975</w:t>
            </w:r>
          </w:p>
        </w:tc>
      </w:tr>
    </w:tbl>
    <w:p w:rsidR="00AA6E1C" w:rsidRPr="00033803" w:rsidRDefault="00AA6E1C" w:rsidP="00AA6E1C">
      <w:pPr>
        <w:ind w:firstLine="7380"/>
        <w:rPr>
          <w:i/>
        </w:rPr>
      </w:pPr>
    </w:p>
    <w:p w:rsidR="00AA6E1C" w:rsidRPr="00033803" w:rsidRDefault="00AA6E1C" w:rsidP="00B544F7">
      <w:r w:rsidRPr="00033803">
        <w:t>Table</w:t>
      </w:r>
      <w:r w:rsidR="00B21FE1" w:rsidRPr="00033803">
        <w:t xml:space="preserve"> </w:t>
      </w:r>
      <w:r w:rsidR="00B544F7" w:rsidRPr="00033803">
        <w:t>1</w:t>
      </w:r>
      <w:r w:rsidR="000F5328" w:rsidRPr="00033803">
        <w:t>2</w:t>
      </w:r>
      <w:r w:rsidR="00B544F7" w:rsidRPr="00033803">
        <w:rPr>
          <w:lang w:val="bg-BG"/>
        </w:rPr>
        <w:t xml:space="preserve"> </w:t>
      </w:r>
      <w:r w:rsidRPr="00033803">
        <w:rPr>
          <w:lang w:val="bg-BG"/>
        </w:rPr>
        <w:t xml:space="preserve">– </w:t>
      </w:r>
      <w:r w:rsidRPr="00033803">
        <w:t>extension</w:t>
      </w:r>
      <w:r w:rsidR="002B4845" w:rsidRPr="00033803">
        <w:t>.</w:t>
      </w:r>
    </w:p>
    <w:p w:rsidR="00E54CE2" w:rsidRPr="00033803" w:rsidRDefault="00E54CE2" w:rsidP="00B544F7"/>
    <w:tbl>
      <w:tblPr>
        <w:tblW w:w="9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1236"/>
        <w:gridCol w:w="1303"/>
        <w:gridCol w:w="1330"/>
        <w:gridCol w:w="1371"/>
        <w:gridCol w:w="1487"/>
        <w:gridCol w:w="1659"/>
      </w:tblGrid>
      <w:tr w:rsidR="00532A3D" w:rsidRPr="00033803" w:rsidTr="00AA6E1C">
        <w:tc>
          <w:tcPr>
            <w:tcW w:w="1236" w:type="dxa"/>
            <w:shd w:val="clear" w:color="auto" w:fill="D9D9D9"/>
          </w:tcPr>
          <w:p w:rsidR="00532A3D" w:rsidRPr="00033803" w:rsidRDefault="00532A3D" w:rsidP="00D8630C">
            <w:pPr>
              <w:jc w:val="center"/>
            </w:pPr>
            <w:r w:rsidRPr="00033803">
              <w:rPr>
                <w:lang w:val="bg-BG"/>
              </w:rPr>
              <w:t>2012</w:t>
            </w:r>
          </w:p>
        </w:tc>
        <w:tc>
          <w:tcPr>
            <w:tcW w:w="1236" w:type="dxa"/>
            <w:shd w:val="clear" w:color="auto" w:fill="D9D9D9"/>
          </w:tcPr>
          <w:p w:rsidR="00532A3D" w:rsidRPr="00033803" w:rsidRDefault="00532A3D" w:rsidP="00D8630C">
            <w:pPr>
              <w:jc w:val="center"/>
            </w:pPr>
            <w:r w:rsidRPr="00033803">
              <w:rPr>
                <w:lang w:val="bg-BG"/>
              </w:rPr>
              <w:t>2012</w:t>
            </w:r>
          </w:p>
        </w:tc>
        <w:tc>
          <w:tcPr>
            <w:tcW w:w="1303" w:type="dxa"/>
            <w:shd w:val="clear" w:color="auto" w:fill="D9D9D9"/>
          </w:tcPr>
          <w:p w:rsidR="00532A3D" w:rsidRPr="00033803" w:rsidRDefault="00532A3D" w:rsidP="00D8630C">
            <w:pPr>
              <w:jc w:val="center"/>
            </w:pPr>
            <w:r w:rsidRPr="00033803">
              <w:rPr>
                <w:lang w:val="bg-BG"/>
              </w:rPr>
              <w:t>2012</w:t>
            </w:r>
          </w:p>
        </w:tc>
        <w:tc>
          <w:tcPr>
            <w:tcW w:w="1330" w:type="dxa"/>
            <w:shd w:val="clear" w:color="auto" w:fill="D9D9D9"/>
          </w:tcPr>
          <w:p w:rsidR="00532A3D" w:rsidRPr="00033803" w:rsidRDefault="00532A3D" w:rsidP="00D8630C">
            <w:pPr>
              <w:jc w:val="center"/>
            </w:pPr>
            <w:r w:rsidRPr="00033803">
              <w:rPr>
                <w:lang w:val="bg-BG"/>
              </w:rPr>
              <w:t>2012</w:t>
            </w:r>
          </w:p>
        </w:tc>
        <w:tc>
          <w:tcPr>
            <w:tcW w:w="1371" w:type="dxa"/>
            <w:shd w:val="clear" w:color="auto" w:fill="D9D9D9"/>
          </w:tcPr>
          <w:p w:rsidR="00532A3D" w:rsidRPr="00033803" w:rsidRDefault="00532A3D" w:rsidP="00D8630C">
            <w:pPr>
              <w:jc w:val="center"/>
            </w:pPr>
            <w:r w:rsidRPr="00033803">
              <w:rPr>
                <w:lang w:val="bg-BG"/>
              </w:rPr>
              <w:t>2012</w:t>
            </w:r>
          </w:p>
        </w:tc>
        <w:tc>
          <w:tcPr>
            <w:tcW w:w="1487" w:type="dxa"/>
            <w:shd w:val="clear" w:color="auto" w:fill="D9D9D9"/>
          </w:tcPr>
          <w:p w:rsidR="00532A3D" w:rsidRPr="00033803" w:rsidRDefault="00532A3D" w:rsidP="00D8630C">
            <w:pPr>
              <w:jc w:val="center"/>
            </w:pPr>
            <w:r w:rsidRPr="00033803">
              <w:rPr>
                <w:lang w:val="bg-BG"/>
              </w:rPr>
              <w:t>2012</w:t>
            </w:r>
          </w:p>
        </w:tc>
        <w:tc>
          <w:tcPr>
            <w:tcW w:w="1659" w:type="dxa"/>
            <w:vMerge w:val="restart"/>
            <w:shd w:val="clear" w:color="auto" w:fill="D9D9D9"/>
            <w:vAlign w:val="center"/>
          </w:tcPr>
          <w:p w:rsidR="00532A3D" w:rsidRPr="00033803" w:rsidRDefault="00532A3D" w:rsidP="00AA6E1C">
            <w:pPr>
              <w:jc w:val="center"/>
              <w:rPr>
                <w:lang w:val="bg-BG"/>
              </w:rPr>
            </w:pPr>
            <w:r w:rsidRPr="00033803">
              <w:t>Total</w:t>
            </w:r>
          </w:p>
        </w:tc>
      </w:tr>
      <w:tr w:rsidR="00AA6E1C" w:rsidRPr="00033803" w:rsidTr="00AA6E1C">
        <w:tc>
          <w:tcPr>
            <w:tcW w:w="1236" w:type="dxa"/>
            <w:shd w:val="clear" w:color="auto" w:fill="D9D9D9"/>
          </w:tcPr>
          <w:p w:rsidR="00AA6E1C" w:rsidRPr="00033803" w:rsidRDefault="00AA6E1C" w:rsidP="00AA6E1C">
            <w:pPr>
              <w:jc w:val="center"/>
            </w:pPr>
            <w:r w:rsidRPr="00033803">
              <w:t>July</w:t>
            </w:r>
          </w:p>
        </w:tc>
        <w:tc>
          <w:tcPr>
            <w:tcW w:w="1236" w:type="dxa"/>
            <w:shd w:val="clear" w:color="auto" w:fill="D9D9D9"/>
          </w:tcPr>
          <w:p w:rsidR="00AA6E1C" w:rsidRPr="00033803" w:rsidRDefault="00AA6E1C" w:rsidP="00AA6E1C">
            <w:pPr>
              <w:jc w:val="center"/>
            </w:pPr>
            <w:r w:rsidRPr="00033803">
              <w:t>August</w:t>
            </w:r>
          </w:p>
        </w:tc>
        <w:tc>
          <w:tcPr>
            <w:tcW w:w="1303" w:type="dxa"/>
            <w:shd w:val="clear" w:color="auto" w:fill="D9D9D9"/>
          </w:tcPr>
          <w:p w:rsidR="00AA6E1C" w:rsidRPr="00033803" w:rsidRDefault="00AA6E1C" w:rsidP="00AA6E1C">
            <w:pPr>
              <w:jc w:val="center"/>
            </w:pPr>
            <w:r w:rsidRPr="00033803">
              <w:t>September</w:t>
            </w:r>
          </w:p>
        </w:tc>
        <w:tc>
          <w:tcPr>
            <w:tcW w:w="1330" w:type="dxa"/>
            <w:shd w:val="clear" w:color="auto" w:fill="D9D9D9"/>
          </w:tcPr>
          <w:p w:rsidR="00AA6E1C" w:rsidRPr="00033803" w:rsidRDefault="00AA6E1C" w:rsidP="00AA6E1C">
            <w:pPr>
              <w:jc w:val="center"/>
            </w:pPr>
            <w:r w:rsidRPr="00033803">
              <w:t>October</w:t>
            </w:r>
          </w:p>
        </w:tc>
        <w:tc>
          <w:tcPr>
            <w:tcW w:w="1371" w:type="dxa"/>
            <w:shd w:val="clear" w:color="auto" w:fill="D9D9D9"/>
          </w:tcPr>
          <w:p w:rsidR="00AA6E1C" w:rsidRPr="00033803" w:rsidRDefault="00AA6E1C" w:rsidP="00AA6E1C">
            <w:pPr>
              <w:jc w:val="center"/>
            </w:pPr>
            <w:r w:rsidRPr="00033803">
              <w:t>November</w:t>
            </w:r>
          </w:p>
        </w:tc>
        <w:tc>
          <w:tcPr>
            <w:tcW w:w="1487" w:type="dxa"/>
            <w:shd w:val="clear" w:color="auto" w:fill="D9D9D9"/>
          </w:tcPr>
          <w:p w:rsidR="00AA6E1C" w:rsidRPr="00033803" w:rsidRDefault="00AA6E1C" w:rsidP="00AA6E1C">
            <w:pPr>
              <w:jc w:val="center"/>
            </w:pPr>
            <w:r w:rsidRPr="00033803">
              <w:t>December</w:t>
            </w:r>
          </w:p>
        </w:tc>
        <w:tc>
          <w:tcPr>
            <w:tcW w:w="1659" w:type="dxa"/>
            <w:vMerge/>
            <w:shd w:val="clear" w:color="auto" w:fill="D9D9D9"/>
          </w:tcPr>
          <w:p w:rsidR="00AA6E1C" w:rsidRPr="00033803" w:rsidRDefault="00AA6E1C" w:rsidP="00AA6E1C">
            <w:pPr>
              <w:jc w:val="center"/>
            </w:pPr>
          </w:p>
        </w:tc>
      </w:tr>
      <w:tr w:rsidR="00FA43BC" w:rsidRPr="00033803" w:rsidTr="00AA6E1C">
        <w:tc>
          <w:tcPr>
            <w:tcW w:w="1236" w:type="dxa"/>
            <w:vAlign w:val="center"/>
          </w:tcPr>
          <w:p w:rsidR="00FA43BC" w:rsidRPr="00033803" w:rsidRDefault="00E078BA" w:rsidP="00806047">
            <w:pPr>
              <w:jc w:val="center"/>
            </w:pPr>
            <w:r w:rsidRPr="00033803">
              <w:t>0</w:t>
            </w:r>
          </w:p>
        </w:tc>
        <w:tc>
          <w:tcPr>
            <w:tcW w:w="1236" w:type="dxa"/>
            <w:vAlign w:val="center"/>
          </w:tcPr>
          <w:p w:rsidR="00FA43BC" w:rsidRPr="00033803" w:rsidRDefault="00E078BA" w:rsidP="00806047">
            <w:pPr>
              <w:jc w:val="center"/>
              <w:rPr>
                <w:sz w:val="22"/>
                <w:szCs w:val="22"/>
              </w:rPr>
            </w:pPr>
            <w:r w:rsidRPr="00033803">
              <w:rPr>
                <w:sz w:val="22"/>
                <w:szCs w:val="22"/>
              </w:rPr>
              <w:t>0</w:t>
            </w:r>
          </w:p>
        </w:tc>
        <w:tc>
          <w:tcPr>
            <w:tcW w:w="1303" w:type="dxa"/>
            <w:vAlign w:val="center"/>
          </w:tcPr>
          <w:p w:rsidR="00FA43BC" w:rsidRPr="00033803" w:rsidRDefault="00E078BA" w:rsidP="00806047">
            <w:pPr>
              <w:jc w:val="center"/>
              <w:rPr>
                <w:sz w:val="22"/>
                <w:szCs w:val="22"/>
              </w:rPr>
            </w:pPr>
            <w:r w:rsidRPr="00033803">
              <w:rPr>
                <w:sz w:val="22"/>
                <w:szCs w:val="22"/>
              </w:rPr>
              <w:t>0</w:t>
            </w:r>
          </w:p>
        </w:tc>
        <w:tc>
          <w:tcPr>
            <w:tcW w:w="1330" w:type="dxa"/>
            <w:vAlign w:val="center"/>
          </w:tcPr>
          <w:p w:rsidR="00FA43BC" w:rsidRPr="00033803" w:rsidRDefault="00E078BA" w:rsidP="00806047">
            <w:pPr>
              <w:jc w:val="center"/>
              <w:rPr>
                <w:sz w:val="22"/>
                <w:szCs w:val="22"/>
              </w:rPr>
            </w:pPr>
            <w:r w:rsidRPr="00033803">
              <w:rPr>
                <w:sz w:val="22"/>
                <w:szCs w:val="22"/>
              </w:rPr>
              <w:t>0</w:t>
            </w:r>
          </w:p>
        </w:tc>
        <w:tc>
          <w:tcPr>
            <w:tcW w:w="1371" w:type="dxa"/>
            <w:vAlign w:val="center"/>
          </w:tcPr>
          <w:p w:rsidR="00FA43BC" w:rsidRPr="00033803" w:rsidRDefault="00E078BA" w:rsidP="00806047">
            <w:pPr>
              <w:jc w:val="center"/>
              <w:rPr>
                <w:sz w:val="22"/>
                <w:szCs w:val="22"/>
              </w:rPr>
            </w:pPr>
            <w:r w:rsidRPr="00033803">
              <w:rPr>
                <w:sz w:val="22"/>
                <w:szCs w:val="22"/>
              </w:rPr>
              <w:t>0</w:t>
            </w:r>
          </w:p>
        </w:tc>
        <w:tc>
          <w:tcPr>
            <w:tcW w:w="1487" w:type="dxa"/>
            <w:vAlign w:val="center"/>
          </w:tcPr>
          <w:p w:rsidR="00FA43BC" w:rsidRPr="00033803" w:rsidRDefault="00E078BA" w:rsidP="00806047">
            <w:pPr>
              <w:jc w:val="center"/>
              <w:rPr>
                <w:sz w:val="22"/>
                <w:szCs w:val="22"/>
              </w:rPr>
            </w:pPr>
            <w:r w:rsidRPr="00033803">
              <w:rPr>
                <w:sz w:val="22"/>
                <w:szCs w:val="22"/>
              </w:rPr>
              <w:t>0</w:t>
            </w:r>
          </w:p>
        </w:tc>
        <w:tc>
          <w:tcPr>
            <w:tcW w:w="1659" w:type="dxa"/>
            <w:vAlign w:val="center"/>
          </w:tcPr>
          <w:p w:rsidR="00FA43BC" w:rsidRPr="00033803" w:rsidRDefault="00E078BA" w:rsidP="00AA6E1C">
            <w:pPr>
              <w:jc w:val="center"/>
              <w:rPr>
                <w:sz w:val="20"/>
                <w:szCs w:val="20"/>
              </w:rPr>
            </w:pPr>
            <w:r w:rsidRPr="00033803">
              <w:rPr>
                <w:sz w:val="22"/>
                <w:szCs w:val="22"/>
              </w:rPr>
              <w:t>0</w:t>
            </w:r>
          </w:p>
        </w:tc>
      </w:tr>
      <w:tr w:rsidR="00FA43BC" w:rsidRPr="00033803" w:rsidTr="00AA6E1C">
        <w:tc>
          <w:tcPr>
            <w:tcW w:w="1236" w:type="dxa"/>
            <w:vAlign w:val="center"/>
          </w:tcPr>
          <w:p w:rsidR="00FA43BC" w:rsidRPr="00033803" w:rsidRDefault="000B75EB" w:rsidP="00E078BA">
            <w:pPr>
              <w:jc w:val="center"/>
            </w:pPr>
            <w:r w:rsidRPr="00033803">
              <w:t>7648</w:t>
            </w:r>
            <w:r w:rsidR="00E078BA" w:rsidRPr="00033803">
              <w:t>.</w:t>
            </w:r>
            <w:r w:rsidRPr="00033803">
              <w:t>225</w:t>
            </w:r>
          </w:p>
        </w:tc>
        <w:tc>
          <w:tcPr>
            <w:tcW w:w="1236" w:type="dxa"/>
            <w:vAlign w:val="center"/>
          </w:tcPr>
          <w:p w:rsidR="00FA43BC" w:rsidRPr="00033803" w:rsidRDefault="000B75EB" w:rsidP="00E078BA">
            <w:pPr>
              <w:jc w:val="center"/>
            </w:pPr>
            <w:r w:rsidRPr="00033803">
              <w:t>6286</w:t>
            </w:r>
            <w:r w:rsidR="00E078BA" w:rsidRPr="00033803">
              <w:t>.</w:t>
            </w:r>
            <w:r w:rsidRPr="00033803">
              <w:t>24</w:t>
            </w:r>
          </w:p>
        </w:tc>
        <w:tc>
          <w:tcPr>
            <w:tcW w:w="1303" w:type="dxa"/>
            <w:vAlign w:val="center"/>
          </w:tcPr>
          <w:p w:rsidR="00FA43BC" w:rsidRPr="00033803" w:rsidRDefault="00FA43BC" w:rsidP="00806047">
            <w:pPr>
              <w:jc w:val="center"/>
            </w:pPr>
          </w:p>
        </w:tc>
        <w:tc>
          <w:tcPr>
            <w:tcW w:w="1330" w:type="dxa"/>
            <w:vAlign w:val="center"/>
          </w:tcPr>
          <w:p w:rsidR="00FA43BC" w:rsidRPr="00033803" w:rsidRDefault="00FA43BC" w:rsidP="00806047">
            <w:pPr>
              <w:jc w:val="center"/>
            </w:pPr>
          </w:p>
        </w:tc>
        <w:tc>
          <w:tcPr>
            <w:tcW w:w="1371" w:type="dxa"/>
            <w:vAlign w:val="center"/>
          </w:tcPr>
          <w:p w:rsidR="00FA43BC" w:rsidRPr="00033803" w:rsidRDefault="00FA43BC" w:rsidP="00806047">
            <w:pPr>
              <w:jc w:val="center"/>
            </w:pPr>
          </w:p>
        </w:tc>
        <w:tc>
          <w:tcPr>
            <w:tcW w:w="1487" w:type="dxa"/>
            <w:vAlign w:val="center"/>
          </w:tcPr>
          <w:p w:rsidR="00FA43BC" w:rsidRPr="00033803" w:rsidRDefault="00FA43BC" w:rsidP="00806047">
            <w:pPr>
              <w:jc w:val="center"/>
              <w:rPr>
                <w:sz w:val="22"/>
                <w:szCs w:val="22"/>
                <w:lang w:val="bg-BG"/>
              </w:rPr>
            </w:pPr>
          </w:p>
        </w:tc>
        <w:tc>
          <w:tcPr>
            <w:tcW w:w="1659" w:type="dxa"/>
            <w:vAlign w:val="center"/>
          </w:tcPr>
          <w:p w:rsidR="00FA43BC" w:rsidRPr="00033803" w:rsidRDefault="001F238F" w:rsidP="00E078BA">
            <w:pPr>
              <w:jc w:val="center"/>
              <w:rPr>
                <w:sz w:val="20"/>
                <w:szCs w:val="20"/>
              </w:rPr>
            </w:pPr>
            <w:r w:rsidRPr="00033803">
              <w:t>68472</w:t>
            </w:r>
            <w:r w:rsidR="00E078BA" w:rsidRPr="00033803">
              <w:t>.</w:t>
            </w:r>
            <w:r w:rsidRPr="00033803">
              <w:t>067</w:t>
            </w:r>
          </w:p>
        </w:tc>
      </w:tr>
    </w:tbl>
    <w:p w:rsidR="00AA6E1C" w:rsidRPr="00033803" w:rsidRDefault="00AA6E1C" w:rsidP="00AA6E1C">
      <w:pPr>
        <w:ind w:firstLine="7380"/>
        <w:rPr>
          <w:i/>
        </w:rPr>
      </w:pPr>
    </w:p>
    <w:p w:rsidR="00762F51" w:rsidRPr="00033803" w:rsidRDefault="00A7590A" w:rsidP="007115F0">
      <w:pPr>
        <w:pStyle w:val="Heading1"/>
        <w:keepLines/>
        <w:numPr>
          <w:ilvl w:val="2"/>
          <w:numId w:val="24"/>
        </w:numPr>
        <w:spacing w:before="0" w:after="0"/>
        <w:rPr>
          <w:rFonts w:ascii="Times New Roman" w:hAnsi="Times New Roman" w:cs="Times New Roman"/>
          <w:smallCaps/>
          <w:kern w:val="0"/>
          <w:sz w:val="24"/>
          <w:szCs w:val="24"/>
        </w:rPr>
      </w:pPr>
      <w:bookmarkStart w:id="21" w:name="_Toc341944643"/>
      <w:r w:rsidRPr="00033803">
        <w:rPr>
          <w:rFonts w:ascii="Times New Roman" w:hAnsi="Times New Roman" w:cs="Times New Roman"/>
          <w:smallCaps/>
          <w:kern w:val="0"/>
          <w:sz w:val="24"/>
          <w:szCs w:val="24"/>
        </w:rPr>
        <w:lastRenderedPageBreak/>
        <w:t>Annual inputs</w:t>
      </w:r>
      <w:bookmarkEnd w:id="21"/>
    </w:p>
    <w:p w:rsidR="00B83F65" w:rsidRPr="00033803" w:rsidRDefault="00B83F65" w:rsidP="00762F51">
      <w:pPr>
        <w:pStyle w:val="BodyText"/>
        <w:rPr>
          <w:lang w:val="en-US"/>
        </w:rPr>
      </w:pPr>
    </w:p>
    <w:p w:rsidR="00A7590A" w:rsidRPr="00033803" w:rsidRDefault="00A7590A" w:rsidP="00762F51">
      <w:pPr>
        <w:pStyle w:val="BodyText"/>
        <w:rPr>
          <w:lang w:val="en-US"/>
        </w:rPr>
      </w:pPr>
      <w:r w:rsidRPr="00033803">
        <w:rPr>
          <w:lang w:val="en-US"/>
        </w:rPr>
        <w:t>Annually in the electronic workbook is entered data for:</w:t>
      </w:r>
    </w:p>
    <w:p w:rsidR="00A7590A" w:rsidRPr="00033803" w:rsidRDefault="00A7590A" w:rsidP="00225F3D">
      <w:pPr>
        <w:numPr>
          <w:ilvl w:val="0"/>
          <w:numId w:val="26"/>
        </w:numPr>
        <w:spacing w:before="120" w:after="120"/>
        <w:jc w:val="both"/>
      </w:pPr>
      <w:r w:rsidRPr="00033803">
        <w:t>CO</w:t>
      </w:r>
      <w:r w:rsidR="00B54495" w:rsidRPr="00033803">
        <w:t>2</w:t>
      </w:r>
      <w:r w:rsidRPr="00033803">
        <w:t xml:space="preserve"> emission factor of coal</w:t>
      </w:r>
      <w:r w:rsidR="00804E9C" w:rsidRPr="00033803">
        <w:t xml:space="preserve"> – the data is entered into a protocol submitted by the CHPP;</w:t>
      </w:r>
    </w:p>
    <w:p w:rsidR="00A7590A" w:rsidRPr="00033803" w:rsidRDefault="00A7590A" w:rsidP="00225F3D">
      <w:pPr>
        <w:numPr>
          <w:ilvl w:val="0"/>
          <w:numId w:val="26"/>
        </w:numPr>
        <w:spacing w:before="120" w:after="120"/>
        <w:jc w:val="both"/>
      </w:pPr>
      <w:r w:rsidRPr="00033803">
        <w:t>Calorific value of coal</w:t>
      </w:r>
      <w:r w:rsidR="00804E9C" w:rsidRPr="00033803">
        <w:t>– the data is entered into a protocol submitted by the CHPP;</w:t>
      </w:r>
    </w:p>
    <w:p w:rsidR="00A7590A" w:rsidRPr="00033803" w:rsidRDefault="00A7590A" w:rsidP="00225F3D">
      <w:pPr>
        <w:numPr>
          <w:ilvl w:val="0"/>
          <w:numId w:val="26"/>
        </w:numPr>
        <w:spacing w:before="120" w:after="120"/>
        <w:jc w:val="both"/>
      </w:pPr>
      <w:r w:rsidRPr="00033803">
        <w:t xml:space="preserve">Thermal efficiency of </w:t>
      </w:r>
      <w:r w:rsidR="00BF131D" w:rsidRPr="00033803">
        <w:t>T</w:t>
      </w:r>
      <w:r w:rsidRPr="00033803">
        <w:t>PP</w:t>
      </w:r>
      <w:r w:rsidR="00804E9C" w:rsidRPr="00033803">
        <w:t xml:space="preserve"> – the data is entered into a protocol submitted by the CHPP</w:t>
      </w:r>
      <w:r w:rsidR="00B54495" w:rsidRPr="00033803">
        <w:t>.</w:t>
      </w:r>
    </w:p>
    <w:p w:rsidR="007F5697" w:rsidRPr="00033803" w:rsidRDefault="007F5697" w:rsidP="00D8630C">
      <w:pPr>
        <w:pStyle w:val="BodyText"/>
        <w:rPr>
          <w:lang w:val="en-US"/>
        </w:rPr>
      </w:pPr>
    </w:p>
    <w:p w:rsidR="006C7126" w:rsidRPr="00033803" w:rsidRDefault="008226B1" w:rsidP="00605F61">
      <w:pPr>
        <w:pStyle w:val="BodyText"/>
        <w:jc w:val="left"/>
      </w:pPr>
      <w:r w:rsidRPr="00033803">
        <w:t xml:space="preserve">The data from CHPP </w:t>
      </w:r>
      <w:r w:rsidR="009D0B12" w:rsidRPr="00033803">
        <w:t xml:space="preserve">is </w:t>
      </w:r>
      <w:r w:rsidRPr="00033803">
        <w:t xml:space="preserve">included in the Reports for </w:t>
      </w:r>
      <w:r w:rsidR="002E53CA" w:rsidRPr="00033803">
        <w:rPr>
          <w:lang w:val="en-US"/>
        </w:rPr>
        <w:t>the period January – September 2012</w:t>
      </w:r>
      <w:r w:rsidRPr="00033803">
        <w:t xml:space="preserve"> as shown in the Table </w:t>
      </w:r>
      <w:r w:rsidR="005D1A46" w:rsidRPr="00033803">
        <w:t>1</w:t>
      </w:r>
      <w:r w:rsidR="000F5328" w:rsidRPr="00033803">
        <w:rPr>
          <w:lang w:val="en-US"/>
        </w:rPr>
        <w:t>3</w:t>
      </w:r>
      <w:r w:rsidR="005D1A46" w:rsidRPr="00033803">
        <w:t xml:space="preserve"> </w:t>
      </w:r>
      <w:r w:rsidRPr="00033803">
        <w:t xml:space="preserve">below: </w:t>
      </w:r>
    </w:p>
    <w:p w:rsidR="006C7126" w:rsidRPr="00033803" w:rsidRDefault="006C7126" w:rsidP="00605F61">
      <w:pPr>
        <w:pStyle w:val="BodyText"/>
        <w:jc w:val="left"/>
      </w:pPr>
    </w:p>
    <w:p w:rsidR="007F5697" w:rsidRPr="00033803" w:rsidRDefault="008226B1" w:rsidP="006C7126">
      <w:pPr>
        <w:pStyle w:val="BodyText"/>
        <w:jc w:val="left"/>
      </w:pPr>
      <w:r w:rsidRPr="00033803">
        <w:rPr>
          <w:lang w:val="en-US"/>
        </w:rPr>
        <w:t>Table</w:t>
      </w:r>
      <w:r w:rsidRPr="00033803">
        <w:t xml:space="preserve"> </w:t>
      </w:r>
      <w:r w:rsidR="00804E9C" w:rsidRPr="00033803">
        <w:rPr>
          <w:lang w:val="en-US"/>
        </w:rPr>
        <w:t>1</w:t>
      </w:r>
      <w:r w:rsidR="000F5328" w:rsidRPr="00033803">
        <w:rPr>
          <w:lang w:val="en-US"/>
        </w:rPr>
        <w:t>3</w:t>
      </w:r>
      <w:r w:rsidRPr="00033803">
        <w:rPr>
          <w:lang w:val="en-US"/>
        </w:rPr>
        <w:t>. CHPP production data</w:t>
      </w:r>
      <w:r w:rsidR="0074549B" w:rsidRPr="00033803">
        <w:rPr>
          <w:lang w:val="en-US"/>
        </w:rPr>
        <w:t>.</w:t>
      </w:r>
    </w:p>
    <w:p w:rsidR="003845A8" w:rsidRPr="00033803" w:rsidRDefault="003845A8" w:rsidP="006C7126">
      <w:pPr>
        <w:pStyle w:val="BodyText"/>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984"/>
        <w:gridCol w:w="2268"/>
      </w:tblGrid>
      <w:tr w:rsidR="00D8630C" w:rsidRPr="00033803" w:rsidTr="00362A40">
        <w:tc>
          <w:tcPr>
            <w:tcW w:w="4361" w:type="dxa"/>
          </w:tcPr>
          <w:p w:rsidR="00D8630C" w:rsidRPr="00033803" w:rsidRDefault="00D8630C" w:rsidP="00D8630C">
            <w:pPr>
              <w:rPr>
                <w:b/>
                <w:lang w:val="bg-BG"/>
              </w:rPr>
            </w:pPr>
            <w:r w:rsidRPr="00033803">
              <w:rPr>
                <w:lang w:val="bg-BG"/>
              </w:rPr>
              <w:t>Annual Conversion Factors</w:t>
            </w:r>
          </w:p>
        </w:tc>
        <w:tc>
          <w:tcPr>
            <w:tcW w:w="1984" w:type="dxa"/>
          </w:tcPr>
          <w:p w:rsidR="00D8630C" w:rsidRPr="00033803" w:rsidRDefault="00D8630C" w:rsidP="009562AD">
            <w:pPr>
              <w:jc w:val="center"/>
              <w:rPr>
                <w:b/>
                <w:lang w:val="bg-BG"/>
              </w:rPr>
            </w:pPr>
            <w:r w:rsidRPr="00033803">
              <w:t>Units</w:t>
            </w:r>
          </w:p>
        </w:tc>
        <w:tc>
          <w:tcPr>
            <w:tcW w:w="2268" w:type="dxa"/>
          </w:tcPr>
          <w:p w:rsidR="00D8630C" w:rsidRPr="00033803" w:rsidRDefault="002E53CA" w:rsidP="002E53CA">
            <w:pPr>
              <w:jc w:val="center"/>
              <w:rPr>
                <w:lang w:val="bg-BG"/>
              </w:rPr>
            </w:pPr>
            <w:r w:rsidRPr="00033803">
              <w:t>January – September 2012</w:t>
            </w:r>
          </w:p>
        </w:tc>
      </w:tr>
      <w:tr w:rsidR="00273F08" w:rsidRPr="00033803" w:rsidTr="00362A40">
        <w:tc>
          <w:tcPr>
            <w:tcW w:w="4361" w:type="dxa"/>
          </w:tcPr>
          <w:p w:rsidR="00273F08" w:rsidRPr="00033803" w:rsidRDefault="00273F08" w:rsidP="0060613F">
            <w:pPr>
              <w:rPr>
                <w:lang w:val="bg-BG"/>
              </w:rPr>
            </w:pPr>
            <w:r w:rsidRPr="00033803">
              <w:rPr>
                <w:lang w:val="bg-BG"/>
              </w:rPr>
              <w:t>CO2 emission factor of coal</w:t>
            </w:r>
            <w:r w:rsidR="00846D18" w:rsidRPr="00033803">
              <w:t xml:space="preserve"> </w:t>
            </w:r>
            <w:r w:rsidR="0060613F" w:rsidRPr="00033803">
              <w:rPr>
                <w:lang w:val="bg-BG"/>
              </w:rPr>
              <w:t>(</w:t>
            </w:r>
            <w:r w:rsidR="00B9046D" w:rsidRPr="00033803">
              <w:rPr>
                <w:b/>
              </w:rPr>
              <w:t>EF</w:t>
            </w:r>
            <w:r w:rsidR="00B9046D" w:rsidRPr="00033803">
              <w:rPr>
                <w:b/>
                <w:vertAlign w:val="subscript"/>
              </w:rPr>
              <w:t>coal</w:t>
            </w:r>
            <w:r w:rsidR="00B9046D" w:rsidRPr="00033803">
              <w:rPr>
                <w:b/>
                <w:lang w:val="bg-BG"/>
              </w:rPr>
              <w:t>)</w:t>
            </w:r>
          </w:p>
        </w:tc>
        <w:tc>
          <w:tcPr>
            <w:tcW w:w="1984" w:type="dxa"/>
          </w:tcPr>
          <w:p w:rsidR="00273F08" w:rsidRPr="00033803" w:rsidRDefault="00273F08" w:rsidP="009562AD">
            <w:pPr>
              <w:jc w:val="center"/>
              <w:rPr>
                <w:lang w:val="bg-BG"/>
              </w:rPr>
            </w:pPr>
            <w:r w:rsidRPr="00033803">
              <w:rPr>
                <w:lang w:val="bg-BG"/>
              </w:rPr>
              <w:t>kgCO2/t</w:t>
            </w:r>
          </w:p>
        </w:tc>
        <w:tc>
          <w:tcPr>
            <w:tcW w:w="2268" w:type="dxa"/>
          </w:tcPr>
          <w:p w:rsidR="00273F08" w:rsidRPr="00033803" w:rsidRDefault="00273F08" w:rsidP="002E53CA">
            <w:pPr>
              <w:pStyle w:val="BodyText"/>
              <w:jc w:val="center"/>
              <w:rPr>
                <w:lang w:val="en-US"/>
              </w:rPr>
            </w:pPr>
            <w:r w:rsidRPr="00033803">
              <w:rPr>
                <w:lang w:val="en-US"/>
              </w:rPr>
              <w:t>2 4</w:t>
            </w:r>
            <w:r w:rsidR="002E53CA" w:rsidRPr="00033803">
              <w:rPr>
                <w:lang w:val="en-US"/>
              </w:rPr>
              <w:t>29</w:t>
            </w:r>
          </w:p>
        </w:tc>
      </w:tr>
      <w:tr w:rsidR="00273F08" w:rsidRPr="00033803" w:rsidTr="00362A40">
        <w:tc>
          <w:tcPr>
            <w:tcW w:w="4361" w:type="dxa"/>
          </w:tcPr>
          <w:p w:rsidR="00273F08" w:rsidRPr="00033803" w:rsidRDefault="00273F08" w:rsidP="00D8630C">
            <w:pPr>
              <w:rPr>
                <w:lang w:val="bg-BG"/>
              </w:rPr>
            </w:pPr>
            <w:r w:rsidRPr="00033803">
              <w:rPr>
                <w:lang w:val="bg-BG"/>
              </w:rPr>
              <w:t>Calorific value of coal</w:t>
            </w:r>
            <w:r w:rsidR="00A815D5" w:rsidRPr="00033803">
              <w:rPr>
                <w:lang w:val="bg-BG"/>
              </w:rPr>
              <w:t>,</w:t>
            </w:r>
            <w:r w:rsidR="0060613F" w:rsidRPr="00033803">
              <w:rPr>
                <w:lang w:val="bg-BG"/>
              </w:rPr>
              <w:t>(</w:t>
            </w:r>
            <w:r w:rsidR="00A815D5" w:rsidRPr="00033803">
              <w:rPr>
                <w:lang w:val="bg-BG"/>
              </w:rPr>
              <w:t xml:space="preserve"> </w:t>
            </w:r>
            <w:r w:rsidR="00B9046D" w:rsidRPr="00033803">
              <w:rPr>
                <w:b/>
              </w:rPr>
              <w:t>HVC</w:t>
            </w:r>
            <w:r w:rsidR="00B9046D" w:rsidRPr="00033803">
              <w:rPr>
                <w:b/>
                <w:vertAlign w:val="subscript"/>
              </w:rPr>
              <w:t>coal</w:t>
            </w:r>
            <w:r w:rsidR="00B9046D" w:rsidRPr="00033803">
              <w:rPr>
                <w:b/>
                <w:lang w:val="bg-BG"/>
              </w:rPr>
              <w:t>)</w:t>
            </w:r>
          </w:p>
        </w:tc>
        <w:tc>
          <w:tcPr>
            <w:tcW w:w="1984" w:type="dxa"/>
          </w:tcPr>
          <w:p w:rsidR="00273F08" w:rsidRPr="00033803" w:rsidRDefault="00273F08" w:rsidP="009562AD">
            <w:pPr>
              <w:jc w:val="center"/>
              <w:rPr>
                <w:lang w:val="bg-BG"/>
              </w:rPr>
            </w:pPr>
            <w:r w:rsidRPr="00033803">
              <w:rPr>
                <w:lang w:val="bg-BG"/>
              </w:rPr>
              <w:t>MWh/tonne</w:t>
            </w:r>
          </w:p>
        </w:tc>
        <w:tc>
          <w:tcPr>
            <w:tcW w:w="2268" w:type="dxa"/>
          </w:tcPr>
          <w:p w:rsidR="00273F08" w:rsidRPr="00033803" w:rsidRDefault="00273F08" w:rsidP="002E53CA">
            <w:pPr>
              <w:pStyle w:val="BodyText"/>
              <w:jc w:val="center"/>
              <w:rPr>
                <w:lang w:val="en-US"/>
              </w:rPr>
            </w:pPr>
            <w:r w:rsidRPr="00033803">
              <w:rPr>
                <w:lang w:val="en-US"/>
              </w:rPr>
              <w:t>6</w:t>
            </w:r>
            <w:r w:rsidR="00E078BA" w:rsidRPr="00033803">
              <w:rPr>
                <w:lang w:val="en-US"/>
              </w:rPr>
              <w:t>.</w:t>
            </w:r>
            <w:r w:rsidR="002E53CA" w:rsidRPr="00033803">
              <w:rPr>
                <w:lang w:val="en-US"/>
              </w:rPr>
              <w:t>785</w:t>
            </w:r>
          </w:p>
        </w:tc>
      </w:tr>
      <w:tr w:rsidR="00273F08" w:rsidRPr="00033803" w:rsidTr="00362A40">
        <w:tc>
          <w:tcPr>
            <w:tcW w:w="4361" w:type="dxa"/>
          </w:tcPr>
          <w:p w:rsidR="00273F08" w:rsidRPr="00033803" w:rsidRDefault="00273F08" w:rsidP="00D8630C">
            <w:pPr>
              <w:rPr>
                <w:lang w:val="bg-BG"/>
              </w:rPr>
            </w:pPr>
            <w:r w:rsidRPr="00033803">
              <w:t>CHPP</w:t>
            </w:r>
            <w:r w:rsidRPr="00033803">
              <w:rPr>
                <w:lang w:val="bg-BG"/>
              </w:rPr>
              <w:t xml:space="preserve"> thermal Efficiency</w:t>
            </w:r>
            <w:r w:rsidR="00A815D5" w:rsidRPr="00033803">
              <w:rPr>
                <w:lang w:val="bg-BG"/>
              </w:rPr>
              <w:t>,</w:t>
            </w:r>
            <w:r w:rsidR="0060613F" w:rsidRPr="00033803">
              <w:rPr>
                <w:lang w:val="bg-BG"/>
              </w:rPr>
              <w:t>(</w:t>
            </w:r>
            <w:r w:rsidR="00A815D5" w:rsidRPr="00033803">
              <w:rPr>
                <w:lang w:val="bg-BG"/>
              </w:rPr>
              <w:t xml:space="preserve"> </w:t>
            </w:r>
            <w:r w:rsidR="00B9046D" w:rsidRPr="00033803">
              <w:rPr>
                <w:b/>
              </w:rPr>
              <w:t>Ef</w:t>
            </w:r>
            <w:r w:rsidR="00B9046D" w:rsidRPr="00033803">
              <w:rPr>
                <w:b/>
                <w:vertAlign w:val="subscript"/>
              </w:rPr>
              <w:t>TPP</w:t>
            </w:r>
            <w:r w:rsidR="00B9046D" w:rsidRPr="00033803">
              <w:rPr>
                <w:b/>
                <w:lang w:val="bg-BG"/>
              </w:rPr>
              <w:t>)</w:t>
            </w:r>
          </w:p>
        </w:tc>
        <w:tc>
          <w:tcPr>
            <w:tcW w:w="1984" w:type="dxa"/>
          </w:tcPr>
          <w:p w:rsidR="00273F08" w:rsidRPr="00033803" w:rsidRDefault="00273F08" w:rsidP="009562AD">
            <w:pPr>
              <w:jc w:val="center"/>
              <w:rPr>
                <w:lang w:val="bg-BG"/>
              </w:rPr>
            </w:pPr>
            <w:r w:rsidRPr="00033803">
              <w:rPr>
                <w:lang w:val="bg-BG"/>
              </w:rPr>
              <w:t>%</w:t>
            </w:r>
          </w:p>
        </w:tc>
        <w:tc>
          <w:tcPr>
            <w:tcW w:w="2268" w:type="dxa"/>
          </w:tcPr>
          <w:p w:rsidR="00273F08" w:rsidRPr="00033803" w:rsidRDefault="00273F08" w:rsidP="002E53CA">
            <w:pPr>
              <w:pStyle w:val="BodyText"/>
              <w:jc w:val="center"/>
              <w:rPr>
                <w:lang w:val="en-US"/>
              </w:rPr>
            </w:pPr>
            <w:r w:rsidRPr="00033803">
              <w:rPr>
                <w:lang w:val="en-US"/>
              </w:rPr>
              <w:t>3</w:t>
            </w:r>
            <w:r w:rsidR="002E53CA" w:rsidRPr="00033803">
              <w:rPr>
                <w:lang w:val="en-US"/>
              </w:rPr>
              <w:t>0,06</w:t>
            </w:r>
          </w:p>
        </w:tc>
      </w:tr>
    </w:tbl>
    <w:p w:rsidR="00D8630C" w:rsidRPr="00033803" w:rsidRDefault="00D8630C" w:rsidP="00D8630C">
      <w:pPr>
        <w:pStyle w:val="BodyText"/>
        <w:ind w:firstLine="6840"/>
        <w:jc w:val="right"/>
        <w:rPr>
          <w:lang w:val="en-US"/>
        </w:rPr>
      </w:pPr>
    </w:p>
    <w:p w:rsidR="002B1A97" w:rsidRPr="00033803" w:rsidRDefault="002C12AB" w:rsidP="00225F3D">
      <w:pPr>
        <w:spacing w:before="120" w:after="120"/>
        <w:jc w:val="both"/>
      </w:pPr>
      <w:r w:rsidRPr="00033803">
        <w:t xml:space="preserve">The Person in charge for filling-up the monthly electronic register in </w:t>
      </w:r>
      <w:r w:rsidR="00411430" w:rsidRPr="00033803">
        <w:t xml:space="preserve">Workbook, </w:t>
      </w:r>
      <w:r w:rsidRPr="00033803">
        <w:t>Sheet “</w:t>
      </w:r>
      <w:r w:rsidR="00680A8E" w:rsidRPr="00033803">
        <w:t xml:space="preserve">8 </w:t>
      </w:r>
      <w:r w:rsidRPr="00033803">
        <w:t>Blended wood consumption ratios” inputs the data from the information sheets for the received wood by species and defines the received wood species’ percent proportion</w:t>
      </w:r>
      <w:r w:rsidR="002B1A97" w:rsidRPr="00033803">
        <w:t xml:space="preserve">. </w:t>
      </w:r>
      <w:r w:rsidR="00CD3C0E" w:rsidRPr="00033803">
        <w:t xml:space="preserve"> </w:t>
      </w:r>
    </w:p>
    <w:p w:rsidR="00273F08" w:rsidRPr="00033803" w:rsidRDefault="00A7590A" w:rsidP="00BB743C">
      <w:pPr>
        <w:spacing w:before="120" w:after="120"/>
        <w:jc w:val="both"/>
      </w:pPr>
      <w:r w:rsidRPr="00033803">
        <w:t xml:space="preserve">The results from this Sheet are </w:t>
      </w:r>
      <w:r w:rsidR="00CD3C0E" w:rsidRPr="00033803">
        <w:t>summarized</w:t>
      </w:r>
      <w:r w:rsidRPr="00033803">
        <w:t xml:space="preserve"> as inlet data for </w:t>
      </w:r>
      <w:r w:rsidR="00680A8E" w:rsidRPr="00033803">
        <w:t>Sheet “</w:t>
      </w:r>
      <w:r w:rsidRPr="00033803">
        <w:t>4</w:t>
      </w:r>
      <w:r w:rsidR="00680A8E" w:rsidRPr="00033803">
        <w:t xml:space="preserve"> Annual Inputs”</w:t>
      </w:r>
      <w:r w:rsidRPr="00033803">
        <w:t>, cells D15, D16, D17 till L15, L16, L17.</w:t>
      </w:r>
      <w:r w:rsidR="00FC1356" w:rsidRPr="00033803">
        <w:t xml:space="preserve"> The data from the ratio (in %) according to the </w:t>
      </w:r>
      <w:r w:rsidR="008669A7" w:rsidRPr="00033803">
        <w:t xml:space="preserve">used </w:t>
      </w:r>
      <w:r w:rsidR="00FC1356" w:rsidRPr="00033803">
        <w:t xml:space="preserve">wood species for the period January </w:t>
      </w:r>
      <w:r w:rsidR="00D3427D" w:rsidRPr="00033803">
        <w:t xml:space="preserve">1 </w:t>
      </w:r>
      <w:r w:rsidR="00FC1356" w:rsidRPr="00033803">
        <w:t xml:space="preserve">– August </w:t>
      </w:r>
      <w:r w:rsidR="00D3427D" w:rsidRPr="00033803">
        <w:t xml:space="preserve">31, </w:t>
      </w:r>
      <w:r w:rsidR="00FC1356" w:rsidRPr="00033803">
        <w:t xml:space="preserve">2012 </w:t>
      </w:r>
      <w:r w:rsidR="00D3427D" w:rsidRPr="00033803">
        <w:t xml:space="preserve">are </w:t>
      </w:r>
      <w:r w:rsidR="00FC1356" w:rsidRPr="00033803">
        <w:t xml:space="preserve">presented in Table </w:t>
      </w:r>
      <w:r w:rsidR="00CF5AD9" w:rsidRPr="00033803">
        <w:t>1</w:t>
      </w:r>
      <w:r w:rsidR="000F5328" w:rsidRPr="00033803">
        <w:t>4</w:t>
      </w:r>
      <w:r w:rsidR="00FC1356" w:rsidRPr="00033803">
        <w:t xml:space="preserve">. </w:t>
      </w:r>
    </w:p>
    <w:p w:rsidR="005D4A4A" w:rsidRPr="00033803" w:rsidRDefault="005D4A4A" w:rsidP="00BB743C">
      <w:pPr>
        <w:spacing w:before="120" w:after="120"/>
        <w:jc w:val="both"/>
      </w:pPr>
    </w:p>
    <w:p w:rsidR="00273F08" w:rsidRPr="00033803" w:rsidRDefault="00273F08" w:rsidP="00CF5AD9">
      <w:pPr>
        <w:spacing w:before="120" w:after="120"/>
        <w:jc w:val="both"/>
      </w:pPr>
      <w:r w:rsidRPr="00033803">
        <w:t>Table</w:t>
      </w:r>
      <w:r w:rsidRPr="00033803">
        <w:rPr>
          <w:lang w:val="bg-BG"/>
        </w:rPr>
        <w:t xml:space="preserve"> </w:t>
      </w:r>
      <w:r w:rsidR="00CF5AD9" w:rsidRPr="00033803">
        <w:t>1</w:t>
      </w:r>
      <w:r w:rsidR="000F5328" w:rsidRPr="00033803">
        <w:t>4.</w:t>
      </w:r>
      <w:r w:rsidR="00CF5AD9" w:rsidRPr="00033803">
        <w:t xml:space="preserve"> Proportion of received wood species</w:t>
      </w:r>
      <w:r w:rsidR="0074549B" w:rsidRPr="00033803">
        <w:t>.</w:t>
      </w:r>
    </w:p>
    <w:p w:rsidR="0074549B" w:rsidRPr="00033803" w:rsidRDefault="0074549B" w:rsidP="00CF5AD9">
      <w:pPr>
        <w:spacing w:before="120" w:after="120"/>
        <w:jc w:val="both"/>
        <w:rPr>
          <w:strik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1414"/>
        <w:gridCol w:w="1701"/>
      </w:tblGrid>
      <w:tr w:rsidR="00CD1950" w:rsidRPr="00033803" w:rsidTr="0074549B">
        <w:tc>
          <w:tcPr>
            <w:tcW w:w="4428" w:type="dxa"/>
          </w:tcPr>
          <w:p w:rsidR="00CD1950" w:rsidRPr="00033803" w:rsidRDefault="00CD1950" w:rsidP="004158AA">
            <w:pPr>
              <w:rPr>
                <w:lang w:val="bg-BG"/>
              </w:rPr>
            </w:pPr>
            <w:r w:rsidRPr="00033803">
              <w:rPr>
                <w:lang w:val="bg-BG"/>
              </w:rPr>
              <w:t xml:space="preserve">Blended wood consumption ratios </w:t>
            </w:r>
          </w:p>
        </w:tc>
        <w:tc>
          <w:tcPr>
            <w:tcW w:w="1414" w:type="dxa"/>
          </w:tcPr>
          <w:p w:rsidR="00CD1950" w:rsidRPr="00033803" w:rsidRDefault="00CD1950" w:rsidP="004A4C84">
            <w:pPr>
              <w:jc w:val="center"/>
              <w:rPr>
                <w:b/>
              </w:rPr>
            </w:pPr>
            <w:r w:rsidRPr="00033803">
              <w:t>Units</w:t>
            </w:r>
          </w:p>
        </w:tc>
        <w:tc>
          <w:tcPr>
            <w:tcW w:w="1701" w:type="dxa"/>
          </w:tcPr>
          <w:p w:rsidR="00CD1950" w:rsidRPr="00033803" w:rsidRDefault="00CD1950" w:rsidP="004A4C84">
            <w:pPr>
              <w:jc w:val="center"/>
              <w:rPr>
                <w:b/>
                <w:lang w:val="bg-BG"/>
              </w:rPr>
            </w:pPr>
            <w:r w:rsidRPr="00033803">
              <w:rPr>
                <w:b/>
              </w:rPr>
              <w:t>20</w:t>
            </w:r>
            <w:r w:rsidRPr="00033803">
              <w:rPr>
                <w:b/>
                <w:lang w:val="bg-BG"/>
              </w:rPr>
              <w:t>12</w:t>
            </w:r>
          </w:p>
        </w:tc>
      </w:tr>
      <w:tr w:rsidR="00CD1950" w:rsidRPr="00033803" w:rsidTr="0074549B">
        <w:tc>
          <w:tcPr>
            <w:tcW w:w="4428" w:type="dxa"/>
          </w:tcPr>
          <w:p w:rsidR="00CD1950" w:rsidRPr="00033803" w:rsidRDefault="00CD1950" w:rsidP="004158AA">
            <w:pPr>
              <w:rPr>
                <w:lang w:val="bg-BG"/>
              </w:rPr>
            </w:pPr>
            <w:r w:rsidRPr="00033803">
              <w:rPr>
                <w:lang w:val="bg-BG"/>
              </w:rPr>
              <w:t>-Acacia</w:t>
            </w:r>
          </w:p>
        </w:tc>
        <w:tc>
          <w:tcPr>
            <w:tcW w:w="1414" w:type="dxa"/>
          </w:tcPr>
          <w:p w:rsidR="00CD1950" w:rsidRPr="00033803" w:rsidRDefault="00CD1950" w:rsidP="004A4C84">
            <w:pPr>
              <w:jc w:val="center"/>
              <w:rPr>
                <w:lang w:val="bg-BG"/>
              </w:rPr>
            </w:pPr>
            <w:r w:rsidRPr="00033803">
              <w:rPr>
                <w:lang w:val="bg-BG"/>
              </w:rPr>
              <w:t>%</w:t>
            </w:r>
          </w:p>
        </w:tc>
        <w:tc>
          <w:tcPr>
            <w:tcW w:w="1701" w:type="dxa"/>
          </w:tcPr>
          <w:p w:rsidR="00CD1950" w:rsidRPr="00033803" w:rsidRDefault="000B75EB" w:rsidP="00431468">
            <w:pPr>
              <w:jc w:val="center"/>
            </w:pPr>
            <w:r w:rsidRPr="00033803">
              <w:t>2</w:t>
            </w:r>
            <w:r w:rsidR="00431468" w:rsidRPr="00033803">
              <w:t>.</w:t>
            </w:r>
            <w:r w:rsidRPr="00033803">
              <w:t>2</w:t>
            </w:r>
          </w:p>
        </w:tc>
      </w:tr>
      <w:tr w:rsidR="00CD1950" w:rsidRPr="00033803" w:rsidTr="0074549B">
        <w:tc>
          <w:tcPr>
            <w:tcW w:w="4428" w:type="dxa"/>
          </w:tcPr>
          <w:p w:rsidR="00CD1950" w:rsidRPr="00033803" w:rsidRDefault="00CD1950" w:rsidP="004158AA">
            <w:pPr>
              <w:rPr>
                <w:lang w:val="bg-BG"/>
              </w:rPr>
            </w:pPr>
            <w:r w:rsidRPr="00033803">
              <w:rPr>
                <w:lang w:val="bg-BG"/>
              </w:rPr>
              <w:t>- Beech</w:t>
            </w:r>
          </w:p>
        </w:tc>
        <w:tc>
          <w:tcPr>
            <w:tcW w:w="1414" w:type="dxa"/>
          </w:tcPr>
          <w:p w:rsidR="00CD1950" w:rsidRPr="00033803" w:rsidRDefault="00CD1950" w:rsidP="004A4C84">
            <w:pPr>
              <w:jc w:val="center"/>
              <w:rPr>
                <w:lang w:val="bg-BG"/>
              </w:rPr>
            </w:pPr>
            <w:r w:rsidRPr="00033803">
              <w:rPr>
                <w:lang w:val="bg-BG"/>
              </w:rPr>
              <w:t>%</w:t>
            </w:r>
          </w:p>
        </w:tc>
        <w:tc>
          <w:tcPr>
            <w:tcW w:w="1701" w:type="dxa"/>
          </w:tcPr>
          <w:p w:rsidR="00CD1950" w:rsidRPr="00033803" w:rsidRDefault="000B75EB" w:rsidP="00431468">
            <w:pPr>
              <w:jc w:val="center"/>
            </w:pPr>
            <w:r w:rsidRPr="00033803">
              <w:t>25</w:t>
            </w:r>
            <w:r w:rsidR="00431468" w:rsidRPr="00033803">
              <w:t>.</w:t>
            </w:r>
            <w:r w:rsidRPr="00033803">
              <w:t>3</w:t>
            </w:r>
          </w:p>
        </w:tc>
      </w:tr>
      <w:tr w:rsidR="00CD1950" w:rsidRPr="00033803" w:rsidTr="0074549B">
        <w:tc>
          <w:tcPr>
            <w:tcW w:w="4428" w:type="dxa"/>
          </w:tcPr>
          <w:p w:rsidR="00CD1950" w:rsidRPr="00033803" w:rsidRDefault="00CD1950" w:rsidP="004158AA">
            <w:pPr>
              <w:rPr>
                <w:lang w:val="bg-BG"/>
              </w:rPr>
            </w:pPr>
            <w:r w:rsidRPr="00033803">
              <w:rPr>
                <w:lang w:val="bg-BG"/>
              </w:rPr>
              <w:t>- Oak</w:t>
            </w:r>
          </w:p>
        </w:tc>
        <w:tc>
          <w:tcPr>
            <w:tcW w:w="1414" w:type="dxa"/>
          </w:tcPr>
          <w:p w:rsidR="00CD1950" w:rsidRPr="00033803" w:rsidRDefault="00CD1950" w:rsidP="004A4C84">
            <w:pPr>
              <w:jc w:val="center"/>
              <w:rPr>
                <w:lang w:val="bg-BG"/>
              </w:rPr>
            </w:pPr>
            <w:r w:rsidRPr="00033803">
              <w:rPr>
                <w:lang w:val="bg-BG"/>
              </w:rPr>
              <w:t>%</w:t>
            </w:r>
          </w:p>
        </w:tc>
        <w:tc>
          <w:tcPr>
            <w:tcW w:w="1701" w:type="dxa"/>
          </w:tcPr>
          <w:p w:rsidR="00CD1950" w:rsidRPr="00033803" w:rsidRDefault="000B75EB" w:rsidP="00431468">
            <w:pPr>
              <w:jc w:val="center"/>
            </w:pPr>
            <w:r w:rsidRPr="00033803">
              <w:t>72</w:t>
            </w:r>
            <w:r w:rsidR="00431468" w:rsidRPr="00033803">
              <w:t>.</w:t>
            </w:r>
            <w:r w:rsidRPr="00033803">
              <w:t>5</w:t>
            </w:r>
          </w:p>
        </w:tc>
      </w:tr>
    </w:tbl>
    <w:p w:rsidR="00A7590A" w:rsidRPr="00033803" w:rsidRDefault="00A7590A" w:rsidP="00A7590A">
      <w:pPr>
        <w:rPr>
          <w:b/>
          <w:u w:val="single"/>
        </w:rPr>
      </w:pPr>
    </w:p>
    <w:p w:rsidR="000C7DDC" w:rsidRPr="00033803" w:rsidRDefault="000C7DDC" w:rsidP="00A7590A">
      <w:pPr>
        <w:rPr>
          <w:b/>
          <w:u w:val="single"/>
        </w:rPr>
      </w:pPr>
    </w:p>
    <w:p w:rsidR="00A7590A" w:rsidRPr="00033803" w:rsidRDefault="00A7590A" w:rsidP="007115F0">
      <w:pPr>
        <w:pStyle w:val="Heading1"/>
        <w:keepLines/>
        <w:numPr>
          <w:ilvl w:val="2"/>
          <w:numId w:val="24"/>
        </w:numPr>
        <w:spacing w:before="0" w:after="0"/>
        <w:rPr>
          <w:rFonts w:ascii="Times New Roman" w:hAnsi="Times New Roman" w:cs="Times New Roman"/>
          <w:smallCaps/>
          <w:kern w:val="0"/>
          <w:sz w:val="24"/>
          <w:szCs w:val="24"/>
        </w:rPr>
      </w:pPr>
      <w:bookmarkStart w:id="22" w:name="_Toc341944644"/>
      <w:r w:rsidRPr="00033803">
        <w:rPr>
          <w:rFonts w:ascii="Times New Roman" w:hAnsi="Times New Roman" w:cs="Times New Roman"/>
          <w:smallCaps/>
          <w:kern w:val="0"/>
          <w:sz w:val="24"/>
          <w:szCs w:val="24"/>
        </w:rPr>
        <w:t>Other</w:t>
      </w:r>
      <w:r w:rsidR="00FA337E" w:rsidRPr="00033803">
        <w:rPr>
          <w:rFonts w:ascii="Times New Roman" w:hAnsi="Times New Roman" w:cs="Times New Roman"/>
          <w:smallCaps/>
          <w:kern w:val="0"/>
          <w:sz w:val="24"/>
          <w:szCs w:val="24"/>
        </w:rPr>
        <w:t xml:space="preserve"> production data</w:t>
      </w:r>
      <w:bookmarkEnd w:id="22"/>
      <w:r w:rsidR="00FA337E" w:rsidRPr="00033803" w:rsidDel="00FA337E">
        <w:rPr>
          <w:rFonts w:ascii="Times New Roman" w:hAnsi="Times New Roman" w:cs="Times New Roman"/>
          <w:smallCaps/>
          <w:kern w:val="0"/>
          <w:sz w:val="24"/>
          <w:szCs w:val="24"/>
        </w:rPr>
        <w:t xml:space="preserve"> </w:t>
      </w:r>
    </w:p>
    <w:p w:rsidR="005A1C34" w:rsidRPr="00033803" w:rsidRDefault="005A1C34" w:rsidP="005A1C34">
      <w:pPr>
        <w:spacing w:before="120" w:after="120"/>
        <w:jc w:val="both"/>
      </w:pPr>
      <w:r w:rsidRPr="00033803">
        <w:t>As part of the operational and monitoring responsibilities in accordance with the Monitoring Plan, the Project Operator collects regularly the following data and information:</w:t>
      </w:r>
    </w:p>
    <w:p w:rsidR="005A1C34" w:rsidRPr="00033803" w:rsidRDefault="005A1C34" w:rsidP="005A1C34">
      <w:pPr>
        <w:numPr>
          <w:ilvl w:val="0"/>
          <w:numId w:val="26"/>
        </w:numPr>
        <w:spacing w:before="120" w:after="120"/>
        <w:jc w:val="both"/>
      </w:pPr>
      <w:r w:rsidRPr="00033803">
        <w:t xml:space="preserve">Production of process heat by CHPP – MWh/annually; </w:t>
      </w:r>
    </w:p>
    <w:p w:rsidR="005A1C34" w:rsidRPr="00033803" w:rsidRDefault="005A1C34" w:rsidP="005A1C34">
      <w:pPr>
        <w:numPr>
          <w:ilvl w:val="0"/>
          <w:numId w:val="26"/>
        </w:numPr>
        <w:spacing w:before="120" w:after="120"/>
        <w:jc w:val="both"/>
      </w:pPr>
      <w:r w:rsidRPr="00033803">
        <w:t>Total generated electricity by CHPP, MWh/annually.</w:t>
      </w:r>
    </w:p>
    <w:p w:rsidR="008463E7" w:rsidRPr="00033803" w:rsidRDefault="000E21E9" w:rsidP="005F1C52">
      <w:pPr>
        <w:spacing w:before="120" w:after="120"/>
        <w:jc w:val="both"/>
      </w:pPr>
      <w:r w:rsidRPr="00033803">
        <w:t>The data for these indicators for the monitoring period are presented in Table 1</w:t>
      </w:r>
      <w:r w:rsidR="000F5328" w:rsidRPr="00033803">
        <w:t>5</w:t>
      </w:r>
      <w:r w:rsidRPr="00033803">
        <w:t xml:space="preserve">. </w:t>
      </w:r>
    </w:p>
    <w:p w:rsidR="006B5CAF" w:rsidRPr="00033803" w:rsidRDefault="006B5CAF" w:rsidP="005F1C52">
      <w:pPr>
        <w:spacing w:before="120" w:after="120"/>
        <w:jc w:val="both"/>
        <w:rPr>
          <w:lang w:val="bg-BG"/>
        </w:rPr>
      </w:pPr>
    </w:p>
    <w:p w:rsidR="008463E7" w:rsidRPr="00033803" w:rsidRDefault="000E21E9" w:rsidP="005F1C52">
      <w:pPr>
        <w:spacing w:before="120" w:after="120"/>
        <w:jc w:val="both"/>
      </w:pPr>
      <w:r w:rsidRPr="00033803">
        <w:lastRenderedPageBreak/>
        <w:t>Table 1</w:t>
      </w:r>
      <w:r w:rsidR="000F5328" w:rsidRPr="00033803">
        <w:t>5.</w:t>
      </w:r>
      <w:r w:rsidRPr="00033803">
        <w:t xml:space="preserve"> Heat energy and electricity generated by CHPP Svilosa AD</w:t>
      </w:r>
      <w:r w:rsidR="0074549B" w:rsidRPr="00033803">
        <w:t>.</w:t>
      </w:r>
      <w:r w:rsidRPr="00033803">
        <w:t xml:space="preserve"> </w:t>
      </w:r>
    </w:p>
    <w:p w:rsidR="0074549B" w:rsidRPr="00033803" w:rsidRDefault="0074549B" w:rsidP="005F1C52">
      <w:pPr>
        <w:spacing w:before="120"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2"/>
        <w:gridCol w:w="1350"/>
        <w:gridCol w:w="1350"/>
        <w:gridCol w:w="1350"/>
        <w:gridCol w:w="1350"/>
        <w:gridCol w:w="1350"/>
        <w:gridCol w:w="1350"/>
      </w:tblGrid>
      <w:tr w:rsidR="0060613F" w:rsidRPr="00033803" w:rsidTr="0020374F">
        <w:tc>
          <w:tcPr>
            <w:tcW w:w="1522" w:type="dxa"/>
            <w:shd w:val="clear" w:color="auto" w:fill="D9D9D9"/>
          </w:tcPr>
          <w:p w:rsidR="008463E7" w:rsidRPr="00033803" w:rsidRDefault="008463E7" w:rsidP="0020374F">
            <w:pPr>
              <w:jc w:val="center"/>
              <w:rPr>
                <w:b/>
                <w:lang w:val="bg-BG"/>
              </w:rPr>
            </w:pPr>
            <w:r w:rsidRPr="00033803">
              <w:rPr>
                <w:b/>
              </w:rPr>
              <w:t>Year</w:t>
            </w:r>
          </w:p>
        </w:tc>
        <w:tc>
          <w:tcPr>
            <w:tcW w:w="1350" w:type="dxa"/>
            <w:shd w:val="clear" w:color="auto" w:fill="D9D9D9"/>
          </w:tcPr>
          <w:p w:rsidR="008463E7" w:rsidRPr="00033803" w:rsidRDefault="00E13EAC" w:rsidP="0020374F">
            <w:pPr>
              <w:jc w:val="center"/>
            </w:pPr>
            <w:r w:rsidRPr="00033803">
              <w:rPr>
                <w:lang w:val="bg-BG"/>
              </w:rPr>
              <w:t>2012</w:t>
            </w:r>
          </w:p>
        </w:tc>
        <w:tc>
          <w:tcPr>
            <w:tcW w:w="1350" w:type="dxa"/>
            <w:shd w:val="clear" w:color="auto" w:fill="D9D9D9"/>
          </w:tcPr>
          <w:p w:rsidR="008463E7" w:rsidRPr="00033803" w:rsidRDefault="00E13EAC" w:rsidP="0020374F">
            <w:pPr>
              <w:jc w:val="center"/>
            </w:pPr>
            <w:r w:rsidRPr="00033803">
              <w:rPr>
                <w:lang w:val="bg-BG"/>
              </w:rPr>
              <w:t>2012</w:t>
            </w:r>
          </w:p>
        </w:tc>
        <w:tc>
          <w:tcPr>
            <w:tcW w:w="1350" w:type="dxa"/>
            <w:shd w:val="clear" w:color="auto" w:fill="D9D9D9"/>
          </w:tcPr>
          <w:p w:rsidR="008463E7" w:rsidRPr="00033803" w:rsidRDefault="00E13EAC" w:rsidP="0020374F">
            <w:pPr>
              <w:jc w:val="center"/>
            </w:pPr>
            <w:r w:rsidRPr="00033803">
              <w:rPr>
                <w:lang w:val="bg-BG"/>
              </w:rPr>
              <w:t>2012</w:t>
            </w:r>
          </w:p>
        </w:tc>
        <w:tc>
          <w:tcPr>
            <w:tcW w:w="1350" w:type="dxa"/>
            <w:shd w:val="clear" w:color="auto" w:fill="D9D9D9"/>
          </w:tcPr>
          <w:p w:rsidR="008463E7" w:rsidRPr="00033803" w:rsidRDefault="00E13EAC" w:rsidP="0020374F">
            <w:pPr>
              <w:jc w:val="center"/>
            </w:pPr>
            <w:r w:rsidRPr="00033803">
              <w:rPr>
                <w:lang w:val="bg-BG"/>
              </w:rPr>
              <w:t>2012</w:t>
            </w:r>
          </w:p>
        </w:tc>
        <w:tc>
          <w:tcPr>
            <w:tcW w:w="1350" w:type="dxa"/>
            <w:shd w:val="clear" w:color="auto" w:fill="D9D9D9"/>
          </w:tcPr>
          <w:p w:rsidR="008463E7" w:rsidRPr="00033803" w:rsidRDefault="00E13EAC" w:rsidP="0020374F">
            <w:pPr>
              <w:jc w:val="center"/>
            </w:pPr>
            <w:r w:rsidRPr="00033803">
              <w:rPr>
                <w:lang w:val="bg-BG"/>
              </w:rPr>
              <w:t>2012</w:t>
            </w:r>
          </w:p>
        </w:tc>
        <w:tc>
          <w:tcPr>
            <w:tcW w:w="1350" w:type="dxa"/>
            <w:shd w:val="clear" w:color="auto" w:fill="D9D9D9"/>
          </w:tcPr>
          <w:p w:rsidR="008463E7" w:rsidRPr="00033803" w:rsidRDefault="00E13EAC" w:rsidP="0020374F">
            <w:pPr>
              <w:jc w:val="center"/>
            </w:pPr>
            <w:r w:rsidRPr="00033803">
              <w:rPr>
                <w:lang w:val="bg-BG"/>
              </w:rPr>
              <w:t>2012</w:t>
            </w:r>
          </w:p>
        </w:tc>
      </w:tr>
      <w:tr w:rsidR="0060613F" w:rsidRPr="00033803" w:rsidTr="0020374F">
        <w:tc>
          <w:tcPr>
            <w:tcW w:w="1522" w:type="dxa"/>
            <w:shd w:val="clear" w:color="auto" w:fill="D9D9D9"/>
          </w:tcPr>
          <w:p w:rsidR="008463E7" w:rsidRPr="00033803" w:rsidRDefault="00E13EAC" w:rsidP="0020374F">
            <w:pPr>
              <w:jc w:val="center"/>
              <w:rPr>
                <w:b/>
              </w:rPr>
            </w:pPr>
            <w:r w:rsidRPr="00033803">
              <w:rPr>
                <w:b/>
              </w:rPr>
              <w:t>Month</w:t>
            </w:r>
          </w:p>
        </w:tc>
        <w:tc>
          <w:tcPr>
            <w:tcW w:w="1350" w:type="dxa"/>
            <w:shd w:val="clear" w:color="auto" w:fill="D9D9D9"/>
          </w:tcPr>
          <w:p w:rsidR="008463E7" w:rsidRPr="00033803" w:rsidRDefault="00E13EAC" w:rsidP="0020374F">
            <w:pPr>
              <w:ind w:left="-44" w:right="-236"/>
              <w:jc w:val="center"/>
            </w:pPr>
            <w:r w:rsidRPr="00033803">
              <w:t>January</w:t>
            </w:r>
          </w:p>
        </w:tc>
        <w:tc>
          <w:tcPr>
            <w:tcW w:w="1350" w:type="dxa"/>
            <w:shd w:val="clear" w:color="auto" w:fill="D9D9D9"/>
          </w:tcPr>
          <w:p w:rsidR="008463E7" w:rsidRPr="00033803" w:rsidRDefault="00E13EAC" w:rsidP="0020374F">
            <w:pPr>
              <w:ind w:left="-78" w:right="-173"/>
              <w:jc w:val="center"/>
            </w:pPr>
            <w:r w:rsidRPr="00033803">
              <w:t>February</w:t>
            </w:r>
          </w:p>
        </w:tc>
        <w:tc>
          <w:tcPr>
            <w:tcW w:w="1350" w:type="dxa"/>
            <w:shd w:val="clear" w:color="auto" w:fill="D9D9D9"/>
          </w:tcPr>
          <w:p w:rsidR="008463E7" w:rsidRPr="00033803" w:rsidRDefault="00E13EAC" w:rsidP="0020374F">
            <w:pPr>
              <w:jc w:val="center"/>
            </w:pPr>
            <w:r w:rsidRPr="00033803">
              <w:t>March</w:t>
            </w:r>
          </w:p>
        </w:tc>
        <w:tc>
          <w:tcPr>
            <w:tcW w:w="1350" w:type="dxa"/>
            <w:shd w:val="clear" w:color="auto" w:fill="D9D9D9"/>
          </w:tcPr>
          <w:p w:rsidR="008463E7" w:rsidRPr="00033803" w:rsidRDefault="00E13EAC" w:rsidP="0020374F">
            <w:pPr>
              <w:jc w:val="center"/>
            </w:pPr>
            <w:r w:rsidRPr="00033803">
              <w:t>April</w:t>
            </w:r>
          </w:p>
        </w:tc>
        <w:tc>
          <w:tcPr>
            <w:tcW w:w="1350" w:type="dxa"/>
            <w:shd w:val="clear" w:color="auto" w:fill="D9D9D9"/>
          </w:tcPr>
          <w:p w:rsidR="008463E7" w:rsidRPr="00033803" w:rsidRDefault="00E13EAC" w:rsidP="0020374F">
            <w:pPr>
              <w:jc w:val="center"/>
            </w:pPr>
            <w:r w:rsidRPr="00033803">
              <w:t>May</w:t>
            </w:r>
          </w:p>
        </w:tc>
        <w:tc>
          <w:tcPr>
            <w:tcW w:w="1350" w:type="dxa"/>
            <w:shd w:val="clear" w:color="auto" w:fill="D9D9D9"/>
          </w:tcPr>
          <w:p w:rsidR="008463E7" w:rsidRPr="00033803" w:rsidRDefault="00E13EAC" w:rsidP="0020374F">
            <w:pPr>
              <w:jc w:val="center"/>
            </w:pPr>
            <w:r w:rsidRPr="00033803">
              <w:t>June</w:t>
            </w:r>
          </w:p>
        </w:tc>
      </w:tr>
      <w:tr w:rsidR="0060613F" w:rsidRPr="00033803" w:rsidTr="0020374F">
        <w:tc>
          <w:tcPr>
            <w:tcW w:w="1522" w:type="dxa"/>
          </w:tcPr>
          <w:p w:rsidR="008463E7" w:rsidRPr="00033803" w:rsidRDefault="00100CD1" w:rsidP="00100CD1">
            <w:pPr>
              <w:tabs>
                <w:tab w:val="center" w:pos="4703"/>
                <w:tab w:val="right" w:pos="9406"/>
              </w:tabs>
              <w:jc w:val="center"/>
              <w:rPr>
                <w:b/>
              </w:rPr>
            </w:pPr>
            <w:r w:rsidRPr="00033803">
              <w:rPr>
                <w:b/>
              </w:rPr>
              <w:t>Heat energy</w:t>
            </w:r>
            <w:r w:rsidR="009655D4" w:rsidRPr="00033803">
              <w:rPr>
                <w:b/>
              </w:rPr>
              <w:t>, MWh</w:t>
            </w:r>
          </w:p>
        </w:tc>
        <w:tc>
          <w:tcPr>
            <w:tcW w:w="1350" w:type="dxa"/>
            <w:vAlign w:val="center"/>
          </w:tcPr>
          <w:p w:rsidR="008463E7" w:rsidRPr="00033803" w:rsidRDefault="0020374F" w:rsidP="0020374F">
            <w:pPr>
              <w:jc w:val="center"/>
              <w:rPr>
                <w:sz w:val="22"/>
                <w:szCs w:val="22"/>
                <w:lang w:val="bg-BG"/>
              </w:rPr>
            </w:pPr>
            <w:r w:rsidRPr="00033803">
              <w:rPr>
                <w:sz w:val="22"/>
                <w:szCs w:val="22"/>
                <w:lang w:val="bg-BG"/>
              </w:rPr>
              <w:t>14907.00</w:t>
            </w:r>
          </w:p>
        </w:tc>
        <w:tc>
          <w:tcPr>
            <w:tcW w:w="1350" w:type="dxa"/>
            <w:vAlign w:val="center"/>
          </w:tcPr>
          <w:p w:rsidR="008463E7" w:rsidRPr="00033803" w:rsidRDefault="00E13EAC" w:rsidP="0020374F">
            <w:pPr>
              <w:jc w:val="center"/>
              <w:rPr>
                <w:sz w:val="22"/>
                <w:szCs w:val="22"/>
                <w:lang w:val="bg-BG"/>
              </w:rPr>
            </w:pPr>
            <w:r w:rsidRPr="00033803">
              <w:rPr>
                <w:sz w:val="22"/>
                <w:szCs w:val="22"/>
                <w:lang w:val="bg-BG"/>
              </w:rPr>
              <w:t>11333.00</w:t>
            </w:r>
          </w:p>
        </w:tc>
        <w:tc>
          <w:tcPr>
            <w:tcW w:w="1350" w:type="dxa"/>
            <w:vAlign w:val="center"/>
          </w:tcPr>
          <w:p w:rsidR="008463E7" w:rsidRPr="00033803" w:rsidRDefault="00E13EAC" w:rsidP="0020374F">
            <w:pPr>
              <w:jc w:val="center"/>
              <w:rPr>
                <w:sz w:val="22"/>
                <w:szCs w:val="22"/>
                <w:lang w:val="bg-BG"/>
              </w:rPr>
            </w:pPr>
            <w:r w:rsidRPr="00033803">
              <w:rPr>
                <w:sz w:val="22"/>
                <w:szCs w:val="22"/>
                <w:lang w:val="bg-BG"/>
              </w:rPr>
              <w:t>1843.000</w:t>
            </w:r>
          </w:p>
        </w:tc>
        <w:tc>
          <w:tcPr>
            <w:tcW w:w="1350" w:type="dxa"/>
            <w:vAlign w:val="center"/>
          </w:tcPr>
          <w:p w:rsidR="008463E7" w:rsidRPr="00033803" w:rsidRDefault="00E13EAC" w:rsidP="0020374F">
            <w:pPr>
              <w:jc w:val="center"/>
              <w:rPr>
                <w:sz w:val="22"/>
                <w:szCs w:val="22"/>
                <w:lang w:val="bg-BG"/>
              </w:rPr>
            </w:pPr>
            <w:r w:rsidRPr="00033803">
              <w:rPr>
                <w:sz w:val="22"/>
                <w:szCs w:val="22"/>
                <w:lang w:val="bg-BG"/>
              </w:rPr>
              <w:t>0.00</w:t>
            </w:r>
          </w:p>
        </w:tc>
        <w:tc>
          <w:tcPr>
            <w:tcW w:w="1350" w:type="dxa"/>
            <w:vAlign w:val="center"/>
          </w:tcPr>
          <w:p w:rsidR="008463E7" w:rsidRPr="00033803" w:rsidRDefault="00E13EAC" w:rsidP="0020374F">
            <w:pPr>
              <w:jc w:val="center"/>
              <w:rPr>
                <w:sz w:val="22"/>
                <w:szCs w:val="22"/>
                <w:lang w:val="bg-BG"/>
              </w:rPr>
            </w:pPr>
            <w:r w:rsidRPr="00033803">
              <w:rPr>
                <w:sz w:val="22"/>
                <w:szCs w:val="22"/>
                <w:lang w:val="bg-BG"/>
              </w:rPr>
              <w:t>1386.00</w:t>
            </w:r>
          </w:p>
        </w:tc>
        <w:tc>
          <w:tcPr>
            <w:tcW w:w="1350" w:type="dxa"/>
            <w:vAlign w:val="center"/>
          </w:tcPr>
          <w:p w:rsidR="008463E7" w:rsidRPr="00033803" w:rsidRDefault="00E13EAC" w:rsidP="0020374F">
            <w:pPr>
              <w:jc w:val="center"/>
              <w:rPr>
                <w:sz w:val="22"/>
                <w:szCs w:val="22"/>
                <w:lang w:val="bg-BG"/>
              </w:rPr>
            </w:pPr>
            <w:r w:rsidRPr="00033803">
              <w:rPr>
                <w:sz w:val="22"/>
                <w:szCs w:val="22"/>
                <w:lang w:val="bg-BG"/>
              </w:rPr>
              <w:t>823.00</w:t>
            </w:r>
          </w:p>
        </w:tc>
      </w:tr>
      <w:tr w:rsidR="0060613F" w:rsidRPr="00033803" w:rsidTr="0020374F">
        <w:tc>
          <w:tcPr>
            <w:tcW w:w="1522" w:type="dxa"/>
          </w:tcPr>
          <w:p w:rsidR="008463E7" w:rsidRPr="00033803" w:rsidRDefault="00100CD1" w:rsidP="0020374F">
            <w:pPr>
              <w:tabs>
                <w:tab w:val="center" w:pos="4703"/>
                <w:tab w:val="right" w:pos="9406"/>
              </w:tabs>
              <w:jc w:val="center"/>
              <w:rPr>
                <w:b/>
              </w:rPr>
            </w:pPr>
            <w:r w:rsidRPr="00033803">
              <w:rPr>
                <w:b/>
              </w:rPr>
              <w:t>Electricity</w:t>
            </w:r>
            <w:r w:rsidR="009655D4" w:rsidRPr="00033803">
              <w:rPr>
                <w:b/>
              </w:rPr>
              <w:t>, MWh</w:t>
            </w:r>
          </w:p>
        </w:tc>
        <w:tc>
          <w:tcPr>
            <w:tcW w:w="1350" w:type="dxa"/>
            <w:vAlign w:val="center"/>
          </w:tcPr>
          <w:p w:rsidR="008463E7" w:rsidRPr="00033803" w:rsidRDefault="007C79F6" w:rsidP="0020374F">
            <w:pPr>
              <w:tabs>
                <w:tab w:val="center" w:pos="4703"/>
                <w:tab w:val="right" w:pos="9406"/>
              </w:tabs>
              <w:jc w:val="center"/>
              <w:rPr>
                <w:sz w:val="22"/>
                <w:szCs w:val="22"/>
                <w:lang w:val="bg-BG"/>
              </w:rPr>
            </w:pPr>
            <w:r w:rsidRPr="00033803">
              <w:rPr>
                <w:sz w:val="22"/>
                <w:szCs w:val="22"/>
                <w:lang w:val="bg-BG"/>
              </w:rPr>
              <w:t>25880.640</w:t>
            </w:r>
          </w:p>
        </w:tc>
        <w:tc>
          <w:tcPr>
            <w:tcW w:w="1350" w:type="dxa"/>
            <w:vAlign w:val="center"/>
          </w:tcPr>
          <w:p w:rsidR="008463E7" w:rsidRPr="00033803" w:rsidRDefault="007C79F6" w:rsidP="007C79F6">
            <w:pPr>
              <w:jc w:val="center"/>
              <w:rPr>
                <w:sz w:val="22"/>
                <w:szCs w:val="22"/>
              </w:rPr>
            </w:pPr>
            <w:r w:rsidRPr="00033803">
              <w:rPr>
                <w:sz w:val="22"/>
                <w:szCs w:val="22"/>
                <w:lang w:val="bg-BG"/>
              </w:rPr>
              <w:t>22918.176</w:t>
            </w:r>
          </w:p>
        </w:tc>
        <w:tc>
          <w:tcPr>
            <w:tcW w:w="1350" w:type="dxa"/>
            <w:vAlign w:val="center"/>
          </w:tcPr>
          <w:p w:rsidR="008463E7" w:rsidRPr="00033803" w:rsidRDefault="00E13EAC" w:rsidP="007C79F6">
            <w:pPr>
              <w:jc w:val="center"/>
            </w:pPr>
            <w:r w:rsidRPr="00033803">
              <w:rPr>
                <w:lang w:val="bg-BG"/>
              </w:rPr>
              <w:t>19135.392</w:t>
            </w:r>
          </w:p>
        </w:tc>
        <w:tc>
          <w:tcPr>
            <w:tcW w:w="1350" w:type="dxa"/>
            <w:vAlign w:val="center"/>
          </w:tcPr>
          <w:p w:rsidR="008463E7" w:rsidRPr="00033803" w:rsidRDefault="00E13EAC" w:rsidP="007C79F6">
            <w:pPr>
              <w:jc w:val="center"/>
            </w:pPr>
            <w:r w:rsidRPr="00033803">
              <w:t>10</w:t>
            </w:r>
            <w:r w:rsidRPr="00033803">
              <w:rPr>
                <w:lang w:val="bg-BG"/>
              </w:rPr>
              <w:t>603.296</w:t>
            </w:r>
          </w:p>
        </w:tc>
        <w:tc>
          <w:tcPr>
            <w:tcW w:w="1350" w:type="dxa"/>
            <w:vAlign w:val="center"/>
          </w:tcPr>
          <w:p w:rsidR="008463E7" w:rsidRPr="00033803" w:rsidRDefault="00E13EAC" w:rsidP="002A4EC2">
            <w:pPr>
              <w:jc w:val="center"/>
            </w:pPr>
            <w:r w:rsidRPr="00033803">
              <w:rPr>
                <w:lang w:val="bg-BG"/>
              </w:rPr>
              <w:t>14595.648</w:t>
            </w:r>
          </w:p>
        </w:tc>
        <w:tc>
          <w:tcPr>
            <w:tcW w:w="1350" w:type="dxa"/>
            <w:vAlign w:val="center"/>
          </w:tcPr>
          <w:p w:rsidR="008463E7" w:rsidRPr="00033803" w:rsidRDefault="00E13EAC" w:rsidP="002A4EC2">
            <w:pPr>
              <w:jc w:val="center"/>
            </w:pPr>
            <w:r w:rsidRPr="00033803">
              <w:rPr>
                <w:lang w:val="bg-BG"/>
              </w:rPr>
              <w:t>19115.328</w:t>
            </w:r>
          </w:p>
        </w:tc>
      </w:tr>
    </w:tbl>
    <w:p w:rsidR="008463E7" w:rsidRPr="00033803" w:rsidRDefault="008463E7" w:rsidP="008463E7">
      <w:pPr>
        <w:rPr>
          <w:lang w:val="bg-BG"/>
        </w:rPr>
      </w:pPr>
    </w:p>
    <w:p w:rsidR="008463E7" w:rsidRPr="00033803" w:rsidRDefault="008463E7" w:rsidP="008463E7">
      <w:r w:rsidRPr="00033803">
        <w:t>Table 1</w:t>
      </w:r>
      <w:r w:rsidR="000F5328" w:rsidRPr="00033803">
        <w:t>5</w:t>
      </w:r>
      <w:r w:rsidRPr="00033803">
        <w:rPr>
          <w:lang w:val="bg-BG"/>
        </w:rPr>
        <w:t xml:space="preserve"> – </w:t>
      </w:r>
      <w:r w:rsidRPr="00033803">
        <w:t>extension</w:t>
      </w:r>
      <w:r w:rsidR="0074549B" w:rsidRPr="00033803">
        <w:t>.</w:t>
      </w:r>
    </w:p>
    <w:p w:rsidR="00052E77" w:rsidRPr="00033803" w:rsidRDefault="00052E77" w:rsidP="008463E7"/>
    <w:tbl>
      <w:tblPr>
        <w:tblW w:w="9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1236"/>
        <w:gridCol w:w="1303"/>
        <w:gridCol w:w="1330"/>
        <w:gridCol w:w="1371"/>
        <w:gridCol w:w="1487"/>
        <w:gridCol w:w="1659"/>
      </w:tblGrid>
      <w:tr w:rsidR="002A4EC2" w:rsidRPr="00033803" w:rsidTr="0020374F">
        <w:tc>
          <w:tcPr>
            <w:tcW w:w="1236" w:type="dxa"/>
            <w:shd w:val="clear" w:color="auto" w:fill="D9D9D9"/>
          </w:tcPr>
          <w:p w:rsidR="008463E7" w:rsidRPr="00033803" w:rsidRDefault="008463E7" w:rsidP="0020374F">
            <w:pPr>
              <w:jc w:val="center"/>
            </w:pPr>
            <w:r w:rsidRPr="00033803">
              <w:rPr>
                <w:lang w:val="bg-BG"/>
              </w:rPr>
              <w:t>2012</w:t>
            </w:r>
          </w:p>
        </w:tc>
        <w:tc>
          <w:tcPr>
            <w:tcW w:w="1236" w:type="dxa"/>
            <w:shd w:val="clear" w:color="auto" w:fill="D9D9D9"/>
          </w:tcPr>
          <w:p w:rsidR="008463E7" w:rsidRPr="00033803" w:rsidRDefault="00E13EAC" w:rsidP="0020374F">
            <w:pPr>
              <w:jc w:val="center"/>
            </w:pPr>
            <w:r w:rsidRPr="00033803">
              <w:rPr>
                <w:lang w:val="bg-BG"/>
              </w:rPr>
              <w:t>2012</w:t>
            </w:r>
          </w:p>
        </w:tc>
        <w:tc>
          <w:tcPr>
            <w:tcW w:w="1303" w:type="dxa"/>
            <w:shd w:val="clear" w:color="auto" w:fill="D9D9D9"/>
          </w:tcPr>
          <w:p w:rsidR="008463E7" w:rsidRPr="00033803" w:rsidRDefault="00E13EAC" w:rsidP="0020374F">
            <w:pPr>
              <w:jc w:val="center"/>
            </w:pPr>
            <w:r w:rsidRPr="00033803">
              <w:rPr>
                <w:lang w:val="bg-BG"/>
              </w:rPr>
              <w:t>2012</w:t>
            </w:r>
          </w:p>
        </w:tc>
        <w:tc>
          <w:tcPr>
            <w:tcW w:w="1330" w:type="dxa"/>
            <w:shd w:val="clear" w:color="auto" w:fill="D9D9D9"/>
          </w:tcPr>
          <w:p w:rsidR="008463E7" w:rsidRPr="00033803" w:rsidRDefault="00E13EAC" w:rsidP="0020374F">
            <w:pPr>
              <w:jc w:val="center"/>
            </w:pPr>
            <w:r w:rsidRPr="00033803">
              <w:rPr>
                <w:lang w:val="bg-BG"/>
              </w:rPr>
              <w:t>2012</w:t>
            </w:r>
          </w:p>
        </w:tc>
        <w:tc>
          <w:tcPr>
            <w:tcW w:w="1371" w:type="dxa"/>
            <w:shd w:val="clear" w:color="auto" w:fill="D9D9D9"/>
          </w:tcPr>
          <w:p w:rsidR="008463E7" w:rsidRPr="00033803" w:rsidRDefault="00E13EAC" w:rsidP="0020374F">
            <w:pPr>
              <w:jc w:val="center"/>
            </w:pPr>
            <w:r w:rsidRPr="00033803">
              <w:rPr>
                <w:lang w:val="bg-BG"/>
              </w:rPr>
              <w:t>2012</w:t>
            </w:r>
          </w:p>
        </w:tc>
        <w:tc>
          <w:tcPr>
            <w:tcW w:w="1487" w:type="dxa"/>
            <w:shd w:val="clear" w:color="auto" w:fill="D9D9D9"/>
          </w:tcPr>
          <w:p w:rsidR="008463E7" w:rsidRPr="00033803" w:rsidRDefault="00E13EAC" w:rsidP="0020374F">
            <w:pPr>
              <w:jc w:val="center"/>
            </w:pPr>
            <w:r w:rsidRPr="00033803">
              <w:rPr>
                <w:lang w:val="bg-BG"/>
              </w:rPr>
              <w:t>2012</w:t>
            </w:r>
          </w:p>
        </w:tc>
        <w:tc>
          <w:tcPr>
            <w:tcW w:w="1659" w:type="dxa"/>
            <w:vMerge w:val="restart"/>
            <w:shd w:val="clear" w:color="auto" w:fill="D9D9D9"/>
            <w:vAlign w:val="center"/>
          </w:tcPr>
          <w:p w:rsidR="008463E7" w:rsidRPr="00033803" w:rsidRDefault="008463E7" w:rsidP="0020374F">
            <w:pPr>
              <w:jc w:val="center"/>
              <w:rPr>
                <w:lang w:val="bg-BG"/>
              </w:rPr>
            </w:pPr>
            <w:r w:rsidRPr="00033803">
              <w:t>Total</w:t>
            </w:r>
          </w:p>
        </w:tc>
      </w:tr>
      <w:tr w:rsidR="002A4EC2" w:rsidRPr="00033803" w:rsidTr="0020374F">
        <w:tc>
          <w:tcPr>
            <w:tcW w:w="1236" w:type="dxa"/>
            <w:shd w:val="clear" w:color="auto" w:fill="D9D9D9"/>
          </w:tcPr>
          <w:p w:rsidR="008463E7" w:rsidRPr="00033803" w:rsidRDefault="008463E7" w:rsidP="0020374F">
            <w:pPr>
              <w:jc w:val="center"/>
            </w:pPr>
            <w:r w:rsidRPr="00033803">
              <w:t>July</w:t>
            </w:r>
          </w:p>
        </w:tc>
        <w:tc>
          <w:tcPr>
            <w:tcW w:w="1236" w:type="dxa"/>
            <w:shd w:val="clear" w:color="auto" w:fill="D9D9D9"/>
          </w:tcPr>
          <w:p w:rsidR="008463E7" w:rsidRPr="00033803" w:rsidRDefault="008463E7" w:rsidP="0020374F">
            <w:pPr>
              <w:jc w:val="center"/>
            </w:pPr>
            <w:r w:rsidRPr="00033803">
              <w:t>August</w:t>
            </w:r>
          </w:p>
        </w:tc>
        <w:tc>
          <w:tcPr>
            <w:tcW w:w="1303" w:type="dxa"/>
            <w:shd w:val="clear" w:color="auto" w:fill="D9D9D9"/>
          </w:tcPr>
          <w:p w:rsidR="008463E7" w:rsidRPr="00033803" w:rsidRDefault="008463E7" w:rsidP="0020374F">
            <w:pPr>
              <w:jc w:val="center"/>
            </w:pPr>
            <w:r w:rsidRPr="00033803">
              <w:t>September</w:t>
            </w:r>
          </w:p>
        </w:tc>
        <w:tc>
          <w:tcPr>
            <w:tcW w:w="1330" w:type="dxa"/>
            <w:shd w:val="clear" w:color="auto" w:fill="D9D9D9"/>
          </w:tcPr>
          <w:p w:rsidR="008463E7" w:rsidRPr="00033803" w:rsidRDefault="008463E7" w:rsidP="0020374F">
            <w:pPr>
              <w:jc w:val="center"/>
            </w:pPr>
            <w:r w:rsidRPr="00033803">
              <w:t>October</w:t>
            </w:r>
          </w:p>
        </w:tc>
        <w:tc>
          <w:tcPr>
            <w:tcW w:w="1371" w:type="dxa"/>
            <w:shd w:val="clear" w:color="auto" w:fill="D9D9D9"/>
          </w:tcPr>
          <w:p w:rsidR="008463E7" w:rsidRPr="00033803" w:rsidRDefault="008463E7" w:rsidP="0020374F">
            <w:pPr>
              <w:jc w:val="center"/>
            </w:pPr>
            <w:r w:rsidRPr="00033803">
              <w:t>November</w:t>
            </w:r>
          </w:p>
        </w:tc>
        <w:tc>
          <w:tcPr>
            <w:tcW w:w="1487" w:type="dxa"/>
            <w:shd w:val="clear" w:color="auto" w:fill="D9D9D9"/>
          </w:tcPr>
          <w:p w:rsidR="008463E7" w:rsidRPr="00033803" w:rsidRDefault="008463E7" w:rsidP="0020374F">
            <w:pPr>
              <w:jc w:val="center"/>
            </w:pPr>
            <w:r w:rsidRPr="00033803">
              <w:t>December</w:t>
            </w:r>
          </w:p>
        </w:tc>
        <w:tc>
          <w:tcPr>
            <w:tcW w:w="1659" w:type="dxa"/>
            <w:vMerge/>
            <w:shd w:val="clear" w:color="auto" w:fill="D9D9D9"/>
          </w:tcPr>
          <w:p w:rsidR="008463E7" w:rsidRPr="00033803" w:rsidRDefault="008463E7" w:rsidP="0020374F">
            <w:pPr>
              <w:jc w:val="center"/>
            </w:pPr>
          </w:p>
        </w:tc>
      </w:tr>
      <w:tr w:rsidR="002A4EC2" w:rsidRPr="00033803" w:rsidTr="0020374F">
        <w:tc>
          <w:tcPr>
            <w:tcW w:w="1236" w:type="dxa"/>
            <w:vAlign w:val="center"/>
          </w:tcPr>
          <w:p w:rsidR="008463E7" w:rsidRPr="00033803" w:rsidRDefault="0020374F" w:rsidP="0020374F">
            <w:pPr>
              <w:jc w:val="center"/>
            </w:pPr>
            <w:r w:rsidRPr="00033803">
              <w:rPr>
                <w:lang w:val="bg-BG"/>
              </w:rPr>
              <w:t>928.00</w:t>
            </w:r>
          </w:p>
        </w:tc>
        <w:tc>
          <w:tcPr>
            <w:tcW w:w="1236" w:type="dxa"/>
            <w:vAlign w:val="center"/>
          </w:tcPr>
          <w:p w:rsidR="008463E7" w:rsidRPr="00033803" w:rsidRDefault="0020374F" w:rsidP="0020374F">
            <w:pPr>
              <w:jc w:val="center"/>
              <w:rPr>
                <w:sz w:val="22"/>
                <w:szCs w:val="22"/>
              </w:rPr>
            </w:pPr>
            <w:r w:rsidRPr="00033803">
              <w:rPr>
                <w:sz w:val="22"/>
                <w:szCs w:val="22"/>
                <w:lang w:val="bg-BG"/>
              </w:rPr>
              <w:t>613.00</w:t>
            </w:r>
          </w:p>
        </w:tc>
        <w:tc>
          <w:tcPr>
            <w:tcW w:w="1303" w:type="dxa"/>
            <w:vAlign w:val="center"/>
          </w:tcPr>
          <w:p w:rsidR="008463E7" w:rsidRPr="00033803" w:rsidRDefault="008463E7" w:rsidP="0020374F">
            <w:pPr>
              <w:jc w:val="center"/>
              <w:rPr>
                <w:sz w:val="22"/>
                <w:szCs w:val="22"/>
              </w:rPr>
            </w:pPr>
          </w:p>
        </w:tc>
        <w:tc>
          <w:tcPr>
            <w:tcW w:w="1330" w:type="dxa"/>
            <w:vAlign w:val="center"/>
          </w:tcPr>
          <w:p w:rsidR="008463E7" w:rsidRPr="00033803" w:rsidRDefault="008463E7" w:rsidP="0020374F">
            <w:pPr>
              <w:jc w:val="center"/>
              <w:rPr>
                <w:sz w:val="22"/>
                <w:szCs w:val="22"/>
              </w:rPr>
            </w:pPr>
          </w:p>
        </w:tc>
        <w:tc>
          <w:tcPr>
            <w:tcW w:w="1371" w:type="dxa"/>
            <w:vAlign w:val="center"/>
          </w:tcPr>
          <w:p w:rsidR="008463E7" w:rsidRPr="00033803" w:rsidRDefault="008463E7" w:rsidP="0020374F">
            <w:pPr>
              <w:jc w:val="center"/>
              <w:rPr>
                <w:sz w:val="22"/>
                <w:szCs w:val="22"/>
              </w:rPr>
            </w:pPr>
          </w:p>
        </w:tc>
        <w:tc>
          <w:tcPr>
            <w:tcW w:w="1487" w:type="dxa"/>
            <w:vAlign w:val="center"/>
          </w:tcPr>
          <w:p w:rsidR="008463E7" w:rsidRPr="00033803" w:rsidRDefault="008463E7" w:rsidP="0020374F">
            <w:pPr>
              <w:jc w:val="center"/>
              <w:rPr>
                <w:sz w:val="22"/>
                <w:szCs w:val="22"/>
              </w:rPr>
            </w:pPr>
          </w:p>
        </w:tc>
        <w:tc>
          <w:tcPr>
            <w:tcW w:w="1659" w:type="dxa"/>
            <w:vAlign w:val="center"/>
          </w:tcPr>
          <w:p w:rsidR="008463E7" w:rsidRPr="00033803" w:rsidRDefault="007C79F6" w:rsidP="007C79F6">
            <w:pPr>
              <w:jc w:val="center"/>
              <w:rPr>
                <w:sz w:val="20"/>
                <w:szCs w:val="20"/>
              </w:rPr>
            </w:pPr>
            <w:r w:rsidRPr="00033803">
              <w:rPr>
                <w:sz w:val="22"/>
                <w:szCs w:val="22"/>
                <w:lang w:val="bg-BG"/>
              </w:rPr>
              <w:t>31833.00</w:t>
            </w:r>
          </w:p>
        </w:tc>
      </w:tr>
      <w:tr w:rsidR="002A4EC2" w:rsidRPr="00033803" w:rsidTr="0020374F">
        <w:tc>
          <w:tcPr>
            <w:tcW w:w="1236" w:type="dxa"/>
            <w:vAlign w:val="center"/>
          </w:tcPr>
          <w:p w:rsidR="008463E7" w:rsidRPr="00033803" w:rsidRDefault="002A4EC2" w:rsidP="002A4EC2">
            <w:pPr>
              <w:jc w:val="center"/>
            </w:pPr>
            <w:r w:rsidRPr="00033803">
              <w:rPr>
                <w:lang w:val="bg-BG"/>
              </w:rPr>
              <w:t>29085.120</w:t>
            </w:r>
          </w:p>
        </w:tc>
        <w:tc>
          <w:tcPr>
            <w:tcW w:w="1236" w:type="dxa"/>
            <w:vAlign w:val="center"/>
          </w:tcPr>
          <w:p w:rsidR="008463E7" w:rsidRPr="00033803" w:rsidRDefault="002A4EC2" w:rsidP="002A4EC2">
            <w:pPr>
              <w:jc w:val="center"/>
            </w:pPr>
            <w:r w:rsidRPr="00033803">
              <w:rPr>
                <w:lang w:val="bg-BG"/>
              </w:rPr>
              <w:t>8414.880</w:t>
            </w:r>
          </w:p>
        </w:tc>
        <w:tc>
          <w:tcPr>
            <w:tcW w:w="1303" w:type="dxa"/>
            <w:vAlign w:val="center"/>
          </w:tcPr>
          <w:p w:rsidR="008463E7" w:rsidRPr="00033803" w:rsidRDefault="008463E7" w:rsidP="0020374F">
            <w:pPr>
              <w:jc w:val="center"/>
            </w:pPr>
          </w:p>
        </w:tc>
        <w:tc>
          <w:tcPr>
            <w:tcW w:w="1330" w:type="dxa"/>
            <w:vAlign w:val="center"/>
          </w:tcPr>
          <w:p w:rsidR="008463E7" w:rsidRPr="00033803" w:rsidRDefault="008463E7" w:rsidP="0020374F">
            <w:pPr>
              <w:jc w:val="center"/>
            </w:pPr>
          </w:p>
        </w:tc>
        <w:tc>
          <w:tcPr>
            <w:tcW w:w="1371" w:type="dxa"/>
            <w:vAlign w:val="center"/>
          </w:tcPr>
          <w:p w:rsidR="008463E7" w:rsidRPr="00033803" w:rsidRDefault="008463E7" w:rsidP="0020374F">
            <w:pPr>
              <w:jc w:val="center"/>
            </w:pPr>
          </w:p>
        </w:tc>
        <w:tc>
          <w:tcPr>
            <w:tcW w:w="1487" w:type="dxa"/>
            <w:vAlign w:val="center"/>
          </w:tcPr>
          <w:p w:rsidR="008463E7" w:rsidRPr="00033803" w:rsidRDefault="008463E7" w:rsidP="0020374F">
            <w:pPr>
              <w:jc w:val="center"/>
              <w:rPr>
                <w:sz w:val="22"/>
                <w:szCs w:val="22"/>
                <w:lang w:val="bg-BG"/>
              </w:rPr>
            </w:pPr>
          </w:p>
        </w:tc>
        <w:tc>
          <w:tcPr>
            <w:tcW w:w="1659" w:type="dxa"/>
            <w:vAlign w:val="center"/>
          </w:tcPr>
          <w:p w:rsidR="008463E7" w:rsidRPr="00033803" w:rsidRDefault="002A4EC2" w:rsidP="002A4EC2">
            <w:pPr>
              <w:jc w:val="center"/>
              <w:rPr>
                <w:sz w:val="20"/>
                <w:szCs w:val="20"/>
              </w:rPr>
            </w:pPr>
            <w:r w:rsidRPr="00033803">
              <w:rPr>
                <w:lang w:val="bg-BG"/>
              </w:rPr>
              <w:t>149748.480</w:t>
            </w:r>
          </w:p>
        </w:tc>
      </w:tr>
    </w:tbl>
    <w:p w:rsidR="00C54075" w:rsidRPr="00033803" w:rsidRDefault="00C54075" w:rsidP="005F1C52">
      <w:pPr>
        <w:spacing w:before="120" w:after="120"/>
        <w:jc w:val="both"/>
        <w:rPr>
          <w:strike/>
        </w:rPr>
      </w:pPr>
    </w:p>
    <w:p w:rsidR="002735A6" w:rsidRPr="00033803" w:rsidRDefault="002670A6" w:rsidP="002735A6">
      <w:pPr>
        <w:jc w:val="both"/>
      </w:pPr>
      <w:r w:rsidRPr="00033803">
        <w:t xml:space="preserve">The </w:t>
      </w:r>
      <w:r w:rsidR="009A46A7" w:rsidRPr="00033803">
        <w:t xml:space="preserve">wood supplied </w:t>
      </w:r>
      <w:r w:rsidRPr="00033803">
        <w:t xml:space="preserve">is measured with a scale. The data is entered into logbooks. Each month a report is prepared by </w:t>
      </w:r>
      <w:r w:rsidR="009A46A7" w:rsidRPr="00033803">
        <w:t>Bioresurs Svishtov EOOD</w:t>
      </w:r>
      <w:r w:rsidRPr="00033803">
        <w:t>.</w:t>
      </w:r>
    </w:p>
    <w:p w:rsidR="000B75EB" w:rsidRPr="00033803" w:rsidRDefault="005F1C52" w:rsidP="005F1C52">
      <w:pPr>
        <w:spacing w:before="120" w:after="120"/>
        <w:jc w:val="both"/>
        <w:rPr>
          <w:lang w:val="bg-BG"/>
        </w:rPr>
      </w:pPr>
      <w:r w:rsidRPr="00033803">
        <w:t>Below is Delivery of wood within the monitoring period January 1 – August 31, 2012</w:t>
      </w:r>
      <w:r w:rsidRPr="00033803">
        <w:rPr>
          <w:lang w:val="bg-BG"/>
        </w:rPr>
        <w:t xml:space="preserve">, </w:t>
      </w:r>
      <w:r w:rsidRPr="00033803">
        <w:t>tons</w:t>
      </w:r>
      <w:r w:rsidRPr="00033803">
        <w:rPr>
          <w:lang w:val="bg-BG"/>
        </w:rPr>
        <w:t>/</w:t>
      </w:r>
      <w:r w:rsidRPr="00033803">
        <w:t>month</w:t>
      </w:r>
      <w:r w:rsidRPr="00033803">
        <w:rPr>
          <w:lang w:val="bg-BG"/>
        </w:rPr>
        <w:t xml:space="preserve"> (</w:t>
      </w:r>
      <w:r w:rsidRPr="00033803">
        <w:t>Table 1</w:t>
      </w:r>
      <w:r w:rsidR="000F5328" w:rsidRPr="00033803">
        <w:t>6</w:t>
      </w:r>
      <w:r w:rsidRPr="00033803">
        <w:rPr>
          <w:lang w:val="bg-BG"/>
        </w:rPr>
        <w:t>)</w:t>
      </w:r>
      <w:r w:rsidR="0074549B" w:rsidRPr="00033803">
        <w:t>.</w:t>
      </w:r>
      <w:r w:rsidR="000B75EB" w:rsidRPr="00033803">
        <w:rPr>
          <w:i/>
        </w:rPr>
        <w:t xml:space="preserve">                                                                                                                                     </w:t>
      </w:r>
    </w:p>
    <w:p w:rsidR="009C7C76" w:rsidRPr="00033803" w:rsidRDefault="009C7C76" w:rsidP="000A15F4">
      <w:r w:rsidRPr="00033803">
        <w:t xml:space="preserve">Table </w:t>
      </w:r>
      <w:r w:rsidR="005E1A68" w:rsidRPr="00033803">
        <w:t>1</w:t>
      </w:r>
      <w:r w:rsidR="000F5328" w:rsidRPr="00033803">
        <w:t>6.</w:t>
      </w:r>
      <w:r w:rsidR="00C23E91" w:rsidRPr="00033803">
        <w:t xml:space="preserve"> </w:t>
      </w:r>
      <w:r w:rsidR="0051482C" w:rsidRPr="00033803">
        <w:t>Delivery of wood</w:t>
      </w:r>
      <w:r w:rsidR="0074549B" w:rsidRPr="00033803">
        <w:t>.</w:t>
      </w:r>
      <w:r w:rsidR="0051482C" w:rsidRPr="00033803">
        <w:t xml:space="preserve"> </w:t>
      </w:r>
    </w:p>
    <w:p w:rsidR="0074549B" w:rsidRPr="00033803" w:rsidRDefault="0074549B" w:rsidP="000A15F4"/>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260"/>
        <w:gridCol w:w="1440"/>
        <w:gridCol w:w="1260"/>
        <w:gridCol w:w="1440"/>
        <w:gridCol w:w="1260"/>
        <w:gridCol w:w="1440"/>
      </w:tblGrid>
      <w:tr w:rsidR="000B75EB" w:rsidRPr="00033803" w:rsidTr="00BE5362">
        <w:tc>
          <w:tcPr>
            <w:tcW w:w="1548" w:type="dxa"/>
            <w:shd w:val="clear" w:color="auto" w:fill="D9D9D9"/>
          </w:tcPr>
          <w:p w:rsidR="000B75EB" w:rsidRPr="00033803" w:rsidRDefault="000B75EB" w:rsidP="00BE5362">
            <w:pPr>
              <w:rPr>
                <w:b/>
                <w:lang w:val="bg-BG"/>
              </w:rPr>
            </w:pPr>
            <w:r w:rsidRPr="00033803">
              <w:rPr>
                <w:b/>
              </w:rPr>
              <w:t>Year</w:t>
            </w:r>
          </w:p>
        </w:tc>
        <w:tc>
          <w:tcPr>
            <w:tcW w:w="1260" w:type="dxa"/>
            <w:shd w:val="clear" w:color="auto" w:fill="D9D9D9"/>
          </w:tcPr>
          <w:p w:rsidR="000B75EB" w:rsidRPr="00033803" w:rsidRDefault="000B75EB" w:rsidP="000B75EB">
            <w:pPr>
              <w:jc w:val="center"/>
            </w:pPr>
            <w:r w:rsidRPr="00033803">
              <w:rPr>
                <w:lang w:val="bg-BG"/>
              </w:rPr>
              <w:t>20</w:t>
            </w:r>
            <w:r w:rsidRPr="00033803">
              <w:t>12</w:t>
            </w:r>
          </w:p>
        </w:tc>
        <w:tc>
          <w:tcPr>
            <w:tcW w:w="1440" w:type="dxa"/>
            <w:shd w:val="clear" w:color="auto" w:fill="D9D9D9"/>
          </w:tcPr>
          <w:p w:rsidR="000B75EB" w:rsidRPr="00033803" w:rsidRDefault="000B75EB" w:rsidP="00B05573">
            <w:pPr>
              <w:jc w:val="center"/>
            </w:pPr>
            <w:r w:rsidRPr="00033803">
              <w:rPr>
                <w:lang w:val="bg-BG"/>
              </w:rPr>
              <w:t>20</w:t>
            </w:r>
            <w:r w:rsidRPr="00033803">
              <w:t>12</w:t>
            </w:r>
          </w:p>
        </w:tc>
        <w:tc>
          <w:tcPr>
            <w:tcW w:w="1260" w:type="dxa"/>
            <w:shd w:val="clear" w:color="auto" w:fill="D9D9D9"/>
          </w:tcPr>
          <w:p w:rsidR="000B75EB" w:rsidRPr="00033803" w:rsidRDefault="000B75EB" w:rsidP="00B05573">
            <w:pPr>
              <w:jc w:val="center"/>
            </w:pPr>
            <w:r w:rsidRPr="00033803">
              <w:rPr>
                <w:lang w:val="bg-BG"/>
              </w:rPr>
              <w:t>20</w:t>
            </w:r>
            <w:r w:rsidRPr="00033803">
              <w:t>12</w:t>
            </w:r>
          </w:p>
        </w:tc>
        <w:tc>
          <w:tcPr>
            <w:tcW w:w="1440" w:type="dxa"/>
            <w:shd w:val="clear" w:color="auto" w:fill="D9D9D9"/>
          </w:tcPr>
          <w:p w:rsidR="000B75EB" w:rsidRPr="00033803" w:rsidRDefault="000B75EB" w:rsidP="00B05573">
            <w:pPr>
              <w:jc w:val="center"/>
            </w:pPr>
            <w:r w:rsidRPr="00033803">
              <w:rPr>
                <w:lang w:val="bg-BG"/>
              </w:rPr>
              <w:t>20</w:t>
            </w:r>
            <w:r w:rsidRPr="00033803">
              <w:t>12</w:t>
            </w:r>
          </w:p>
        </w:tc>
        <w:tc>
          <w:tcPr>
            <w:tcW w:w="1260" w:type="dxa"/>
            <w:shd w:val="clear" w:color="auto" w:fill="D9D9D9"/>
          </w:tcPr>
          <w:p w:rsidR="000B75EB" w:rsidRPr="00033803" w:rsidRDefault="000B75EB" w:rsidP="00B05573">
            <w:pPr>
              <w:jc w:val="center"/>
            </w:pPr>
            <w:r w:rsidRPr="00033803">
              <w:rPr>
                <w:lang w:val="bg-BG"/>
              </w:rPr>
              <w:t>20</w:t>
            </w:r>
            <w:r w:rsidRPr="00033803">
              <w:t>12</w:t>
            </w:r>
          </w:p>
        </w:tc>
        <w:tc>
          <w:tcPr>
            <w:tcW w:w="1440" w:type="dxa"/>
            <w:shd w:val="clear" w:color="auto" w:fill="D9D9D9"/>
          </w:tcPr>
          <w:p w:rsidR="000B75EB" w:rsidRPr="00033803" w:rsidRDefault="000B75EB" w:rsidP="00B05573">
            <w:pPr>
              <w:jc w:val="center"/>
            </w:pPr>
            <w:r w:rsidRPr="00033803">
              <w:rPr>
                <w:lang w:val="bg-BG"/>
              </w:rPr>
              <w:t>20</w:t>
            </w:r>
            <w:r w:rsidRPr="00033803">
              <w:t>12</w:t>
            </w:r>
          </w:p>
        </w:tc>
      </w:tr>
      <w:tr w:rsidR="005E18DB" w:rsidRPr="00033803" w:rsidTr="00BE5362">
        <w:tc>
          <w:tcPr>
            <w:tcW w:w="1548" w:type="dxa"/>
            <w:shd w:val="clear" w:color="auto" w:fill="D9D9D9"/>
          </w:tcPr>
          <w:p w:rsidR="005E18DB" w:rsidRPr="00033803" w:rsidRDefault="005E18DB" w:rsidP="00BE5362">
            <w:pPr>
              <w:rPr>
                <w:b/>
                <w:i/>
              </w:rPr>
            </w:pPr>
            <w:r w:rsidRPr="00033803">
              <w:rPr>
                <w:b/>
              </w:rPr>
              <w:t>Month</w:t>
            </w:r>
          </w:p>
        </w:tc>
        <w:tc>
          <w:tcPr>
            <w:tcW w:w="1260" w:type="dxa"/>
            <w:shd w:val="clear" w:color="auto" w:fill="D9D9D9"/>
          </w:tcPr>
          <w:p w:rsidR="005E18DB" w:rsidRPr="00033803" w:rsidRDefault="005E18DB" w:rsidP="00BE5362">
            <w:pPr>
              <w:ind w:left="-44" w:right="-236"/>
              <w:jc w:val="center"/>
            </w:pPr>
            <w:r w:rsidRPr="00033803">
              <w:t>January</w:t>
            </w:r>
          </w:p>
        </w:tc>
        <w:tc>
          <w:tcPr>
            <w:tcW w:w="1440" w:type="dxa"/>
            <w:shd w:val="clear" w:color="auto" w:fill="D9D9D9"/>
          </w:tcPr>
          <w:p w:rsidR="005E18DB" w:rsidRPr="00033803" w:rsidRDefault="005E18DB" w:rsidP="00BE5362">
            <w:pPr>
              <w:ind w:left="-78" w:right="-173"/>
              <w:jc w:val="center"/>
            </w:pPr>
            <w:r w:rsidRPr="00033803">
              <w:t>February</w:t>
            </w:r>
          </w:p>
        </w:tc>
        <w:tc>
          <w:tcPr>
            <w:tcW w:w="1260" w:type="dxa"/>
            <w:shd w:val="clear" w:color="auto" w:fill="D9D9D9"/>
          </w:tcPr>
          <w:p w:rsidR="005E18DB" w:rsidRPr="00033803" w:rsidRDefault="005E18DB" w:rsidP="00BE5362">
            <w:pPr>
              <w:jc w:val="center"/>
            </w:pPr>
            <w:r w:rsidRPr="00033803">
              <w:t>March</w:t>
            </w:r>
          </w:p>
        </w:tc>
        <w:tc>
          <w:tcPr>
            <w:tcW w:w="1440" w:type="dxa"/>
            <w:shd w:val="clear" w:color="auto" w:fill="D9D9D9"/>
          </w:tcPr>
          <w:p w:rsidR="005E18DB" w:rsidRPr="00033803" w:rsidRDefault="005E18DB" w:rsidP="00BE5362">
            <w:pPr>
              <w:jc w:val="center"/>
            </w:pPr>
            <w:r w:rsidRPr="00033803">
              <w:t>April</w:t>
            </w:r>
          </w:p>
        </w:tc>
        <w:tc>
          <w:tcPr>
            <w:tcW w:w="1260" w:type="dxa"/>
            <w:shd w:val="clear" w:color="auto" w:fill="D9D9D9"/>
          </w:tcPr>
          <w:p w:rsidR="005E18DB" w:rsidRPr="00033803" w:rsidRDefault="005E18DB" w:rsidP="00BE5362">
            <w:pPr>
              <w:jc w:val="center"/>
            </w:pPr>
            <w:r w:rsidRPr="00033803">
              <w:t>May</w:t>
            </w:r>
          </w:p>
        </w:tc>
        <w:tc>
          <w:tcPr>
            <w:tcW w:w="1440" w:type="dxa"/>
            <w:shd w:val="clear" w:color="auto" w:fill="D9D9D9"/>
          </w:tcPr>
          <w:p w:rsidR="005E18DB" w:rsidRPr="00033803" w:rsidRDefault="005E18DB" w:rsidP="00BE5362">
            <w:pPr>
              <w:jc w:val="center"/>
            </w:pPr>
            <w:r w:rsidRPr="00033803">
              <w:t>June</w:t>
            </w:r>
          </w:p>
        </w:tc>
      </w:tr>
      <w:tr w:rsidR="00CF1B3B" w:rsidRPr="00033803" w:rsidTr="00BE5362">
        <w:tc>
          <w:tcPr>
            <w:tcW w:w="1548" w:type="dxa"/>
          </w:tcPr>
          <w:p w:rsidR="00CF1B3B" w:rsidRPr="00033803" w:rsidRDefault="00CF1B3B" w:rsidP="00BE5362">
            <w:pPr>
              <w:rPr>
                <w:b/>
              </w:rPr>
            </w:pPr>
            <w:r w:rsidRPr="00033803">
              <w:rPr>
                <w:b/>
              </w:rPr>
              <w:t>Acacia</w:t>
            </w:r>
            <w:r w:rsidR="009655D4" w:rsidRPr="00033803">
              <w:rPr>
                <w:b/>
              </w:rPr>
              <w:t>, t</w:t>
            </w:r>
          </w:p>
        </w:tc>
        <w:tc>
          <w:tcPr>
            <w:tcW w:w="1260" w:type="dxa"/>
            <w:vAlign w:val="center"/>
          </w:tcPr>
          <w:p w:rsidR="00CF1B3B" w:rsidRPr="00033803" w:rsidRDefault="00CF1B3B" w:rsidP="00431468">
            <w:pPr>
              <w:jc w:val="right"/>
              <w:rPr>
                <w:sz w:val="20"/>
                <w:szCs w:val="20"/>
                <w:lang w:val="bg-BG"/>
              </w:rPr>
            </w:pPr>
            <w:r w:rsidRPr="00033803">
              <w:rPr>
                <w:sz w:val="20"/>
                <w:szCs w:val="20"/>
              </w:rPr>
              <w:t>1213.682</w:t>
            </w:r>
          </w:p>
        </w:tc>
        <w:tc>
          <w:tcPr>
            <w:tcW w:w="1440" w:type="dxa"/>
            <w:vAlign w:val="center"/>
          </w:tcPr>
          <w:p w:rsidR="00CF1B3B" w:rsidRPr="00033803" w:rsidRDefault="00CF1B3B" w:rsidP="00431468">
            <w:pPr>
              <w:jc w:val="right"/>
              <w:rPr>
                <w:sz w:val="20"/>
                <w:szCs w:val="20"/>
                <w:lang w:val="bg-BG"/>
              </w:rPr>
            </w:pPr>
            <w:r w:rsidRPr="00033803">
              <w:rPr>
                <w:sz w:val="20"/>
                <w:szCs w:val="20"/>
              </w:rPr>
              <w:t>152.58</w:t>
            </w:r>
          </w:p>
        </w:tc>
        <w:tc>
          <w:tcPr>
            <w:tcW w:w="1260" w:type="dxa"/>
            <w:vAlign w:val="center"/>
          </w:tcPr>
          <w:p w:rsidR="00CF1B3B" w:rsidRPr="00033803" w:rsidRDefault="00CF1B3B" w:rsidP="00431468">
            <w:pPr>
              <w:jc w:val="right"/>
              <w:rPr>
                <w:sz w:val="20"/>
                <w:szCs w:val="20"/>
                <w:lang w:val="bg-BG"/>
              </w:rPr>
            </w:pPr>
            <w:r w:rsidRPr="00033803">
              <w:rPr>
                <w:sz w:val="20"/>
                <w:szCs w:val="20"/>
              </w:rPr>
              <w:t>1285.135</w:t>
            </w:r>
          </w:p>
        </w:tc>
        <w:tc>
          <w:tcPr>
            <w:tcW w:w="1440" w:type="dxa"/>
            <w:vAlign w:val="center"/>
          </w:tcPr>
          <w:p w:rsidR="00CF1B3B" w:rsidRPr="00033803" w:rsidRDefault="00CF1B3B" w:rsidP="00431468">
            <w:pPr>
              <w:jc w:val="right"/>
              <w:rPr>
                <w:sz w:val="20"/>
                <w:szCs w:val="20"/>
                <w:lang w:val="bg-BG"/>
              </w:rPr>
            </w:pPr>
            <w:r w:rsidRPr="00033803">
              <w:rPr>
                <w:sz w:val="20"/>
                <w:szCs w:val="20"/>
              </w:rPr>
              <w:t>1278.6</w:t>
            </w:r>
          </w:p>
        </w:tc>
        <w:tc>
          <w:tcPr>
            <w:tcW w:w="1260" w:type="dxa"/>
            <w:vAlign w:val="center"/>
          </w:tcPr>
          <w:p w:rsidR="00CF1B3B" w:rsidRPr="00033803" w:rsidRDefault="00B9046D" w:rsidP="00431468">
            <w:pPr>
              <w:jc w:val="right"/>
              <w:rPr>
                <w:sz w:val="20"/>
                <w:szCs w:val="20"/>
                <w:lang w:val="bg-BG"/>
              </w:rPr>
            </w:pPr>
            <w:r w:rsidRPr="00033803">
              <w:rPr>
                <w:sz w:val="20"/>
                <w:szCs w:val="20"/>
              </w:rPr>
              <w:t>75.796</w:t>
            </w:r>
          </w:p>
        </w:tc>
        <w:tc>
          <w:tcPr>
            <w:tcW w:w="1440" w:type="dxa"/>
            <w:vAlign w:val="center"/>
          </w:tcPr>
          <w:p w:rsidR="00CF1B3B" w:rsidRPr="00033803" w:rsidRDefault="00CF1B3B" w:rsidP="00342E46">
            <w:pPr>
              <w:jc w:val="right"/>
              <w:rPr>
                <w:sz w:val="20"/>
                <w:szCs w:val="20"/>
              </w:rPr>
            </w:pPr>
            <w:r w:rsidRPr="00033803">
              <w:rPr>
                <w:sz w:val="20"/>
                <w:szCs w:val="20"/>
              </w:rPr>
              <w:t>0</w:t>
            </w:r>
          </w:p>
        </w:tc>
      </w:tr>
      <w:tr w:rsidR="00CF1B3B" w:rsidRPr="00033803" w:rsidTr="00BE5362">
        <w:tc>
          <w:tcPr>
            <w:tcW w:w="1548" w:type="dxa"/>
          </w:tcPr>
          <w:p w:rsidR="00CF1B3B" w:rsidRPr="00033803" w:rsidRDefault="00CF1B3B" w:rsidP="00BE5362">
            <w:pPr>
              <w:rPr>
                <w:b/>
              </w:rPr>
            </w:pPr>
            <w:r w:rsidRPr="00033803">
              <w:rPr>
                <w:b/>
              </w:rPr>
              <w:t>Beech</w:t>
            </w:r>
            <w:r w:rsidR="009655D4" w:rsidRPr="00033803">
              <w:rPr>
                <w:b/>
              </w:rPr>
              <w:t>, t</w:t>
            </w:r>
          </w:p>
        </w:tc>
        <w:tc>
          <w:tcPr>
            <w:tcW w:w="1260" w:type="dxa"/>
            <w:vAlign w:val="center"/>
          </w:tcPr>
          <w:p w:rsidR="00CF1B3B" w:rsidRPr="00033803" w:rsidRDefault="00CF1B3B" w:rsidP="00431468">
            <w:pPr>
              <w:jc w:val="right"/>
              <w:rPr>
                <w:sz w:val="20"/>
                <w:szCs w:val="20"/>
                <w:lang w:val="bg-BG"/>
              </w:rPr>
            </w:pPr>
            <w:r w:rsidRPr="00033803">
              <w:rPr>
                <w:sz w:val="20"/>
                <w:szCs w:val="20"/>
              </w:rPr>
              <w:t>742.56</w:t>
            </w:r>
          </w:p>
        </w:tc>
        <w:tc>
          <w:tcPr>
            <w:tcW w:w="1440" w:type="dxa"/>
            <w:vAlign w:val="center"/>
          </w:tcPr>
          <w:p w:rsidR="00CF1B3B" w:rsidRPr="00033803" w:rsidRDefault="00CF1B3B" w:rsidP="003D6244">
            <w:pPr>
              <w:jc w:val="right"/>
              <w:rPr>
                <w:sz w:val="20"/>
                <w:szCs w:val="20"/>
                <w:lang w:val="bg-BG"/>
              </w:rPr>
            </w:pPr>
            <w:r w:rsidRPr="00033803">
              <w:rPr>
                <w:sz w:val="20"/>
                <w:szCs w:val="20"/>
              </w:rPr>
              <w:t>86.2</w:t>
            </w:r>
          </w:p>
        </w:tc>
        <w:tc>
          <w:tcPr>
            <w:tcW w:w="1260" w:type="dxa"/>
            <w:vAlign w:val="center"/>
          </w:tcPr>
          <w:p w:rsidR="00CF1B3B" w:rsidRPr="00033803" w:rsidRDefault="00CF1B3B" w:rsidP="004909CA">
            <w:pPr>
              <w:jc w:val="right"/>
              <w:rPr>
                <w:sz w:val="20"/>
                <w:szCs w:val="20"/>
                <w:lang w:val="bg-BG"/>
              </w:rPr>
            </w:pPr>
            <w:r w:rsidRPr="00033803">
              <w:rPr>
                <w:sz w:val="20"/>
                <w:szCs w:val="20"/>
              </w:rPr>
              <w:t>3875.04</w:t>
            </w:r>
          </w:p>
        </w:tc>
        <w:tc>
          <w:tcPr>
            <w:tcW w:w="1440" w:type="dxa"/>
            <w:vAlign w:val="center"/>
          </w:tcPr>
          <w:p w:rsidR="00CF1B3B" w:rsidRPr="00033803" w:rsidRDefault="00CF1B3B" w:rsidP="00431468">
            <w:pPr>
              <w:jc w:val="right"/>
              <w:rPr>
                <w:sz w:val="20"/>
                <w:szCs w:val="20"/>
                <w:lang w:val="bg-BG"/>
              </w:rPr>
            </w:pPr>
            <w:r w:rsidRPr="00033803">
              <w:rPr>
                <w:sz w:val="20"/>
                <w:szCs w:val="20"/>
              </w:rPr>
              <w:t>8297.36</w:t>
            </w:r>
          </w:p>
        </w:tc>
        <w:tc>
          <w:tcPr>
            <w:tcW w:w="1260" w:type="dxa"/>
            <w:vAlign w:val="center"/>
          </w:tcPr>
          <w:p w:rsidR="00CF1B3B" w:rsidRPr="00033803" w:rsidRDefault="00B9046D" w:rsidP="00CF1B3B">
            <w:pPr>
              <w:jc w:val="right"/>
              <w:rPr>
                <w:sz w:val="20"/>
                <w:szCs w:val="20"/>
                <w:lang w:val="bg-BG"/>
              </w:rPr>
            </w:pPr>
            <w:r w:rsidRPr="00033803">
              <w:rPr>
                <w:sz w:val="20"/>
                <w:szCs w:val="20"/>
              </w:rPr>
              <w:t>6972.127</w:t>
            </w:r>
          </w:p>
        </w:tc>
        <w:tc>
          <w:tcPr>
            <w:tcW w:w="1440" w:type="dxa"/>
            <w:vAlign w:val="center"/>
          </w:tcPr>
          <w:p w:rsidR="00CF1B3B" w:rsidRPr="00033803" w:rsidRDefault="00CF1B3B" w:rsidP="00DA626F">
            <w:pPr>
              <w:jc w:val="right"/>
              <w:rPr>
                <w:sz w:val="20"/>
                <w:szCs w:val="20"/>
                <w:lang w:val="bg-BG"/>
              </w:rPr>
            </w:pPr>
            <w:r w:rsidRPr="00033803">
              <w:rPr>
                <w:sz w:val="20"/>
                <w:szCs w:val="20"/>
              </w:rPr>
              <w:t>103</w:t>
            </w:r>
            <w:r w:rsidR="000F3253" w:rsidRPr="00033803">
              <w:rPr>
                <w:sz w:val="20"/>
                <w:szCs w:val="20"/>
                <w:lang w:val="bg-BG"/>
              </w:rPr>
              <w:t>22.124</w:t>
            </w:r>
          </w:p>
        </w:tc>
      </w:tr>
      <w:tr w:rsidR="00CF1B3B" w:rsidRPr="00033803" w:rsidTr="00BE5362">
        <w:tc>
          <w:tcPr>
            <w:tcW w:w="1548" w:type="dxa"/>
          </w:tcPr>
          <w:p w:rsidR="00CF1B3B" w:rsidRPr="00033803" w:rsidRDefault="00CF1B3B" w:rsidP="00BE5362">
            <w:pPr>
              <w:rPr>
                <w:b/>
              </w:rPr>
            </w:pPr>
            <w:r w:rsidRPr="00033803">
              <w:rPr>
                <w:b/>
              </w:rPr>
              <w:t>Oak</w:t>
            </w:r>
            <w:r w:rsidR="009655D4" w:rsidRPr="00033803">
              <w:rPr>
                <w:b/>
              </w:rPr>
              <w:t>, t</w:t>
            </w:r>
          </w:p>
        </w:tc>
        <w:tc>
          <w:tcPr>
            <w:tcW w:w="1260" w:type="dxa"/>
            <w:vAlign w:val="center"/>
          </w:tcPr>
          <w:p w:rsidR="00CF1B3B" w:rsidRPr="00033803" w:rsidRDefault="00CF1B3B" w:rsidP="00431468">
            <w:pPr>
              <w:jc w:val="right"/>
              <w:rPr>
                <w:sz w:val="20"/>
                <w:szCs w:val="20"/>
                <w:lang w:val="bg-BG"/>
              </w:rPr>
            </w:pPr>
            <w:r w:rsidRPr="00033803">
              <w:rPr>
                <w:sz w:val="20"/>
                <w:szCs w:val="20"/>
              </w:rPr>
              <w:t>7801.732</w:t>
            </w:r>
          </w:p>
        </w:tc>
        <w:tc>
          <w:tcPr>
            <w:tcW w:w="1440" w:type="dxa"/>
            <w:vAlign w:val="center"/>
          </w:tcPr>
          <w:p w:rsidR="00CF1B3B" w:rsidRPr="00033803" w:rsidRDefault="00CF1B3B" w:rsidP="00431468">
            <w:pPr>
              <w:jc w:val="right"/>
              <w:rPr>
                <w:sz w:val="20"/>
                <w:szCs w:val="20"/>
                <w:lang w:val="bg-BG"/>
              </w:rPr>
            </w:pPr>
            <w:r w:rsidRPr="00033803">
              <w:rPr>
                <w:sz w:val="20"/>
                <w:szCs w:val="20"/>
              </w:rPr>
              <w:t>1671.36</w:t>
            </w:r>
          </w:p>
        </w:tc>
        <w:tc>
          <w:tcPr>
            <w:tcW w:w="1260" w:type="dxa"/>
            <w:vAlign w:val="center"/>
          </w:tcPr>
          <w:p w:rsidR="00CF1B3B" w:rsidRPr="00033803" w:rsidRDefault="00CF1B3B" w:rsidP="00431468">
            <w:pPr>
              <w:jc w:val="right"/>
              <w:rPr>
                <w:sz w:val="20"/>
                <w:szCs w:val="20"/>
                <w:lang w:val="bg-BG"/>
              </w:rPr>
            </w:pPr>
            <w:r w:rsidRPr="00033803">
              <w:rPr>
                <w:sz w:val="20"/>
                <w:szCs w:val="20"/>
              </w:rPr>
              <w:t>27023.109</w:t>
            </w:r>
          </w:p>
        </w:tc>
        <w:tc>
          <w:tcPr>
            <w:tcW w:w="1440" w:type="dxa"/>
            <w:vAlign w:val="center"/>
          </w:tcPr>
          <w:p w:rsidR="00CF1B3B" w:rsidRPr="00033803" w:rsidRDefault="00CF1B3B" w:rsidP="00431468">
            <w:pPr>
              <w:jc w:val="right"/>
              <w:rPr>
                <w:sz w:val="20"/>
                <w:szCs w:val="20"/>
                <w:lang w:val="bg-BG"/>
              </w:rPr>
            </w:pPr>
            <w:r w:rsidRPr="00033803">
              <w:rPr>
                <w:sz w:val="20"/>
                <w:szCs w:val="20"/>
              </w:rPr>
              <w:t>31026.151</w:t>
            </w:r>
          </w:p>
        </w:tc>
        <w:tc>
          <w:tcPr>
            <w:tcW w:w="1260" w:type="dxa"/>
            <w:vAlign w:val="center"/>
          </w:tcPr>
          <w:p w:rsidR="00CF1B3B" w:rsidRPr="00033803" w:rsidRDefault="00B9046D" w:rsidP="00431468">
            <w:pPr>
              <w:jc w:val="right"/>
              <w:rPr>
                <w:sz w:val="20"/>
                <w:szCs w:val="20"/>
                <w:lang w:val="bg-BG"/>
              </w:rPr>
            </w:pPr>
            <w:r w:rsidRPr="00033803">
              <w:rPr>
                <w:sz w:val="20"/>
                <w:szCs w:val="20"/>
              </w:rPr>
              <w:t>15316,184</w:t>
            </w:r>
          </w:p>
        </w:tc>
        <w:tc>
          <w:tcPr>
            <w:tcW w:w="1440" w:type="dxa"/>
            <w:vAlign w:val="center"/>
          </w:tcPr>
          <w:p w:rsidR="00CF1B3B" w:rsidRPr="00033803" w:rsidRDefault="00CF1B3B" w:rsidP="000F3253">
            <w:pPr>
              <w:jc w:val="right"/>
              <w:rPr>
                <w:sz w:val="20"/>
                <w:szCs w:val="20"/>
                <w:lang w:val="bg-BG"/>
              </w:rPr>
            </w:pPr>
            <w:r w:rsidRPr="00033803">
              <w:rPr>
                <w:sz w:val="20"/>
                <w:szCs w:val="20"/>
              </w:rPr>
              <w:t>18</w:t>
            </w:r>
            <w:r w:rsidR="000F3253" w:rsidRPr="00033803">
              <w:rPr>
                <w:sz w:val="20"/>
                <w:szCs w:val="20"/>
                <w:lang w:val="bg-BG"/>
              </w:rPr>
              <w:t>719.850</w:t>
            </w:r>
          </w:p>
        </w:tc>
      </w:tr>
    </w:tbl>
    <w:p w:rsidR="006564C5" w:rsidRPr="00033803" w:rsidRDefault="006564C5" w:rsidP="00A64BED">
      <w:pPr>
        <w:jc w:val="right"/>
        <w:rPr>
          <w:lang w:val="bg-BG"/>
        </w:rPr>
      </w:pPr>
    </w:p>
    <w:p w:rsidR="005E18DB" w:rsidRPr="00033803" w:rsidRDefault="005E18DB" w:rsidP="008667F8">
      <w:r w:rsidRPr="00033803">
        <w:t>Table</w:t>
      </w:r>
      <w:r w:rsidRPr="00033803">
        <w:rPr>
          <w:lang w:val="bg-BG"/>
        </w:rPr>
        <w:t xml:space="preserve"> </w:t>
      </w:r>
      <w:r w:rsidR="008667F8" w:rsidRPr="00033803">
        <w:t>1</w:t>
      </w:r>
      <w:r w:rsidR="000F5328" w:rsidRPr="00033803">
        <w:t>6</w:t>
      </w:r>
      <w:r w:rsidR="008667F8" w:rsidRPr="00033803">
        <w:rPr>
          <w:lang w:val="bg-BG"/>
        </w:rPr>
        <w:t xml:space="preserve"> </w:t>
      </w:r>
      <w:r w:rsidRPr="00033803">
        <w:rPr>
          <w:lang w:val="bg-BG"/>
        </w:rPr>
        <w:t xml:space="preserve">- </w:t>
      </w:r>
      <w:r w:rsidRPr="00033803">
        <w:t>extension</w:t>
      </w:r>
      <w:r w:rsidR="0074549B" w:rsidRPr="00033803">
        <w:t>.</w:t>
      </w:r>
    </w:p>
    <w:p w:rsidR="0074549B" w:rsidRPr="00033803" w:rsidRDefault="0074549B" w:rsidP="008667F8"/>
    <w:tbl>
      <w:tblPr>
        <w:tblW w:w="9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1236"/>
        <w:gridCol w:w="1303"/>
        <w:gridCol w:w="1330"/>
        <w:gridCol w:w="1371"/>
        <w:gridCol w:w="1487"/>
        <w:gridCol w:w="1659"/>
      </w:tblGrid>
      <w:tr w:rsidR="004909CA" w:rsidRPr="00033803" w:rsidTr="00BE5362">
        <w:tc>
          <w:tcPr>
            <w:tcW w:w="1236" w:type="dxa"/>
            <w:shd w:val="clear" w:color="auto" w:fill="D9D9D9"/>
          </w:tcPr>
          <w:p w:rsidR="000B75EB" w:rsidRPr="00033803" w:rsidRDefault="000B75EB" w:rsidP="00B05573">
            <w:pPr>
              <w:jc w:val="center"/>
            </w:pPr>
            <w:r w:rsidRPr="00033803">
              <w:rPr>
                <w:lang w:val="bg-BG"/>
              </w:rPr>
              <w:t>20</w:t>
            </w:r>
            <w:r w:rsidRPr="00033803">
              <w:t>12</w:t>
            </w:r>
          </w:p>
        </w:tc>
        <w:tc>
          <w:tcPr>
            <w:tcW w:w="1236" w:type="dxa"/>
            <w:shd w:val="clear" w:color="auto" w:fill="D9D9D9"/>
          </w:tcPr>
          <w:p w:rsidR="000B75EB" w:rsidRPr="00033803" w:rsidRDefault="000B75EB" w:rsidP="00B05573">
            <w:pPr>
              <w:jc w:val="center"/>
            </w:pPr>
            <w:r w:rsidRPr="00033803">
              <w:rPr>
                <w:lang w:val="bg-BG"/>
              </w:rPr>
              <w:t>20</w:t>
            </w:r>
            <w:r w:rsidRPr="00033803">
              <w:t>12</w:t>
            </w:r>
          </w:p>
        </w:tc>
        <w:tc>
          <w:tcPr>
            <w:tcW w:w="1303" w:type="dxa"/>
            <w:shd w:val="clear" w:color="auto" w:fill="D9D9D9"/>
          </w:tcPr>
          <w:p w:rsidR="000B75EB" w:rsidRPr="00033803" w:rsidRDefault="000B75EB" w:rsidP="00B05573">
            <w:pPr>
              <w:jc w:val="center"/>
            </w:pPr>
            <w:r w:rsidRPr="00033803">
              <w:rPr>
                <w:lang w:val="bg-BG"/>
              </w:rPr>
              <w:t>20</w:t>
            </w:r>
            <w:r w:rsidRPr="00033803">
              <w:t>12</w:t>
            </w:r>
          </w:p>
        </w:tc>
        <w:tc>
          <w:tcPr>
            <w:tcW w:w="1330" w:type="dxa"/>
            <w:shd w:val="clear" w:color="auto" w:fill="D9D9D9"/>
          </w:tcPr>
          <w:p w:rsidR="000B75EB" w:rsidRPr="00033803" w:rsidRDefault="000B75EB" w:rsidP="00B05573">
            <w:pPr>
              <w:jc w:val="center"/>
            </w:pPr>
            <w:r w:rsidRPr="00033803">
              <w:rPr>
                <w:lang w:val="bg-BG"/>
              </w:rPr>
              <w:t>20</w:t>
            </w:r>
            <w:r w:rsidRPr="00033803">
              <w:t>12</w:t>
            </w:r>
          </w:p>
        </w:tc>
        <w:tc>
          <w:tcPr>
            <w:tcW w:w="1371" w:type="dxa"/>
            <w:shd w:val="clear" w:color="auto" w:fill="D9D9D9"/>
          </w:tcPr>
          <w:p w:rsidR="000B75EB" w:rsidRPr="00033803" w:rsidRDefault="000B75EB" w:rsidP="00B05573">
            <w:pPr>
              <w:jc w:val="center"/>
            </w:pPr>
            <w:r w:rsidRPr="00033803">
              <w:rPr>
                <w:lang w:val="bg-BG"/>
              </w:rPr>
              <w:t>20</w:t>
            </w:r>
            <w:r w:rsidRPr="00033803">
              <w:t>12</w:t>
            </w:r>
          </w:p>
        </w:tc>
        <w:tc>
          <w:tcPr>
            <w:tcW w:w="1487" w:type="dxa"/>
            <w:shd w:val="clear" w:color="auto" w:fill="D9D9D9"/>
          </w:tcPr>
          <w:p w:rsidR="000B75EB" w:rsidRPr="00033803" w:rsidRDefault="000B75EB" w:rsidP="00B05573">
            <w:pPr>
              <w:jc w:val="center"/>
            </w:pPr>
            <w:r w:rsidRPr="00033803">
              <w:rPr>
                <w:lang w:val="bg-BG"/>
              </w:rPr>
              <w:t>20</w:t>
            </w:r>
            <w:r w:rsidRPr="00033803">
              <w:t>12</w:t>
            </w:r>
          </w:p>
        </w:tc>
        <w:tc>
          <w:tcPr>
            <w:tcW w:w="1659" w:type="dxa"/>
            <w:vMerge w:val="restart"/>
            <w:shd w:val="clear" w:color="auto" w:fill="D9D9D9"/>
            <w:vAlign w:val="center"/>
          </w:tcPr>
          <w:p w:rsidR="000B75EB" w:rsidRPr="00033803" w:rsidRDefault="000B75EB" w:rsidP="00BE5362">
            <w:pPr>
              <w:jc w:val="center"/>
              <w:rPr>
                <w:lang w:val="bg-BG"/>
              </w:rPr>
            </w:pPr>
            <w:r w:rsidRPr="00033803">
              <w:t>Total</w:t>
            </w:r>
          </w:p>
        </w:tc>
      </w:tr>
      <w:tr w:rsidR="004909CA" w:rsidRPr="00033803" w:rsidTr="00BE5362">
        <w:tc>
          <w:tcPr>
            <w:tcW w:w="1236" w:type="dxa"/>
            <w:shd w:val="clear" w:color="auto" w:fill="D9D9D9"/>
          </w:tcPr>
          <w:p w:rsidR="005E18DB" w:rsidRPr="00033803" w:rsidRDefault="005E18DB" w:rsidP="00BE5362">
            <w:pPr>
              <w:jc w:val="center"/>
            </w:pPr>
            <w:r w:rsidRPr="00033803">
              <w:t>July</w:t>
            </w:r>
          </w:p>
        </w:tc>
        <w:tc>
          <w:tcPr>
            <w:tcW w:w="1236" w:type="dxa"/>
            <w:shd w:val="clear" w:color="auto" w:fill="D9D9D9"/>
          </w:tcPr>
          <w:p w:rsidR="005E18DB" w:rsidRPr="00033803" w:rsidRDefault="005E18DB" w:rsidP="00BE5362">
            <w:pPr>
              <w:jc w:val="center"/>
            </w:pPr>
            <w:r w:rsidRPr="00033803">
              <w:t>August</w:t>
            </w:r>
          </w:p>
        </w:tc>
        <w:tc>
          <w:tcPr>
            <w:tcW w:w="1303" w:type="dxa"/>
            <w:shd w:val="clear" w:color="auto" w:fill="D9D9D9"/>
          </w:tcPr>
          <w:p w:rsidR="005E18DB" w:rsidRPr="00033803" w:rsidRDefault="005E18DB" w:rsidP="00BE5362">
            <w:pPr>
              <w:jc w:val="center"/>
            </w:pPr>
            <w:r w:rsidRPr="00033803">
              <w:t>September</w:t>
            </w:r>
          </w:p>
        </w:tc>
        <w:tc>
          <w:tcPr>
            <w:tcW w:w="1330" w:type="dxa"/>
            <w:shd w:val="clear" w:color="auto" w:fill="D9D9D9"/>
          </w:tcPr>
          <w:p w:rsidR="005E18DB" w:rsidRPr="00033803" w:rsidRDefault="005E18DB" w:rsidP="00BE5362">
            <w:pPr>
              <w:jc w:val="center"/>
            </w:pPr>
            <w:r w:rsidRPr="00033803">
              <w:t>October</w:t>
            </w:r>
          </w:p>
        </w:tc>
        <w:tc>
          <w:tcPr>
            <w:tcW w:w="1371" w:type="dxa"/>
            <w:shd w:val="clear" w:color="auto" w:fill="D9D9D9"/>
          </w:tcPr>
          <w:p w:rsidR="005E18DB" w:rsidRPr="00033803" w:rsidRDefault="005E18DB" w:rsidP="00BE5362">
            <w:pPr>
              <w:jc w:val="center"/>
            </w:pPr>
            <w:r w:rsidRPr="00033803">
              <w:t>November</w:t>
            </w:r>
          </w:p>
        </w:tc>
        <w:tc>
          <w:tcPr>
            <w:tcW w:w="1487" w:type="dxa"/>
            <w:shd w:val="clear" w:color="auto" w:fill="D9D9D9"/>
          </w:tcPr>
          <w:p w:rsidR="005E18DB" w:rsidRPr="00033803" w:rsidRDefault="005E18DB" w:rsidP="00BE5362">
            <w:pPr>
              <w:jc w:val="center"/>
            </w:pPr>
            <w:r w:rsidRPr="00033803">
              <w:t>December</w:t>
            </w:r>
          </w:p>
        </w:tc>
        <w:tc>
          <w:tcPr>
            <w:tcW w:w="1659" w:type="dxa"/>
            <w:vMerge/>
          </w:tcPr>
          <w:p w:rsidR="005E18DB" w:rsidRPr="00033803" w:rsidRDefault="005E18DB" w:rsidP="00BE5362">
            <w:pPr>
              <w:jc w:val="center"/>
            </w:pPr>
          </w:p>
        </w:tc>
      </w:tr>
      <w:tr w:rsidR="00CF1B3B" w:rsidRPr="00033803" w:rsidTr="00BE5362">
        <w:tc>
          <w:tcPr>
            <w:tcW w:w="1236" w:type="dxa"/>
            <w:vAlign w:val="center"/>
          </w:tcPr>
          <w:p w:rsidR="00CF1B3B" w:rsidRPr="00033803" w:rsidRDefault="00CF1B3B" w:rsidP="00431468">
            <w:pPr>
              <w:jc w:val="right"/>
              <w:rPr>
                <w:sz w:val="20"/>
                <w:szCs w:val="20"/>
                <w:lang w:val="bg-BG"/>
              </w:rPr>
            </w:pPr>
            <w:r w:rsidRPr="00033803">
              <w:rPr>
                <w:sz w:val="20"/>
                <w:szCs w:val="20"/>
              </w:rPr>
              <w:t>106</w:t>
            </w:r>
            <w:r w:rsidR="009655D4" w:rsidRPr="00033803">
              <w:rPr>
                <w:sz w:val="20"/>
                <w:szCs w:val="20"/>
              </w:rPr>
              <w:t>.</w:t>
            </w:r>
            <w:r w:rsidRPr="00033803">
              <w:rPr>
                <w:sz w:val="20"/>
                <w:szCs w:val="20"/>
              </w:rPr>
              <w:t>3</w:t>
            </w:r>
          </w:p>
        </w:tc>
        <w:tc>
          <w:tcPr>
            <w:tcW w:w="1236" w:type="dxa"/>
            <w:vAlign w:val="center"/>
          </w:tcPr>
          <w:p w:rsidR="00CF1B3B" w:rsidRPr="00033803" w:rsidRDefault="00CF1B3B" w:rsidP="00431468">
            <w:pPr>
              <w:jc w:val="right"/>
              <w:rPr>
                <w:sz w:val="20"/>
                <w:szCs w:val="20"/>
                <w:lang w:val="bg-BG"/>
              </w:rPr>
            </w:pPr>
            <w:r w:rsidRPr="00033803">
              <w:rPr>
                <w:sz w:val="20"/>
                <w:szCs w:val="20"/>
              </w:rPr>
              <w:t>21.26</w:t>
            </w:r>
          </w:p>
        </w:tc>
        <w:tc>
          <w:tcPr>
            <w:tcW w:w="1303" w:type="dxa"/>
            <w:vAlign w:val="center"/>
          </w:tcPr>
          <w:p w:rsidR="00CF1B3B" w:rsidRPr="00033803" w:rsidRDefault="00CF1B3B" w:rsidP="00342E46">
            <w:pPr>
              <w:jc w:val="right"/>
              <w:rPr>
                <w:sz w:val="20"/>
                <w:szCs w:val="20"/>
                <w:lang w:val="bg-BG"/>
              </w:rPr>
            </w:pPr>
          </w:p>
        </w:tc>
        <w:tc>
          <w:tcPr>
            <w:tcW w:w="1330" w:type="dxa"/>
            <w:vAlign w:val="center"/>
          </w:tcPr>
          <w:p w:rsidR="00CF1B3B" w:rsidRPr="00033803" w:rsidRDefault="00CF1B3B" w:rsidP="00342E46">
            <w:pPr>
              <w:jc w:val="right"/>
              <w:rPr>
                <w:sz w:val="20"/>
                <w:szCs w:val="20"/>
                <w:lang w:val="bg-BG"/>
              </w:rPr>
            </w:pPr>
          </w:p>
        </w:tc>
        <w:tc>
          <w:tcPr>
            <w:tcW w:w="1371" w:type="dxa"/>
            <w:vAlign w:val="center"/>
          </w:tcPr>
          <w:p w:rsidR="00CF1B3B" w:rsidRPr="00033803" w:rsidRDefault="00CF1B3B" w:rsidP="00342E46">
            <w:pPr>
              <w:jc w:val="right"/>
              <w:rPr>
                <w:sz w:val="20"/>
                <w:szCs w:val="20"/>
                <w:lang w:val="bg-BG"/>
              </w:rPr>
            </w:pPr>
          </w:p>
        </w:tc>
        <w:tc>
          <w:tcPr>
            <w:tcW w:w="1487" w:type="dxa"/>
            <w:vAlign w:val="center"/>
          </w:tcPr>
          <w:p w:rsidR="00CF1B3B" w:rsidRPr="00033803" w:rsidRDefault="00CF1B3B" w:rsidP="00342E46">
            <w:pPr>
              <w:jc w:val="right"/>
              <w:rPr>
                <w:sz w:val="20"/>
                <w:szCs w:val="20"/>
                <w:lang w:val="bg-BG"/>
              </w:rPr>
            </w:pPr>
          </w:p>
        </w:tc>
        <w:tc>
          <w:tcPr>
            <w:tcW w:w="1659" w:type="dxa"/>
            <w:vAlign w:val="center"/>
          </w:tcPr>
          <w:p w:rsidR="00CF1B3B" w:rsidRPr="00033803" w:rsidRDefault="00B9046D" w:rsidP="00431468">
            <w:pPr>
              <w:jc w:val="right"/>
              <w:rPr>
                <w:sz w:val="20"/>
                <w:szCs w:val="20"/>
              </w:rPr>
            </w:pPr>
            <w:r w:rsidRPr="00033803">
              <w:rPr>
                <w:sz w:val="20"/>
                <w:szCs w:val="20"/>
              </w:rPr>
              <w:t>4133.353</w:t>
            </w:r>
          </w:p>
        </w:tc>
      </w:tr>
      <w:tr w:rsidR="00CF1B3B" w:rsidRPr="00033803" w:rsidTr="00BE5362">
        <w:tc>
          <w:tcPr>
            <w:tcW w:w="1236" w:type="dxa"/>
            <w:vAlign w:val="center"/>
          </w:tcPr>
          <w:p w:rsidR="00CF1B3B" w:rsidRPr="00033803" w:rsidRDefault="00CF1B3B" w:rsidP="00817D56">
            <w:pPr>
              <w:jc w:val="right"/>
              <w:rPr>
                <w:sz w:val="20"/>
                <w:szCs w:val="20"/>
                <w:lang w:val="bg-BG"/>
              </w:rPr>
            </w:pPr>
            <w:r w:rsidRPr="00033803">
              <w:rPr>
                <w:sz w:val="20"/>
                <w:szCs w:val="20"/>
              </w:rPr>
              <w:t>10470.893</w:t>
            </w:r>
          </w:p>
        </w:tc>
        <w:tc>
          <w:tcPr>
            <w:tcW w:w="1236" w:type="dxa"/>
            <w:vAlign w:val="center"/>
          </w:tcPr>
          <w:p w:rsidR="00CF1B3B" w:rsidRPr="00033803" w:rsidRDefault="00CF1B3B" w:rsidP="00817D56">
            <w:pPr>
              <w:jc w:val="right"/>
              <w:rPr>
                <w:sz w:val="20"/>
                <w:szCs w:val="20"/>
                <w:lang w:val="bg-BG"/>
              </w:rPr>
            </w:pPr>
            <w:r w:rsidRPr="00033803">
              <w:rPr>
                <w:sz w:val="20"/>
                <w:szCs w:val="20"/>
              </w:rPr>
              <w:t>5688.004</w:t>
            </w:r>
          </w:p>
        </w:tc>
        <w:tc>
          <w:tcPr>
            <w:tcW w:w="1303" w:type="dxa"/>
            <w:vAlign w:val="center"/>
          </w:tcPr>
          <w:p w:rsidR="00CF1B3B" w:rsidRPr="00033803" w:rsidRDefault="00CF1B3B" w:rsidP="00342E46">
            <w:pPr>
              <w:jc w:val="right"/>
              <w:rPr>
                <w:sz w:val="20"/>
                <w:szCs w:val="20"/>
                <w:lang w:val="bg-BG"/>
              </w:rPr>
            </w:pPr>
          </w:p>
        </w:tc>
        <w:tc>
          <w:tcPr>
            <w:tcW w:w="1330" w:type="dxa"/>
            <w:vAlign w:val="center"/>
          </w:tcPr>
          <w:p w:rsidR="00CF1B3B" w:rsidRPr="00033803" w:rsidRDefault="00CF1B3B" w:rsidP="00342E46">
            <w:pPr>
              <w:jc w:val="right"/>
              <w:rPr>
                <w:sz w:val="20"/>
                <w:szCs w:val="20"/>
                <w:lang w:val="bg-BG"/>
              </w:rPr>
            </w:pPr>
          </w:p>
        </w:tc>
        <w:tc>
          <w:tcPr>
            <w:tcW w:w="1371" w:type="dxa"/>
            <w:vAlign w:val="center"/>
          </w:tcPr>
          <w:p w:rsidR="00CF1B3B" w:rsidRPr="00033803" w:rsidRDefault="00CF1B3B" w:rsidP="00342E46">
            <w:pPr>
              <w:jc w:val="right"/>
              <w:rPr>
                <w:sz w:val="20"/>
                <w:szCs w:val="20"/>
                <w:lang w:val="bg-BG"/>
              </w:rPr>
            </w:pPr>
          </w:p>
        </w:tc>
        <w:tc>
          <w:tcPr>
            <w:tcW w:w="1487" w:type="dxa"/>
            <w:vAlign w:val="center"/>
          </w:tcPr>
          <w:p w:rsidR="00CF1B3B" w:rsidRPr="00033803" w:rsidRDefault="00CF1B3B" w:rsidP="00342E46">
            <w:pPr>
              <w:jc w:val="right"/>
              <w:rPr>
                <w:sz w:val="20"/>
                <w:szCs w:val="20"/>
                <w:lang w:val="bg-BG"/>
              </w:rPr>
            </w:pPr>
          </w:p>
        </w:tc>
        <w:tc>
          <w:tcPr>
            <w:tcW w:w="1659" w:type="dxa"/>
            <w:vAlign w:val="center"/>
          </w:tcPr>
          <w:p w:rsidR="00CF1B3B" w:rsidRPr="00033803" w:rsidRDefault="00B9046D" w:rsidP="000F3253">
            <w:pPr>
              <w:jc w:val="right"/>
              <w:rPr>
                <w:sz w:val="20"/>
                <w:szCs w:val="20"/>
              </w:rPr>
            </w:pPr>
            <w:r w:rsidRPr="00033803">
              <w:rPr>
                <w:sz w:val="20"/>
                <w:szCs w:val="20"/>
              </w:rPr>
              <w:t>464</w:t>
            </w:r>
            <w:r w:rsidRPr="00033803">
              <w:rPr>
                <w:sz w:val="20"/>
                <w:szCs w:val="20"/>
                <w:lang w:val="bg-BG"/>
              </w:rPr>
              <w:t>54.308</w:t>
            </w:r>
          </w:p>
        </w:tc>
      </w:tr>
      <w:tr w:rsidR="00CF1B3B" w:rsidRPr="00033803" w:rsidTr="00BE5362">
        <w:tc>
          <w:tcPr>
            <w:tcW w:w="1236" w:type="dxa"/>
            <w:vAlign w:val="center"/>
          </w:tcPr>
          <w:p w:rsidR="00CF1B3B" w:rsidRPr="00033803" w:rsidRDefault="00CF1B3B" w:rsidP="00AC7869">
            <w:pPr>
              <w:jc w:val="right"/>
              <w:rPr>
                <w:sz w:val="20"/>
                <w:szCs w:val="20"/>
                <w:lang w:val="bg-BG"/>
              </w:rPr>
            </w:pPr>
            <w:r w:rsidRPr="00033803">
              <w:rPr>
                <w:sz w:val="20"/>
                <w:szCs w:val="20"/>
              </w:rPr>
              <w:t>14540.279</w:t>
            </w:r>
          </w:p>
        </w:tc>
        <w:tc>
          <w:tcPr>
            <w:tcW w:w="1236" w:type="dxa"/>
            <w:vAlign w:val="center"/>
          </w:tcPr>
          <w:p w:rsidR="00CF1B3B" w:rsidRPr="00033803" w:rsidRDefault="00CF1B3B" w:rsidP="00AC7869">
            <w:pPr>
              <w:jc w:val="right"/>
              <w:rPr>
                <w:sz w:val="20"/>
                <w:szCs w:val="20"/>
                <w:lang w:val="bg-BG"/>
              </w:rPr>
            </w:pPr>
            <w:r w:rsidRPr="00033803">
              <w:rPr>
                <w:sz w:val="20"/>
                <w:szCs w:val="20"/>
              </w:rPr>
              <w:t>17057.376</w:t>
            </w:r>
          </w:p>
        </w:tc>
        <w:tc>
          <w:tcPr>
            <w:tcW w:w="1303" w:type="dxa"/>
            <w:vAlign w:val="center"/>
          </w:tcPr>
          <w:p w:rsidR="00CF1B3B" w:rsidRPr="00033803" w:rsidRDefault="00CF1B3B" w:rsidP="00342E46">
            <w:pPr>
              <w:jc w:val="right"/>
              <w:rPr>
                <w:sz w:val="20"/>
                <w:szCs w:val="20"/>
                <w:lang w:val="bg-BG"/>
              </w:rPr>
            </w:pPr>
          </w:p>
        </w:tc>
        <w:tc>
          <w:tcPr>
            <w:tcW w:w="1330" w:type="dxa"/>
            <w:vAlign w:val="center"/>
          </w:tcPr>
          <w:p w:rsidR="00CF1B3B" w:rsidRPr="00033803" w:rsidRDefault="00CF1B3B" w:rsidP="00342E46">
            <w:pPr>
              <w:jc w:val="right"/>
              <w:rPr>
                <w:sz w:val="20"/>
                <w:szCs w:val="20"/>
                <w:lang w:val="bg-BG"/>
              </w:rPr>
            </w:pPr>
          </w:p>
        </w:tc>
        <w:tc>
          <w:tcPr>
            <w:tcW w:w="1371" w:type="dxa"/>
            <w:vAlign w:val="center"/>
          </w:tcPr>
          <w:p w:rsidR="00CF1B3B" w:rsidRPr="00033803" w:rsidRDefault="00CF1B3B" w:rsidP="00342E46">
            <w:pPr>
              <w:jc w:val="right"/>
              <w:rPr>
                <w:sz w:val="20"/>
                <w:szCs w:val="20"/>
                <w:lang w:val="bg-BG"/>
              </w:rPr>
            </w:pPr>
          </w:p>
        </w:tc>
        <w:tc>
          <w:tcPr>
            <w:tcW w:w="1487" w:type="dxa"/>
            <w:vAlign w:val="center"/>
          </w:tcPr>
          <w:p w:rsidR="00CF1B3B" w:rsidRPr="00033803" w:rsidRDefault="00CF1B3B" w:rsidP="00342E46">
            <w:pPr>
              <w:jc w:val="right"/>
              <w:rPr>
                <w:sz w:val="20"/>
                <w:szCs w:val="20"/>
                <w:lang w:val="bg-BG"/>
              </w:rPr>
            </w:pPr>
          </w:p>
        </w:tc>
        <w:tc>
          <w:tcPr>
            <w:tcW w:w="1659" w:type="dxa"/>
            <w:vAlign w:val="center"/>
          </w:tcPr>
          <w:p w:rsidR="00CF1B3B" w:rsidRPr="00033803" w:rsidRDefault="00B9046D" w:rsidP="000F3253">
            <w:pPr>
              <w:jc w:val="right"/>
              <w:rPr>
                <w:sz w:val="20"/>
                <w:szCs w:val="20"/>
              </w:rPr>
            </w:pPr>
            <w:r w:rsidRPr="00033803">
              <w:rPr>
                <w:sz w:val="20"/>
                <w:szCs w:val="20"/>
              </w:rPr>
              <w:t>133</w:t>
            </w:r>
            <w:r w:rsidRPr="00033803">
              <w:rPr>
                <w:sz w:val="20"/>
                <w:szCs w:val="20"/>
                <w:lang w:val="bg-BG"/>
              </w:rPr>
              <w:t>156.041</w:t>
            </w:r>
          </w:p>
        </w:tc>
      </w:tr>
    </w:tbl>
    <w:p w:rsidR="005E18DB" w:rsidRPr="00033803" w:rsidRDefault="005E18DB" w:rsidP="005E18DB">
      <w:pPr>
        <w:rPr>
          <w:i/>
          <w:lang w:val="bg-BG"/>
        </w:rPr>
      </w:pPr>
    </w:p>
    <w:p w:rsidR="00A454E3" w:rsidRPr="00033803" w:rsidRDefault="00A454E3" w:rsidP="005E18DB">
      <w:pPr>
        <w:rPr>
          <w:i/>
          <w:lang w:val="bg-BG"/>
        </w:rPr>
      </w:pPr>
    </w:p>
    <w:p w:rsidR="00416363" w:rsidRPr="00033803" w:rsidRDefault="00F90BD0" w:rsidP="007115F0">
      <w:pPr>
        <w:pStyle w:val="Heading1"/>
        <w:keepLines/>
        <w:numPr>
          <w:ilvl w:val="0"/>
          <w:numId w:val="24"/>
        </w:numPr>
        <w:spacing w:before="0" w:after="0"/>
        <w:rPr>
          <w:rFonts w:ascii="Times New Roman" w:hAnsi="Times New Roman" w:cs="Times New Roman"/>
          <w:smallCaps/>
          <w:kern w:val="0"/>
          <w:sz w:val="24"/>
          <w:szCs w:val="24"/>
        </w:rPr>
      </w:pPr>
      <w:bookmarkStart w:id="23" w:name="_Toc341944645"/>
      <w:r w:rsidRPr="00033803">
        <w:rPr>
          <w:rStyle w:val="BookTitle"/>
          <w:rFonts w:ascii="Times New Roman" w:hAnsi="Times New Roman" w:cs="Times New Roman"/>
          <w:b/>
          <w:sz w:val="24"/>
          <w:szCs w:val="24"/>
        </w:rPr>
        <w:t>Execution of European Union Directive on landfills</w:t>
      </w:r>
      <w:bookmarkEnd w:id="23"/>
    </w:p>
    <w:p w:rsidR="00837CFE" w:rsidRPr="00033803" w:rsidRDefault="00837CFE" w:rsidP="00837CFE">
      <w:pPr>
        <w:spacing w:before="120" w:after="120"/>
        <w:jc w:val="both"/>
      </w:pPr>
      <w:r w:rsidRPr="00033803">
        <w:t xml:space="preserve">Svilosa submitted an official request to the Ministry of Environment and Water regarding the legislation development for landfills and landfills sites and compliance with the EU Directive 99/31/EC of the landfills. </w:t>
      </w:r>
      <w:r w:rsidR="00251F76" w:rsidRPr="00033803">
        <w:t xml:space="preserve">In Bulgaria there </w:t>
      </w:r>
      <w:r w:rsidR="00B736B9" w:rsidRPr="00033803">
        <w:t>are no landfills</w:t>
      </w:r>
      <w:r w:rsidR="00251F76" w:rsidRPr="00033803">
        <w:t xml:space="preserve"> for wood wastes with equipment for methane emissions elimination.</w:t>
      </w:r>
    </w:p>
    <w:p w:rsidR="00837CFE" w:rsidRPr="00033803" w:rsidRDefault="00837CFE" w:rsidP="00837CFE">
      <w:pPr>
        <w:spacing w:before="120" w:after="120"/>
        <w:jc w:val="both"/>
      </w:pPr>
      <w:r w:rsidRPr="00033803">
        <w:lastRenderedPageBreak/>
        <w:t xml:space="preserve">The EC requirements regarding the waste management are transposed to the Bulgarian Legislation. Svilosa operates in compliance with the acting legislation for waste management. </w:t>
      </w:r>
    </w:p>
    <w:p w:rsidR="00837CFE" w:rsidRPr="00033803" w:rsidRDefault="00837CFE" w:rsidP="00837CFE">
      <w:pPr>
        <w:spacing w:before="120" w:after="120"/>
        <w:jc w:val="both"/>
      </w:pPr>
      <w:r w:rsidRPr="00033803">
        <w:t>The landfill for industrial wastes (sections for barks, lime mud and industrial wastes) was closed and recultivated according to the “Plan for compliance with the requirements of the Regulation 8” from August 23, 2004 about the conditions and the requirements for commissioning and exploitation of landfills and Installation for waste utilization and making it harmless.</w:t>
      </w:r>
    </w:p>
    <w:p w:rsidR="00837CFE" w:rsidRPr="00033803" w:rsidRDefault="00837CFE" w:rsidP="00837CFE">
      <w:pPr>
        <w:spacing w:before="120" w:after="120"/>
        <w:jc w:val="both"/>
      </w:pPr>
      <w:r w:rsidRPr="00033803">
        <w:t xml:space="preserve">The plan has been accepted by Decision №00-04-02-01/2006 from the Minister of the Environment and Water. </w:t>
      </w:r>
    </w:p>
    <w:p w:rsidR="00837CFE" w:rsidRPr="00033803" w:rsidRDefault="00837CFE" w:rsidP="00837CFE">
      <w:pPr>
        <w:spacing w:before="120" w:after="120"/>
        <w:jc w:val="both"/>
      </w:pPr>
      <w:r w:rsidRPr="00033803">
        <w:t>The landfill is closed and recultivated.</w:t>
      </w:r>
    </w:p>
    <w:p w:rsidR="00837CFE" w:rsidRPr="00033803" w:rsidRDefault="00837CFE" w:rsidP="00837CFE">
      <w:pPr>
        <w:spacing w:before="120" w:after="120"/>
        <w:jc w:val="both"/>
        <w:rPr>
          <w:lang w:val="bg-BG"/>
        </w:rPr>
      </w:pPr>
      <w:r w:rsidRPr="00033803">
        <w:t xml:space="preserve">The landfill and Biomass Boiler are parts of the facilities operating under the Complex Permit №175–H1/2007 and they are regularly monitored in compliance with the Complex Permit’s requirements. </w:t>
      </w:r>
    </w:p>
    <w:p w:rsidR="00E4201A" w:rsidRPr="00033803" w:rsidRDefault="006F1BD7" w:rsidP="00837CFE">
      <w:pPr>
        <w:spacing w:before="120" w:after="120"/>
        <w:jc w:val="both"/>
      </w:pPr>
      <w:r w:rsidRPr="00033803">
        <w:t>The monitoring as well as the way for data reporting are defined with a Regulation 6 dated March 26</w:t>
      </w:r>
      <w:r w:rsidRPr="00033803">
        <w:rPr>
          <w:vertAlign w:val="superscript"/>
        </w:rPr>
        <w:t>th</w:t>
      </w:r>
      <w:r w:rsidRPr="00033803">
        <w:t xml:space="preserve">, 1999 for the order and way for measurement of emissions of harmful substances emitted in the atmosphere from the objects with </w:t>
      </w:r>
      <w:r w:rsidR="00750DCF" w:rsidRPr="00033803">
        <w:t>fixed</w:t>
      </w:r>
      <w:r w:rsidRPr="00033803">
        <w:t xml:space="preserve"> sources.  </w:t>
      </w:r>
    </w:p>
    <w:p w:rsidR="00B736B9" w:rsidRPr="00033803" w:rsidRDefault="00B9046D" w:rsidP="00A561C9">
      <w:pPr>
        <w:spacing w:before="120" w:after="120"/>
        <w:jc w:val="both"/>
      </w:pPr>
      <w:r w:rsidRPr="00033803">
        <w:t>Archiving of the monitoring data is implemented in accordance to Procedure P4-</w:t>
      </w:r>
      <w:r w:rsidRPr="00033803">
        <w:rPr>
          <w:lang w:val="bg-BG"/>
        </w:rPr>
        <w:t>И1-О</w:t>
      </w:r>
      <w:r w:rsidRPr="00033803">
        <w:t xml:space="preserve"> Monitoring of the treatment equipment and containers for the wastes and Procedure P12 Monitoring and measurement of the processes of the Environmental Management System in accordance to the ISO 14001:2004. </w:t>
      </w:r>
    </w:p>
    <w:p w:rsidR="00837CFE" w:rsidRPr="00B12C0B" w:rsidRDefault="00837CFE" w:rsidP="00837CFE">
      <w:pPr>
        <w:spacing w:before="120" w:after="120"/>
        <w:jc w:val="both"/>
      </w:pPr>
      <w:r w:rsidRPr="00033803">
        <w:t>According to the legislation requirements a new landfill for non-hazardous wastes, where the wood barks disposal is not allowed, is commissioned for exploitation by Complex Permit №363-H0/2008</w:t>
      </w:r>
      <w:r w:rsidR="009655D4" w:rsidRPr="00033803">
        <w:t>.</w:t>
      </w:r>
    </w:p>
    <w:p w:rsidR="00DA79C9" w:rsidRPr="00C552AB" w:rsidRDefault="00DA79C9" w:rsidP="00416363">
      <w:pPr>
        <w:jc w:val="both"/>
      </w:pPr>
    </w:p>
    <w:p w:rsidR="00A7590A" w:rsidRPr="00C552AB" w:rsidRDefault="00A8014B" w:rsidP="00620CAB">
      <w:pPr>
        <w:jc w:val="both"/>
      </w:pPr>
      <w:r w:rsidRPr="00C552AB">
        <w:rPr>
          <w:lang w:val="bg-BG"/>
        </w:rPr>
        <w:t xml:space="preserve"> </w:t>
      </w:r>
    </w:p>
    <w:sectPr w:rsidR="00A7590A" w:rsidRPr="00C552AB" w:rsidSect="000A4BBF">
      <w:footerReference w:type="even" r:id="rId12"/>
      <w:footerReference w:type="default" r:id="rId13"/>
      <w:headerReference w:type="first" r:id="rId14"/>
      <w:footerReference w:type="first" r:id="rId15"/>
      <w:pgSz w:w="12240" w:h="15840"/>
      <w:pgMar w:top="1417" w:right="1417" w:bottom="1417" w:left="1417" w:header="708"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930" w:rsidRDefault="00410930">
      <w:r>
        <w:separator/>
      </w:r>
    </w:p>
  </w:endnote>
  <w:endnote w:type="continuationSeparator" w:id="0">
    <w:p w:rsidR="00410930" w:rsidRDefault="00410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EC4" w:rsidRDefault="00BD1AE5">
    <w:pPr>
      <w:pStyle w:val="Footer"/>
      <w:framePr w:wrap="around" w:vAnchor="text" w:hAnchor="margin" w:xAlign="right" w:y="1"/>
      <w:rPr>
        <w:rStyle w:val="PageNumber"/>
      </w:rPr>
    </w:pPr>
    <w:r>
      <w:rPr>
        <w:rStyle w:val="PageNumber"/>
      </w:rPr>
      <w:fldChar w:fldCharType="begin"/>
    </w:r>
    <w:r w:rsidR="00870EC4">
      <w:rPr>
        <w:rStyle w:val="PageNumber"/>
      </w:rPr>
      <w:instrText xml:space="preserve">PAGE  </w:instrText>
    </w:r>
    <w:r>
      <w:rPr>
        <w:rStyle w:val="PageNumber"/>
      </w:rPr>
      <w:fldChar w:fldCharType="end"/>
    </w:r>
  </w:p>
  <w:p w:rsidR="00870EC4" w:rsidRDefault="00870EC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EC4" w:rsidRPr="00A7787C" w:rsidRDefault="00BD1AE5">
    <w:pPr>
      <w:pStyle w:val="Footer"/>
      <w:framePr w:wrap="around" w:vAnchor="text" w:hAnchor="margin" w:xAlign="right" w:y="1"/>
      <w:rPr>
        <w:rStyle w:val="PageNumber"/>
        <w:sz w:val="20"/>
        <w:szCs w:val="20"/>
      </w:rPr>
    </w:pPr>
    <w:r w:rsidRPr="00A7787C">
      <w:rPr>
        <w:rStyle w:val="PageNumber"/>
        <w:sz w:val="20"/>
        <w:szCs w:val="20"/>
      </w:rPr>
      <w:fldChar w:fldCharType="begin"/>
    </w:r>
    <w:r w:rsidR="00870EC4" w:rsidRPr="00A7787C">
      <w:rPr>
        <w:rStyle w:val="PageNumber"/>
        <w:sz w:val="20"/>
        <w:szCs w:val="20"/>
      </w:rPr>
      <w:instrText xml:space="preserve">PAGE  </w:instrText>
    </w:r>
    <w:r w:rsidRPr="00A7787C">
      <w:rPr>
        <w:rStyle w:val="PageNumber"/>
        <w:sz w:val="20"/>
        <w:szCs w:val="20"/>
      </w:rPr>
      <w:fldChar w:fldCharType="separate"/>
    </w:r>
    <w:r w:rsidR="00A706CA">
      <w:rPr>
        <w:rStyle w:val="PageNumber"/>
        <w:noProof/>
        <w:sz w:val="20"/>
        <w:szCs w:val="20"/>
      </w:rPr>
      <w:t>2</w:t>
    </w:r>
    <w:r w:rsidRPr="00A7787C">
      <w:rPr>
        <w:rStyle w:val="PageNumber"/>
        <w:sz w:val="20"/>
        <w:szCs w:val="20"/>
      </w:rPr>
      <w:fldChar w:fldCharType="end"/>
    </w:r>
  </w:p>
  <w:p w:rsidR="00870EC4" w:rsidRDefault="00870EC4">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EC4" w:rsidRDefault="00A706CA" w:rsidP="00092219">
    <w:pPr>
      <w:pStyle w:val="Footer"/>
      <w:tabs>
        <w:tab w:val="left" w:pos="5940"/>
        <w:tab w:val="right" w:pos="9900"/>
      </w:tabs>
      <w:ind w:right="360"/>
    </w:pPr>
    <w:r>
      <w:rPr>
        <w:noProof/>
      </w:rPr>
      <mc:AlternateContent>
        <mc:Choice Requires="wps">
          <w:drawing>
            <wp:anchor distT="0" distB="0" distL="114300" distR="114300" simplePos="0" relativeHeight="251657216" behindDoc="0" locked="0" layoutInCell="1" allowOverlap="1">
              <wp:simplePos x="0" y="0"/>
              <wp:positionH relativeFrom="column">
                <wp:posOffset>-228600</wp:posOffset>
              </wp:positionH>
              <wp:positionV relativeFrom="paragraph">
                <wp:posOffset>114935</wp:posOffset>
              </wp:positionV>
              <wp:extent cx="6400165" cy="4445"/>
              <wp:effectExtent l="0" t="19050" r="635" b="33655"/>
              <wp:wrapNone/>
              <wp:docPr id="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165" cy="4445"/>
                      </a:xfrm>
                      <a:prstGeom prst="line">
                        <a:avLst/>
                      </a:prstGeom>
                      <a:noFill/>
                      <a:ln w="2857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9.05pt" to="485.9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" strokecolor="gray" strokeweight="2.25pt"/>
          </w:pict>
        </mc:Fallback>
      </mc:AlternateContent>
    </w:r>
    <w:r>
      <w:rPr>
        <w:noProof/>
      </w:rPr>
      <mc:AlternateContent>
        <mc:Choice Requires="wps">
          <w:drawing>
            <wp:anchor distT="0" distB="0" distL="114300" distR="114300" simplePos="0" relativeHeight="251658240" behindDoc="1" locked="0" layoutInCell="1" allowOverlap="1">
              <wp:simplePos x="0" y="0"/>
              <wp:positionH relativeFrom="column">
                <wp:posOffset>1714500</wp:posOffset>
              </wp:positionH>
              <wp:positionV relativeFrom="paragraph">
                <wp:posOffset>109855</wp:posOffset>
              </wp:positionV>
              <wp:extent cx="2171065" cy="531495"/>
              <wp:effectExtent l="0" t="0" r="635"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065" cy="531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0EC4" w:rsidRPr="00B1741F" w:rsidRDefault="00870EC4" w:rsidP="00092219">
                          <w:pPr>
                            <w:rPr>
                              <w:sz w:val="144"/>
                              <w:szCs w:val="144"/>
                            </w:rPr>
                          </w:pPr>
                          <w:r>
                            <w:rPr>
                              <w:b/>
                            </w:rPr>
                            <w:t xml:space="preserve"> </w:t>
                          </w:r>
                        </w:p>
                        <w:p w:rsidR="00870EC4" w:rsidRPr="00E67F38" w:rsidRDefault="00870EC4" w:rsidP="00092219">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5pt;margin-top:8.65pt;width:170.95pt;height:41.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" stroked="f">
              <v:textbox>
                <w:txbxContent>
                  <w:p w:rsidR="00870EC4" w:rsidRPr="00B1741F" w:rsidRDefault="00870EC4" w:rsidP="00092219">
                    <w:pPr>
                      <w:rPr>
                        <w:sz w:val="144"/>
                        <w:szCs w:val="144"/>
                      </w:rPr>
                    </w:pPr>
                    <w:r>
                      <w:rPr>
                        <w:b/>
                      </w:rPr>
                      <w:t xml:space="preserve"> </w:t>
                    </w:r>
                  </w:p>
                  <w:p w:rsidR="00870EC4" w:rsidRPr="00E67F38" w:rsidRDefault="00870EC4" w:rsidP="00092219">
                    <w:pPr>
                      <w:rPr>
                        <w:b/>
                      </w:rPr>
                    </w:pPr>
                  </w:p>
                </w:txbxContent>
              </v:textbox>
            </v:shape>
          </w:pict>
        </mc:Fallback>
      </mc:AlternateContent>
    </w:r>
  </w:p>
  <w:p w:rsidR="00870EC4" w:rsidRPr="00830E7D" w:rsidRDefault="00870EC4" w:rsidP="00092219">
    <w:pPr>
      <w:pStyle w:val="Footer"/>
      <w:tabs>
        <w:tab w:val="left" w:pos="5940"/>
        <w:tab w:val="right" w:pos="9900"/>
      </w:tabs>
      <w:ind w:right="360"/>
    </w:pPr>
  </w:p>
  <w:p w:rsidR="00870EC4" w:rsidRPr="00683235" w:rsidRDefault="00870EC4" w:rsidP="00550CA7">
    <w:pPr>
      <w:ind w:right="-29"/>
      <w:rPr>
        <w:lang w:val="bg-BG"/>
      </w:rPr>
    </w:pPr>
    <w:r>
      <w:t xml:space="preserve">           </w:t>
    </w:r>
    <w:r>
      <w:rPr>
        <w:noProof/>
      </w:rPr>
      <w:drawing>
        <wp:inline distT="0" distB="0" distL="0" distR="0">
          <wp:extent cx="295275" cy="361950"/>
          <wp:effectExtent l="19050" t="0" r="9525" b="0"/>
          <wp:docPr id="3" name="Картина 3" descr="RC2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C2_white"/>
                  <pic:cNvPicPr>
                    <a:picLocks noChangeAspect="1" noChangeArrowheads="1"/>
                  </pic:cNvPicPr>
                </pic:nvPicPr>
                <pic:blipFill>
                  <a:blip r:embed="rId1"/>
                  <a:srcRect/>
                  <a:stretch>
                    <a:fillRect/>
                  </a:stretch>
                </pic:blipFill>
                <pic:spPr bwMode="auto">
                  <a:xfrm>
                    <a:off x="0" y="0"/>
                    <a:ext cx="295275" cy="361950"/>
                  </a:xfrm>
                  <a:prstGeom prst="rect">
                    <a:avLst/>
                  </a:prstGeom>
                  <a:noFill/>
                  <a:ln w="9525">
                    <a:noFill/>
                    <a:miter lim="800000"/>
                    <a:headEnd/>
                    <a:tailEnd/>
                  </a:ln>
                </pic:spPr>
              </pic:pic>
            </a:graphicData>
          </a:graphic>
        </wp:inline>
      </w:drawing>
    </w:r>
    <w:r>
      <w:tab/>
    </w:r>
    <w:r>
      <w:tab/>
    </w:r>
    <w:r>
      <w:tab/>
    </w:r>
    <w:r>
      <w:tab/>
    </w:r>
    <w:r>
      <w:tab/>
      <w:t xml:space="preserve">            </w:t>
    </w:r>
    <w:r>
      <w:rPr>
        <w:rFonts w:ascii="Arial" w:hAnsi="Arial" w:cs="Arial"/>
        <w:noProof/>
        <w:color w:val="0000CC"/>
        <w:sz w:val="15"/>
        <w:szCs w:val="15"/>
      </w:rPr>
      <w:drawing>
        <wp:inline distT="0" distB="0" distL="0" distR="0">
          <wp:extent cx="933450" cy="438150"/>
          <wp:effectExtent l="19050" t="0" r="0" b="0"/>
          <wp:docPr id="4" name="Картина 4" descr="Вижте изображението в пълен размер">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Вижте изображението в пълен размер"/>
                  <pic:cNvPicPr>
                    <a:picLocks noChangeAspect="1" noChangeArrowheads="1"/>
                  </pic:cNvPicPr>
                </pic:nvPicPr>
                <pic:blipFill>
                  <a:blip r:embed="rId3"/>
                  <a:srcRect/>
                  <a:stretch>
                    <a:fillRect/>
                  </a:stretch>
                </pic:blipFill>
                <pic:spPr bwMode="auto">
                  <a:xfrm>
                    <a:off x="0" y="0"/>
                    <a:ext cx="933450" cy="438150"/>
                  </a:xfrm>
                  <a:prstGeom prst="rect">
                    <a:avLst/>
                  </a:prstGeom>
                  <a:noFill/>
                  <a:ln w="9525">
                    <a:noFill/>
                    <a:miter lim="800000"/>
                    <a:headEnd/>
                    <a:tailEnd/>
                  </a:ln>
                </pic:spPr>
              </pic:pic>
            </a:graphicData>
          </a:graphic>
        </wp:inline>
      </w:drawing>
    </w:r>
    <w:r>
      <w:rPr>
        <w:rFonts w:ascii="Arial" w:hAnsi="Arial" w:cs="Arial"/>
        <w:sz w:val="15"/>
        <w:szCs w:val="15"/>
      </w:rPr>
      <w:t xml:space="preserve">  </w:t>
    </w:r>
    <w:r>
      <w:tab/>
    </w:r>
    <w:r>
      <w:tab/>
    </w:r>
    <w:r>
      <w:tab/>
    </w:r>
    <w:r>
      <w:tab/>
    </w:r>
  </w:p>
  <w:p w:rsidR="00870EC4" w:rsidRPr="00A267F5" w:rsidRDefault="00870EC4" w:rsidP="00550CA7">
    <w:pPr>
      <w:rPr>
        <w:b/>
      </w:rPr>
    </w:pPr>
    <w:r>
      <w:rPr>
        <w:b/>
      </w:rPr>
      <w:t xml:space="preserve"> Responsible Care</w:t>
    </w:r>
    <w:r>
      <w:rPr>
        <w:b/>
      </w:rPr>
      <w:tab/>
    </w:r>
    <w:r>
      <w:rPr>
        <w:b/>
      </w:rPr>
      <w:tab/>
      <w:t xml:space="preserve">      Certificate of approval ISO 9001:2008 № SOFO 170240</w:t>
    </w:r>
  </w:p>
  <w:p w:rsidR="00870EC4" w:rsidRPr="00092219" w:rsidRDefault="00870EC4" w:rsidP="00550CA7">
    <w:pPr>
      <w:pStyle w:val="Footer"/>
      <w:tabs>
        <w:tab w:val="left" w:pos="5760"/>
        <w:tab w:val="right" w:pos="9900"/>
      </w:tabs>
      <w:ind w:right="-134"/>
      <w:rPr>
        <w:lang w:val="bg-BG"/>
      </w:rPr>
    </w:pPr>
  </w:p>
  <w:p w:rsidR="00870EC4" w:rsidRPr="00092219" w:rsidRDefault="00870EC4" w:rsidP="000922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930" w:rsidRDefault="00410930">
      <w:r>
        <w:separator/>
      </w:r>
    </w:p>
  </w:footnote>
  <w:footnote w:type="continuationSeparator" w:id="0">
    <w:p w:rsidR="00410930" w:rsidRDefault="00410930">
      <w:r>
        <w:continuationSeparator/>
      </w:r>
    </w:p>
  </w:footnote>
  <w:footnote w:id="1">
    <w:p w:rsidR="00870EC4" w:rsidRDefault="00870EC4">
      <w:pPr>
        <w:pStyle w:val="FootnoteText"/>
      </w:pPr>
      <w:r>
        <w:rPr>
          <w:rStyle w:val="FootnoteReference"/>
        </w:rPr>
        <w:footnoteRef/>
      </w:r>
      <w:r>
        <w:t xml:space="preserve"> The values stated refer to the period of January 1</w:t>
      </w:r>
      <w:r w:rsidRPr="001554C2">
        <w:rPr>
          <w:vertAlign w:val="superscript"/>
        </w:rPr>
        <w:t>st</w:t>
      </w:r>
      <w:r>
        <w:t xml:space="preserve"> – August 31</w:t>
      </w:r>
      <w:r w:rsidRPr="001554C2">
        <w:rPr>
          <w:vertAlign w:val="superscript"/>
        </w:rPr>
        <w:t>st</w:t>
      </w:r>
      <w:r>
        <w:t>, 2012 only and to the reported amount of ERs (not yet verified).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EC4" w:rsidRDefault="00870EC4" w:rsidP="00050223">
    <w:pPr>
      <w:pStyle w:val="Header"/>
      <w:jc w:val="center"/>
      <w:rPr>
        <w:b/>
        <w:bCs/>
        <w:sz w:val="28"/>
        <w:szCs w:val="28"/>
        <w:lang w:val="bg-BG"/>
      </w:rPr>
    </w:pPr>
    <w:r>
      <w:rPr>
        <w:b/>
        <w:bCs/>
        <w:noProof/>
        <w:sz w:val="28"/>
        <w:szCs w:val="28"/>
      </w:rPr>
      <w:drawing>
        <wp:inline distT="0" distB="0" distL="0" distR="0">
          <wp:extent cx="2066925" cy="571500"/>
          <wp:effectExtent l="19050" t="0" r="9525"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066925" cy="571500"/>
                  </a:xfrm>
                  <a:prstGeom prst="rect">
                    <a:avLst/>
                  </a:prstGeom>
                  <a:noFill/>
                  <a:ln w="9525">
                    <a:noFill/>
                    <a:miter lim="800000"/>
                    <a:headEnd/>
                    <a:tailEnd/>
                  </a:ln>
                </pic:spPr>
              </pic:pic>
            </a:graphicData>
          </a:graphic>
        </wp:inline>
      </w:drawing>
    </w:r>
  </w:p>
  <w:p w:rsidR="00870EC4" w:rsidRPr="00BA71F3" w:rsidRDefault="00870EC4" w:rsidP="00050223">
    <w:pPr>
      <w:ind w:left="-360" w:right="-1260"/>
      <w:jc w:val="center"/>
      <w:rPr>
        <w:color w:val="0066CC"/>
        <w:sz w:val="18"/>
        <w:szCs w:val="18"/>
        <w:lang w:val="bg-BG"/>
      </w:rPr>
    </w:pPr>
    <w:r w:rsidRPr="00BA71F3">
      <w:rPr>
        <w:color w:val="0066CC"/>
        <w:sz w:val="18"/>
        <w:szCs w:val="18"/>
        <w:lang w:val="bg-BG"/>
      </w:rPr>
      <w:t>________________________________________________________________________________________________________________</w:t>
    </w:r>
  </w:p>
  <w:p w:rsidR="00870EC4" w:rsidRDefault="00870E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E5DB5"/>
    <w:multiLevelType w:val="hybridMultilevel"/>
    <w:tmpl w:val="2C46D4FC"/>
    <w:lvl w:ilvl="0" w:tplc="2BB62CEE">
      <w:start w:val="1"/>
      <w:numFmt w:val="decimal"/>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9DC7826"/>
    <w:multiLevelType w:val="hybridMultilevel"/>
    <w:tmpl w:val="39C801EC"/>
    <w:lvl w:ilvl="0" w:tplc="1FFEB682">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4C24A4"/>
    <w:multiLevelType w:val="hybridMultilevel"/>
    <w:tmpl w:val="FB5A426A"/>
    <w:lvl w:ilvl="0" w:tplc="F0B88300">
      <w:start w:val="2"/>
      <w:numFmt w:val="bullet"/>
      <w:lvlText w:val="-"/>
      <w:lvlJc w:val="left"/>
      <w:pPr>
        <w:ind w:left="1035" w:hanging="360"/>
      </w:pPr>
      <w:rPr>
        <w:rFonts w:ascii="Times New Roman" w:eastAsia="Times New Roman" w:hAnsi="Times New Roman" w:cs="Times New Roman" w:hint="default"/>
      </w:rPr>
    </w:lvl>
    <w:lvl w:ilvl="1" w:tplc="04020003" w:tentative="1">
      <w:start w:val="1"/>
      <w:numFmt w:val="bullet"/>
      <w:lvlText w:val="o"/>
      <w:lvlJc w:val="left"/>
      <w:pPr>
        <w:ind w:left="1755" w:hanging="360"/>
      </w:pPr>
      <w:rPr>
        <w:rFonts w:ascii="Courier New" w:hAnsi="Courier New" w:cs="Courier New" w:hint="default"/>
      </w:rPr>
    </w:lvl>
    <w:lvl w:ilvl="2" w:tplc="04020005" w:tentative="1">
      <w:start w:val="1"/>
      <w:numFmt w:val="bullet"/>
      <w:lvlText w:val=""/>
      <w:lvlJc w:val="left"/>
      <w:pPr>
        <w:ind w:left="2475" w:hanging="360"/>
      </w:pPr>
      <w:rPr>
        <w:rFonts w:ascii="Marlett" w:hAnsi="Marlett" w:hint="default"/>
      </w:rPr>
    </w:lvl>
    <w:lvl w:ilvl="3" w:tplc="04020001" w:tentative="1">
      <w:start w:val="1"/>
      <w:numFmt w:val="bullet"/>
      <w:lvlText w:val=""/>
      <w:lvlJc w:val="left"/>
      <w:pPr>
        <w:ind w:left="3195" w:hanging="360"/>
      </w:pPr>
      <w:rPr>
        <w:rFonts w:ascii="Symbol" w:hAnsi="Symbol" w:hint="default"/>
      </w:rPr>
    </w:lvl>
    <w:lvl w:ilvl="4" w:tplc="04020003" w:tentative="1">
      <w:start w:val="1"/>
      <w:numFmt w:val="bullet"/>
      <w:lvlText w:val="o"/>
      <w:lvlJc w:val="left"/>
      <w:pPr>
        <w:ind w:left="3915" w:hanging="360"/>
      </w:pPr>
      <w:rPr>
        <w:rFonts w:ascii="Courier New" w:hAnsi="Courier New" w:cs="Courier New" w:hint="default"/>
      </w:rPr>
    </w:lvl>
    <w:lvl w:ilvl="5" w:tplc="04020005" w:tentative="1">
      <w:start w:val="1"/>
      <w:numFmt w:val="bullet"/>
      <w:lvlText w:val=""/>
      <w:lvlJc w:val="left"/>
      <w:pPr>
        <w:ind w:left="4635" w:hanging="360"/>
      </w:pPr>
      <w:rPr>
        <w:rFonts w:ascii="Marlett" w:hAnsi="Marlett" w:hint="default"/>
      </w:rPr>
    </w:lvl>
    <w:lvl w:ilvl="6" w:tplc="04020001" w:tentative="1">
      <w:start w:val="1"/>
      <w:numFmt w:val="bullet"/>
      <w:lvlText w:val=""/>
      <w:lvlJc w:val="left"/>
      <w:pPr>
        <w:ind w:left="5355" w:hanging="360"/>
      </w:pPr>
      <w:rPr>
        <w:rFonts w:ascii="Symbol" w:hAnsi="Symbol" w:hint="default"/>
      </w:rPr>
    </w:lvl>
    <w:lvl w:ilvl="7" w:tplc="04020003" w:tentative="1">
      <w:start w:val="1"/>
      <w:numFmt w:val="bullet"/>
      <w:lvlText w:val="o"/>
      <w:lvlJc w:val="left"/>
      <w:pPr>
        <w:ind w:left="6075" w:hanging="360"/>
      </w:pPr>
      <w:rPr>
        <w:rFonts w:ascii="Courier New" w:hAnsi="Courier New" w:cs="Courier New" w:hint="default"/>
      </w:rPr>
    </w:lvl>
    <w:lvl w:ilvl="8" w:tplc="04020005" w:tentative="1">
      <w:start w:val="1"/>
      <w:numFmt w:val="bullet"/>
      <w:lvlText w:val=""/>
      <w:lvlJc w:val="left"/>
      <w:pPr>
        <w:ind w:left="6795" w:hanging="360"/>
      </w:pPr>
      <w:rPr>
        <w:rFonts w:ascii="Marlett" w:hAnsi="Marlett" w:hint="default"/>
      </w:rPr>
    </w:lvl>
  </w:abstractNum>
  <w:abstractNum w:abstractNumId="3">
    <w:nsid w:val="0D0F2D80"/>
    <w:multiLevelType w:val="hybridMultilevel"/>
    <w:tmpl w:val="CD14F24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0D3C6AAB"/>
    <w:multiLevelType w:val="hybridMultilevel"/>
    <w:tmpl w:val="FCB2E8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47E53FA"/>
    <w:multiLevelType w:val="hybridMultilevel"/>
    <w:tmpl w:val="346ECDDC"/>
    <w:lvl w:ilvl="0" w:tplc="E22C5500">
      <w:start w:val="3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Marlett" w:hAnsi="Marlett"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Marlett" w:hAnsi="Marlett"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Marlett" w:hAnsi="Marlett" w:hint="default"/>
      </w:rPr>
    </w:lvl>
  </w:abstractNum>
  <w:abstractNum w:abstractNumId="6">
    <w:nsid w:val="17641D19"/>
    <w:multiLevelType w:val="hybridMultilevel"/>
    <w:tmpl w:val="E22691CE"/>
    <w:lvl w:ilvl="0" w:tplc="04020001">
      <w:start w:val="1"/>
      <w:numFmt w:val="bullet"/>
      <w:lvlText w:val=""/>
      <w:lvlJc w:val="left"/>
      <w:pPr>
        <w:tabs>
          <w:tab w:val="num" w:pos="1440"/>
        </w:tabs>
        <w:ind w:left="1440" w:hanging="360"/>
      </w:pPr>
      <w:rPr>
        <w:rFonts w:ascii="Symbol" w:hAnsi="Symbol" w:hint="default"/>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nsid w:val="1B4C76DB"/>
    <w:multiLevelType w:val="hybridMultilevel"/>
    <w:tmpl w:val="311683E4"/>
    <w:lvl w:ilvl="0" w:tplc="D460091A">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CB4D76"/>
    <w:multiLevelType w:val="hybridMultilevel"/>
    <w:tmpl w:val="FA647E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07131F"/>
    <w:multiLevelType w:val="hybridMultilevel"/>
    <w:tmpl w:val="2828CDE2"/>
    <w:lvl w:ilvl="0" w:tplc="78086988">
      <w:start w:val="1"/>
      <w:numFmt w:val="upperRoman"/>
      <w:lvlText w:val="%1."/>
      <w:lvlJc w:val="left"/>
      <w:pPr>
        <w:tabs>
          <w:tab w:val="num" w:pos="1080"/>
        </w:tabs>
        <w:ind w:left="1080" w:hanging="72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6C53B1"/>
    <w:multiLevelType w:val="hybridMultilevel"/>
    <w:tmpl w:val="30A0E042"/>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4AE605A"/>
    <w:multiLevelType w:val="hybridMultilevel"/>
    <w:tmpl w:val="543025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4B90809"/>
    <w:multiLevelType w:val="hybridMultilevel"/>
    <w:tmpl w:val="DCF66E9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A320CF6"/>
    <w:multiLevelType w:val="hybridMultilevel"/>
    <w:tmpl w:val="EDD4655E"/>
    <w:lvl w:ilvl="0" w:tplc="7F204D68">
      <w:start w:val="43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BCA107A"/>
    <w:multiLevelType w:val="hybridMultilevel"/>
    <w:tmpl w:val="AC1E80CE"/>
    <w:lvl w:ilvl="0" w:tplc="B606AFA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2EA10675"/>
    <w:multiLevelType w:val="hybridMultilevel"/>
    <w:tmpl w:val="6BAE8CB6"/>
    <w:lvl w:ilvl="0" w:tplc="C7EE7002">
      <w:start w:val="2"/>
      <w:numFmt w:val="bullet"/>
      <w:lvlText w:val="-"/>
      <w:lvlJc w:val="left"/>
      <w:pPr>
        <w:tabs>
          <w:tab w:val="num" w:pos="687"/>
        </w:tabs>
        <w:ind w:left="687" w:hanging="360"/>
      </w:pPr>
      <w:rPr>
        <w:rFonts w:ascii="Times New Roman" w:eastAsia="Times New Roman" w:hAnsi="Times New Roman" w:cs="Times New Roman" w:hint="default"/>
      </w:rPr>
    </w:lvl>
    <w:lvl w:ilvl="1" w:tplc="04090003" w:tentative="1">
      <w:start w:val="1"/>
      <w:numFmt w:val="bullet"/>
      <w:lvlText w:val="o"/>
      <w:lvlJc w:val="left"/>
      <w:pPr>
        <w:tabs>
          <w:tab w:val="num" w:pos="1407"/>
        </w:tabs>
        <w:ind w:left="1407" w:hanging="360"/>
      </w:pPr>
      <w:rPr>
        <w:rFonts w:ascii="Courier New" w:hAnsi="Courier New" w:cs="Courier New" w:hint="default"/>
      </w:rPr>
    </w:lvl>
    <w:lvl w:ilvl="2" w:tplc="04090005" w:tentative="1">
      <w:start w:val="1"/>
      <w:numFmt w:val="bullet"/>
      <w:lvlText w:val=""/>
      <w:lvlJc w:val="left"/>
      <w:pPr>
        <w:tabs>
          <w:tab w:val="num" w:pos="2127"/>
        </w:tabs>
        <w:ind w:left="2127" w:hanging="360"/>
      </w:pPr>
      <w:rPr>
        <w:rFonts w:ascii="Wingdings" w:hAnsi="Wingdings" w:hint="default"/>
      </w:rPr>
    </w:lvl>
    <w:lvl w:ilvl="3" w:tplc="04090001" w:tentative="1">
      <w:start w:val="1"/>
      <w:numFmt w:val="bullet"/>
      <w:lvlText w:val=""/>
      <w:lvlJc w:val="left"/>
      <w:pPr>
        <w:tabs>
          <w:tab w:val="num" w:pos="2847"/>
        </w:tabs>
        <w:ind w:left="2847" w:hanging="360"/>
      </w:pPr>
      <w:rPr>
        <w:rFonts w:ascii="Symbol" w:hAnsi="Symbol" w:hint="default"/>
      </w:rPr>
    </w:lvl>
    <w:lvl w:ilvl="4" w:tplc="04090003" w:tentative="1">
      <w:start w:val="1"/>
      <w:numFmt w:val="bullet"/>
      <w:lvlText w:val="o"/>
      <w:lvlJc w:val="left"/>
      <w:pPr>
        <w:tabs>
          <w:tab w:val="num" w:pos="3567"/>
        </w:tabs>
        <w:ind w:left="3567" w:hanging="360"/>
      </w:pPr>
      <w:rPr>
        <w:rFonts w:ascii="Courier New" w:hAnsi="Courier New" w:cs="Courier New" w:hint="default"/>
      </w:rPr>
    </w:lvl>
    <w:lvl w:ilvl="5" w:tplc="04090005" w:tentative="1">
      <w:start w:val="1"/>
      <w:numFmt w:val="bullet"/>
      <w:lvlText w:val=""/>
      <w:lvlJc w:val="left"/>
      <w:pPr>
        <w:tabs>
          <w:tab w:val="num" w:pos="4287"/>
        </w:tabs>
        <w:ind w:left="4287" w:hanging="360"/>
      </w:pPr>
      <w:rPr>
        <w:rFonts w:ascii="Wingdings" w:hAnsi="Wingdings" w:hint="default"/>
      </w:rPr>
    </w:lvl>
    <w:lvl w:ilvl="6" w:tplc="04090001" w:tentative="1">
      <w:start w:val="1"/>
      <w:numFmt w:val="bullet"/>
      <w:lvlText w:val=""/>
      <w:lvlJc w:val="left"/>
      <w:pPr>
        <w:tabs>
          <w:tab w:val="num" w:pos="5007"/>
        </w:tabs>
        <w:ind w:left="5007" w:hanging="360"/>
      </w:pPr>
      <w:rPr>
        <w:rFonts w:ascii="Symbol" w:hAnsi="Symbol" w:hint="default"/>
      </w:rPr>
    </w:lvl>
    <w:lvl w:ilvl="7" w:tplc="04090003" w:tentative="1">
      <w:start w:val="1"/>
      <w:numFmt w:val="bullet"/>
      <w:lvlText w:val="o"/>
      <w:lvlJc w:val="left"/>
      <w:pPr>
        <w:tabs>
          <w:tab w:val="num" w:pos="5727"/>
        </w:tabs>
        <w:ind w:left="5727" w:hanging="360"/>
      </w:pPr>
      <w:rPr>
        <w:rFonts w:ascii="Courier New" w:hAnsi="Courier New" w:cs="Courier New" w:hint="default"/>
      </w:rPr>
    </w:lvl>
    <w:lvl w:ilvl="8" w:tplc="04090005" w:tentative="1">
      <w:start w:val="1"/>
      <w:numFmt w:val="bullet"/>
      <w:lvlText w:val=""/>
      <w:lvlJc w:val="left"/>
      <w:pPr>
        <w:tabs>
          <w:tab w:val="num" w:pos="6447"/>
        </w:tabs>
        <w:ind w:left="6447" w:hanging="360"/>
      </w:pPr>
      <w:rPr>
        <w:rFonts w:ascii="Wingdings" w:hAnsi="Wingdings" w:hint="default"/>
      </w:rPr>
    </w:lvl>
  </w:abstractNum>
  <w:abstractNum w:abstractNumId="16">
    <w:nsid w:val="317E6988"/>
    <w:multiLevelType w:val="hybridMultilevel"/>
    <w:tmpl w:val="7F8A33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2424EA3"/>
    <w:multiLevelType w:val="hybridMultilevel"/>
    <w:tmpl w:val="EC52A7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6E94158"/>
    <w:multiLevelType w:val="hybridMultilevel"/>
    <w:tmpl w:val="0F9C3CDC"/>
    <w:lvl w:ilvl="0" w:tplc="2626F4D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Marlett" w:hAnsi="Marlett"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Marlett" w:hAnsi="Marlett"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Marlett" w:hAnsi="Marlett" w:hint="default"/>
      </w:rPr>
    </w:lvl>
  </w:abstractNum>
  <w:abstractNum w:abstractNumId="19">
    <w:nsid w:val="38FB4591"/>
    <w:multiLevelType w:val="hybridMultilevel"/>
    <w:tmpl w:val="7C541C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3B2A7C80"/>
    <w:multiLevelType w:val="hybridMultilevel"/>
    <w:tmpl w:val="0D889C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0640A5A"/>
    <w:multiLevelType w:val="hybridMultilevel"/>
    <w:tmpl w:val="50BEF3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09B3167"/>
    <w:multiLevelType w:val="hybridMultilevel"/>
    <w:tmpl w:val="D76A82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1366750"/>
    <w:multiLevelType w:val="hybridMultilevel"/>
    <w:tmpl w:val="BE86BEF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2D404DB"/>
    <w:multiLevelType w:val="hybridMultilevel"/>
    <w:tmpl w:val="0988ED10"/>
    <w:lvl w:ilvl="0" w:tplc="B2CA5B1E">
      <w:start w:val="2"/>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5">
    <w:nsid w:val="46C12C35"/>
    <w:multiLevelType w:val="hybridMultilevel"/>
    <w:tmpl w:val="4510037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7931E0"/>
    <w:multiLevelType w:val="hybridMultilevel"/>
    <w:tmpl w:val="3A16AA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8E657CE"/>
    <w:multiLevelType w:val="multilevel"/>
    <w:tmpl w:val="EAF8EAAC"/>
    <w:lvl w:ilvl="0">
      <w:start w:val="1"/>
      <w:numFmt w:val="decimal"/>
      <w:lvlText w:val="%1."/>
      <w:lvlJc w:val="left"/>
      <w:pPr>
        <w:ind w:left="1065" w:hanging="360"/>
      </w:pPr>
      <w:rPr>
        <w:rFonts w:ascii="Times New Roman" w:hAnsi="Times New Roman" w:cs="Times New Roman" w:hint="default"/>
        <w:b/>
        <w:sz w:val="24"/>
        <w:szCs w:val="24"/>
      </w:rPr>
    </w:lvl>
    <w:lvl w:ilvl="1">
      <w:start w:val="1"/>
      <w:numFmt w:val="decimal"/>
      <w:isLgl/>
      <w:lvlText w:val="%1.%2."/>
      <w:lvlJc w:val="left"/>
      <w:pPr>
        <w:ind w:left="1065" w:hanging="360"/>
      </w:pPr>
      <w:rPr>
        <w:rFonts w:ascii="Times New Roman" w:hAnsi="Times New Roman" w:cs="Times New Roman" w:hint="default"/>
        <w:b/>
        <w:sz w:val="24"/>
        <w:szCs w:val="24"/>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28">
    <w:nsid w:val="4F105600"/>
    <w:multiLevelType w:val="hybridMultilevel"/>
    <w:tmpl w:val="CB1CAFAC"/>
    <w:lvl w:ilvl="0" w:tplc="C89A41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3536C0D"/>
    <w:multiLevelType w:val="hybridMultilevel"/>
    <w:tmpl w:val="346CA3A0"/>
    <w:lvl w:ilvl="0" w:tplc="A04C1FF4">
      <w:start w:val="6"/>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558510C0"/>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1">
    <w:nsid w:val="571B6538"/>
    <w:multiLevelType w:val="hybridMultilevel"/>
    <w:tmpl w:val="2E5E15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5C7A0C9A"/>
    <w:multiLevelType w:val="multilevel"/>
    <w:tmpl w:val="1D2689F2"/>
    <w:lvl w:ilvl="0">
      <w:start w:val="1"/>
      <w:numFmt w:val="decimal"/>
      <w:lvlText w:val="%1."/>
      <w:lvlJc w:val="left"/>
      <w:pPr>
        <w:ind w:left="1065" w:hanging="360"/>
      </w:pPr>
      <w:rPr>
        <w:rFonts w:ascii="Times New Roman" w:hAnsi="Times New Roman" w:cs="Times New Roman" w:hint="default"/>
        <w:b/>
        <w:sz w:val="24"/>
        <w:szCs w:val="24"/>
      </w:rPr>
    </w:lvl>
    <w:lvl w:ilvl="1">
      <w:start w:val="1"/>
      <w:numFmt w:val="decimal"/>
      <w:isLgl/>
      <w:lvlText w:val="%1.%2."/>
      <w:lvlJc w:val="left"/>
      <w:pPr>
        <w:ind w:left="1065" w:hanging="360"/>
      </w:pPr>
      <w:rPr>
        <w:rFonts w:ascii="Times New Roman" w:hAnsi="Times New Roman" w:cs="Times New Roman" w:hint="default"/>
        <w:b/>
        <w:sz w:val="24"/>
        <w:szCs w:val="24"/>
      </w:rPr>
    </w:lvl>
    <w:lvl w:ilvl="2">
      <w:start w:val="1"/>
      <w:numFmt w:val="decimal"/>
      <w:isLgl/>
      <w:lvlText w:val="%1.%2.%3."/>
      <w:lvlJc w:val="left"/>
      <w:pPr>
        <w:ind w:left="1425" w:hanging="720"/>
      </w:pPr>
      <w:rPr>
        <w:rFonts w:hint="default"/>
        <w:b/>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33">
    <w:nsid w:val="654A0D0C"/>
    <w:multiLevelType w:val="hybridMultilevel"/>
    <w:tmpl w:val="16C2695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6A9A55B7"/>
    <w:multiLevelType w:val="hybridMultilevel"/>
    <w:tmpl w:val="DDC6B720"/>
    <w:lvl w:ilvl="0" w:tplc="90A47564">
      <w:start w:val="1"/>
      <w:numFmt w:val="decimal"/>
      <w:lvlText w:val="%1."/>
      <w:lvlJc w:val="left"/>
      <w:pPr>
        <w:tabs>
          <w:tab w:val="num" w:pos="720"/>
        </w:tabs>
        <w:ind w:left="720" w:hanging="360"/>
      </w:pPr>
      <w:rPr>
        <w:rFonts w:ascii="Arial Narrow" w:hAnsi="Arial Narro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B74182E"/>
    <w:multiLevelType w:val="hybridMultilevel"/>
    <w:tmpl w:val="B3F4496A"/>
    <w:lvl w:ilvl="0" w:tplc="418059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6D4F4D0D"/>
    <w:multiLevelType w:val="multilevel"/>
    <w:tmpl w:val="43AEC412"/>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D604AE3"/>
    <w:multiLevelType w:val="hybridMultilevel"/>
    <w:tmpl w:val="506A642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F253A25"/>
    <w:multiLevelType w:val="hybridMultilevel"/>
    <w:tmpl w:val="3E2ED90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0525668"/>
    <w:multiLevelType w:val="hybridMultilevel"/>
    <w:tmpl w:val="18223D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C314035"/>
    <w:multiLevelType w:val="hybridMultilevel"/>
    <w:tmpl w:val="EAF0A90E"/>
    <w:lvl w:ilvl="0" w:tplc="FC5E24D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1">
    <w:nsid w:val="7CF64968"/>
    <w:multiLevelType w:val="hybridMultilevel"/>
    <w:tmpl w:val="855EDB7C"/>
    <w:lvl w:ilvl="0" w:tplc="967A4222">
      <w:start w:val="1"/>
      <w:numFmt w:val="decimal"/>
      <w:lvlText w:val="%1."/>
      <w:lvlJc w:val="left"/>
      <w:pPr>
        <w:tabs>
          <w:tab w:val="num" w:pos="687"/>
        </w:tabs>
        <w:ind w:left="687" w:hanging="360"/>
      </w:pPr>
      <w:rPr>
        <w:rFonts w:hint="default"/>
        <w:sz w:val="26"/>
      </w:rPr>
    </w:lvl>
    <w:lvl w:ilvl="1" w:tplc="04090019" w:tentative="1">
      <w:start w:val="1"/>
      <w:numFmt w:val="lowerLetter"/>
      <w:lvlText w:val="%2."/>
      <w:lvlJc w:val="left"/>
      <w:pPr>
        <w:tabs>
          <w:tab w:val="num" w:pos="1407"/>
        </w:tabs>
        <w:ind w:left="1407" w:hanging="360"/>
      </w:pPr>
    </w:lvl>
    <w:lvl w:ilvl="2" w:tplc="0409001B" w:tentative="1">
      <w:start w:val="1"/>
      <w:numFmt w:val="lowerRoman"/>
      <w:lvlText w:val="%3."/>
      <w:lvlJc w:val="right"/>
      <w:pPr>
        <w:tabs>
          <w:tab w:val="num" w:pos="2127"/>
        </w:tabs>
        <w:ind w:left="2127" w:hanging="180"/>
      </w:pPr>
    </w:lvl>
    <w:lvl w:ilvl="3" w:tplc="0409000F" w:tentative="1">
      <w:start w:val="1"/>
      <w:numFmt w:val="decimal"/>
      <w:lvlText w:val="%4."/>
      <w:lvlJc w:val="left"/>
      <w:pPr>
        <w:tabs>
          <w:tab w:val="num" w:pos="2847"/>
        </w:tabs>
        <w:ind w:left="2847" w:hanging="360"/>
      </w:pPr>
    </w:lvl>
    <w:lvl w:ilvl="4" w:tplc="04090019" w:tentative="1">
      <w:start w:val="1"/>
      <w:numFmt w:val="lowerLetter"/>
      <w:lvlText w:val="%5."/>
      <w:lvlJc w:val="left"/>
      <w:pPr>
        <w:tabs>
          <w:tab w:val="num" w:pos="3567"/>
        </w:tabs>
        <w:ind w:left="3567" w:hanging="360"/>
      </w:pPr>
    </w:lvl>
    <w:lvl w:ilvl="5" w:tplc="0409001B" w:tentative="1">
      <w:start w:val="1"/>
      <w:numFmt w:val="lowerRoman"/>
      <w:lvlText w:val="%6."/>
      <w:lvlJc w:val="right"/>
      <w:pPr>
        <w:tabs>
          <w:tab w:val="num" w:pos="4287"/>
        </w:tabs>
        <w:ind w:left="4287" w:hanging="180"/>
      </w:pPr>
    </w:lvl>
    <w:lvl w:ilvl="6" w:tplc="0409000F" w:tentative="1">
      <w:start w:val="1"/>
      <w:numFmt w:val="decimal"/>
      <w:lvlText w:val="%7."/>
      <w:lvlJc w:val="left"/>
      <w:pPr>
        <w:tabs>
          <w:tab w:val="num" w:pos="5007"/>
        </w:tabs>
        <w:ind w:left="5007" w:hanging="360"/>
      </w:pPr>
    </w:lvl>
    <w:lvl w:ilvl="7" w:tplc="04090019" w:tentative="1">
      <w:start w:val="1"/>
      <w:numFmt w:val="lowerLetter"/>
      <w:lvlText w:val="%8."/>
      <w:lvlJc w:val="left"/>
      <w:pPr>
        <w:tabs>
          <w:tab w:val="num" w:pos="5727"/>
        </w:tabs>
        <w:ind w:left="5727" w:hanging="360"/>
      </w:pPr>
    </w:lvl>
    <w:lvl w:ilvl="8" w:tplc="0409001B" w:tentative="1">
      <w:start w:val="1"/>
      <w:numFmt w:val="lowerRoman"/>
      <w:lvlText w:val="%9."/>
      <w:lvlJc w:val="right"/>
      <w:pPr>
        <w:tabs>
          <w:tab w:val="num" w:pos="6447"/>
        </w:tabs>
        <w:ind w:left="6447" w:hanging="180"/>
      </w:pPr>
    </w:lvl>
  </w:abstractNum>
  <w:abstractNum w:abstractNumId="42">
    <w:nsid w:val="7FC62DA3"/>
    <w:multiLevelType w:val="hybridMultilevel"/>
    <w:tmpl w:val="1F7063D4"/>
    <w:lvl w:ilvl="0" w:tplc="02D4FDB6">
      <w:start w:val="1"/>
      <w:numFmt w:val="upperRoman"/>
      <w:lvlText w:val="%1."/>
      <w:lvlJc w:val="left"/>
      <w:pPr>
        <w:tabs>
          <w:tab w:val="num" w:pos="1080"/>
        </w:tabs>
        <w:ind w:left="1080" w:hanging="720"/>
      </w:pPr>
      <w:rPr>
        <w:rFonts w:hint="default"/>
      </w:rPr>
    </w:lvl>
    <w:lvl w:ilvl="1" w:tplc="A25E8E1C">
      <w:start w:val="1"/>
      <w:numFmt w:val="decimal"/>
      <w:lvlText w:val="%2."/>
      <w:lvlJc w:val="left"/>
      <w:pPr>
        <w:tabs>
          <w:tab w:val="num" w:pos="1440"/>
        </w:tabs>
        <w:ind w:left="1440" w:hanging="360"/>
      </w:pPr>
      <w:rPr>
        <w:rFonts w:ascii="Times New Roman" w:eastAsia="Times New Roman" w:hAnsi="Times New Roman" w:cs="Times New Roman"/>
        <w:b/>
      </w:r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3"/>
  </w:num>
  <w:num w:numId="2">
    <w:abstractNumId w:val="39"/>
  </w:num>
  <w:num w:numId="3">
    <w:abstractNumId w:val="11"/>
  </w:num>
  <w:num w:numId="4">
    <w:abstractNumId w:val="17"/>
  </w:num>
  <w:num w:numId="5">
    <w:abstractNumId w:val="26"/>
  </w:num>
  <w:num w:numId="6">
    <w:abstractNumId w:val="22"/>
  </w:num>
  <w:num w:numId="7">
    <w:abstractNumId w:val="30"/>
  </w:num>
  <w:num w:numId="8">
    <w:abstractNumId w:val="20"/>
  </w:num>
  <w:num w:numId="9">
    <w:abstractNumId w:val="8"/>
  </w:num>
  <w:num w:numId="10">
    <w:abstractNumId w:val="34"/>
  </w:num>
  <w:num w:numId="11">
    <w:abstractNumId w:val="42"/>
  </w:num>
  <w:num w:numId="12">
    <w:abstractNumId w:val="15"/>
  </w:num>
  <w:num w:numId="13">
    <w:abstractNumId w:val="41"/>
  </w:num>
  <w:num w:numId="14">
    <w:abstractNumId w:val="1"/>
  </w:num>
  <w:num w:numId="15">
    <w:abstractNumId w:val="10"/>
  </w:num>
  <w:num w:numId="16">
    <w:abstractNumId w:val="21"/>
  </w:num>
  <w:num w:numId="17">
    <w:abstractNumId w:val="16"/>
  </w:num>
  <w:num w:numId="18">
    <w:abstractNumId w:val="25"/>
  </w:num>
  <w:num w:numId="19">
    <w:abstractNumId w:val="9"/>
  </w:num>
  <w:num w:numId="20">
    <w:abstractNumId w:val="6"/>
  </w:num>
  <w:num w:numId="21">
    <w:abstractNumId w:val="19"/>
  </w:num>
  <w:num w:numId="22">
    <w:abstractNumId w:val="14"/>
  </w:num>
  <w:num w:numId="23">
    <w:abstractNumId w:val="24"/>
  </w:num>
  <w:num w:numId="24">
    <w:abstractNumId w:val="32"/>
  </w:num>
  <w:num w:numId="25">
    <w:abstractNumId w:val="38"/>
  </w:num>
  <w:num w:numId="26">
    <w:abstractNumId w:val="7"/>
  </w:num>
  <w:num w:numId="27">
    <w:abstractNumId w:val="35"/>
  </w:num>
  <w:num w:numId="28">
    <w:abstractNumId w:val="2"/>
  </w:num>
  <w:num w:numId="29">
    <w:abstractNumId w:val="36"/>
  </w:num>
  <w:num w:numId="30">
    <w:abstractNumId w:val="33"/>
  </w:num>
  <w:num w:numId="31">
    <w:abstractNumId w:val="18"/>
  </w:num>
  <w:num w:numId="32">
    <w:abstractNumId w:val="4"/>
  </w:num>
  <w:num w:numId="33">
    <w:abstractNumId w:val="29"/>
  </w:num>
  <w:num w:numId="34">
    <w:abstractNumId w:val="5"/>
  </w:num>
  <w:num w:numId="35">
    <w:abstractNumId w:val="3"/>
  </w:num>
  <w:num w:numId="36">
    <w:abstractNumId w:val="31"/>
  </w:num>
  <w:num w:numId="37">
    <w:abstractNumId w:val="27"/>
  </w:num>
  <w:num w:numId="38">
    <w:abstractNumId w:val="13"/>
  </w:num>
  <w:num w:numId="39">
    <w:abstractNumId w:val="12"/>
  </w:num>
  <w:num w:numId="40">
    <w:abstractNumId w:val="0"/>
  </w:num>
  <w:num w:numId="41">
    <w:abstractNumId w:val="40"/>
  </w:num>
  <w:num w:numId="42">
    <w:abstractNumId w:val="37"/>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1024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1B2"/>
    <w:rsid w:val="000003CD"/>
    <w:rsid w:val="000003E0"/>
    <w:rsid w:val="00001271"/>
    <w:rsid w:val="00003002"/>
    <w:rsid w:val="0000305D"/>
    <w:rsid w:val="00003D8E"/>
    <w:rsid w:val="000044D8"/>
    <w:rsid w:val="000102FF"/>
    <w:rsid w:val="00012298"/>
    <w:rsid w:val="00013554"/>
    <w:rsid w:val="000142EA"/>
    <w:rsid w:val="00015AC4"/>
    <w:rsid w:val="00016EDC"/>
    <w:rsid w:val="000170CA"/>
    <w:rsid w:val="000176C2"/>
    <w:rsid w:val="000176C8"/>
    <w:rsid w:val="000202F0"/>
    <w:rsid w:val="00024BF6"/>
    <w:rsid w:val="00026161"/>
    <w:rsid w:val="00027031"/>
    <w:rsid w:val="00030311"/>
    <w:rsid w:val="000323AE"/>
    <w:rsid w:val="00033803"/>
    <w:rsid w:val="00033C80"/>
    <w:rsid w:val="000357EC"/>
    <w:rsid w:val="000362DD"/>
    <w:rsid w:val="000412B7"/>
    <w:rsid w:val="00041DD1"/>
    <w:rsid w:val="00042AD8"/>
    <w:rsid w:val="0004391A"/>
    <w:rsid w:val="0004665A"/>
    <w:rsid w:val="00050223"/>
    <w:rsid w:val="00050BEE"/>
    <w:rsid w:val="0005296A"/>
    <w:rsid w:val="00052E77"/>
    <w:rsid w:val="00054BBA"/>
    <w:rsid w:val="000633AC"/>
    <w:rsid w:val="0006352A"/>
    <w:rsid w:val="00063961"/>
    <w:rsid w:val="000653DE"/>
    <w:rsid w:val="00065765"/>
    <w:rsid w:val="00071B90"/>
    <w:rsid w:val="00071F48"/>
    <w:rsid w:val="000721B5"/>
    <w:rsid w:val="00074C16"/>
    <w:rsid w:val="00077CE6"/>
    <w:rsid w:val="00077DDA"/>
    <w:rsid w:val="000837AF"/>
    <w:rsid w:val="00084B93"/>
    <w:rsid w:val="00087A3E"/>
    <w:rsid w:val="00092219"/>
    <w:rsid w:val="0009273B"/>
    <w:rsid w:val="00093DAF"/>
    <w:rsid w:val="000A0194"/>
    <w:rsid w:val="000A01DA"/>
    <w:rsid w:val="000A15F4"/>
    <w:rsid w:val="000A393D"/>
    <w:rsid w:val="000A4BBF"/>
    <w:rsid w:val="000A5E1A"/>
    <w:rsid w:val="000A678F"/>
    <w:rsid w:val="000A6CFA"/>
    <w:rsid w:val="000B22D5"/>
    <w:rsid w:val="000B2555"/>
    <w:rsid w:val="000B5365"/>
    <w:rsid w:val="000B75EB"/>
    <w:rsid w:val="000B7990"/>
    <w:rsid w:val="000C032B"/>
    <w:rsid w:val="000C4B60"/>
    <w:rsid w:val="000C51AB"/>
    <w:rsid w:val="000C7DDC"/>
    <w:rsid w:val="000D2F65"/>
    <w:rsid w:val="000D4677"/>
    <w:rsid w:val="000D6943"/>
    <w:rsid w:val="000D7A8D"/>
    <w:rsid w:val="000E08C1"/>
    <w:rsid w:val="000E09F0"/>
    <w:rsid w:val="000E0A8E"/>
    <w:rsid w:val="000E21E9"/>
    <w:rsid w:val="000E3470"/>
    <w:rsid w:val="000E76AD"/>
    <w:rsid w:val="000F08A0"/>
    <w:rsid w:val="000F1B9F"/>
    <w:rsid w:val="000F1D9B"/>
    <w:rsid w:val="000F3253"/>
    <w:rsid w:val="000F38F4"/>
    <w:rsid w:val="000F5328"/>
    <w:rsid w:val="000F5DB9"/>
    <w:rsid w:val="000F6389"/>
    <w:rsid w:val="00100CD1"/>
    <w:rsid w:val="00102EF0"/>
    <w:rsid w:val="00103ED8"/>
    <w:rsid w:val="0010535A"/>
    <w:rsid w:val="001062B6"/>
    <w:rsid w:val="00107E81"/>
    <w:rsid w:val="00113475"/>
    <w:rsid w:val="001148F4"/>
    <w:rsid w:val="001153B7"/>
    <w:rsid w:val="00117A27"/>
    <w:rsid w:val="00124BFC"/>
    <w:rsid w:val="001262E5"/>
    <w:rsid w:val="00126842"/>
    <w:rsid w:val="00127CF6"/>
    <w:rsid w:val="00131C54"/>
    <w:rsid w:val="0013459A"/>
    <w:rsid w:val="00141F12"/>
    <w:rsid w:val="00142976"/>
    <w:rsid w:val="0014634D"/>
    <w:rsid w:val="00151D1B"/>
    <w:rsid w:val="00152E02"/>
    <w:rsid w:val="001554C2"/>
    <w:rsid w:val="00160C3A"/>
    <w:rsid w:val="00160DEF"/>
    <w:rsid w:val="00162D03"/>
    <w:rsid w:val="00163FEB"/>
    <w:rsid w:val="001653AC"/>
    <w:rsid w:val="001678CF"/>
    <w:rsid w:val="00172247"/>
    <w:rsid w:val="00174EEA"/>
    <w:rsid w:val="001771B0"/>
    <w:rsid w:val="00177B39"/>
    <w:rsid w:val="001818DD"/>
    <w:rsid w:val="00182156"/>
    <w:rsid w:val="00184FB3"/>
    <w:rsid w:val="001862AC"/>
    <w:rsid w:val="001871E8"/>
    <w:rsid w:val="00187E44"/>
    <w:rsid w:val="00192D84"/>
    <w:rsid w:val="00192E71"/>
    <w:rsid w:val="00194F37"/>
    <w:rsid w:val="001A0BBA"/>
    <w:rsid w:val="001A17AA"/>
    <w:rsid w:val="001A4D4C"/>
    <w:rsid w:val="001A5BE9"/>
    <w:rsid w:val="001A5E06"/>
    <w:rsid w:val="001A64EF"/>
    <w:rsid w:val="001B0848"/>
    <w:rsid w:val="001B2AAE"/>
    <w:rsid w:val="001B2C1A"/>
    <w:rsid w:val="001B4A1C"/>
    <w:rsid w:val="001B7716"/>
    <w:rsid w:val="001C1FF2"/>
    <w:rsid w:val="001C2A72"/>
    <w:rsid w:val="001C2D6E"/>
    <w:rsid w:val="001C310F"/>
    <w:rsid w:val="001C3A2D"/>
    <w:rsid w:val="001C3AE3"/>
    <w:rsid w:val="001C5168"/>
    <w:rsid w:val="001D2008"/>
    <w:rsid w:val="001D2B81"/>
    <w:rsid w:val="001D3206"/>
    <w:rsid w:val="001D4CF8"/>
    <w:rsid w:val="001D655C"/>
    <w:rsid w:val="001D6646"/>
    <w:rsid w:val="001E2E46"/>
    <w:rsid w:val="001F02C0"/>
    <w:rsid w:val="001F046D"/>
    <w:rsid w:val="001F0B18"/>
    <w:rsid w:val="001F238F"/>
    <w:rsid w:val="001F3C4E"/>
    <w:rsid w:val="001F4562"/>
    <w:rsid w:val="001F6713"/>
    <w:rsid w:val="001F6DB8"/>
    <w:rsid w:val="001F6EA1"/>
    <w:rsid w:val="001F7B6A"/>
    <w:rsid w:val="002004F6"/>
    <w:rsid w:val="0020374F"/>
    <w:rsid w:val="002041F9"/>
    <w:rsid w:val="0020539E"/>
    <w:rsid w:val="002069A8"/>
    <w:rsid w:val="0021391E"/>
    <w:rsid w:val="00214A4F"/>
    <w:rsid w:val="002205B3"/>
    <w:rsid w:val="00220BC6"/>
    <w:rsid w:val="002211F9"/>
    <w:rsid w:val="00221B3F"/>
    <w:rsid w:val="002252EC"/>
    <w:rsid w:val="00225F3D"/>
    <w:rsid w:val="00231622"/>
    <w:rsid w:val="0023424A"/>
    <w:rsid w:val="00234985"/>
    <w:rsid w:val="00235F19"/>
    <w:rsid w:val="00236AFD"/>
    <w:rsid w:val="002401B9"/>
    <w:rsid w:val="00242A73"/>
    <w:rsid w:val="0024376F"/>
    <w:rsid w:val="00244F72"/>
    <w:rsid w:val="00244F83"/>
    <w:rsid w:val="002453A8"/>
    <w:rsid w:val="00246301"/>
    <w:rsid w:val="00246D6B"/>
    <w:rsid w:val="00246E88"/>
    <w:rsid w:val="0025123B"/>
    <w:rsid w:val="0025183A"/>
    <w:rsid w:val="00251F76"/>
    <w:rsid w:val="0025495C"/>
    <w:rsid w:val="0025587A"/>
    <w:rsid w:val="00257D76"/>
    <w:rsid w:val="00260687"/>
    <w:rsid w:val="00260857"/>
    <w:rsid w:val="0026174F"/>
    <w:rsid w:val="0026345B"/>
    <w:rsid w:val="002650D6"/>
    <w:rsid w:val="002654A4"/>
    <w:rsid w:val="002659FB"/>
    <w:rsid w:val="002670A6"/>
    <w:rsid w:val="0027101F"/>
    <w:rsid w:val="002735A6"/>
    <w:rsid w:val="00273F08"/>
    <w:rsid w:val="00275707"/>
    <w:rsid w:val="00280595"/>
    <w:rsid w:val="00286AA4"/>
    <w:rsid w:val="00290ED2"/>
    <w:rsid w:val="002937C2"/>
    <w:rsid w:val="002961FF"/>
    <w:rsid w:val="0029770A"/>
    <w:rsid w:val="002A209A"/>
    <w:rsid w:val="002A2F5C"/>
    <w:rsid w:val="002A4EC2"/>
    <w:rsid w:val="002B16BF"/>
    <w:rsid w:val="002B1A97"/>
    <w:rsid w:val="002B1D63"/>
    <w:rsid w:val="002B1FE6"/>
    <w:rsid w:val="002B46AF"/>
    <w:rsid w:val="002B4845"/>
    <w:rsid w:val="002B761F"/>
    <w:rsid w:val="002B76A8"/>
    <w:rsid w:val="002C12AB"/>
    <w:rsid w:val="002C1426"/>
    <w:rsid w:val="002C257E"/>
    <w:rsid w:val="002C3BEB"/>
    <w:rsid w:val="002C4523"/>
    <w:rsid w:val="002C4550"/>
    <w:rsid w:val="002C4AF9"/>
    <w:rsid w:val="002C4F14"/>
    <w:rsid w:val="002D0E4C"/>
    <w:rsid w:val="002D14D4"/>
    <w:rsid w:val="002D2E39"/>
    <w:rsid w:val="002D45B5"/>
    <w:rsid w:val="002D61BE"/>
    <w:rsid w:val="002D71DD"/>
    <w:rsid w:val="002E0241"/>
    <w:rsid w:val="002E1E7D"/>
    <w:rsid w:val="002E53CA"/>
    <w:rsid w:val="002E6697"/>
    <w:rsid w:val="002F223A"/>
    <w:rsid w:val="002F299D"/>
    <w:rsid w:val="002F4D3B"/>
    <w:rsid w:val="002F51BA"/>
    <w:rsid w:val="00300F01"/>
    <w:rsid w:val="00303369"/>
    <w:rsid w:val="003041DB"/>
    <w:rsid w:val="003052E8"/>
    <w:rsid w:val="003058A6"/>
    <w:rsid w:val="00305A59"/>
    <w:rsid w:val="003064B3"/>
    <w:rsid w:val="00312F2D"/>
    <w:rsid w:val="00314016"/>
    <w:rsid w:val="0031746D"/>
    <w:rsid w:val="00320619"/>
    <w:rsid w:val="0032109E"/>
    <w:rsid w:val="00321D01"/>
    <w:rsid w:val="00321D1B"/>
    <w:rsid w:val="00322F8D"/>
    <w:rsid w:val="00326102"/>
    <w:rsid w:val="003305CE"/>
    <w:rsid w:val="00332F1C"/>
    <w:rsid w:val="0033359D"/>
    <w:rsid w:val="00334420"/>
    <w:rsid w:val="0033725B"/>
    <w:rsid w:val="00337A54"/>
    <w:rsid w:val="00341847"/>
    <w:rsid w:val="00341BC8"/>
    <w:rsid w:val="00341CB1"/>
    <w:rsid w:val="00342E46"/>
    <w:rsid w:val="00343A4D"/>
    <w:rsid w:val="00343B0C"/>
    <w:rsid w:val="00346BD9"/>
    <w:rsid w:val="0035033D"/>
    <w:rsid w:val="00353922"/>
    <w:rsid w:val="00354008"/>
    <w:rsid w:val="00354138"/>
    <w:rsid w:val="0035435C"/>
    <w:rsid w:val="0035445A"/>
    <w:rsid w:val="00355778"/>
    <w:rsid w:val="00357ADC"/>
    <w:rsid w:val="00362A40"/>
    <w:rsid w:val="00363811"/>
    <w:rsid w:val="003638FD"/>
    <w:rsid w:val="00365675"/>
    <w:rsid w:val="00365C6E"/>
    <w:rsid w:val="00365D63"/>
    <w:rsid w:val="00365F63"/>
    <w:rsid w:val="0036605B"/>
    <w:rsid w:val="00366124"/>
    <w:rsid w:val="00370E31"/>
    <w:rsid w:val="00370F41"/>
    <w:rsid w:val="003716E5"/>
    <w:rsid w:val="00371E23"/>
    <w:rsid w:val="00373DAF"/>
    <w:rsid w:val="00376298"/>
    <w:rsid w:val="003819F9"/>
    <w:rsid w:val="00381B01"/>
    <w:rsid w:val="00382A1A"/>
    <w:rsid w:val="00382D24"/>
    <w:rsid w:val="003842EA"/>
    <w:rsid w:val="0038459E"/>
    <w:rsid w:val="003845A8"/>
    <w:rsid w:val="003846E7"/>
    <w:rsid w:val="00384D8B"/>
    <w:rsid w:val="00390434"/>
    <w:rsid w:val="00391001"/>
    <w:rsid w:val="0039382E"/>
    <w:rsid w:val="00394426"/>
    <w:rsid w:val="00394D99"/>
    <w:rsid w:val="0039589C"/>
    <w:rsid w:val="003967F3"/>
    <w:rsid w:val="00397C8A"/>
    <w:rsid w:val="003A0F20"/>
    <w:rsid w:val="003A7A12"/>
    <w:rsid w:val="003B10A2"/>
    <w:rsid w:val="003B1B66"/>
    <w:rsid w:val="003B1F53"/>
    <w:rsid w:val="003B243A"/>
    <w:rsid w:val="003B72D0"/>
    <w:rsid w:val="003B7B36"/>
    <w:rsid w:val="003B7C3E"/>
    <w:rsid w:val="003C029C"/>
    <w:rsid w:val="003C32D8"/>
    <w:rsid w:val="003C5736"/>
    <w:rsid w:val="003C5A0A"/>
    <w:rsid w:val="003D1E6A"/>
    <w:rsid w:val="003D3C55"/>
    <w:rsid w:val="003D5F1D"/>
    <w:rsid w:val="003D6244"/>
    <w:rsid w:val="003E7CF3"/>
    <w:rsid w:val="003F0230"/>
    <w:rsid w:val="003F2BC2"/>
    <w:rsid w:val="003F5A0E"/>
    <w:rsid w:val="00401E08"/>
    <w:rsid w:val="00402AC7"/>
    <w:rsid w:val="00410930"/>
    <w:rsid w:val="00410C6E"/>
    <w:rsid w:val="00411430"/>
    <w:rsid w:val="0041181C"/>
    <w:rsid w:val="00412D82"/>
    <w:rsid w:val="0041309C"/>
    <w:rsid w:val="00413612"/>
    <w:rsid w:val="00414906"/>
    <w:rsid w:val="00414AC1"/>
    <w:rsid w:val="004158AA"/>
    <w:rsid w:val="00416363"/>
    <w:rsid w:val="00421043"/>
    <w:rsid w:val="004213BC"/>
    <w:rsid w:val="00422138"/>
    <w:rsid w:val="00424B9B"/>
    <w:rsid w:val="0042651E"/>
    <w:rsid w:val="0043111D"/>
    <w:rsid w:val="00431123"/>
    <w:rsid w:val="00431468"/>
    <w:rsid w:val="00434361"/>
    <w:rsid w:val="00434F3D"/>
    <w:rsid w:val="0044246D"/>
    <w:rsid w:val="004424C6"/>
    <w:rsid w:val="0044360C"/>
    <w:rsid w:val="00443DF3"/>
    <w:rsid w:val="00446548"/>
    <w:rsid w:val="004474AF"/>
    <w:rsid w:val="004504E9"/>
    <w:rsid w:val="00454164"/>
    <w:rsid w:val="00456024"/>
    <w:rsid w:val="004567D5"/>
    <w:rsid w:val="00456E38"/>
    <w:rsid w:val="00457E17"/>
    <w:rsid w:val="0046120E"/>
    <w:rsid w:val="00465450"/>
    <w:rsid w:val="00467FDD"/>
    <w:rsid w:val="00472685"/>
    <w:rsid w:val="004734BB"/>
    <w:rsid w:val="00473EA9"/>
    <w:rsid w:val="00475A6C"/>
    <w:rsid w:val="0047635C"/>
    <w:rsid w:val="00476F5C"/>
    <w:rsid w:val="004775EC"/>
    <w:rsid w:val="004865A4"/>
    <w:rsid w:val="00486AAE"/>
    <w:rsid w:val="004909CA"/>
    <w:rsid w:val="004944EE"/>
    <w:rsid w:val="00495F18"/>
    <w:rsid w:val="004A13A3"/>
    <w:rsid w:val="004A372B"/>
    <w:rsid w:val="004A3961"/>
    <w:rsid w:val="004A43B2"/>
    <w:rsid w:val="004A4C84"/>
    <w:rsid w:val="004A5D84"/>
    <w:rsid w:val="004B4641"/>
    <w:rsid w:val="004C148C"/>
    <w:rsid w:val="004C5D67"/>
    <w:rsid w:val="004C6E94"/>
    <w:rsid w:val="004D1D3B"/>
    <w:rsid w:val="004D2DEF"/>
    <w:rsid w:val="004D359F"/>
    <w:rsid w:val="004D5C74"/>
    <w:rsid w:val="004D656E"/>
    <w:rsid w:val="004D7810"/>
    <w:rsid w:val="004E0551"/>
    <w:rsid w:val="004E103C"/>
    <w:rsid w:val="004E2FE6"/>
    <w:rsid w:val="004E31ED"/>
    <w:rsid w:val="004E5146"/>
    <w:rsid w:val="004E743C"/>
    <w:rsid w:val="004F000A"/>
    <w:rsid w:val="004F244C"/>
    <w:rsid w:val="004F258A"/>
    <w:rsid w:val="004F29E6"/>
    <w:rsid w:val="004F33D5"/>
    <w:rsid w:val="004F5014"/>
    <w:rsid w:val="00502ABC"/>
    <w:rsid w:val="00503B71"/>
    <w:rsid w:val="005107B4"/>
    <w:rsid w:val="005113AC"/>
    <w:rsid w:val="0051482C"/>
    <w:rsid w:val="00514D16"/>
    <w:rsid w:val="00520411"/>
    <w:rsid w:val="00521019"/>
    <w:rsid w:val="00521FE2"/>
    <w:rsid w:val="0052217B"/>
    <w:rsid w:val="005235BE"/>
    <w:rsid w:val="00525B65"/>
    <w:rsid w:val="005268E4"/>
    <w:rsid w:val="00527D43"/>
    <w:rsid w:val="00532280"/>
    <w:rsid w:val="00532A3D"/>
    <w:rsid w:val="005371C5"/>
    <w:rsid w:val="00541C4D"/>
    <w:rsid w:val="005427B5"/>
    <w:rsid w:val="005430F2"/>
    <w:rsid w:val="00544246"/>
    <w:rsid w:val="00546763"/>
    <w:rsid w:val="0054746A"/>
    <w:rsid w:val="00547A32"/>
    <w:rsid w:val="00550BE0"/>
    <w:rsid w:val="00550CA7"/>
    <w:rsid w:val="00552AC6"/>
    <w:rsid w:val="00555C6E"/>
    <w:rsid w:val="00556D37"/>
    <w:rsid w:val="00561018"/>
    <w:rsid w:val="0056102A"/>
    <w:rsid w:val="00561D8D"/>
    <w:rsid w:val="00564063"/>
    <w:rsid w:val="00564FB2"/>
    <w:rsid w:val="0056630F"/>
    <w:rsid w:val="00570F26"/>
    <w:rsid w:val="005734DC"/>
    <w:rsid w:val="0057610B"/>
    <w:rsid w:val="00576CB2"/>
    <w:rsid w:val="00580D7B"/>
    <w:rsid w:val="00583EAF"/>
    <w:rsid w:val="00584B6D"/>
    <w:rsid w:val="005851FF"/>
    <w:rsid w:val="00585AC6"/>
    <w:rsid w:val="0058713A"/>
    <w:rsid w:val="00590132"/>
    <w:rsid w:val="0059194D"/>
    <w:rsid w:val="00592426"/>
    <w:rsid w:val="005936EA"/>
    <w:rsid w:val="00597177"/>
    <w:rsid w:val="005A1C34"/>
    <w:rsid w:val="005A2D85"/>
    <w:rsid w:val="005A430B"/>
    <w:rsid w:val="005B2974"/>
    <w:rsid w:val="005B42D9"/>
    <w:rsid w:val="005B48D1"/>
    <w:rsid w:val="005B4E82"/>
    <w:rsid w:val="005B5720"/>
    <w:rsid w:val="005B79AC"/>
    <w:rsid w:val="005D04E7"/>
    <w:rsid w:val="005D1A46"/>
    <w:rsid w:val="005D1F35"/>
    <w:rsid w:val="005D2224"/>
    <w:rsid w:val="005D4A4A"/>
    <w:rsid w:val="005D7006"/>
    <w:rsid w:val="005D722F"/>
    <w:rsid w:val="005E0033"/>
    <w:rsid w:val="005E1640"/>
    <w:rsid w:val="005E18DB"/>
    <w:rsid w:val="005E1A68"/>
    <w:rsid w:val="005E1D71"/>
    <w:rsid w:val="005E57CF"/>
    <w:rsid w:val="005E6075"/>
    <w:rsid w:val="005E60BB"/>
    <w:rsid w:val="005E6603"/>
    <w:rsid w:val="005F0DF3"/>
    <w:rsid w:val="005F1C52"/>
    <w:rsid w:val="005F402D"/>
    <w:rsid w:val="005F560B"/>
    <w:rsid w:val="00600D73"/>
    <w:rsid w:val="00601957"/>
    <w:rsid w:val="00602842"/>
    <w:rsid w:val="006041C8"/>
    <w:rsid w:val="00605F61"/>
    <w:rsid w:val="0060613F"/>
    <w:rsid w:val="006104DD"/>
    <w:rsid w:val="00614E9A"/>
    <w:rsid w:val="00620CAB"/>
    <w:rsid w:val="00620D6E"/>
    <w:rsid w:val="00622701"/>
    <w:rsid w:val="00622DD1"/>
    <w:rsid w:val="006231B2"/>
    <w:rsid w:val="006242A8"/>
    <w:rsid w:val="00625ABA"/>
    <w:rsid w:val="00632B49"/>
    <w:rsid w:val="00633305"/>
    <w:rsid w:val="0063369E"/>
    <w:rsid w:val="0063530F"/>
    <w:rsid w:val="006370E4"/>
    <w:rsid w:val="00642017"/>
    <w:rsid w:val="006445B9"/>
    <w:rsid w:val="00645265"/>
    <w:rsid w:val="00650EAB"/>
    <w:rsid w:val="0065409A"/>
    <w:rsid w:val="00654E2F"/>
    <w:rsid w:val="0065575F"/>
    <w:rsid w:val="006564C5"/>
    <w:rsid w:val="006568E3"/>
    <w:rsid w:val="00656B9C"/>
    <w:rsid w:val="006651B2"/>
    <w:rsid w:val="00666B78"/>
    <w:rsid w:val="00680A8E"/>
    <w:rsid w:val="00684BE8"/>
    <w:rsid w:val="006857E8"/>
    <w:rsid w:val="006877CC"/>
    <w:rsid w:val="00690BC5"/>
    <w:rsid w:val="0069187A"/>
    <w:rsid w:val="00691EFE"/>
    <w:rsid w:val="00692918"/>
    <w:rsid w:val="0069442A"/>
    <w:rsid w:val="00697CE2"/>
    <w:rsid w:val="00697FC3"/>
    <w:rsid w:val="006A0A6E"/>
    <w:rsid w:val="006A1021"/>
    <w:rsid w:val="006A1C87"/>
    <w:rsid w:val="006A2C82"/>
    <w:rsid w:val="006A68F4"/>
    <w:rsid w:val="006A6FF9"/>
    <w:rsid w:val="006A73BF"/>
    <w:rsid w:val="006B2193"/>
    <w:rsid w:val="006B4845"/>
    <w:rsid w:val="006B4968"/>
    <w:rsid w:val="006B4AB7"/>
    <w:rsid w:val="006B58D5"/>
    <w:rsid w:val="006B5CAF"/>
    <w:rsid w:val="006B61F9"/>
    <w:rsid w:val="006B63CE"/>
    <w:rsid w:val="006B7589"/>
    <w:rsid w:val="006C11B4"/>
    <w:rsid w:val="006C3024"/>
    <w:rsid w:val="006C7126"/>
    <w:rsid w:val="006C7690"/>
    <w:rsid w:val="006C7720"/>
    <w:rsid w:val="006C77C5"/>
    <w:rsid w:val="006D105D"/>
    <w:rsid w:val="006D1A5A"/>
    <w:rsid w:val="006D1A71"/>
    <w:rsid w:val="006D23CF"/>
    <w:rsid w:val="006D6EEB"/>
    <w:rsid w:val="006E4070"/>
    <w:rsid w:val="006E5C7D"/>
    <w:rsid w:val="006F04F2"/>
    <w:rsid w:val="006F1BB1"/>
    <w:rsid w:val="006F1BD7"/>
    <w:rsid w:val="006F3621"/>
    <w:rsid w:val="006F4651"/>
    <w:rsid w:val="006F4E6C"/>
    <w:rsid w:val="006F58E9"/>
    <w:rsid w:val="006F73DF"/>
    <w:rsid w:val="006F7413"/>
    <w:rsid w:val="00701608"/>
    <w:rsid w:val="00707EC1"/>
    <w:rsid w:val="007115F0"/>
    <w:rsid w:val="00712B24"/>
    <w:rsid w:val="007140B5"/>
    <w:rsid w:val="00714A4A"/>
    <w:rsid w:val="007202FE"/>
    <w:rsid w:val="007217CC"/>
    <w:rsid w:val="00723480"/>
    <w:rsid w:val="00723A7F"/>
    <w:rsid w:val="00730C8F"/>
    <w:rsid w:val="0073159B"/>
    <w:rsid w:val="0073162A"/>
    <w:rsid w:val="00733931"/>
    <w:rsid w:val="0073491B"/>
    <w:rsid w:val="007361D9"/>
    <w:rsid w:val="007365DB"/>
    <w:rsid w:val="007371D5"/>
    <w:rsid w:val="0074184D"/>
    <w:rsid w:val="00742EA1"/>
    <w:rsid w:val="0074303C"/>
    <w:rsid w:val="00743D80"/>
    <w:rsid w:val="0074549B"/>
    <w:rsid w:val="007457B0"/>
    <w:rsid w:val="00745F3C"/>
    <w:rsid w:val="007464D8"/>
    <w:rsid w:val="00747D21"/>
    <w:rsid w:val="00750DCF"/>
    <w:rsid w:val="00750E69"/>
    <w:rsid w:val="00751642"/>
    <w:rsid w:val="00751763"/>
    <w:rsid w:val="00751DFE"/>
    <w:rsid w:val="00755A20"/>
    <w:rsid w:val="0075669A"/>
    <w:rsid w:val="00761F1F"/>
    <w:rsid w:val="00762F51"/>
    <w:rsid w:val="007633C8"/>
    <w:rsid w:val="00764FEB"/>
    <w:rsid w:val="0076627D"/>
    <w:rsid w:val="007707E8"/>
    <w:rsid w:val="007722A2"/>
    <w:rsid w:val="00774F41"/>
    <w:rsid w:val="007754AD"/>
    <w:rsid w:val="0077644A"/>
    <w:rsid w:val="007766A0"/>
    <w:rsid w:val="0077695E"/>
    <w:rsid w:val="007771BB"/>
    <w:rsid w:val="007773C4"/>
    <w:rsid w:val="00780512"/>
    <w:rsid w:val="00782D67"/>
    <w:rsid w:val="00783D9F"/>
    <w:rsid w:val="00786074"/>
    <w:rsid w:val="00790F9F"/>
    <w:rsid w:val="00792910"/>
    <w:rsid w:val="00794474"/>
    <w:rsid w:val="0079525E"/>
    <w:rsid w:val="007961FF"/>
    <w:rsid w:val="007A09E1"/>
    <w:rsid w:val="007A2A81"/>
    <w:rsid w:val="007A3B7A"/>
    <w:rsid w:val="007A3FA5"/>
    <w:rsid w:val="007A4DA1"/>
    <w:rsid w:val="007A542F"/>
    <w:rsid w:val="007A5954"/>
    <w:rsid w:val="007B38F9"/>
    <w:rsid w:val="007B6543"/>
    <w:rsid w:val="007B7AAF"/>
    <w:rsid w:val="007C009A"/>
    <w:rsid w:val="007C15BA"/>
    <w:rsid w:val="007C1FF1"/>
    <w:rsid w:val="007C203F"/>
    <w:rsid w:val="007C45CB"/>
    <w:rsid w:val="007C503F"/>
    <w:rsid w:val="007C79F6"/>
    <w:rsid w:val="007D2CAF"/>
    <w:rsid w:val="007D7DAC"/>
    <w:rsid w:val="007E08CA"/>
    <w:rsid w:val="007E4FEF"/>
    <w:rsid w:val="007E5166"/>
    <w:rsid w:val="007E5B41"/>
    <w:rsid w:val="007E7BE3"/>
    <w:rsid w:val="007F06F2"/>
    <w:rsid w:val="007F1C43"/>
    <w:rsid w:val="007F290D"/>
    <w:rsid w:val="007F5697"/>
    <w:rsid w:val="007F7CA3"/>
    <w:rsid w:val="00800272"/>
    <w:rsid w:val="008017BD"/>
    <w:rsid w:val="008022AE"/>
    <w:rsid w:val="00802F1A"/>
    <w:rsid w:val="00803B77"/>
    <w:rsid w:val="0080409B"/>
    <w:rsid w:val="00804E9C"/>
    <w:rsid w:val="00806047"/>
    <w:rsid w:val="008078AB"/>
    <w:rsid w:val="008079CE"/>
    <w:rsid w:val="00811502"/>
    <w:rsid w:val="00812EAD"/>
    <w:rsid w:val="008130FE"/>
    <w:rsid w:val="00813A29"/>
    <w:rsid w:val="00813D1E"/>
    <w:rsid w:val="00814EA7"/>
    <w:rsid w:val="00817D56"/>
    <w:rsid w:val="00820D51"/>
    <w:rsid w:val="00821D07"/>
    <w:rsid w:val="008221D4"/>
    <w:rsid w:val="008226B1"/>
    <w:rsid w:val="00827A23"/>
    <w:rsid w:val="008304A0"/>
    <w:rsid w:val="00832A39"/>
    <w:rsid w:val="00836DAE"/>
    <w:rsid w:val="00837CFE"/>
    <w:rsid w:val="008423D2"/>
    <w:rsid w:val="008424CD"/>
    <w:rsid w:val="0084478B"/>
    <w:rsid w:val="008463E7"/>
    <w:rsid w:val="00846D18"/>
    <w:rsid w:val="00852196"/>
    <w:rsid w:val="00852621"/>
    <w:rsid w:val="00852DFE"/>
    <w:rsid w:val="00853865"/>
    <w:rsid w:val="00853B32"/>
    <w:rsid w:val="00856A1F"/>
    <w:rsid w:val="00857450"/>
    <w:rsid w:val="00861A14"/>
    <w:rsid w:val="00861DD0"/>
    <w:rsid w:val="00863145"/>
    <w:rsid w:val="008665D3"/>
    <w:rsid w:val="008667F8"/>
    <w:rsid w:val="008669A7"/>
    <w:rsid w:val="00870E66"/>
    <w:rsid w:val="00870EBA"/>
    <w:rsid w:val="00870EC4"/>
    <w:rsid w:val="00875785"/>
    <w:rsid w:val="008838BF"/>
    <w:rsid w:val="00895E18"/>
    <w:rsid w:val="008A00D6"/>
    <w:rsid w:val="008A27E1"/>
    <w:rsid w:val="008A634F"/>
    <w:rsid w:val="008A6354"/>
    <w:rsid w:val="008B0364"/>
    <w:rsid w:val="008B0EDB"/>
    <w:rsid w:val="008B124A"/>
    <w:rsid w:val="008B4093"/>
    <w:rsid w:val="008B705F"/>
    <w:rsid w:val="008B7524"/>
    <w:rsid w:val="008B7C64"/>
    <w:rsid w:val="008C04A0"/>
    <w:rsid w:val="008C13A1"/>
    <w:rsid w:val="008C1AFB"/>
    <w:rsid w:val="008C2841"/>
    <w:rsid w:val="008C3DF3"/>
    <w:rsid w:val="008C3E2A"/>
    <w:rsid w:val="008C5BE7"/>
    <w:rsid w:val="008C7673"/>
    <w:rsid w:val="008D2254"/>
    <w:rsid w:val="008D3E6F"/>
    <w:rsid w:val="008D4BC7"/>
    <w:rsid w:val="008D622D"/>
    <w:rsid w:val="008D6CA3"/>
    <w:rsid w:val="008E1079"/>
    <w:rsid w:val="008E3CE0"/>
    <w:rsid w:val="008E5476"/>
    <w:rsid w:val="008E5BA1"/>
    <w:rsid w:val="008E6958"/>
    <w:rsid w:val="008F0E02"/>
    <w:rsid w:val="008F2DDE"/>
    <w:rsid w:val="008F4536"/>
    <w:rsid w:val="008F62EF"/>
    <w:rsid w:val="00903AEF"/>
    <w:rsid w:val="00906817"/>
    <w:rsid w:val="00906B82"/>
    <w:rsid w:val="009124B0"/>
    <w:rsid w:val="00913933"/>
    <w:rsid w:val="009239AF"/>
    <w:rsid w:val="009263E2"/>
    <w:rsid w:val="00941430"/>
    <w:rsid w:val="00941946"/>
    <w:rsid w:val="00941C8A"/>
    <w:rsid w:val="00942839"/>
    <w:rsid w:val="0094366F"/>
    <w:rsid w:val="00950D04"/>
    <w:rsid w:val="00953E76"/>
    <w:rsid w:val="00954F15"/>
    <w:rsid w:val="009562AD"/>
    <w:rsid w:val="00956B53"/>
    <w:rsid w:val="0095730C"/>
    <w:rsid w:val="0096231E"/>
    <w:rsid w:val="00962C42"/>
    <w:rsid w:val="009655D4"/>
    <w:rsid w:val="00965DFC"/>
    <w:rsid w:val="0096647C"/>
    <w:rsid w:val="00971541"/>
    <w:rsid w:val="00973E02"/>
    <w:rsid w:val="009812C8"/>
    <w:rsid w:val="00981E2C"/>
    <w:rsid w:val="0098569A"/>
    <w:rsid w:val="00986B4C"/>
    <w:rsid w:val="00987BAD"/>
    <w:rsid w:val="0099139D"/>
    <w:rsid w:val="0099180C"/>
    <w:rsid w:val="00993A21"/>
    <w:rsid w:val="00994254"/>
    <w:rsid w:val="00997796"/>
    <w:rsid w:val="009A0676"/>
    <w:rsid w:val="009A1215"/>
    <w:rsid w:val="009A44BC"/>
    <w:rsid w:val="009A46A7"/>
    <w:rsid w:val="009B0277"/>
    <w:rsid w:val="009B199C"/>
    <w:rsid w:val="009B1BCA"/>
    <w:rsid w:val="009B4D19"/>
    <w:rsid w:val="009B5C65"/>
    <w:rsid w:val="009B69CE"/>
    <w:rsid w:val="009B75E7"/>
    <w:rsid w:val="009C0A8E"/>
    <w:rsid w:val="009C1417"/>
    <w:rsid w:val="009C44BF"/>
    <w:rsid w:val="009C5D73"/>
    <w:rsid w:val="009C5F20"/>
    <w:rsid w:val="009C7C76"/>
    <w:rsid w:val="009D0B12"/>
    <w:rsid w:val="009E1735"/>
    <w:rsid w:val="009E4798"/>
    <w:rsid w:val="009E5B1E"/>
    <w:rsid w:val="009E5D7D"/>
    <w:rsid w:val="009F2D8C"/>
    <w:rsid w:val="009F4EFE"/>
    <w:rsid w:val="009F5C02"/>
    <w:rsid w:val="009F64B1"/>
    <w:rsid w:val="00A02247"/>
    <w:rsid w:val="00A0308F"/>
    <w:rsid w:val="00A0348B"/>
    <w:rsid w:val="00A0355D"/>
    <w:rsid w:val="00A03C0C"/>
    <w:rsid w:val="00A04027"/>
    <w:rsid w:val="00A11885"/>
    <w:rsid w:val="00A13402"/>
    <w:rsid w:val="00A13781"/>
    <w:rsid w:val="00A16FCB"/>
    <w:rsid w:val="00A17A58"/>
    <w:rsid w:val="00A220E9"/>
    <w:rsid w:val="00A2217C"/>
    <w:rsid w:val="00A22C34"/>
    <w:rsid w:val="00A237B0"/>
    <w:rsid w:val="00A24B1C"/>
    <w:rsid w:val="00A27EE9"/>
    <w:rsid w:val="00A32DBF"/>
    <w:rsid w:val="00A33D69"/>
    <w:rsid w:val="00A353AF"/>
    <w:rsid w:val="00A35825"/>
    <w:rsid w:val="00A36BDE"/>
    <w:rsid w:val="00A37880"/>
    <w:rsid w:val="00A37ED9"/>
    <w:rsid w:val="00A43E14"/>
    <w:rsid w:val="00A44599"/>
    <w:rsid w:val="00A454E3"/>
    <w:rsid w:val="00A472E2"/>
    <w:rsid w:val="00A47734"/>
    <w:rsid w:val="00A51502"/>
    <w:rsid w:val="00A5152F"/>
    <w:rsid w:val="00A52C5D"/>
    <w:rsid w:val="00A53845"/>
    <w:rsid w:val="00A55CE8"/>
    <w:rsid w:val="00A561C9"/>
    <w:rsid w:val="00A60370"/>
    <w:rsid w:val="00A613F2"/>
    <w:rsid w:val="00A618C9"/>
    <w:rsid w:val="00A628B3"/>
    <w:rsid w:val="00A6307F"/>
    <w:rsid w:val="00A639F5"/>
    <w:rsid w:val="00A642A4"/>
    <w:rsid w:val="00A649CD"/>
    <w:rsid w:val="00A64BED"/>
    <w:rsid w:val="00A704D0"/>
    <w:rsid w:val="00A706CA"/>
    <w:rsid w:val="00A716D8"/>
    <w:rsid w:val="00A750C1"/>
    <w:rsid w:val="00A753BA"/>
    <w:rsid w:val="00A7590A"/>
    <w:rsid w:val="00A7787C"/>
    <w:rsid w:val="00A8014B"/>
    <w:rsid w:val="00A815D5"/>
    <w:rsid w:val="00A830C2"/>
    <w:rsid w:val="00A83582"/>
    <w:rsid w:val="00A84E38"/>
    <w:rsid w:val="00A84FEE"/>
    <w:rsid w:val="00A85CB1"/>
    <w:rsid w:val="00A862A8"/>
    <w:rsid w:val="00A91DD2"/>
    <w:rsid w:val="00A96F7D"/>
    <w:rsid w:val="00AA1B66"/>
    <w:rsid w:val="00AA5D55"/>
    <w:rsid w:val="00AA6E1C"/>
    <w:rsid w:val="00AA6F15"/>
    <w:rsid w:val="00AA791D"/>
    <w:rsid w:val="00AB0382"/>
    <w:rsid w:val="00AB0917"/>
    <w:rsid w:val="00AB3B30"/>
    <w:rsid w:val="00AB3BB6"/>
    <w:rsid w:val="00AB460D"/>
    <w:rsid w:val="00AC0B3E"/>
    <w:rsid w:val="00AC1BA5"/>
    <w:rsid w:val="00AC43A6"/>
    <w:rsid w:val="00AC50BD"/>
    <w:rsid w:val="00AC5AEF"/>
    <w:rsid w:val="00AC7326"/>
    <w:rsid w:val="00AC75B3"/>
    <w:rsid w:val="00AC7869"/>
    <w:rsid w:val="00AC7E12"/>
    <w:rsid w:val="00AD253B"/>
    <w:rsid w:val="00AD3E81"/>
    <w:rsid w:val="00AD3EF5"/>
    <w:rsid w:val="00AD6C9B"/>
    <w:rsid w:val="00AD7700"/>
    <w:rsid w:val="00AE040A"/>
    <w:rsid w:val="00AE1C24"/>
    <w:rsid w:val="00AE25C2"/>
    <w:rsid w:val="00AE49EF"/>
    <w:rsid w:val="00AE631A"/>
    <w:rsid w:val="00AF4248"/>
    <w:rsid w:val="00AF5AC2"/>
    <w:rsid w:val="00B04430"/>
    <w:rsid w:val="00B0447E"/>
    <w:rsid w:val="00B047E3"/>
    <w:rsid w:val="00B05573"/>
    <w:rsid w:val="00B0561E"/>
    <w:rsid w:val="00B061EE"/>
    <w:rsid w:val="00B065D2"/>
    <w:rsid w:val="00B07DCB"/>
    <w:rsid w:val="00B102EA"/>
    <w:rsid w:val="00B11689"/>
    <w:rsid w:val="00B11961"/>
    <w:rsid w:val="00B12C0B"/>
    <w:rsid w:val="00B16322"/>
    <w:rsid w:val="00B16606"/>
    <w:rsid w:val="00B16641"/>
    <w:rsid w:val="00B178F3"/>
    <w:rsid w:val="00B208FF"/>
    <w:rsid w:val="00B21FE1"/>
    <w:rsid w:val="00B256BE"/>
    <w:rsid w:val="00B2660B"/>
    <w:rsid w:val="00B326CD"/>
    <w:rsid w:val="00B32EC4"/>
    <w:rsid w:val="00B32F2B"/>
    <w:rsid w:val="00B36E46"/>
    <w:rsid w:val="00B4013B"/>
    <w:rsid w:val="00B410DF"/>
    <w:rsid w:val="00B461A8"/>
    <w:rsid w:val="00B47DE0"/>
    <w:rsid w:val="00B51DF6"/>
    <w:rsid w:val="00B5304F"/>
    <w:rsid w:val="00B54495"/>
    <w:rsid w:val="00B544F7"/>
    <w:rsid w:val="00B57271"/>
    <w:rsid w:val="00B60C91"/>
    <w:rsid w:val="00B61574"/>
    <w:rsid w:val="00B62D18"/>
    <w:rsid w:val="00B64F65"/>
    <w:rsid w:val="00B70D74"/>
    <w:rsid w:val="00B70E4A"/>
    <w:rsid w:val="00B7232D"/>
    <w:rsid w:val="00B736B9"/>
    <w:rsid w:val="00B7598A"/>
    <w:rsid w:val="00B75E84"/>
    <w:rsid w:val="00B75F48"/>
    <w:rsid w:val="00B81145"/>
    <w:rsid w:val="00B83F65"/>
    <w:rsid w:val="00B845D6"/>
    <w:rsid w:val="00B85819"/>
    <w:rsid w:val="00B864ED"/>
    <w:rsid w:val="00B9046D"/>
    <w:rsid w:val="00B907ED"/>
    <w:rsid w:val="00B90CCE"/>
    <w:rsid w:val="00B93F44"/>
    <w:rsid w:val="00BA5166"/>
    <w:rsid w:val="00BA6685"/>
    <w:rsid w:val="00BA7919"/>
    <w:rsid w:val="00BA7CA0"/>
    <w:rsid w:val="00BB2D03"/>
    <w:rsid w:val="00BB743C"/>
    <w:rsid w:val="00BC2D8B"/>
    <w:rsid w:val="00BC3164"/>
    <w:rsid w:val="00BC4C15"/>
    <w:rsid w:val="00BC6286"/>
    <w:rsid w:val="00BD18DF"/>
    <w:rsid w:val="00BD1AE5"/>
    <w:rsid w:val="00BD2642"/>
    <w:rsid w:val="00BD2AE7"/>
    <w:rsid w:val="00BD3AE7"/>
    <w:rsid w:val="00BD4965"/>
    <w:rsid w:val="00BD6FBA"/>
    <w:rsid w:val="00BE0683"/>
    <w:rsid w:val="00BE0793"/>
    <w:rsid w:val="00BE10E7"/>
    <w:rsid w:val="00BE11D9"/>
    <w:rsid w:val="00BE1B3F"/>
    <w:rsid w:val="00BE3DB6"/>
    <w:rsid w:val="00BE5362"/>
    <w:rsid w:val="00BF11BB"/>
    <w:rsid w:val="00BF131D"/>
    <w:rsid w:val="00BF1BCE"/>
    <w:rsid w:val="00BF1DA6"/>
    <w:rsid w:val="00BF540A"/>
    <w:rsid w:val="00BF5EBD"/>
    <w:rsid w:val="00BF7680"/>
    <w:rsid w:val="00BF7ABD"/>
    <w:rsid w:val="00C03D96"/>
    <w:rsid w:val="00C05F3C"/>
    <w:rsid w:val="00C076E9"/>
    <w:rsid w:val="00C12E34"/>
    <w:rsid w:val="00C13766"/>
    <w:rsid w:val="00C14F7B"/>
    <w:rsid w:val="00C21BAE"/>
    <w:rsid w:val="00C23D79"/>
    <w:rsid w:val="00C23E91"/>
    <w:rsid w:val="00C2605F"/>
    <w:rsid w:val="00C26851"/>
    <w:rsid w:val="00C33AF5"/>
    <w:rsid w:val="00C34E20"/>
    <w:rsid w:val="00C357D0"/>
    <w:rsid w:val="00C35A0B"/>
    <w:rsid w:val="00C40A74"/>
    <w:rsid w:val="00C4410E"/>
    <w:rsid w:val="00C45656"/>
    <w:rsid w:val="00C512F8"/>
    <w:rsid w:val="00C52595"/>
    <w:rsid w:val="00C53390"/>
    <w:rsid w:val="00C54075"/>
    <w:rsid w:val="00C552AB"/>
    <w:rsid w:val="00C60562"/>
    <w:rsid w:val="00C60DB2"/>
    <w:rsid w:val="00C60E4B"/>
    <w:rsid w:val="00C62D25"/>
    <w:rsid w:val="00C64B2A"/>
    <w:rsid w:val="00C6678D"/>
    <w:rsid w:val="00C67BD8"/>
    <w:rsid w:val="00C70192"/>
    <w:rsid w:val="00C70B38"/>
    <w:rsid w:val="00C70EF9"/>
    <w:rsid w:val="00C74832"/>
    <w:rsid w:val="00C74AD9"/>
    <w:rsid w:val="00C8329C"/>
    <w:rsid w:val="00C83E89"/>
    <w:rsid w:val="00C86D4C"/>
    <w:rsid w:val="00C905A3"/>
    <w:rsid w:val="00C92601"/>
    <w:rsid w:val="00C94A2C"/>
    <w:rsid w:val="00CA0C33"/>
    <w:rsid w:val="00CA1E86"/>
    <w:rsid w:val="00CA3E30"/>
    <w:rsid w:val="00CA49B7"/>
    <w:rsid w:val="00CA5B6E"/>
    <w:rsid w:val="00CA7E22"/>
    <w:rsid w:val="00CB02B8"/>
    <w:rsid w:val="00CB3D01"/>
    <w:rsid w:val="00CB5A0F"/>
    <w:rsid w:val="00CB7177"/>
    <w:rsid w:val="00CB7881"/>
    <w:rsid w:val="00CC1184"/>
    <w:rsid w:val="00CC193C"/>
    <w:rsid w:val="00CC2BE3"/>
    <w:rsid w:val="00CC4697"/>
    <w:rsid w:val="00CC577B"/>
    <w:rsid w:val="00CD1950"/>
    <w:rsid w:val="00CD3C0E"/>
    <w:rsid w:val="00CD48CD"/>
    <w:rsid w:val="00CD49E8"/>
    <w:rsid w:val="00CD4EFF"/>
    <w:rsid w:val="00CE08B3"/>
    <w:rsid w:val="00CE2CE9"/>
    <w:rsid w:val="00CE3FBE"/>
    <w:rsid w:val="00CE5110"/>
    <w:rsid w:val="00CE58FD"/>
    <w:rsid w:val="00CE5AC9"/>
    <w:rsid w:val="00CE6E48"/>
    <w:rsid w:val="00CF064F"/>
    <w:rsid w:val="00CF1883"/>
    <w:rsid w:val="00CF1B3B"/>
    <w:rsid w:val="00CF2469"/>
    <w:rsid w:val="00CF471C"/>
    <w:rsid w:val="00CF5A33"/>
    <w:rsid w:val="00CF5AD9"/>
    <w:rsid w:val="00CF6FD8"/>
    <w:rsid w:val="00CF78BE"/>
    <w:rsid w:val="00D00845"/>
    <w:rsid w:val="00D02A1E"/>
    <w:rsid w:val="00D0348D"/>
    <w:rsid w:val="00D03825"/>
    <w:rsid w:val="00D067E3"/>
    <w:rsid w:val="00D06896"/>
    <w:rsid w:val="00D12602"/>
    <w:rsid w:val="00D127EE"/>
    <w:rsid w:val="00D13829"/>
    <w:rsid w:val="00D14834"/>
    <w:rsid w:val="00D15E4E"/>
    <w:rsid w:val="00D16C80"/>
    <w:rsid w:val="00D1776F"/>
    <w:rsid w:val="00D200CD"/>
    <w:rsid w:val="00D20A07"/>
    <w:rsid w:val="00D23466"/>
    <w:rsid w:val="00D3019A"/>
    <w:rsid w:val="00D30538"/>
    <w:rsid w:val="00D3427D"/>
    <w:rsid w:val="00D449E5"/>
    <w:rsid w:val="00D46562"/>
    <w:rsid w:val="00D47188"/>
    <w:rsid w:val="00D51056"/>
    <w:rsid w:val="00D6267F"/>
    <w:rsid w:val="00D638E8"/>
    <w:rsid w:val="00D63FE0"/>
    <w:rsid w:val="00D67523"/>
    <w:rsid w:val="00D7526C"/>
    <w:rsid w:val="00D80216"/>
    <w:rsid w:val="00D81F82"/>
    <w:rsid w:val="00D83BBF"/>
    <w:rsid w:val="00D83E59"/>
    <w:rsid w:val="00D84B94"/>
    <w:rsid w:val="00D8630C"/>
    <w:rsid w:val="00D87FD0"/>
    <w:rsid w:val="00D904F8"/>
    <w:rsid w:val="00D915BD"/>
    <w:rsid w:val="00D94B73"/>
    <w:rsid w:val="00D956E3"/>
    <w:rsid w:val="00D959D9"/>
    <w:rsid w:val="00D95DF5"/>
    <w:rsid w:val="00DA267A"/>
    <w:rsid w:val="00DA487C"/>
    <w:rsid w:val="00DA536C"/>
    <w:rsid w:val="00DA57F7"/>
    <w:rsid w:val="00DA61C4"/>
    <w:rsid w:val="00DA626F"/>
    <w:rsid w:val="00DA79C9"/>
    <w:rsid w:val="00DB0558"/>
    <w:rsid w:val="00DB130A"/>
    <w:rsid w:val="00DB20C7"/>
    <w:rsid w:val="00DB2B91"/>
    <w:rsid w:val="00DB6DDA"/>
    <w:rsid w:val="00DC15B4"/>
    <w:rsid w:val="00DC2248"/>
    <w:rsid w:val="00DC3AF0"/>
    <w:rsid w:val="00DC4487"/>
    <w:rsid w:val="00DC77FA"/>
    <w:rsid w:val="00DD07DE"/>
    <w:rsid w:val="00DD1D06"/>
    <w:rsid w:val="00DD3524"/>
    <w:rsid w:val="00DD3D1D"/>
    <w:rsid w:val="00DD3DF0"/>
    <w:rsid w:val="00DD41D8"/>
    <w:rsid w:val="00DD457B"/>
    <w:rsid w:val="00DD6750"/>
    <w:rsid w:val="00DE17A9"/>
    <w:rsid w:val="00DE2ADA"/>
    <w:rsid w:val="00DE3465"/>
    <w:rsid w:val="00DE3E89"/>
    <w:rsid w:val="00DE531F"/>
    <w:rsid w:val="00DE5E7D"/>
    <w:rsid w:val="00DF06B1"/>
    <w:rsid w:val="00DF34F5"/>
    <w:rsid w:val="00DF68E2"/>
    <w:rsid w:val="00DF7231"/>
    <w:rsid w:val="00DF78F1"/>
    <w:rsid w:val="00E01D12"/>
    <w:rsid w:val="00E01DB4"/>
    <w:rsid w:val="00E0495C"/>
    <w:rsid w:val="00E04A82"/>
    <w:rsid w:val="00E05F1B"/>
    <w:rsid w:val="00E06C6F"/>
    <w:rsid w:val="00E078BA"/>
    <w:rsid w:val="00E108F3"/>
    <w:rsid w:val="00E13EAC"/>
    <w:rsid w:val="00E314F9"/>
    <w:rsid w:val="00E31709"/>
    <w:rsid w:val="00E31C68"/>
    <w:rsid w:val="00E335E6"/>
    <w:rsid w:val="00E33A53"/>
    <w:rsid w:val="00E36782"/>
    <w:rsid w:val="00E40CA3"/>
    <w:rsid w:val="00E4201A"/>
    <w:rsid w:val="00E43334"/>
    <w:rsid w:val="00E43481"/>
    <w:rsid w:val="00E50064"/>
    <w:rsid w:val="00E54CE2"/>
    <w:rsid w:val="00E56DAE"/>
    <w:rsid w:val="00E5784C"/>
    <w:rsid w:val="00E57BAD"/>
    <w:rsid w:val="00E61565"/>
    <w:rsid w:val="00E61C1A"/>
    <w:rsid w:val="00E62B93"/>
    <w:rsid w:val="00E664C2"/>
    <w:rsid w:val="00E66CDE"/>
    <w:rsid w:val="00E66DCB"/>
    <w:rsid w:val="00E673E3"/>
    <w:rsid w:val="00E7292B"/>
    <w:rsid w:val="00E74204"/>
    <w:rsid w:val="00E7482E"/>
    <w:rsid w:val="00E7720C"/>
    <w:rsid w:val="00E82E27"/>
    <w:rsid w:val="00E847AE"/>
    <w:rsid w:val="00E84DCB"/>
    <w:rsid w:val="00E84F2B"/>
    <w:rsid w:val="00E87120"/>
    <w:rsid w:val="00E87B18"/>
    <w:rsid w:val="00E90258"/>
    <w:rsid w:val="00E93C6B"/>
    <w:rsid w:val="00EA29F2"/>
    <w:rsid w:val="00EA6807"/>
    <w:rsid w:val="00EA7905"/>
    <w:rsid w:val="00EB0A02"/>
    <w:rsid w:val="00EB6A35"/>
    <w:rsid w:val="00EC008B"/>
    <w:rsid w:val="00EC00B3"/>
    <w:rsid w:val="00EC105A"/>
    <w:rsid w:val="00EC161D"/>
    <w:rsid w:val="00EC168A"/>
    <w:rsid w:val="00EC185C"/>
    <w:rsid w:val="00EC2DE5"/>
    <w:rsid w:val="00EC721F"/>
    <w:rsid w:val="00ED2867"/>
    <w:rsid w:val="00ED41CB"/>
    <w:rsid w:val="00ED6329"/>
    <w:rsid w:val="00ED73BD"/>
    <w:rsid w:val="00EE2475"/>
    <w:rsid w:val="00EE3FF6"/>
    <w:rsid w:val="00EE417E"/>
    <w:rsid w:val="00EE63BA"/>
    <w:rsid w:val="00EF186A"/>
    <w:rsid w:val="00EF263C"/>
    <w:rsid w:val="00EF4E55"/>
    <w:rsid w:val="00EF7113"/>
    <w:rsid w:val="00EF7A9B"/>
    <w:rsid w:val="00F00CE8"/>
    <w:rsid w:val="00F060B9"/>
    <w:rsid w:val="00F11281"/>
    <w:rsid w:val="00F125F7"/>
    <w:rsid w:val="00F16452"/>
    <w:rsid w:val="00F169CD"/>
    <w:rsid w:val="00F2065D"/>
    <w:rsid w:val="00F21A74"/>
    <w:rsid w:val="00F21A99"/>
    <w:rsid w:val="00F23F2B"/>
    <w:rsid w:val="00F244B2"/>
    <w:rsid w:val="00F2451F"/>
    <w:rsid w:val="00F27ECF"/>
    <w:rsid w:val="00F3026E"/>
    <w:rsid w:val="00F30D17"/>
    <w:rsid w:val="00F31258"/>
    <w:rsid w:val="00F37BC5"/>
    <w:rsid w:val="00F40AAD"/>
    <w:rsid w:val="00F44C9A"/>
    <w:rsid w:val="00F451C9"/>
    <w:rsid w:val="00F457C3"/>
    <w:rsid w:val="00F464F4"/>
    <w:rsid w:val="00F4676C"/>
    <w:rsid w:val="00F46820"/>
    <w:rsid w:val="00F51C42"/>
    <w:rsid w:val="00F5569E"/>
    <w:rsid w:val="00F56B61"/>
    <w:rsid w:val="00F57CB9"/>
    <w:rsid w:val="00F62CB2"/>
    <w:rsid w:val="00F62CEE"/>
    <w:rsid w:val="00F640CA"/>
    <w:rsid w:val="00F6482E"/>
    <w:rsid w:val="00F66F3B"/>
    <w:rsid w:val="00F67A49"/>
    <w:rsid w:val="00F70077"/>
    <w:rsid w:val="00F708C4"/>
    <w:rsid w:val="00F712F3"/>
    <w:rsid w:val="00F71FC1"/>
    <w:rsid w:val="00F732D5"/>
    <w:rsid w:val="00F76B8A"/>
    <w:rsid w:val="00F7740C"/>
    <w:rsid w:val="00F77C4E"/>
    <w:rsid w:val="00F80D75"/>
    <w:rsid w:val="00F82FD5"/>
    <w:rsid w:val="00F857DF"/>
    <w:rsid w:val="00F907B7"/>
    <w:rsid w:val="00F90BD0"/>
    <w:rsid w:val="00F92F40"/>
    <w:rsid w:val="00F96353"/>
    <w:rsid w:val="00F967F5"/>
    <w:rsid w:val="00F97291"/>
    <w:rsid w:val="00F976BD"/>
    <w:rsid w:val="00FA0CFC"/>
    <w:rsid w:val="00FA0D77"/>
    <w:rsid w:val="00FA337E"/>
    <w:rsid w:val="00FA3A51"/>
    <w:rsid w:val="00FA43BC"/>
    <w:rsid w:val="00FA4874"/>
    <w:rsid w:val="00FA4888"/>
    <w:rsid w:val="00FB12A3"/>
    <w:rsid w:val="00FB1B16"/>
    <w:rsid w:val="00FB2B8F"/>
    <w:rsid w:val="00FB3034"/>
    <w:rsid w:val="00FB579A"/>
    <w:rsid w:val="00FB5FB5"/>
    <w:rsid w:val="00FC0232"/>
    <w:rsid w:val="00FC0BB9"/>
    <w:rsid w:val="00FC1356"/>
    <w:rsid w:val="00FC1696"/>
    <w:rsid w:val="00FC3EDD"/>
    <w:rsid w:val="00FC40A6"/>
    <w:rsid w:val="00FC47DE"/>
    <w:rsid w:val="00FC5592"/>
    <w:rsid w:val="00FC5A47"/>
    <w:rsid w:val="00FD2508"/>
    <w:rsid w:val="00FD6A76"/>
    <w:rsid w:val="00FE33C6"/>
    <w:rsid w:val="00FE56D9"/>
    <w:rsid w:val="00FE6D29"/>
    <w:rsid w:val="00FF386D"/>
    <w:rsid w:val="00FF561A"/>
    <w:rsid w:val="00FF7DA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2F1C"/>
    <w:rPr>
      <w:sz w:val="24"/>
      <w:szCs w:val="24"/>
      <w:lang w:val="en-US" w:eastAsia="en-US"/>
    </w:rPr>
  </w:style>
  <w:style w:type="paragraph" w:styleId="Heading1">
    <w:name w:val="heading 1"/>
    <w:basedOn w:val="Normal"/>
    <w:next w:val="Normal"/>
    <w:qFormat/>
    <w:rsid w:val="00332F1C"/>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32F1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32F1C"/>
    <w:pPr>
      <w:jc w:val="both"/>
    </w:pPr>
    <w:rPr>
      <w:lang w:val="bg-BG"/>
    </w:rPr>
  </w:style>
  <w:style w:type="table" w:styleId="TableGrid">
    <w:name w:val="Table Grid"/>
    <w:basedOn w:val="TableNormal"/>
    <w:rsid w:val="00332F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332F1C"/>
    <w:pPr>
      <w:spacing w:after="120"/>
      <w:ind w:left="360"/>
    </w:pPr>
  </w:style>
  <w:style w:type="paragraph" w:styleId="Footer">
    <w:name w:val="footer"/>
    <w:basedOn w:val="Normal"/>
    <w:rsid w:val="00332F1C"/>
    <w:pPr>
      <w:tabs>
        <w:tab w:val="center" w:pos="4703"/>
        <w:tab w:val="right" w:pos="9406"/>
      </w:tabs>
    </w:pPr>
  </w:style>
  <w:style w:type="character" w:styleId="PageNumber">
    <w:name w:val="page number"/>
    <w:basedOn w:val="DefaultParagraphFont"/>
    <w:rsid w:val="00332F1C"/>
  </w:style>
  <w:style w:type="paragraph" w:styleId="Title">
    <w:name w:val="Title"/>
    <w:basedOn w:val="Normal"/>
    <w:qFormat/>
    <w:rsid w:val="00332F1C"/>
    <w:pPr>
      <w:jc w:val="center"/>
    </w:pPr>
    <w:rPr>
      <w:rFonts w:ascii="Arial Narrow" w:hAnsi="Arial Narrow"/>
      <w:sz w:val="32"/>
      <w:szCs w:val="20"/>
      <w:u w:val="single"/>
      <w:lang w:val="bg-BG"/>
    </w:rPr>
  </w:style>
  <w:style w:type="paragraph" w:styleId="Header">
    <w:name w:val="header"/>
    <w:basedOn w:val="Normal"/>
    <w:rsid w:val="00332F1C"/>
    <w:pPr>
      <w:tabs>
        <w:tab w:val="center" w:pos="4703"/>
        <w:tab w:val="right" w:pos="9406"/>
      </w:tabs>
    </w:pPr>
  </w:style>
  <w:style w:type="paragraph" w:styleId="PlainText">
    <w:name w:val="Plain Text"/>
    <w:basedOn w:val="Normal"/>
    <w:rsid w:val="00332F1C"/>
    <w:pPr>
      <w:widowControl w:val="0"/>
      <w:jc w:val="both"/>
    </w:pPr>
    <w:rPr>
      <w:rFonts w:ascii="MS Mincho" w:eastAsia="MS Mincho" w:hAnsi="Courier New" w:cs="Courier New"/>
      <w:kern w:val="2"/>
      <w:sz w:val="21"/>
      <w:szCs w:val="21"/>
      <w:lang w:eastAsia="ja-JP"/>
    </w:rPr>
  </w:style>
  <w:style w:type="character" w:styleId="Hyperlink">
    <w:name w:val="Hyperlink"/>
    <w:uiPriority w:val="99"/>
    <w:rsid w:val="006B58D5"/>
    <w:rPr>
      <w:color w:val="0000FF"/>
      <w:u w:val="single"/>
    </w:rPr>
  </w:style>
  <w:style w:type="paragraph" w:customStyle="1" w:styleId="CharCharCharCharCharCharCharCharCharCharCharCharCharCharCharCharCharCharCharCharChar1CharCharCharCharCharCharCharCharCharCharCharChar1CharCharCharCharCharChar">
    <w:name w:val="Char Char Char Char Char Char Char Char Char Char Char Char Char Char Char Char Char Char Char Char Char1 Char Char Char Char Char Char Char Char Char Char Char Char1 Char Char Char Char Char Char Знак"/>
    <w:basedOn w:val="Normal"/>
    <w:rsid w:val="006C77C5"/>
    <w:pPr>
      <w:tabs>
        <w:tab w:val="left" w:pos="709"/>
      </w:tabs>
    </w:pPr>
    <w:rPr>
      <w:rFonts w:ascii="Tahoma" w:hAnsi="Tahoma"/>
      <w:lang w:val="pl-PL" w:eastAsia="pl-PL"/>
    </w:rPr>
  </w:style>
  <w:style w:type="paragraph" w:styleId="BodyTextIndent2">
    <w:name w:val="Body Text Indent 2"/>
    <w:basedOn w:val="Normal"/>
    <w:rsid w:val="006C77C5"/>
    <w:pPr>
      <w:spacing w:after="120" w:line="480" w:lineRule="auto"/>
      <w:ind w:left="283"/>
    </w:pPr>
  </w:style>
  <w:style w:type="paragraph" w:styleId="NormalWeb">
    <w:name w:val="Normal (Web)"/>
    <w:basedOn w:val="Normal"/>
    <w:rsid w:val="002937C2"/>
    <w:pPr>
      <w:spacing w:before="150" w:after="150"/>
      <w:ind w:left="675" w:right="525"/>
      <w:jc w:val="both"/>
    </w:pPr>
    <w:rPr>
      <w:sz w:val="19"/>
      <w:szCs w:val="19"/>
      <w:lang w:val="en-GB"/>
    </w:rPr>
  </w:style>
  <w:style w:type="paragraph" w:styleId="TOCHeading">
    <w:name w:val="TOC Heading"/>
    <w:basedOn w:val="Heading1"/>
    <w:next w:val="Normal"/>
    <w:uiPriority w:val="39"/>
    <w:semiHidden/>
    <w:unhideWhenUsed/>
    <w:qFormat/>
    <w:rsid w:val="00221B3F"/>
    <w:pPr>
      <w:keepLines/>
      <w:spacing w:before="480" w:after="0" w:line="276" w:lineRule="auto"/>
      <w:outlineLvl w:val="9"/>
    </w:pPr>
    <w:rPr>
      <w:rFonts w:ascii="Cambria" w:hAnsi="Cambria" w:cs="Times New Roman"/>
      <w:color w:val="365F91"/>
      <w:kern w:val="0"/>
      <w:sz w:val="28"/>
      <w:szCs w:val="28"/>
      <w:lang w:val="bg-BG"/>
    </w:rPr>
  </w:style>
  <w:style w:type="paragraph" w:styleId="TOC1">
    <w:name w:val="toc 1"/>
    <w:basedOn w:val="Normal"/>
    <w:next w:val="Normal"/>
    <w:autoRedefine/>
    <w:uiPriority w:val="39"/>
    <w:rsid w:val="00221B3F"/>
    <w:pPr>
      <w:spacing w:after="100"/>
    </w:pPr>
  </w:style>
  <w:style w:type="character" w:styleId="BookTitle">
    <w:name w:val="Book Title"/>
    <w:uiPriority w:val="33"/>
    <w:qFormat/>
    <w:rsid w:val="00221B3F"/>
    <w:rPr>
      <w:b/>
      <w:bCs/>
      <w:smallCaps/>
      <w:spacing w:val="5"/>
    </w:rPr>
  </w:style>
  <w:style w:type="paragraph" w:styleId="BlockText">
    <w:name w:val="Block Text"/>
    <w:basedOn w:val="Normal"/>
    <w:rsid w:val="00A52C5D"/>
    <w:pPr>
      <w:ind w:left="360" w:right="3"/>
    </w:pPr>
    <w:rPr>
      <w:lang w:val="bg-BG"/>
    </w:rPr>
  </w:style>
  <w:style w:type="paragraph" w:styleId="BalloonText">
    <w:name w:val="Balloon Text"/>
    <w:basedOn w:val="Normal"/>
    <w:link w:val="BalloonTextChar"/>
    <w:rsid w:val="000D7A8D"/>
    <w:rPr>
      <w:rFonts w:ascii="Tahoma" w:hAnsi="Tahoma" w:cs="Tahoma"/>
      <w:sz w:val="16"/>
      <w:szCs w:val="16"/>
    </w:rPr>
  </w:style>
  <w:style w:type="character" w:customStyle="1" w:styleId="BalloonTextChar">
    <w:name w:val="Balloon Text Char"/>
    <w:link w:val="BalloonText"/>
    <w:rsid w:val="000D7A8D"/>
    <w:rPr>
      <w:rFonts w:ascii="Tahoma" w:hAnsi="Tahoma" w:cs="Tahoma"/>
      <w:sz w:val="16"/>
      <w:szCs w:val="16"/>
      <w:lang w:val="en-US" w:eastAsia="en-US"/>
    </w:rPr>
  </w:style>
  <w:style w:type="paragraph" w:customStyle="1" w:styleId="Default">
    <w:name w:val="Default"/>
    <w:rsid w:val="00B47DE0"/>
    <w:pPr>
      <w:autoSpaceDE w:val="0"/>
      <w:autoSpaceDN w:val="0"/>
      <w:adjustRightInd w:val="0"/>
    </w:pPr>
    <w:rPr>
      <w:rFonts w:eastAsia="Calibri"/>
      <w:color w:val="000000"/>
      <w:sz w:val="24"/>
      <w:szCs w:val="24"/>
      <w:lang w:val="en-US" w:eastAsia="en-US"/>
    </w:rPr>
  </w:style>
  <w:style w:type="paragraph" w:styleId="ListParagraph">
    <w:name w:val="List Paragraph"/>
    <w:basedOn w:val="Normal"/>
    <w:uiPriority w:val="34"/>
    <w:qFormat/>
    <w:rsid w:val="00192E71"/>
    <w:pPr>
      <w:spacing w:after="200" w:line="360" w:lineRule="auto"/>
      <w:ind w:left="720"/>
      <w:contextualSpacing/>
    </w:pPr>
    <w:rPr>
      <w:rFonts w:ascii="Calibri" w:eastAsia="Calibri" w:hAnsi="Calibri"/>
      <w:sz w:val="22"/>
      <w:szCs w:val="22"/>
      <w:lang w:val="bg-BG"/>
    </w:rPr>
  </w:style>
  <w:style w:type="paragraph" w:styleId="NoSpacing">
    <w:name w:val="No Spacing"/>
    <w:uiPriority w:val="1"/>
    <w:qFormat/>
    <w:rsid w:val="004A372B"/>
    <w:rPr>
      <w:sz w:val="24"/>
      <w:szCs w:val="24"/>
      <w:lang w:val="en-US" w:eastAsia="en-US"/>
    </w:rPr>
  </w:style>
  <w:style w:type="character" w:styleId="CommentReference">
    <w:name w:val="annotation reference"/>
    <w:basedOn w:val="DefaultParagraphFont"/>
    <w:rsid w:val="008B7524"/>
    <w:rPr>
      <w:sz w:val="16"/>
      <w:szCs w:val="16"/>
    </w:rPr>
  </w:style>
  <w:style w:type="paragraph" w:styleId="CommentText">
    <w:name w:val="annotation text"/>
    <w:basedOn w:val="Normal"/>
    <w:link w:val="CommentTextChar"/>
    <w:rsid w:val="008B7524"/>
    <w:rPr>
      <w:sz w:val="20"/>
      <w:szCs w:val="20"/>
    </w:rPr>
  </w:style>
  <w:style w:type="character" w:customStyle="1" w:styleId="CommentTextChar">
    <w:name w:val="Comment Text Char"/>
    <w:basedOn w:val="DefaultParagraphFont"/>
    <w:link w:val="CommentText"/>
    <w:rsid w:val="008B7524"/>
    <w:rPr>
      <w:lang w:val="en-US" w:eastAsia="en-US"/>
    </w:rPr>
  </w:style>
  <w:style w:type="paragraph" w:styleId="CommentSubject">
    <w:name w:val="annotation subject"/>
    <w:basedOn w:val="CommentText"/>
    <w:next w:val="CommentText"/>
    <w:link w:val="CommentSubjectChar"/>
    <w:rsid w:val="008B7524"/>
    <w:rPr>
      <w:b/>
      <w:bCs/>
    </w:rPr>
  </w:style>
  <w:style w:type="character" w:customStyle="1" w:styleId="CommentSubjectChar">
    <w:name w:val="Comment Subject Char"/>
    <w:basedOn w:val="CommentTextChar"/>
    <w:link w:val="CommentSubject"/>
    <w:rsid w:val="008B7524"/>
    <w:rPr>
      <w:b/>
      <w:bCs/>
      <w:lang w:val="en-US" w:eastAsia="en-US"/>
    </w:rPr>
  </w:style>
  <w:style w:type="paragraph" w:styleId="FootnoteText">
    <w:name w:val="footnote text"/>
    <w:basedOn w:val="Normal"/>
    <w:link w:val="FootnoteTextChar"/>
    <w:rsid w:val="001554C2"/>
    <w:rPr>
      <w:sz w:val="20"/>
      <w:szCs w:val="20"/>
    </w:rPr>
  </w:style>
  <w:style w:type="character" w:customStyle="1" w:styleId="FootnoteTextChar">
    <w:name w:val="Footnote Text Char"/>
    <w:basedOn w:val="DefaultParagraphFont"/>
    <w:link w:val="FootnoteText"/>
    <w:rsid w:val="001554C2"/>
    <w:rPr>
      <w:lang w:val="en-US" w:eastAsia="en-US"/>
    </w:rPr>
  </w:style>
  <w:style w:type="character" w:styleId="FootnoteReference">
    <w:name w:val="footnote reference"/>
    <w:basedOn w:val="DefaultParagraphFont"/>
    <w:rsid w:val="001554C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2F1C"/>
    <w:rPr>
      <w:sz w:val="24"/>
      <w:szCs w:val="24"/>
      <w:lang w:val="en-US" w:eastAsia="en-US"/>
    </w:rPr>
  </w:style>
  <w:style w:type="paragraph" w:styleId="Heading1">
    <w:name w:val="heading 1"/>
    <w:basedOn w:val="Normal"/>
    <w:next w:val="Normal"/>
    <w:qFormat/>
    <w:rsid w:val="00332F1C"/>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32F1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32F1C"/>
    <w:pPr>
      <w:jc w:val="both"/>
    </w:pPr>
    <w:rPr>
      <w:lang w:val="bg-BG"/>
    </w:rPr>
  </w:style>
  <w:style w:type="table" w:styleId="TableGrid">
    <w:name w:val="Table Grid"/>
    <w:basedOn w:val="TableNormal"/>
    <w:rsid w:val="00332F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332F1C"/>
    <w:pPr>
      <w:spacing w:after="120"/>
      <w:ind w:left="360"/>
    </w:pPr>
  </w:style>
  <w:style w:type="paragraph" w:styleId="Footer">
    <w:name w:val="footer"/>
    <w:basedOn w:val="Normal"/>
    <w:rsid w:val="00332F1C"/>
    <w:pPr>
      <w:tabs>
        <w:tab w:val="center" w:pos="4703"/>
        <w:tab w:val="right" w:pos="9406"/>
      </w:tabs>
    </w:pPr>
  </w:style>
  <w:style w:type="character" w:styleId="PageNumber">
    <w:name w:val="page number"/>
    <w:basedOn w:val="DefaultParagraphFont"/>
    <w:rsid w:val="00332F1C"/>
  </w:style>
  <w:style w:type="paragraph" w:styleId="Title">
    <w:name w:val="Title"/>
    <w:basedOn w:val="Normal"/>
    <w:qFormat/>
    <w:rsid w:val="00332F1C"/>
    <w:pPr>
      <w:jc w:val="center"/>
    </w:pPr>
    <w:rPr>
      <w:rFonts w:ascii="Arial Narrow" w:hAnsi="Arial Narrow"/>
      <w:sz w:val="32"/>
      <w:szCs w:val="20"/>
      <w:u w:val="single"/>
      <w:lang w:val="bg-BG"/>
    </w:rPr>
  </w:style>
  <w:style w:type="paragraph" w:styleId="Header">
    <w:name w:val="header"/>
    <w:basedOn w:val="Normal"/>
    <w:rsid w:val="00332F1C"/>
    <w:pPr>
      <w:tabs>
        <w:tab w:val="center" w:pos="4703"/>
        <w:tab w:val="right" w:pos="9406"/>
      </w:tabs>
    </w:pPr>
  </w:style>
  <w:style w:type="paragraph" w:styleId="PlainText">
    <w:name w:val="Plain Text"/>
    <w:basedOn w:val="Normal"/>
    <w:rsid w:val="00332F1C"/>
    <w:pPr>
      <w:widowControl w:val="0"/>
      <w:jc w:val="both"/>
    </w:pPr>
    <w:rPr>
      <w:rFonts w:ascii="MS Mincho" w:eastAsia="MS Mincho" w:hAnsi="Courier New" w:cs="Courier New"/>
      <w:kern w:val="2"/>
      <w:sz w:val="21"/>
      <w:szCs w:val="21"/>
      <w:lang w:eastAsia="ja-JP"/>
    </w:rPr>
  </w:style>
  <w:style w:type="character" w:styleId="Hyperlink">
    <w:name w:val="Hyperlink"/>
    <w:uiPriority w:val="99"/>
    <w:rsid w:val="006B58D5"/>
    <w:rPr>
      <w:color w:val="0000FF"/>
      <w:u w:val="single"/>
    </w:rPr>
  </w:style>
  <w:style w:type="paragraph" w:customStyle="1" w:styleId="CharCharCharCharCharCharCharCharCharCharCharCharCharCharCharCharCharCharCharCharChar1CharCharCharCharCharCharCharCharCharCharCharChar1CharCharCharCharCharChar">
    <w:name w:val="Char Char Char Char Char Char Char Char Char Char Char Char Char Char Char Char Char Char Char Char Char1 Char Char Char Char Char Char Char Char Char Char Char Char1 Char Char Char Char Char Char Знак"/>
    <w:basedOn w:val="Normal"/>
    <w:rsid w:val="006C77C5"/>
    <w:pPr>
      <w:tabs>
        <w:tab w:val="left" w:pos="709"/>
      </w:tabs>
    </w:pPr>
    <w:rPr>
      <w:rFonts w:ascii="Tahoma" w:hAnsi="Tahoma"/>
      <w:lang w:val="pl-PL" w:eastAsia="pl-PL"/>
    </w:rPr>
  </w:style>
  <w:style w:type="paragraph" w:styleId="BodyTextIndent2">
    <w:name w:val="Body Text Indent 2"/>
    <w:basedOn w:val="Normal"/>
    <w:rsid w:val="006C77C5"/>
    <w:pPr>
      <w:spacing w:after="120" w:line="480" w:lineRule="auto"/>
      <w:ind w:left="283"/>
    </w:pPr>
  </w:style>
  <w:style w:type="paragraph" w:styleId="NormalWeb">
    <w:name w:val="Normal (Web)"/>
    <w:basedOn w:val="Normal"/>
    <w:rsid w:val="002937C2"/>
    <w:pPr>
      <w:spacing w:before="150" w:after="150"/>
      <w:ind w:left="675" w:right="525"/>
      <w:jc w:val="both"/>
    </w:pPr>
    <w:rPr>
      <w:sz w:val="19"/>
      <w:szCs w:val="19"/>
      <w:lang w:val="en-GB"/>
    </w:rPr>
  </w:style>
  <w:style w:type="paragraph" w:styleId="TOCHeading">
    <w:name w:val="TOC Heading"/>
    <w:basedOn w:val="Heading1"/>
    <w:next w:val="Normal"/>
    <w:uiPriority w:val="39"/>
    <w:semiHidden/>
    <w:unhideWhenUsed/>
    <w:qFormat/>
    <w:rsid w:val="00221B3F"/>
    <w:pPr>
      <w:keepLines/>
      <w:spacing w:before="480" w:after="0" w:line="276" w:lineRule="auto"/>
      <w:outlineLvl w:val="9"/>
    </w:pPr>
    <w:rPr>
      <w:rFonts w:ascii="Cambria" w:hAnsi="Cambria" w:cs="Times New Roman"/>
      <w:color w:val="365F91"/>
      <w:kern w:val="0"/>
      <w:sz w:val="28"/>
      <w:szCs w:val="28"/>
      <w:lang w:val="bg-BG"/>
    </w:rPr>
  </w:style>
  <w:style w:type="paragraph" w:styleId="TOC1">
    <w:name w:val="toc 1"/>
    <w:basedOn w:val="Normal"/>
    <w:next w:val="Normal"/>
    <w:autoRedefine/>
    <w:uiPriority w:val="39"/>
    <w:rsid w:val="00221B3F"/>
    <w:pPr>
      <w:spacing w:after="100"/>
    </w:pPr>
  </w:style>
  <w:style w:type="character" w:styleId="BookTitle">
    <w:name w:val="Book Title"/>
    <w:uiPriority w:val="33"/>
    <w:qFormat/>
    <w:rsid w:val="00221B3F"/>
    <w:rPr>
      <w:b/>
      <w:bCs/>
      <w:smallCaps/>
      <w:spacing w:val="5"/>
    </w:rPr>
  </w:style>
  <w:style w:type="paragraph" w:styleId="BlockText">
    <w:name w:val="Block Text"/>
    <w:basedOn w:val="Normal"/>
    <w:rsid w:val="00A52C5D"/>
    <w:pPr>
      <w:ind w:left="360" w:right="3"/>
    </w:pPr>
    <w:rPr>
      <w:lang w:val="bg-BG"/>
    </w:rPr>
  </w:style>
  <w:style w:type="paragraph" w:styleId="BalloonText">
    <w:name w:val="Balloon Text"/>
    <w:basedOn w:val="Normal"/>
    <w:link w:val="BalloonTextChar"/>
    <w:rsid w:val="000D7A8D"/>
    <w:rPr>
      <w:rFonts w:ascii="Tahoma" w:hAnsi="Tahoma" w:cs="Tahoma"/>
      <w:sz w:val="16"/>
      <w:szCs w:val="16"/>
    </w:rPr>
  </w:style>
  <w:style w:type="character" w:customStyle="1" w:styleId="BalloonTextChar">
    <w:name w:val="Balloon Text Char"/>
    <w:link w:val="BalloonText"/>
    <w:rsid w:val="000D7A8D"/>
    <w:rPr>
      <w:rFonts w:ascii="Tahoma" w:hAnsi="Tahoma" w:cs="Tahoma"/>
      <w:sz w:val="16"/>
      <w:szCs w:val="16"/>
      <w:lang w:val="en-US" w:eastAsia="en-US"/>
    </w:rPr>
  </w:style>
  <w:style w:type="paragraph" w:customStyle="1" w:styleId="Default">
    <w:name w:val="Default"/>
    <w:rsid w:val="00B47DE0"/>
    <w:pPr>
      <w:autoSpaceDE w:val="0"/>
      <w:autoSpaceDN w:val="0"/>
      <w:adjustRightInd w:val="0"/>
    </w:pPr>
    <w:rPr>
      <w:rFonts w:eastAsia="Calibri"/>
      <w:color w:val="000000"/>
      <w:sz w:val="24"/>
      <w:szCs w:val="24"/>
      <w:lang w:val="en-US" w:eastAsia="en-US"/>
    </w:rPr>
  </w:style>
  <w:style w:type="paragraph" w:styleId="ListParagraph">
    <w:name w:val="List Paragraph"/>
    <w:basedOn w:val="Normal"/>
    <w:uiPriority w:val="34"/>
    <w:qFormat/>
    <w:rsid w:val="00192E71"/>
    <w:pPr>
      <w:spacing w:after="200" w:line="360" w:lineRule="auto"/>
      <w:ind w:left="720"/>
      <w:contextualSpacing/>
    </w:pPr>
    <w:rPr>
      <w:rFonts w:ascii="Calibri" w:eastAsia="Calibri" w:hAnsi="Calibri"/>
      <w:sz w:val="22"/>
      <w:szCs w:val="22"/>
      <w:lang w:val="bg-BG"/>
    </w:rPr>
  </w:style>
  <w:style w:type="paragraph" w:styleId="NoSpacing">
    <w:name w:val="No Spacing"/>
    <w:uiPriority w:val="1"/>
    <w:qFormat/>
    <w:rsid w:val="004A372B"/>
    <w:rPr>
      <w:sz w:val="24"/>
      <w:szCs w:val="24"/>
      <w:lang w:val="en-US" w:eastAsia="en-US"/>
    </w:rPr>
  </w:style>
  <w:style w:type="character" w:styleId="CommentReference">
    <w:name w:val="annotation reference"/>
    <w:basedOn w:val="DefaultParagraphFont"/>
    <w:rsid w:val="008B7524"/>
    <w:rPr>
      <w:sz w:val="16"/>
      <w:szCs w:val="16"/>
    </w:rPr>
  </w:style>
  <w:style w:type="paragraph" w:styleId="CommentText">
    <w:name w:val="annotation text"/>
    <w:basedOn w:val="Normal"/>
    <w:link w:val="CommentTextChar"/>
    <w:rsid w:val="008B7524"/>
    <w:rPr>
      <w:sz w:val="20"/>
      <w:szCs w:val="20"/>
    </w:rPr>
  </w:style>
  <w:style w:type="character" w:customStyle="1" w:styleId="CommentTextChar">
    <w:name w:val="Comment Text Char"/>
    <w:basedOn w:val="DefaultParagraphFont"/>
    <w:link w:val="CommentText"/>
    <w:rsid w:val="008B7524"/>
    <w:rPr>
      <w:lang w:val="en-US" w:eastAsia="en-US"/>
    </w:rPr>
  </w:style>
  <w:style w:type="paragraph" w:styleId="CommentSubject">
    <w:name w:val="annotation subject"/>
    <w:basedOn w:val="CommentText"/>
    <w:next w:val="CommentText"/>
    <w:link w:val="CommentSubjectChar"/>
    <w:rsid w:val="008B7524"/>
    <w:rPr>
      <w:b/>
      <w:bCs/>
    </w:rPr>
  </w:style>
  <w:style w:type="character" w:customStyle="1" w:styleId="CommentSubjectChar">
    <w:name w:val="Comment Subject Char"/>
    <w:basedOn w:val="CommentTextChar"/>
    <w:link w:val="CommentSubject"/>
    <w:rsid w:val="008B7524"/>
    <w:rPr>
      <w:b/>
      <w:bCs/>
      <w:lang w:val="en-US" w:eastAsia="en-US"/>
    </w:rPr>
  </w:style>
  <w:style w:type="paragraph" w:styleId="FootnoteText">
    <w:name w:val="footnote text"/>
    <w:basedOn w:val="Normal"/>
    <w:link w:val="FootnoteTextChar"/>
    <w:rsid w:val="001554C2"/>
    <w:rPr>
      <w:sz w:val="20"/>
      <w:szCs w:val="20"/>
    </w:rPr>
  </w:style>
  <w:style w:type="character" w:customStyle="1" w:styleId="FootnoteTextChar">
    <w:name w:val="Footnote Text Char"/>
    <w:basedOn w:val="DefaultParagraphFont"/>
    <w:link w:val="FootnoteText"/>
    <w:rsid w:val="001554C2"/>
    <w:rPr>
      <w:lang w:val="en-US" w:eastAsia="en-US"/>
    </w:rPr>
  </w:style>
  <w:style w:type="character" w:styleId="FootnoteReference">
    <w:name w:val="footnote reference"/>
    <w:basedOn w:val="DefaultParagraphFont"/>
    <w:rsid w:val="001554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61855">
      <w:bodyDiv w:val="1"/>
      <w:marLeft w:val="0"/>
      <w:marRight w:val="0"/>
      <w:marTop w:val="0"/>
      <w:marBottom w:val="0"/>
      <w:divBdr>
        <w:top w:val="none" w:sz="0" w:space="0" w:color="auto"/>
        <w:left w:val="none" w:sz="0" w:space="0" w:color="auto"/>
        <w:bottom w:val="none" w:sz="0" w:space="0" w:color="auto"/>
        <w:right w:val="none" w:sz="0" w:space="0" w:color="auto"/>
      </w:divBdr>
    </w:div>
    <w:div w:id="65811693">
      <w:bodyDiv w:val="1"/>
      <w:marLeft w:val="0"/>
      <w:marRight w:val="0"/>
      <w:marTop w:val="0"/>
      <w:marBottom w:val="0"/>
      <w:divBdr>
        <w:top w:val="none" w:sz="0" w:space="0" w:color="auto"/>
        <w:left w:val="none" w:sz="0" w:space="0" w:color="auto"/>
        <w:bottom w:val="none" w:sz="0" w:space="0" w:color="auto"/>
        <w:right w:val="none" w:sz="0" w:space="0" w:color="auto"/>
      </w:divBdr>
    </w:div>
    <w:div w:id="103771863">
      <w:bodyDiv w:val="1"/>
      <w:marLeft w:val="0"/>
      <w:marRight w:val="0"/>
      <w:marTop w:val="0"/>
      <w:marBottom w:val="0"/>
      <w:divBdr>
        <w:top w:val="none" w:sz="0" w:space="0" w:color="auto"/>
        <w:left w:val="none" w:sz="0" w:space="0" w:color="auto"/>
        <w:bottom w:val="none" w:sz="0" w:space="0" w:color="auto"/>
        <w:right w:val="none" w:sz="0" w:space="0" w:color="auto"/>
      </w:divBdr>
    </w:div>
    <w:div w:id="292559727">
      <w:bodyDiv w:val="1"/>
      <w:marLeft w:val="0"/>
      <w:marRight w:val="0"/>
      <w:marTop w:val="0"/>
      <w:marBottom w:val="0"/>
      <w:divBdr>
        <w:top w:val="none" w:sz="0" w:space="0" w:color="auto"/>
        <w:left w:val="none" w:sz="0" w:space="0" w:color="auto"/>
        <w:bottom w:val="none" w:sz="0" w:space="0" w:color="auto"/>
        <w:right w:val="none" w:sz="0" w:space="0" w:color="auto"/>
      </w:divBdr>
    </w:div>
    <w:div w:id="466633099">
      <w:bodyDiv w:val="1"/>
      <w:marLeft w:val="0"/>
      <w:marRight w:val="0"/>
      <w:marTop w:val="0"/>
      <w:marBottom w:val="0"/>
      <w:divBdr>
        <w:top w:val="none" w:sz="0" w:space="0" w:color="auto"/>
        <w:left w:val="none" w:sz="0" w:space="0" w:color="auto"/>
        <w:bottom w:val="none" w:sz="0" w:space="0" w:color="auto"/>
        <w:right w:val="none" w:sz="0" w:space="0" w:color="auto"/>
      </w:divBdr>
    </w:div>
    <w:div w:id="492254837">
      <w:bodyDiv w:val="1"/>
      <w:marLeft w:val="0"/>
      <w:marRight w:val="0"/>
      <w:marTop w:val="0"/>
      <w:marBottom w:val="0"/>
      <w:divBdr>
        <w:top w:val="none" w:sz="0" w:space="0" w:color="auto"/>
        <w:left w:val="none" w:sz="0" w:space="0" w:color="auto"/>
        <w:bottom w:val="none" w:sz="0" w:space="0" w:color="auto"/>
        <w:right w:val="none" w:sz="0" w:space="0" w:color="auto"/>
      </w:divBdr>
    </w:div>
    <w:div w:id="506873615">
      <w:bodyDiv w:val="1"/>
      <w:marLeft w:val="0"/>
      <w:marRight w:val="0"/>
      <w:marTop w:val="0"/>
      <w:marBottom w:val="0"/>
      <w:divBdr>
        <w:top w:val="none" w:sz="0" w:space="0" w:color="auto"/>
        <w:left w:val="none" w:sz="0" w:space="0" w:color="auto"/>
        <w:bottom w:val="none" w:sz="0" w:space="0" w:color="auto"/>
        <w:right w:val="none" w:sz="0" w:space="0" w:color="auto"/>
      </w:divBdr>
    </w:div>
    <w:div w:id="538082882">
      <w:bodyDiv w:val="1"/>
      <w:marLeft w:val="0"/>
      <w:marRight w:val="0"/>
      <w:marTop w:val="0"/>
      <w:marBottom w:val="0"/>
      <w:divBdr>
        <w:top w:val="none" w:sz="0" w:space="0" w:color="auto"/>
        <w:left w:val="none" w:sz="0" w:space="0" w:color="auto"/>
        <w:bottom w:val="none" w:sz="0" w:space="0" w:color="auto"/>
        <w:right w:val="none" w:sz="0" w:space="0" w:color="auto"/>
      </w:divBdr>
    </w:div>
    <w:div w:id="676201543">
      <w:bodyDiv w:val="1"/>
      <w:marLeft w:val="0"/>
      <w:marRight w:val="0"/>
      <w:marTop w:val="0"/>
      <w:marBottom w:val="0"/>
      <w:divBdr>
        <w:top w:val="none" w:sz="0" w:space="0" w:color="auto"/>
        <w:left w:val="none" w:sz="0" w:space="0" w:color="auto"/>
        <w:bottom w:val="none" w:sz="0" w:space="0" w:color="auto"/>
        <w:right w:val="none" w:sz="0" w:space="0" w:color="auto"/>
      </w:divBdr>
    </w:div>
    <w:div w:id="765228137">
      <w:bodyDiv w:val="1"/>
      <w:marLeft w:val="0"/>
      <w:marRight w:val="0"/>
      <w:marTop w:val="0"/>
      <w:marBottom w:val="0"/>
      <w:divBdr>
        <w:top w:val="none" w:sz="0" w:space="0" w:color="auto"/>
        <w:left w:val="none" w:sz="0" w:space="0" w:color="auto"/>
        <w:bottom w:val="none" w:sz="0" w:space="0" w:color="auto"/>
        <w:right w:val="none" w:sz="0" w:space="0" w:color="auto"/>
      </w:divBdr>
    </w:div>
    <w:div w:id="827525761">
      <w:bodyDiv w:val="1"/>
      <w:marLeft w:val="0"/>
      <w:marRight w:val="0"/>
      <w:marTop w:val="0"/>
      <w:marBottom w:val="0"/>
      <w:divBdr>
        <w:top w:val="none" w:sz="0" w:space="0" w:color="auto"/>
        <w:left w:val="none" w:sz="0" w:space="0" w:color="auto"/>
        <w:bottom w:val="none" w:sz="0" w:space="0" w:color="auto"/>
        <w:right w:val="none" w:sz="0" w:space="0" w:color="auto"/>
      </w:divBdr>
    </w:div>
    <w:div w:id="828062947">
      <w:bodyDiv w:val="1"/>
      <w:marLeft w:val="0"/>
      <w:marRight w:val="0"/>
      <w:marTop w:val="0"/>
      <w:marBottom w:val="0"/>
      <w:divBdr>
        <w:top w:val="none" w:sz="0" w:space="0" w:color="auto"/>
        <w:left w:val="none" w:sz="0" w:space="0" w:color="auto"/>
        <w:bottom w:val="none" w:sz="0" w:space="0" w:color="auto"/>
        <w:right w:val="none" w:sz="0" w:space="0" w:color="auto"/>
      </w:divBdr>
    </w:div>
    <w:div w:id="852376406">
      <w:bodyDiv w:val="1"/>
      <w:marLeft w:val="0"/>
      <w:marRight w:val="0"/>
      <w:marTop w:val="0"/>
      <w:marBottom w:val="0"/>
      <w:divBdr>
        <w:top w:val="none" w:sz="0" w:space="0" w:color="auto"/>
        <w:left w:val="none" w:sz="0" w:space="0" w:color="auto"/>
        <w:bottom w:val="none" w:sz="0" w:space="0" w:color="auto"/>
        <w:right w:val="none" w:sz="0" w:space="0" w:color="auto"/>
      </w:divBdr>
    </w:div>
    <w:div w:id="1277250120">
      <w:bodyDiv w:val="1"/>
      <w:marLeft w:val="0"/>
      <w:marRight w:val="0"/>
      <w:marTop w:val="0"/>
      <w:marBottom w:val="0"/>
      <w:divBdr>
        <w:top w:val="none" w:sz="0" w:space="0" w:color="auto"/>
        <w:left w:val="none" w:sz="0" w:space="0" w:color="auto"/>
        <w:bottom w:val="none" w:sz="0" w:space="0" w:color="auto"/>
        <w:right w:val="none" w:sz="0" w:space="0" w:color="auto"/>
      </w:divBdr>
    </w:div>
    <w:div w:id="1346057973">
      <w:bodyDiv w:val="1"/>
      <w:marLeft w:val="0"/>
      <w:marRight w:val="0"/>
      <w:marTop w:val="0"/>
      <w:marBottom w:val="0"/>
      <w:divBdr>
        <w:top w:val="none" w:sz="0" w:space="0" w:color="auto"/>
        <w:left w:val="none" w:sz="0" w:space="0" w:color="auto"/>
        <w:bottom w:val="none" w:sz="0" w:space="0" w:color="auto"/>
        <w:right w:val="none" w:sz="0" w:space="0" w:color="auto"/>
      </w:divBdr>
    </w:div>
    <w:div w:id="1392189460">
      <w:bodyDiv w:val="1"/>
      <w:marLeft w:val="0"/>
      <w:marRight w:val="0"/>
      <w:marTop w:val="0"/>
      <w:marBottom w:val="0"/>
      <w:divBdr>
        <w:top w:val="none" w:sz="0" w:space="0" w:color="auto"/>
        <w:left w:val="none" w:sz="0" w:space="0" w:color="auto"/>
        <w:bottom w:val="none" w:sz="0" w:space="0" w:color="auto"/>
        <w:right w:val="none" w:sz="0" w:space="0" w:color="auto"/>
      </w:divBdr>
    </w:div>
    <w:div w:id="1437093090">
      <w:bodyDiv w:val="1"/>
      <w:marLeft w:val="0"/>
      <w:marRight w:val="0"/>
      <w:marTop w:val="0"/>
      <w:marBottom w:val="0"/>
      <w:divBdr>
        <w:top w:val="none" w:sz="0" w:space="0" w:color="auto"/>
        <w:left w:val="none" w:sz="0" w:space="0" w:color="auto"/>
        <w:bottom w:val="none" w:sz="0" w:space="0" w:color="auto"/>
        <w:right w:val="none" w:sz="0" w:space="0" w:color="auto"/>
      </w:divBdr>
    </w:div>
    <w:div w:id="1549797218">
      <w:bodyDiv w:val="1"/>
      <w:marLeft w:val="0"/>
      <w:marRight w:val="0"/>
      <w:marTop w:val="0"/>
      <w:marBottom w:val="0"/>
      <w:divBdr>
        <w:top w:val="none" w:sz="0" w:space="0" w:color="auto"/>
        <w:left w:val="none" w:sz="0" w:space="0" w:color="auto"/>
        <w:bottom w:val="none" w:sz="0" w:space="0" w:color="auto"/>
        <w:right w:val="none" w:sz="0" w:space="0" w:color="auto"/>
      </w:divBdr>
    </w:div>
    <w:div w:id="1563251632">
      <w:bodyDiv w:val="1"/>
      <w:marLeft w:val="0"/>
      <w:marRight w:val="0"/>
      <w:marTop w:val="0"/>
      <w:marBottom w:val="0"/>
      <w:divBdr>
        <w:top w:val="none" w:sz="0" w:space="0" w:color="auto"/>
        <w:left w:val="none" w:sz="0" w:space="0" w:color="auto"/>
        <w:bottom w:val="none" w:sz="0" w:space="0" w:color="auto"/>
        <w:right w:val="none" w:sz="0" w:space="0" w:color="auto"/>
      </w:divBdr>
    </w:div>
    <w:div w:id="1624574164">
      <w:bodyDiv w:val="1"/>
      <w:marLeft w:val="0"/>
      <w:marRight w:val="0"/>
      <w:marTop w:val="0"/>
      <w:marBottom w:val="0"/>
      <w:divBdr>
        <w:top w:val="none" w:sz="0" w:space="0" w:color="auto"/>
        <w:left w:val="none" w:sz="0" w:space="0" w:color="auto"/>
        <w:bottom w:val="none" w:sz="0" w:space="0" w:color="auto"/>
        <w:right w:val="none" w:sz="0" w:space="0" w:color="auto"/>
      </w:divBdr>
    </w:div>
    <w:div w:id="1647391743">
      <w:bodyDiv w:val="1"/>
      <w:marLeft w:val="0"/>
      <w:marRight w:val="0"/>
      <w:marTop w:val="0"/>
      <w:marBottom w:val="0"/>
      <w:divBdr>
        <w:top w:val="none" w:sz="0" w:space="0" w:color="auto"/>
        <w:left w:val="none" w:sz="0" w:space="0" w:color="auto"/>
        <w:bottom w:val="none" w:sz="0" w:space="0" w:color="auto"/>
        <w:right w:val="none" w:sz="0" w:space="0" w:color="auto"/>
      </w:divBdr>
    </w:div>
    <w:div w:id="1748841016">
      <w:bodyDiv w:val="1"/>
      <w:marLeft w:val="0"/>
      <w:marRight w:val="0"/>
      <w:marTop w:val="0"/>
      <w:marBottom w:val="0"/>
      <w:divBdr>
        <w:top w:val="none" w:sz="0" w:space="0" w:color="auto"/>
        <w:left w:val="none" w:sz="0" w:space="0" w:color="auto"/>
        <w:bottom w:val="none" w:sz="0" w:space="0" w:color="auto"/>
        <w:right w:val="none" w:sz="0" w:space="0" w:color="auto"/>
      </w:divBdr>
    </w:div>
    <w:div w:id="1808280580">
      <w:bodyDiv w:val="1"/>
      <w:marLeft w:val="0"/>
      <w:marRight w:val="0"/>
      <w:marTop w:val="0"/>
      <w:marBottom w:val="0"/>
      <w:divBdr>
        <w:top w:val="none" w:sz="0" w:space="0" w:color="auto"/>
        <w:left w:val="none" w:sz="0" w:space="0" w:color="auto"/>
        <w:bottom w:val="none" w:sz="0" w:space="0" w:color="auto"/>
        <w:right w:val="none" w:sz="0" w:space="0" w:color="auto"/>
      </w:divBdr>
    </w:div>
    <w:div w:id="1809203536">
      <w:bodyDiv w:val="1"/>
      <w:marLeft w:val="0"/>
      <w:marRight w:val="0"/>
      <w:marTop w:val="0"/>
      <w:marBottom w:val="0"/>
      <w:divBdr>
        <w:top w:val="none" w:sz="0" w:space="0" w:color="auto"/>
        <w:left w:val="none" w:sz="0" w:space="0" w:color="auto"/>
        <w:bottom w:val="none" w:sz="0" w:space="0" w:color="auto"/>
        <w:right w:val="none" w:sz="0" w:space="0" w:color="auto"/>
      </w:divBdr>
    </w:div>
    <w:div w:id="1819613653">
      <w:bodyDiv w:val="1"/>
      <w:marLeft w:val="0"/>
      <w:marRight w:val="0"/>
      <w:marTop w:val="0"/>
      <w:marBottom w:val="0"/>
      <w:divBdr>
        <w:top w:val="none" w:sz="0" w:space="0" w:color="auto"/>
        <w:left w:val="none" w:sz="0" w:space="0" w:color="auto"/>
        <w:bottom w:val="none" w:sz="0" w:space="0" w:color="auto"/>
        <w:right w:val="none" w:sz="0" w:space="0" w:color="auto"/>
      </w:divBdr>
    </w:div>
    <w:div w:id="1844853062">
      <w:bodyDiv w:val="1"/>
      <w:marLeft w:val="0"/>
      <w:marRight w:val="0"/>
      <w:marTop w:val="0"/>
      <w:marBottom w:val="0"/>
      <w:divBdr>
        <w:top w:val="none" w:sz="0" w:space="0" w:color="auto"/>
        <w:left w:val="none" w:sz="0" w:space="0" w:color="auto"/>
        <w:bottom w:val="none" w:sz="0" w:space="0" w:color="auto"/>
        <w:right w:val="none" w:sz="0" w:space="0" w:color="auto"/>
      </w:divBdr>
    </w:div>
    <w:div w:id="1871532984">
      <w:bodyDiv w:val="1"/>
      <w:marLeft w:val="0"/>
      <w:marRight w:val="0"/>
      <w:marTop w:val="0"/>
      <w:marBottom w:val="0"/>
      <w:divBdr>
        <w:top w:val="none" w:sz="0" w:space="0" w:color="auto"/>
        <w:left w:val="none" w:sz="0" w:space="0" w:color="auto"/>
        <w:bottom w:val="none" w:sz="0" w:space="0" w:color="auto"/>
        <w:right w:val="none" w:sz="0" w:space="0" w:color="auto"/>
      </w:divBdr>
    </w:div>
    <w:div w:id="1903061557">
      <w:bodyDiv w:val="1"/>
      <w:marLeft w:val="0"/>
      <w:marRight w:val="0"/>
      <w:marTop w:val="0"/>
      <w:marBottom w:val="0"/>
      <w:divBdr>
        <w:top w:val="none" w:sz="0" w:space="0" w:color="auto"/>
        <w:left w:val="none" w:sz="0" w:space="0" w:color="auto"/>
        <w:bottom w:val="none" w:sz="0" w:space="0" w:color="auto"/>
        <w:right w:val="none" w:sz="0" w:space="0" w:color="auto"/>
      </w:divBdr>
    </w:div>
    <w:div w:id="1919513954">
      <w:bodyDiv w:val="1"/>
      <w:marLeft w:val="0"/>
      <w:marRight w:val="0"/>
      <w:marTop w:val="0"/>
      <w:marBottom w:val="0"/>
      <w:divBdr>
        <w:top w:val="none" w:sz="0" w:space="0" w:color="auto"/>
        <w:left w:val="none" w:sz="0" w:space="0" w:color="auto"/>
        <w:bottom w:val="none" w:sz="0" w:space="0" w:color="auto"/>
        <w:right w:val="none" w:sz="0" w:space="0" w:color="auto"/>
      </w:divBdr>
    </w:div>
    <w:div w:id="194642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hyperlink" Target="http://www.designassemblies.co.uk/images/logo_ukas.jpg" TargetMode="External"/><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97B45-0385-4858-A958-65820CC40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5507</Words>
  <Characters>31396</Characters>
  <Application>Microsoft Office Word</Application>
  <DocSecurity>0</DocSecurity>
  <Lines>261</Lines>
  <Paragraphs>73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“S V I L O S A” CO</vt:lpstr>
      <vt:lpstr>“S V I L O S A” CO</vt:lpstr>
    </vt:vector>
  </TitlesOfParts>
  <Company>home</Company>
  <LinksUpToDate>false</LinksUpToDate>
  <CharactersWithSpaces>36830</CharactersWithSpaces>
  <SharedDoc>false</SharedDoc>
  <HLinks>
    <vt:vector size="108" baseType="variant">
      <vt:variant>
        <vt:i4>1572924</vt:i4>
      </vt:variant>
      <vt:variant>
        <vt:i4>98</vt:i4>
      </vt:variant>
      <vt:variant>
        <vt:i4>0</vt:i4>
      </vt:variant>
      <vt:variant>
        <vt:i4>5</vt:i4>
      </vt:variant>
      <vt:variant>
        <vt:lpwstr/>
      </vt:variant>
      <vt:variant>
        <vt:lpwstr>_Toc323799530</vt:lpwstr>
      </vt:variant>
      <vt:variant>
        <vt:i4>1638460</vt:i4>
      </vt:variant>
      <vt:variant>
        <vt:i4>92</vt:i4>
      </vt:variant>
      <vt:variant>
        <vt:i4>0</vt:i4>
      </vt:variant>
      <vt:variant>
        <vt:i4>5</vt:i4>
      </vt:variant>
      <vt:variant>
        <vt:lpwstr/>
      </vt:variant>
      <vt:variant>
        <vt:lpwstr>_Toc323799529</vt:lpwstr>
      </vt:variant>
      <vt:variant>
        <vt:i4>1638460</vt:i4>
      </vt:variant>
      <vt:variant>
        <vt:i4>86</vt:i4>
      </vt:variant>
      <vt:variant>
        <vt:i4>0</vt:i4>
      </vt:variant>
      <vt:variant>
        <vt:i4>5</vt:i4>
      </vt:variant>
      <vt:variant>
        <vt:lpwstr/>
      </vt:variant>
      <vt:variant>
        <vt:lpwstr>_Toc323799528</vt:lpwstr>
      </vt:variant>
      <vt:variant>
        <vt:i4>1638460</vt:i4>
      </vt:variant>
      <vt:variant>
        <vt:i4>80</vt:i4>
      </vt:variant>
      <vt:variant>
        <vt:i4>0</vt:i4>
      </vt:variant>
      <vt:variant>
        <vt:i4>5</vt:i4>
      </vt:variant>
      <vt:variant>
        <vt:lpwstr/>
      </vt:variant>
      <vt:variant>
        <vt:lpwstr>_Toc323799527</vt:lpwstr>
      </vt:variant>
      <vt:variant>
        <vt:i4>1638460</vt:i4>
      </vt:variant>
      <vt:variant>
        <vt:i4>74</vt:i4>
      </vt:variant>
      <vt:variant>
        <vt:i4>0</vt:i4>
      </vt:variant>
      <vt:variant>
        <vt:i4>5</vt:i4>
      </vt:variant>
      <vt:variant>
        <vt:lpwstr/>
      </vt:variant>
      <vt:variant>
        <vt:lpwstr>_Toc323799526</vt:lpwstr>
      </vt:variant>
      <vt:variant>
        <vt:i4>1638460</vt:i4>
      </vt:variant>
      <vt:variant>
        <vt:i4>68</vt:i4>
      </vt:variant>
      <vt:variant>
        <vt:i4>0</vt:i4>
      </vt:variant>
      <vt:variant>
        <vt:i4>5</vt:i4>
      </vt:variant>
      <vt:variant>
        <vt:lpwstr/>
      </vt:variant>
      <vt:variant>
        <vt:lpwstr>_Toc323799525</vt:lpwstr>
      </vt:variant>
      <vt:variant>
        <vt:i4>1638460</vt:i4>
      </vt:variant>
      <vt:variant>
        <vt:i4>62</vt:i4>
      </vt:variant>
      <vt:variant>
        <vt:i4>0</vt:i4>
      </vt:variant>
      <vt:variant>
        <vt:i4>5</vt:i4>
      </vt:variant>
      <vt:variant>
        <vt:lpwstr/>
      </vt:variant>
      <vt:variant>
        <vt:lpwstr>_Toc323799524</vt:lpwstr>
      </vt:variant>
      <vt:variant>
        <vt:i4>1638460</vt:i4>
      </vt:variant>
      <vt:variant>
        <vt:i4>56</vt:i4>
      </vt:variant>
      <vt:variant>
        <vt:i4>0</vt:i4>
      </vt:variant>
      <vt:variant>
        <vt:i4>5</vt:i4>
      </vt:variant>
      <vt:variant>
        <vt:lpwstr/>
      </vt:variant>
      <vt:variant>
        <vt:lpwstr>_Toc323799523</vt:lpwstr>
      </vt:variant>
      <vt:variant>
        <vt:i4>1638460</vt:i4>
      </vt:variant>
      <vt:variant>
        <vt:i4>50</vt:i4>
      </vt:variant>
      <vt:variant>
        <vt:i4>0</vt:i4>
      </vt:variant>
      <vt:variant>
        <vt:i4>5</vt:i4>
      </vt:variant>
      <vt:variant>
        <vt:lpwstr/>
      </vt:variant>
      <vt:variant>
        <vt:lpwstr>_Toc323799522</vt:lpwstr>
      </vt:variant>
      <vt:variant>
        <vt:i4>1638460</vt:i4>
      </vt:variant>
      <vt:variant>
        <vt:i4>44</vt:i4>
      </vt:variant>
      <vt:variant>
        <vt:i4>0</vt:i4>
      </vt:variant>
      <vt:variant>
        <vt:i4>5</vt:i4>
      </vt:variant>
      <vt:variant>
        <vt:lpwstr/>
      </vt:variant>
      <vt:variant>
        <vt:lpwstr>_Toc323799521</vt:lpwstr>
      </vt:variant>
      <vt:variant>
        <vt:i4>1638460</vt:i4>
      </vt:variant>
      <vt:variant>
        <vt:i4>38</vt:i4>
      </vt:variant>
      <vt:variant>
        <vt:i4>0</vt:i4>
      </vt:variant>
      <vt:variant>
        <vt:i4>5</vt:i4>
      </vt:variant>
      <vt:variant>
        <vt:lpwstr/>
      </vt:variant>
      <vt:variant>
        <vt:lpwstr>_Toc323799520</vt:lpwstr>
      </vt:variant>
      <vt:variant>
        <vt:i4>1703996</vt:i4>
      </vt:variant>
      <vt:variant>
        <vt:i4>32</vt:i4>
      </vt:variant>
      <vt:variant>
        <vt:i4>0</vt:i4>
      </vt:variant>
      <vt:variant>
        <vt:i4>5</vt:i4>
      </vt:variant>
      <vt:variant>
        <vt:lpwstr/>
      </vt:variant>
      <vt:variant>
        <vt:lpwstr>_Toc323799519</vt:lpwstr>
      </vt:variant>
      <vt:variant>
        <vt:i4>1703996</vt:i4>
      </vt:variant>
      <vt:variant>
        <vt:i4>26</vt:i4>
      </vt:variant>
      <vt:variant>
        <vt:i4>0</vt:i4>
      </vt:variant>
      <vt:variant>
        <vt:i4>5</vt:i4>
      </vt:variant>
      <vt:variant>
        <vt:lpwstr/>
      </vt:variant>
      <vt:variant>
        <vt:lpwstr>_Toc323799518</vt:lpwstr>
      </vt:variant>
      <vt:variant>
        <vt:i4>1703996</vt:i4>
      </vt:variant>
      <vt:variant>
        <vt:i4>20</vt:i4>
      </vt:variant>
      <vt:variant>
        <vt:i4>0</vt:i4>
      </vt:variant>
      <vt:variant>
        <vt:i4>5</vt:i4>
      </vt:variant>
      <vt:variant>
        <vt:lpwstr/>
      </vt:variant>
      <vt:variant>
        <vt:lpwstr>_Toc323799517</vt:lpwstr>
      </vt:variant>
      <vt:variant>
        <vt:i4>1703996</vt:i4>
      </vt:variant>
      <vt:variant>
        <vt:i4>14</vt:i4>
      </vt:variant>
      <vt:variant>
        <vt:i4>0</vt:i4>
      </vt:variant>
      <vt:variant>
        <vt:i4>5</vt:i4>
      </vt:variant>
      <vt:variant>
        <vt:lpwstr/>
      </vt:variant>
      <vt:variant>
        <vt:lpwstr>_Toc323799516</vt:lpwstr>
      </vt:variant>
      <vt:variant>
        <vt:i4>1703996</vt:i4>
      </vt:variant>
      <vt:variant>
        <vt:i4>8</vt:i4>
      </vt:variant>
      <vt:variant>
        <vt:i4>0</vt:i4>
      </vt:variant>
      <vt:variant>
        <vt:i4>5</vt:i4>
      </vt:variant>
      <vt:variant>
        <vt:lpwstr/>
      </vt:variant>
      <vt:variant>
        <vt:lpwstr>_Toc323799515</vt:lpwstr>
      </vt:variant>
      <vt:variant>
        <vt:i4>1703996</vt:i4>
      </vt:variant>
      <vt:variant>
        <vt:i4>2</vt:i4>
      </vt:variant>
      <vt:variant>
        <vt:i4>0</vt:i4>
      </vt:variant>
      <vt:variant>
        <vt:i4>5</vt:i4>
      </vt:variant>
      <vt:variant>
        <vt:lpwstr/>
      </vt:variant>
      <vt:variant>
        <vt:lpwstr>_Toc323799514</vt:lpwstr>
      </vt:variant>
      <vt:variant>
        <vt:i4>917618</vt:i4>
      </vt:variant>
      <vt:variant>
        <vt:i4>5</vt:i4>
      </vt:variant>
      <vt:variant>
        <vt:i4>0</vt:i4>
      </vt:variant>
      <vt:variant>
        <vt:i4>5</vt:i4>
      </vt:variant>
      <vt:variant>
        <vt:lpwstr>http://www.designassemblies.co.uk/images/logo_ukas.jpg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V I L O S A” CO</dc:title>
  <dc:creator>user</dc:creator>
  <cp:lastModifiedBy>Yevgen Yesyrkenov</cp:lastModifiedBy>
  <cp:revision>2</cp:revision>
  <cp:lastPrinted>2012-08-06T11:36:00Z</cp:lastPrinted>
  <dcterms:created xsi:type="dcterms:W3CDTF">2012-12-13T22:00:00Z</dcterms:created>
  <dcterms:modified xsi:type="dcterms:W3CDTF">2012-12-13T22:00:00Z</dcterms:modified>
</cp:coreProperties>
</file>