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A12FC" w14:textId="45759472" w:rsidR="00634DF2" w:rsidRPr="008E7A51" w:rsidRDefault="00E54341" w:rsidP="008E7A51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E7A51">
        <w:rPr>
          <w:rFonts w:ascii="Times New Roman" w:hAnsi="Times New Roman" w:cs="Times New Roman"/>
          <w:b/>
          <w:sz w:val="24"/>
          <w:szCs w:val="24"/>
        </w:rPr>
        <w:t xml:space="preserve">ПРИЛОЖЕНИЕ № 7 </w:t>
      </w:r>
    </w:p>
    <w:p w14:paraId="4ACCA29E" w14:textId="18957C5D" w:rsidR="00E54341" w:rsidRPr="008F5289" w:rsidRDefault="008B5656" w:rsidP="00E746C0">
      <w:pPr>
        <w:spacing w:before="120"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5289">
        <w:rPr>
          <w:rFonts w:ascii="Times New Roman" w:hAnsi="Times New Roman" w:cs="Times New Roman"/>
          <w:sz w:val="24"/>
          <w:szCs w:val="24"/>
        </w:rPr>
        <w:t>Информация съгласно становище изх. № ОВОС-88/09.02.2021 година на МОСВ, касаеща дейностите с отпадъци</w:t>
      </w:r>
    </w:p>
    <w:p w14:paraId="1253742F" w14:textId="269CF6DB" w:rsidR="00E54341" w:rsidRPr="008F5289" w:rsidRDefault="00E54341" w:rsidP="00E746C0">
      <w:pPr>
        <w:spacing w:before="120"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019EF2" w14:textId="77777777" w:rsidR="00E54341" w:rsidRPr="008F5289" w:rsidRDefault="00E54341" w:rsidP="00E746C0">
      <w:pPr>
        <w:numPr>
          <w:ilvl w:val="0"/>
          <w:numId w:val="1"/>
        </w:numPr>
        <w:spacing w:before="120" w:after="0" w:line="276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289">
        <w:rPr>
          <w:rFonts w:ascii="Times New Roman" w:hAnsi="Times New Roman" w:cs="Times New Roman"/>
          <w:i/>
          <w:sz w:val="24"/>
          <w:szCs w:val="24"/>
        </w:rPr>
        <w:t>Обосновка за количествата и откъде ще бъдат доставяни отпадъците за термични третиране.</w:t>
      </w:r>
    </w:p>
    <w:p w14:paraId="7C3BB74D" w14:textId="77777777" w:rsidR="00E54341" w:rsidRPr="008F5289" w:rsidRDefault="00E54341" w:rsidP="00E746C0">
      <w:pPr>
        <w:spacing w:before="120"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5289">
        <w:rPr>
          <w:rFonts w:ascii="Times New Roman" w:hAnsi="Times New Roman" w:cs="Times New Roman"/>
          <w:sz w:val="24"/>
          <w:szCs w:val="24"/>
        </w:rPr>
        <w:t>Подробна обосновка за количествата RDF, предвидени за оползотворяване чрез изгаряне в инсталациите е представена в Приложение № 5 към уведомлението. Подробно са описани необходимите количества RDF за всеки един от режимите на експлоатация на топлинните мощности (ЕК1 и ЕК2) на база осигуряване на съответната топлинна мощност от изгарянето на отпадъци.</w:t>
      </w:r>
    </w:p>
    <w:p w14:paraId="19F3FBE3" w14:textId="3A672ECD" w:rsidR="00E54341" w:rsidRPr="008F5289" w:rsidRDefault="00E54341" w:rsidP="00E746C0">
      <w:pPr>
        <w:spacing w:before="120"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5289">
        <w:rPr>
          <w:rFonts w:ascii="Times New Roman" w:hAnsi="Times New Roman" w:cs="Times New Roman"/>
          <w:sz w:val="24"/>
          <w:szCs w:val="24"/>
        </w:rPr>
        <w:t>Дружеството притежава сключено споразумение за доставка на RDF с ДЗЗД „БТТ САДИНА 2019“ – Приложение № 7</w:t>
      </w:r>
      <w:r w:rsidR="000261BB">
        <w:rPr>
          <w:rFonts w:ascii="Times New Roman" w:hAnsi="Times New Roman" w:cs="Times New Roman"/>
          <w:sz w:val="24"/>
          <w:szCs w:val="24"/>
        </w:rPr>
        <w:t>.1</w:t>
      </w:r>
      <w:r w:rsidRPr="008F5289">
        <w:rPr>
          <w:rFonts w:ascii="Times New Roman" w:hAnsi="Times New Roman" w:cs="Times New Roman"/>
          <w:sz w:val="24"/>
          <w:szCs w:val="24"/>
        </w:rPr>
        <w:t xml:space="preserve"> към </w:t>
      </w:r>
      <w:r w:rsidR="000261BB">
        <w:rPr>
          <w:rFonts w:ascii="Times New Roman" w:hAnsi="Times New Roman" w:cs="Times New Roman"/>
          <w:sz w:val="24"/>
          <w:szCs w:val="24"/>
        </w:rPr>
        <w:t>настоящата информация</w:t>
      </w:r>
      <w:r w:rsidRPr="008F52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12F122" w14:textId="77777777" w:rsidR="00E54341" w:rsidRPr="008F5289" w:rsidRDefault="00E54341" w:rsidP="00E746C0">
      <w:pPr>
        <w:numPr>
          <w:ilvl w:val="0"/>
          <w:numId w:val="1"/>
        </w:numPr>
        <w:spacing w:before="120" w:after="0" w:line="276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289">
        <w:rPr>
          <w:rFonts w:ascii="Times New Roman" w:hAnsi="Times New Roman" w:cs="Times New Roman"/>
          <w:i/>
          <w:sz w:val="24"/>
          <w:szCs w:val="24"/>
        </w:rPr>
        <w:t>Доказателства, че площадката има достатъчен капацитет за съхраняване на заложените количества отпадъци, които ще бъдат доставяни за термично третиране</w:t>
      </w:r>
    </w:p>
    <w:p w14:paraId="31B96BA3" w14:textId="19260847" w:rsidR="00E54341" w:rsidRPr="008F5289" w:rsidRDefault="008B5656" w:rsidP="00E746C0">
      <w:pPr>
        <w:pStyle w:val="ListParagraph"/>
        <w:tabs>
          <w:tab w:val="left" w:pos="0"/>
          <w:tab w:val="left" w:pos="851"/>
        </w:tabs>
        <w:spacing w:before="120"/>
        <w:ind w:left="0" w:firstLine="567"/>
        <w:contextualSpacing/>
      </w:pPr>
      <w:r w:rsidRPr="008F5289">
        <w:t>С</w:t>
      </w:r>
      <w:r w:rsidR="00E54341" w:rsidRPr="008F5289">
        <w:t xml:space="preserve"> Условие 11.5.4. от Решение №510-Н1-И0-А1/2019 год. </w:t>
      </w:r>
      <w:r w:rsidRPr="008F5289">
        <w:t>са разрешени</w:t>
      </w:r>
      <w:r w:rsidR="00E54341" w:rsidRPr="008F5289">
        <w:t xml:space="preserve"> следните площадки: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1101"/>
        <w:gridCol w:w="4706"/>
        <w:gridCol w:w="1956"/>
        <w:gridCol w:w="1304"/>
      </w:tblGrid>
      <w:tr w:rsidR="00E54341" w:rsidRPr="00E746C0" w14:paraId="338A7AF0" w14:textId="77777777" w:rsidTr="008E7A51">
        <w:tc>
          <w:tcPr>
            <w:tcW w:w="1101" w:type="dxa"/>
          </w:tcPr>
          <w:p w14:paraId="31630E3A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46C0">
              <w:rPr>
                <w:rFonts w:ascii="Times New Roman" w:hAnsi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4706" w:type="dxa"/>
          </w:tcPr>
          <w:p w14:paraId="4025A1E2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46C0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56" w:type="dxa"/>
          </w:tcPr>
          <w:p w14:paraId="7EC03AA2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46C0">
              <w:rPr>
                <w:rFonts w:ascii="Times New Roman" w:hAnsi="Times New Roman"/>
                <w:b/>
                <w:sz w:val="20"/>
                <w:szCs w:val="20"/>
              </w:rPr>
              <w:t>Максимално моментно количество (моментен капацитет), тона</w:t>
            </w:r>
          </w:p>
        </w:tc>
        <w:tc>
          <w:tcPr>
            <w:tcW w:w="1304" w:type="dxa"/>
          </w:tcPr>
          <w:p w14:paraId="2F964965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46C0">
              <w:rPr>
                <w:rFonts w:ascii="Times New Roman" w:hAnsi="Times New Roman"/>
                <w:b/>
                <w:sz w:val="20"/>
                <w:szCs w:val="20"/>
              </w:rPr>
              <w:t>Площадка</w:t>
            </w:r>
          </w:p>
        </w:tc>
      </w:tr>
      <w:tr w:rsidR="00E54341" w:rsidRPr="00E746C0" w14:paraId="10E25468" w14:textId="77777777" w:rsidTr="008E7A51">
        <w:tc>
          <w:tcPr>
            <w:tcW w:w="1101" w:type="dxa"/>
          </w:tcPr>
          <w:p w14:paraId="629B1B75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02 01 03</w:t>
            </w:r>
          </w:p>
        </w:tc>
        <w:tc>
          <w:tcPr>
            <w:tcW w:w="4706" w:type="dxa"/>
          </w:tcPr>
          <w:p w14:paraId="73794246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Отпадъци от растителни тъкани</w:t>
            </w:r>
          </w:p>
        </w:tc>
        <w:tc>
          <w:tcPr>
            <w:tcW w:w="1956" w:type="dxa"/>
            <w:vMerge w:val="restart"/>
          </w:tcPr>
          <w:p w14:paraId="0DF0716B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3BBE42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5150</w:t>
            </w:r>
          </w:p>
        </w:tc>
        <w:tc>
          <w:tcPr>
            <w:tcW w:w="1304" w:type="dxa"/>
            <w:vMerge w:val="restart"/>
          </w:tcPr>
          <w:p w14:paraId="7AFEC024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1E20F0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№14</w:t>
            </w:r>
          </w:p>
        </w:tc>
      </w:tr>
      <w:tr w:rsidR="00E54341" w:rsidRPr="00E746C0" w14:paraId="5B29E639" w14:textId="77777777" w:rsidTr="008E7A51">
        <w:tc>
          <w:tcPr>
            <w:tcW w:w="1101" w:type="dxa"/>
          </w:tcPr>
          <w:p w14:paraId="55CCDC9E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02 01 07</w:t>
            </w:r>
          </w:p>
        </w:tc>
        <w:tc>
          <w:tcPr>
            <w:tcW w:w="4706" w:type="dxa"/>
          </w:tcPr>
          <w:p w14:paraId="2F387423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Отпадъци от горското стопанство</w:t>
            </w:r>
          </w:p>
        </w:tc>
        <w:tc>
          <w:tcPr>
            <w:tcW w:w="1956" w:type="dxa"/>
            <w:vMerge/>
          </w:tcPr>
          <w:p w14:paraId="23CC3B48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14:paraId="6D0B0774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4341" w:rsidRPr="00E746C0" w14:paraId="35E34F25" w14:textId="77777777" w:rsidTr="008E7A51">
        <w:tc>
          <w:tcPr>
            <w:tcW w:w="1101" w:type="dxa"/>
          </w:tcPr>
          <w:p w14:paraId="717206ED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02 03 04</w:t>
            </w:r>
          </w:p>
        </w:tc>
        <w:tc>
          <w:tcPr>
            <w:tcW w:w="4706" w:type="dxa"/>
          </w:tcPr>
          <w:p w14:paraId="3E80935B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Материали, негодни за консумация или преработване</w:t>
            </w:r>
          </w:p>
        </w:tc>
        <w:tc>
          <w:tcPr>
            <w:tcW w:w="1956" w:type="dxa"/>
            <w:vMerge/>
          </w:tcPr>
          <w:p w14:paraId="65A1DB34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14:paraId="0D634F3B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4341" w:rsidRPr="00E746C0" w14:paraId="59B7E815" w14:textId="77777777" w:rsidTr="008E7A51">
        <w:tc>
          <w:tcPr>
            <w:tcW w:w="1101" w:type="dxa"/>
          </w:tcPr>
          <w:p w14:paraId="6C600792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03 01 01</w:t>
            </w:r>
          </w:p>
        </w:tc>
        <w:tc>
          <w:tcPr>
            <w:tcW w:w="4706" w:type="dxa"/>
          </w:tcPr>
          <w:p w14:paraId="3B0F50AB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Отпадъци от корк и дървесни кори</w:t>
            </w:r>
          </w:p>
        </w:tc>
        <w:tc>
          <w:tcPr>
            <w:tcW w:w="1956" w:type="dxa"/>
            <w:vMerge/>
          </w:tcPr>
          <w:p w14:paraId="559687DC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14:paraId="0AE6F7AA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4341" w:rsidRPr="00E746C0" w14:paraId="6D6BE8C7" w14:textId="77777777" w:rsidTr="008E7A51">
        <w:tc>
          <w:tcPr>
            <w:tcW w:w="1101" w:type="dxa"/>
          </w:tcPr>
          <w:p w14:paraId="7F4F57B9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03 01 05</w:t>
            </w:r>
          </w:p>
        </w:tc>
        <w:tc>
          <w:tcPr>
            <w:tcW w:w="4706" w:type="dxa"/>
          </w:tcPr>
          <w:p w14:paraId="21E55C34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Трици, талаш, изрезки, парчета, дървен материал, проскости от дървесни части и фурнири, различни от упоменатите в 03 01 04</w:t>
            </w:r>
          </w:p>
        </w:tc>
        <w:tc>
          <w:tcPr>
            <w:tcW w:w="1956" w:type="dxa"/>
            <w:vMerge/>
          </w:tcPr>
          <w:p w14:paraId="770F0470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14:paraId="162A3CD1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4341" w:rsidRPr="00E746C0" w14:paraId="16366052" w14:textId="77777777" w:rsidTr="008E7A51">
        <w:tc>
          <w:tcPr>
            <w:tcW w:w="1101" w:type="dxa"/>
          </w:tcPr>
          <w:p w14:paraId="5FCE05BD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03 03 01</w:t>
            </w:r>
          </w:p>
        </w:tc>
        <w:tc>
          <w:tcPr>
            <w:tcW w:w="4706" w:type="dxa"/>
          </w:tcPr>
          <w:p w14:paraId="7DBF0FC7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Отпадъчни кори и дървесина</w:t>
            </w:r>
          </w:p>
        </w:tc>
        <w:tc>
          <w:tcPr>
            <w:tcW w:w="1956" w:type="dxa"/>
            <w:vMerge/>
          </w:tcPr>
          <w:p w14:paraId="25CD499E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14:paraId="4F8E03D8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4341" w:rsidRPr="00E746C0" w14:paraId="7940B8E6" w14:textId="77777777" w:rsidTr="008E7A51">
        <w:tc>
          <w:tcPr>
            <w:tcW w:w="1101" w:type="dxa"/>
          </w:tcPr>
          <w:p w14:paraId="3F19DE04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19 12 10</w:t>
            </w:r>
          </w:p>
        </w:tc>
        <w:tc>
          <w:tcPr>
            <w:tcW w:w="4706" w:type="dxa"/>
          </w:tcPr>
          <w:p w14:paraId="5E670A15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Запалими отпадъци (RDF-модифицирани горива получени от отпадъци)</w:t>
            </w:r>
          </w:p>
        </w:tc>
        <w:tc>
          <w:tcPr>
            <w:tcW w:w="1956" w:type="dxa"/>
            <w:vMerge/>
          </w:tcPr>
          <w:p w14:paraId="31FA9E2C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14:paraId="7692CFF4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4341" w:rsidRPr="00E746C0" w14:paraId="628EE334" w14:textId="77777777" w:rsidTr="008E7A51">
        <w:tc>
          <w:tcPr>
            <w:tcW w:w="1101" w:type="dxa"/>
          </w:tcPr>
          <w:p w14:paraId="43025A19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19 12 10</w:t>
            </w:r>
          </w:p>
        </w:tc>
        <w:tc>
          <w:tcPr>
            <w:tcW w:w="4706" w:type="dxa"/>
          </w:tcPr>
          <w:p w14:paraId="4C474560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Запалими отпадъци (RDF-модифицирани горива получени от отпадъци</w:t>
            </w:r>
          </w:p>
        </w:tc>
        <w:tc>
          <w:tcPr>
            <w:tcW w:w="1956" w:type="dxa"/>
          </w:tcPr>
          <w:p w14:paraId="653D5AF9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2160</w:t>
            </w:r>
          </w:p>
        </w:tc>
        <w:tc>
          <w:tcPr>
            <w:tcW w:w="1304" w:type="dxa"/>
          </w:tcPr>
          <w:p w14:paraId="7DD80042" w14:textId="77777777" w:rsidR="00E54341" w:rsidRPr="00E746C0" w:rsidRDefault="00E54341" w:rsidP="00581969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6C0">
              <w:rPr>
                <w:rFonts w:ascii="Times New Roman" w:hAnsi="Times New Roman"/>
                <w:sz w:val="20"/>
                <w:szCs w:val="20"/>
              </w:rPr>
              <w:t>№17</w:t>
            </w:r>
          </w:p>
        </w:tc>
      </w:tr>
    </w:tbl>
    <w:p w14:paraId="5A18E7C8" w14:textId="77777777" w:rsidR="00651148" w:rsidRPr="00E746C0" w:rsidRDefault="00E54341" w:rsidP="00E746C0">
      <w:pPr>
        <w:spacing w:before="120"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b/>
          <w:sz w:val="24"/>
          <w:szCs w:val="24"/>
        </w:rPr>
        <w:t>Площадка за предварително съхранение № 14:</w:t>
      </w:r>
      <w:r w:rsidRPr="00E746C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39DFE5B" w14:textId="0880D6F9" w:rsidR="008B5656" w:rsidRPr="00E746C0" w:rsidRDefault="00E54341" w:rsidP="00E746C0">
      <w:pPr>
        <w:spacing w:before="120"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>Отпадъци от растителни тъкани (Код 02 01 03); отпадъци от горското стопанство (Код 02 01 07); материали, не годни за консумация или преработване (Код 02 03 04); отпадъци от корк и дървесни кори (Код 03 01 01); трици, талаш, изрезки, парчета, дървен материал, талашитени плоскости и фурнири, различни от упоменатите в 03 01 04 (Код 03 01 05); отпадъчни кори и дървесина (Код 03 03 01); отпадъци с код 19 12 10 (RDF-модифицирани горива, получени от отпадъци).</w:t>
      </w:r>
    </w:p>
    <w:p w14:paraId="51C3D6D6" w14:textId="7088ED25" w:rsidR="00651148" w:rsidRPr="00E746C0" w:rsidRDefault="00651148" w:rsidP="00E746C0">
      <w:pPr>
        <w:spacing w:before="120"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lastRenderedPageBreak/>
        <w:t>Общата площ на разрешената площадка е 5 650 кв.м., като на нея има възможност за съхраняване на до 5150 т  биомаса, използвана, като гориво или 5150 т RDF-модифицирани горива.</w:t>
      </w:r>
    </w:p>
    <w:p w14:paraId="2E9F5D1F" w14:textId="77777777" w:rsidR="00651148" w:rsidRPr="00E746C0" w:rsidRDefault="00E54341" w:rsidP="00E746C0">
      <w:pPr>
        <w:spacing w:before="120"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46C0">
        <w:rPr>
          <w:rFonts w:ascii="Times New Roman" w:hAnsi="Times New Roman" w:cs="Times New Roman"/>
          <w:b/>
          <w:sz w:val="24"/>
          <w:szCs w:val="24"/>
        </w:rPr>
        <w:t xml:space="preserve">Площадка за предварително съхранение № 17 </w:t>
      </w:r>
      <w:r w:rsidRPr="00E746C0">
        <w:rPr>
          <w:rFonts w:ascii="Times New Roman" w:hAnsi="Times New Roman" w:cs="Times New Roman"/>
          <w:sz w:val="24"/>
          <w:szCs w:val="24"/>
        </w:rPr>
        <w:t xml:space="preserve">за съхранение само на RDF-модифицирани горива. </w:t>
      </w:r>
    </w:p>
    <w:p w14:paraId="69D1748A" w14:textId="0EF7A8B8" w:rsidR="00E54341" w:rsidRPr="00E746C0" w:rsidRDefault="00E54341" w:rsidP="00E746C0">
      <w:pPr>
        <w:spacing w:before="120"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46C0">
        <w:rPr>
          <w:rFonts w:ascii="Times New Roman" w:hAnsi="Times New Roman" w:cs="Times New Roman"/>
          <w:sz w:val="24"/>
          <w:szCs w:val="24"/>
        </w:rPr>
        <w:t xml:space="preserve">Капацитет на площадката – площадката е с размери: 11х190 </w:t>
      </w:r>
      <w:r w:rsidRPr="00E746C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746C0">
        <w:rPr>
          <w:rFonts w:ascii="Times New Roman" w:hAnsi="Times New Roman" w:cs="Times New Roman"/>
          <w:sz w:val="24"/>
          <w:szCs w:val="24"/>
        </w:rPr>
        <w:t xml:space="preserve"> и височина 10 </w:t>
      </w:r>
      <w:r w:rsidRPr="00E746C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746C0">
        <w:rPr>
          <w:rFonts w:ascii="Times New Roman" w:hAnsi="Times New Roman" w:cs="Times New Roman"/>
          <w:sz w:val="24"/>
          <w:szCs w:val="24"/>
        </w:rPr>
        <w:t xml:space="preserve"> и максимална вместимост 1 600 </w:t>
      </w:r>
      <w:r w:rsidRPr="00E746C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746C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E746C0">
        <w:rPr>
          <w:rFonts w:ascii="Times New Roman" w:hAnsi="Times New Roman" w:cs="Times New Roman"/>
          <w:sz w:val="24"/>
          <w:szCs w:val="24"/>
        </w:rPr>
        <w:t xml:space="preserve">, като половината от нея </w:t>
      </w:r>
      <w:r w:rsidR="00651148" w:rsidRPr="00E746C0">
        <w:rPr>
          <w:rFonts w:ascii="Times New Roman" w:hAnsi="Times New Roman" w:cs="Times New Roman"/>
          <w:sz w:val="24"/>
          <w:szCs w:val="24"/>
        </w:rPr>
        <w:t>е за</w:t>
      </w:r>
      <w:r w:rsidRPr="00E746C0">
        <w:rPr>
          <w:rFonts w:ascii="Times New Roman" w:hAnsi="Times New Roman" w:cs="Times New Roman"/>
          <w:sz w:val="24"/>
          <w:szCs w:val="24"/>
        </w:rPr>
        <w:t xml:space="preserve"> съхранение на отпадък с код 19 12 10. Максималния моментен капацитет е 2160 тона</w:t>
      </w:r>
      <w:r w:rsidR="00651148" w:rsidRPr="00E746C0">
        <w:rPr>
          <w:rFonts w:ascii="Times New Roman" w:hAnsi="Times New Roman" w:cs="Times New Roman"/>
          <w:sz w:val="24"/>
          <w:szCs w:val="24"/>
        </w:rPr>
        <w:t xml:space="preserve"> RDF-модифицирани горива</w:t>
      </w:r>
      <w:r w:rsidRPr="00E746C0">
        <w:rPr>
          <w:rFonts w:ascii="Times New Roman" w:hAnsi="Times New Roman" w:cs="Times New Roman"/>
          <w:sz w:val="24"/>
          <w:szCs w:val="24"/>
        </w:rPr>
        <w:t>.</w:t>
      </w:r>
    </w:p>
    <w:p w14:paraId="2370CF7D" w14:textId="40E8CDC8" w:rsidR="00E54341" w:rsidRPr="00E746C0" w:rsidRDefault="00651148" w:rsidP="00E746C0">
      <w:pPr>
        <w:spacing w:before="120"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 xml:space="preserve">Видно от представените данни е, че на територията на обекта са осигурени достатъчни площи за съхранение на биомаса и </w:t>
      </w:r>
      <w:r w:rsidRPr="00E746C0">
        <w:rPr>
          <w:rFonts w:ascii="Times New Roman" w:hAnsi="Times New Roman" w:cs="Times New Roman"/>
          <w:sz w:val="24"/>
          <w:szCs w:val="24"/>
        </w:rPr>
        <w:t xml:space="preserve">RDF-модифицирани горива, необходими за работа на ЕК1 или ЕК2. </w:t>
      </w:r>
    </w:p>
    <w:p w14:paraId="3E2B5443" w14:textId="17193B13" w:rsidR="007131EE" w:rsidRPr="00E746C0" w:rsidRDefault="007131EE" w:rsidP="00E746C0">
      <w:pPr>
        <w:spacing w:before="120"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 xml:space="preserve">Обръщаме внимание, че не се предвижда </w:t>
      </w:r>
      <w:r w:rsidR="008F5289" w:rsidRPr="00E746C0">
        <w:rPr>
          <w:rFonts w:ascii="Times New Roman" w:eastAsia="Calibri" w:hAnsi="Times New Roman" w:cs="Times New Roman"/>
          <w:sz w:val="24"/>
          <w:szCs w:val="24"/>
        </w:rPr>
        <w:t xml:space="preserve">едновременна работа на ЕК1 и ЕК2, т.е. отредените и разрешени площи за съхраняване на биомаса и </w:t>
      </w:r>
      <w:r w:rsidR="008F5289" w:rsidRPr="00E746C0">
        <w:rPr>
          <w:rFonts w:ascii="Times New Roman" w:hAnsi="Times New Roman" w:cs="Times New Roman"/>
          <w:sz w:val="24"/>
          <w:szCs w:val="24"/>
        </w:rPr>
        <w:t>RDF-модифицирани горива, ще бъдат достатъчни за осигуряване на нормалното и регулярно подаване на биомаса и/или отпадъци към топлинните мощности.</w:t>
      </w:r>
    </w:p>
    <w:p w14:paraId="3DFC1634" w14:textId="71E72752" w:rsidR="008F5289" w:rsidRPr="00E746C0" w:rsidRDefault="000261BB" w:rsidP="00E746C0">
      <w:pPr>
        <w:pStyle w:val="ListParagraph"/>
        <w:numPr>
          <w:ilvl w:val="0"/>
          <w:numId w:val="1"/>
        </w:numPr>
        <w:spacing w:before="120"/>
        <w:ind w:left="0" w:firstLine="567"/>
        <w:rPr>
          <w:rFonts w:eastAsia="Calibri"/>
          <w:i/>
        </w:rPr>
      </w:pPr>
      <w:r w:rsidRPr="00E746C0">
        <w:rPr>
          <w:rFonts w:eastAsia="Calibri"/>
          <w:i/>
        </w:rPr>
        <w:t>Доказателства за приключена процедура по охарактеризирането на отпадъците, генерирани от производствените дейности за съвместно изгаряне, с кодове 19 01 12 и 10 01 17, с изпратени в предходни месеци Планове за вземане на проби до ИАОС гр. София със становище на РИОСВ-Стара Загора</w:t>
      </w:r>
    </w:p>
    <w:p w14:paraId="050218EB" w14:textId="6BB172CD" w:rsidR="00210477" w:rsidRPr="00E746C0" w:rsidRDefault="00210477" w:rsidP="00E746C0">
      <w:pPr>
        <w:tabs>
          <w:tab w:val="left" w:pos="0"/>
          <w:tab w:val="left" w:pos="851"/>
        </w:tabs>
        <w:spacing w:before="120"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6C0">
        <w:rPr>
          <w:rFonts w:ascii="Times New Roman" w:hAnsi="Times New Roman" w:cs="Times New Roman"/>
          <w:sz w:val="24"/>
          <w:szCs w:val="24"/>
        </w:rPr>
        <w:tab/>
        <w:t xml:space="preserve">С писмо с Изх. № 2448/12.10.2020 год. от ИАОС са съгласувани </w:t>
      </w:r>
      <w:bookmarkStart w:id="1" w:name="_Hlk68010247"/>
      <w:r w:rsidRPr="00E746C0">
        <w:rPr>
          <w:rFonts w:ascii="Times New Roman" w:hAnsi="Times New Roman" w:cs="Times New Roman"/>
          <w:sz w:val="24"/>
          <w:szCs w:val="24"/>
        </w:rPr>
        <w:t>планове за вземане на проби за изпитване на отпадъци с цел основно охарактеризиране, с кодове  10 01 17 и 19 01 12</w:t>
      </w:r>
      <w:bookmarkEnd w:id="1"/>
      <w:r w:rsidRPr="00E746C0">
        <w:rPr>
          <w:rFonts w:ascii="Times New Roman" w:hAnsi="Times New Roman" w:cs="Times New Roman"/>
          <w:sz w:val="24"/>
          <w:szCs w:val="24"/>
        </w:rPr>
        <w:t>, които се генерират от дейността на „Топлофикация Сливен” ЕАД. Предстои Плановете със съответните дати за проби да бъдат изпратени. Към момента скарата към ЕК2 е в ремонт и няма образуване на тези отпадъци, което възпрепятства приключване на процедурата по охарактеризирането им (Приложение № 7.2. Писмо на ИАОС за съгласуване).</w:t>
      </w:r>
    </w:p>
    <w:p w14:paraId="4BDC755E" w14:textId="50EA6C9B" w:rsidR="000261BB" w:rsidRPr="00E746C0" w:rsidRDefault="00210477" w:rsidP="00E746C0">
      <w:pPr>
        <w:pStyle w:val="ListParagraph"/>
        <w:numPr>
          <w:ilvl w:val="0"/>
          <w:numId w:val="1"/>
        </w:numPr>
        <w:spacing w:before="120"/>
        <w:ind w:left="0" w:firstLine="567"/>
        <w:rPr>
          <w:rFonts w:eastAsia="Calibri"/>
          <w:i/>
        </w:rPr>
      </w:pPr>
      <w:r w:rsidRPr="00E746C0">
        <w:rPr>
          <w:rFonts w:eastAsia="Calibri"/>
          <w:i/>
        </w:rPr>
        <w:t>Информация за етапа на завършеност на депото за неопасни производствени отпадъци, което до средата на миналата година е декларирано в период на изграждане</w:t>
      </w:r>
    </w:p>
    <w:p w14:paraId="4C554415" w14:textId="29DCDFB2" w:rsidR="00210477" w:rsidRPr="00E746C0" w:rsidRDefault="00210477" w:rsidP="00E746C0">
      <w:pPr>
        <w:spacing w:before="120" w:after="0" w:line="276" w:lineRule="auto"/>
        <w:ind w:firstLine="567"/>
        <w:jc w:val="both"/>
        <w:rPr>
          <w:rFonts w:eastAsia="Calibri"/>
          <w:sz w:val="24"/>
          <w:szCs w:val="24"/>
        </w:rPr>
      </w:pPr>
      <w:r w:rsidRPr="00E746C0">
        <w:rPr>
          <w:rFonts w:ascii="Times New Roman" w:hAnsi="Times New Roman" w:cs="Times New Roman"/>
          <w:sz w:val="24"/>
          <w:szCs w:val="24"/>
        </w:rPr>
        <w:t>В момента тече процес на изграждане на Депото за неопасни отпадъци. Изграждането ще продължи до края на 2021 година и процедурата за получаване на Акт 16.</w:t>
      </w:r>
    </w:p>
    <w:p w14:paraId="3A7FB909" w14:textId="7F0354AB" w:rsidR="00210477" w:rsidRPr="00E746C0" w:rsidRDefault="00210477" w:rsidP="00E746C0">
      <w:pPr>
        <w:pStyle w:val="ListParagraph"/>
        <w:numPr>
          <w:ilvl w:val="0"/>
          <w:numId w:val="1"/>
        </w:numPr>
        <w:spacing w:before="120"/>
        <w:ind w:left="0" w:firstLine="567"/>
        <w:rPr>
          <w:rFonts w:eastAsia="Calibri"/>
          <w:i/>
        </w:rPr>
      </w:pPr>
      <w:r w:rsidRPr="00E746C0">
        <w:rPr>
          <w:rFonts w:eastAsia="Calibri"/>
          <w:i/>
        </w:rPr>
        <w:t>Ще бъдат ли предавани отпадъци за обезвреждане извън територията на площадката на лица, притежаващи разрешение по чл. 67 от ЗУО или КР.</w:t>
      </w:r>
    </w:p>
    <w:p w14:paraId="3DD41C3B" w14:textId="2A1B8376" w:rsidR="00210477" w:rsidRPr="00E746C0" w:rsidRDefault="00210477" w:rsidP="00E746C0">
      <w:pPr>
        <w:spacing w:before="120" w:after="0" w:line="276" w:lineRule="auto"/>
        <w:ind w:firstLine="567"/>
        <w:jc w:val="both"/>
        <w:rPr>
          <w:rFonts w:eastAsia="Calibri"/>
          <w:sz w:val="24"/>
          <w:szCs w:val="24"/>
        </w:rPr>
      </w:pPr>
      <w:r w:rsidRPr="00E746C0">
        <w:rPr>
          <w:rFonts w:ascii="Times New Roman" w:hAnsi="Times New Roman" w:cs="Times New Roman"/>
          <w:sz w:val="24"/>
          <w:szCs w:val="24"/>
        </w:rPr>
        <w:t xml:space="preserve">Отпадъците образувани след съвместното изгаряне на въглища и </w:t>
      </w:r>
      <w:r w:rsidRPr="00E746C0">
        <w:rPr>
          <w:rFonts w:ascii="Times New Roman" w:hAnsi="Times New Roman" w:cs="Times New Roman"/>
          <w:sz w:val="24"/>
          <w:szCs w:val="24"/>
          <w:lang w:val="en-US"/>
        </w:rPr>
        <w:t>RDF</w:t>
      </w:r>
      <w:r w:rsidRPr="00E746C0">
        <w:rPr>
          <w:rFonts w:ascii="Times New Roman" w:hAnsi="Times New Roman" w:cs="Times New Roman"/>
          <w:sz w:val="24"/>
          <w:szCs w:val="24"/>
        </w:rPr>
        <w:t xml:space="preserve"> са с код 10 01 17-увлечена/летяща пепел от процеси и съвместно изгаряне, различни от упоменатите в 10 01 16 и 19 01 12- дънна пепел и шлака, различна от упоменатите в 19 01 11. Отпадък с код 10 01 17 след отделяне се транспортира към площадката за предварително съхранение към Депото. Отпадък с код 19 01 12 след отделяне се съхранява на площадка </w:t>
      </w:r>
      <w:r w:rsidRPr="00E746C0">
        <w:rPr>
          <w:rFonts w:ascii="Times New Roman" w:hAnsi="Times New Roman" w:cs="Times New Roman"/>
          <w:sz w:val="24"/>
          <w:szCs w:val="24"/>
        </w:rPr>
        <w:lastRenderedPageBreak/>
        <w:t>за временно съхранение на територията на централата. За този отпадък (код 19 01 12) е сключен и договор с „Костинброд Еко” АД (Приложение № 7.3.)</w:t>
      </w:r>
    </w:p>
    <w:p w14:paraId="288491AD" w14:textId="6453E5C8" w:rsidR="00210477" w:rsidRPr="00E746C0" w:rsidRDefault="00210477" w:rsidP="00E746C0">
      <w:pPr>
        <w:pStyle w:val="ListParagraph"/>
        <w:numPr>
          <w:ilvl w:val="0"/>
          <w:numId w:val="1"/>
        </w:numPr>
        <w:spacing w:before="120"/>
        <w:ind w:left="0" w:firstLine="567"/>
        <w:rPr>
          <w:rFonts w:eastAsia="Calibri"/>
          <w:i/>
        </w:rPr>
      </w:pPr>
      <w:r w:rsidRPr="00E746C0">
        <w:rPr>
          <w:rFonts w:eastAsia="Calibri"/>
          <w:i/>
        </w:rPr>
        <w:t>Доказателства, че площадката е в съответствие с установените коефициенти на използваемост на територията на площадката, определени в Приложение № 1 към Наредба № 7/2003 г.</w:t>
      </w:r>
    </w:p>
    <w:p w14:paraId="3F6E8902" w14:textId="48B4637A" w:rsidR="000261BB" w:rsidRPr="00E746C0" w:rsidRDefault="00CC029C" w:rsidP="00E746C0">
      <w:pPr>
        <w:spacing w:before="120"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>Съгласно цитираното приложение № 1 към Наредба № 7/2003 година минималният коефициент на използваемост на площадката за дейности по т.2 следва да е 0,80. Съгласно действащ ПУП-ПЗ за територията на обекта Кинт е до 80%, като територията е отредена за предимно производствена.</w:t>
      </w:r>
    </w:p>
    <w:p w14:paraId="4B590D3F" w14:textId="0BC01973" w:rsidR="00CC029C" w:rsidRPr="00E746C0" w:rsidRDefault="00CC029C" w:rsidP="00E746C0">
      <w:pPr>
        <w:spacing w:before="120"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>Площадката е в съответствие с установените коефициенти на използваемост за дейността.</w:t>
      </w:r>
    </w:p>
    <w:p w14:paraId="639D0334" w14:textId="44A4B176" w:rsidR="00CC029C" w:rsidRPr="00E746C0" w:rsidRDefault="00CC029C" w:rsidP="00E746C0">
      <w:pPr>
        <w:spacing w:before="120"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>В Приложение №  7.4. е представена заверена от общината извадка на действащия ПУП-ПЗ за обекта.</w:t>
      </w:r>
    </w:p>
    <w:p w14:paraId="3CA3C511" w14:textId="477BD409" w:rsidR="00CC029C" w:rsidRPr="00E746C0" w:rsidRDefault="00CC029C" w:rsidP="00E746C0">
      <w:pPr>
        <w:pStyle w:val="ListParagraph"/>
        <w:numPr>
          <w:ilvl w:val="0"/>
          <w:numId w:val="1"/>
        </w:numPr>
        <w:spacing w:before="120"/>
        <w:ind w:left="0" w:firstLine="567"/>
        <w:rPr>
          <w:rFonts w:eastAsia="Calibri"/>
          <w:i/>
        </w:rPr>
      </w:pPr>
      <w:r w:rsidRPr="00E746C0">
        <w:rPr>
          <w:rFonts w:eastAsia="Calibri"/>
          <w:i/>
        </w:rPr>
        <w:t>Как ще се осигури липсата на миризми извън територията на площадката?</w:t>
      </w:r>
    </w:p>
    <w:p w14:paraId="017C16DD" w14:textId="44A4B6DF" w:rsidR="000261BB" w:rsidRPr="00E746C0" w:rsidRDefault="00CC029C" w:rsidP="00E746C0">
      <w:pPr>
        <w:spacing w:before="120"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>В хода на съвместната процедура по ОВОС и КР ще бъдат разгледани и подробно оценени източниците на миризми от дейността и възможността за тяхното разпространение извън обекта.</w:t>
      </w:r>
    </w:p>
    <w:p w14:paraId="7E085A4E" w14:textId="3F0AD809" w:rsidR="00CC029C" w:rsidRPr="00E746C0" w:rsidRDefault="00CC029C" w:rsidP="00E746C0">
      <w:pPr>
        <w:spacing w:before="120"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>Предвидено е да бъде изготвен анализ и на прилаганите към момента мерки (съгласно СУОС към действащо комплексно разрешително) и оценка за ефективността им.</w:t>
      </w:r>
    </w:p>
    <w:p w14:paraId="1E0EAC3C" w14:textId="4ED75DF5" w:rsidR="00CC029C" w:rsidRPr="00E746C0" w:rsidRDefault="003C2895" w:rsidP="00E746C0">
      <w:pPr>
        <w:pStyle w:val="ListParagraph"/>
        <w:numPr>
          <w:ilvl w:val="0"/>
          <w:numId w:val="1"/>
        </w:numPr>
        <w:spacing w:before="120"/>
        <w:ind w:left="0" w:firstLine="567"/>
        <w:rPr>
          <w:rFonts w:eastAsia="Calibri"/>
          <w:i/>
        </w:rPr>
      </w:pPr>
      <w:r w:rsidRPr="00E746C0">
        <w:rPr>
          <w:rFonts w:eastAsia="Calibri"/>
          <w:i/>
        </w:rPr>
        <w:t>Налична ли е към момента система за автоматично преустановяване на подаването на отпадъци в съответствие с чл. 14 на Наредба № 4/2013 година, в изпълнение на дадено предписание от РИОСВ-Стара Загора.</w:t>
      </w:r>
    </w:p>
    <w:p w14:paraId="373C6B9A" w14:textId="539E5297" w:rsidR="003C2895" w:rsidRPr="00E746C0" w:rsidRDefault="003C2895" w:rsidP="00E746C0">
      <w:pPr>
        <w:spacing w:before="120"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>Да, към момента е налична и въведена в експлоатация, системата за автоматично преустановяване на подаването на отпадъци.</w:t>
      </w:r>
    </w:p>
    <w:p w14:paraId="7BD358D9" w14:textId="38E7E40D" w:rsidR="003C2895" w:rsidRPr="00E746C0" w:rsidRDefault="003C2895" w:rsidP="00E746C0">
      <w:pPr>
        <w:spacing w:before="120"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>В Приложение № 7.5. представяме оригинал и превод на доставчика на оборудването.</w:t>
      </w:r>
    </w:p>
    <w:p w14:paraId="1CB07FC2" w14:textId="243D9665" w:rsidR="000261BB" w:rsidRPr="00E746C0" w:rsidRDefault="00210477" w:rsidP="00E746C0">
      <w:pPr>
        <w:pBdr>
          <w:bottom w:val="single" w:sz="4" w:space="1" w:color="auto"/>
        </w:pBdr>
        <w:spacing w:before="120"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>ПРИЛОЖЕНИЯ</w:t>
      </w:r>
    </w:p>
    <w:p w14:paraId="44796D37" w14:textId="2DDF7B88" w:rsidR="000261BB" w:rsidRPr="00E746C0" w:rsidRDefault="00210477" w:rsidP="00E746C0">
      <w:pPr>
        <w:spacing w:before="120"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46C0">
        <w:rPr>
          <w:rFonts w:ascii="Times New Roman" w:hAnsi="Times New Roman" w:cs="Times New Roman"/>
          <w:sz w:val="24"/>
          <w:szCs w:val="24"/>
        </w:rPr>
        <w:t>Приложение № 7.1 Сключено споразумение за доставка на RDF с ДЗЗД „БТТ САДИНА 2019“</w:t>
      </w:r>
    </w:p>
    <w:p w14:paraId="7192DA0F" w14:textId="4FDE65A1" w:rsidR="00210477" w:rsidRPr="00E746C0" w:rsidRDefault="00210477" w:rsidP="00E746C0">
      <w:pPr>
        <w:spacing w:before="120"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 xml:space="preserve">Приложение № 7.2. </w:t>
      </w:r>
      <w:r w:rsidRPr="00E746C0">
        <w:rPr>
          <w:rFonts w:ascii="Times New Roman" w:hAnsi="Times New Roman" w:cs="Times New Roman"/>
          <w:sz w:val="24"/>
          <w:szCs w:val="24"/>
        </w:rPr>
        <w:t>Писмо на ИАОС за съгласуване на планове за вземане на проби за изпитване на отпадъци с цел основно охарактеризиране, с кодове  10 01 17 и 19 01 12</w:t>
      </w:r>
    </w:p>
    <w:p w14:paraId="39D4C3D4" w14:textId="0973C688" w:rsidR="00E54341" w:rsidRPr="00E746C0" w:rsidRDefault="00210477" w:rsidP="00E746C0">
      <w:pPr>
        <w:spacing w:before="120"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46C0">
        <w:rPr>
          <w:rFonts w:ascii="Times New Roman" w:hAnsi="Times New Roman" w:cs="Times New Roman"/>
          <w:sz w:val="24"/>
          <w:szCs w:val="24"/>
        </w:rPr>
        <w:t xml:space="preserve">Приложение № 7.3. Договор с „Костинброд Еко” АД </w:t>
      </w:r>
    </w:p>
    <w:p w14:paraId="39940714" w14:textId="534EB938" w:rsidR="00CC029C" w:rsidRPr="00E746C0" w:rsidRDefault="00CC029C" w:rsidP="00E746C0">
      <w:pPr>
        <w:spacing w:before="120"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>Приложение №  7.4. Заверена от общината извадка на действащия ПУП-ПЗ за обекта</w:t>
      </w:r>
    </w:p>
    <w:p w14:paraId="79C1B058" w14:textId="12B26C22" w:rsidR="00CC029C" w:rsidRPr="00E746C0" w:rsidRDefault="008E7A51" w:rsidP="00E746C0">
      <w:pPr>
        <w:spacing w:before="120"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C0">
        <w:rPr>
          <w:rFonts w:ascii="Times New Roman" w:eastAsia="Calibri" w:hAnsi="Times New Roman" w:cs="Times New Roman"/>
          <w:sz w:val="24"/>
          <w:szCs w:val="24"/>
        </w:rPr>
        <w:t>Приложение №  7.5. Оригинал и легализиран превод на декларация за осигурена система за автоматично преустановяване на подаването на отпадъци от доставчика.</w:t>
      </w:r>
    </w:p>
    <w:sectPr w:rsidR="00CC029C" w:rsidRPr="00E74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3B62DB"/>
    <w:multiLevelType w:val="hybridMultilevel"/>
    <w:tmpl w:val="5232A134"/>
    <w:lvl w:ilvl="0" w:tplc="BBB6ED8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E410BD3"/>
    <w:multiLevelType w:val="hybridMultilevel"/>
    <w:tmpl w:val="B2DA00F2"/>
    <w:lvl w:ilvl="0" w:tplc="6720D1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41"/>
    <w:rsid w:val="000261BB"/>
    <w:rsid w:val="00210477"/>
    <w:rsid w:val="003C2895"/>
    <w:rsid w:val="005A2EF2"/>
    <w:rsid w:val="00634DF2"/>
    <w:rsid w:val="00651148"/>
    <w:rsid w:val="007131EE"/>
    <w:rsid w:val="008B5656"/>
    <w:rsid w:val="008E7A51"/>
    <w:rsid w:val="008F5289"/>
    <w:rsid w:val="00B345F1"/>
    <w:rsid w:val="00CC029C"/>
    <w:rsid w:val="00DA6E12"/>
    <w:rsid w:val="00E54341"/>
    <w:rsid w:val="00E70DD1"/>
    <w:rsid w:val="00E7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B2585"/>
  <w15:chartTrackingRefBased/>
  <w15:docId w15:val="{FBD3EAAF-E37A-4DAD-8857-7E77FCEF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341"/>
    <w:pPr>
      <w:spacing w:after="0" w:line="276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543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atm</dc:creator>
  <cp:keywords/>
  <dc:description/>
  <cp:lastModifiedBy>АТМ</cp:lastModifiedBy>
  <cp:revision>13</cp:revision>
  <dcterms:created xsi:type="dcterms:W3CDTF">2021-03-30T11:40:00Z</dcterms:created>
  <dcterms:modified xsi:type="dcterms:W3CDTF">2021-03-30T17:19:00Z</dcterms:modified>
</cp:coreProperties>
</file>