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9616D" w14:textId="77777777" w:rsidR="00527C8E" w:rsidRDefault="00527C8E" w:rsidP="00FE19F2">
      <w:pPr>
        <w:pStyle w:val="Heading1"/>
        <w:pBdr>
          <w:bottom w:val="single" w:sz="4" w:space="1" w:color="auto"/>
        </w:pBdr>
        <w:tabs>
          <w:tab w:val="clear" w:pos="0"/>
        </w:tabs>
        <w:spacing w:before="0"/>
        <w:ind w:right="-4" w:firstLine="0"/>
        <w:rPr>
          <w:color w:val="auto"/>
        </w:rPr>
      </w:pPr>
      <w:r w:rsidRPr="009B2A85">
        <w:object w:dxaOrig="1440" w:dyaOrig="1440" w14:anchorId="14E37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7.75pt" o:ole="">
            <v:imagedata r:id="rId9" o:title=""/>
          </v:shape>
          <o:OLEObject Type="Embed" ProgID="CorelDRAW.Graphic.11" ShapeID="_x0000_i1025" DrawAspect="Content" ObjectID="_1666091036" r:id="rId10"/>
        </w:object>
      </w:r>
    </w:p>
    <w:p w14:paraId="7E6B5030" w14:textId="77777777" w:rsidR="00527C8E" w:rsidRDefault="00527C8E" w:rsidP="00FE19F2">
      <w:pPr>
        <w:pStyle w:val="Heading1"/>
        <w:pBdr>
          <w:bottom w:val="single" w:sz="4" w:space="1" w:color="auto"/>
        </w:pBdr>
        <w:tabs>
          <w:tab w:val="clear" w:pos="0"/>
        </w:tabs>
        <w:spacing w:before="0"/>
        <w:ind w:right="-4" w:firstLine="0"/>
        <w:rPr>
          <w:color w:val="auto"/>
        </w:rPr>
      </w:pPr>
    </w:p>
    <w:p w14:paraId="75F03E1D" w14:textId="77777777" w:rsidR="00E40165" w:rsidRPr="00B55A44" w:rsidRDefault="00E40165" w:rsidP="00FE19F2">
      <w:pPr>
        <w:pStyle w:val="Heading1"/>
        <w:pBdr>
          <w:bottom w:val="single" w:sz="4" w:space="1" w:color="auto"/>
        </w:pBdr>
        <w:tabs>
          <w:tab w:val="clear" w:pos="0"/>
        </w:tabs>
        <w:spacing w:before="0"/>
        <w:ind w:right="-4" w:firstLine="0"/>
        <w:rPr>
          <w:color w:val="auto"/>
        </w:rPr>
      </w:pPr>
      <w:r w:rsidRPr="00B55A44">
        <w:rPr>
          <w:color w:val="auto"/>
        </w:rPr>
        <w:t xml:space="preserve">Р Е П У Б Л И К А  Б Ъ Л Г А Р И Я </w:t>
      </w:r>
    </w:p>
    <w:p w14:paraId="1C8BE855" w14:textId="77777777" w:rsidR="00E40165" w:rsidRPr="00B55A44" w:rsidRDefault="00E40165" w:rsidP="00FE19F2">
      <w:pPr>
        <w:pStyle w:val="Heading1"/>
        <w:pBdr>
          <w:bottom w:val="single" w:sz="4" w:space="1" w:color="auto"/>
        </w:pBdr>
        <w:tabs>
          <w:tab w:val="clear" w:pos="0"/>
        </w:tabs>
        <w:spacing w:before="0"/>
        <w:ind w:right="-4" w:firstLine="0"/>
        <w:rPr>
          <w:color w:val="auto"/>
        </w:rPr>
      </w:pPr>
      <w:r w:rsidRPr="00B55A44">
        <w:rPr>
          <w:color w:val="auto"/>
        </w:rPr>
        <w:t>М И Н И С Т Е Р С К И   С Ъ В Е Т</w:t>
      </w:r>
    </w:p>
    <w:p w14:paraId="3E5CB9DB" w14:textId="77777777" w:rsidR="00792754" w:rsidRPr="00B55A44" w:rsidRDefault="00792754" w:rsidP="00E52F60">
      <w:pPr>
        <w:pStyle w:val="Heading2"/>
        <w:ind w:right="-4"/>
        <w:jc w:val="center"/>
        <w:rPr>
          <w:sz w:val="24"/>
        </w:rPr>
      </w:pPr>
    </w:p>
    <w:p w14:paraId="0652CA26" w14:textId="77777777" w:rsidR="00E40165" w:rsidRPr="006A264E" w:rsidRDefault="00E40165" w:rsidP="00FE19F2">
      <w:pPr>
        <w:pStyle w:val="Heading2"/>
        <w:ind w:right="-4"/>
        <w:rPr>
          <w:noProof/>
          <w:sz w:val="24"/>
        </w:rPr>
      </w:pPr>
      <w:r w:rsidRPr="006A264E">
        <w:rPr>
          <w:noProof/>
          <w:sz w:val="24"/>
        </w:rPr>
        <w:t>Проект</w:t>
      </w:r>
      <w:r w:rsidR="003E0D76" w:rsidRPr="006A264E">
        <w:rPr>
          <w:noProof/>
          <w:sz w:val="24"/>
        </w:rPr>
        <w:t>!</w:t>
      </w:r>
    </w:p>
    <w:p w14:paraId="1DA44160" w14:textId="77777777" w:rsidR="0039356A" w:rsidRPr="006A264E" w:rsidRDefault="0039356A" w:rsidP="006107B1">
      <w:pPr>
        <w:ind w:right="-4"/>
        <w:jc w:val="center"/>
        <w:rPr>
          <w:b/>
          <w:caps/>
          <w:noProof/>
          <w:lang w:val="bg-BG"/>
        </w:rPr>
      </w:pPr>
    </w:p>
    <w:p w14:paraId="416CAF74" w14:textId="77777777" w:rsidR="00E40165" w:rsidRPr="006A264E" w:rsidRDefault="00E40165" w:rsidP="0039356A">
      <w:pPr>
        <w:ind w:firstLine="567"/>
        <w:jc w:val="center"/>
        <w:rPr>
          <w:b/>
          <w:noProof/>
          <w:lang w:val="bg-BG"/>
        </w:rPr>
      </w:pPr>
      <w:r w:rsidRPr="006A264E">
        <w:rPr>
          <w:b/>
          <w:caps/>
          <w:noProof/>
          <w:lang w:val="bg-BG"/>
        </w:rPr>
        <w:t xml:space="preserve">П о с т а н о в л е н и е   </w:t>
      </w:r>
      <w:r w:rsidRPr="006A264E">
        <w:rPr>
          <w:b/>
          <w:noProof/>
          <w:lang w:val="bg-BG"/>
        </w:rPr>
        <w:t>№ ....</w:t>
      </w:r>
    </w:p>
    <w:p w14:paraId="0193DC19" w14:textId="77777777" w:rsidR="00E40165" w:rsidRPr="006A264E" w:rsidRDefault="00E40165" w:rsidP="0039356A">
      <w:pPr>
        <w:ind w:firstLine="567"/>
        <w:jc w:val="center"/>
        <w:rPr>
          <w:b/>
          <w:noProof/>
          <w:lang w:val="bg-BG"/>
        </w:rPr>
      </w:pPr>
    </w:p>
    <w:p w14:paraId="206F4E3A" w14:textId="77777777" w:rsidR="00E40165" w:rsidRPr="006A264E" w:rsidRDefault="00E52F60" w:rsidP="0039356A">
      <w:pPr>
        <w:ind w:firstLine="567"/>
        <w:rPr>
          <w:b/>
          <w:noProof/>
          <w:lang w:val="bg-BG"/>
        </w:rPr>
      </w:pPr>
      <w:r w:rsidRPr="006A264E">
        <w:rPr>
          <w:b/>
          <w:noProof/>
          <w:lang w:val="bg-BG"/>
        </w:rPr>
        <w:t xml:space="preserve">                                            </w:t>
      </w:r>
      <w:r w:rsidR="00CC63F5" w:rsidRPr="006A264E">
        <w:rPr>
          <w:b/>
          <w:noProof/>
          <w:lang w:val="bg-BG"/>
        </w:rPr>
        <w:t xml:space="preserve">      </w:t>
      </w:r>
      <w:r w:rsidR="00E40165" w:rsidRPr="006A264E">
        <w:rPr>
          <w:b/>
          <w:noProof/>
          <w:lang w:val="bg-BG"/>
        </w:rPr>
        <w:t>от ....................... 20</w:t>
      </w:r>
      <w:r w:rsidR="00C20281" w:rsidRPr="006A264E">
        <w:rPr>
          <w:b/>
          <w:noProof/>
          <w:lang w:val="bg-BG"/>
        </w:rPr>
        <w:t>20</w:t>
      </w:r>
      <w:r w:rsidR="00E40165" w:rsidRPr="006A264E">
        <w:rPr>
          <w:b/>
          <w:noProof/>
          <w:lang w:val="bg-BG"/>
        </w:rPr>
        <w:t xml:space="preserve"> г.</w:t>
      </w:r>
    </w:p>
    <w:p w14:paraId="6918C1D0" w14:textId="77777777" w:rsidR="00387E1A" w:rsidRPr="006A264E" w:rsidRDefault="00387E1A" w:rsidP="0039356A">
      <w:pPr>
        <w:ind w:firstLine="567"/>
        <w:jc w:val="center"/>
        <w:rPr>
          <w:b/>
          <w:noProof/>
          <w:lang w:val="bg-BG"/>
        </w:rPr>
      </w:pPr>
    </w:p>
    <w:p w14:paraId="0AEC6E10" w14:textId="43A7B251" w:rsidR="00657042" w:rsidRPr="006A264E" w:rsidRDefault="00D93099" w:rsidP="0039356A">
      <w:pPr>
        <w:pStyle w:val="BodyTextIndent"/>
        <w:ind w:left="0"/>
        <w:jc w:val="both"/>
        <w:rPr>
          <w:noProof/>
          <w:lang w:val="bg-BG"/>
        </w:rPr>
      </w:pPr>
      <w:proofErr w:type="spellStart"/>
      <w:r w:rsidRPr="00D93099">
        <w:rPr>
          <w:b/>
          <w:lang w:val="en-GB" w:eastAsia="en-US"/>
        </w:rPr>
        <w:t>за</w:t>
      </w:r>
      <w:proofErr w:type="spellEnd"/>
      <w:r w:rsidRPr="00D93099">
        <w:rPr>
          <w:b/>
          <w:lang w:val="en-GB" w:eastAsia="en-US"/>
        </w:rPr>
        <w:t xml:space="preserve"> </w:t>
      </w:r>
      <w:proofErr w:type="spellStart"/>
      <w:r w:rsidRPr="00D93099">
        <w:rPr>
          <w:b/>
          <w:lang w:val="en-GB" w:eastAsia="en-US"/>
        </w:rPr>
        <w:t>изменение</w:t>
      </w:r>
      <w:proofErr w:type="spellEnd"/>
      <w:r w:rsidRPr="00D93099">
        <w:rPr>
          <w:b/>
          <w:lang w:val="en-GB" w:eastAsia="en-US"/>
        </w:rPr>
        <w:t xml:space="preserve"> и </w:t>
      </w:r>
      <w:proofErr w:type="spellStart"/>
      <w:r w:rsidRPr="00D93099">
        <w:rPr>
          <w:b/>
          <w:lang w:val="en-GB" w:eastAsia="en-US"/>
        </w:rPr>
        <w:t>допълнение</w:t>
      </w:r>
      <w:proofErr w:type="spellEnd"/>
      <w:r w:rsidRPr="00D93099">
        <w:rPr>
          <w:b/>
          <w:lang w:val="en-GB" w:eastAsia="en-US"/>
        </w:rPr>
        <w:t xml:space="preserve"> </w:t>
      </w:r>
      <w:proofErr w:type="spellStart"/>
      <w:r w:rsidRPr="00D93099">
        <w:rPr>
          <w:b/>
          <w:lang w:val="en-GB" w:eastAsia="en-US"/>
        </w:rPr>
        <w:t>на</w:t>
      </w:r>
      <w:proofErr w:type="spellEnd"/>
      <w:r w:rsidRPr="00D93099">
        <w:rPr>
          <w:b/>
          <w:lang w:val="en-GB" w:eastAsia="en-US"/>
        </w:rPr>
        <w:t xml:space="preserve"> </w:t>
      </w:r>
      <w:proofErr w:type="spellStart"/>
      <w:r w:rsidRPr="00D93099">
        <w:rPr>
          <w:b/>
          <w:lang w:val="en-GB" w:eastAsia="en-US"/>
        </w:rPr>
        <w:t>Наредба</w:t>
      </w:r>
      <w:proofErr w:type="spellEnd"/>
      <w:r w:rsidRPr="00D93099">
        <w:rPr>
          <w:b/>
          <w:lang w:val="en-GB" w:eastAsia="en-US"/>
        </w:rPr>
        <w:t xml:space="preserve"> </w:t>
      </w:r>
      <w:proofErr w:type="spellStart"/>
      <w:r w:rsidRPr="00D93099">
        <w:rPr>
          <w:b/>
          <w:lang w:val="en-GB" w:eastAsia="en-US"/>
        </w:rPr>
        <w:t>за</w:t>
      </w:r>
      <w:proofErr w:type="spellEnd"/>
      <w:r w:rsidRPr="00D93099">
        <w:rPr>
          <w:b/>
          <w:lang w:val="en-GB" w:eastAsia="en-US"/>
        </w:rPr>
        <w:t xml:space="preserve"> </w:t>
      </w:r>
      <w:proofErr w:type="spellStart"/>
      <w:r w:rsidRPr="00D93099">
        <w:rPr>
          <w:b/>
          <w:lang w:val="en-GB" w:eastAsia="en-US"/>
        </w:rPr>
        <w:t>условията</w:t>
      </w:r>
      <w:proofErr w:type="spellEnd"/>
      <w:r w:rsidRPr="00D93099">
        <w:rPr>
          <w:b/>
          <w:lang w:val="en-GB" w:eastAsia="en-US"/>
        </w:rPr>
        <w:t xml:space="preserve">, </w:t>
      </w:r>
      <w:proofErr w:type="spellStart"/>
      <w:r w:rsidRPr="00D93099">
        <w:rPr>
          <w:b/>
          <w:lang w:val="en-GB" w:eastAsia="en-US"/>
        </w:rPr>
        <w:t>реда</w:t>
      </w:r>
      <w:proofErr w:type="spellEnd"/>
      <w:r w:rsidRPr="00D93099">
        <w:rPr>
          <w:b/>
          <w:lang w:val="en-GB" w:eastAsia="en-US"/>
        </w:rPr>
        <w:t xml:space="preserve"> и </w:t>
      </w:r>
      <w:proofErr w:type="spellStart"/>
      <w:r w:rsidRPr="00D93099">
        <w:rPr>
          <w:b/>
          <w:lang w:val="en-GB" w:eastAsia="en-US"/>
        </w:rPr>
        <w:t>начина</w:t>
      </w:r>
      <w:proofErr w:type="spellEnd"/>
      <w:r w:rsidRPr="00D93099">
        <w:rPr>
          <w:b/>
          <w:lang w:val="en-GB" w:eastAsia="en-US"/>
        </w:rPr>
        <w:t xml:space="preserve"> </w:t>
      </w:r>
      <w:proofErr w:type="spellStart"/>
      <w:r w:rsidRPr="00D93099">
        <w:rPr>
          <w:b/>
          <w:lang w:val="en-GB" w:eastAsia="en-US"/>
        </w:rPr>
        <w:t>за</w:t>
      </w:r>
      <w:proofErr w:type="spellEnd"/>
      <w:r w:rsidRPr="00D93099">
        <w:rPr>
          <w:b/>
          <w:lang w:val="en-GB" w:eastAsia="en-US"/>
        </w:rPr>
        <w:t xml:space="preserve"> </w:t>
      </w:r>
      <w:proofErr w:type="spellStart"/>
      <w:r w:rsidRPr="00D93099">
        <w:rPr>
          <w:b/>
          <w:lang w:val="en-GB" w:eastAsia="en-US"/>
        </w:rPr>
        <w:t>изготвяне</w:t>
      </w:r>
      <w:proofErr w:type="spellEnd"/>
      <w:r w:rsidRPr="00D93099">
        <w:rPr>
          <w:b/>
          <w:lang w:val="en-GB" w:eastAsia="en-US"/>
        </w:rPr>
        <w:t xml:space="preserve"> и </w:t>
      </w:r>
      <w:proofErr w:type="spellStart"/>
      <w:r w:rsidRPr="00D93099">
        <w:rPr>
          <w:b/>
          <w:lang w:val="en-GB" w:eastAsia="en-US"/>
        </w:rPr>
        <w:t>верификация</w:t>
      </w:r>
      <w:proofErr w:type="spellEnd"/>
      <w:r w:rsidRPr="00D93099">
        <w:rPr>
          <w:b/>
          <w:lang w:val="en-GB" w:eastAsia="en-US"/>
        </w:rPr>
        <w:t xml:space="preserve"> </w:t>
      </w:r>
      <w:proofErr w:type="spellStart"/>
      <w:r w:rsidRPr="00D93099">
        <w:rPr>
          <w:b/>
          <w:lang w:val="en-GB" w:eastAsia="en-US"/>
        </w:rPr>
        <w:t>на</w:t>
      </w:r>
      <w:proofErr w:type="spellEnd"/>
      <w:r w:rsidRPr="00D93099">
        <w:rPr>
          <w:b/>
          <w:lang w:val="en-GB" w:eastAsia="en-US"/>
        </w:rPr>
        <w:t xml:space="preserve"> </w:t>
      </w:r>
      <w:proofErr w:type="spellStart"/>
      <w:r w:rsidRPr="00D93099">
        <w:rPr>
          <w:b/>
          <w:lang w:val="en-GB" w:eastAsia="en-US"/>
        </w:rPr>
        <w:t>докладите</w:t>
      </w:r>
      <w:proofErr w:type="spellEnd"/>
      <w:r w:rsidRPr="00D93099">
        <w:rPr>
          <w:b/>
          <w:lang w:val="en-GB" w:eastAsia="en-US"/>
        </w:rPr>
        <w:t xml:space="preserve"> </w:t>
      </w:r>
      <w:proofErr w:type="spellStart"/>
      <w:r w:rsidRPr="00D93099">
        <w:rPr>
          <w:b/>
          <w:lang w:val="en-GB" w:eastAsia="en-US"/>
        </w:rPr>
        <w:t>на</w:t>
      </w:r>
      <w:proofErr w:type="spellEnd"/>
      <w:r w:rsidRPr="00D93099">
        <w:rPr>
          <w:b/>
          <w:lang w:val="en-GB" w:eastAsia="en-US"/>
        </w:rPr>
        <w:t xml:space="preserve"> </w:t>
      </w:r>
      <w:proofErr w:type="spellStart"/>
      <w:r w:rsidRPr="00D93099">
        <w:rPr>
          <w:b/>
          <w:lang w:val="en-GB" w:eastAsia="en-US"/>
        </w:rPr>
        <w:t>доставчиците</w:t>
      </w:r>
      <w:proofErr w:type="spellEnd"/>
      <w:r w:rsidRPr="00D93099">
        <w:rPr>
          <w:b/>
          <w:lang w:val="en-GB" w:eastAsia="en-US"/>
        </w:rPr>
        <w:t xml:space="preserve"> </w:t>
      </w:r>
      <w:proofErr w:type="spellStart"/>
      <w:r w:rsidRPr="00D93099">
        <w:rPr>
          <w:b/>
          <w:lang w:val="en-GB" w:eastAsia="en-US"/>
        </w:rPr>
        <w:t>на</w:t>
      </w:r>
      <w:proofErr w:type="spellEnd"/>
      <w:r w:rsidRPr="00D93099">
        <w:rPr>
          <w:b/>
          <w:lang w:val="en-GB" w:eastAsia="en-US"/>
        </w:rPr>
        <w:t xml:space="preserve"> </w:t>
      </w:r>
      <w:proofErr w:type="spellStart"/>
      <w:r w:rsidRPr="00D93099">
        <w:rPr>
          <w:b/>
          <w:lang w:val="en-GB" w:eastAsia="en-US"/>
        </w:rPr>
        <w:t>горива</w:t>
      </w:r>
      <w:proofErr w:type="spellEnd"/>
      <w:r w:rsidRPr="00D93099">
        <w:rPr>
          <w:b/>
          <w:lang w:val="en-GB" w:eastAsia="en-US"/>
        </w:rPr>
        <w:t xml:space="preserve"> и </w:t>
      </w:r>
      <w:proofErr w:type="spellStart"/>
      <w:r w:rsidRPr="00D93099">
        <w:rPr>
          <w:b/>
          <w:lang w:val="en-GB" w:eastAsia="en-US"/>
        </w:rPr>
        <w:t>енергия</w:t>
      </w:r>
      <w:proofErr w:type="spellEnd"/>
      <w:r w:rsidRPr="00D93099">
        <w:rPr>
          <w:b/>
          <w:lang w:val="en-GB" w:eastAsia="en-US"/>
        </w:rPr>
        <w:t xml:space="preserve"> </w:t>
      </w:r>
      <w:proofErr w:type="spellStart"/>
      <w:r w:rsidRPr="00D93099">
        <w:rPr>
          <w:b/>
          <w:lang w:val="en-GB" w:eastAsia="en-US"/>
        </w:rPr>
        <w:t>за</w:t>
      </w:r>
      <w:proofErr w:type="spellEnd"/>
      <w:r w:rsidRPr="00D93099">
        <w:rPr>
          <w:b/>
          <w:lang w:val="en-GB" w:eastAsia="en-US"/>
        </w:rPr>
        <w:t xml:space="preserve"> </w:t>
      </w:r>
      <w:proofErr w:type="spellStart"/>
      <w:r w:rsidRPr="00D93099">
        <w:rPr>
          <w:b/>
          <w:lang w:val="en-GB" w:eastAsia="en-US"/>
        </w:rPr>
        <w:t>транспорта</w:t>
      </w:r>
      <w:proofErr w:type="spellEnd"/>
      <w:r w:rsidRPr="00D93099">
        <w:rPr>
          <w:b/>
          <w:lang w:val="en-GB" w:eastAsia="en-US"/>
        </w:rPr>
        <w:t xml:space="preserve">, </w:t>
      </w:r>
      <w:proofErr w:type="spellStart"/>
      <w:r w:rsidRPr="00D93099">
        <w:rPr>
          <w:b/>
          <w:lang w:val="en-GB" w:eastAsia="en-US"/>
        </w:rPr>
        <w:t>приета</w:t>
      </w:r>
      <w:proofErr w:type="spellEnd"/>
      <w:r w:rsidRPr="00D93099">
        <w:rPr>
          <w:b/>
          <w:lang w:val="en-GB" w:eastAsia="en-US"/>
        </w:rPr>
        <w:t xml:space="preserve"> с </w:t>
      </w:r>
      <w:proofErr w:type="spellStart"/>
      <w:r w:rsidRPr="00D93099">
        <w:rPr>
          <w:b/>
          <w:lang w:val="en-GB" w:eastAsia="en-US"/>
        </w:rPr>
        <w:t>Постановление</w:t>
      </w:r>
      <w:proofErr w:type="spellEnd"/>
      <w:r w:rsidRPr="00D93099">
        <w:rPr>
          <w:b/>
          <w:lang w:val="en-GB" w:eastAsia="en-US"/>
        </w:rPr>
        <w:t xml:space="preserve"> № 198 </w:t>
      </w:r>
      <w:proofErr w:type="spellStart"/>
      <w:r w:rsidRPr="00D93099">
        <w:rPr>
          <w:b/>
          <w:lang w:val="en-GB" w:eastAsia="en-US"/>
        </w:rPr>
        <w:t>на</w:t>
      </w:r>
      <w:proofErr w:type="spellEnd"/>
      <w:r w:rsidRPr="00D93099">
        <w:rPr>
          <w:b/>
          <w:lang w:val="en-GB" w:eastAsia="en-US"/>
        </w:rPr>
        <w:t xml:space="preserve"> </w:t>
      </w:r>
      <w:proofErr w:type="spellStart"/>
      <w:r w:rsidRPr="00D93099">
        <w:rPr>
          <w:b/>
          <w:lang w:val="en-GB" w:eastAsia="en-US"/>
        </w:rPr>
        <w:t>Министерския</w:t>
      </w:r>
      <w:proofErr w:type="spellEnd"/>
      <w:r w:rsidRPr="00D93099">
        <w:rPr>
          <w:b/>
          <w:lang w:val="en-GB" w:eastAsia="en-US"/>
        </w:rPr>
        <w:t xml:space="preserve"> </w:t>
      </w:r>
      <w:proofErr w:type="spellStart"/>
      <w:r w:rsidRPr="00D93099">
        <w:rPr>
          <w:b/>
          <w:lang w:val="en-GB" w:eastAsia="en-US"/>
        </w:rPr>
        <w:t>съвет</w:t>
      </w:r>
      <w:proofErr w:type="spellEnd"/>
      <w:r w:rsidRPr="00D93099">
        <w:rPr>
          <w:b/>
          <w:lang w:val="en-GB" w:eastAsia="en-US"/>
        </w:rPr>
        <w:t xml:space="preserve"> </w:t>
      </w:r>
      <w:proofErr w:type="spellStart"/>
      <w:r w:rsidRPr="00D93099">
        <w:rPr>
          <w:b/>
          <w:lang w:val="en-GB" w:eastAsia="en-US"/>
        </w:rPr>
        <w:t>от</w:t>
      </w:r>
      <w:proofErr w:type="spellEnd"/>
      <w:r w:rsidRPr="00D93099">
        <w:rPr>
          <w:b/>
          <w:lang w:val="en-GB" w:eastAsia="en-US"/>
        </w:rPr>
        <w:t xml:space="preserve"> 15.09.2017 г. (</w:t>
      </w:r>
      <w:proofErr w:type="spellStart"/>
      <w:r w:rsidRPr="00D93099">
        <w:rPr>
          <w:b/>
          <w:lang w:val="en-GB" w:eastAsia="en-US"/>
        </w:rPr>
        <w:t>обн</w:t>
      </w:r>
      <w:proofErr w:type="spellEnd"/>
      <w:r w:rsidRPr="00D93099">
        <w:rPr>
          <w:b/>
          <w:lang w:val="en-GB" w:eastAsia="en-US"/>
        </w:rPr>
        <w:t xml:space="preserve">., ДВ, </w:t>
      </w:r>
      <w:proofErr w:type="spellStart"/>
      <w:r w:rsidRPr="00D93099">
        <w:rPr>
          <w:b/>
          <w:lang w:val="en-GB" w:eastAsia="en-US"/>
        </w:rPr>
        <w:t>бр</w:t>
      </w:r>
      <w:proofErr w:type="spellEnd"/>
      <w:r w:rsidRPr="00D93099">
        <w:rPr>
          <w:b/>
          <w:lang w:val="en-GB" w:eastAsia="en-US"/>
        </w:rPr>
        <w:t xml:space="preserve">. 76 </w:t>
      </w:r>
      <w:proofErr w:type="spellStart"/>
      <w:r w:rsidRPr="00D93099">
        <w:rPr>
          <w:b/>
          <w:lang w:val="en-GB" w:eastAsia="en-US"/>
        </w:rPr>
        <w:t>от</w:t>
      </w:r>
      <w:proofErr w:type="spellEnd"/>
      <w:r w:rsidRPr="00D93099">
        <w:rPr>
          <w:b/>
          <w:lang w:val="en-GB" w:eastAsia="en-US"/>
        </w:rPr>
        <w:t xml:space="preserve"> 19.09.2017 г., </w:t>
      </w:r>
    </w:p>
    <w:p w14:paraId="2FCAF190" w14:textId="77777777" w:rsidR="00E40165" w:rsidRPr="006A264E" w:rsidRDefault="00E40165" w:rsidP="0039356A">
      <w:pPr>
        <w:ind w:firstLine="567"/>
        <w:jc w:val="center"/>
        <w:rPr>
          <w:bCs/>
          <w:noProof/>
          <w:w w:val="130"/>
          <w:lang w:val="bg-BG"/>
        </w:rPr>
      </w:pPr>
    </w:p>
    <w:p w14:paraId="17A1F922" w14:textId="77777777" w:rsidR="00E40165" w:rsidRPr="006A264E" w:rsidRDefault="00E40165" w:rsidP="0039356A">
      <w:pPr>
        <w:ind w:firstLine="567"/>
        <w:jc w:val="center"/>
        <w:rPr>
          <w:b/>
          <w:bCs/>
          <w:noProof/>
          <w:lang w:val="bg-BG"/>
        </w:rPr>
      </w:pPr>
      <w:r w:rsidRPr="006A264E">
        <w:rPr>
          <w:b/>
          <w:bCs/>
          <w:noProof/>
          <w:lang w:val="bg-BG"/>
        </w:rPr>
        <w:t>МИНИСТЕРСКИЯТ СЪВЕТ</w:t>
      </w:r>
    </w:p>
    <w:p w14:paraId="3BDF3C55" w14:textId="77777777" w:rsidR="00E40165" w:rsidRPr="006A264E" w:rsidRDefault="00E40165" w:rsidP="0039356A">
      <w:pPr>
        <w:ind w:firstLine="567"/>
        <w:jc w:val="center"/>
        <w:rPr>
          <w:b/>
          <w:bCs/>
          <w:noProof/>
          <w:spacing w:val="-6"/>
          <w:w w:val="130"/>
          <w:lang w:val="bg-BG"/>
        </w:rPr>
      </w:pPr>
    </w:p>
    <w:p w14:paraId="7E1A5E72" w14:textId="77777777" w:rsidR="00E40165" w:rsidRPr="00F736EF" w:rsidRDefault="00E40165" w:rsidP="0039356A">
      <w:pPr>
        <w:ind w:firstLine="567"/>
        <w:jc w:val="center"/>
        <w:rPr>
          <w:b/>
          <w:bCs/>
          <w:noProof/>
          <w:lang w:val="bg-BG"/>
        </w:rPr>
      </w:pPr>
      <w:r w:rsidRPr="00F736EF">
        <w:rPr>
          <w:b/>
          <w:bCs/>
          <w:noProof/>
          <w:lang w:val="bg-BG"/>
        </w:rPr>
        <w:t>ПОСТАНОВИ:</w:t>
      </w:r>
    </w:p>
    <w:p w14:paraId="050853A7" w14:textId="77777777" w:rsidR="002A771B" w:rsidRPr="006A264E" w:rsidRDefault="002A771B" w:rsidP="0039356A">
      <w:pPr>
        <w:ind w:firstLine="567"/>
        <w:jc w:val="center"/>
        <w:rPr>
          <w:b/>
          <w:bCs/>
          <w:noProof/>
          <w:spacing w:val="-6"/>
          <w:w w:val="130"/>
          <w:lang w:val="bg-BG"/>
        </w:rPr>
      </w:pPr>
    </w:p>
    <w:p w14:paraId="29D687E2" w14:textId="67BBD1E3" w:rsidR="005E3565" w:rsidRPr="005E3565" w:rsidRDefault="005E3565" w:rsidP="005E3565">
      <w:pPr>
        <w:widowControl w:val="0"/>
        <w:autoSpaceDE w:val="0"/>
        <w:autoSpaceDN w:val="0"/>
        <w:adjustRightInd w:val="0"/>
        <w:ind w:firstLine="480"/>
        <w:jc w:val="both"/>
        <w:rPr>
          <w:lang w:val="bg-BG"/>
        </w:rPr>
      </w:pPr>
      <w:r w:rsidRPr="005E3565">
        <w:rPr>
          <w:b/>
          <w:bCs/>
          <w:lang w:val="bg-BG"/>
        </w:rPr>
        <w:t>§ 1</w:t>
      </w:r>
      <w:r w:rsidRPr="005E3565">
        <w:rPr>
          <w:lang w:val="bg-BG"/>
        </w:rPr>
        <w:t>. Заглавието се изменя така: „</w:t>
      </w:r>
      <w:r w:rsidRPr="005E3565">
        <w:rPr>
          <w:i/>
          <w:iCs/>
          <w:lang w:val="bg-BG"/>
        </w:rPr>
        <w:t>Наредба за условията, реда и начина за изготвяне и верификация на докладите на доставчиците на течни горива, алтернативни горива и енергия за транспорта</w:t>
      </w:r>
      <w:r w:rsidRPr="005E3565">
        <w:rPr>
          <w:lang w:val="bg-BG"/>
        </w:rPr>
        <w:t>“.</w:t>
      </w:r>
    </w:p>
    <w:p w14:paraId="2627B5C1" w14:textId="77777777" w:rsidR="005E3565" w:rsidRPr="005E3565" w:rsidRDefault="005E3565" w:rsidP="005E3565">
      <w:pPr>
        <w:widowControl w:val="0"/>
        <w:autoSpaceDE w:val="0"/>
        <w:autoSpaceDN w:val="0"/>
        <w:adjustRightInd w:val="0"/>
        <w:jc w:val="both"/>
        <w:rPr>
          <w:b/>
          <w:bCs/>
          <w:lang w:val="bg-BG"/>
        </w:rPr>
      </w:pPr>
    </w:p>
    <w:p w14:paraId="5C747FFC" w14:textId="77777777" w:rsidR="005E3565" w:rsidRPr="005E3565" w:rsidRDefault="005E3565" w:rsidP="005E3565">
      <w:pPr>
        <w:widowControl w:val="0"/>
        <w:autoSpaceDE w:val="0"/>
        <w:autoSpaceDN w:val="0"/>
        <w:adjustRightInd w:val="0"/>
        <w:ind w:firstLine="480"/>
        <w:jc w:val="both"/>
        <w:rPr>
          <w:lang w:val="bg-BG"/>
        </w:rPr>
      </w:pPr>
      <w:r w:rsidRPr="005E3565">
        <w:rPr>
          <w:b/>
          <w:bCs/>
          <w:lang w:val="bg-BG"/>
        </w:rPr>
        <w:t>§ 2</w:t>
      </w:r>
      <w:r w:rsidRPr="005E3565">
        <w:rPr>
          <w:lang w:val="bg-BG"/>
        </w:rPr>
        <w:t>. В чл. 1 се правят следните изменения:</w:t>
      </w:r>
    </w:p>
    <w:p w14:paraId="5F5C9C74" w14:textId="15639B0A" w:rsidR="00657ADC" w:rsidRDefault="005E3565" w:rsidP="005E3565">
      <w:pPr>
        <w:widowControl w:val="0"/>
        <w:autoSpaceDE w:val="0"/>
        <w:autoSpaceDN w:val="0"/>
        <w:adjustRightInd w:val="0"/>
        <w:ind w:firstLine="480"/>
        <w:jc w:val="both"/>
        <w:rPr>
          <w:lang w:val="bg-BG"/>
        </w:rPr>
      </w:pPr>
      <w:r w:rsidRPr="005E3565">
        <w:rPr>
          <w:lang w:val="bg-BG"/>
        </w:rPr>
        <w:t xml:space="preserve">1. </w:t>
      </w:r>
      <w:r w:rsidR="00657ADC">
        <w:rPr>
          <w:lang w:val="bg-BG"/>
        </w:rPr>
        <w:t xml:space="preserve">Алинея 1 се изменя </w:t>
      </w:r>
      <w:r w:rsidR="0007307A">
        <w:rPr>
          <w:lang w:val="bg-BG"/>
        </w:rPr>
        <w:t>така</w:t>
      </w:r>
      <w:r w:rsidR="00657ADC">
        <w:rPr>
          <w:lang w:val="bg-BG"/>
        </w:rPr>
        <w:t>:</w:t>
      </w:r>
    </w:p>
    <w:p w14:paraId="7C5EBC56" w14:textId="403324D5" w:rsidR="005E3565" w:rsidRPr="005E3565" w:rsidRDefault="00657ADC" w:rsidP="005E3565">
      <w:pPr>
        <w:widowControl w:val="0"/>
        <w:autoSpaceDE w:val="0"/>
        <w:autoSpaceDN w:val="0"/>
        <w:adjustRightInd w:val="0"/>
        <w:ind w:firstLine="480"/>
        <w:jc w:val="both"/>
        <w:rPr>
          <w:lang w:val="bg-BG"/>
        </w:rPr>
      </w:pPr>
      <w:r>
        <w:rPr>
          <w:lang w:val="bg-BG"/>
        </w:rPr>
        <w:t xml:space="preserve">„(1) С наредбата се уреждат условията, редът </w:t>
      </w:r>
      <w:r w:rsidR="00AD052F">
        <w:rPr>
          <w:lang w:val="bg-BG"/>
        </w:rPr>
        <w:t xml:space="preserve">и начинът за изготвяне на докладите и за верификацията на докладите на доставчиците на течни горива, алтернативни горива и енергия за транспорта във връзка с изпълнение на задълженията по Глава пета, раздел </w:t>
      </w:r>
      <w:r w:rsidR="00AD052F">
        <w:rPr>
          <w:lang w:val="en-US"/>
        </w:rPr>
        <w:t>I</w:t>
      </w:r>
      <w:r w:rsidR="00AD052F">
        <w:rPr>
          <w:lang w:val="bg-BG"/>
        </w:rPr>
        <w:t xml:space="preserve"> от Закона за ограничаване изменението на климата.“ </w:t>
      </w:r>
      <w:r>
        <w:rPr>
          <w:lang w:val="bg-BG"/>
        </w:rPr>
        <w:t xml:space="preserve"> </w:t>
      </w:r>
      <w:r w:rsidR="005E3565" w:rsidRPr="005E3565">
        <w:rPr>
          <w:lang w:val="bg-BG"/>
        </w:rPr>
        <w:t xml:space="preserve"> </w:t>
      </w:r>
    </w:p>
    <w:p w14:paraId="440FA636" w14:textId="0518C3DE" w:rsidR="009B5CB9" w:rsidRDefault="005E3565" w:rsidP="005E3565">
      <w:pPr>
        <w:widowControl w:val="0"/>
        <w:autoSpaceDE w:val="0"/>
        <w:autoSpaceDN w:val="0"/>
        <w:adjustRightInd w:val="0"/>
        <w:ind w:firstLine="480"/>
        <w:jc w:val="both"/>
        <w:rPr>
          <w:lang w:val="bg-BG"/>
        </w:rPr>
      </w:pPr>
      <w:r w:rsidRPr="005E3565">
        <w:rPr>
          <w:lang w:val="bg-BG"/>
        </w:rPr>
        <w:t xml:space="preserve">2. </w:t>
      </w:r>
      <w:r w:rsidR="009B5CB9">
        <w:rPr>
          <w:lang w:val="bg-BG"/>
        </w:rPr>
        <w:t>А</w:t>
      </w:r>
      <w:r w:rsidRPr="005E3565">
        <w:rPr>
          <w:lang w:val="bg-BG"/>
        </w:rPr>
        <w:t>линея 2</w:t>
      </w:r>
      <w:r w:rsidR="009B5CB9">
        <w:rPr>
          <w:lang w:val="bg-BG"/>
        </w:rPr>
        <w:t xml:space="preserve"> се изменя така</w:t>
      </w:r>
      <w:r w:rsidRPr="005E3565">
        <w:rPr>
          <w:lang w:val="bg-BG"/>
        </w:rPr>
        <w:t>:</w:t>
      </w:r>
    </w:p>
    <w:p w14:paraId="596C2E9E" w14:textId="467EF8AF" w:rsidR="005E3565" w:rsidRPr="005E3565" w:rsidRDefault="00F723B6" w:rsidP="005E3565">
      <w:pPr>
        <w:widowControl w:val="0"/>
        <w:autoSpaceDE w:val="0"/>
        <w:autoSpaceDN w:val="0"/>
        <w:adjustRightInd w:val="0"/>
        <w:ind w:firstLine="480"/>
        <w:jc w:val="both"/>
        <w:rPr>
          <w:lang w:val="bg-BG"/>
        </w:rPr>
      </w:pPr>
      <w:r>
        <w:rPr>
          <w:lang w:val="bg-BG"/>
        </w:rPr>
        <w:t>„</w:t>
      </w:r>
      <w:r w:rsidR="009B5CB9">
        <w:rPr>
          <w:lang w:val="bg-BG"/>
        </w:rPr>
        <w:t xml:space="preserve">(2) Наредбата се прилага за изпълнение на задълженията по чл.64 от Закона за </w:t>
      </w:r>
      <w:r w:rsidR="007E2C78">
        <w:rPr>
          <w:lang w:val="bg-BG"/>
        </w:rPr>
        <w:t xml:space="preserve">ограничаване на изменението на климата (ЗОИК), наложени на </w:t>
      </w:r>
      <w:proofErr w:type="spellStart"/>
      <w:r w:rsidR="007E2C78">
        <w:rPr>
          <w:color w:val="000000"/>
          <w:lang w:val="en"/>
        </w:rPr>
        <w:t>доставчици</w:t>
      </w:r>
      <w:proofErr w:type="spellEnd"/>
      <w:r w:rsidR="007E2C78">
        <w:rPr>
          <w:color w:val="000000"/>
          <w:lang w:val="en"/>
        </w:rPr>
        <w:t xml:space="preserve"> </w:t>
      </w:r>
      <w:proofErr w:type="spellStart"/>
      <w:r w:rsidR="007E2C78">
        <w:rPr>
          <w:color w:val="000000"/>
          <w:lang w:val="en"/>
        </w:rPr>
        <w:t>на</w:t>
      </w:r>
      <w:proofErr w:type="spellEnd"/>
      <w:r w:rsidR="007E2C78">
        <w:rPr>
          <w:color w:val="000000"/>
          <w:lang w:val="en"/>
        </w:rPr>
        <w:t xml:space="preserve"> </w:t>
      </w:r>
      <w:proofErr w:type="spellStart"/>
      <w:r w:rsidR="007E2C78" w:rsidRPr="006C400F">
        <w:rPr>
          <w:rStyle w:val="search93"/>
          <w:color w:val="000000"/>
          <w:shd w:val="clear" w:color="auto" w:fill="FFFFFF" w:themeFill="background1"/>
          <w:lang w:val="en"/>
        </w:rPr>
        <w:t>горива</w:t>
      </w:r>
      <w:proofErr w:type="spellEnd"/>
      <w:r w:rsidR="007E2C78">
        <w:rPr>
          <w:color w:val="000000"/>
          <w:lang w:val="en"/>
        </w:rPr>
        <w:t xml:space="preserve">, </w:t>
      </w:r>
      <w:proofErr w:type="spellStart"/>
      <w:r w:rsidR="007E2C78">
        <w:rPr>
          <w:color w:val="000000"/>
          <w:lang w:val="en"/>
        </w:rPr>
        <w:t>използвани</w:t>
      </w:r>
      <w:proofErr w:type="spellEnd"/>
      <w:r w:rsidR="007E2C78">
        <w:rPr>
          <w:color w:val="000000"/>
          <w:lang w:val="en"/>
        </w:rPr>
        <w:t xml:space="preserve"> </w:t>
      </w:r>
      <w:proofErr w:type="spellStart"/>
      <w:r w:rsidR="007E2C78">
        <w:rPr>
          <w:color w:val="000000"/>
          <w:lang w:val="en"/>
        </w:rPr>
        <w:t>за</w:t>
      </w:r>
      <w:proofErr w:type="spellEnd"/>
      <w:r w:rsidR="007E2C78">
        <w:rPr>
          <w:color w:val="000000"/>
          <w:lang w:val="en"/>
        </w:rPr>
        <w:t xml:space="preserve"> </w:t>
      </w:r>
      <w:proofErr w:type="spellStart"/>
      <w:r w:rsidR="007E2C78">
        <w:rPr>
          <w:color w:val="000000"/>
          <w:lang w:val="en"/>
        </w:rPr>
        <w:t>задвижването</w:t>
      </w:r>
      <w:proofErr w:type="spellEnd"/>
      <w:r w:rsidR="007E2C78">
        <w:rPr>
          <w:color w:val="000000"/>
          <w:lang w:val="en"/>
        </w:rPr>
        <w:t xml:space="preserve"> </w:t>
      </w:r>
      <w:proofErr w:type="spellStart"/>
      <w:r w:rsidR="007E2C78">
        <w:rPr>
          <w:color w:val="000000"/>
          <w:lang w:val="en"/>
        </w:rPr>
        <w:t>на</w:t>
      </w:r>
      <w:proofErr w:type="spellEnd"/>
      <w:r w:rsidR="007E2C78">
        <w:rPr>
          <w:color w:val="000000"/>
          <w:lang w:val="en"/>
        </w:rPr>
        <w:t xml:space="preserve"> </w:t>
      </w:r>
      <w:proofErr w:type="spellStart"/>
      <w:r w:rsidR="007E2C78">
        <w:rPr>
          <w:color w:val="000000"/>
          <w:lang w:val="en"/>
        </w:rPr>
        <w:t>пътни</w:t>
      </w:r>
      <w:proofErr w:type="spellEnd"/>
      <w:r w:rsidR="007E2C78">
        <w:rPr>
          <w:color w:val="000000"/>
          <w:lang w:val="en"/>
        </w:rPr>
        <w:t xml:space="preserve"> </w:t>
      </w:r>
      <w:proofErr w:type="spellStart"/>
      <w:r w:rsidR="007E2C78">
        <w:rPr>
          <w:color w:val="000000"/>
          <w:lang w:val="en"/>
        </w:rPr>
        <w:t>превозни</w:t>
      </w:r>
      <w:proofErr w:type="spellEnd"/>
      <w:r w:rsidR="007E2C78">
        <w:rPr>
          <w:color w:val="000000"/>
          <w:lang w:val="en"/>
        </w:rPr>
        <w:t xml:space="preserve"> </w:t>
      </w:r>
      <w:proofErr w:type="spellStart"/>
      <w:r w:rsidR="007E2C78">
        <w:rPr>
          <w:color w:val="000000"/>
          <w:lang w:val="en"/>
        </w:rPr>
        <w:t>средства</w:t>
      </w:r>
      <w:proofErr w:type="spellEnd"/>
      <w:r w:rsidR="007E2C78">
        <w:rPr>
          <w:color w:val="000000"/>
          <w:lang w:val="en"/>
        </w:rPr>
        <w:t xml:space="preserve">, </w:t>
      </w:r>
      <w:proofErr w:type="spellStart"/>
      <w:r w:rsidR="007E2C78">
        <w:rPr>
          <w:color w:val="000000"/>
          <w:lang w:val="en"/>
        </w:rPr>
        <w:t>извънпътна</w:t>
      </w:r>
      <w:proofErr w:type="spellEnd"/>
      <w:r w:rsidR="007E2C78">
        <w:rPr>
          <w:color w:val="000000"/>
          <w:lang w:val="en"/>
        </w:rPr>
        <w:t xml:space="preserve"> </w:t>
      </w:r>
      <w:proofErr w:type="spellStart"/>
      <w:r w:rsidR="007E2C78">
        <w:rPr>
          <w:color w:val="000000"/>
          <w:lang w:val="en"/>
        </w:rPr>
        <w:t>подвижна</w:t>
      </w:r>
      <w:proofErr w:type="spellEnd"/>
      <w:r w:rsidR="007E2C78">
        <w:rPr>
          <w:color w:val="000000"/>
          <w:lang w:val="en"/>
        </w:rPr>
        <w:t xml:space="preserve"> </w:t>
      </w:r>
      <w:proofErr w:type="spellStart"/>
      <w:r w:rsidR="007E2C78">
        <w:rPr>
          <w:color w:val="000000"/>
          <w:lang w:val="en"/>
        </w:rPr>
        <w:t>техника</w:t>
      </w:r>
      <w:proofErr w:type="spellEnd"/>
      <w:r w:rsidR="007E2C78">
        <w:rPr>
          <w:color w:val="000000"/>
          <w:lang w:val="en"/>
        </w:rPr>
        <w:t xml:space="preserve"> (</w:t>
      </w:r>
      <w:proofErr w:type="spellStart"/>
      <w:r w:rsidR="007E2C78">
        <w:rPr>
          <w:color w:val="000000"/>
          <w:lang w:val="en"/>
        </w:rPr>
        <w:t>включително</w:t>
      </w:r>
      <w:proofErr w:type="spellEnd"/>
      <w:r w:rsidR="007E2C78">
        <w:rPr>
          <w:color w:val="000000"/>
          <w:lang w:val="en"/>
        </w:rPr>
        <w:t xml:space="preserve"> </w:t>
      </w:r>
      <w:proofErr w:type="spellStart"/>
      <w:r w:rsidR="007E2C78">
        <w:rPr>
          <w:color w:val="000000"/>
          <w:lang w:val="en"/>
        </w:rPr>
        <w:t>плавателни</w:t>
      </w:r>
      <w:proofErr w:type="spellEnd"/>
      <w:r w:rsidR="007E2C78">
        <w:rPr>
          <w:color w:val="000000"/>
          <w:lang w:val="en"/>
        </w:rPr>
        <w:t xml:space="preserve"> </w:t>
      </w:r>
      <w:proofErr w:type="spellStart"/>
      <w:r w:rsidR="007E2C78">
        <w:rPr>
          <w:color w:val="000000"/>
          <w:lang w:val="en"/>
        </w:rPr>
        <w:t>съдове</w:t>
      </w:r>
      <w:proofErr w:type="spellEnd"/>
      <w:r w:rsidR="007E2C78">
        <w:rPr>
          <w:color w:val="000000"/>
          <w:lang w:val="en"/>
        </w:rPr>
        <w:t xml:space="preserve"> </w:t>
      </w:r>
      <w:proofErr w:type="spellStart"/>
      <w:r w:rsidR="007E2C78">
        <w:rPr>
          <w:color w:val="000000"/>
          <w:lang w:val="en"/>
        </w:rPr>
        <w:t>за</w:t>
      </w:r>
      <w:proofErr w:type="spellEnd"/>
      <w:r w:rsidR="007E2C78">
        <w:rPr>
          <w:color w:val="000000"/>
          <w:lang w:val="en"/>
        </w:rPr>
        <w:t xml:space="preserve"> </w:t>
      </w:r>
      <w:proofErr w:type="spellStart"/>
      <w:r w:rsidR="007E2C78">
        <w:rPr>
          <w:color w:val="000000"/>
          <w:lang w:val="en"/>
        </w:rPr>
        <w:t>вътрешни</w:t>
      </w:r>
      <w:proofErr w:type="spellEnd"/>
      <w:r w:rsidR="007E2C78">
        <w:rPr>
          <w:color w:val="000000"/>
          <w:lang w:val="en"/>
        </w:rPr>
        <w:t xml:space="preserve"> </w:t>
      </w:r>
      <w:proofErr w:type="spellStart"/>
      <w:r w:rsidR="007E2C78">
        <w:rPr>
          <w:color w:val="000000"/>
          <w:lang w:val="en"/>
        </w:rPr>
        <w:t>водни</w:t>
      </w:r>
      <w:proofErr w:type="spellEnd"/>
      <w:r w:rsidR="007E2C78">
        <w:rPr>
          <w:color w:val="000000"/>
          <w:lang w:val="en"/>
        </w:rPr>
        <w:t xml:space="preserve"> </w:t>
      </w:r>
      <w:proofErr w:type="spellStart"/>
      <w:r w:rsidR="007E2C78">
        <w:rPr>
          <w:color w:val="000000"/>
          <w:lang w:val="en"/>
        </w:rPr>
        <w:t>пътища</w:t>
      </w:r>
      <w:proofErr w:type="spellEnd"/>
      <w:r w:rsidR="007E2C78">
        <w:rPr>
          <w:color w:val="000000"/>
          <w:lang w:val="en"/>
        </w:rPr>
        <w:t xml:space="preserve">, </w:t>
      </w:r>
      <w:proofErr w:type="spellStart"/>
      <w:r w:rsidR="007E2C78">
        <w:rPr>
          <w:color w:val="000000"/>
          <w:lang w:val="en"/>
        </w:rPr>
        <w:t>когато</w:t>
      </w:r>
      <w:proofErr w:type="spellEnd"/>
      <w:r w:rsidR="007E2C78">
        <w:rPr>
          <w:color w:val="000000"/>
          <w:lang w:val="en"/>
        </w:rPr>
        <w:t xml:space="preserve"> </w:t>
      </w:r>
      <w:proofErr w:type="spellStart"/>
      <w:r w:rsidR="007E2C78">
        <w:rPr>
          <w:color w:val="000000"/>
          <w:lang w:val="en"/>
        </w:rPr>
        <w:t>не</w:t>
      </w:r>
      <w:proofErr w:type="spellEnd"/>
      <w:r w:rsidR="007E2C78">
        <w:rPr>
          <w:color w:val="000000"/>
          <w:lang w:val="en"/>
        </w:rPr>
        <w:t xml:space="preserve"> </w:t>
      </w:r>
      <w:proofErr w:type="spellStart"/>
      <w:r w:rsidR="007E2C78">
        <w:rPr>
          <w:color w:val="000000"/>
          <w:lang w:val="en"/>
        </w:rPr>
        <w:t>плават</w:t>
      </w:r>
      <w:proofErr w:type="spellEnd"/>
      <w:r w:rsidR="007E2C78">
        <w:rPr>
          <w:color w:val="000000"/>
          <w:lang w:val="en"/>
        </w:rPr>
        <w:t xml:space="preserve"> в </w:t>
      </w:r>
      <w:proofErr w:type="spellStart"/>
      <w:r w:rsidR="007E2C78">
        <w:rPr>
          <w:color w:val="000000"/>
          <w:lang w:val="en"/>
        </w:rPr>
        <w:t>морски</w:t>
      </w:r>
      <w:proofErr w:type="spellEnd"/>
      <w:r w:rsidR="007E2C78">
        <w:rPr>
          <w:color w:val="000000"/>
          <w:lang w:val="en"/>
        </w:rPr>
        <w:t xml:space="preserve"> </w:t>
      </w:r>
      <w:proofErr w:type="spellStart"/>
      <w:r w:rsidR="007E2C78">
        <w:rPr>
          <w:color w:val="000000"/>
          <w:lang w:val="en"/>
        </w:rPr>
        <w:t>води</w:t>
      </w:r>
      <w:proofErr w:type="spellEnd"/>
      <w:r w:rsidR="007E2C78">
        <w:rPr>
          <w:color w:val="000000"/>
          <w:lang w:val="en"/>
        </w:rPr>
        <w:t xml:space="preserve">), </w:t>
      </w:r>
      <w:proofErr w:type="spellStart"/>
      <w:r w:rsidR="007E2C78">
        <w:rPr>
          <w:color w:val="000000"/>
          <w:lang w:val="en"/>
        </w:rPr>
        <w:t>селскостопански</w:t>
      </w:r>
      <w:proofErr w:type="spellEnd"/>
      <w:r w:rsidR="007E2C78">
        <w:rPr>
          <w:color w:val="000000"/>
          <w:lang w:val="en"/>
        </w:rPr>
        <w:t xml:space="preserve"> и </w:t>
      </w:r>
      <w:proofErr w:type="spellStart"/>
      <w:r w:rsidR="007E2C78">
        <w:rPr>
          <w:color w:val="000000"/>
          <w:lang w:val="en"/>
        </w:rPr>
        <w:t>горскостопански</w:t>
      </w:r>
      <w:proofErr w:type="spellEnd"/>
      <w:r w:rsidR="007E2C78">
        <w:rPr>
          <w:color w:val="000000"/>
          <w:lang w:val="en"/>
        </w:rPr>
        <w:t xml:space="preserve"> </w:t>
      </w:r>
      <w:proofErr w:type="spellStart"/>
      <w:r w:rsidR="007E2C78">
        <w:rPr>
          <w:color w:val="000000"/>
          <w:lang w:val="en"/>
        </w:rPr>
        <w:t>трактори</w:t>
      </w:r>
      <w:proofErr w:type="spellEnd"/>
      <w:r w:rsidR="007E2C78">
        <w:rPr>
          <w:color w:val="000000"/>
          <w:lang w:val="en"/>
        </w:rPr>
        <w:t xml:space="preserve">, </w:t>
      </w:r>
      <w:proofErr w:type="spellStart"/>
      <w:r w:rsidR="007E2C78">
        <w:rPr>
          <w:color w:val="000000"/>
          <w:lang w:val="en"/>
        </w:rPr>
        <w:t>плавателни</w:t>
      </w:r>
      <w:proofErr w:type="spellEnd"/>
      <w:r w:rsidR="007E2C78">
        <w:rPr>
          <w:color w:val="000000"/>
          <w:lang w:val="en"/>
        </w:rPr>
        <w:t xml:space="preserve"> </w:t>
      </w:r>
      <w:proofErr w:type="spellStart"/>
      <w:r w:rsidR="007E2C78">
        <w:rPr>
          <w:color w:val="000000"/>
          <w:lang w:val="en"/>
        </w:rPr>
        <w:t>съдове</w:t>
      </w:r>
      <w:proofErr w:type="spellEnd"/>
      <w:r w:rsidR="007E2C78">
        <w:rPr>
          <w:color w:val="000000"/>
          <w:lang w:val="en"/>
        </w:rPr>
        <w:t xml:space="preserve"> с </w:t>
      </w:r>
      <w:proofErr w:type="spellStart"/>
      <w:r w:rsidR="007E2C78">
        <w:rPr>
          <w:color w:val="000000"/>
          <w:lang w:val="en"/>
        </w:rPr>
        <w:t>развлекателна</w:t>
      </w:r>
      <w:proofErr w:type="spellEnd"/>
      <w:r w:rsidR="007E2C78">
        <w:rPr>
          <w:color w:val="000000"/>
          <w:lang w:val="en"/>
        </w:rPr>
        <w:t xml:space="preserve"> </w:t>
      </w:r>
      <w:proofErr w:type="spellStart"/>
      <w:r w:rsidR="007E2C78">
        <w:rPr>
          <w:color w:val="000000"/>
          <w:lang w:val="en"/>
        </w:rPr>
        <w:t>цел</w:t>
      </w:r>
      <w:proofErr w:type="spellEnd"/>
      <w:r w:rsidR="007E2C78">
        <w:rPr>
          <w:color w:val="000000"/>
          <w:lang w:val="en"/>
        </w:rPr>
        <w:t xml:space="preserve">, </w:t>
      </w:r>
      <w:proofErr w:type="spellStart"/>
      <w:r w:rsidR="007E2C78">
        <w:rPr>
          <w:color w:val="000000"/>
          <w:lang w:val="en"/>
        </w:rPr>
        <w:t>когато</w:t>
      </w:r>
      <w:proofErr w:type="spellEnd"/>
      <w:r w:rsidR="007E2C78">
        <w:rPr>
          <w:color w:val="000000"/>
          <w:lang w:val="en"/>
        </w:rPr>
        <w:t xml:space="preserve"> </w:t>
      </w:r>
      <w:proofErr w:type="spellStart"/>
      <w:r w:rsidR="007E2C78">
        <w:rPr>
          <w:color w:val="000000"/>
          <w:lang w:val="en"/>
        </w:rPr>
        <w:t>не</w:t>
      </w:r>
      <w:proofErr w:type="spellEnd"/>
      <w:r w:rsidR="007E2C78">
        <w:rPr>
          <w:color w:val="000000"/>
          <w:lang w:val="en"/>
        </w:rPr>
        <w:t xml:space="preserve"> </w:t>
      </w:r>
      <w:proofErr w:type="spellStart"/>
      <w:r w:rsidR="007E2C78">
        <w:rPr>
          <w:color w:val="000000"/>
          <w:lang w:val="en"/>
        </w:rPr>
        <w:t>плават</w:t>
      </w:r>
      <w:proofErr w:type="spellEnd"/>
      <w:r w:rsidR="007E2C78">
        <w:rPr>
          <w:color w:val="000000"/>
          <w:lang w:val="en"/>
        </w:rPr>
        <w:t xml:space="preserve"> в </w:t>
      </w:r>
      <w:proofErr w:type="spellStart"/>
      <w:r w:rsidR="007E2C78">
        <w:rPr>
          <w:color w:val="000000"/>
          <w:lang w:val="en"/>
        </w:rPr>
        <w:t>морски</w:t>
      </w:r>
      <w:proofErr w:type="spellEnd"/>
      <w:r w:rsidR="007E2C78">
        <w:rPr>
          <w:color w:val="000000"/>
          <w:lang w:val="en"/>
        </w:rPr>
        <w:t xml:space="preserve"> </w:t>
      </w:r>
      <w:proofErr w:type="spellStart"/>
      <w:r w:rsidR="007E2C78">
        <w:rPr>
          <w:color w:val="000000"/>
          <w:lang w:val="en"/>
        </w:rPr>
        <w:t>води</w:t>
      </w:r>
      <w:proofErr w:type="spellEnd"/>
      <w:r w:rsidR="007E2C78">
        <w:rPr>
          <w:color w:val="000000"/>
          <w:lang w:val="bg-BG"/>
        </w:rPr>
        <w:t>, както и на доставчици</w:t>
      </w:r>
      <w:r>
        <w:rPr>
          <w:color w:val="000000"/>
          <w:lang w:val="bg-BG"/>
        </w:rPr>
        <w:t xml:space="preserve"> на електрическа енергия, използвана в пътни превозни средства.“</w:t>
      </w:r>
      <w:r w:rsidR="005E3565" w:rsidRPr="005E3565">
        <w:rPr>
          <w:lang w:val="bg-BG"/>
        </w:rPr>
        <w:t xml:space="preserve"> </w:t>
      </w:r>
    </w:p>
    <w:p w14:paraId="6909C698" w14:textId="77777777" w:rsidR="005E3565" w:rsidRPr="005E3565" w:rsidRDefault="005E3565" w:rsidP="005E3565">
      <w:pPr>
        <w:widowControl w:val="0"/>
        <w:autoSpaceDE w:val="0"/>
        <w:autoSpaceDN w:val="0"/>
        <w:adjustRightInd w:val="0"/>
        <w:ind w:firstLine="480"/>
        <w:jc w:val="both"/>
        <w:rPr>
          <w:lang w:val="bg-BG"/>
        </w:rPr>
      </w:pPr>
    </w:p>
    <w:p w14:paraId="3714A7B6" w14:textId="77777777" w:rsidR="005E3565" w:rsidRPr="005E3565" w:rsidRDefault="005E3565" w:rsidP="005E3565">
      <w:pPr>
        <w:widowControl w:val="0"/>
        <w:autoSpaceDE w:val="0"/>
        <w:autoSpaceDN w:val="0"/>
        <w:adjustRightInd w:val="0"/>
        <w:ind w:firstLine="480"/>
        <w:jc w:val="both"/>
        <w:rPr>
          <w:lang w:val="bg-BG"/>
        </w:rPr>
      </w:pPr>
      <w:r w:rsidRPr="005E3565">
        <w:rPr>
          <w:b/>
          <w:bCs/>
          <w:lang w:val="bg-BG"/>
        </w:rPr>
        <w:t>§ 3</w:t>
      </w:r>
      <w:r w:rsidRPr="005E3565">
        <w:rPr>
          <w:lang w:val="bg-BG"/>
        </w:rPr>
        <w:t>.В чл. 3 се правят следните изменения и допълнения:</w:t>
      </w:r>
    </w:p>
    <w:p w14:paraId="2E72B993"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1. В ал. 2, т. 1 накрая се поставя запетая и се добавя „</w:t>
      </w:r>
      <w:r w:rsidRPr="005E3565">
        <w:rPr>
          <w:i/>
          <w:iCs/>
          <w:lang w:val="bg-BG"/>
        </w:rPr>
        <w:t>включително чрез посочване на валиден регистрационен номер по SEED и валиден идентификационен номер за целите на ДДС</w:t>
      </w:r>
      <w:r w:rsidRPr="005E3565">
        <w:rPr>
          <w:lang w:val="bg-BG"/>
        </w:rPr>
        <w:t>“</w:t>
      </w:r>
    </w:p>
    <w:p w14:paraId="024608AF" w14:textId="6DBE2B4B" w:rsidR="005E3565" w:rsidRDefault="005E3565" w:rsidP="005E3565">
      <w:pPr>
        <w:widowControl w:val="0"/>
        <w:autoSpaceDE w:val="0"/>
        <w:autoSpaceDN w:val="0"/>
        <w:adjustRightInd w:val="0"/>
        <w:ind w:firstLine="480"/>
        <w:jc w:val="both"/>
        <w:rPr>
          <w:lang w:val="bg-BG"/>
        </w:rPr>
      </w:pPr>
      <w:r w:rsidRPr="005E3565">
        <w:rPr>
          <w:lang w:val="bg-BG"/>
        </w:rPr>
        <w:t xml:space="preserve">2. </w:t>
      </w:r>
      <w:r w:rsidR="00383FBF">
        <w:rPr>
          <w:lang w:val="bg-BG"/>
        </w:rPr>
        <w:t>Алинея 3 се изменя така</w:t>
      </w:r>
      <w:r w:rsidRPr="005E3565">
        <w:rPr>
          <w:lang w:val="bg-BG"/>
        </w:rPr>
        <w:t>:</w:t>
      </w:r>
    </w:p>
    <w:p w14:paraId="61CB2D3B" w14:textId="447D89B4" w:rsidR="00383FBF" w:rsidRPr="00383FBF" w:rsidRDefault="00DD65F6" w:rsidP="006C400F">
      <w:pPr>
        <w:jc w:val="both"/>
        <w:textAlignment w:val="center"/>
        <w:rPr>
          <w:color w:val="000000"/>
          <w:lang w:val="en"/>
        </w:rPr>
      </w:pPr>
      <w:r>
        <w:rPr>
          <w:lang w:val="bg-BG"/>
        </w:rPr>
        <w:t>„</w:t>
      </w:r>
      <w:r w:rsidR="00383FBF">
        <w:rPr>
          <w:lang w:val="bg-BG"/>
        </w:rPr>
        <w:t xml:space="preserve">(3) </w:t>
      </w:r>
      <w:proofErr w:type="spellStart"/>
      <w:r w:rsidR="00383FBF" w:rsidRPr="00383FBF">
        <w:rPr>
          <w:color w:val="000000"/>
          <w:lang w:val="en"/>
        </w:rPr>
        <w:t>Докладът</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6C400F">
        <w:rPr>
          <w:color w:val="000000"/>
          <w:shd w:val="clear" w:color="auto" w:fill="FFFFFF" w:themeFill="background1"/>
          <w:lang w:val="en"/>
        </w:rPr>
        <w:t>доставчиците</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6C400F">
        <w:rPr>
          <w:color w:val="000000"/>
          <w:shd w:val="clear" w:color="auto" w:fill="FFFFFF" w:themeFill="background1"/>
          <w:lang w:val="en"/>
        </w:rPr>
        <w:t>горива</w:t>
      </w:r>
      <w:proofErr w:type="spellEnd"/>
      <w:r w:rsidR="00383FBF" w:rsidRPr="00383FBF">
        <w:rPr>
          <w:color w:val="000000"/>
          <w:lang w:val="en"/>
        </w:rPr>
        <w:t xml:space="preserve"> </w:t>
      </w:r>
      <w:proofErr w:type="spellStart"/>
      <w:r w:rsidR="00383FBF" w:rsidRPr="00383FBF">
        <w:rPr>
          <w:color w:val="000000"/>
          <w:lang w:val="en"/>
        </w:rPr>
        <w:t>по</w:t>
      </w:r>
      <w:proofErr w:type="spellEnd"/>
      <w:r w:rsidR="00383FBF" w:rsidRPr="00383FBF">
        <w:rPr>
          <w:color w:val="000000"/>
          <w:lang w:val="en"/>
        </w:rPr>
        <w:t xml:space="preserve"> </w:t>
      </w:r>
      <w:proofErr w:type="spellStart"/>
      <w:r w:rsidR="00383FBF" w:rsidRPr="00383FBF">
        <w:rPr>
          <w:color w:val="000000"/>
          <w:lang w:val="en"/>
        </w:rPr>
        <w:t>ал</w:t>
      </w:r>
      <w:proofErr w:type="spellEnd"/>
      <w:r w:rsidR="00383FBF" w:rsidRPr="00383FBF">
        <w:rPr>
          <w:color w:val="000000"/>
          <w:lang w:val="en"/>
        </w:rPr>
        <w:t xml:space="preserve">. 1 </w:t>
      </w:r>
      <w:proofErr w:type="spellStart"/>
      <w:r w:rsidR="00383FBF" w:rsidRPr="00383FBF">
        <w:rPr>
          <w:color w:val="000000"/>
          <w:lang w:val="en"/>
        </w:rPr>
        <w:t>съдържа</w:t>
      </w:r>
      <w:proofErr w:type="spellEnd"/>
      <w:r w:rsidR="00383FBF" w:rsidRPr="00383FBF">
        <w:rPr>
          <w:color w:val="000000"/>
          <w:lang w:val="en"/>
        </w:rPr>
        <w:t>:</w:t>
      </w:r>
    </w:p>
    <w:p w14:paraId="4A930BC5" w14:textId="58C73E67" w:rsidR="00383FBF" w:rsidRDefault="00383FBF" w:rsidP="00383FBF">
      <w:pPr>
        <w:ind w:firstLine="1155"/>
        <w:jc w:val="both"/>
        <w:textAlignment w:val="center"/>
        <w:rPr>
          <w:color w:val="000000"/>
          <w:lang w:val="bg-BG"/>
        </w:rPr>
      </w:pPr>
      <w:r w:rsidRPr="00383FBF">
        <w:rPr>
          <w:color w:val="000000"/>
          <w:lang w:val="en"/>
        </w:rPr>
        <w:t xml:space="preserve">1. </w:t>
      </w:r>
      <w:proofErr w:type="gramStart"/>
      <w:r>
        <w:rPr>
          <w:color w:val="000000"/>
          <w:lang w:val="bg-BG"/>
        </w:rPr>
        <w:t>тип</w:t>
      </w:r>
      <w:proofErr w:type="gramEnd"/>
      <w:r>
        <w:rPr>
          <w:color w:val="000000"/>
          <w:lang w:val="bg-BG"/>
        </w:rPr>
        <w:t xml:space="preserve"> на горивото или енергията</w:t>
      </w:r>
      <w:r w:rsidRPr="00383FBF">
        <w:rPr>
          <w:color w:val="000000"/>
          <w:lang w:val="en"/>
        </w:rPr>
        <w:t>;</w:t>
      </w:r>
    </w:p>
    <w:p w14:paraId="46E28A10" w14:textId="14301F25" w:rsidR="00F133D5" w:rsidRPr="006C400F" w:rsidRDefault="00F133D5" w:rsidP="00383FBF">
      <w:pPr>
        <w:ind w:firstLine="1155"/>
        <w:jc w:val="both"/>
        <w:textAlignment w:val="center"/>
        <w:rPr>
          <w:color w:val="000000"/>
          <w:lang w:val="bg-BG"/>
        </w:rPr>
      </w:pPr>
      <w:r>
        <w:rPr>
          <w:color w:val="000000"/>
          <w:lang w:val="bg-BG"/>
        </w:rPr>
        <w:t>2.обем или количество на горивото или електрическата енергия;</w:t>
      </w:r>
    </w:p>
    <w:p w14:paraId="06376E85" w14:textId="3B10DC6E" w:rsidR="00383FBF" w:rsidRDefault="00F133D5" w:rsidP="00383FBF">
      <w:pPr>
        <w:ind w:firstLine="1155"/>
        <w:jc w:val="both"/>
        <w:textAlignment w:val="center"/>
        <w:rPr>
          <w:color w:val="000000"/>
          <w:lang w:val="bg-BG"/>
        </w:rPr>
      </w:pPr>
      <w:r>
        <w:rPr>
          <w:color w:val="000000"/>
          <w:lang w:val="bg-BG"/>
        </w:rPr>
        <w:t>3</w:t>
      </w:r>
      <w:r w:rsidR="00383FBF" w:rsidRPr="00383FBF">
        <w:rPr>
          <w:color w:val="000000"/>
          <w:lang w:val="en"/>
        </w:rPr>
        <w:t xml:space="preserve">. </w:t>
      </w:r>
      <w:r>
        <w:rPr>
          <w:color w:val="000000"/>
          <w:lang w:val="bg-BG"/>
        </w:rPr>
        <w:t>интензитет на парниковите газове от целия жизнен цикъл на горива</w:t>
      </w:r>
      <w:r w:rsidR="00383FBF" w:rsidRPr="00383FBF">
        <w:rPr>
          <w:color w:val="000000"/>
          <w:lang w:val="en"/>
        </w:rPr>
        <w:t xml:space="preserve">, </w:t>
      </w:r>
      <w:proofErr w:type="spellStart"/>
      <w:r w:rsidR="00383FBF" w:rsidRPr="00383FBF">
        <w:rPr>
          <w:color w:val="000000"/>
          <w:lang w:val="en"/>
        </w:rPr>
        <w:t>изчислени</w:t>
      </w:r>
      <w:proofErr w:type="spellEnd"/>
      <w:r w:rsidR="00383FBF" w:rsidRPr="00383FBF">
        <w:rPr>
          <w:color w:val="000000"/>
          <w:lang w:val="en"/>
        </w:rPr>
        <w:t xml:space="preserve"> </w:t>
      </w:r>
      <w:proofErr w:type="spellStart"/>
      <w:r w:rsidR="00383FBF" w:rsidRPr="00383FBF">
        <w:rPr>
          <w:color w:val="000000"/>
          <w:lang w:val="en"/>
        </w:rPr>
        <w:t>съгласно</w:t>
      </w:r>
      <w:proofErr w:type="spellEnd"/>
      <w:r w:rsidR="00383FBF" w:rsidRPr="00383FBF">
        <w:rPr>
          <w:color w:val="000000"/>
          <w:lang w:val="en"/>
        </w:rPr>
        <w:t xml:space="preserve"> </w:t>
      </w:r>
      <w:proofErr w:type="spellStart"/>
      <w:r w:rsidR="00383FBF" w:rsidRPr="00383FBF">
        <w:rPr>
          <w:color w:val="000000"/>
          <w:lang w:val="en"/>
        </w:rPr>
        <w:t>методиката</w:t>
      </w:r>
      <w:proofErr w:type="spellEnd"/>
      <w:r w:rsidR="00383FBF" w:rsidRPr="00383FBF">
        <w:rPr>
          <w:color w:val="000000"/>
          <w:lang w:val="en"/>
        </w:rPr>
        <w:t xml:space="preserve"> </w:t>
      </w:r>
      <w:proofErr w:type="spellStart"/>
      <w:r w:rsidR="00383FBF" w:rsidRPr="00383FBF">
        <w:rPr>
          <w:color w:val="000000"/>
          <w:lang w:val="en"/>
        </w:rPr>
        <w:t>по</w:t>
      </w:r>
      <w:proofErr w:type="spellEnd"/>
      <w:r w:rsidR="00383FBF" w:rsidRPr="00383FBF">
        <w:rPr>
          <w:color w:val="000000"/>
          <w:lang w:val="en"/>
        </w:rPr>
        <w:t xml:space="preserve"> </w:t>
      </w:r>
      <w:proofErr w:type="spellStart"/>
      <w:r w:rsidR="00383FBF" w:rsidRPr="00383FBF">
        <w:rPr>
          <w:color w:val="0000FF"/>
          <w:u w:val="single"/>
          <w:lang w:val="en"/>
        </w:rPr>
        <w:t>чл</w:t>
      </w:r>
      <w:proofErr w:type="spellEnd"/>
      <w:r w:rsidR="00383FBF" w:rsidRPr="00383FBF">
        <w:rPr>
          <w:color w:val="0000FF"/>
          <w:u w:val="single"/>
          <w:lang w:val="en"/>
        </w:rPr>
        <w:t xml:space="preserve">. </w:t>
      </w:r>
      <w:proofErr w:type="gramStart"/>
      <w:r w:rsidR="00383FBF" w:rsidRPr="00383FBF">
        <w:rPr>
          <w:color w:val="0000FF"/>
          <w:u w:val="single"/>
          <w:lang w:val="en"/>
        </w:rPr>
        <w:t xml:space="preserve">64, </w:t>
      </w:r>
      <w:proofErr w:type="spellStart"/>
      <w:r w:rsidR="00383FBF" w:rsidRPr="00383FBF">
        <w:rPr>
          <w:color w:val="0000FF"/>
          <w:u w:val="single"/>
          <w:lang w:val="en"/>
        </w:rPr>
        <w:t>ал</w:t>
      </w:r>
      <w:proofErr w:type="spellEnd"/>
      <w:r w:rsidR="00383FBF" w:rsidRPr="00383FBF">
        <w:rPr>
          <w:color w:val="0000FF"/>
          <w:u w:val="single"/>
          <w:lang w:val="en"/>
        </w:rPr>
        <w:t>.</w:t>
      </w:r>
      <w:proofErr w:type="gramEnd"/>
      <w:r w:rsidR="00383FBF" w:rsidRPr="00383FBF">
        <w:rPr>
          <w:color w:val="0000FF"/>
          <w:u w:val="single"/>
          <w:lang w:val="en"/>
        </w:rPr>
        <w:t xml:space="preserve"> 3 ЗОИК</w:t>
      </w:r>
      <w:r w:rsidR="00383FBF" w:rsidRPr="00383FBF">
        <w:rPr>
          <w:color w:val="000000"/>
          <w:lang w:val="en"/>
        </w:rPr>
        <w:t xml:space="preserve">, и </w:t>
      </w:r>
      <w:proofErr w:type="spellStart"/>
      <w:r w:rsidR="00383FBF" w:rsidRPr="00383FBF">
        <w:rPr>
          <w:color w:val="000000"/>
          <w:lang w:val="en"/>
        </w:rPr>
        <w:t>емисиите</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парникови</w:t>
      </w:r>
      <w:proofErr w:type="spellEnd"/>
      <w:r w:rsidR="00383FBF" w:rsidRPr="00383FBF">
        <w:rPr>
          <w:color w:val="000000"/>
          <w:lang w:val="en"/>
        </w:rPr>
        <w:t xml:space="preserve"> </w:t>
      </w:r>
      <w:proofErr w:type="spellStart"/>
      <w:r w:rsidR="00383FBF" w:rsidRPr="00383FBF">
        <w:rPr>
          <w:color w:val="000000"/>
          <w:lang w:val="en"/>
        </w:rPr>
        <w:t>газове</w:t>
      </w:r>
      <w:proofErr w:type="spellEnd"/>
      <w:r w:rsidR="00383FBF" w:rsidRPr="00383FBF">
        <w:rPr>
          <w:color w:val="000000"/>
          <w:lang w:val="en"/>
        </w:rPr>
        <w:t xml:space="preserve"> </w:t>
      </w:r>
      <w:proofErr w:type="spellStart"/>
      <w:r w:rsidR="00383FBF" w:rsidRPr="00383FBF">
        <w:rPr>
          <w:color w:val="000000"/>
          <w:lang w:val="en"/>
        </w:rPr>
        <w:t>от</w:t>
      </w:r>
      <w:proofErr w:type="spellEnd"/>
      <w:r w:rsidR="00383FBF" w:rsidRPr="00383FBF">
        <w:rPr>
          <w:color w:val="000000"/>
          <w:lang w:val="en"/>
        </w:rPr>
        <w:t xml:space="preserve"> </w:t>
      </w:r>
      <w:proofErr w:type="spellStart"/>
      <w:r w:rsidR="00383FBF" w:rsidRPr="00383FBF">
        <w:rPr>
          <w:color w:val="000000"/>
          <w:lang w:val="en"/>
        </w:rPr>
        <w:lastRenderedPageBreak/>
        <w:t>целия</w:t>
      </w:r>
      <w:proofErr w:type="spellEnd"/>
      <w:r w:rsidR="00383FBF" w:rsidRPr="00383FBF">
        <w:rPr>
          <w:color w:val="000000"/>
          <w:lang w:val="en"/>
        </w:rPr>
        <w:t xml:space="preserve"> </w:t>
      </w:r>
      <w:proofErr w:type="spellStart"/>
      <w:r w:rsidR="00383FBF" w:rsidRPr="00383FBF">
        <w:rPr>
          <w:color w:val="000000"/>
          <w:lang w:val="en"/>
        </w:rPr>
        <w:t>жизнен</w:t>
      </w:r>
      <w:proofErr w:type="spellEnd"/>
      <w:r w:rsidR="00383FBF" w:rsidRPr="00383FBF">
        <w:rPr>
          <w:color w:val="000000"/>
          <w:lang w:val="en"/>
        </w:rPr>
        <w:t xml:space="preserve"> </w:t>
      </w:r>
      <w:proofErr w:type="spellStart"/>
      <w:r w:rsidR="00383FBF" w:rsidRPr="00383FBF">
        <w:rPr>
          <w:color w:val="000000"/>
          <w:lang w:val="en"/>
        </w:rPr>
        <w:t>цикъл</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биогоривата</w:t>
      </w:r>
      <w:proofErr w:type="spellEnd"/>
      <w:r w:rsidR="00383FBF" w:rsidRPr="00383FBF">
        <w:rPr>
          <w:color w:val="000000"/>
          <w:lang w:val="en"/>
        </w:rPr>
        <w:t xml:space="preserve">, </w:t>
      </w:r>
      <w:proofErr w:type="spellStart"/>
      <w:r w:rsidR="00383FBF" w:rsidRPr="00383FBF">
        <w:rPr>
          <w:color w:val="000000"/>
          <w:lang w:val="en"/>
        </w:rPr>
        <w:t>изчислени</w:t>
      </w:r>
      <w:proofErr w:type="spellEnd"/>
      <w:r w:rsidR="00383FBF" w:rsidRPr="00383FBF">
        <w:rPr>
          <w:color w:val="000000"/>
          <w:lang w:val="en"/>
        </w:rPr>
        <w:t xml:space="preserve"> </w:t>
      </w:r>
      <w:proofErr w:type="spellStart"/>
      <w:r w:rsidR="00383FBF" w:rsidRPr="00383FBF">
        <w:rPr>
          <w:color w:val="000000"/>
          <w:lang w:val="en"/>
        </w:rPr>
        <w:t>съгласно</w:t>
      </w:r>
      <w:proofErr w:type="spellEnd"/>
      <w:r w:rsidR="00383FBF" w:rsidRPr="00383FBF">
        <w:rPr>
          <w:color w:val="000000"/>
          <w:lang w:val="en"/>
        </w:rPr>
        <w:t xml:space="preserve"> </w:t>
      </w:r>
      <w:proofErr w:type="spellStart"/>
      <w:r w:rsidR="00383FBF" w:rsidRPr="00383FBF">
        <w:rPr>
          <w:color w:val="000000"/>
          <w:lang w:val="en"/>
        </w:rPr>
        <w:t>Методиката</w:t>
      </w:r>
      <w:proofErr w:type="spellEnd"/>
      <w:r w:rsidR="00383FBF" w:rsidRPr="00383FBF">
        <w:rPr>
          <w:color w:val="000000"/>
          <w:lang w:val="en"/>
        </w:rPr>
        <w:t xml:space="preserve"> </w:t>
      </w:r>
      <w:proofErr w:type="spellStart"/>
      <w:r w:rsidR="00383FBF" w:rsidRPr="00383FBF">
        <w:rPr>
          <w:color w:val="000000"/>
          <w:lang w:val="en"/>
        </w:rPr>
        <w:t>за</w:t>
      </w:r>
      <w:proofErr w:type="spellEnd"/>
      <w:r w:rsidR="00383FBF" w:rsidRPr="00383FBF">
        <w:rPr>
          <w:color w:val="000000"/>
          <w:lang w:val="en"/>
        </w:rPr>
        <w:t xml:space="preserve"> </w:t>
      </w:r>
      <w:proofErr w:type="spellStart"/>
      <w:r w:rsidR="00383FBF" w:rsidRPr="00383FBF">
        <w:rPr>
          <w:color w:val="000000"/>
          <w:lang w:val="en"/>
        </w:rPr>
        <w:t>изчисляване</w:t>
      </w:r>
      <w:proofErr w:type="spellEnd"/>
      <w:r w:rsidR="00383FBF" w:rsidRPr="00383FBF">
        <w:rPr>
          <w:color w:val="000000"/>
          <w:lang w:val="en"/>
        </w:rPr>
        <w:t xml:space="preserve"> </w:t>
      </w:r>
      <w:proofErr w:type="spellStart"/>
      <w:r w:rsidR="00383FBF" w:rsidRPr="00383FBF">
        <w:rPr>
          <w:color w:val="000000"/>
          <w:lang w:val="en"/>
        </w:rPr>
        <w:t>намалението</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емисиите</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парникови</w:t>
      </w:r>
      <w:proofErr w:type="spellEnd"/>
      <w:r w:rsidR="00383FBF" w:rsidRPr="00383FBF">
        <w:rPr>
          <w:color w:val="000000"/>
          <w:lang w:val="en"/>
        </w:rPr>
        <w:t xml:space="preserve"> </w:t>
      </w:r>
      <w:proofErr w:type="spellStart"/>
      <w:r w:rsidR="00383FBF" w:rsidRPr="00383FBF">
        <w:rPr>
          <w:color w:val="000000"/>
          <w:lang w:val="en"/>
        </w:rPr>
        <w:t>газове</w:t>
      </w:r>
      <w:proofErr w:type="spellEnd"/>
      <w:r w:rsidR="00383FBF" w:rsidRPr="00383FBF">
        <w:rPr>
          <w:color w:val="000000"/>
          <w:lang w:val="en"/>
        </w:rPr>
        <w:t xml:space="preserve"> </w:t>
      </w:r>
      <w:proofErr w:type="spellStart"/>
      <w:r w:rsidR="00383FBF" w:rsidRPr="00383FBF">
        <w:rPr>
          <w:color w:val="000000"/>
          <w:lang w:val="en"/>
        </w:rPr>
        <w:t>от</w:t>
      </w:r>
      <w:proofErr w:type="spellEnd"/>
      <w:r w:rsidR="00383FBF" w:rsidRPr="00383FBF">
        <w:rPr>
          <w:color w:val="000000"/>
          <w:lang w:val="en"/>
        </w:rPr>
        <w:t xml:space="preserve"> </w:t>
      </w:r>
      <w:proofErr w:type="spellStart"/>
      <w:r w:rsidR="00383FBF" w:rsidRPr="00383FBF">
        <w:rPr>
          <w:color w:val="000000"/>
          <w:lang w:val="en"/>
        </w:rPr>
        <w:t>целия</w:t>
      </w:r>
      <w:proofErr w:type="spellEnd"/>
      <w:r w:rsidR="00383FBF" w:rsidRPr="00383FBF">
        <w:rPr>
          <w:color w:val="000000"/>
          <w:lang w:val="en"/>
        </w:rPr>
        <w:t xml:space="preserve"> </w:t>
      </w:r>
      <w:proofErr w:type="spellStart"/>
      <w:r w:rsidR="00383FBF" w:rsidRPr="00383FBF">
        <w:rPr>
          <w:color w:val="000000"/>
          <w:lang w:val="en"/>
        </w:rPr>
        <w:t>жизнен</w:t>
      </w:r>
      <w:proofErr w:type="spellEnd"/>
      <w:r w:rsidR="00383FBF" w:rsidRPr="00383FBF">
        <w:rPr>
          <w:color w:val="000000"/>
          <w:lang w:val="en"/>
        </w:rPr>
        <w:t xml:space="preserve"> </w:t>
      </w:r>
      <w:proofErr w:type="spellStart"/>
      <w:r w:rsidR="00383FBF" w:rsidRPr="00383FBF">
        <w:rPr>
          <w:color w:val="000000"/>
          <w:lang w:val="en"/>
        </w:rPr>
        <w:t>цикъл</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биогоривата</w:t>
      </w:r>
      <w:proofErr w:type="spellEnd"/>
      <w:r w:rsidR="00383FBF" w:rsidRPr="00383FBF">
        <w:rPr>
          <w:color w:val="000000"/>
          <w:lang w:val="en"/>
        </w:rPr>
        <w:t xml:space="preserve"> и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течните</w:t>
      </w:r>
      <w:proofErr w:type="spellEnd"/>
      <w:r w:rsidR="00383FBF" w:rsidRPr="00383FBF">
        <w:rPr>
          <w:color w:val="000000"/>
          <w:lang w:val="en"/>
        </w:rPr>
        <w:t xml:space="preserve"> </w:t>
      </w:r>
      <w:proofErr w:type="spellStart"/>
      <w:r w:rsidR="00383FBF" w:rsidRPr="006C400F">
        <w:rPr>
          <w:color w:val="000000"/>
          <w:shd w:val="clear" w:color="auto" w:fill="FFFFFF" w:themeFill="background1"/>
          <w:lang w:val="en"/>
        </w:rPr>
        <w:t>горива</w:t>
      </w:r>
      <w:proofErr w:type="spellEnd"/>
      <w:r w:rsidR="00383FBF" w:rsidRPr="00383FBF">
        <w:rPr>
          <w:color w:val="000000"/>
          <w:lang w:val="en"/>
        </w:rPr>
        <w:t xml:space="preserve"> </w:t>
      </w:r>
      <w:proofErr w:type="spellStart"/>
      <w:r w:rsidR="00383FBF" w:rsidRPr="00383FBF">
        <w:rPr>
          <w:color w:val="000000"/>
          <w:lang w:val="en"/>
        </w:rPr>
        <w:t>от</w:t>
      </w:r>
      <w:proofErr w:type="spellEnd"/>
      <w:r w:rsidR="00383FBF" w:rsidRPr="00383FBF">
        <w:rPr>
          <w:color w:val="000000"/>
          <w:lang w:val="en"/>
        </w:rPr>
        <w:t xml:space="preserve"> </w:t>
      </w:r>
      <w:proofErr w:type="spellStart"/>
      <w:r w:rsidR="00383FBF" w:rsidRPr="00383FBF">
        <w:rPr>
          <w:color w:val="000000"/>
          <w:lang w:val="en"/>
        </w:rPr>
        <w:t>биомаса</w:t>
      </w:r>
      <w:proofErr w:type="spellEnd"/>
      <w:r w:rsidR="00383FBF" w:rsidRPr="00383FBF">
        <w:rPr>
          <w:color w:val="000000"/>
          <w:lang w:val="en"/>
        </w:rPr>
        <w:t>;</w:t>
      </w:r>
    </w:p>
    <w:p w14:paraId="10E541BA" w14:textId="7254AB8E" w:rsidR="00F133D5" w:rsidRPr="006C400F" w:rsidRDefault="00F133D5" w:rsidP="00383FBF">
      <w:pPr>
        <w:ind w:firstLine="1155"/>
        <w:jc w:val="both"/>
        <w:textAlignment w:val="center"/>
        <w:rPr>
          <w:color w:val="000000"/>
          <w:lang w:val="bg-BG"/>
        </w:rPr>
      </w:pPr>
      <w:r>
        <w:rPr>
          <w:color w:val="000000"/>
          <w:lang w:val="bg-BG"/>
        </w:rPr>
        <w:t>4.</w:t>
      </w:r>
      <w:r w:rsidR="00B207E2">
        <w:rPr>
          <w:color w:val="000000"/>
          <w:lang w:val="bg-BG"/>
        </w:rPr>
        <w:t xml:space="preserve"> за изчисления при едновременна съвместна преработка на изкопаеми горива и биогорива съгласно методиката по чл.64, ал.3 от ЗОИК;</w:t>
      </w:r>
    </w:p>
    <w:p w14:paraId="179791A7" w14:textId="2EFE8C90" w:rsidR="00383FBF" w:rsidRPr="00383FBF" w:rsidRDefault="002959C5" w:rsidP="00383FBF">
      <w:pPr>
        <w:ind w:firstLine="1155"/>
        <w:jc w:val="both"/>
        <w:textAlignment w:val="center"/>
        <w:rPr>
          <w:color w:val="000000"/>
          <w:lang w:val="en"/>
        </w:rPr>
      </w:pPr>
      <w:r>
        <w:rPr>
          <w:color w:val="000000"/>
          <w:lang w:val="bg-BG"/>
        </w:rPr>
        <w:t>5</w:t>
      </w:r>
      <w:r w:rsidR="00383FBF" w:rsidRPr="00383FBF">
        <w:rPr>
          <w:color w:val="000000"/>
          <w:lang w:val="en"/>
        </w:rPr>
        <w:t xml:space="preserve">. </w:t>
      </w:r>
      <w:proofErr w:type="spellStart"/>
      <w:proofErr w:type="gramStart"/>
      <w:r w:rsidR="00383FBF" w:rsidRPr="00383FBF">
        <w:rPr>
          <w:color w:val="000000"/>
          <w:lang w:val="en"/>
        </w:rPr>
        <w:t>изчисления</w:t>
      </w:r>
      <w:proofErr w:type="spellEnd"/>
      <w:proofErr w:type="gramEnd"/>
      <w:r w:rsidR="00383FBF" w:rsidRPr="00383FBF">
        <w:rPr>
          <w:color w:val="000000"/>
          <w:lang w:val="en"/>
        </w:rPr>
        <w:t xml:space="preserve"> </w:t>
      </w:r>
      <w:proofErr w:type="spellStart"/>
      <w:r w:rsidR="00383FBF" w:rsidRPr="00383FBF">
        <w:rPr>
          <w:color w:val="000000"/>
          <w:lang w:val="en"/>
        </w:rPr>
        <w:t>при</w:t>
      </w:r>
      <w:proofErr w:type="spellEnd"/>
      <w:r w:rsidR="00383FBF" w:rsidRPr="00383FBF">
        <w:rPr>
          <w:color w:val="000000"/>
          <w:lang w:val="en"/>
        </w:rPr>
        <w:t xml:space="preserve"> </w:t>
      </w:r>
      <w:proofErr w:type="spellStart"/>
      <w:r w:rsidR="00383FBF" w:rsidRPr="00383FBF">
        <w:rPr>
          <w:color w:val="000000"/>
          <w:lang w:val="en"/>
        </w:rPr>
        <w:t>едновременна</w:t>
      </w:r>
      <w:proofErr w:type="spellEnd"/>
      <w:r w:rsidR="00383FBF" w:rsidRPr="00383FBF">
        <w:rPr>
          <w:color w:val="000000"/>
          <w:lang w:val="en"/>
        </w:rPr>
        <w:t xml:space="preserve"> </w:t>
      </w:r>
      <w:proofErr w:type="spellStart"/>
      <w:r w:rsidR="00383FBF" w:rsidRPr="00383FBF">
        <w:rPr>
          <w:color w:val="000000"/>
          <w:lang w:val="en"/>
        </w:rPr>
        <w:t>съвместна</w:t>
      </w:r>
      <w:proofErr w:type="spellEnd"/>
      <w:r w:rsidR="00383FBF" w:rsidRPr="00383FBF">
        <w:rPr>
          <w:color w:val="000000"/>
          <w:lang w:val="en"/>
        </w:rPr>
        <w:t xml:space="preserve"> </w:t>
      </w:r>
      <w:proofErr w:type="spellStart"/>
      <w:r w:rsidR="00383FBF" w:rsidRPr="00383FBF">
        <w:rPr>
          <w:color w:val="000000"/>
          <w:lang w:val="en"/>
        </w:rPr>
        <w:t>преработка</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изкопаеми</w:t>
      </w:r>
      <w:proofErr w:type="spellEnd"/>
      <w:r w:rsidR="00383FBF" w:rsidRPr="00383FBF">
        <w:rPr>
          <w:color w:val="000000"/>
          <w:lang w:val="en"/>
        </w:rPr>
        <w:t xml:space="preserve"> </w:t>
      </w:r>
      <w:proofErr w:type="spellStart"/>
      <w:r w:rsidR="00383FBF" w:rsidRPr="006C400F">
        <w:rPr>
          <w:color w:val="000000"/>
          <w:shd w:val="clear" w:color="auto" w:fill="FFFFFF" w:themeFill="background1"/>
          <w:lang w:val="en"/>
        </w:rPr>
        <w:t>горива</w:t>
      </w:r>
      <w:proofErr w:type="spellEnd"/>
      <w:r w:rsidR="00383FBF" w:rsidRPr="00383FBF">
        <w:rPr>
          <w:color w:val="000000"/>
          <w:lang w:val="en"/>
        </w:rPr>
        <w:t xml:space="preserve"> и </w:t>
      </w:r>
      <w:proofErr w:type="spellStart"/>
      <w:r w:rsidR="00383FBF" w:rsidRPr="00383FBF">
        <w:rPr>
          <w:color w:val="000000"/>
          <w:lang w:val="en"/>
        </w:rPr>
        <w:t>биогорива</w:t>
      </w:r>
      <w:proofErr w:type="spellEnd"/>
      <w:r w:rsidR="00383FBF" w:rsidRPr="00383FBF">
        <w:rPr>
          <w:color w:val="000000"/>
          <w:lang w:val="en"/>
        </w:rPr>
        <w:t xml:space="preserve"> </w:t>
      </w:r>
      <w:proofErr w:type="spellStart"/>
      <w:r w:rsidR="00383FBF" w:rsidRPr="00383FBF">
        <w:rPr>
          <w:color w:val="000000"/>
          <w:lang w:val="en"/>
        </w:rPr>
        <w:t>съгласно</w:t>
      </w:r>
      <w:proofErr w:type="spellEnd"/>
      <w:r w:rsidR="00383FBF" w:rsidRPr="00383FBF">
        <w:rPr>
          <w:color w:val="000000"/>
          <w:lang w:val="en"/>
        </w:rPr>
        <w:t xml:space="preserve"> </w:t>
      </w:r>
      <w:proofErr w:type="spellStart"/>
      <w:r w:rsidR="00383FBF" w:rsidRPr="00383FBF">
        <w:rPr>
          <w:color w:val="000000"/>
          <w:lang w:val="en"/>
        </w:rPr>
        <w:t>методиката</w:t>
      </w:r>
      <w:proofErr w:type="spellEnd"/>
      <w:r w:rsidR="00383FBF" w:rsidRPr="00383FBF">
        <w:rPr>
          <w:color w:val="000000"/>
          <w:lang w:val="en"/>
        </w:rPr>
        <w:t xml:space="preserve"> </w:t>
      </w:r>
      <w:proofErr w:type="spellStart"/>
      <w:r w:rsidR="00383FBF" w:rsidRPr="00383FBF">
        <w:rPr>
          <w:color w:val="000000"/>
          <w:lang w:val="en"/>
        </w:rPr>
        <w:t>по</w:t>
      </w:r>
      <w:proofErr w:type="spellEnd"/>
      <w:r w:rsidR="00383FBF" w:rsidRPr="00383FBF">
        <w:rPr>
          <w:color w:val="000000"/>
          <w:lang w:val="en"/>
        </w:rPr>
        <w:t xml:space="preserve"> </w:t>
      </w:r>
      <w:proofErr w:type="spellStart"/>
      <w:r w:rsidR="00383FBF" w:rsidRPr="00383FBF">
        <w:rPr>
          <w:color w:val="0000FF"/>
          <w:u w:val="single"/>
          <w:lang w:val="en"/>
        </w:rPr>
        <w:t>чл</w:t>
      </w:r>
      <w:proofErr w:type="spellEnd"/>
      <w:r w:rsidR="00383FBF" w:rsidRPr="00383FBF">
        <w:rPr>
          <w:color w:val="0000FF"/>
          <w:u w:val="single"/>
          <w:lang w:val="en"/>
        </w:rPr>
        <w:t xml:space="preserve">. </w:t>
      </w:r>
      <w:proofErr w:type="gramStart"/>
      <w:r w:rsidR="00383FBF" w:rsidRPr="00383FBF">
        <w:rPr>
          <w:color w:val="0000FF"/>
          <w:u w:val="single"/>
          <w:lang w:val="en"/>
        </w:rPr>
        <w:t xml:space="preserve">64, </w:t>
      </w:r>
      <w:proofErr w:type="spellStart"/>
      <w:r w:rsidR="00383FBF" w:rsidRPr="00383FBF">
        <w:rPr>
          <w:color w:val="0000FF"/>
          <w:u w:val="single"/>
          <w:lang w:val="en"/>
        </w:rPr>
        <w:t>ал</w:t>
      </w:r>
      <w:proofErr w:type="spellEnd"/>
      <w:r w:rsidR="00383FBF" w:rsidRPr="00383FBF">
        <w:rPr>
          <w:color w:val="0000FF"/>
          <w:u w:val="single"/>
          <w:lang w:val="en"/>
        </w:rPr>
        <w:t>.</w:t>
      </w:r>
      <w:proofErr w:type="gramEnd"/>
      <w:r w:rsidR="00383FBF" w:rsidRPr="00383FBF">
        <w:rPr>
          <w:color w:val="0000FF"/>
          <w:u w:val="single"/>
          <w:lang w:val="en"/>
        </w:rPr>
        <w:t xml:space="preserve"> 3 ЗОИК</w:t>
      </w:r>
      <w:r w:rsidR="00383FBF" w:rsidRPr="00383FBF">
        <w:rPr>
          <w:color w:val="000000"/>
          <w:lang w:val="en"/>
        </w:rPr>
        <w:t>;</w:t>
      </w:r>
    </w:p>
    <w:p w14:paraId="2CBB6306" w14:textId="2CDC0663" w:rsidR="00383FBF" w:rsidRPr="00383FBF" w:rsidRDefault="002959C5" w:rsidP="00383FBF">
      <w:pPr>
        <w:ind w:firstLine="1155"/>
        <w:jc w:val="both"/>
        <w:textAlignment w:val="center"/>
        <w:rPr>
          <w:color w:val="000000"/>
          <w:lang w:val="en"/>
        </w:rPr>
      </w:pPr>
      <w:r>
        <w:rPr>
          <w:color w:val="000000"/>
          <w:lang w:val="bg-BG"/>
        </w:rPr>
        <w:t>6</w:t>
      </w:r>
      <w:r w:rsidR="00383FBF" w:rsidRPr="00383FBF">
        <w:rPr>
          <w:color w:val="000000"/>
          <w:lang w:val="en"/>
        </w:rPr>
        <w:t xml:space="preserve">. </w:t>
      </w:r>
      <w:proofErr w:type="spellStart"/>
      <w:proofErr w:type="gramStart"/>
      <w:r w:rsidR="00383FBF" w:rsidRPr="00383FBF">
        <w:rPr>
          <w:color w:val="000000"/>
          <w:lang w:val="en"/>
        </w:rPr>
        <w:t>намаление</w:t>
      </w:r>
      <w:proofErr w:type="spellEnd"/>
      <w:proofErr w:type="gram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емисиите</w:t>
      </w:r>
      <w:proofErr w:type="spellEnd"/>
      <w:r w:rsidR="00383FBF" w:rsidRPr="00383FBF">
        <w:rPr>
          <w:color w:val="000000"/>
          <w:lang w:val="en"/>
        </w:rPr>
        <w:t xml:space="preserve"> </w:t>
      </w:r>
      <w:proofErr w:type="spellStart"/>
      <w:r w:rsidR="00383FBF" w:rsidRPr="00383FBF">
        <w:rPr>
          <w:color w:val="000000"/>
          <w:lang w:val="en"/>
        </w:rPr>
        <w:t>нагоре</w:t>
      </w:r>
      <w:proofErr w:type="spellEnd"/>
      <w:r w:rsidR="00383FBF" w:rsidRPr="00383FBF">
        <w:rPr>
          <w:color w:val="000000"/>
          <w:lang w:val="en"/>
        </w:rPr>
        <w:t xml:space="preserve"> </w:t>
      </w:r>
      <w:proofErr w:type="spellStart"/>
      <w:r w:rsidR="00383FBF" w:rsidRPr="00383FBF">
        <w:rPr>
          <w:color w:val="000000"/>
          <w:lang w:val="en"/>
        </w:rPr>
        <w:t>по</w:t>
      </w:r>
      <w:proofErr w:type="spellEnd"/>
      <w:r w:rsidR="00383FBF" w:rsidRPr="00383FBF">
        <w:rPr>
          <w:color w:val="000000"/>
          <w:lang w:val="en"/>
        </w:rPr>
        <w:t xml:space="preserve"> </w:t>
      </w:r>
      <w:proofErr w:type="spellStart"/>
      <w:r w:rsidR="00383FBF" w:rsidRPr="00383FBF">
        <w:rPr>
          <w:color w:val="000000"/>
          <w:lang w:val="en"/>
        </w:rPr>
        <w:t>веригата</w:t>
      </w:r>
      <w:proofErr w:type="spellEnd"/>
      <w:r w:rsidR="00383FBF" w:rsidRPr="00383FBF">
        <w:rPr>
          <w:color w:val="000000"/>
          <w:lang w:val="en"/>
        </w:rPr>
        <w:t xml:space="preserve"> </w:t>
      </w:r>
      <w:r>
        <w:rPr>
          <w:color w:val="000000"/>
          <w:lang w:val="bg-BG"/>
        </w:rPr>
        <w:t xml:space="preserve">при условията на раздел </w:t>
      </w:r>
      <w:r>
        <w:rPr>
          <w:color w:val="000000"/>
          <w:lang w:val="en-US"/>
        </w:rPr>
        <w:t>III</w:t>
      </w:r>
      <w:r w:rsidR="00383FBF" w:rsidRPr="00383FBF">
        <w:rPr>
          <w:color w:val="000000"/>
          <w:lang w:val="en"/>
        </w:rPr>
        <w:t>;</w:t>
      </w:r>
    </w:p>
    <w:p w14:paraId="2BD2AF3A" w14:textId="232F4AE1" w:rsidR="00383FBF" w:rsidRPr="006C400F" w:rsidRDefault="004D660A" w:rsidP="00383FBF">
      <w:pPr>
        <w:ind w:firstLine="1155"/>
        <w:jc w:val="both"/>
        <w:textAlignment w:val="center"/>
        <w:rPr>
          <w:color w:val="000000"/>
          <w:lang w:val="bg-BG"/>
        </w:rPr>
      </w:pPr>
      <w:r>
        <w:rPr>
          <w:color w:val="000000"/>
          <w:lang w:val="bg-BG"/>
        </w:rPr>
        <w:t>7</w:t>
      </w:r>
      <w:r w:rsidR="00383FBF" w:rsidRPr="00383FBF">
        <w:rPr>
          <w:color w:val="000000"/>
          <w:lang w:val="en"/>
        </w:rPr>
        <w:t xml:space="preserve">. </w:t>
      </w:r>
      <w:proofErr w:type="spellStart"/>
      <w:r w:rsidR="00383FBF" w:rsidRPr="00383FBF">
        <w:rPr>
          <w:color w:val="000000"/>
          <w:lang w:val="en"/>
        </w:rPr>
        <w:t>сравнение</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постигнатите</w:t>
      </w:r>
      <w:proofErr w:type="spellEnd"/>
      <w:r w:rsidR="00383FBF" w:rsidRPr="00383FBF">
        <w:rPr>
          <w:color w:val="000000"/>
          <w:lang w:val="en"/>
        </w:rPr>
        <w:t xml:space="preserve"> </w:t>
      </w:r>
      <w:proofErr w:type="spellStart"/>
      <w:r w:rsidR="00383FBF" w:rsidRPr="00383FBF">
        <w:rPr>
          <w:color w:val="000000"/>
          <w:lang w:val="en"/>
        </w:rPr>
        <w:t>намаления</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емисиите</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парникови</w:t>
      </w:r>
      <w:proofErr w:type="spellEnd"/>
      <w:r w:rsidR="00383FBF" w:rsidRPr="00383FBF">
        <w:rPr>
          <w:color w:val="000000"/>
          <w:lang w:val="en"/>
        </w:rPr>
        <w:t xml:space="preserve"> </w:t>
      </w:r>
      <w:proofErr w:type="spellStart"/>
      <w:r w:rsidR="00383FBF" w:rsidRPr="00383FBF">
        <w:rPr>
          <w:color w:val="000000"/>
          <w:lang w:val="en"/>
        </w:rPr>
        <w:t>газове</w:t>
      </w:r>
      <w:proofErr w:type="spellEnd"/>
      <w:r w:rsidR="00383FBF" w:rsidRPr="00383FBF">
        <w:rPr>
          <w:color w:val="000000"/>
          <w:lang w:val="en"/>
        </w:rPr>
        <w:t xml:space="preserve"> </w:t>
      </w:r>
      <w:proofErr w:type="spellStart"/>
      <w:r w:rsidR="00383FBF" w:rsidRPr="00383FBF">
        <w:rPr>
          <w:color w:val="000000"/>
          <w:lang w:val="en"/>
        </w:rPr>
        <w:t>от</w:t>
      </w:r>
      <w:proofErr w:type="spellEnd"/>
      <w:r w:rsidR="00383FBF" w:rsidRPr="00383FBF">
        <w:rPr>
          <w:color w:val="000000"/>
          <w:lang w:val="en"/>
        </w:rPr>
        <w:t xml:space="preserve"> </w:t>
      </w:r>
      <w:proofErr w:type="spellStart"/>
      <w:r w:rsidR="00383FBF" w:rsidRPr="00383FBF">
        <w:rPr>
          <w:color w:val="000000"/>
          <w:lang w:val="en"/>
        </w:rPr>
        <w:t>целия</w:t>
      </w:r>
      <w:proofErr w:type="spellEnd"/>
      <w:r w:rsidR="00383FBF" w:rsidRPr="00383FBF">
        <w:rPr>
          <w:color w:val="000000"/>
          <w:lang w:val="en"/>
        </w:rPr>
        <w:t xml:space="preserve"> </w:t>
      </w:r>
      <w:proofErr w:type="spellStart"/>
      <w:r w:rsidR="00383FBF" w:rsidRPr="00383FBF">
        <w:rPr>
          <w:color w:val="000000"/>
          <w:lang w:val="en"/>
        </w:rPr>
        <w:t>жизнен</w:t>
      </w:r>
      <w:proofErr w:type="spellEnd"/>
      <w:r w:rsidR="00383FBF" w:rsidRPr="00383FBF">
        <w:rPr>
          <w:color w:val="000000"/>
          <w:lang w:val="en"/>
        </w:rPr>
        <w:t xml:space="preserve"> </w:t>
      </w:r>
      <w:proofErr w:type="spellStart"/>
      <w:r w:rsidR="00383FBF" w:rsidRPr="00383FBF">
        <w:rPr>
          <w:color w:val="000000"/>
          <w:lang w:val="en"/>
        </w:rPr>
        <w:t>цикъл</w:t>
      </w:r>
      <w:proofErr w:type="spellEnd"/>
      <w:r w:rsidR="00383FBF" w:rsidRPr="00383FBF">
        <w:rPr>
          <w:color w:val="000000"/>
          <w:lang w:val="en"/>
        </w:rPr>
        <w:t xml:space="preserve"> </w:t>
      </w:r>
      <w:proofErr w:type="spellStart"/>
      <w:r w:rsidR="00383FBF" w:rsidRPr="00383FBF">
        <w:rPr>
          <w:color w:val="000000"/>
          <w:lang w:val="en"/>
        </w:rPr>
        <w:t>за</w:t>
      </w:r>
      <w:proofErr w:type="spellEnd"/>
      <w:r w:rsidR="00383FBF" w:rsidRPr="00383FBF">
        <w:rPr>
          <w:color w:val="000000"/>
          <w:lang w:val="en"/>
        </w:rPr>
        <w:t xml:space="preserve"> </w:t>
      </w:r>
      <w:proofErr w:type="spellStart"/>
      <w:r w:rsidR="00383FBF" w:rsidRPr="00383FBF">
        <w:rPr>
          <w:color w:val="000000"/>
          <w:lang w:val="en"/>
        </w:rPr>
        <w:t>единица</w:t>
      </w:r>
      <w:proofErr w:type="spellEnd"/>
      <w:r w:rsidR="00383FBF" w:rsidRPr="00383FBF">
        <w:rPr>
          <w:color w:val="000000"/>
          <w:lang w:val="en"/>
        </w:rPr>
        <w:t xml:space="preserve"> </w:t>
      </w:r>
      <w:proofErr w:type="spellStart"/>
      <w:r w:rsidR="00383FBF" w:rsidRPr="006C400F">
        <w:rPr>
          <w:color w:val="000000"/>
          <w:shd w:val="clear" w:color="auto" w:fill="FFFFFF" w:themeFill="background1"/>
          <w:lang w:val="en"/>
        </w:rPr>
        <w:t>енергия</w:t>
      </w:r>
      <w:proofErr w:type="spellEnd"/>
      <w:r w:rsidR="00383FBF" w:rsidRPr="00383FBF">
        <w:rPr>
          <w:color w:val="000000"/>
          <w:lang w:val="en"/>
        </w:rPr>
        <w:t xml:space="preserve"> </w:t>
      </w:r>
      <w:proofErr w:type="spellStart"/>
      <w:r w:rsidR="00383FBF" w:rsidRPr="00383FBF">
        <w:rPr>
          <w:color w:val="000000"/>
          <w:lang w:val="en"/>
        </w:rPr>
        <w:t>от</w:t>
      </w:r>
      <w:proofErr w:type="spellEnd"/>
      <w:r w:rsidR="00383FBF" w:rsidRPr="00383FBF">
        <w:rPr>
          <w:color w:val="000000"/>
          <w:lang w:val="en"/>
        </w:rPr>
        <w:t xml:space="preserve"> </w:t>
      </w:r>
      <w:proofErr w:type="spellStart"/>
      <w:r w:rsidR="00383FBF" w:rsidRPr="00383FBF">
        <w:rPr>
          <w:color w:val="000000"/>
          <w:lang w:val="en"/>
        </w:rPr>
        <w:t>изкопаеми</w:t>
      </w:r>
      <w:proofErr w:type="spellEnd"/>
      <w:r w:rsidR="00383FBF" w:rsidRPr="00383FBF">
        <w:rPr>
          <w:color w:val="000000"/>
          <w:lang w:val="en"/>
        </w:rPr>
        <w:t xml:space="preserve"> </w:t>
      </w:r>
      <w:proofErr w:type="spellStart"/>
      <w:r w:rsidR="00383FBF" w:rsidRPr="006C400F">
        <w:rPr>
          <w:color w:val="000000"/>
          <w:shd w:val="clear" w:color="auto" w:fill="FFFFFF" w:themeFill="background1"/>
          <w:lang w:val="en"/>
        </w:rPr>
        <w:t>горива</w:t>
      </w:r>
      <w:proofErr w:type="spellEnd"/>
      <w:r w:rsidR="00383FBF" w:rsidRPr="00383FBF">
        <w:rPr>
          <w:color w:val="000000"/>
          <w:lang w:val="en"/>
        </w:rPr>
        <w:t xml:space="preserve"> </w:t>
      </w:r>
      <w:proofErr w:type="spellStart"/>
      <w:r w:rsidR="00383FBF" w:rsidRPr="00383FBF">
        <w:rPr>
          <w:color w:val="000000"/>
          <w:lang w:val="en"/>
        </w:rPr>
        <w:t>през</w:t>
      </w:r>
      <w:proofErr w:type="spellEnd"/>
      <w:r w:rsidR="00383FBF" w:rsidRPr="00383FBF">
        <w:rPr>
          <w:color w:val="000000"/>
          <w:lang w:val="en"/>
        </w:rPr>
        <w:t xml:space="preserve"> 2010 г. с </w:t>
      </w:r>
      <w:proofErr w:type="spellStart"/>
      <w:r w:rsidR="00383FBF" w:rsidRPr="00383FBF">
        <w:rPr>
          <w:color w:val="000000"/>
          <w:lang w:val="en"/>
        </w:rPr>
        <w:t>основния</w:t>
      </w:r>
      <w:proofErr w:type="spellEnd"/>
      <w:r w:rsidR="00383FBF" w:rsidRPr="00383FBF">
        <w:rPr>
          <w:color w:val="000000"/>
          <w:lang w:val="en"/>
        </w:rPr>
        <w:t xml:space="preserve"> </w:t>
      </w:r>
      <w:proofErr w:type="spellStart"/>
      <w:r w:rsidR="00383FBF" w:rsidRPr="00383FBF">
        <w:rPr>
          <w:color w:val="000000"/>
          <w:lang w:val="en"/>
        </w:rPr>
        <w:t>стандарт</w:t>
      </w:r>
      <w:proofErr w:type="spellEnd"/>
      <w:r w:rsidR="00383FBF" w:rsidRPr="00383FBF">
        <w:rPr>
          <w:color w:val="000000"/>
          <w:lang w:val="en"/>
        </w:rPr>
        <w:t xml:space="preserve"> </w:t>
      </w:r>
      <w:proofErr w:type="spellStart"/>
      <w:r w:rsidR="00383FBF" w:rsidRPr="00383FBF">
        <w:rPr>
          <w:color w:val="000000"/>
          <w:lang w:val="en"/>
        </w:rPr>
        <w:t>на</w:t>
      </w:r>
      <w:proofErr w:type="spellEnd"/>
      <w:r w:rsidR="00383FBF" w:rsidRPr="00383FBF">
        <w:rPr>
          <w:color w:val="000000"/>
          <w:lang w:val="en"/>
        </w:rPr>
        <w:t xml:space="preserve"> </w:t>
      </w:r>
      <w:proofErr w:type="spellStart"/>
      <w:r w:rsidR="00383FBF" w:rsidRPr="00383FBF">
        <w:rPr>
          <w:color w:val="000000"/>
          <w:lang w:val="en"/>
        </w:rPr>
        <w:t>горивата</w:t>
      </w:r>
      <w:proofErr w:type="spellEnd"/>
      <w:r w:rsidR="00383FBF" w:rsidRPr="00383FBF">
        <w:rPr>
          <w:color w:val="000000"/>
          <w:lang w:val="en"/>
        </w:rPr>
        <w:t xml:space="preserve">, </w:t>
      </w:r>
      <w:proofErr w:type="spellStart"/>
      <w:r w:rsidR="00383FBF" w:rsidRPr="00383FBF">
        <w:rPr>
          <w:color w:val="000000"/>
          <w:lang w:val="en"/>
        </w:rPr>
        <w:t>определен</w:t>
      </w:r>
      <w:proofErr w:type="spellEnd"/>
      <w:r w:rsidR="00383FBF" w:rsidRPr="00383FBF">
        <w:rPr>
          <w:color w:val="000000"/>
          <w:lang w:val="en"/>
        </w:rPr>
        <w:t xml:space="preserve"> в </w:t>
      </w:r>
      <w:proofErr w:type="spellStart"/>
      <w:r w:rsidR="00383FBF" w:rsidRPr="00383FBF">
        <w:rPr>
          <w:color w:val="000000"/>
          <w:lang w:val="en"/>
        </w:rPr>
        <w:t>съответствие</w:t>
      </w:r>
      <w:proofErr w:type="spellEnd"/>
      <w:r w:rsidR="00383FBF" w:rsidRPr="00383FBF">
        <w:rPr>
          <w:color w:val="000000"/>
          <w:lang w:val="en"/>
        </w:rPr>
        <w:t xml:space="preserve"> с </w:t>
      </w:r>
      <w:proofErr w:type="spellStart"/>
      <w:r w:rsidR="00383FBF" w:rsidRPr="00383FBF">
        <w:rPr>
          <w:color w:val="000000"/>
          <w:lang w:val="en"/>
        </w:rPr>
        <w:t>методиката</w:t>
      </w:r>
      <w:proofErr w:type="spellEnd"/>
      <w:r w:rsidR="00383FBF" w:rsidRPr="00383FBF">
        <w:rPr>
          <w:color w:val="000000"/>
          <w:lang w:val="en"/>
        </w:rPr>
        <w:t xml:space="preserve"> </w:t>
      </w:r>
      <w:proofErr w:type="spellStart"/>
      <w:r w:rsidR="00383FBF" w:rsidRPr="00383FBF">
        <w:rPr>
          <w:color w:val="000000"/>
          <w:lang w:val="en"/>
        </w:rPr>
        <w:t>по</w:t>
      </w:r>
      <w:proofErr w:type="spellEnd"/>
      <w:r w:rsidR="00383FBF" w:rsidRPr="00383FBF">
        <w:rPr>
          <w:color w:val="000000"/>
          <w:lang w:val="en"/>
        </w:rPr>
        <w:t xml:space="preserve"> </w:t>
      </w:r>
      <w:proofErr w:type="spellStart"/>
      <w:r w:rsidR="00383FBF" w:rsidRPr="00383FBF">
        <w:rPr>
          <w:color w:val="0000FF"/>
          <w:u w:val="single"/>
          <w:lang w:val="en"/>
        </w:rPr>
        <w:t>чл</w:t>
      </w:r>
      <w:proofErr w:type="spellEnd"/>
      <w:r w:rsidR="00383FBF" w:rsidRPr="00383FBF">
        <w:rPr>
          <w:color w:val="0000FF"/>
          <w:u w:val="single"/>
          <w:lang w:val="en"/>
        </w:rPr>
        <w:t xml:space="preserve">. </w:t>
      </w:r>
      <w:proofErr w:type="gramStart"/>
      <w:r w:rsidR="00383FBF" w:rsidRPr="00383FBF">
        <w:rPr>
          <w:color w:val="0000FF"/>
          <w:u w:val="single"/>
          <w:lang w:val="en"/>
        </w:rPr>
        <w:t xml:space="preserve">64, </w:t>
      </w:r>
      <w:proofErr w:type="spellStart"/>
      <w:r w:rsidR="00383FBF" w:rsidRPr="00383FBF">
        <w:rPr>
          <w:color w:val="0000FF"/>
          <w:u w:val="single"/>
          <w:lang w:val="en"/>
        </w:rPr>
        <w:t>ал</w:t>
      </w:r>
      <w:proofErr w:type="spellEnd"/>
      <w:r w:rsidR="00383FBF" w:rsidRPr="00383FBF">
        <w:rPr>
          <w:color w:val="0000FF"/>
          <w:u w:val="single"/>
          <w:lang w:val="en"/>
        </w:rPr>
        <w:t>.</w:t>
      </w:r>
      <w:proofErr w:type="gramEnd"/>
      <w:r w:rsidR="00383FBF" w:rsidRPr="00383FBF">
        <w:rPr>
          <w:color w:val="0000FF"/>
          <w:u w:val="single"/>
          <w:lang w:val="en"/>
        </w:rPr>
        <w:t xml:space="preserve"> 3 ЗОИК</w:t>
      </w:r>
      <w:proofErr w:type="gramStart"/>
      <w:r w:rsidR="00383FBF" w:rsidRPr="00383FBF">
        <w:rPr>
          <w:color w:val="000000"/>
          <w:lang w:val="en"/>
        </w:rPr>
        <w:t>.</w:t>
      </w:r>
      <w:r w:rsidR="00DD65F6">
        <w:rPr>
          <w:color w:val="000000"/>
          <w:lang w:val="bg-BG"/>
        </w:rPr>
        <w:t>“</w:t>
      </w:r>
      <w:proofErr w:type="gramEnd"/>
    </w:p>
    <w:p w14:paraId="1830DE52"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3.  В ал. 4:</w:t>
      </w:r>
    </w:p>
    <w:p w14:paraId="25CDB58D"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а) точка 1 се изменя така:</w:t>
      </w:r>
    </w:p>
    <w:p w14:paraId="5FBA99D1" w14:textId="2FC25C16" w:rsidR="005E3565" w:rsidRPr="005E3565" w:rsidRDefault="005E3565" w:rsidP="005E3565">
      <w:pPr>
        <w:widowControl w:val="0"/>
        <w:autoSpaceDE w:val="0"/>
        <w:autoSpaceDN w:val="0"/>
        <w:adjustRightInd w:val="0"/>
        <w:ind w:firstLine="480"/>
        <w:jc w:val="both"/>
        <w:rPr>
          <w:lang w:val="bg-BG"/>
        </w:rPr>
      </w:pPr>
      <w:r w:rsidRPr="005E3565">
        <w:rPr>
          <w:lang w:val="bg-BG"/>
        </w:rPr>
        <w:t>„</w:t>
      </w:r>
      <w:r w:rsidR="00994E5C">
        <w:rPr>
          <w:lang w:val="bg-BG"/>
        </w:rPr>
        <w:t>1.</w:t>
      </w:r>
      <w:r w:rsidRPr="005E3565">
        <w:rPr>
          <w:i/>
          <w:iCs/>
          <w:lang w:val="bg-BG"/>
        </w:rPr>
        <w:t>начална дата на проекта, която трябва да бъде след 1 януари 2011 г</w:t>
      </w:r>
      <w:r w:rsidRPr="005E3565">
        <w:rPr>
          <w:lang w:val="bg-BG"/>
        </w:rPr>
        <w:t>.“</w:t>
      </w:r>
    </w:p>
    <w:p w14:paraId="14ABDE97"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б) в т. 6 накрая се поставя запетая и се добавя: „</w:t>
      </w:r>
      <w:r w:rsidRPr="005E3565">
        <w:rPr>
          <w:i/>
          <w:iCs/>
          <w:lang w:val="bg-BG"/>
        </w:rPr>
        <w:t>съставен съгласно образеца по приложение № 1</w:t>
      </w:r>
      <w:r w:rsidRPr="005E3565">
        <w:rPr>
          <w:lang w:val="bg-BG"/>
        </w:rPr>
        <w:t>“</w:t>
      </w:r>
    </w:p>
    <w:p w14:paraId="2086FD68"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в) точка 7 се изменя така:</w:t>
      </w:r>
    </w:p>
    <w:p w14:paraId="75B43B3F"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w:t>
      </w:r>
      <w:r w:rsidRPr="005E3565">
        <w:rPr>
          <w:i/>
          <w:iCs/>
          <w:lang w:val="bg-BG"/>
        </w:rPr>
        <w:t>7. неизползваем повторно идентификационен код за намаление на емисиите нагоре по веригата, който идентифицира по уникален начин метода на изчисление и съответната схема, определен в съответствие с приложение № 2</w:t>
      </w:r>
      <w:r w:rsidRPr="005E3565">
        <w:rPr>
          <w:lang w:val="bg-BG"/>
        </w:rPr>
        <w:t>.“</w:t>
      </w:r>
    </w:p>
    <w:p w14:paraId="1E51D022"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г) точка 8 се отменя.</w:t>
      </w:r>
    </w:p>
    <w:p w14:paraId="43AA5FB9" w14:textId="1565FD2E"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3. </w:t>
      </w:r>
      <w:r w:rsidR="00994E5C">
        <w:rPr>
          <w:lang w:val="bg-BG"/>
        </w:rPr>
        <w:t>А</w:t>
      </w:r>
      <w:r w:rsidRPr="005E3565">
        <w:rPr>
          <w:lang w:val="bg-BG"/>
        </w:rPr>
        <w:t>линея 6 се отменя</w:t>
      </w:r>
      <w:r w:rsidR="004D660A">
        <w:rPr>
          <w:lang w:val="bg-BG"/>
        </w:rPr>
        <w:t>.</w:t>
      </w:r>
    </w:p>
    <w:p w14:paraId="7A271EF6" w14:textId="38989DD7"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4. </w:t>
      </w:r>
      <w:r w:rsidR="00994E5C">
        <w:rPr>
          <w:lang w:val="bg-BG"/>
        </w:rPr>
        <w:t>С</w:t>
      </w:r>
      <w:r w:rsidRPr="005E3565">
        <w:rPr>
          <w:lang w:val="bg-BG"/>
        </w:rPr>
        <w:t>ъздава се ал. 8</w:t>
      </w:r>
    </w:p>
    <w:p w14:paraId="49DBACA4"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w:t>
      </w:r>
      <w:r w:rsidRPr="005E3565">
        <w:rPr>
          <w:i/>
          <w:iCs/>
          <w:lang w:val="bg-BG"/>
        </w:rPr>
        <w:t>8) Изискванията по ал. 1 се прилагат за всички горива и енергоносители, пуснати на пазара във всяка една държава членка на ЕС/на територията на ДЧ на ЕС. Когато няколко вида биогорива се смесват с изкопаеми горива, се предоставят данни за всяко биогориво поотделно</w:t>
      </w:r>
      <w:r w:rsidRPr="005E3565">
        <w:rPr>
          <w:lang w:val="bg-BG"/>
        </w:rPr>
        <w:t>“</w:t>
      </w:r>
    </w:p>
    <w:p w14:paraId="0B7AF15D" w14:textId="67124745" w:rsidR="005E3565" w:rsidRPr="005E3565" w:rsidRDefault="005E3565" w:rsidP="005E3565">
      <w:pPr>
        <w:widowControl w:val="0"/>
        <w:autoSpaceDE w:val="0"/>
        <w:autoSpaceDN w:val="0"/>
        <w:adjustRightInd w:val="0"/>
        <w:ind w:firstLine="480"/>
        <w:jc w:val="both"/>
        <w:rPr>
          <w:lang w:val="bg-BG"/>
        </w:rPr>
      </w:pPr>
      <w:r w:rsidRPr="005E3565">
        <w:rPr>
          <w:lang w:val="bg-BG"/>
        </w:rPr>
        <w:t>5.</w:t>
      </w:r>
      <w:r w:rsidRPr="005E3565">
        <w:rPr>
          <w:rFonts w:ascii="Calibri" w:hAnsi="Calibri"/>
          <w:sz w:val="22"/>
          <w:szCs w:val="22"/>
          <w:lang w:val="en-US"/>
        </w:rPr>
        <w:t xml:space="preserve"> </w:t>
      </w:r>
      <w:r w:rsidR="00994E5C">
        <w:rPr>
          <w:lang w:val="bg-BG"/>
        </w:rPr>
        <w:t>С</w:t>
      </w:r>
      <w:r w:rsidRPr="005E3565">
        <w:rPr>
          <w:lang w:val="bg-BG"/>
        </w:rPr>
        <w:t>ъздава се ал. 9:</w:t>
      </w:r>
    </w:p>
    <w:p w14:paraId="068A31D7" w14:textId="77777777" w:rsidR="005E3565" w:rsidRPr="005E3565" w:rsidRDefault="005E3565" w:rsidP="005E3565">
      <w:pPr>
        <w:widowControl w:val="0"/>
        <w:autoSpaceDE w:val="0"/>
        <w:autoSpaceDN w:val="0"/>
        <w:adjustRightInd w:val="0"/>
        <w:ind w:firstLine="480"/>
        <w:jc w:val="both"/>
        <w:rPr>
          <w:lang w:val="bg-BG"/>
        </w:rPr>
      </w:pPr>
      <w:r w:rsidRPr="005E3565">
        <w:rPr>
          <w:i/>
          <w:iCs/>
          <w:lang w:val="bg-BG"/>
        </w:rPr>
        <w:t>„(9) Данните по ал. 3 трябва да се докладват отделно за горивата и енергията, пуснати на пазара от доставчиците в дадена държава членка (включително съвместни доставчици, работещи в една държава членка).</w:t>
      </w:r>
      <w:r w:rsidRPr="005E3565">
        <w:rPr>
          <w:lang w:val="bg-BG"/>
        </w:rPr>
        <w:t>“</w:t>
      </w:r>
    </w:p>
    <w:p w14:paraId="7EA6A94B" w14:textId="4A4410A6"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6. </w:t>
      </w:r>
      <w:r w:rsidR="00994E5C">
        <w:rPr>
          <w:lang w:val="bg-BG"/>
        </w:rPr>
        <w:t>С</w:t>
      </w:r>
      <w:r w:rsidRPr="005E3565">
        <w:rPr>
          <w:lang w:val="bg-BG"/>
        </w:rPr>
        <w:t>ъздава се ал. 10:</w:t>
      </w:r>
    </w:p>
    <w:p w14:paraId="5AB9982F" w14:textId="77777777" w:rsidR="005E3565" w:rsidRPr="005E3565" w:rsidRDefault="005E3565" w:rsidP="005E3565">
      <w:pPr>
        <w:widowControl w:val="0"/>
        <w:autoSpaceDE w:val="0"/>
        <w:autoSpaceDN w:val="0"/>
        <w:adjustRightInd w:val="0"/>
        <w:ind w:firstLine="480"/>
        <w:jc w:val="both"/>
        <w:rPr>
          <w:lang w:val="bg-BG"/>
        </w:rPr>
      </w:pPr>
      <w:bookmarkStart w:id="0" w:name="_Hlk51149293"/>
      <w:r w:rsidRPr="005E3565">
        <w:rPr>
          <w:lang w:val="bg-BG"/>
        </w:rPr>
        <w:t>„</w:t>
      </w:r>
      <w:r w:rsidRPr="005E3565">
        <w:rPr>
          <w:i/>
          <w:iCs/>
          <w:lang w:val="bg-BG"/>
        </w:rPr>
        <w:t>(10)</w:t>
      </w:r>
      <w:r w:rsidRPr="005E3565">
        <w:rPr>
          <w:lang w:val="bg-BG"/>
        </w:rPr>
        <w:t xml:space="preserve"> </w:t>
      </w:r>
      <w:r w:rsidRPr="005E3565">
        <w:rPr>
          <w:i/>
          <w:iCs/>
          <w:lang w:val="bg-BG"/>
        </w:rPr>
        <w:t>В случаите по ал. 3, т. 2, когато се използват няколко изходни суровини, доставчиците докладват относно количеството в метрични тонове краен продукт, произведен от всяка изходна суровина в съответната преработвателна инсталация през отчетната година</w:t>
      </w:r>
      <w:r w:rsidRPr="005E3565">
        <w:rPr>
          <w:lang w:val="bg-BG"/>
        </w:rPr>
        <w:t>.“</w:t>
      </w:r>
    </w:p>
    <w:bookmarkEnd w:id="0"/>
    <w:p w14:paraId="1D101952" w14:textId="77777777" w:rsidR="005E3565" w:rsidRPr="005E3565" w:rsidRDefault="005E3565" w:rsidP="005E3565">
      <w:pPr>
        <w:widowControl w:val="0"/>
        <w:autoSpaceDE w:val="0"/>
        <w:autoSpaceDN w:val="0"/>
        <w:adjustRightInd w:val="0"/>
        <w:jc w:val="both"/>
        <w:rPr>
          <w:lang w:val="bg-BG"/>
        </w:rPr>
      </w:pPr>
    </w:p>
    <w:p w14:paraId="0DA814E4" w14:textId="303F8EDE" w:rsidR="005E3565" w:rsidRDefault="005E3565" w:rsidP="00F14D3C">
      <w:pPr>
        <w:widowControl w:val="0"/>
        <w:autoSpaceDE w:val="0"/>
        <w:autoSpaceDN w:val="0"/>
        <w:adjustRightInd w:val="0"/>
        <w:ind w:firstLine="480"/>
        <w:jc w:val="both"/>
        <w:rPr>
          <w:lang w:val="bg-BG"/>
        </w:rPr>
      </w:pPr>
      <w:r w:rsidRPr="005E3565">
        <w:rPr>
          <w:b/>
          <w:bCs/>
          <w:lang w:val="bg-BG"/>
        </w:rPr>
        <w:t>§ 4</w:t>
      </w:r>
      <w:r w:rsidRPr="005E3565">
        <w:rPr>
          <w:lang w:val="bg-BG"/>
        </w:rPr>
        <w:t xml:space="preserve">. В чл. 5 се </w:t>
      </w:r>
      <w:r w:rsidR="00553F98">
        <w:rPr>
          <w:lang w:val="bg-BG"/>
        </w:rPr>
        <w:t>правят следните изменения и допълнения:</w:t>
      </w:r>
    </w:p>
    <w:p w14:paraId="24706925" w14:textId="344724F5" w:rsidR="00553F98" w:rsidRDefault="00553F98" w:rsidP="006C400F">
      <w:pPr>
        <w:pStyle w:val="ListParagraph"/>
        <w:widowControl w:val="0"/>
        <w:numPr>
          <w:ilvl w:val="0"/>
          <w:numId w:val="29"/>
        </w:numPr>
        <w:autoSpaceDE w:val="0"/>
        <w:autoSpaceDN w:val="0"/>
        <w:adjustRightInd w:val="0"/>
        <w:spacing w:before="0" w:beforeAutospacing="0" w:after="0" w:afterAutospacing="0"/>
        <w:jc w:val="both"/>
      </w:pPr>
      <w:r>
        <w:t>Досегашният текст става ал.1.</w:t>
      </w:r>
    </w:p>
    <w:p w14:paraId="043627DA" w14:textId="115896F8" w:rsidR="005E3565" w:rsidRPr="005E3565" w:rsidRDefault="00553F98" w:rsidP="006C400F">
      <w:pPr>
        <w:widowControl w:val="0"/>
        <w:autoSpaceDE w:val="0"/>
        <w:autoSpaceDN w:val="0"/>
        <w:adjustRightInd w:val="0"/>
        <w:jc w:val="both"/>
        <w:rPr>
          <w:lang w:val="bg-BG"/>
        </w:rPr>
      </w:pPr>
      <w:r>
        <w:rPr>
          <w:lang w:val="bg-BG"/>
        </w:rPr>
        <w:t xml:space="preserve">2.  </w:t>
      </w:r>
      <w:proofErr w:type="spellStart"/>
      <w:r>
        <w:t>Създава</w:t>
      </w:r>
      <w:proofErr w:type="spellEnd"/>
      <w:r>
        <w:t xml:space="preserve"> </w:t>
      </w:r>
      <w:proofErr w:type="spellStart"/>
      <w:r>
        <w:t>се</w:t>
      </w:r>
      <w:proofErr w:type="spellEnd"/>
      <w:r>
        <w:t xml:space="preserve"> </w:t>
      </w:r>
      <w:proofErr w:type="gramStart"/>
      <w:r>
        <w:t>ал.2:</w:t>
      </w:r>
      <w:proofErr w:type="gramEnd"/>
      <w:r w:rsidR="005E3565" w:rsidRPr="005E3565">
        <w:rPr>
          <w:lang w:val="bg-BG"/>
        </w:rPr>
        <w:t>„</w:t>
      </w:r>
      <w:r w:rsidR="005E3565" w:rsidRPr="005E3565">
        <w:rPr>
          <w:i/>
          <w:iCs/>
          <w:lang w:val="bg-BG"/>
        </w:rPr>
        <w:t>(2) В случаите по чл. 3, ал. 3, т. 4 мониторинг върху изпълнението на проекти за намалението на емисиите нагоре по веригата се осъществява по реда на раздел III</w:t>
      </w:r>
      <w:r w:rsidR="005E3565" w:rsidRPr="005E3565">
        <w:rPr>
          <w:lang w:val="bg-BG"/>
        </w:rPr>
        <w:t>.“</w:t>
      </w:r>
    </w:p>
    <w:p w14:paraId="2CA39270" w14:textId="77777777" w:rsidR="005E3565" w:rsidRPr="005E3565" w:rsidRDefault="005E3565" w:rsidP="005E3565">
      <w:pPr>
        <w:widowControl w:val="0"/>
        <w:autoSpaceDE w:val="0"/>
        <w:autoSpaceDN w:val="0"/>
        <w:adjustRightInd w:val="0"/>
        <w:ind w:firstLine="480"/>
        <w:jc w:val="both"/>
        <w:rPr>
          <w:lang w:val="bg-BG"/>
        </w:rPr>
      </w:pPr>
    </w:p>
    <w:p w14:paraId="1A35AE07" w14:textId="77777777" w:rsidR="005E3565" w:rsidRPr="005E3565" w:rsidRDefault="005E3565" w:rsidP="005E3565">
      <w:pPr>
        <w:widowControl w:val="0"/>
        <w:autoSpaceDE w:val="0"/>
        <w:autoSpaceDN w:val="0"/>
        <w:adjustRightInd w:val="0"/>
        <w:ind w:firstLine="480"/>
        <w:jc w:val="both"/>
        <w:rPr>
          <w:lang w:val="bg-BG"/>
        </w:rPr>
      </w:pPr>
      <w:r w:rsidRPr="005E3565">
        <w:rPr>
          <w:b/>
          <w:bCs/>
          <w:lang w:val="bg-BG"/>
        </w:rPr>
        <w:t>§ 5</w:t>
      </w:r>
      <w:r w:rsidRPr="005E3565">
        <w:rPr>
          <w:lang w:val="bg-BG"/>
        </w:rPr>
        <w:t>. В чл. 7 се правят следните изменения и допълнения:</w:t>
      </w:r>
    </w:p>
    <w:p w14:paraId="18620622" w14:textId="0EA4640A"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1. </w:t>
      </w:r>
      <w:r w:rsidR="00321C9A">
        <w:rPr>
          <w:lang w:val="bg-BG"/>
        </w:rPr>
        <w:t>Д</w:t>
      </w:r>
      <w:r w:rsidRPr="005E3565">
        <w:rPr>
          <w:lang w:val="bg-BG"/>
        </w:rPr>
        <w:t>осегашният текст става алинея 1 и тя се изменя така:</w:t>
      </w:r>
    </w:p>
    <w:p w14:paraId="0391F3B0" w14:textId="5D22F572" w:rsidR="005E3565" w:rsidRPr="00565A73" w:rsidRDefault="005E3565" w:rsidP="005E3565">
      <w:pPr>
        <w:widowControl w:val="0"/>
        <w:autoSpaceDE w:val="0"/>
        <w:autoSpaceDN w:val="0"/>
        <w:adjustRightInd w:val="0"/>
        <w:ind w:firstLine="480"/>
        <w:jc w:val="both"/>
        <w:rPr>
          <w:i/>
          <w:iCs/>
          <w:lang w:val="en-US"/>
        </w:rPr>
      </w:pPr>
      <w:r w:rsidRPr="005E3565">
        <w:rPr>
          <w:lang w:val="bg-BG"/>
        </w:rPr>
        <w:t>„</w:t>
      </w:r>
      <w:r w:rsidRPr="005E3565">
        <w:rPr>
          <w:i/>
          <w:iCs/>
          <w:lang w:val="bg-BG"/>
        </w:rPr>
        <w:t>(1) В 45-дневен срок от постъпване на годишните доклади по чл. 3, ал. 1 и чл. 4, ал. 1, в МОСВ, компетентния орган по чл. 2 проверява съдържанието и формата на исканията и заявленията по раздел III, и съответствието им с изискванията на методиката по чл. 64, ал. 3 ЗОИК. При необходимост, компетентния орган по ал. 2 може да оправомощи длъжностно лице, което</w:t>
      </w:r>
      <w:r w:rsidR="00565A73">
        <w:rPr>
          <w:i/>
          <w:iCs/>
          <w:lang w:val="bg-BG"/>
        </w:rPr>
        <w:t xml:space="preserve"> да извършва проверки на място.</w:t>
      </w:r>
    </w:p>
    <w:p w14:paraId="113E564C" w14:textId="0D99DF98"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2. </w:t>
      </w:r>
      <w:r w:rsidR="00321C9A">
        <w:rPr>
          <w:lang w:val="bg-BG"/>
        </w:rPr>
        <w:t>С</w:t>
      </w:r>
      <w:r w:rsidRPr="005E3565">
        <w:rPr>
          <w:lang w:val="bg-BG"/>
        </w:rPr>
        <w:t>ъздават се ал. 2,  3 и  4:</w:t>
      </w:r>
    </w:p>
    <w:p w14:paraId="1F814D4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(2) Компетентния орган по чл. 2 може да изисква от доставчиците и/или </w:t>
      </w:r>
      <w:r w:rsidRPr="005E3565">
        <w:rPr>
          <w:i/>
          <w:iCs/>
          <w:lang w:val="bg-BG"/>
        </w:rPr>
        <w:lastRenderedPageBreak/>
        <w:t>ръководителите на проекти по чл. 7а, ал. 2, в 7-дневен срок да представят допълнителна и/или уточняваща информация по отношение на докладваните или заявените данни, ако по време на проверка по ал. 1 се установи такава необходимост;</w:t>
      </w:r>
    </w:p>
    <w:p w14:paraId="3E7F0C1D"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 (3) Ако в резултат на проверката по ал. 1 се установят несъответствия, компетентния орган по чл. 2 изисква от доставчика на горива и/или ръководителя на проекта по чл. 7а, ал. 2  в 14-дневен срок да представи нов доклад или заявление </w:t>
      </w:r>
    </w:p>
    <w:p w14:paraId="2B009485"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(4) Ръководителят на проекта по чл. 7а, ал. 2 е длъжен да оказва съдействие и да предоставя изисканата информация за целите на проверките по ал. 1, включително като осигурява достъп до производствени обекти, сгради, помещения, свързани с осъществяване на проектните дейности.</w:t>
      </w:r>
    </w:p>
    <w:p w14:paraId="504E7FF1" w14:textId="77777777" w:rsidR="005E3565" w:rsidRPr="005E3565" w:rsidRDefault="005E3565" w:rsidP="005E3565">
      <w:pPr>
        <w:widowControl w:val="0"/>
        <w:autoSpaceDE w:val="0"/>
        <w:autoSpaceDN w:val="0"/>
        <w:adjustRightInd w:val="0"/>
        <w:ind w:firstLine="480"/>
        <w:jc w:val="both"/>
        <w:rPr>
          <w:b/>
          <w:bCs/>
          <w:lang w:val="bg-BG"/>
        </w:rPr>
      </w:pPr>
    </w:p>
    <w:p w14:paraId="6E8F2148" w14:textId="3596D3C2" w:rsidR="005E3565" w:rsidRPr="005E3565" w:rsidRDefault="005E3565" w:rsidP="005E3565">
      <w:pPr>
        <w:widowControl w:val="0"/>
        <w:autoSpaceDE w:val="0"/>
        <w:autoSpaceDN w:val="0"/>
        <w:adjustRightInd w:val="0"/>
        <w:ind w:firstLine="480"/>
        <w:jc w:val="both"/>
        <w:rPr>
          <w:lang w:val="bg-BG"/>
        </w:rPr>
      </w:pPr>
      <w:r w:rsidRPr="005E3565">
        <w:rPr>
          <w:b/>
          <w:bCs/>
          <w:lang w:val="bg-BG"/>
        </w:rPr>
        <w:t>§ 6</w:t>
      </w:r>
      <w:r w:rsidRPr="005E3565">
        <w:rPr>
          <w:lang w:val="bg-BG"/>
        </w:rPr>
        <w:t>. Създава се нов Раздел III „Намаление на емисиите нагоре по веригата“</w:t>
      </w:r>
      <w:r w:rsidR="00321C9A">
        <w:rPr>
          <w:lang w:val="bg-BG"/>
        </w:rPr>
        <w:t xml:space="preserve"> </w:t>
      </w:r>
      <w:r w:rsidRPr="005E3565">
        <w:rPr>
          <w:lang w:val="bg-BG"/>
        </w:rPr>
        <w:t>с чл. 7а – чл. 7п:</w:t>
      </w:r>
    </w:p>
    <w:p w14:paraId="03FCB41B" w14:textId="77777777" w:rsidR="005E3565" w:rsidRPr="005E3565" w:rsidRDefault="005E3565" w:rsidP="005E3565">
      <w:pPr>
        <w:widowControl w:val="0"/>
        <w:autoSpaceDE w:val="0"/>
        <w:autoSpaceDN w:val="0"/>
        <w:adjustRightInd w:val="0"/>
        <w:ind w:firstLine="480"/>
        <w:jc w:val="both"/>
        <w:rPr>
          <w:lang w:val="bg-BG"/>
        </w:rPr>
      </w:pPr>
    </w:p>
    <w:p w14:paraId="6B7571F2" w14:textId="6AB14A8C" w:rsidR="005E3565" w:rsidRPr="006C400F" w:rsidRDefault="005E3565" w:rsidP="006C400F">
      <w:pPr>
        <w:widowControl w:val="0"/>
        <w:autoSpaceDE w:val="0"/>
        <w:autoSpaceDN w:val="0"/>
        <w:adjustRightInd w:val="0"/>
        <w:ind w:firstLine="480"/>
        <w:jc w:val="both"/>
        <w:rPr>
          <w:i/>
          <w:iCs/>
          <w:lang w:val="en-US"/>
        </w:rPr>
      </w:pPr>
      <w:r w:rsidRPr="005E3565">
        <w:rPr>
          <w:i/>
          <w:iCs/>
          <w:lang w:val="bg-BG"/>
        </w:rPr>
        <w:t>“</w:t>
      </w:r>
      <w:r w:rsidRPr="005E3565">
        <w:rPr>
          <w:rFonts w:ascii="Calibri" w:hAnsi="Calibri"/>
          <w:sz w:val="22"/>
          <w:szCs w:val="22"/>
          <w:lang w:val="en-US"/>
        </w:rPr>
        <w:t xml:space="preserve"> </w:t>
      </w:r>
      <w:r w:rsidRPr="005E3565">
        <w:rPr>
          <w:i/>
          <w:iCs/>
          <w:lang w:val="bg-BG"/>
        </w:rPr>
        <w:t>Раздел III</w:t>
      </w:r>
      <w:r w:rsidR="006C400F">
        <w:rPr>
          <w:i/>
          <w:iCs/>
          <w:lang w:val="en-US"/>
        </w:rPr>
        <w:t xml:space="preserve"> “</w:t>
      </w:r>
      <w:r w:rsidRPr="005E3565">
        <w:rPr>
          <w:i/>
          <w:iCs/>
          <w:lang w:val="bg-BG"/>
        </w:rPr>
        <w:t>Намаление на емисиите нагоре по веригата</w:t>
      </w:r>
      <w:r w:rsidR="006C400F">
        <w:rPr>
          <w:i/>
          <w:iCs/>
          <w:lang w:val="en-US"/>
        </w:rPr>
        <w:t>”:</w:t>
      </w:r>
    </w:p>
    <w:p w14:paraId="2E897F75"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Чл. 7а. (1) Разпоредбите на този раздел се прилагат относно проекти за намаление на емисиите нагоре по веригата, които се заявяват от доставчика на горива по реда на чл. 66, ал. 4 от Закона за ограничаване на изменението на климата. </w:t>
      </w:r>
    </w:p>
    <w:p w14:paraId="6BEB78D4"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Проектите по ал. 1 се разработват и изпълняват от ръководител на проект – физическо или юридическо лице, което отговаря за тяхната валидация, текущ мониторинг и верификация и има право да се разпорежда с техните резултати. Доставчикът на гориво може да изпълни функциите на ръководител на проект по своя преценка.</w:t>
      </w:r>
    </w:p>
    <w:p w14:paraId="4387483D"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Отношенията между ръководителя на проекта и доставчика на горива се уреждат с договор, в който се посочват реда и условията за прехвърляне и ползване на резултатите от проекта, за целите на изпълнение на задълженията по чл. 64 ЗОИК.</w:t>
      </w:r>
    </w:p>
    <w:p w14:paraId="37EB234D"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(4) Проектите по ал. 1 трябва да отговарят на следните общи условия : </w:t>
      </w:r>
    </w:p>
    <w:p w14:paraId="52B62454"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1. намаленията на емисиите нагоре по веригата се прилагат само за средните приети стойности за бензин, дизелово гориво, втечнен нефтен газ (ВНГ) и сгъстен природен газ, които кореспондират с емисиите нагоре по веригата.  </w:t>
      </w:r>
    </w:p>
    <w:p w14:paraId="309C7ED0"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намаленията на емисиите нагоре по веригата с произход от която и да е държава могат да бъдат отчитани за намаления на емисиите на парникови газове спрямо горива от всеки източник на изходни суровини, доставяни от който и да е доставчик.</w:t>
      </w:r>
    </w:p>
    <w:p w14:paraId="7EB9B24C"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намаленията на емисиите нагоре по веригата се отчитат само ако са свързани с проекти, които са започнали след 1 януари 2011 г.</w:t>
      </w:r>
    </w:p>
    <w:p w14:paraId="34FA0B6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4. намаленията на емисиите нагоре по веригата се оценяват и валидират в съответствие с международни стандарти, ISO 14064, ISO 14065 и ISO 14066.</w:t>
      </w:r>
    </w:p>
    <w:p w14:paraId="7794BA72" w14:textId="63496AF5"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5. намаленията на емисиите нагоре по веригата и базовите емисии се следят, докладват и проверяват в съответствие с ISO 14064 като получените резултати трябва да са в доверителния интервал, посочен в Регламент (ЕС) № </w:t>
      </w:r>
      <w:r w:rsidR="004A62F3" w:rsidRPr="004A62F3">
        <w:rPr>
          <w:i/>
          <w:iCs/>
          <w:lang w:val="bg-BG"/>
        </w:rPr>
        <w:t xml:space="preserve">2018/2067  </w:t>
      </w:r>
      <w:r w:rsidRPr="005E3565">
        <w:rPr>
          <w:i/>
          <w:iCs/>
          <w:lang w:val="bg-BG"/>
        </w:rPr>
        <w:t xml:space="preserve"> на Комисията и Регламент (ЕС) № 601/2012 на Комисията. Проверката на методите за оценка на намаление на емисиите нагоре по веригата трябва да се извършва в съответствие с ISO 14064-3 и организацията, която извършва тази проверка, трябва да бъде акредитирана в съответствие с ISO 14065;</w:t>
      </w:r>
    </w:p>
    <w:p w14:paraId="1FC1988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6. отчетените намаления на емисии нагоре по верига са допълнителни спрямо очакваните резултати от нулевия сценарий (без изпълнение на проекта).</w:t>
      </w:r>
    </w:p>
    <w:p w14:paraId="61066437"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7. намаленията на емисии нагоре по верига не са отчетени двойно.</w:t>
      </w:r>
    </w:p>
    <w:p w14:paraId="4D3F69A5"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(5) Не е необходимо да се доказва, че намаленията на емисиите нагоре по веригата не биха били възможни без изискванията за докладване, предвидени в член 7a от Директива 98/70/ЕО.</w:t>
      </w:r>
    </w:p>
    <w:p w14:paraId="14C4CCB7"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(6) За подаване на искания и заявления по този раздел III се прилага чл. 6. </w:t>
      </w:r>
    </w:p>
    <w:p w14:paraId="5CEE3FED" w14:textId="77777777" w:rsidR="005E3565" w:rsidRPr="005E3565" w:rsidRDefault="005E3565" w:rsidP="005E3565">
      <w:pPr>
        <w:widowControl w:val="0"/>
        <w:autoSpaceDE w:val="0"/>
        <w:autoSpaceDN w:val="0"/>
        <w:adjustRightInd w:val="0"/>
        <w:ind w:firstLine="480"/>
        <w:jc w:val="both"/>
        <w:rPr>
          <w:i/>
          <w:iCs/>
          <w:lang w:val="bg-BG"/>
        </w:rPr>
      </w:pPr>
    </w:p>
    <w:p w14:paraId="3B1750D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lastRenderedPageBreak/>
        <w:t>Чл. 7б.  Проекти за намаление (спестяване) на емисиите нагоре по веригата се осъществяват при следните етапи:</w:t>
      </w:r>
    </w:p>
    <w:p w14:paraId="08846D7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w:t>
      </w:r>
      <w:r w:rsidRPr="005E3565">
        <w:rPr>
          <w:i/>
          <w:iCs/>
          <w:lang w:val="bg-BG"/>
        </w:rPr>
        <w:tab/>
        <w:t>планиране</w:t>
      </w:r>
    </w:p>
    <w:p w14:paraId="5B676A21"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w:t>
      </w:r>
      <w:r w:rsidRPr="005E3565">
        <w:rPr>
          <w:i/>
          <w:iCs/>
          <w:lang w:val="bg-BG"/>
        </w:rPr>
        <w:tab/>
        <w:t>валидиране</w:t>
      </w:r>
    </w:p>
    <w:p w14:paraId="295F6B47"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w:t>
      </w:r>
      <w:r w:rsidRPr="005E3565">
        <w:rPr>
          <w:i/>
          <w:iCs/>
          <w:lang w:val="bg-BG"/>
        </w:rPr>
        <w:tab/>
        <w:t>одобрение от компетентния орган по чл. 2</w:t>
      </w:r>
    </w:p>
    <w:p w14:paraId="4CA33CDD"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4.</w:t>
      </w:r>
      <w:r w:rsidRPr="005E3565">
        <w:rPr>
          <w:i/>
          <w:iCs/>
          <w:lang w:val="bg-BG"/>
        </w:rPr>
        <w:tab/>
        <w:t>изпълнение</w:t>
      </w:r>
    </w:p>
    <w:p w14:paraId="2D62BB5C"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5.</w:t>
      </w:r>
      <w:r w:rsidRPr="005E3565">
        <w:rPr>
          <w:i/>
          <w:iCs/>
          <w:lang w:val="bg-BG"/>
        </w:rPr>
        <w:tab/>
        <w:t>мониторинг</w:t>
      </w:r>
    </w:p>
    <w:p w14:paraId="3FBA806E"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6.</w:t>
      </w:r>
      <w:r w:rsidRPr="005E3565">
        <w:rPr>
          <w:i/>
          <w:iCs/>
          <w:lang w:val="bg-BG"/>
        </w:rPr>
        <w:tab/>
        <w:t>докладване</w:t>
      </w:r>
    </w:p>
    <w:p w14:paraId="70DDC4C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7.</w:t>
      </w:r>
      <w:r w:rsidRPr="005E3565">
        <w:rPr>
          <w:i/>
          <w:iCs/>
          <w:lang w:val="bg-BG"/>
        </w:rPr>
        <w:tab/>
        <w:t>верифициране на резултатите</w:t>
      </w:r>
    </w:p>
    <w:p w14:paraId="06D36881"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8.</w:t>
      </w:r>
      <w:r w:rsidRPr="005E3565">
        <w:rPr>
          <w:i/>
          <w:iCs/>
          <w:lang w:val="bg-BG"/>
        </w:rPr>
        <w:tab/>
        <w:t>сертифциране на постигнатото намаление (спестяване) на емисиите нагоре по веригата</w:t>
      </w:r>
    </w:p>
    <w:p w14:paraId="775CDEB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9.</w:t>
      </w:r>
      <w:r w:rsidRPr="005E3565">
        <w:rPr>
          <w:i/>
          <w:iCs/>
          <w:lang w:val="bg-BG"/>
        </w:rPr>
        <w:tab/>
        <w:t>заявяване и отчитане на постигнатото намаление (спестяване) на емисиите нагоре по веригата</w:t>
      </w:r>
    </w:p>
    <w:p w14:paraId="6C3CC756"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7в. (1) Преди началото на изпълнението, Ръководителят на проекта подава до компетентният орган по чл. 2 заявление за одобрение на проекта.</w:t>
      </w:r>
    </w:p>
    <w:p w14:paraId="72B82BF8"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Заявлението съдържа следната информация и е придружено от следните документи:</w:t>
      </w:r>
    </w:p>
    <w:p w14:paraId="1E7BC18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 идентификационни данни и данни за контакт с ръководителя на проекта;</w:t>
      </w:r>
    </w:p>
    <w:p w14:paraId="0CBB47C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2. декларация, потвърждаваща верността на следните обстоятелства: </w:t>
      </w:r>
    </w:p>
    <w:p w14:paraId="07BE90C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а/ проектът няма да доведе пряко или косвено до намаление на емисиите от инсталация, обхваната от Европейската схема за търговия с емисии;</w:t>
      </w:r>
    </w:p>
    <w:p w14:paraId="34C55EE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б/ получените като резултат от проекта намаления на емисии нагоре по веригата не са и няма да бъдат заявени в друга държава-членка на ЕС с цел да се отчете изпълнение на изискванията по чл. 7а от Директива 98/70/ЕО на Европейския парламент и на Съвета относно качеството на бензиновите и дизеловите горива (ОВ, L 107/26 от 25 април 2015 г.);</w:t>
      </w:r>
    </w:p>
    <w:p w14:paraId="12D60B9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в/ при изпълнение на проекта не се произвежда енергия, за която се получава подпомагане по реда на Закона за енергията от възобновяеми източници.</w:t>
      </w:r>
    </w:p>
    <w:p w14:paraId="3886C977"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5. проектна документация</w:t>
      </w:r>
    </w:p>
    <w:p w14:paraId="25EBA38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6.  идентификационни данни и данни за контакт с валидиращия орган</w:t>
      </w:r>
    </w:p>
    <w:p w14:paraId="5BECA4C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7. валидационен доклад.</w:t>
      </w:r>
    </w:p>
    <w:p w14:paraId="207ACF2C"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Проектната документация по ал. 1, т. 5 включва:</w:t>
      </w:r>
    </w:p>
    <w:p w14:paraId="226A9324"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 разяснение на методологията, използвана за изчисление на емисиите;</w:t>
      </w:r>
    </w:p>
    <w:p w14:paraId="6D9BA2D8"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описание на проекта:</w:t>
      </w:r>
    </w:p>
    <w:p w14:paraId="06C31F5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а/ проектни дейности</w:t>
      </w:r>
    </w:p>
    <w:p w14:paraId="06965BF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б/ цел на проекта</w:t>
      </w:r>
    </w:p>
    <w:p w14:paraId="515218B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в/ граници на проекта и причини, поради които същите са избрани</w:t>
      </w:r>
    </w:p>
    <w:p w14:paraId="558C3C50"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г/ очаквани резултати от проекта и разяснение на методологията, използвана за тяхното прогнозиране</w:t>
      </w:r>
    </w:p>
    <w:p w14:paraId="7FF2BC9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e) изчисление на базовите емисии по консервативен метод</w:t>
      </w:r>
    </w:p>
    <w:p w14:paraId="1E3A3D3C"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ж) описание на начина, по който проектът ще въздейства върху околната среда</w:t>
      </w:r>
    </w:p>
    <w:p w14:paraId="3B4BDFD1"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3. дата, на която се очаква да се постигне първото намаление на емисии нагоре по веригата в рамките на проекта, </w:t>
      </w:r>
    </w:p>
    <w:p w14:paraId="68D63787"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4. годишното намаление емисии нагоре по веригата (CO2 kg), изчислено съгласно избраната методология</w:t>
      </w:r>
    </w:p>
    <w:p w14:paraId="7D1D37BE"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5. местоположение на проекта най-близо до източника на емисиите в градуси географска ширина и дължина, до четвъртия знак след десетичната запетая. </w:t>
      </w:r>
    </w:p>
    <w:p w14:paraId="64F05DF8"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6. </w:t>
      </w:r>
      <w:r w:rsidRPr="005E3565">
        <w:rPr>
          <w:i/>
          <w:iCs/>
          <w:lang w:val="bg-BG"/>
        </w:rPr>
        <w:tab/>
        <w:t>базови годишни емисии преди въвеждането на мерки за намаление и годишни емисии след въвеждането на мерки за намаление в gCO2екв/MJ на произведените изходни суровини</w:t>
      </w:r>
    </w:p>
    <w:p w14:paraId="7451ED4D"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7. всички относими източници, кладенци и резервоари за емисии на парникови газове, свързани с проектната дейност</w:t>
      </w:r>
    </w:p>
    <w:p w14:paraId="060986A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lastRenderedPageBreak/>
        <w:t>8. оценка за въздействие върху околната среда, издадена от компетентните органи на държавата, в която се извършва проектната дейност – ако е приложимо.</w:t>
      </w:r>
    </w:p>
    <w:p w14:paraId="367E987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9. изпитвания за ефекта на проектната дейност и свързаната с тях документация – ако е приложимо</w:t>
      </w:r>
    </w:p>
    <w:p w14:paraId="31AB0B9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10. информация за полученото подпомагане на проектната дейност с публични финансови ресурси и свързаното с това намаление на емисии нагоре по веригата – ако е приложимо</w:t>
      </w:r>
    </w:p>
    <w:p w14:paraId="09E90A0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11. информация за проведено обществено обсъждане на проектната дейност, получените коментари и начинът на тяхното отразяване – ако е приложимо</w:t>
      </w:r>
    </w:p>
    <w:p w14:paraId="4C31BA41"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12. план за мониторинг</w:t>
      </w:r>
    </w:p>
    <w:p w14:paraId="13154256" w14:textId="77777777" w:rsidR="006C400F" w:rsidRDefault="005E3565" w:rsidP="005E3565">
      <w:pPr>
        <w:widowControl w:val="0"/>
        <w:autoSpaceDE w:val="0"/>
        <w:autoSpaceDN w:val="0"/>
        <w:adjustRightInd w:val="0"/>
        <w:ind w:firstLine="480"/>
        <w:jc w:val="both"/>
        <w:rPr>
          <w:i/>
          <w:iCs/>
          <w:lang w:val="en-US"/>
        </w:rPr>
      </w:pPr>
      <w:r w:rsidRPr="005E3565">
        <w:rPr>
          <w:i/>
          <w:iCs/>
          <w:lang w:val="bg-BG"/>
        </w:rPr>
        <w:t xml:space="preserve">(4) Планът за мониторинг по ал. 3, т. 12 включва </w:t>
      </w:r>
      <w:r w:rsidR="006C400F">
        <w:rPr>
          <w:i/>
          <w:iCs/>
          <w:lang w:val="bg-BG"/>
        </w:rPr>
        <w:t>следната информация и документи</w:t>
      </w:r>
      <w:r w:rsidRPr="005E3565">
        <w:rPr>
          <w:i/>
          <w:iCs/>
          <w:lang w:val="bg-BG"/>
        </w:rPr>
        <w:t>:</w:t>
      </w:r>
    </w:p>
    <w:p w14:paraId="1CA4129B" w14:textId="2AA43A35"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 xml:space="preserve"> 1. параметри, които подлежат на мониторинг</w:t>
      </w:r>
      <w:r w:rsidR="006C400F">
        <w:rPr>
          <w:i/>
          <w:iCs/>
          <w:lang w:val="en-US"/>
        </w:rPr>
        <w:t>.</w:t>
      </w:r>
    </w:p>
    <w:p w14:paraId="5D6A97B4" w14:textId="7959D226"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2. описание на системите и методите за събиране и съхранение на информация, необходима за изчисление на емисиите при изпълнение на проекта</w:t>
      </w:r>
      <w:r w:rsidR="006C400F">
        <w:rPr>
          <w:i/>
          <w:iCs/>
          <w:lang w:val="en-US"/>
        </w:rPr>
        <w:t>.</w:t>
      </w:r>
    </w:p>
    <w:p w14:paraId="5D4AB499" w14:textId="05E00647"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3. описание на системите и методите за събиране и съхранение на информация, необходима за изчисление на базовите емисии</w:t>
      </w:r>
      <w:r w:rsidR="006C400F">
        <w:rPr>
          <w:i/>
          <w:iCs/>
          <w:lang w:val="en-US"/>
        </w:rPr>
        <w:t>.</w:t>
      </w:r>
    </w:p>
    <w:p w14:paraId="15FF341E" w14:textId="7E5D78AD"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4. идентификация на възможните източници на емисии на парникови газове отвъд границите на проекта, които по силата на разумно предположение могат да бъдат отдадени на проектната дейност, заедно с описание на системите и методите за събиране и съхранение на информация, необходима за изчисление на тези емисии</w:t>
      </w:r>
      <w:r w:rsidR="006C400F">
        <w:rPr>
          <w:i/>
          <w:iCs/>
          <w:lang w:val="en-US"/>
        </w:rPr>
        <w:t>.</w:t>
      </w:r>
    </w:p>
    <w:p w14:paraId="7A7F10E7" w14:textId="62EB8F77"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5. организацията за изпълнение на плана за мониторинг</w:t>
      </w:r>
      <w:r w:rsidR="006C400F">
        <w:rPr>
          <w:i/>
          <w:iCs/>
          <w:lang w:val="en-US"/>
        </w:rPr>
        <w:t>.</w:t>
      </w:r>
    </w:p>
    <w:p w14:paraId="77B85BFC" w14:textId="01EBA392"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6. системата за контрол на качеството на мониторинга</w:t>
      </w:r>
      <w:r w:rsidR="006C400F">
        <w:rPr>
          <w:i/>
          <w:iCs/>
          <w:lang w:val="en-US"/>
        </w:rPr>
        <w:t>.</w:t>
      </w:r>
    </w:p>
    <w:p w14:paraId="76ADCC4D"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7. документиране на всички изчислителни стъпки.</w:t>
      </w:r>
    </w:p>
    <w:p w14:paraId="0483AC9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(5) Компетентният орган по чл. 2 дава на заявителя срок за отстраняване на  пропуски и не пълноти в заявлението, който не може да е по-кратък от един месец.</w:t>
      </w:r>
    </w:p>
    <w:p w14:paraId="4A8212F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(6) Компетентният орган по чл. 2 се произнася в срок от 2 месеца от получаване на заявлението.</w:t>
      </w:r>
    </w:p>
    <w:p w14:paraId="7B1EB1AC" w14:textId="77777777" w:rsidR="005E3565" w:rsidRPr="005E3565" w:rsidRDefault="005E3565" w:rsidP="005E3565">
      <w:pPr>
        <w:widowControl w:val="0"/>
        <w:autoSpaceDE w:val="0"/>
        <w:autoSpaceDN w:val="0"/>
        <w:adjustRightInd w:val="0"/>
        <w:ind w:firstLine="480"/>
        <w:jc w:val="both"/>
        <w:rPr>
          <w:i/>
          <w:iCs/>
          <w:lang w:val="bg-BG"/>
        </w:rPr>
      </w:pPr>
    </w:p>
    <w:p w14:paraId="6392FDCE" w14:textId="129912B2"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Чл. 7г.  (1) Компетентният орган по чл. 2 издава </w:t>
      </w:r>
      <w:r w:rsidR="00C80C2A">
        <w:rPr>
          <w:i/>
          <w:iCs/>
          <w:lang w:val="bg-BG"/>
        </w:rPr>
        <w:t>заповед</w:t>
      </w:r>
      <w:r w:rsidR="00C80C2A" w:rsidRPr="005E3565">
        <w:rPr>
          <w:i/>
          <w:iCs/>
          <w:lang w:val="bg-BG"/>
        </w:rPr>
        <w:t xml:space="preserve"> </w:t>
      </w:r>
      <w:r w:rsidRPr="005E3565">
        <w:rPr>
          <w:i/>
          <w:iCs/>
          <w:lang w:val="bg-BG"/>
        </w:rPr>
        <w:t>за одобрение на проекта, ако са изпълнени следните условия:</w:t>
      </w:r>
    </w:p>
    <w:p w14:paraId="191FBE73" w14:textId="47EEDBA0"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1.</w:t>
      </w:r>
      <w:r w:rsidRPr="005E3565">
        <w:rPr>
          <w:i/>
          <w:iCs/>
          <w:lang w:val="bg-BG"/>
        </w:rPr>
        <w:tab/>
        <w:t>спазени са изискванията по чл. 7a</w:t>
      </w:r>
      <w:r w:rsidR="006C400F">
        <w:rPr>
          <w:i/>
          <w:iCs/>
          <w:lang w:val="en-US"/>
        </w:rPr>
        <w:t>.</w:t>
      </w:r>
    </w:p>
    <w:p w14:paraId="71DA09DB" w14:textId="316C5CD3"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2.</w:t>
      </w:r>
      <w:r w:rsidRPr="005E3565">
        <w:rPr>
          <w:i/>
          <w:iCs/>
          <w:lang w:val="bg-BG"/>
        </w:rPr>
        <w:tab/>
        <w:t>намалението на емисии нагоре по веригата е изчислено в съответствие с методиката по  чл. 64, ал. 4 от ЗОИК</w:t>
      </w:r>
      <w:r w:rsidR="006C400F">
        <w:rPr>
          <w:i/>
          <w:iCs/>
          <w:lang w:val="en-US"/>
        </w:rPr>
        <w:t>.</w:t>
      </w:r>
    </w:p>
    <w:p w14:paraId="54B90CB8"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w:t>
      </w:r>
      <w:r w:rsidRPr="005E3565">
        <w:rPr>
          <w:i/>
          <w:iCs/>
          <w:lang w:val="bg-BG"/>
        </w:rPr>
        <w:tab/>
        <w:t>проектът е валидиран от орган, който отговаря на изискванията по чл. 8a</w:t>
      </w:r>
    </w:p>
    <w:p w14:paraId="5A29D9EA" w14:textId="5E0DDC24" w:rsidR="005E3565" w:rsidRDefault="005E3565" w:rsidP="005E3565">
      <w:pPr>
        <w:widowControl w:val="0"/>
        <w:autoSpaceDE w:val="0"/>
        <w:autoSpaceDN w:val="0"/>
        <w:adjustRightInd w:val="0"/>
        <w:ind w:firstLine="480"/>
        <w:jc w:val="both"/>
        <w:rPr>
          <w:i/>
          <w:iCs/>
          <w:lang w:val="bg-BG"/>
        </w:rPr>
      </w:pPr>
      <w:r w:rsidRPr="005E3565">
        <w:rPr>
          <w:i/>
          <w:iCs/>
          <w:lang w:val="bg-BG"/>
        </w:rPr>
        <w:t>4.</w:t>
      </w:r>
      <w:r w:rsidRPr="005E3565">
        <w:rPr>
          <w:i/>
          <w:iCs/>
          <w:lang w:val="bg-BG"/>
        </w:rPr>
        <w:tab/>
        <w:t>проектът няма отрицателно въздействие върху околната среда</w:t>
      </w:r>
      <w:r w:rsidR="00C80C2A">
        <w:rPr>
          <w:i/>
          <w:iCs/>
          <w:lang w:val="bg-BG"/>
        </w:rPr>
        <w:t>.</w:t>
      </w:r>
    </w:p>
    <w:p w14:paraId="6B236407" w14:textId="589184AB" w:rsidR="00C80C2A" w:rsidRPr="005E3565" w:rsidRDefault="00C80C2A" w:rsidP="005E3565">
      <w:pPr>
        <w:widowControl w:val="0"/>
        <w:autoSpaceDE w:val="0"/>
        <w:autoSpaceDN w:val="0"/>
        <w:adjustRightInd w:val="0"/>
        <w:ind w:firstLine="480"/>
        <w:jc w:val="both"/>
        <w:rPr>
          <w:i/>
          <w:iCs/>
          <w:lang w:val="bg-BG"/>
        </w:rPr>
      </w:pPr>
      <w:r>
        <w:rPr>
          <w:i/>
          <w:iCs/>
          <w:lang w:val="bg-BG"/>
        </w:rPr>
        <w:t>(2) Заповедите по ал.1 подлежат на обжалване по реда на Административнопроцесуалния кодекс.</w:t>
      </w:r>
    </w:p>
    <w:p w14:paraId="1299D581" w14:textId="5D88FCAF"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w:t>
      </w:r>
      <w:r w:rsidR="00C80C2A">
        <w:rPr>
          <w:i/>
          <w:iCs/>
          <w:lang w:val="bg-BG"/>
        </w:rPr>
        <w:t>3</w:t>
      </w:r>
      <w:r w:rsidRPr="005E3565">
        <w:rPr>
          <w:i/>
          <w:iCs/>
          <w:lang w:val="bg-BG"/>
        </w:rPr>
        <w:t xml:space="preserve">) Влизането в сила на </w:t>
      </w:r>
      <w:r w:rsidR="00C80C2A">
        <w:rPr>
          <w:i/>
          <w:iCs/>
          <w:lang w:val="bg-BG"/>
        </w:rPr>
        <w:t>заповедта</w:t>
      </w:r>
      <w:r w:rsidR="00C80C2A" w:rsidRPr="005E3565">
        <w:rPr>
          <w:i/>
          <w:iCs/>
          <w:lang w:val="bg-BG"/>
        </w:rPr>
        <w:t xml:space="preserve"> </w:t>
      </w:r>
      <w:r w:rsidRPr="005E3565">
        <w:rPr>
          <w:i/>
          <w:iCs/>
          <w:lang w:val="bg-BG"/>
        </w:rPr>
        <w:t>за одобрение на проекта е основание постигнатото  намаление на емисии нагоре по веригата да се отчете от доставчиците на горива за целите на чл. 64 ЗОИК, при условие, че проектът бъде верифициран по реда на чл. 8.</w:t>
      </w:r>
    </w:p>
    <w:p w14:paraId="32A07421" w14:textId="2531D103"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w:t>
      </w:r>
      <w:r w:rsidR="00C80C2A">
        <w:rPr>
          <w:i/>
          <w:iCs/>
          <w:lang w:val="bg-BG"/>
        </w:rPr>
        <w:t>4</w:t>
      </w:r>
      <w:r w:rsidRPr="005E3565">
        <w:rPr>
          <w:i/>
          <w:iCs/>
          <w:lang w:val="bg-BG"/>
        </w:rPr>
        <w:t xml:space="preserve">) Влезлите в сила </w:t>
      </w:r>
      <w:r w:rsidR="00C80C2A">
        <w:rPr>
          <w:i/>
          <w:iCs/>
          <w:lang w:val="bg-BG"/>
        </w:rPr>
        <w:t>заповеди</w:t>
      </w:r>
      <w:r w:rsidR="00C80C2A" w:rsidRPr="005E3565">
        <w:rPr>
          <w:i/>
          <w:iCs/>
          <w:lang w:val="bg-BG"/>
        </w:rPr>
        <w:t xml:space="preserve"> </w:t>
      </w:r>
      <w:r w:rsidRPr="005E3565">
        <w:rPr>
          <w:i/>
          <w:iCs/>
          <w:lang w:val="bg-BG"/>
        </w:rPr>
        <w:t>по ал. 1 се публикуват на интернет страницата на компетентният орган по чл. 2</w:t>
      </w:r>
      <w:r w:rsidR="006C400F">
        <w:rPr>
          <w:i/>
          <w:iCs/>
          <w:lang w:val="en-US"/>
        </w:rPr>
        <w:t>.</w:t>
      </w:r>
    </w:p>
    <w:p w14:paraId="5093EDA7" w14:textId="032C2913" w:rsidR="005E3565" w:rsidRPr="005E3565" w:rsidRDefault="006C400F" w:rsidP="005E3565">
      <w:pPr>
        <w:widowControl w:val="0"/>
        <w:autoSpaceDE w:val="0"/>
        <w:autoSpaceDN w:val="0"/>
        <w:adjustRightInd w:val="0"/>
        <w:ind w:firstLine="480"/>
        <w:jc w:val="both"/>
        <w:rPr>
          <w:i/>
          <w:iCs/>
          <w:lang w:val="bg-BG"/>
        </w:rPr>
      </w:pPr>
      <w:r>
        <w:rPr>
          <w:i/>
          <w:iCs/>
          <w:lang w:val="en-US"/>
        </w:rPr>
        <w:t>(</w:t>
      </w:r>
      <w:r w:rsidR="00C80C2A">
        <w:rPr>
          <w:i/>
          <w:iCs/>
          <w:lang w:val="bg-BG"/>
        </w:rPr>
        <w:t>5</w:t>
      </w:r>
      <w:r w:rsidR="005E3565" w:rsidRPr="005E3565">
        <w:rPr>
          <w:i/>
          <w:iCs/>
          <w:lang w:val="bg-BG"/>
        </w:rPr>
        <w:t>) Ръководителят на проекта уведомява незабавно компетентния орган по чл. 2. в случай на възникнало отклонение на проектната дейност или системата за мониторинг от описаното в одобрената проектна документация Към уведомлението се прилага становище на верифициращия орган за начина, по който отклоненията се отразяват на прогнозираното намаление емисии нагоре по веригата. Компетентния орган по чл. 2 може да отмени решението по ал. 2, ако установи, че не са налице условията за издаване на одобрението.</w:t>
      </w:r>
    </w:p>
    <w:p w14:paraId="56110D70" w14:textId="5026BEE7" w:rsidR="005E3565" w:rsidRDefault="005E3565" w:rsidP="005E3565">
      <w:pPr>
        <w:widowControl w:val="0"/>
        <w:autoSpaceDE w:val="0"/>
        <w:autoSpaceDN w:val="0"/>
        <w:adjustRightInd w:val="0"/>
        <w:ind w:firstLine="480"/>
        <w:jc w:val="both"/>
        <w:rPr>
          <w:i/>
          <w:iCs/>
          <w:lang w:val="bg-BG"/>
        </w:rPr>
      </w:pPr>
      <w:r w:rsidRPr="005E3565">
        <w:rPr>
          <w:i/>
          <w:iCs/>
          <w:lang w:val="bg-BG"/>
        </w:rPr>
        <w:t>(</w:t>
      </w:r>
      <w:r w:rsidR="00C43855">
        <w:rPr>
          <w:i/>
          <w:iCs/>
          <w:lang w:val="bg-BG"/>
        </w:rPr>
        <w:t>6</w:t>
      </w:r>
      <w:r w:rsidRPr="005E3565">
        <w:rPr>
          <w:i/>
          <w:iCs/>
          <w:lang w:val="bg-BG"/>
        </w:rPr>
        <w:t xml:space="preserve">) Когато не са налице изискванията по ал. 1, компетентния орган се произнася с </w:t>
      </w:r>
      <w:r w:rsidRPr="005E3565">
        <w:rPr>
          <w:i/>
          <w:iCs/>
          <w:lang w:val="bg-BG"/>
        </w:rPr>
        <w:lastRenderedPageBreak/>
        <w:t>мотивиран отказ за одобрение на проекта.</w:t>
      </w:r>
    </w:p>
    <w:p w14:paraId="6C1CA7F5" w14:textId="226443B7" w:rsidR="00C43855" w:rsidRPr="005E3565" w:rsidRDefault="00C43855" w:rsidP="005E3565">
      <w:pPr>
        <w:widowControl w:val="0"/>
        <w:autoSpaceDE w:val="0"/>
        <w:autoSpaceDN w:val="0"/>
        <w:adjustRightInd w:val="0"/>
        <w:ind w:firstLine="480"/>
        <w:jc w:val="both"/>
        <w:rPr>
          <w:i/>
          <w:iCs/>
          <w:lang w:val="bg-BG"/>
        </w:rPr>
      </w:pPr>
      <w:r>
        <w:rPr>
          <w:i/>
          <w:iCs/>
          <w:lang w:val="bg-BG"/>
        </w:rPr>
        <w:t>(7) Отказът по ал.6 подлежи на обжалване по реда на Административнопроцесуалния кодекс.</w:t>
      </w:r>
    </w:p>
    <w:p w14:paraId="388574DC"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7д.  (1) Ръководителят на проекта уведомява компетентният орган по чл. 2 за началото на периода, за който се отчита намалението на емисии нагоре по веригата. Началото на периода не може да е по-рано от датата на уведомлението.</w:t>
      </w:r>
    </w:p>
    <w:p w14:paraId="72E10113" w14:textId="50306E3B" w:rsidR="005E3565" w:rsidRPr="006C400F" w:rsidRDefault="005E3565" w:rsidP="005E3565">
      <w:pPr>
        <w:widowControl w:val="0"/>
        <w:autoSpaceDE w:val="0"/>
        <w:autoSpaceDN w:val="0"/>
        <w:adjustRightInd w:val="0"/>
        <w:ind w:firstLine="480"/>
        <w:jc w:val="both"/>
        <w:rPr>
          <w:i/>
          <w:iCs/>
          <w:lang w:val="en-US"/>
        </w:rPr>
      </w:pPr>
      <w:r w:rsidRPr="005E3565">
        <w:rPr>
          <w:i/>
          <w:iCs/>
          <w:lang w:val="bg-BG"/>
        </w:rPr>
        <w:t>(2) Информация за началото на периода, за който се отчита намалението на емисии нагоре по веригата, се публикува на интернет страницата на компетентният орган по чл. 2</w:t>
      </w:r>
      <w:r w:rsidR="006C400F">
        <w:rPr>
          <w:i/>
          <w:iCs/>
          <w:lang w:val="en-US"/>
        </w:rPr>
        <w:t>.</w:t>
      </w:r>
    </w:p>
    <w:p w14:paraId="54EBEF8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7е.  Ръководителят на проекта осъществява мониторинг на реалните емисии на парникови газове в съответствие с плана за мониторинг на проекта и докладва на верифициращият орган.</w:t>
      </w:r>
    </w:p>
    <w:p w14:paraId="25E3DA8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7ж.  (1) Сертификати за постигнато намаление на емисии нагоре по веригата се издават от компетентния орган по чл. 2 по искане на ръководителя на проекта</w:t>
      </w:r>
    </w:p>
    <w:p w14:paraId="314275A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За подаване и разглеждане на искането се прилагат съответно чл. 3, ал. 4.</w:t>
      </w:r>
    </w:p>
    <w:p w14:paraId="5DA986D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(3) Сертификатът по ал. 1 се издава, когато са спазени следните условия: </w:t>
      </w:r>
    </w:p>
    <w:p w14:paraId="4BA72F96"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w:t>
      </w:r>
      <w:r w:rsidRPr="005E3565">
        <w:rPr>
          <w:i/>
          <w:iCs/>
          <w:lang w:val="bg-BG"/>
        </w:rPr>
        <w:tab/>
        <w:t>Проектът за намаление на емисии нагоре по веригата е одобрен по реда на чл. 7г.</w:t>
      </w:r>
    </w:p>
    <w:p w14:paraId="67D977E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w:t>
      </w:r>
      <w:r w:rsidRPr="005E3565">
        <w:rPr>
          <w:i/>
          <w:iCs/>
          <w:lang w:val="bg-BG"/>
        </w:rPr>
        <w:tab/>
        <w:t>Верифициращият орган и верификационният доклад отговарят на нормативните изисквания</w:t>
      </w:r>
    </w:p>
    <w:p w14:paraId="1CD93CF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w:t>
      </w:r>
      <w:r w:rsidRPr="005E3565">
        <w:rPr>
          <w:i/>
          <w:iCs/>
          <w:lang w:val="bg-BG"/>
        </w:rPr>
        <w:tab/>
        <w:t>Верифицираният период е част от периода по чл. 7д.</w:t>
      </w:r>
    </w:p>
    <w:p w14:paraId="5504D97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4.</w:t>
      </w:r>
      <w:r w:rsidRPr="005E3565">
        <w:rPr>
          <w:i/>
          <w:iCs/>
          <w:lang w:val="bg-BG"/>
        </w:rPr>
        <w:tab/>
        <w:t>Ръководителят на проект декларира, че:</w:t>
      </w:r>
    </w:p>
    <w:p w14:paraId="3616E51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а/  при изпълнение на проекта не е произведена енергия, за която е получено или ще се получи подпомагане по реда на Закона за енергията от възобновяеми източници.</w:t>
      </w:r>
    </w:p>
    <w:p w14:paraId="275ECAA4"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б/ получените като резултат от проекта намаления на емисии нагоре по веригата, които са верифицирани, не са и няма да бъдат заявени в друга държава-членка на ЕС с цел да се отчете изпълнение на изискванията по чл. 7а от Директива 98/70/ЕО на Европейския парламент и на Съвета относно качеството на бензиновите и дизеловите горива (ОВ, L 107/26 от 25 април 2015 г.).</w:t>
      </w:r>
    </w:p>
    <w:p w14:paraId="7A90CD04"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(4)</w:t>
      </w:r>
      <w:r w:rsidRPr="005E3565">
        <w:rPr>
          <w:i/>
          <w:iCs/>
          <w:lang w:val="bg-BG"/>
        </w:rPr>
        <w:tab/>
        <w:t xml:space="preserve">Компетентния орган по чл. 2 проверява информацията по реда на чл. 7 и се произнася с решение в срок от 4 седмици от получаване на искането. </w:t>
      </w:r>
    </w:p>
    <w:p w14:paraId="201611A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(5)</w:t>
      </w:r>
      <w:r w:rsidRPr="005E3565">
        <w:rPr>
          <w:i/>
          <w:iCs/>
          <w:lang w:val="bg-BG"/>
        </w:rPr>
        <w:tab/>
        <w:t>Когато искането на  ръководителя на проекта е уважено, сертификатът се издава заедно с решението по ал. 4.</w:t>
      </w:r>
    </w:p>
    <w:p w14:paraId="09B12A8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(6) Отказът за издаване на сертификат се мотивира.</w:t>
      </w:r>
    </w:p>
    <w:p w14:paraId="27539A07"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7з. Сертификатът по чл. 7ж се издава по образеца в приложение № 1.</w:t>
      </w:r>
    </w:p>
    <w:p w14:paraId="7DC1C35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7и. (1) Издаден сертификат по чл. 7ж се отменя по инициатива на компетентния орган по чл. 2, когато представени в производството документи са признати по надлежния ред за неистински или ако се установи, че ръководителят на проекта е представил неверни сведения, послужили като основание за издаването му.</w:t>
      </w:r>
    </w:p>
    <w:p w14:paraId="0D70885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По искане на титуляр на сертификат същият може да бъде отменен и вместо него да бъдат издадени два или повече сертификата за същото общо количество спестени емисии нагоре по веригата. Обстоятелствата по преиздаването и уникалния идентификационен код на оригиналния сертификат се посочват в новите сертификати.</w:t>
      </w:r>
    </w:p>
    <w:p w14:paraId="701DA5C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Чл. 7й.  (1) Сертификати по чл. 7ж могат да се прехвърлят от: </w:t>
      </w:r>
    </w:p>
    <w:p w14:paraId="3C6E46EC"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w:t>
      </w:r>
      <w:r w:rsidRPr="005E3565">
        <w:rPr>
          <w:i/>
          <w:iCs/>
          <w:lang w:val="bg-BG"/>
        </w:rPr>
        <w:tab/>
        <w:t>ръководителят на проекта към доставчик на горива и</w:t>
      </w:r>
    </w:p>
    <w:p w14:paraId="6DA38E0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w:t>
      </w:r>
      <w:r w:rsidRPr="005E3565">
        <w:rPr>
          <w:i/>
          <w:iCs/>
          <w:lang w:val="bg-BG"/>
        </w:rPr>
        <w:tab/>
        <w:t xml:space="preserve">от доставчик на горива към друг доставчик на горива. </w:t>
      </w:r>
    </w:p>
    <w:p w14:paraId="368D32A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За прехвърлянето на сертификати по чл. 7ж лицата по ал. 1, т. 1, съответно по ал. 1, т. 2, подписват протокол с нотариална заверка на подписите.</w:t>
      </w:r>
    </w:p>
    <w:p w14:paraId="61DE329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В 7-дневен срок от прехвърлянето титулярят на сертификата уведомява компетентния орган по ал. 2.</w:t>
      </w:r>
    </w:p>
    <w:p w14:paraId="1D2476D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Чл. 7к. (1) Сертификатите по чл.7ж, могат да се използват от доставчици на горива за отчитане на спестени енергийни емисии на основание на чл. 64 ЗОИК. </w:t>
      </w:r>
      <w:r w:rsidRPr="005E3565">
        <w:rPr>
          <w:i/>
          <w:iCs/>
          <w:lang w:val="bg-BG"/>
        </w:rPr>
        <w:lastRenderedPageBreak/>
        <w:t>Отчитането става по реда на чл. 3, ал. 4 от тази наредба.</w:t>
      </w:r>
    </w:p>
    <w:p w14:paraId="1AF0217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За целите по ал. 1 доставчици на горива могат да използват официални документи, издадени от друга държава-членка, които са еквивалентни на сертификатите по чл.7ж. В тези случаи се представят копие на документа, негов легализиран превод и данни, позволяващи идентификацията на заявителя и на органа, издал сертификата, включително данни за представителите им и техните адреси за кореспонденция.</w:t>
      </w:r>
    </w:p>
    <w:p w14:paraId="0940F31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Документите по ал. 1 и ал. 2 се прилагат към доклада по чл. 3, ал. 1 в оригинал или нотариално заверено копие.</w:t>
      </w:r>
    </w:p>
    <w:p w14:paraId="70D3115A" w14:textId="7976712A"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Чл. 7л. (1) Компетентния орган по чл. 2 създава и поддържа </w:t>
      </w:r>
      <w:r w:rsidR="004A62F3" w:rsidRPr="004A62F3">
        <w:rPr>
          <w:i/>
          <w:iCs/>
          <w:lang w:val="bg-BG"/>
        </w:rPr>
        <w:t xml:space="preserve">списък в електронен формат </w:t>
      </w:r>
      <w:r w:rsidRPr="005E3565">
        <w:rPr>
          <w:i/>
          <w:iCs/>
          <w:lang w:val="bg-BG"/>
        </w:rPr>
        <w:t>на сертификатите по чл. 7ж, данни от който публикува на своята страница в интернет.</w:t>
      </w:r>
    </w:p>
    <w:p w14:paraId="6C4DA82C" w14:textId="4FE062E0"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(2) </w:t>
      </w:r>
      <w:r w:rsidR="004A62F3">
        <w:rPr>
          <w:i/>
          <w:iCs/>
          <w:lang w:val="bg-BG"/>
        </w:rPr>
        <w:t>Списъкът в електронен формат</w:t>
      </w:r>
      <w:r w:rsidR="004A62F3" w:rsidRPr="004A62F3">
        <w:rPr>
          <w:i/>
          <w:iCs/>
          <w:lang w:val="bg-BG"/>
        </w:rPr>
        <w:t xml:space="preserve"> </w:t>
      </w:r>
      <w:r w:rsidRPr="005E3565">
        <w:rPr>
          <w:i/>
          <w:iCs/>
          <w:lang w:val="bg-BG"/>
        </w:rPr>
        <w:t>съдържа данни за издадените, прехвърлените и отменените сертификати и техните титуляри.</w:t>
      </w:r>
    </w:p>
    <w:p w14:paraId="7A399133" w14:textId="6E3E06B6"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(3) Вписванията в </w:t>
      </w:r>
      <w:r w:rsidR="004A62F3" w:rsidRPr="004A62F3">
        <w:rPr>
          <w:i/>
          <w:iCs/>
          <w:lang w:val="bg-BG"/>
        </w:rPr>
        <w:t>електронния списък</w:t>
      </w:r>
      <w:r w:rsidRPr="005E3565">
        <w:rPr>
          <w:i/>
          <w:iCs/>
          <w:lang w:val="bg-BG"/>
        </w:rPr>
        <w:t xml:space="preserve"> се извършват въз основа на решенията на компетентния орган по чл. 2 в срок до 3 работни дни от приемането на съответното решение.</w:t>
      </w:r>
    </w:p>
    <w:p w14:paraId="0D843D0E"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(4) Вписването и заличаването на обстоятелствата се извършва въз основа на данните, съдържащи се в документите, представени пред компетентния орган по чл. 2 или служебно събрани от него, постановените актове на компетентния орган по чл. 2, както и въз основа на служебно изпратен или подаден от заинтересовано лице акт на съда или на компетентен държавен орган. </w:t>
      </w:r>
    </w:p>
    <w:p w14:paraId="2526E860"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(5) Вписванията се извършват от длъжностни лица, определени от компетентния орган по чл. 2.</w:t>
      </w:r>
    </w:p>
    <w:p w14:paraId="60AD7DBE" w14:textId="5C945E10"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(6) Грешки и непълноти, допуснати при вписване или заличаване в </w:t>
      </w:r>
      <w:r w:rsidR="004A62F3" w:rsidRPr="004A62F3">
        <w:rPr>
          <w:i/>
          <w:iCs/>
          <w:lang w:val="bg-BG"/>
        </w:rPr>
        <w:t>електронния списък</w:t>
      </w:r>
      <w:r w:rsidRPr="005E3565">
        <w:rPr>
          <w:i/>
          <w:iCs/>
          <w:lang w:val="bg-BG"/>
        </w:rPr>
        <w:t>, се отстраняват чрез ново вписване, съответно заличаване.</w:t>
      </w:r>
    </w:p>
    <w:p w14:paraId="7ABDDE2D" w14:textId="13C75179"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(7) Заличаванията в </w:t>
      </w:r>
      <w:r w:rsidR="004A62F3" w:rsidRPr="004A62F3">
        <w:rPr>
          <w:i/>
          <w:iCs/>
          <w:lang w:val="bg-BG"/>
        </w:rPr>
        <w:t>електронния списък</w:t>
      </w:r>
      <w:r w:rsidRPr="005E3565">
        <w:rPr>
          <w:i/>
          <w:iCs/>
          <w:lang w:val="bg-BG"/>
        </w:rPr>
        <w:t xml:space="preserve"> се правят по начин, позволяващ проследяване на всички записи.</w:t>
      </w:r>
    </w:p>
    <w:p w14:paraId="0D5BA852" w14:textId="608D58C2"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Чл. 7м. (1) </w:t>
      </w:r>
      <w:r w:rsidR="004A62F3" w:rsidRPr="004A62F3">
        <w:rPr>
          <w:i/>
          <w:iCs/>
          <w:lang w:val="bg-BG"/>
        </w:rPr>
        <w:t>Списъкът в електронен формат</w:t>
      </w:r>
      <w:r w:rsidRPr="005E3565">
        <w:rPr>
          <w:i/>
          <w:iCs/>
          <w:lang w:val="bg-BG"/>
        </w:rPr>
        <w:t xml:space="preserve"> по чл. 7л е достъпен чрез интернет страницата на компетентния орган по чл. 2.</w:t>
      </w:r>
    </w:p>
    <w:p w14:paraId="10550BC9" w14:textId="29930775"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(2) </w:t>
      </w:r>
      <w:r w:rsidR="004A62F3" w:rsidRPr="004A62F3">
        <w:rPr>
          <w:i/>
          <w:iCs/>
          <w:lang w:val="bg-BG"/>
        </w:rPr>
        <w:t>Списъкът в електронен формат</w:t>
      </w:r>
      <w:r w:rsidRPr="005E3565">
        <w:rPr>
          <w:i/>
          <w:iCs/>
          <w:lang w:val="bg-BG"/>
        </w:rPr>
        <w:t xml:space="preserve"> дава възможност за установяване на статуса на сертификата към определена дата и за проследяване на историята на прехвърлянията на сертификата </w:t>
      </w:r>
    </w:p>
    <w:p w14:paraId="29B1E820" w14:textId="0891EC73"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(3) Чрез </w:t>
      </w:r>
      <w:r w:rsidR="004A62F3">
        <w:rPr>
          <w:i/>
          <w:iCs/>
          <w:lang w:val="bg-BG"/>
        </w:rPr>
        <w:t>списъка</w:t>
      </w:r>
      <w:r w:rsidR="004A62F3" w:rsidRPr="004A62F3">
        <w:rPr>
          <w:i/>
          <w:iCs/>
          <w:lang w:val="bg-BG"/>
        </w:rPr>
        <w:t xml:space="preserve"> в електронен формат</w:t>
      </w:r>
      <w:r w:rsidRPr="005E3565">
        <w:rPr>
          <w:i/>
          <w:iCs/>
          <w:lang w:val="bg-BG"/>
        </w:rPr>
        <w:t xml:space="preserve"> се осигурява достъп до информацията за висящи производства по издаване на сертификати.</w:t>
      </w:r>
    </w:p>
    <w:p w14:paraId="2922DFC1" w14:textId="61289C31"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 xml:space="preserve">(4) Не могат да бъдат изисквани от лицата по чл. 7й, ал. 1 доказателства за обстоятелства, вписани в </w:t>
      </w:r>
      <w:r w:rsidR="004A62F3">
        <w:rPr>
          <w:i/>
          <w:iCs/>
          <w:lang w:val="bg-BG"/>
        </w:rPr>
        <w:t>списъка</w:t>
      </w:r>
      <w:r w:rsidR="004A62F3" w:rsidRPr="004A62F3">
        <w:rPr>
          <w:i/>
          <w:iCs/>
          <w:lang w:val="bg-BG"/>
        </w:rPr>
        <w:t xml:space="preserve"> в електронен формат </w:t>
      </w:r>
      <w:r w:rsidRPr="005E3565">
        <w:rPr>
          <w:i/>
          <w:iCs/>
          <w:lang w:val="bg-BG"/>
        </w:rPr>
        <w:t>.</w:t>
      </w:r>
    </w:p>
    <w:p w14:paraId="482A8C9A" w14:textId="48BE8FBB" w:rsidR="005E3565" w:rsidRPr="005E3565" w:rsidRDefault="004A62F3" w:rsidP="005E3565">
      <w:pPr>
        <w:widowControl w:val="0"/>
        <w:autoSpaceDE w:val="0"/>
        <w:autoSpaceDN w:val="0"/>
        <w:adjustRightInd w:val="0"/>
        <w:ind w:firstLine="480"/>
        <w:jc w:val="both"/>
        <w:rPr>
          <w:i/>
          <w:iCs/>
          <w:lang w:val="bg-BG"/>
        </w:rPr>
      </w:pPr>
      <w:r w:rsidRPr="005E3565" w:rsidDel="004A62F3">
        <w:rPr>
          <w:i/>
          <w:iCs/>
          <w:lang w:val="bg-BG"/>
        </w:rPr>
        <w:t xml:space="preserve"> </w:t>
      </w:r>
      <w:r w:rsidR="005E3565" w:rsidRPr="005E3565">
        <w:rPr>
          <w:i/>
          <w:iCs/>
          <w:lang w:val="bg-BG"/>
        </w:rPr>
        <w:t>(</w:t>
      </w:r>
      <w:r>
        <w:rPr>
          <w:i/>
          <w:iCs/>
          <w:lang w:val="bg-BG"/>
        </w:rPr>
        <w:t>5</w:t>
      </w:r>
      <w:r w:rsidR="005E3565" w:rsidRPr="005E3565">
        <w:rPr>
          <w:i/>
          <w:iCs/>
          <w:lang w:val="bg-BG"/>
        </w:rPr>
        <w:t>) Компетентният орган по чл. 2 поддържа досиета на представените пред него документи по партиди на отделните лица по чл. 7й, ал. 1</w:t>
      </w:r>
    </w:p>
    <w:p w14:paraId="525AFF01" w14:textId="519CDC4A"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w:t>
      </w:r>
      <w:r w:rsidR="004A62F3">
        <w:rPr>
          <w:i/>
          <w:iCs/>
          <w:lang w:val="bg-BG"/>
        </w:rPr>
        <w:t>н</w:t>
      </w:r>
      <w:r w:rsidRPr="005E3565">
        <w:rPr>
          <w:i/>
          <w:iCs/>
          <w:lang w:val="bg-BG"/>
        </w:rPr>
        <w:t xml:space="preserve"> (1) Ръководителите на проекти трябва да съхраняват всички документи и данни, свързани с мониторинга, въз основа на който е съставен верификационни доклад, за период от пет години от датата на представянето му пред компетентния орган по чл. 2.</w:t>
      </w:r>
    </w:p>
    <w:p w14:paraId="07F59891"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Валидиращите и верификационните органи трябва да съхраняват документите, свързани с валидирането и верификацията на дейностите по проекта, извършени от тях, за период от пет години от датата на представяне на съответните доклади пред компетентния орган по чл. 2.</w:t>
      </w:r>
    </w:p>
    <w:p w14:paraId="0BEC583B" w14:textId="09BBD72E"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7</w:t>
      </w:r>
      <w:r w:rsidR="004A62F3">
        <w:rPr>
          <w:i/>
          <w:iCs/>
          <w:lang w:val="bg-BG"/>
        </w:rPr>
        <w:t>о</w:t>
      </w:r>
      <w:r w:rsidRPr="005E3565">
        <w:rPr>
          <w:i/>
          <w:iCs/>
          <w:lang w:val="bg-BG"/>
        </w:rPr>
        <w:t xml:space="preserve"> (1) До верифицирането на докладите по чл. 3, ал. 4 компетентния орган по чл. 2 може да проверява дали условията, при които е издадено одобрение за проект по чл. 7г, са налице .</w:t>
      </w:r>
    </w:p>
    <w:p w14:paraId="05018EE7" w14:textId="0C68FDC8" w:rsidR="005E3565" w:rsidRDefault="005E3565" w:rsidP="005E3565">
      <w:pPr>
        <w:widowControl w:val="0"/>
        <w:autoSpaceDE w:val="0"/>
        <w:autoSpaceDN w:val="0"/>
        <w:adjustRightInd w:val="0"/>
        <w:ind w:firstLine="480"/>
        <w:jc w:val="both"/>
        <w:rPr>
          <w:i/>
          <w:iCs/>
          <w:lang w:val="en-US"/>
        </w:rPr>
      </w:pPr>
      <w:r w:rsidRPr="005E3565">
        <w:rPr>
          <w:i/>
          <w:iCs/>
          <w:lang w:val="bg-BG"/>
        </w:rPr>
        <w:t xml:space="preserve">(2) Компетентния орган по чл. 2. може да проверява верността на верификационния доклад до 1 година от неговото получаване чрез документални проверки и проверки на </w:t>
      </w:r>
      <w:r w:rsidRPr="005E3565">
        <w:rPr>
          <w:i/>
          <w:iCs/>
          <w:lang w:val="bg-BG"/>
        </w:rPr>
        <w:lastRenderedPageBreak/>
        <w:t>място.  ”</w:t>
      </w:r>
      <w:r w:rsidR="00321C9A">
        <w:rPr>
          <w:i/>
          <w:iCs/>
          <w:lang w:val="bg-BG"/>
        </w:rPr>
        <w:t>.</w:t>
      </w:r>
    </w:p>
    <w:p w14:paraId="466BB4CF" w14:textId="77777777" w:rsidR="006C400F" w:rsidRPr="006C400F" w:rsidRDefault="006C400F" w:rsidP="005E3565">
      <w:pPr>
        <w:widowControl w:val="0"/>
        <w:autoSpaceDE w:val="0"/>
        <w:autoSpaceDN w:val="0"/>
        <w:adjustRightInd w:val="0"/>
        <w:ind w:firstLine="480"/>
        <w:jc w:val="both"/>
        <w:rPr>
          <w:i/>
          <w:iCs/>
          <w:lang w:val="en-US"/>
        </w:rPr>
      </w:pPr>
    </w:p>
    <w:p w14:paraId="76469257" w14:textId="74259020" w:rsidR="00321C9A" w:rsidRPr="00F14D3C" w:rsidRDefault="00321C9A" w:rsidP="005E3565">
      <w:pPr>
        <w:widowControl w:val="0"/>
        <w:autoSpaceDE w:val="0"/>
        <w:autoSpaceDN w:val="0"/>
        <w:adjustRightInd w:val="0"/>
        <w:ind w:firstLine="480"/>
        <w:jc w:val="both"/>
        <w:rPr>
          <w:i/>
          <w:iCs/>
          <w:lang w:val="bg-BG"/>
        </w:rPr>
      </w:pPr>
      <w:r w:rsidRPr="006C400F">
        <w:rPr>
          <w:b/>
          <w:i/>
          <w:iCs/>
          <w:lang w:val="bg-BG"/>
        </w:rPr>
        <w:t>§7.</w:t>
      </w:r>
      <w:r>
        <w:rPr>
          <w:i/>
          <w:iCs/>
          <w:lang w:val="bg-BG"/>
        </w:rPr>
        <w:t xml:space="preserve">  Досегашният раздел </w:t>
      </w:r>
      <w:r>
        <w:rPr>
          <w:i/>
          <w:iCs/>
          <w:lang w:val="en-US"/>
        </w:rPr>
        <w:t>III</w:t>
      </w:r>
      <w:r>
        <w:rPr>
          <w:i/>
          <w:iCs/>
          <w:lang w:val="bg-BG"/>
        </w:rPr>
        <w:t xml:space="preserve"> с членове 8-14 става раздел </w:t>
      </w:r>
      <w:r>
        <w:rPr>
          <w:i/>
          <w:iCs/>
          <w:lang w:val="en-US"/>
        </w:rPr>
        <w:t>IV</w:t>
      </w:r>
      <w:r w:rsidR="00DB2760">
        <w:rPr>
          <w:i/>
          <w:iCs/>
          <w:lang w:val="bg-BG"/>
        </w:rPr>
        <w:t>.</w:t>
      </w:r>
    </w:p>
    <w:p w14:paraId="27D3E1A0" w14:textId="77777777" w:rsidR="005E3565" w:rsidRPr="005E3565" w:rsidRDefault="005E3565" w:rsidP="005E3565">
      <w:pPr>
        <w:widowControl w:val="0"/>
        <w:autoSpaceDE w:val="0"/>
        <w:autoSpaceDN w:val="0"/>
        <w:adjustRightInd w:val="0"/>
        <w:ind w:firstLine="480"/>
        <w:jc w:val="both"/>
        <w:rPr>
          <w:lang w:val="bg-BG"/>
        </w:rPr>
      </w:pPr>
    </w:p>
    <w:p w14:paraId="06838953" w14:textId="16F5D339" w:rsidR="005E3565" w:rsidRPr="005E3565" w:rsidRDefault="005E3565" w:rsidP="005E3565">
      <w:pPr>
        <w:widowControl w:val="0"/>
        <w:autoSpaceDE w:val="0"/>
        <w:autoSpaceDN w:val="0"/>
        <w:adjustRightInd w:val="0"/>
        <w:ind w:firstLine="480"/>
        <w:jc w:val="both"/>
        <w:rPr>
          <w:lang w:val="bg-BG"/>
        </w:rPr>
      </w:pPr>
      <w:r w:rsidRPr="005E3565">
        <w:rPr>
          <w:b/>
          <w:bCs/>
          <w:lang w:val="bg-BG"/>
        </w:rPr>
        <w:t>§</w:t>
      </w:r>
      <w:r w:rsidR="00981CA4">
        <w:rPr>
          <w:b/>
          <w:bCs/>
          <w:lang w:val="bg-BG"/>
        </w:rPr>
        <w:t>8</w:t>
      </w:r>
      <w:r w:rsidRPr="005E3565">
        <w:rPr>
          <w:lang w:val="bg-BG"/>
        </w:rPr>
        <w:t xml:space="preserve">. </w:t>
      </w:r>
      <w:r w:rsidR="00981CA4">
        <w:rPr>
          <w:lang w:val="bg-BG"/>
        </w:rPr>
        <w:t>Член</w:t>
      </w:r>
      <w:r w:rsidRPr="005E3565">
        <w:rPr>
          <w:lang w:val="bg-BG"/>
        </w:rPr>
        <w:t xml:space="preserve"> 8 се изменя така: </w:t>
      </w:r>
    </w:p>
    <w:p w14:paraId="7F37F297" w14:textId="77777777" w:rsidR="005E3565" w:rsidRPr="005E3565" w:rsidRDefault="005E3565" w:rsidP="005E3565">
      <w:pPr>
        <w:widowControl w:val="0"/>
        <w:autoSpaceDE w:val="0"/>
        <w:autoSpaceDN w:val="0"/>
        <w:adjustRightInd w:val="0"/>
        <w:ind w:firstLine="480"/>
        <w:jc w:val="both"/>
        <w:rPr>
          <w:lang w:val="bg-BG"/>
        </w:rPr>
      </w:pPr>
      <w:r w:rsidRPr="005E3565">
        <w:rPr>
          <w:lang w:val="bg-BG"/>
        </w:rPr>
        <w:t>„</w:t>
      </w:r>
      <w:r w:rsidRPr="005E3565">
        <w:rPr>
          <w:i/>
          <w:iCs/>
          <w:lang w:val="bg-BG"/>
        </w:rPr>
        <w:t>Чл. 8. Докладите на доставчиците на горива по чл. 3, ал. 3, т. 4 подлежат на годишна верификация от верификационен орган по реда на този раздел относно постигнато намаление на емисиите нагоре по веригата, постигнато като резултат от изпълнението на проект по Раздел III.</w:t>
      </w:r>
      <w:r w:rsidRPr="005E3565">
        <w:rPr>
          <w:lang w:val="bg-BG"/>
        </w:rPr>
        <w:t>“.</w:t>
      </w:r>
    </w:p>
    <w:p w14:paraId="206288F6" w14:textId="77777777" w:rsidR="005E3565" w:rsidRPr="005E3565" w:rsidRDefault="005E3565" w:rsidP="005E3565">
      <w:pPr>
        <w:widowControl w:val="0"/>
        <w:autoSpaceDE w:val="0"/>
        <w:autoSpaceDN w:val="0"/>
        <w:adjustRightInd w:val="0"/>
        <w:jc w:val="both"/>
        <w:rPr>
          <w:lang w:val="bg-BG"/>
        </w:rPr>
      </w:pPr>
    </w:p>
    <w:p w14:paraId="7F2D13D0" w14:textId="6FB4E435" w:rsidR="005E3565" w:rsidRPr="005E3565" w:rsidRDefault="005E3565" w:rsidP="005E3565">
      <w:pPr>
        <w:widowControl w:val="0"/>
        <w:autoSpaceDE w:val="0"/>
        <w:autoSpaceDN w:val="0"/>
        <w:adjustRightInd w:val="0"/>
        <w:ind w:firstLine="480"/>
        <w:jc w:val="both"/>
        <w:rPr>
          <w:lang w:val="bg-BG"/>
        </w:rPr>
      </w:pPr>
      <w:r w:rsidRPr="005E3565">
        <w:rPr>
          <w:b/>
          <w:bCs/>
          <w:lang w:val="bg-BG"/>
        </w:rPr>
        <w:t xml:space="preserve">§ </w:t>
      </w:r>
      <w:r w:rsidR="00981CA4">
        <w:rPr>
          <w:b/>
          <w:bCs/>
          <w:lang w:val="bg-BG"/>
        </w:rPr>
        <w:t>9</w:t>
      </w:r>
      <w:r w:rsidRPr="005E3565">
        <w:rPr>
          <w:lang w:val="bg-BG"/>
        </w:rPr>
        <w:t>. В чл. 9 се правят следните изменения и допълнения:</w:t>
      </w:r>
    </w:p>
    <w:p w14:paraId="7F5E1994" w14:textId="09A3AF6E"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 1. </w:t>
      </w:r>
      <w:r w:rsidR="00981CA4">
        <w:rPr>
          <w:lang w:val="bg-BG"/>
        </w:rPr>
        <w:t>Д</w:t>
      </w:r>
      <w:r w:rsidRPr="005E3565">
        <w:rPr>
          <w:lang w:val="bg-BG"/>
        </w:rPr>
        <w:t>умите „</w:t>
      </w:r>
      <w:r w:rsidRPr="005E3565">
        <w:rPr>
          <w:i/>
          <w:iCs/>
          <w:lang w:val="bg-BG"/>
        </w:rPr>
        <w:t>Верификационен орган</w:t>
      </w:r>
      <w:r w:rsidRPr="005E3565">
        <w:rPr>
          <w:lang w:val="bg-BG"/>
        </w:rPr>
        <w:t>“ се заменят с „</w:t>
      </w:r>
      <w:r w:rsidRPr="005E3565">
        <w:rPr>
          <w:i/>
          <w:iCs/>
          <w:lang w:val="bg-BG"/>
        </w:rPr>
        <w:t>Валидиращ орган или верификационен орган</w:t>
      </w:r>
      <w:r w:rsidRPr="005E3565">
        <w:rPr>
          <w:lang w:val="bg-BG"/>
        </w:rPr>
        <w:t>“;</w:t>
      </w:r>
    </w:p>
    <w:p w14:paraId="58084F41" w14:textId="678DD145"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 2. </w:t>
      </w:r>
      <w:r w:rsidR="00981CA4">
        <w:rPr>
          <w:lang w:val="bg-BG"/>
        </w:rPr>
        <w:t>Д</w:t>
      </w:r>
      <w:r w:rsidRPr="005E3565">
        <w:rPr>
          <w:lang w:val="bg-BG"/>
        </w:rPr>
        <w:t>умите „</w:t>
      </w:r>
      <w:r w:rsidRPr="005E3565">
        <w:rPr>
          <w:i/>
          <w:iCs/>
          <w:lang w:val="bg-BG"/>
        </w:rPr>
        <w:t>БДС EN ISO 14065:2013, ISO 14066:2011</w:t>
      </w:r>
      <w:r w:rsidRPr="005E3565">
        <w:rPr>
          <w:lang w:val="bg-BG"/>
        </w:rPr>
        <w:t>“ се заменят с „</w:t>
      </w:r>
      <w:r w:rsidRPr="005E3565">
        <w:rPr>
          <w:i/>
          <w:iCs/>
          <w:lang w:val="bg-BG"/>
        </w:rPr>
        <w:t>БДС EN ISO 14064-3:2019, БДС EN ISO 14064-2:2019, БДС EN ISO 14065:2013, ISO 14066:2011</w:t>
      </w:r>
      <w:r w:rsidRPr="005E3565">
        <w:rPr>
          <w:lang w:val="bg-BG"/>
        </w:rPr>
        <w:t>“</w:t>
      </w:r>
    </w:p>
    <w:p w14:paraId="51D560A1" w14:textId="77777777" w:rsidR="005E3565" w:rsidRPr="005E3565" w:rsidRDefault="005E3565" w:rsidP="005E3565">
      <w:pPr>
        <w:widowControl w:val="0"/>
        <w:autoSpaceDE w:val="0"/>
        <w:autoSpaceDN w:val="0"/>
        <w:adjustRightInd w:val="0"/>
        <w:jc w:val="both"/>
        <w:rPr>
          <w:lang w:val="bg-BG"/>
        </w:rPr>
      </w:pPr>
    </w:p>
    <w:p w14:paraId="01E8EF89" w14:textId="58B4CD29" w:rsidR="005E3565" w:rsidRPr="005E3565" w:rsidRDefault="005E3565" w:rsidP="005E3565">
      <w:pPr>
        <w:widowControl w:val="0"/>
        <w:autoSpaceDE w:val="0"/>
        <w:autoSpaceDN w:val="0"/>
        <w:adjustRightInd w:val="0"/>
        <w:ind w:firstLine="480"/>
        <w:jc w:val="both"/>
        <w:rPr>
          <w:lang w:val="bg-BG"/>
        </w:rPr>
      </w:pPr>
      <w:r w:rsidRPr="005E3565">
        <w:rPr>
          <w:b/>
          <w:bCs/>
          <w:lang w:val="bg-BG"/>
        </w:rPr>
        <w:t xml:space="preserve">§ </w:t>
      </w:r>
      <w:r w:rsidR="00981CA4">
        <w:rPr>
          <w:b/>
          <w:bCs/>
          <w:lang w:val="bg-BG"/>
        </w:rPr>
        <w:t>10</w:t>
      </w:r>
      <w:r w:rsidRPr="005E3565">
        <w:rPr>
          <w:lang w:val="bg-BG"/>
        </w:rPr>
        <w:t>. Създава се чл. 9а:</w:t>
      </w:r>
    </w:p>
    <w:p w14:paraId="603A1596"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„Чл. 9а. (1) Валидиращият орган проверява дали проектната дейност, предприета от ръководителя на проекта, отговаря на предпоставките за валидация и изготвя валидационен доклад.</w:t>
      </w:r>
    </w:p>
    <w:p w14:paraId="2F5B0BE3"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Валидирането се извършва въз основа на проектната документация и други документи, както и на данните, получени при проверка на място. Намалението на емисиите нагоре по веригата се валидира в съответствие с принципите и стандартите по БДС EN ISO 14064:2019, БДС EN ISO 14065:2013 и ISO 14066:2011 г.</w:t>
      </w:r>
    </w:p>
    <w:p w14:paraId="52E3DFA0"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Валидационният доклад  включва следната информация и документи:</w:t>
      </w:r>
    </w:p>
    <w:p w14:paraId="0B06E701"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 обобщено представяне на процеса на валидиране,</w:t>
      </w:r>
    </w:p>
    <w:p w14:paraId="22D8B7B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2. името и адреса на ръководителя на проекта,</w:t>
      </w:r>
    </w:p>
    <w:p w14:paraId="6F0D3468"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периодът, през който е извършена валидирането,</w:t>
      </w:r>
    </w:p>
    <w:p w14:paraId="68A071D0"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4. описание на проектната дейност,</w:t>
      </w:r>
    </w:p>
    <w:p w14:paraId="6E3B3876"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5. местоположение на проекта най-близо до източника на емисиите в градуси географска ширина и дължина, до четвъртия знак след десетичната запетая,</w:t>
      </w:r>
    </w:p>
    <w:p w14:paraId="70F20964"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6. въпросите, отправени от валидиращия орган до ръководителя на проекта и отговорите на последния,</w:t>
      </w:r>
    </w:p>
    <w:p w14:paraId="105F2B5B"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7. ако е проведено обществено обсъждане на проектната дейност  - списък на промените в планираната проектна дейност, предприети въз основа на получените коментари</w:t>
      </w:r>
    </w:p>
    <w:p w14:paraId="2E0EF66F"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8. процедурата, която е приложена за валидиране на планираната дейност по проекта и резултатите от валидирането,</w:t>
      </w:r>
    </w:p>
    <w:p w14:paraId="0F10D8E5"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9. потвърждение, че при осъществяване на планирана проектна дейност намалението на емисиите нагоре ще се изчисляват в съответствие с методиката по чл. 64, ал. 4 ЗОИК,</w:t>
      </w:r>
    </w:p>
    <w:p w14:paraId="145D7122"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10. границите на проекта,</w:t>
      </w:r>
    </w:p>
    <w:p w14:paraId="5FC9D1B5"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11. процедурата за определяне на базовите емисии и нивото на очакваното намаление на емисиите нагоре по веригата, както и резултатите от изчисленията,</w:t>
      </w:r>
    </w:p>
    <w:p w14:paraId="5C7EFAF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12. информация относно надлежното изготвяне на плана за мониторинг на проекта,</w:t>
      </w:r>
    </w:p>
    <w:p w14:paraId="0E6F03B8"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13. описание на въздействието на проекта върху околната среда,</w:t>
      </w:r>
    </w:p>
    <w:p w14:paraId="53EE547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14. списък, който включва проверките на място, проведени в рамките на процедурата по валидация, интервюираните лица и прегледаните документи,</w:t>
      </w:r>
    </w:p>
    <w:p w14:paraId="792BB3B8"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15. подписаното потвърждение от валидиращия орган, че проектната дейност отговаря на всички изисквания, определени в настоящата наредба, включително подробности за нивото на очакваните намаления на емисиите нагоре по веригата,</w:t>
      </w:r>
    </w:p>
    <w:p w14:paraId="1C9A8D2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lastRenderedPageBreak/>
        <w:t>16. имената и данните за контакт на членовете на екипа за валидиране и уточнени на задачите, които същите са изпълнили в рамките на процедурата по валидирането,</w:t>
      </w:r>
    </w:p>
    <w:p w14:paraId="70262659"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17. удостоверения, удостоверяващи квалификацията на членовете на екипа за валидация,</w:t>
      </w:r>
    </w:p>
    <w:p w14:paraId="029A16FA" w14:textId="77777777"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18. информация, свързана с проверката за качеството на работа на екипа за валидиране и процеса на валидиране.</w:t>
      </w:r>
    </w:p>
    <w:p w14:paraId="6C7024FF" w14:textId="2B2F8FF0" w:rsidR="005E3565" w:rsidRPr="005E3565" w:rsidRDefault="005E3565" w:rsidP="005E3565">
      <w:pPr>
        <w:widowControl w:val="0"/>
        <w:autoSpaceDE w:val="0"/>
        <w:autoSpaceDN w:val="0"/>
        <w:adjustRightInd w:val="0"/>
        <w:ind w:firstLine="480"/>
        <w:jc w:val="both"/>
        <w:rPr>
          <w:i/>
          <w:iCs/>
          <w:lang w:val="bg-BG"/>
        </w:rPr>
      </w:pPr>
      <w:r w:rsidRPr="005E3565">
        <w:rPr>
          <w:i/>
          <w:iCs/>
          <w:lang w:val="bg-BG"/>
        </w:rPr>
        <w:t>(3) По отношение на валидиращият орган се прилагат изискванията по чл. 11, ал. 3 и ал. 4 и чл. 13.“</w:t>
      </w:r>
    </w:p>
    <w:p w14:paraId="254842FA" w14:textId="77777777" w:rsidR="005E3565" w:rsidRPr="005E3565" w:rsidRDefault="005E3565" w:rsidP="005E3565">
      <w:pPr>
        <w:widowControl w:val="0"/>
        <w:autoSpaceDE w:val="0"/>
        <w:autoSpaceDN w:val="0"/>
        <w:adjustRightInd w:val="0"/>
        <w:ind w:firstLine="480"/>
        <w:jc w:val="both"/>
        <w:rPr>
          <w:i/>
          <w:iCs/>
          <w:lang w:val="bg-BG"/>
        </w:rPr>
      </w:pPr>
    </w:p>
    <w:p w14:paraId="603E306F" w14:textId="6D9AF62A" w:rsidR="005E3565" w:rsidRPr="005E3565" w:rsidRDefault="005E3565" w:rsidP="005E3565">
      <w:pPr>
        <w:widowControl w:val="0"/>
        <w:autoSpaceDE w:val="0"/>
        <w:autoSpaceDN w:val="0"/>
        <w:adjustRightInd w:val="0"/>
        <w:ind w:firstLine="480"/>
        <w:jc w:val="both"/>
        <w:rPr>
          <w:lang w:val="bg-BG"/>
        </w:rPr>
      </w:pPr>
      <w:r w:rsidRPr="005E3565">
        <w:rPr>
          <w:b/>
          <w:bCs/>
          <w:lang w:val="bg-BG"/>
        </w:rPr>
        <w:t xml:space="preserve">§ </w:t>
      </w:r>
      <w:r w:rsidR="00981CA4">
        <w:rPr>
          <w:b/>
          <w:bCs/>
          <w:lang w:val="bg-BG"/>
        </w:rPr>
        <w:t>11</w:t>
      </w:r>
      <w:r w:rsidRPr="005E3565">
        <w:rPr>
          <w:lang w:val="bg-BG"/>
        </w:rPr>
        <w:t>. Създава се чл. 15:</w:t>
      </w:r>
    </w:p>
    <w:p w14:paraId="4CD4F454" w14:textId="77777777" w:rsidR="005E3565" w:rsidRPr="005E3565" w:rsidRDefault="005E3565" w:rsidP="005E3565">
      <w:pPr>
        <w:widowControl w:val="0"/>
        <w:autoSpaceDE w:val="0"/>
        <w:autoSpaceDN w:val="0"/>
        <w:adjustRightInd w:val="0"/>
        <w:ind w:firstLine="480"/>
        <w:jc w:val="both"/>
        <w:rPr>
          <w:lang w:val="bg-BG"/>
        </w:rPr>
      </w:pPr>
      <w:proofErr w:type="gramStart"/>
      <w:r w:rsidRPr="005E3565">
        <w:rPr>
          <w:lang w:val="en-US"/>
        </w:rPr>
        <w:t>“</w:t>
      </w:r>
      <w:r w:rsidRPr="005E3565">
        <w:rPr>
          <w:i/>
          <w:iCs/>
          <w:lang w:val="bg-BG"/>
        </w:rPr>
        <w:t>Чл. 15.</w:t>
      </w:r>
      <w:proofErr w:type="gramEnd"/>
      <w:r w:rsidRPr="005E3565">
        <w:rPr>
          <w:i/>
          <w:iCs/>
          <w:lang w:val="bg-BG"/>
        </w:rPr>
        <w:t xml:space="preserve"> Информацията, събрана и предоставена от доставчиците на компетентният орган по чл. 2, относно произхода на горивата е поверителна, но това не възпрепятства публикуването от Европейската комисия на информация от общ характер или информация в обобщен вид, която не съдържа подробности, отнасящи се до отделните предприятия</w:t>
      </w:r>
      <w:r w:rsidRPr="005E3565">
        <w:rPr>
          <w:lang w:val="en-US"/>
        </w:rPr>
        <w:t>”</w:t>
      </w:r>
      <w:r w:rsidRPr="005E3565">
        <w:rPr>
          <w:lang w:val="bg-BG"/>
        </w:rPr>
        <w:t>.</w:t>
      </w:r>
    </w:p>
    <w:p w14:paraId="54AE11EF" w14:textId="77777777" w:rsidR="005E3565" w:rsidRPr="005E3565" w:rsidRDefault="005E3565" w:rsidP="005E3565">
      <w:pPr>
        <w:widowControl w:val="0"/>
        <w:autoSpaceDE w:val="0"/>
        <w:autoSpaceDN w:val="0"/>
        <w:adjustRightInd w:val="0"/>
        <w:ind w:firstLine="480"/>
        <w:jc w:val="both"/>
        <w:rPr>
          <w:b/>
          <w:bCs/>
          <w:lang w:val="bg-BG"/>
        </w:rPr>
      </w:pPr>
    </w:p>
    <w:p w14:paraId="34F2CE86" w14:textId="6CE2A3C3" w:rsidR="005E3565" w:rsidRPr="005E3565" w:rsidRDefault="005E3565" w:rsidP="005E3565">
      <w:pPr>
        <w:widowControl w:val="0"/>
        <w:autoSpaceDE w:val="0"/>
        <w:autoSpaceDN w:val="0"/>
        <w:adjustRightInd w:val="0"/>
        <w:ind w:firstLine="480"/>
        <w:jc w:val="both"/>
        <w:rPr>
          <w:lang w:val="bg-BG"/>
        </w:rPr>
      </w:pPr>
      <w:r w:rsidRPr="005E3565">
        <w:rPr>
          <w:b/>
          <w:bCs/>
          <w:lang w:val="bg-BG"/>
        </w:rPr>
        <w:t xml:space="preserve">§ </w:t>
      </w:r>
      <w:r w:rsidR="00981CA4">
        <w:rPr>
          <w:b/>
          <w:bCs/>
          <w:lang w:val="bg-BG"/>
        </w:rPr>
        <w:t>12</w:t>
      </w:r>
      <w:r w:rsidRPr="005E3565">
        <w:rPr>
          <w:lang w:val="bg-BG"/>
        </w:rPr>
        <w:t>. В § 1 от допълнителните разпоредби се правят следните изменения и допълнения:</w:t>
      </w:r>
    </w:p>
    <w:p w14:paraId="5DFFECB0" w14:textId="4ED1834E" w:rsidR="005E3565" w:rsidRPr="005E3565" w:rsidRDefault="005E3565" w:rsidP="004A62F3">
      <w:pPr>
        <w:widowControl w:val="0"/>
        <w:autoSpaceDE w:val="0"/>
        <w:autoSpaceDN w:val="0"/>
        <w:adjustRightInd w:val="0"/>
        <w:ind w:firstLine="480"/>
        <w:jc w:val="both"/>
        <w:rPr>
          <w:lang w:val="bg-BG"/>
        </w:rPr>
      </w:pPr>
      <w:r w:rsidRPr="005E3565">
        <w:rPr>
          <w:lang w:val="bg-BG"/>
        </w:rPr>
        <w:t xml:space="preserve"> 1. </w:t>
      </w:r>
      <w:r w:rsidR="004A62F3" w:rsidRPr="004A62F3">
        <w:rPr>
          <w:lang w:val="bg-BG"/>
        </w:rPr>
        <w:t>В т.1 накрая се добавя изречението „Оползотворяването на източника на суровина се постига чрез минен добив или топлинно гравитачно дрениране“</w:t>
      </w:r>
      <w:r w:rsidRPr="005E3565">
        <w:rPr>
          <w:lang w:val="bg-BG"/>
        </w:rPr>
        <w:t xml:space="preserve">  2. </w:t>
      </w:r>
      <w:r w:rsidR="00981CA4">
        <w:rPr>
          <w:lang w:val="bg-BG"/>
        </w:rPr>
        <w:t>В</w:t>
      </w:r>
      <w:r w:rsidRPr="005E3565">
        <w:rPr>
          <w:lang w:val="bg-BG"/>
        </w:rPr>
        <w:t xml:space="preserve"> т. 2 </w:t>
      </w:r>
      <w:r w:rsidR="004A62F3" w:rsidRPr="004A62F3">
        <w:rPr>
          <w:lang w:val="bg-BG"/>
        </w:rPr>
        <w:t>след думите „лицата по §1, т.18 от“ се добавят думите „от допълнителните разпоредби на“.;</w:t>
      </w:r>
      <w:r w:rsidRPr="005E3565">
        <w:rPr>
          <w:lang w:val="bg-BG"/>
        </w:rPr>
        <w:t>накрая се поставя запетая и се добавят думите „</w:t>
      </w:r>
      <w:r w:rsidRPr="005E3565">
        <w:rPr>
          <w:i/>
          <w:iCs/>
          <w:lang w:val="bg-BG"/>
        </w:rPr>
        <w:t>включително доставчици на алтернативни горива по смисъла на § 1, т. 3 от допълнителните разпоредби на Закона за ограничаване изменението на климата</w:t>
      </w:r>
      <w:r w:rsidRPr="005E3565">
        <w:rPr>
          <w:lang w:val="bg-BG"/>
        </w:rPr>
        <w:t>.“</w:t>
      </w:r>
    </w:p>
    <w:p w14:paraId="3E28092F" w14:textId="56A72AFD" w:rsidR="005E3565" w:rsidRPr="005E3565" w:rsidRDefault="005E3565" w:rsidP="005E3565">
      <w:pPr>
        <w:widowControl w:val="0"/>
        <w:autoSpaceDE w:val="0"/>
        <w:autoSpaceDN w:val="0"/>
        <w:adjustRightInd w:val="0"/>
        <w:ind w:firstLine="480"/>
        <w:jc w:val="both"/>
        <w:rPr>
          <w:lang w:val="bg-BG"/>
        </w:rPr>
      </w:pPr>
      <w:r w:rsidRPr="005E3565">
        <w:rPr>
          <w:lang w:val="bg-BG"/>
        </w:rPr>
        <w:t xml:space="preserve">3. </w:t>
      </w:r>
      <w:r w:rsidR="00CD7E2E">
        <w:rPr>
          <w:lang w:val="bg-BG"/>
        </w:rPr>
        <w:t>Т</w:t>
      </w:r>
      <w:r w:rsidRPr="005E3565">
        <w:rPr>
          <w:lang w:val="bg-BG"/>
        </w:rPr>
        <w:t>очка 5 се изменя така:</w:t>
      </w:r>
    </w:p>
    <w:p w14:paraId="20F52379" w14:textId="77777777" w:rsidR="005E3565" w:rsidRPr="005E3565" w:rsidRDefault="005E3565" w:rsidP="005E3565">
      <w:pPr>
        <w:widowControl w:val="0"/>
        <w:autoSpaceDE w:val="0"/>
        <w:autoSpaceDN w:val="0"/>
        <w:adjustRightInd w:val="0"/>
        <w:ind w:firstLine="475"/>
        <w:jc w:val="both"/>
        <w:rPr>
          <w:lang w:val="bg-BG"/>
        </w:rPr>
      </w:pPr>
      <w:r w:rsidRPr="005E3565">
        <w:rPr>
          <w:lang w:val="bg-BG"/>
        </w:rPr>
        <w:t>„</w:t>
      </w:r>
      <w:r w:rsidRPr="005E3565">
        <w:rPr>
          <w:i/>
          <w:iCs/>
          <w:lang w:val="bg-BG"/>
        </w:rPr>
        <w:t>5. "Емисии нагоре по веригата" са емисиите по смисъла на § 1, т. 62 от допълнителните разпоредби на Закона за ограничаване изменението на климата</w:t>
      </w:r>
      <w:r w:rsidRPr="005E3565">
        <w:rPr>
          <w:lang w:val="bg-BG"/>
        </w:rPr>
        <w:t>.“</w:t>
      </w:r>
    </w:p>
    <w:p w14:paraId="775E92CC" w14:textId="66291C13" w:rsidR="005E3565" w:rsidRPr="005E3565" w:rsidRDefault="005E3565" w:rsidP="005E3565">
      <w:pPr>
        <w:widowControl w:val="0"/>
        <w:autoSpaceDE w:val="0"/>
        <w:autoSpaceDN w:val="0"/>
        <w:adjustRightInd w:val="0"/>
        <w:ind w:firstLine="475"/>
        <w:jc w:val="both"/>
        <w:rPr>
          <w:lang w:val="bg-BG"/>
        </w:rPr>
      </w:pPr>
      <w:r w:rsidRPr="005E3565">
        <w:rPr>
          <w:lang w:val="bg-BG"/>
        </w:rPr>
        <w:t>4. създава се т. 7а:</w:t>
      </w:r>
    </w:p>
    <w:p w14:paraId="0232A502" w14:textId="77777777" w:rsidR="005E3565" w:rsidRPr="005E3565" w:rsidRDefault="005E3565" w:rsidP="005E3565">
      <w:pPr>
        <w:ind w:firstLine="475"/>
        <w:rPr>
          <w:lang w:val="bg-BG"/>
        </w:rPr>
      </w:pPr>
      <w:r w:rsidRPr="005E3565">
        <w:rPr>
          <w:lang w:val="bg-BG"/>
        </w:rPr>
        <w:t>„</w:t>
      </w:r>
      <w:r w:rsidRPr="005E3565">
        <w:rPr>
          <w:i/>
          <w:iCs/>
          <w:lang w:val="bg-BG"/>
        </w:rPr>
        <w:t>7a. „Намаление на емисиите нагоре по веригата“ е намалението (спестяване)  на емисиите нагоре по веригата, заявено от доставчика на горива за транспорта и измерено в gCO2екв, ако е определено количествено</w:t>
      </w:r>
      <w:r w:rsidRPr="005E3565">
        <w:rPr>
          <w:lang w:val="bg-BG"/>
        </w:rPr>
        <w:t>“.</w:t>
      </w:r>
    </w:p>
    <w:p w14:paraId="6BF0EBCE" w14:textId="522701E2" w:rsidR="005E3565" w:rsidRPr="005E3565" w:rsidRDefault="005E3565" w:rsidP="005E3565">
      <w:pPr>
        <w:ind w:firstLine="475"/>
        <w:rPr>
          <w:lang w:val="bg-BG"/>
        </w:rPr>
      </w:pPr>
      <w:r w:rsidRPr="005E3565">
        <w:rPr>
          <w:lang w:val="bg-BG"/>
        </w:rPr>
        <w:t xml:space="preserve">5. </w:t>
      </w:r>
      <w:r w:rsidR="00F14D3C">
        <w:rPr>
          <w:lang w:val="bg-BG"/>
        </w:rPr>
        <w:t>Т</w:t>
      </w:r>
      <w:r w:rsidRPr="005E3565">
        <w:rPr>
          <w:lang w:val="bg-BG"/>
        </w:rPr>
        <w:t>очка 8 се отменя</w:t>
      </w:r>
      <w:r w:rsidR="00F14D3C">
        <w:rPr>
          <w:lang w:val="bg-BG"/>
        </w:rPr>
        <w:t>.</w:t>
      </w:r>
    </w:p>
    <w:p w14:paraId="149332E1" w14:textId="3D80140B" w:rsidR="005E3565" w:rsidRPr="005E3565" w:rsidRDefault="005E3565" w:rsidP="005E3565">
      <w:pPr>
        <w:ind w:firstLine="475"/>
        <w:rPr>
          <w:lang w:val="bg-BG"/>
        </w:rPr>
      </w:pPr>
      <w:r w:rsidRPr="005E3565">
        <w:rPr>
          <w:lang w:val="bg-BG"/>
        </w:rPr>
        <w:t xml:space="preserve">6. </w:t>
      </w:r>
      <w:r w:rsidR="00F14D3C">
        <w:rPr>
          <w:lang w:val="bg-BG"/>
        </w:rPr>
        <w:t>Т</w:t>
      </w:r>
      <w:r w:rsidRPr="005E3565">
        <w:rPr>
          <w:lang w:val="bg-BG"/>
        </w:rPr>
        <w:t>очка 9 се отменя</w:t>
      </w:r>
      <w:r w:rsidR="00F14D3C">
        <w:rPr>
          <w:lang w:val="bg-BG"/>
        </w:rPr>
        <w:t>.</w:t>
      </w:r>
    </w:p>
    <w:p w14:paraId="022D5B30" w14:textId="0104CCAF" w:rsidR="005E3565" w:rsidRPr="005E3565" w:rsidRDefault="004A62F3" w:rsidP="005E3565">
      <w:pPr>
        <w:ind w:firstLine="475"/>
        <w:rPr>
          <w:lang w:val="bg-BG"/>
        </w:rPr>
      </w:pPr>
      <w:r>
        <w:rPr>
          <w:lang w:val="bg-BG"/>
        </w:rPr>
        <w:t>7</w:t>
      </w:r>
      <w:r w:rsidR="005E3565" w:rsidRPr="005E3565">
        <w:rPr>
          <w:lang w:val="bg-BG"/>
        </w:rPr>
        <w:t xml:space="preserve">. </w:t>
      </w:r>
      <w:r w:rsidR="00F14D3C">
        <w:rPr>
          <w:lang w:val="bg-BG"/>
        </w:rPr>
        <w:t>Т</w:t>
      </w:r>
      <w:r w:rsidR="005E3565" w:rsidRPr="005E3565">
        <w:rPr>
          <w:lang w:val="bg-BG"/>
        </w:rPr>
        <w:t>очка 12 се отменя</w:t>
      </w:r>
      <w:r w:rsidR="00F14D3C">
        <w:rPr>
          <w:lang w:val="bg-BG"/>
        </w:rPr>
        <w:t>.</w:t>
      </w:r>
    </w:p>
    <w:p w14:paraId="210FF9E9" w14:textId="77777777" w:rsidR="005E3565" w:rsidRPr="005E3565" w:rsidRDefault="005E3565" w:rsidP="005E3565">
      <w:pPr>
        <w:widowControl w:val="0"/>
        <w:autoSpaceDE w:val="0"/>
        <w:autoSpaceDN w:val="0"/>
        <w:adjustRightInd w:val="0"/>
        <w:ind w:firstLine="480"/>
        <w:jc w:val="both"/>
        <w:rPr>
          <w:lang w:val="bg-BG"/>
        </w:rPr>
      </w:pPr>
    </w:p>
    <w:p w14:paraId="7CF31F55" w14:textId="302D0E99" w:rsidR="005E3565" w:rsidRPr="005E3565" w:rsidRDefault="005E3565" w:rsidP="005E3565">
      <w:pPr>
        <w:widowControl w:val="0"/>
        <w:autoSpaceDE w:val="0"/>
        <w:autoSpaceDN w:val="0"/>
        <w:adjustRightInd w:val="0"/>
        <w:ind w:firstLine="475"/>
        <w:jc w:val="both"/>
        <w:rPr>
          <w:lang w:val="bg-BG"/>
        </w:rPr>
      </w:pPr>
      <w:r w:rsidRPr="005E3565">
        <w:rPr>
          <w:b/>
          <w:bCs/>
          <w:lang w:val="bg-BG"/>
        </w:rPr>
        <w:t xml:space="preserve">§ </w:t>
      </w:r>
      <w:r w:rsidR="00DB2760">
        <w:rPr>
          <w:b/>
          <w:bCs/>
          <w:lang w:val="bg-BG"/>
        </w:rPr>
        <w:t>13</w:t>
      </w:r>
      <w:r w:rsidRPr="005E3565">
        <w:rPr>
          <w:lang w:val="bg-BG"/>
        </w:rPr>
        <w:t>. Заглавието на досегашния раздел „заключителна разпоредба“ става „преходни и заключителни разпоредби“ и в тях се правят следните изменения и допълнения:</w:t>
      </w:r>
    </w:p>
    <w:p w14:paraId="1605FFDC" w14:textId="77777777" w:rsidR="005E3565" w:rsidRPr="005E3565" w:rsidRDefault="005E3565" w:rsidP="005E3565">
      <w:pPr>
        <w:widowControl w:val="0"/>
        <w:numPr>
          <w:ilvl w:val="0"/>
          <w:numId w:val="28"/>
        </w:numPr>
        <w:autoSpaceDE w:val="0"/>
        <w:autoSpaceDN w:val="0"/>
        <w:adjustRightInd w:val="0"/>
        <w:spacing w:after="160" w:line="259" w:lineRule="auto"/>
        <w:jc w:val="both"/>
        <w:rPr>
          <w:lang w:val="bg-BG"/>
        </w:rPr>
      </w:pPr>
      <w:r w:rsidRPr="005E3565">
        <w:rPr>
          <w:lang w:val="bg-BG"/>
        </w:rPr>
        <w:t>Създава се § 5:</w:t>
      </w:r>
    </w:p>
    <w:p w14:paraId="7F3557AF" w14:textId="77777777" w:rsidR="005E3565" w:rsidRPr="005E3565" w:rsidRDefault="005E3565" w:rsidP="005E3565">
      <w:pPr>
        <w:widowControl w:val="0"/>
        <w:autoSpaceDE w:val="0"/>
        <w:autoSpaceDN w:val="0"/>
        <w:adjustRightInd w:val="0"/>
        <w:ind w:firstLine="475"/>
        <w:jc w:val="both"/>
        <w:rPr>
          <w:i/>
          <w:iCs/>
          <w:lang w:val="bg-BG"/>
        </w:rPr>
      </w:pPr>
      <w:r w:rsidRPr="005E3565">
        <w:rPr>
          <w:lang w:val="bg-BG"/>
        </w:rPr>
        <w:t xml:space="preserve">„§ </w:t>
      </w:r>
      <w:r w:rsidRPr="005E3565">
        <w:rPr>
          <w:i/>
          <w:iCs/>
          <w:lang w:val="bg-BG"/>
        </w:rPr>
        <w:t>5. Докладите на доставчиците на горива по чл. 3, ал. 3, ал. 1, т. 4 за 2020 г. се представят в МОСВ в срок до 30.06.2021 г“.</w:t>
      </w:r>
    </w:p>
    <w:p w14:paraId="3C71E0B1" w14:textId="77777777" w:rsidR="005E3565" w:rsidRPr="005E3565" w:rsidRDefault="005E3565" w:rsidP="005E3565">
      <w:pPr>
        <w:numPr>
          <w:ilvl w:val="0"/>
          <w:numId w:val="28"/>
        </w:numPr>
        <w:spacing w:after="160" w:line="259" w:lineRule="auto"/>
        <w:rPr>
          <w:lang w:val="bg-BG"/>
        </w:rPr>
      </w:pPr>
      <w:r w:rsidRPr="005E3565">
        <w:rPr>
          <w:lang w:val="bg-BG"/>
        </w:rPr>
        <w:t>Създава се § 6:</w:t>
      </w:r>
    </w:p>
    <w:p w14:paraId="77C5B38C" w14:textId="77777777" w:rsidR="005E3565" w:rsidRPr="005E3565" w:rsidRDefault="005E3565" w:rsidP="005E3565">
      <w:pPr>
        <w:ind w:firstLine="475"/>
        <w:rPr>
          <w:lang w:val="bg-BG"/>
        </w:rPr>
      </w:pPr>
      <w:r w:rsidRPr="005E3565">
        <w:rPr>
          <w:i/>
          <w:iCs/>
          <w:lang w:val="bg-BG"/>
        </w:rPr>
        <w:t>„§ 6. Одобрение по реда на чл. 7г може да бъде издадено за проекти, започнали след 01.01.2021 година, но преди 21.04.2017 година, ако е налице достатъчно информация за ретроспективната им валидация</w:t>
      </w:r>
      <w:r w:rsidRPr="005E3565">
        <w:rPr>
          <w:lang w:val="bg-BG"/>
        </w:rPr>
        <w:t>“.</w:t>
      </w:r>
    </w:p>
    <w:p w14:paraId="76860C79" w14:textId="77777777" w:rsidR="005E3565" w:rsidRPr="005E3565" w:rsidRDefault="005E3565" w:rsidP="005E3565">
      <w:pPr>
        <w:widowControl w:val="0"/>
        <w:autoSpaceDE w:val="0"/>
        <w:autoSpaceDN w:val="0"/>
        <w:adjustRightInd w:val="0"/>
        <w:ind w:firstLine="480"/>
        <w:jc w:val="both"/>
        <w:rPr>
          <w:b/>
          <w:bCs/>
          <w:lang w:val="bg-BG"/>
        </w:rPr>
      </w:pPr>
    </w:p>
    <w:p w14:paraId="0F997FA9" w14:textId="4B95BFD3" w:rsidR="005E3565" w:rsidRPr="005E3565" w:rsidRDefault="005E3565" w:rsidP="005E3565">
      <w:pPr>
        <w:widowControl w:val="0"/>
        <w:autoSpaceDE w:val="0"/>
        <w:autoSpaceDN w:val="0"/>
        <w:adjustRightInd w:val="0"/>
        <w:ind w:firstLine="480"/>
        <w:jc w:val="both"/>
        <w:rPr>
          <w:lang w:val="bg-BG"/>
        </w:rPr>
      </w:pPr>
      <w:r w:rsidRPr="005E3565">
        <w:rPr>
          <w:b/>
          <w:bCs/>
          <w:lang w:val="bg-BG"/>
        </w:rPr>
        <w:t xml:space="preserve">§ </w:t>
      </w:r>
      <w:r w:rsidR="00DB2760">
        <w:rPr>
          <w:b/>
          <w:bCs/>
          <w:lang w:val="bg-BG"/>
        </w:rPr>
        <w:t>14</w:t>
      </w:r>
      <w:r w:rsidRPr="005E3565">
        <w:rPr>
          <w:b/>
          <w:bCs/>
          <w:lang w:val="bg-BG"/>
        </w:rPr>
        <w:t>.</w:t>
      </w:r>
      <w:r w:rsidRPr="005E3565">
        <w:rPr>
          <w:lang w:val="bg-BG"/>
        </w:rPr>
        <w:t xml:space="preserve"> Създава се Приложение № 1 към чл. 3, ал. 4, т. 6 и чл. 7з:</w:t>
      </w:r>
    </w:p>
    <w:p w14:paraId="0EC33A0F" w14:textId="77777777" w:rsidR="005E3565" w:rsidRDefault="005E3565" w:rsidP="005E3565">
      <w:pPr>
        <w:widowControl w:val="0"/>
        <w:autoSpaceDE w:val="0"/>
        <w:autoSpaceDN w:val="0"/>
        <w:adjustRightInd w:val="0"/>
        <w:ind w:firstLine="480"/>
        <w:jc w:val="both"/>
        <w:rPr>
          <w:lang w:val="en-US"/>
        </w:rPr>
      </w:pPr>
    </w:p>
    <w:p w14:paraId="2D0445D0" w14:textId="77777777" w:rsidR="006C400F" w:rsidRDefault="006C400F" w:rsidP="005E3565">
      <w:pPr>
        <w:widowControl w:val="0"/>
        <w:autoSpaceDE w:val="0"/>
        <w:autoSpaceDN w:val="0"/>
        <w:adjustRightInd w:val="0"/>
        <w:ind w:firstLine="480"/>
        <w:jc w:val="both"/>
        <w:rPr>
          <w:lang w:val="en-US"/>
        </w:rPr>
      </w:pPr>
    </w:p>
    <w:p w14:paraId="17F70386" w14:textId="77777777" w:rsidR="006C400F" w:rsidRDefault="006C400F" w:rsidP="005E3565">
      <w:pPr>
        <w:widowControl w:val="0"/>
        <w:autoSpaceDE w:val="0"/>
        <w:autoSpaceDN w:val="0"/>
        <w:adjustRightInd w:val="0"/>
        <w:ind w:firstLine="480"/>
        <w:jc w:val="both"/>
        <w:rPr>
          <w:lang w:val="en-US"/>
        </w:rPr>
      </w:pPr>
    </w:p>
    <w:p w14:paraId="7A4EDFAD" w14:textId="77777777" w:rsidR="006C400F" w:rsidRDefault="006C400F" w:rsidP="005E3565">
      <w:pPr>
        <w:widowControl w:val="0"/>
        <w:autoSpaceDE w:val="0"/>
        <w:autoSpaceDN w:val="0"/>
        <w:adjustRightInd w:val="0"/>
        <w:ind w:firstLine="480"/>
        <w:jc w:val="both"/>
        <w:rPr>
          <w:lang w:val="en-US"/>
        </w:rPr>
      </w:pPr>
    </w:p>
    <w:p w14:paraId="3EE7F24C" w14:textId="77777777" w:rsidR="006C400F" w:rsidRPr="006C400F" w:rsidRDefault="006C400F" w:rsidP="005E3565">
      <w:pPr>
        <w:widowControl w:val="0"/>
        <w:autoSpaceDE w:val="0"/>
        <w:autoSpaceDN w:val="0"/>
        <w:adjustRightInd w:val="0"/>
        <w:ind w:firstLine="480"/>
        <w:jc w:val="both"/>
        <w:rPr>
          <w:lang w:val="en-US"/>
        </w:rPr>
      </w:pPr>
    </w:p>
    <w:p w14:paraId="729705BF" w14:textId="77777777" w:rsidR="005E3565" w:rsidRPr="005E3565" w:rsidRDefault="005E3565" w:rsidP="005E3565">
      <w:pPr>
        <w:widowControl w:val="0"/>
        <w:autoSpaceDE w:val="0"/>
        <w:autoSpaceDN w:val="0"/>
        <w:adjustRightInd w:val="0"/>
        <w:jc w:val="both"/>
        <w:rPr>
          <w:i/>
          <w:iCs/>
          <w:lang w:val="bg-BG" w:eastAsia="bg-BG"/>
        </w:rPr>
      </w:pPr>
      <w:r w:rsidRPr="005E3565">
        <w:rPr>
          <w:i/>
          <w:iCs/>
          <w:lang w:val="bg-BG" w:eastAsia="bg-BG"/>
        </w:rPr>
        <w:lastRenderedPageBreak/>
        <w:t>„Приложение № 1</w:t>
      </w:r>
    </w:p>
    <w:p w14:paraId="26C46859" w14:textId="77777777" w:rsidR="005E3565" w:rsidRPr="005E3565" w:rsidRDefault="005E3565" w:rsidP="005E3565">
      <w:pPr>
        <w:widowControl w:val="0"/>
        <w:autoSpaceDE w:val="0"/>
        <w:autoSpaceDN w:val="0"/>
        <w:adjustRightInd w:val="0"/>
        <w:jc w:val="both"/>
        <w:rPr>
          <w:i/>
          <w:iCs/>
          <w:lang w:val="bg-BG" w:eastAsia="bg-BG"/>
        </w:rPr>
      </w:pPr>
      <w:r w:rsidRPr="005E3565">
        <w:rPr>
          <w:i/>
          <w:iCs/>
          <w:lang w:val="bg-BG" w:eastAsia="bg-BG"/>
        </w:rPr>
        <w:t>Сертификат за намаление на емисиите нагоре по веригата</w:t>
      </w:r>
    </w:p>
    <w:p w14:paraId="57E3F0D4" w14:textId="77777777" w:rsidR="005E3565" w:rsidRPr="005E3565" w:rsidRDefault="005E3565" w:rsidP="005E3565">
      <w:pPr>
        <w:widowControl w:val="0"/>
        <w:autoSpaceDE w:val="0"/>
        <w:autoSpaceDN w:val="0"/>
        <w:adjustRightInd w:val="0"/>
        <w:jc w:val="both"/>
        <w:rPr>
          <w:lang w:val="bg-BG" w:eastAsia="bg-BG"/>
        </w:rPr>
      </w:pPr>
    </w:p>
    <w:tbl>
      <w:tblPr>
        <w:tblStyle w:val="TableGrid2"/>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062"/>
      </w:tblGrid>
      <w:tr w:rsidR="005E3565" w:rsidRPr="005E3565" w14:paraId="4C392C9C" w14:textId="77777777" w:rsidTr="00DF23AE">
        <w:trPr>
          <w:trHeight w:val="1163"/>
        </w:trPr>
        <w:tc>
          <w:tcPr>
            <w:tcW w:w="9062" w:type="dxa"/>
          </w:tcPr>
          <w:p w14:paraId="5E9ACE54" w14:textId="77777777" w:rsidR="005E3565" w:rsidRPr="005E3565" w:rsidRDefault="005E3565" w:rsidP="005E3565">
            <w:pPr>
              <w:jc w:val="center"/>
              <w:rPr>
                <w:b/>
                <w:i/>
                <w:iCs/>
                <w:sz w:val="20"/>
                <w:szCs w:val="20"/>
                <w:lang w:val="bg-BG"/>
              </w:rPr>
            </w:pPr>
            <w:r w:rsidRPr="005E3565">
              <w:rPr>
                <w:b/>
                <w:i/>
                <w:iCs/>
                <w:sz w:val="20"/>
                <w:szCs w:val="20"/>
                <w:lang w:val="bg-BG"/>
              </w:rPr>
              <w:t>СЕРТИФИКАТ ЗА НАМАЛЕНИЕ НА ЕМИСИИТЕ</w:t>
            </w:r>
          </w:p>
          <w:p w14:paraId="73EA5A22" w14:textId="77777777" w:rsidR="005E3565" w:rsidRPr="005E3565" w:rsidRDefault="005E3565" w:rsidP="005E3565">
            <w:pPr>
              <w:jc w:val="center"/>
              <w:rPr>
                <w:b/>
                <w:i/>
                <w:iCs/>
                <w:sz w:val="20"/>
                <w:szCs w:val="20"/>
                <w:lang w:val="bg-BG"/>
              </w:rPr>
            </w:pPr>
            <w:r w:rsidRPr="005E3565">
              <w:rPr>
                <w:b/>
                <w:i/>
                <w:iCs/>
                <w:sz w:val="20"/>
                <w:szCs w:val="20"/>
                <w:lang w:val="bg-BG"/>
              </w:rPr>
              <w:t>НАГОРЕ ПО ВЕРИГАТА</w:t>
            </w:r>
          </w:p>
          <w:p w14:paraId="0090C098" w14:textId="77777777" w:rsidR="005E3565" w:rsidRPr="005E3565" w:rsidRDefault="005E3565" w:rsidP="005E3565">
            <w:pPr>
              <w:jc w:val="center"/>
              <w:rPr>
                <w:i/>
                <w:iCs/>
                <w:sz w:val="20"/>
                <w:szCs w:val="20"/>
                <w:lang w:val="bg-BG"/>
              </w:rPr>
            </w:pPr>
            <w:r w:rsidRPr="005E3565">
              <w:rPr>
                <w:i/>
                <w:iCs/>
                <w:sz w:val="20"/>
                <w:szCs w:val="20"/>
                <w:lang w:val="bg-BG"/>
              </w:rPr>
              <w:t>№ ………/ ………………….</w:t>
            </w:r>
          </w:p>
        </w:tc>
      </w:tr>
      <w:tr w:rsidR="005E3565" w:rsidRPr="005E3565" w14:paraId="1503DD73" w14:textId="77777777" w:rsidTr="00DF23AE">
        <w:trPr>
          <w:trHeight w:val="1871"/>
        </w:trPr>
        <w:tc>
          <w:tcPr>
            <w:tcW w:w="9062" w:type="dxa"/>
          </w:tcPr>
          <w:p w14:paraId="487128A6" w14:textId="77777777" w:rsidR="005E3565" w:rsidRPr="005E3565" w:rsidRDefault="005E3565" w:rsidP="005E3565">
            <w:pPr>
              <w:rPr>
                <w:b/>
                <w:i/>
                <w:iCs/>
                <w:sz w:val="20"/>
                <w:szCs w:val="20"/>
                <w:lang w:val="bg-BG"/>
              </w:rPr>
            </w:pPr>
            <w:r w:rsidRPr="005E3565">
              <w:rPr>
                <w:b/>
                <w:i/>
                <w:iCs/>
                <w:sz w:val="20"/>
                <w:szCs w:val="20"/>
                <w:lang w:val="bg-BG"/>
              </w:rPr>
              <w:t>I/ ДАННИ ЗА ПРОЕКТА</w:t>
            </w:r>
          </w:p>
          <w:p w14:paraId="383154A7" w14:textId="77777777" w:rsidR="005E3565" w:rsidRPr="005E3565" w:rsidRDefault="005E3565" w:rsidP="005E3565">
            <w:pPr>
              <w:rPr>
                <w:i/>
                <w:iCs/>
                <w:sz w:val="20"/>
                <w:szCs w:val="20"/>
                <w:lang w:val="bg-BG"/>
              </w:rPr>
            </w:pPr>
          </w:p>
          <w:p w14:paraId="5789572B" w14:textId="77777777" w:rsidR="005E3565" w:rsidRPr="005E3565" w:rsidRDefault="005E3565" w:rsidP="005E3565">
            <w:pPr>
              <w:rPr>
                <w:i/>
                <w:iCs/>
                <w:sz w:val="20"/>
                <w:szCs w:val="20"/>
                <w:lang w:val="bg-BG"/>
              </w:rPr>
            </w:pPr>
            <w:r w:rsidRPr="005E3565">
              <w:rPr>
                <w:i/>
                <w:iCs/>
                <w:sz w:val="20"/>
                <w:szCs w:val="20"/>
                <w:lang w:val="bg-BG"/>
              </w:rPr>
              <w:t>1/ Ръководител на проекта:</w:t>
            </w:r>
          </w:p>
          <w:p w14:paraId="4AE1F7EB" w14:textId="77777777" w:rsidR="005E3565" w:rsidRPr="005E3565" w:rsidRDefault="005E3565" w:rsidP="005E3565">
            <w:pPr>
              <w:rPr>
                <w:i/>
                <w:iCs/>
                <w:sz w:val="20"/>
                <w:szCs w:val="20"/>
                <w:lang w:val="bg-BG"/>
              </w:rPr>
            </w:pPr>
          </w:p>
          <w:p w14:paraId="59F0D068" w14:textId="77777777" w:rsidR="005E3565" w:rsidRPr="005E3565" w:rsidRDefault="005E3565" w:rsidP="005E3565">
            <w:pPr>
              <w:rPr>
                <w:i/>
                <w:iCs/>
                <w:sz w:val="20"/>
                <w:szCs w:val="20"/>
                <w:lang w:val="bg-BG"/>
              </w:rPr>
            </w:pPr>
            <w:r w:rsidRPr="005E3565">
              <w:rPr>
                <w:i/>
                <w:iCs/>
                <w:sz w:val="20"/>
                <w:szCs w:val="20"/>
                <w:lang w:val="bg-BG"/>
              </w:rPr>
              <w:t>2/ име на проекта</w:t>
            </w:r>
          </w:p>
          <w:p w14:paraId="0677FE0D" w14:textId="77777777" w:rsidR="005E3565" w:rsidRPr="005E3565" w:rsidRDefault="005E3565" w:rsidP="005E3565">
            <w:pPr>
              <w:rPr>
                <w:i/>
                <w:iCs/>
                <w:sz w:val="20"/>
                <w:szCs w:val="20"/>
                <w:lang w:val="bg-BG"/>
              </w:rPr>
            </w:pPr>
          </w:p>
          <w:p w14:paraId="4459EB26" w14:textId="77777777" w:rsidR="005E3565" w:rsidRPr="005E3565" w:rsidRDefault="005E3565" w:rsidP="005E3565">
            <w:pPr>
              <w:rPr>
                <w:i/>
                <w:iCs/>
                <w:sz w:val="20"/>
                <w:szCs w:val="20"/>
                <w:lang w:val="bg-BG"/>
              </w:rPr>
            </w:pPr>
            <w:r w:rsidRPr="005E3565">
              <w:rPr>
                <w:i/>
                <w:iCs/>
                <w:sz w:val="20"/>
                <w:szCs w:val="20"/>
                <w:lang w:val="bg-BG"/>
              </w:rPr>
              <w:t xml:space="preserve">3/ описание на проекта: </w:t>
            </w:r>
          </w:p>
          <w:p w14:paraId="489EF402" w14:textId="77777777" w:rsidR="005E3565" w:rsidRPr="005E3565" w:rsidRDefault="005E3565" w:rsidP="005E3565">
            <w:pPr>
              <w:rPr>
                <w:b/>
                <w:i/>
                <w:iCs/>
                <w:sz w:val="20"/>
                <w:szCs w:val="20"/>
                <w:lang w:val="bg-BG"/>
              </w:rPr>
            </w:pPr>
          </w:p>
        </w:tc>
      </w:tr>
      <w:tr w:rsidR="005E3565" w:rsidRPr="005E3565" w14:paraId="1D53D943" w14:textId="77777777" w:rsidTr="00DF23AE">
        <w:tc>
          <w:tcPr>
            <w:tcW w:w="9062" w:type="dxa"/>
          </w:tcPr>
          <w:p w14:paraId="50534DC2" w14:textId="77777777" w:rsidR="005E3565" w:rsidRPr="005E3565" w:rsidRDefault="005E3565" w:rsidP="005E3565">
            <w:pPr>
              <w:rPr>
                <w:b/>
                <w:i/>
                <w:iCs/>
                <w:sz w:val="20"/>
                <w:szCs w:val="20"/>
                <w:lang w:val="bg-BG"/>
              </w:rPr>
            </w:pPr>
            <w:r w:rsidRPr="005E3565">
              <w:rPr>
                <w:b/>
                <w:i/>
                <w:iCs/>
                <w:sz w:val="20"/>
                <w:szCs w:val="20"/>
                <w:lang w:val="bg-BG"/>
              </w:rPr>
              <w:t>II/ ЕМИСИИ</w:t>
            </w:r>
          </w:p>
          <w:p w14:paraId="26DAE22C" w14:textId="77777777" w:rsidR="005E3565" w:rsidRPr="005E3565" w:rsidRDefault="005E3565" w:rsidP="005E3565">
            <w:pPr>
              <w:rPr>
                <w:b/>
                <w:i/>
                <w:iCs/>
                <w:sz w:val="20"/>
                <w:szCs w:val="20"/>
                <w:lang w:val="bg-BG"/>
              </w:rPr>
            </w:pPr>
          </w:p>
          <w:p w14:paraId="36236B88" w14:textId="77777777" w:rsidR="005E3565" w:rsidRPr="005E3565" w:rsidRDefault="005E3565" w:rsidP="005E3565">
            <w:pPr>
              <w:rPr>
                <w:i/>
                <w:iCs/>
                <w:sz w:val="20"/>
                <w:szCs w:val="20"/>
                <w:lang w:val="bg-BG"/>
              </w:rPr>
            </w:pPr>
            <w:r w:rsidRPr="005E3565">
              <w:rPr>
                <w:i/>
                <w:iCs/>
                <w:sz w:val="20"/>
                <w:szCs w:val="20"/>
                <w:lang w:val="bg-BG"/>
              </w:rPr>
              <w:t>1/ дата, на която е постигнато първото намаление на емисии нагоре по веригата в рамките на проекта:</w:t>
            </w:r>
          </w:p>
          <w:p w14:paraId="07E10711" w14:textId="77777777" w:rsidR="005E3565" w:rsidRPr="005E3565" w:rsidRDefault="005E3565" w:rsidP="005E3565">
            <w:pPr>
              <w:rPr>
                <w:b/>
                <w:i/>
                <w:iCs/>
                <w:sz w:val="20"/>
                <w:szCs w:val="20"/>
                <w:lang w:val="bg-BG"/>
              </w:rPr>
            </w:pPr>
          </w:p>
          <w:p w14:paraId="5ED8D5AA" w14:textId="77777777" w:rsidR="005E3565" w:rsidRPr="005E3565" w:rsidRDefault="005E3565" w:rsidP="005E3565">
            <w:pPr>
              <w:rPr>
                <w:i/>
                <w:iCs/>
                <w:sz w:val="20"/>
                <w:szCs w:val="20"/>
                <w:lang w:val="bg-BG"/>
              </w:rPr>
            </w:pPr>
            <w:r w:rsidRPr="005E3565">
              <w:rPr>
                <w:i/>
                <w:iCs/>
                <w:sz w:val="20"/>
                <w:szCs w:val="20"/>
                <w:lang w:val="bg-BG"/>
              </w:rPr>
              <w:t>2/ постигнатото намаление емисии нагоре по веригата (CO2 kg.), изчислено съгласно избраната методология:</w:t>
            </w:r>
          </w:p>
          <w:p w14:paraId="3F89C754" w14:textId="77777777" w:rsidR="005E3565" w:rsidRPr="005E3565" w:rsidRDefault="005E3565" w:rsidP="005E3565">
            <w:pPr>
              <w:rPr>
                <w:i/>
                <w:iCs/>
                <w:sz w:val="20"/>
                <w:szCs w:val="20"/>
                <w:lang w:val="bg-BG"/>
              </w:rPr>
            </w:pPr>
          </w:p>
          <w:p w14:paraId="23B0C2ED" w14:textId="77777777" w:rsidR="005E3565" w:rsidRPr="005E3565" w:rsidRDefault="005E3565" w:rsidP="005E3565">
            <w:pPr>
              <w:rPr>
                <w:i/>
                <w:iCs/>
                <w:sz w:val="20"/>
                <w:szCs w:val="20"/>
                <w:lang w:val="bg-BG"/>
              </w:rPr>
            </w:pPr>
            <w:r w:rsidRPr="005E3565">
              <w:rPr>
                <w:i/>
                <w:iCs/>
                <w:sz w:val="20"/>
                <w:szCs w:val="20"/>
                <w:lang w:val="bg-BG"/>
              </w:rPr>
              <w:t>3/ годината, за която постигнатото намаление емисии нагоре по веригата (CO2 kg.) може да бъде отчетено по реда на чл. 64 ЗОИК:</w:t>
            </w:r>
          </w:p>
          <w:p w14:paraId="4F32B6AB" w14:textId="77777777" w:rsidR="005E3565" w:rsidRPr="005E3565" w:rsidRDefault="005E3565" w:rsidP="005E3565">
            <w:pPr>
              <w:rPr>
                <w:i/>
                <w:iCs/>
                <w:sz w:val="20"/>
                <w:szCs w:val="20"/>
                <w:lang w:val="bg-BG"/>
              </w:rPr>
            </w:pPr>
          </w:p>
          <w:p w14:paraId="67969D47" w14:textId="77777777" w:rsidR="005E3565" w:rsidRPr="005E3565" w:rsidRDefault="005E3565" w:rsidP="005E3565">
            <w:pPr>
              <w:rPr>
                <w:i/>
                <w:iCs/>
                <w:sz w:val="20"/>
                <w:szCs w:val="20"/>
                <w:lang w:val="bg-BG"/>
              </w:rPr>
            </w:pPr>
            <w:r w:rsidRPr="005E3565">
              <w:rPr>
                <w:i/>
                <w:iCs/>
                <w:sz w:val="20"/>
                <w:szCs w:val="20"/>
                <w:lang w:val="bg-BG"/>
              </w:rPr>
              <w:t>4/уникален идентификационен код на  постигнато намаление на емисии нагоре по веригата:</w:t>
            </w:r>
          </w:p>
          <w:p w14:paraId="181CA0DC" w14:textId="77777777" w:rsidR="005E3565" w:rsidRPr="005E3565" w:rsidRDefault="005E3565" w:rsidP="005E3565">
            <w:pPr>
              <w:rPr>
                <w:i/>
                <w:iCs/>
                <w:sz w:val="20"/>
                <w:szCs w:val="20"/>
                <w:lang w:val="bg-BG"/>
              </w:rPr>
            </w:pPr>
          </w:p>
        </w:tc>
      </w:tr>
      <w:tr w:rsidR="005E3565" w:rsidRPr="005E3565" w14:paraId="64E84D8C" w14:textId="77777777" w:rsidTr="00DF23AE">
        <w:trPr>
          <w:trHeight w:val="2015"/>
        </w:trPr>
        <w:tc>
          <w:tcPr>
            <w:tcW w:w="9062" w:type="dxa"/>
          </w:tcPr>
          <w:p w14:paraId="34C2A1CD" w14:textId="77777777" w:rsidR="005E3565" w:rsidRPr="005E3565" w:rsidRDefault="005E3565" w:rsidP="005E3565">
            <w:pPr>
              <w:rPr>
                <w:i/>
                <w:iCs/>
                <w:sz w:val="20"/>
                <w:szCs w:val="20"/>
                <w:lang w:val="bg-BG"/>
              </w:rPr>
            </w:pPr>
          </w:p>
          <w:p w14:paraId="29C613BC" w14:textId="77777777" w:rsidR="005E3565" w:rsidRPr="005E3565" w:rsidRDefault="005E3565" w:rsidP="005E3565">
            <w:pPr>
              <w:rPr>
                <w:b/>
                <w:i/>
                <w:iCs/>
                <w:sz w:val="20"/>
                <w:szCs w:val="20"/>
                <w:lang w:val="bg-BG"/>
              </w:rPr>
            </w:pPr>
            <w:r w:rsidRPr="005E3565">
              <w:rPr>
                <w:b/>
                <w:i/>
                <w:iCs/>
                <w:sz w:val="20"/>
                <w:szCs w:val="20"/>
                <w:lang w:val="bg-BG"/>
              </w:rPr>
              <w:t>III/ ДАННИ ЗА ТИТУЛЯРЯ НА СЕРТИФИКАТА</w:t>
            </w:r>
          </w:p>
          <w:p w14:paraId="2EEFDA1B" w14:textId="77777777" w:rsidR="005E3565" w:rsidRPr="005E3565" w:rsidRDefault="005E3565" w:rsidP="005E3565">
            <w:pPr>
              <w:rPr>
                <w:i/>
                <w:iCs/>
                <w:sz w:val="20"/>
                <w:szCs w:val="20"/>
                <w:lang w:val="bg-BG"/>
              </w:rPr>
            </w:pPr>
          </w:p>
          <w:p w14:paraId="428F0A3C" w14:textId="77777777" w:rsidR="005E3565" w:rsidRPr="005E3565" w:rsidRDefault="005E3565" w:rsidP="005E3565">
            <w:pPr>
              <w:rPr>
                <w:i/>
                <w:iCs/>
                <w:sz w:val="20"/>
                <w:szCs w:val="20"/>
                <w:lang w:val="bg-BG"/>
              </w:rPr>
            </w:pPr>
            <w:r w:rsidRPr="005E3565">
              <w:rPr>
                <w:i/>
                <w:iCs/>
                <w:sz w:val="20"/>
                <w:szCs w:val="20"/>
                <w:lang w:val="bg-BG"/>
              </w:rPr>
              <w:t>1/ титуляр:</w:t>
            </w:r>
          </w:p>
          <w:p w14:paraId="04888421" w14:textId="77777777" w:rsidR="005E3565" w:rsidRPr="005E3565" w:rsidRDefault="005E3565" w:rsidP="005E3565">
            <w:pPr>
              <w:rPr>
                <w:i/>
                <w:iCs/>
                <w:sz w:val="20"/>
                <w:szCs w:val="20"/>
                <w:lang w:val="bg-BG"/>
              </w:rPr>
            </w:pPr>
          </w:p>
          <w:p w14:paraId="0441A1C9" w14:textId="77777777" w:rsidR="005E3565" w:rsidRPr="005E3565" w:rsidRDefault="005E3565" w:rsidP="005E3565">
            <w:pPr>
              <w:rPr>
                <w:b/>
                <w:i/>
                <w:iCs/>
                <w:sz w:val="20"/>
                <w:szCs w:val="20"/>
                <w:lang w:val="bg-BG"/>
              </w:rPr>
            </w:pPr>
            <w:r w:rsidRPr="005E3565">
              <w:rPr>
                <w:i/>
                <w:iCs/>
                <w:sz w:val="20"/>
                <w:szCs w:val="20"/>
                <w:lang w:val="bg-BG"/>
              </w:rPr>
              <w:t>2/ прехвърляния/правоприемство:</w:t>
            </w:r>
          </w:p>
        </w:tc>
      </w:tr>
      <w:tr w:rsidR="005E3565" w:rsidRPr="005E3565" w14:paraId="4FBE0616" w14:textId="77777777" w:rsidTr="00DF23AE">
        <w:tc>
          <w:tcPr>
            <w:tcW w:w="9062" w:type="dxa"/>
          </w:tcPr>
          <w:p w14:paraId="3EF3D02C" w14:textId="77777777" w:rsidR="005E3565" w:rsidRPr="005E3565" w:rsidRDefault="005E3565" w:rsidP="005E3565">
            <w:pPr>
              <w:rPr>
                <w:i/>
                <w:iCs/>
                <w:sz w:val="20"/>
                <w:szCs w:val="20"/>
                <w:lang w:val="bg-BG"/>
              </w:rPr>
            </w:pPr>
            <w:r w:rsidRPr="005E3565">
              <w:rPr>
                <w:i/>
                <w:iCs/>
                <w:sz w:val="20"/>
                <w:szCs w:val="20"/>
                <w:lang w:val="bg-BG"/>
              </w:rPr>
              <w:t>Сертификатът се издава въз основа на декларация от ръководителя на проекта, че получените като резултат от проекта намаления на емисии нагоре по веригата, които са верифицирани, не са и няма да бъдат заявени в друга държава-членка на ЕС с цел да се отчете изпълнение на изискванията по чл. 7а от Директива 98/70/ЕО.</w:t>
            </w:r>
          </w:p>
          <w:p w14:paraId="2A85F96F" w14:textId="77777777" w:rsidR="005E3565" w:rsidRPr="005E3565" w:rsidRDefault="005E3565" w:rsidP="005E3565">
            <w:pPr>
              <w:rPr>
                <w:i/>
                <w:iCs/>
                <w:sz w:val="20"/>
                <w:szCs w:val="20"/>
                <w:lang w:val="bg-BG"/>
              </w:rPr>
            </w:pPr>
          </w:p>
          <w:p w14:paraId="70BEDBCE" w14:textId="77777777" w:rsidR="005E3565" w:rsidRPr="005E3565" w:rsidRDefault="005E3565" w:rsidP="005E3565">
            <w:pPr>
              <w:rPr>
                <w:i/>
                <w:iCs/>
                <w:sz w:val="20"/>
                <w:szCs w:val="20"/>
                <w:lang w:val="bg-BG"/>
              </w:rPr>
            </w:pPr>
            <w:r w:rsidRPr="005E3565">
              <w:rPr>
                <w:i/>
                <w:iCs/>
                <w:sz w:val="20"/>
                <w:szCs w:val="20"/>
                <w:lang w:val="bg-BG"/>
              </w:rPr>
              <w:t>Сертификатът се издава на основание чл. 7ж от Наредба за условията, реда и начина за изготвяне на докладите и за верификацията на докладите на доставчиците на течни горива, алтернативни горива и енергия за транспорта:</w:t>
            </w:r>
          </w:p>
          <w:p w14:paraId="65036EC9" w14:textId="77777777" w:rsidR="005E3565" w:rsidRPr="005E3565" w:rsidRDefault="005E3565" w:rsidP="005E3565">
            <w:pPr>
              <w:rPr>
                <w:i/>
                <w:iCs/>
                <w:sz w:val="20"/>
                <w:szCs w:val="20"/>
                <w:lang w:val="bg-BG"/>
              </w:rPr>
            </w:pPr>
          </w:p>
        </w:tc>
      </w:tr>
      <w:tr w:rsidR="005E3565" w:rsidRPr="005E3565" w14:paraId="753BE4C0" w14:textId="77777777" w:rsidTr="00DF23AE">
        <w:tc>
          <w:tcPr>
            <w:tcW w:w="9062" w:type="dxa"/>
          </w:tcPr>
          <w:p w14:paraId="47FC5781" w14:textId="77777777" w:rsidR="005E3565" w:rsidRPr="005E3565" w:rsidRDefault="005E3565" w:rsidP="005E3565">
            <w:pPr>
              <w:rPr>
                <w:i/>
                <w:iCs/>
                <w:sz w:val="20"/>
                <w:szCs w:val="20"/>
                <w:lang w:val="bg-BG"/>
              </w:rPr>
            </w:pPr>
          </w:p>
          <w:p w14:paraId="36B5BDB7" w14:textId="77777777" w:rsidR="005E3565" w:rsidRPr="005E3565" w:rsidRDefault="005E3565" w:rsidP="005E3565">
            <w:pPr>
              <w:rPr>
                <w:i/>
                <w:iCs/>
                <w:sz w:val="20"/>
                <w:szCs w:val="20"/>
                <w:lang w:val="bg-BG"/>
              </w:rPr>
            </w:pPr>
            <w:r w:rsidRPr="005E3565">
              <w:rPr>
                <w:i/>
                <w:iCs/>
                <w:sz w:val="20"/>
                <w:szCs w:val="20"/>
                <w:lang w:val="bg-BG"/>
              </w:rPr>
              <w:t xml:space="preserve">Издател: </w:t>
            </w:r>
          </w:p>
        </w:tc>
      </w:tr>
    </w:tbl>
    <w:p w14:paraId="36548570" w14:textId="77777777" w:rsidR="00DD46D6" w:rsidRDefault="00DD46D6" w:rsidP="005E3565">
      <w:pPr>
        <w:widowControl w:val="0"/>
        <w:autoSpaceDE w:val="0"/>
        <w:autoSpaceDN w:val="0"/>
        <w:adjustRightInd w:val="0"/>
        <w:ind w:firstLine="480"/>
        <w:jc w:val="both"/>
        <w:rPr>
          <w:b/>
          <w:bCs/>
          <w:lang w:val="bg-BG"/>
        </w:rPr>
      </w:pPr>
    </w:p>
    <w:p w14:paraId="084E3251" w14:textId="77777777" w:rsidR="005E3565" w:rsidRPr="005E3565" w:rsidRDefault="005E3565" w:rsidP="005E3565">
      <w:pPr>
        <w:widowControl w:val="0"/>
        <w:autoSpaceDE w:val="0"/>
        <w:autoSpaceDN w:val="0"/>
        <w:adjustRightInd w:val="0"/>
        <w:ind w:firstLine="480"/>
        <w:jc w:val="both"/>
        <w:rPr>
          <w:lang w:val="bg-BG"/>
        </w:rPr>
      </w:pPr>
      <w:r w:rsidRPr="005E3565">
        <w:rPr>
          <w:b/>
          <w:bCs/>
          <w:lang w:val="bg-BG"/>
        </w:rPr>
        <w:t>§ 14.</w:t>
      </w:r>
      <w:r w:rsidRPr="005E3565">
        <w:rPr>
          <w:lang w:val="bg-BG"/>
        </w:rPr>
        <w:t xml:space="preserve"> Създава се Приложение № 2 към чл. 3, ал. 4, т. 7:</w:t>
      </w:r>
    </w:p>
    <w:p w14:paraId="3AED08FF" w14:textId="77777777" w:rsidR="005E3565" w:rsidRPr="005E3565" w:rsidRDefault="005E3565" w:rsidP="005E3565">
      <w:pPr>
        <w:widowControl w:val="0"/>
        <w:autoSpaceDE w:val="0"/>
        <w:autoSpaceDN w:val="0"/>
        <w:adjustRightInd w:val="0"/>
        <w:ind w:firstLine="480"/>
        <w:jc w:val="both"/>
        <w:rPr>
          <w:lang w:val="bg-BG"/>
        </w:rPr>
      </w:pPr>
    </w:p>
    <w:p w14:paraId="327EE1A0" w14:textId="77777777" w:rsidR="005E3565" w:rsidRPr="005E3565" w:rsidRDefault="005E3565" w:rsidP="005E3565">
      <w:pPr>
        <w:widowControl w:val="0"/>
        <w:autoSpaceDE w:val="0"/>
        <w:autoSpaceDN w:val="0"/>
        <w:adjustRightInd w:val="0"/>
        <w:jc w:val="both"/>
        <w:rPr>
          <w:i/>
          <w:iCs/>
          <w:shd w:val="clear" w:color="auto" w:fill="FEFEFE"/>
          <w:lang w:val="en-US" w:eastAsia="bg-BG"/>
        </w:rPr>
      </w:pPr>
      <w:r w:rsidRPr="005E3565">
        <w:rPr>
          <w:i/>
          <w:iCs/>
          <w:shd w:val="clear" w:color="auto" w:fill="FEFEFE"/>
          <w:lang w:val="bg-BG" w:eastAsia="bg-BG"/>
        </w:rPr>
        <w:t xml:space="preserve">„Приложение № </w:t>
      </w:r>
      <w:r w:rsidRPr="005E3565">
        <w:rPr>
          <w:i/>
          <w:iCs/>
          <w:shd w:val="clear" w:color="auto" w:fill="FEFEFE"/>
          <w:lang w:val="en-US" w:eastAsia="bg-BG"/>
        </w:rPr>
        <w:t>2</w:t>
      </w:r>
    </w:p>
    <w:p w14:paraId="48A27970" w14:textId="77777777" w:rsidR="005E3565" w:rsidRPr="005E3565" w:rsidRDefault="005E3565" w:rsidP="005E3565">
      <w:pPr>
        <w:widowControl w:val="0"/>
        <w:autoSpaceDE w:val="0"/>
        <w:autoSpaceDN w:val="0"/>
        <w:adjustRightInd w:val="0"/>
        <w:jc w:val="both"/>
        <w:rPr>
          <w:b/>
          <w:bCs/>
          <w:i/>
          <w:iCs/>
          <w:shd w:val="clear" w:color="auto" w:fill="FEFEFE"/>
          <w:lang w:val="bg-BG" w:eastAsia="bg-BG"/>
        </w:rPr>
      </w:pPr>
      <w:r w:rsidRPr="005E3565">
        <w:rPr>
          <w:i/>
          <w:iCs/>
          <w:shd w:val="clear" w:color="auto" w:fill="FEFEFE"/>
          <w:lang w:val="bg-BG" w:eastAsia="bg-BG"/>
        </w:rPr>
        <w:t>Уникален идентификационен код за намаление на емисиите нагоре по веригата</w:t>
      </w:r>
    </w:p>
    <w:p w14:paraId="1C198E03" w14:textId="77777777" w:rsidR="005E3565" w:rsidRPr="005E3565" w:rsidRDefault="005E3565" w:rsidP="005E3565">
      <w:pPr>
        <w:widowControl w:val="0"/>
        <w:autoSpaceDE w:val="0"/>
        <w:autoSpaceDN w:val="0"/>
        <w:adjustRightInd w:val="0"/>
        <w:jc w:val="both"/>
        <w:rPr>
          <w:i/>
          <w:iCs/>
          <w:shd w:val="clear" w:color="auto" w:fill="FEFEFE"/>
          <w:lang w:val="bg-BG" w:eastAsia="bg-BG"/>
        </w:rPr>
      </w:pPr>
    </w:p>
    <w:p w14:paraId="1B69D824"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Уникалният идентификационен код се съставя в следния формат:</w:t>
      </w:r>
    </w:p>
    <w:p w14:paraId="4695A8C1" w14:textId="77777777" w:rsidR="005E3565" w:rsidRPr="005E3565" w:rsidRDefault="005E3565" w:rsidP="005E3565">
      <w:pPr>
        <w:widowControl w:val="0"/>
        <w:autoSpaceDE w:val="0"/>
        <w:autoSpaceDN w:val="0"/>
        <w:adjustRightInd w:val="0"/>
        <w:jc w:val="both"/>
        <w:rPr>
          <w:i/>
          <w:iCs/>
          <w:shd w:val="clear" w:color="auto" w:fill="FEFEFE"/>
          <w:lang w:val="bg-BG" w:eastAsia="bg-BG"/>
        </w:rPr>
      </w:pPr>
    </w:p>
    <w:p w14:paraId="7677DF7C"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АААА_ББББ_ВВВВВВВВ_ГГГГ_ДДД.ДДДД,ШШШ.ШШШШ_ИИИИ_НННН...Н.XXXX…X</w:t>
      </w:r>
    </w:p>
    <w:p w14:paraId="6FC57D0C" w14:textId="77777777" w:rsidR="005E3565" w:rsidRPr="005E3565" w:rsidRDefault="005E3565" w:rsidP="005E3565">
      <w:pPr>
        <w:widowControl w:val="0"/>
        <w:autoSpaceDE w:val="0"/>
        <w:autoSpaceDN w:val="0"/>
        <w:adjustRightInd w:val="0"/>
        <w:jc w:val="both"/>
        <w:rPr>
          <w:i/>
          <w:iCs/>
          <w:shd w:val="clear" w:color="auto" w:fill="FEFEFE"/>
          <w:lang w:val="bg-BG" w:eastAsia="bg-BG"/>
        </w:rPr>
      </w:pPr>
    </w:p>
    <w:p w14:paraId="065B2FDF"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Където:</w:t>
      </w:r>
    </w:p>
    <w:p w14:paraId="734830E3" w14:textId="77777777" w:rsidR="005E3565" w:rsidRPr="005E3565" w:rsidRDefault="005E3565" w:rsidP="005E3565">
      <w:pPr>
        <w:widowControl w:val="0"/>
        <w:autoSpaceDE w:val="0"/>
        <w:autoSpaceDN w:val="0"/>
        <w:adjustRightInd w:val="0"/>
        <w:jc w:val="both"/>
        <w:rPr>
          <w:i/>
          <w:iCs/>
          <w:shd w:val="clear" w:color="auto" w:fill="FEFEFE"/>
          <w:lang w:val="bg-BG" w:eastAsia="bg-BG"/>
        </w:rPr>
      </w:pPr>
    </w:p>
    <w:p w14:paraId="33885B1E"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 xml:space="preserve">АААА = Уникален  проектен идентификатор, който се дава от ръководителя на проекта, съставен от четири символа. </w:t>
      </w:r>
    </w:p>
    <w:p w14:paraId="111C620C"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ББББ = Уникален код на схемата, съставен от четири символа- букви и цифри</w:t>
      </w:r>
    </w:p>
    <w:p w14:paraId="08EA192A"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 xml:space="preserve">ВВВВВВВВ = Стартова дата на проекта във формат ГГГГ/ММ/ДД </w:t>
      </w:r>
    </w:p>
    <w:p w14:paraId="17D41995"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 xml:space="preserve">ГГГГ = Календарна година, в която намаленията нагоре по веригата са направени, във формат ГГГГ  </w:t>
      </w:r>
    </w:p>
    <w:p w14:paraId="3EE61AE2"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 xml:space="preserve">ДДД.ДДДД,ШШШ.ШШШШ = Географската дължина на проекта до четвъртия десетичен знак, следвана от географската ширина на проекта до четвъртия десетичен знак, общо 14 символа </w:t>
      </w:r>
    </w:p>
    <w:p w14:paraId="1CA21AF5" w14:textId="77777777" w:rsidR="005E3565" w:rsidRPr="005E3565" w:rsidRDefault="005E3565" w:rsidP="005E3565">
      <w:pPr>
        <w:widowControl w:val="0"/>
        <w:autoSpaceDE w:val="0"/>
        <w:autoSpaceDN w:val="0"/>
        <w:adjustRightInd w:val="0"/>
        <w:jc w:val="both"/>
        <w:rPr>
          <w:i/>
          <w:iCs/>
          <w:shd w:val="clear" w:color="auto" w:fill="FEFEFE"/>
          <w:lang w:val="bg-BG" w:eastAsia="bg-BG"/>
        </w:rPr>
      </w:pPr>
      <w:r w:rsidRPr="005E3565">
        <w:rPr>
          <w:i/>
          <w:iCs/>
          <w:shd w:val="clear" w:color="auto" w:fill="FEFEFE"/>
          <w:lang w:val="bg-BG" w:eastAsia="bg-BG"/>
        </w:rPr>
        <w:t>ИИИИ = Уникален код на метода за изчисление, съставен от 4 символа - букви и цифри.</w:t>
      </w:r>
    </w:p>
    <w:p w14:paraId="62EAADF6" w14:textId="46ABD35B" w:rsidR="005E3565" w:rsidRPr="005E3565" w:rsidRDefault="005E3565" w:rsidP="00401F30">
      <w:pPr>
        <w:widowControl w:val="0"/>
        <w:autoSpaceDE w:val="0"/>
        <w:autoSpaceDN w:val="0"/>
        <w:adjustRightInd w:val="0"/>
        <w:jc w:val="both"/>
        <w:rPr>
          <w:lang w:val="bg-BG"/>
        </w:rPr>
      </w:pPr>
      <w:r w:rsidRPr="005E3565">
        <w:rPr>
          <w:i/>
          <w:iCs/>
          <w:shd w:val="clear" w:color="auto" w:fill="FEFEFE"/>
          <w:lang w:val="bg-BG" w:eastAsia="bg-BG"/>
        </w:rPr>
        <w:t>НННН...Н.XXXX…X =  Начална и крайна стойност на партидата емисии, спестени нагоре по веригата, които се претендират – без предварително определено ограничение  на броя на цифрите)“</w:t>
      </w:r>
    </w:p>
    <w:p w14:paraId="48D8185C" w14:textId="77777777" w:rsidR="00401F30" w:rsidRDefault="00401F30" w:rsidP="005E3565">
      <w:pPr>
        <w:widowControl w:val="0"/>
        <w:autoSpaceDE w:val="0"/>
        <w:autoSpaceDN w:val="0"/>
        <w:adjustRightInd w:val="0"/>
        <w:jc w:val="center"/>
        <w:rPr>
          <w:b/>
          <w:bCs/>
          <w:lang w:val="en-US"/>
        </w:rPr>
      </w:pPr>
    </w:p>
    <w:p w14:paraId="168D69EB" w14:textId="77777777" w:rsidR="00A254A9" w:rsidRDefault="00A254A9" w:rsidP="005E3565">
      <w:pPr>
        <w:widowControl w:val="0"/>
        <w:autoSpaceDE w:val="0"/>
        <w:autoSpaceDN w:val="0"/>
        <w:adjustRightInd w:val="0"/>
        <w:jc w:val="center"/>
        <w:rPr>
          <w:b/>
          <w:bCs/>
          <w:lang w:val="en-US"/>
        </w:rPr>
      </w:pPr>
    </w:p>
    <w:p w14:paraId="6020ACC1" w14:textId="77777777" w:rsidR="005E3565" w:rsidRPr="005E3565" w:rsidRDefault="005E3565" w:rsidP="005E3565">
      <w:pPr>
        <w:widowControl w:val="0"/>
        <w:autoSpaceDE w:val="0"/>
        <w:autoSpaceDN w:val="0"/>
        <w:adjustRightInd w:val="0"/>
        <w:jc w:val="center"/>
        <w:rPr>
          <w:b/>
          <w:bCs/>
          <w:lang w:val="bg-BG"/>
        </w:rPr>
      </w:pPr>
      <w:r w:rsidRPr="005E3565">
        <w:rPr>
          <w:b/>
          <w:bCs/>
          <w:lang w:val="bg-BG"/>
        </w:rPr>
        <w:t>ЗАКЛЮЧИТЕЛНА РАЗПОРЕДБА</w:t>
      </w:r>
    </w:p>
    <w:p w14:paraId="609041A7" w14:textId="77777777" w:rsidR="005E3565" w:rsidRPr="005E3565" w:rsidRDefault="005E3565" w:rsidP="005E3565">
      <w:pPr>
        <w:widowControl w:val="0"/>
        <w:autoSpaceDE w:val="0"/>
        <w:autoSpaceDN w:val="0"/>
        <w:adjustRightInd w:val="0"/>
        <w:ind w:firstLine="480"/>
        <w:jc w:val="both"/>
        <w:rPr>
          <w:lang w:val="bg-BG"/>
        </w:rPr>
      </w:pPr>
    </w:p>
    <w:p w14:paraId="19337FD5" w14:textId="77777777" w:rsidR="005E3565" w:rsidRPr="005E3565" w:rsidRDefault="005E3565" w:rsidP="005E3565">
      <w:pPr>
        <w:widowControl w:val="0"/>
        <w:autoSpaceDE w:val="0"/>
        <w:autoSpaceDN w:val="0"/>
        <w:adjustRightInd w:val="0"/>
        <w:ind w:firstLine="480"/>
        <w:jc w:val="both"/>
        <w:rPr>
          <w:lang w:val="bg-BG"/>
        </w:rPr>
      </w:pPr>
      <w:r w:rsidRPr="005E3565">
        <w:rPr>
          <w:b/>
          <w:bCs/>
          <w:lang w:val="bg-BG"/>
        </w:rPr>
        <w:t>§ 15</w:t>
      </w:r>
      <w:r w:rsidRPr="005E3565">
        <w:rPr>
          <w:lang w:val="bg-BG"/>
        </w:rPr>
        <w:t>. Постановлението влиза в сила от деня на обнародването му в "Държавен вестник“.</w:t>
      </w:r>
    </w:p>
    <w:p w14:paraId="0FA46BCE" w14:textId="77777777" w:rsidR="006A264E" w:rsidRDefault="006A264E" w:rsidP="0039356A">
      <w:pPr>
        <w:pStyle w:val="BodyText"/>
        <w:ind w:firstLine="567"/>
        <w:rPr>
          <w:bCs/>
          <w:noProof/>
          <w:shd w:val="clear" w:color="auto" w:fill="FEFEFE"/>
          <w:lang w:val="en-US"/>
        </w:rPr>
      </w:pPr>
    </w:p>
    <w:p w14:paraId="19291B2D" w14:textId="77777777" w:rsidR="00A254A9" w:rsidRDefault="00A254A9" w:rsidP="0039356A">
      <w:pPr>
        <w:pStyle w:val="BodyText"/>
        <w:ind w:firstLine="567"/>
        <w:rPr>
          <w:bCs/>
          <w:noProof/>
          <w:shd w:val="clear" w:color="auto" w:fill="FEFEFE"/>
          <w:lang w:val="en-US"/>
        </w:rPr>
      </w:pPr>
    </w:p>
    <w:p w14:paraId="59045713" w14:textId="77777777" w:rsidR="00A254A9" w:rsidRDefault="00A254A9" w:rsidP="0039356A">
      <w:pPr>
        <w:pStyle w:val="BodyText"/>
        <w:ind w:firstLine="567"/>
        <w:rPr>
          <w:bCs/>
          <w:noProof/>
          <w:shd w:val="clear" w:color="auto" w:fill="FEFEFE"/>
          <w:lang w:val="en-US"/>
        </w:rPr>
      </w:pPr>
    </w:p>
    <w:p w14:paraId="63473096" w14:textId="77777777" w:rsidR="006C400F" w:rsidRPr="006A264E" w:rsidRDefault="006C400F" w:rsidP="0039356A">
      <w:pPr>
        <w:pStyle w:val="BodyText"/>
        <w:ind w:firstLine="567"/>
        <w:rPr>
          <w:bCs/>
          <w:noProof/>
          <w:shd w:val="clear" w:color="auto" w:fill="FEFEFE"/>
          <w:lang w:val="en-US"/>
        </w:rPr>
      </w:pPr>
      <w:bookmarkStart w:id="1" w:name="_GoBack"/>
      <w:bookmarkEnd w:id="1"/>
    </w:p>
    <w:p w14:paraId="31C87CDA" w14:textId="77777777" w:rsidR="00DE2E5A" w:rsidRPr="006A264E" w:rsidRDefault="00DE2E5A" w:rsidP="0039356A">
      <w:pPr>
        <w:pStyle w:val="BodyText"/>
        <w:ind w:firstLine="567"/>
        <w:rPr>
          <w:bCs/>
          <w:noProof/>
          <w:shd w:val="clear" w:color="auto" w:fill="FEFEFE"/>
        </w:rPr>
      </w:pPr>
    </w:p>
    <w:p w14:paraId="736A87D1" w14:textId="77777777" w:rsidR="00387E1A" w:rsidRPr="006A264E" w:rsidRDefault="00387E1A" w:rsidP="0039356A">
      <w:pPr>
        <w:ind w:firstLine="567"/>
        <w:rPr>
          <w:rFonts w:eastAsia="Calibri"/>
          <w:b/>
          <w:noProof/>
          <w:lang w:val="bg-BG"/>
        </w:rPr>
      </w:pPr>
      <w:r w:rsidRPr="006A264E">
        <w:rPr>
          <w:rFonts w:eastAsia="Calibri"/>
          <w:b/>
          <w:noProof/>
          <w:lang w:val="bg-BG"/>
        </w:rPr>
        <w:t>МИНИСТЪР-ПРЕДСЕДАТЕЛ:</w:t>
      </w:r>
    </w:p>
    <w:p w14:paraId="58E947D9" w14:textId="77777777" w:rsidR="00387E1A" w:rsidRPr="006A264E" w:rsidRDefault="00387E1A" w:rsidP="0039356A">
      <w:pPr>
        <w:ind w:firstLine="567"/>
        <w:rPr>
          <w:rFonts w:eastAsia="Calibri"/>
          <w:b/>
          <w:noProof/>
          <w:lang w:val="bg-BG"/>
        </w:rPr>
      </w:pPr>
      <w:r w:rsidRPr="006A264E">
        <w:rPr>
          <w:rFonts w:eastAsia="Calibri"/>
          <w:b/>
          <w:noProof/>
          <w:lang w:val="bg-BG"/>
        </w:rPr>
        <w:t>БОЙКО БОРИСОВ</w:t>
      </w:r>
    </w:p>
    <w:p w14:paraId="08763178" w14:textId="77777777" w:rsidR="00387E1A" w:rsidRPr="006A264E" w:rsidRDefault="00387E1A" w:rsidP="0039356A">
      <w:pPr>
        <w:ind w:firstLine="567"/>
        <w:rPr>
          <w:rFonts w:eastAsia="Calibri"/>
          <w:b/>
          <w:noProof/>
          <w:lang w:val="bg-BG"/>
        </w:rPr>
      </w:pPr>
    </w:p>
    <w:p w14:paraId="774E458C" w14:textId="77777777" w:rsidR="0039356A" w:rsidRPr="006A264E" w:rsidRDefault="0039356A" w:rsidP="0039356A">
      <w:pPr>
        <w:ind w:firstLine="567"/>
        <w:rPr>
          <w:rFonts w:eastAsia="Calibri"/>
          <w:b/>
          <w:noProof/>
          <w:lang w:val="bg-BG"/>
        </w:rPr>
      </w:pPr>
    </w:p>
    <w:p w14:paraId="10CF010D" w14:textId="77777777" w:rsidR="00387E1A" w:rsidRPr="006A264E" w:rsidRDefault="00387E1A" w:rsidP="0039356A">
      <w:pPr>
        <w:widowControl w:val="0"/>
        <w:autoSpaceDE w:val="0"/>
        <w:autoSpaceDN w:val="0"/>
        <w:adjustRightInd w:val="0"/>
        <w:ind w:firstLine="567"/>
        <w:jc w:val="both"/>
        <w:rPr>
          <w:b/>
          <w:bCs/>
          <w:noProof/>
          <w:lang w:val="bg-BG"/>
        </w:rPr>
      </w:pPr>
      <w:r w:rsidRPr="006A264E">
        <w:rPr>
          <w:b/>
          <w:bCs/>
          <w:noProof/>
          <w:lang w:val="bg-BG"/>
        </w:rPr>
        <w:t>ГЛАВЕН СЕКРЕТАР НА</w:t>
      </w:r>
    </w:p>
    <w:p w14:paraId="7068067E" w14:textId="77777777" w:rsidR="00387E1A" w:rsidRPr="006A264E" w:rsidRDefault="00387E1A" w:rsidP="0039356A">
      <w:pPr>
        <w:ind w:firstLine="567"/>
        <w:rPr>
          <w:b/>
          <w:bCs/>
          <w:noProof/>
          <w:lang w:val="bg-BG"/>
        </w:rPr>
      </w:pPr>
      <w:r w:rsidRPr="006A264E">
        <w:rPr>
          <w:b/>
          <w:bCs/>
          <w:noProof/>
          <w:lang w:val="bg-BG"/>
        </w:rPr>
        <w:t>МИНИСТЕРСКИЯ СЪВЕТ:</w:t>
      </w:r>
    </w:p>
    <w:p w14:paraId="61CE0782" w14:textId="77777777" w:rsidR="00387E1A" w:rsidRPr="006A264E" w:rsidRDefault="00387E1A" w:rsidP="0039356A">
      <w:pPr>
        <w:ind w:firstLine="567"/>
        <w:rPr>
          <w:b/>
          <w:bCs/>
          <w:noProof/>
          <w:lang w:val="bg-BG"/>
        </w:rPr>
      </w:pPr>
      <w:r w:rsidRPr="00CC18A4">
        <w:rPr>
          <w:b/>
          <w:bCs/>
          <w:noProof/>
          <w:lang w:val="bg-BG"/>
        </w:rPr>
        <w:t>ВЕСЕЛИН ДАКОВ</w:t>
      </w:r>
    </w:p>
    <w:p w14:paraId="3802EA42" w14:textId="77777777" w:rsidR="00387E1A" w:rsidRPr="006A264E" w:rsidRDefault="00387E1A" w:rsidP="0039356A">
      <w:pPr>
        <w:pBdr>
          <w:bottom w:val="single" w:sz="12" w:space="1" w:color="auto"/>
        </w:pBdr>
        <w:ind w:firstLine="567"/>
        <w:rPr>
          <w:noProof/>
          <w:lang w:val="bg-BG"/>
        </w:rPr>
      </w:pPr>
    </w:p>
    <w:p w14:paraId="62E1AC42" w14:textId="77777777" w:rsidR="00387E1A" w:rsidRPr="006A264E" w:rsidRDefault="00387E1A" w:rsidP="0039356A">
      <w:pPr>
        <w:widowControl w:val="0"/>
        <w:autoSpaceDE w:val="0"/>
        <w:autoSpaceDN w:val="0"/>
        <w:adjustRightInd w:val="0"/>
        <w:ind w:firstLine="567"/>
        <w:jc w:val="both"/>
        <w:rPr>
          <w:b/>
          <w:bCs/>
          <w:noProof/>
          <w:lang w:val="bg-BG"/>
        </w:rPr>
      </w:pPr>
    </w:p>
    <w:p w14:paraId="069A485B" w14:textId="4C01DE0C" w:rsidR="00387E1A" w:rsidRPr="006A264E" w:rsidRDefault="00D93099" w:rsidP="0039356A">
      <w:pPr>
        <w:widowControl w:val="0"/>
        <w:autoSpaceDE w:val="0"/>
        <w:autoSpaceDN w:val="0"/>
        <w:adjustRightInd w:val="0"/>
        <w:ind w:firstLine="567"/>
        <w:jc w:val="both"/>
        <w:rPr>
          <w:b/>
          <w:bCs/>
          <w:noProof/>
          <w:lang w:val="bg-BG"/>
        </w:rPr>
      </w:pPr>
      <w:r>
        <w:rPr>
          <w:b/>
          <w:bCs/>
          <w:noProof/>
          <w:lang w:val="bg-BG"/>
        </w:rPr>
        <w:t xml:space="preserve">И.Д. </w:t>
      </w:r>
      <w:r w:rsidR="00387E1A" w:rsidRPr="006A264E">
        <w:rPr>
          <w:b/>
          <w:bCs/>
          <w:noProof/>
          <w:lang w:val="bg-BG"/>
        </w:rPr>
        <w:t>ГЛАВЕН СЕКРЕТАР НА М</w:t>
      </w:r>
      <w:r w:rsidR="00350B68">
        <w:rPr>
          <w:b/>
          <w:bCs/>
          <w:noProof/>
          <w:lang w:val="bg-BG"/>
        </w:rPr>
        <w:t>ОСВ</w:t>
      </w:r>
      <w:r w:rsidR="00387E1A" w:rsidRPr="006A264E">
        <w:rPr>
          <w:b/>
          <w:bCs/>
          <w:noProof/>
          <w:lang w:val="bg-BG"/>
        </w:rPr>
        <w:t>:</w:t>
      </w:r>
    </w:p>
    <w:p w14:paraId="67D67F82" w14:textId="126BC8C5" w:rsidR="00387E1A" w:rsidRDefault="00D93099" w:rsidP="0039356A">
      <w:pPr>
        <w:widowControl w:val="0"/>
        <w:autoSpaceDE w:val="0"/>
        <w:autoSpaceDN w:val="0"/>
        <w:adjustRightInd w:val="0"/>
        <w:ind w:firstLine="567"/>
        <w:jc w:val="both"/>
        <w:rPr>
          <w:b/>
          <w:noProof/>
          <w:color w:val="000000"/>
          <w:lang w:val="en-US" w:eastAsia="bg-BG"/>
        </w:rPr>
      </w:pPr>
      <w:r>
        <w:rPr>
          <w:b/>
          <w:noProof/>
          <w:color w:val="000000"/>
          <w:lang w:val="bg-BG" w:eastAsia="bg-BG"/>
        </w:rPr>
        <w:t>МИХАЕЛА ДОЦОВА</w:t>
      </w:r>
    </w:p>
    <w:p w14:paraId="252B5425" w14:textId="77777777" w:rsidR="00401F30" w:rsidRPr="00401F30" w:rsidRDefault="00401F30" w:rsidP="0039356A">
      <w:pPr>
        <w:widowControl w:val="0"/>
        <w:autoSpaceDE w:val="0"/>
        <w:autoSpaceDN w:val="0"/>
        <w:adjustRightInd w:val="0"/>
        <w:ind w:firstLine="567"/>
        <w:jc w:val="both"/>
        <w:rPr>
          <w:b/>
          <w:noProof/>
          <w:color w:val="000000"/>
          <w:lang w:val="en-US" w:eastAsia="bg-BG"/>
        </w:rPr>
      </w:pPr>
    </w:p>
    <w:p w14:paraId="2AE67DC3" w14:textId="77777777" w:rsidR="00387E1A" w:rsidRPr="006A264E" w:rsidRDefault="00387E1A" w:rsidP="0039356A">
      <w:pPr>
        <w:widowControl w:val="0"/>
        <w:autoSpaceDE w:val="0"/>
        <w:autoSpaceDN w:val="0"/>
        <w:adjustRightInd w:val="0"/>
        <w:ind w:firstLine="567"/>
        <w:jc w:val="both"/>
        <w:rPr>
          <w:b/>
          <w:bCs/>
          <w:noProof/>
          <w:lang w:val="bg-BG"/>
        </w:rPr>
      </w:pPr>
    </w:p>
    <w:p w14:paraId="7725AB57" w14:textId="3A885BA3" w:rsidR="00387E1A" w:rsidRPr="006A264E" w:rsidRDefault="00387E1A" w:rsidP="0039356A">
      <w:pPr>
        <w:ind w:firstLine="567"/>
        <w:rPr>
          <w:b/>
          <w:noProof/>
          <w:lang w:val="bg-BG"/>
        </w:rPr>
      </w:pPr>
      <w:r w:rsidRPr="006A264E">
        <w:rPr>
          <w:b/>
          <w:noProof/>
          <w:lang w:val="bg-BG"/>
        </w:rPr>
        <w:t xml:space="preserve">ДИРЕКТОР НА ДИРЕКЦИЯ </w:t>
      </w:r>
      <w:r w:rsidR="002B74BD">
        <w:rPr>
          <w:b/>
          <w:noProof/>
          <w:lang w:val="bg-BG"/>
        </w:rPr>
        <w:t>„</w:t>
      </w:r>
      <w:r w:rsidRPr="006A264E">
        <w:rPr>
          <w:b/>
          <w:noProof/>
          <w:lang w:val="bg-BG"/>
        </w:rPr>
        <w:t>П</w:t>
      </w:r>
      <w:r w:rsidR="00350B68">
        <w:rPr>
          <w:b/>
          <w:noProof/>
          <w:lang w:val="bg-BG"/>
        </w:rPr>
        <w:t>РАВНА</w:t>
      </w:r>
      <w:r w:rsidR="002B74BD">
        <w:rPr>
          <w:b/>
          <w:noProof/>
          <w:lang w:val="bg-BG"/>
        </w:rPr>
        <w:t>“</w:t>
      </w:r>
      <w:r w:rsidRPr="006A264E">
        <w:rPr>
          <w:b/>
          <w:noProof/>
          <w:lang w:val="bg-BG"/>
        </w:rPr>
        <w:t>:</w:t>
      </w:r>
    </w:p>
    <w:p w14:paraId="7B2B1B9E" w14:textId="363F64EB" w:rsidR="00387E1A" w:rsidRPr="006A264E" w:rsidRDefault="00387E1A" w:rsidP="0039356A">
      <w:pPr>
        <w:ind w:firstLine="567"/>
        <w:rPr>
          <w:b/>
          <w:noProof/>
          <w:lang w:val="bg-BG"/>
        </w:rPr>
      </w:pPr>
      <w:r w:rsidRPr="006A264E">
        <w:rPr>
          <w:b/>
          <w:noProof/>
          <w:lang w:val="bg-BG"/>
        </w:rPr>
        <w:t>М</w:t>
      </w:r>
      <w:r w:rsidR="00350B68">
        <w:rPr>
          <w:b/>
          <w:noProof/>
          <w:lang w:val="bg-BG"/>
        </w:rPr>
        <w:t>ИХАЕЛА ДОЦОВА</w:t>
      </w:r>
    </w:p>
    <w:p w14:paraId="3FCF75B5" w14:textId="77777777" w:rsidR="00387E1A" w:rsidRPr="006A264E" w:rsidRDefault="00387E1A" w:rsidP="0039356A">
      <w:pPr>
        <w:pStyle w:val="BodyText"/>
        <w:ind w:firstLine="567"/>
        <w:rPr>
          <w:noProof/>
        </w:rPr>
      </w:pPr>
    </w:p>
    <w:p w14:paraId="4F582E23" w14:textId="77777777" w:rsidR="005E3565" w:rsidRPr="006A264E" w:rsidRDefault="005E3565">
      <w:pPr>
        <w:pStyle w:val="BodyText"/>
        <w:ind w:firstLine="567"/>
        <w:rPr>
          <w:noProof/>
        </w:rPr>
      </w:pPr>
    </w:p>
    <w:sectPr w:rsidR="005E3565" w:rsidRPr="006A264E" w:rsidSect="00CC63F5">
      <w:footerReference w:type="even" r:id="rId11"/>
      <w:footerReference w:type="default" r:id="rId12"/>
      <w:pgSz w:w="11906" w:h="16838"/>
      <w:pgMar w:top="1135" w:right="1274"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FC116" w14:textId="77777777" w:rsidR="00197874" w:rsidRDefault="00197874">
      <w:r>
        <w:separator/>
      </w:r>
    </w:p>
  </w:endnote>
  <w:endnote w:type="continuationSeparator" w:id="0">
    <w:p w14:paraId="346AD720" w14:textId="77777777" w:rsidR="00197874" w:rsidRDefault="0019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F7D8" w14:textId="77777777" w:rsidR="00E40165" w:rsidRDefault="00E40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D10C1" w14:textId="77777777" w:rsidR="00E40165" w:rsidRDefault="00E401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A77EE" w14:textId="77777777" w:rsidR="00E40165" w:rsidRDefault="00E40165">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6C400F">
      <w:rPr>
        <w:rStyle w:val="PageNumber"/>
        <w:noProof/>
        <w:sz w:val="20"/>
      </w:rPr>
      <w:t>11</w:t>
    </w:r>
    <w:r>
      <w:rPr>
        <w:rStyle w:val="PageNumber"/>
        <w:sz w:val="20"/>
      </w:rPr>
      <w:fldChar w:fldCharType="end"/>
    </w:r>
  </w:p>
  <w:p w14:paraId="7EB7D3D4" w14:textId="77777777" w:rsidR="00E40165" w:rsidRDefault="00E401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B4F75" w14:textId="77777777" w:rsidR="00197874" w:rsidRDefault="00197874">
      <w:r>
        <w:separator/>
      </w:r>
    </w:p>
  </w:footnote>
  <w:footnote w:type="continuationSeparator" w:id="0">
    <w:p w14:paraId="613F1191" w14:textId="77777777" w:rsidR="00197874" w:rsidRDefault="00197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AF3"/>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9594A2B"/>
    <w:multiLevelType w:val="hybridMultilevel"/>
    <w:tmpl w:val="A55E7624"/>
    <w:lvl w:ilvl="0" w:tplc="050ACDB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nsid w:val="0C636A87"/>
    <w:multiLevelType w:val="hybridMultilevel"/>
    <w:tmpl w:val="F82C5AE0"/>
    <w:lvl w:ilvl="0" w:tplc="CC22DC7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10CD3ABB"/>
    <w:multiLevelType w:val="hybridMultilevel"/>
    <w:tmpl w:val="026E6DBE"/>
    <w:lvl w:ilvl="0" w:tplc="8F448D3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nsid w:val="12B726AE"/>
    <w:multiLevelType w:val="hybridMultilevel"/>
    <w:tmpl w:val="915E2B7A"/>
    <w:lvl w:ilvl="0" w:tplc="D122ACB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16A3247D"/>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ABB237D"/>
    <w:multiLevelType w:val="hybridMultilevel"/>
    <w:tmpl w:val="0F9E8E6C"/>
    <w:lvl w:ilvl="0" w:tplc="6D54AD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1F45470A"/>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15903F9"/>
    <w:multiLevelType w:val="hybridMultilevel"/>
    <w:tmpl w:val="77EC171C"/>
    <w:lvl w:ilvl="0" w:tplc="0898291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nsid w:val="216009E9"/>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A3C7E0D"/>
    <w:multiLevelType w:val="hybridMultilevel"/>
    <w:tmpl w:val="15583638"/>
    <w:lvl w:ilvl="0" w:tplc="B35A014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2B1746E6"/>
    <w:multiLevelType w:val="hybridMultilevel"/>
    <w:tmpl w:val="F82C5AE0"/>
    <w:lvl w:ilvl="0" w:tplc="CC22DC7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nsid w:val="3D0659C6"/>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0792AA0"/>
    <w:multiLevelType w:val="hybridMultilevel"/>
    <w:tmpl w:val="514406CE"/>
    <w:lvl w:ilvl="0" w:tplc="7ACC7B7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nsid w:val="414F2D04"/>
    <w:multiLevelType w:val="hybridMultilevel"/>
    <w:tmpl w:val="6F3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B5A3C"/>
    <w:multiLevelType w:val="hybridMultilevel"/>
    <w:tmpl w:val="F82C5AE0"/>
    <w:lvl w:ilvl="0" w:tplc="CC22DC7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6">
    <w:nsid w:val="4B681226"/>
    <w:multiLevelType w:val="hybridMultilevel"/>
    <w:tmpl w:val="8168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E603DF"/>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00B75FD"/>
    <w:multiLevelType w:val="hybridMultilevel"/>
    <w:tmpl w:val="ADA895E4"/>
    <w:lvl w:ilvl="0" w:tplc="6B9809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5641363C"/>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94733A8"/>
    <w:multiLevelType w:val="hybridMultilevel"/>
    <w:tmpl w:val="3146A84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C0855EB"/>
    <w:multiLevelType w:val="hybridMultilevel"/>
    <w:tmpl w:val="5448E202"/>
    <w:lvl w:ilvl="0" w:tplc="FC46B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655611"/>
    <w:multiLevelType w:val="hybridMultilevel"/>
    <w:tmpl w:val="15BC5616"/>
    <w:lvl w:ilvl="0" w:tplc="9864B36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86A6564"/>
    <w:multiLevelType w:val="hybridMultilevel"/>
    <w:tmpl w:val="DED67B6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68CE6C9A"/>
    <w:multiLevelType w:val="hybridMultilevel"/>
    <w:tmpl w:val="52669758"/>
    <w:lvl w:ilvl="0" w:tplc="5B822008">
      <w:start w:val="4"/>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nsid w:val="724E73D1"/>
    <w:multiLevelType w:val="hybridMultilevel"/>
    <w:tmpl w:val="F82C5AE0"/>
    <w:lvl w:ilvl="0" w:tplc="CC22DC7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nsid w:val="78065E9E"/>
    <w:multiLevelType w:val="hybridMultilevel"/>
    <w:tmpl w:val="F878CBF4"/>
    <w:lvl w:ilvl="0" w:tplc="F8AA3D6E">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nsid w:val="7C7B51EA"/>
    <w:multiLevelType w:val="hybridMultilevel"/>
    <w:tmpl w:val="144AC8A0"/>
    <w:lvl w:ilvl="0" w:tplc="059C7B14">
      <w:start w:val="1"/>
      <w:numFmt w:val="decimal"/>
      <w:lvlText w:val="%1."/>
      <w:lvlJc w:val="left"/>
      <w:pPr>
        <w:ind w:left="835" w:hanging="360"/>
      </w:pPr>
      <w:rPr>
        <w:rFonts w:cs="Times New Roman" w:hint="default"/>
      </w:rPr>
    </w:lvl>
    <w:lvl w:ilvl="1" w:tplc="04090019" w:tentative="1">
      <w:start w:val="1"/>
      <w:numFmt w:val="lowerLetter"/>
      <w:lvlText w:val="%2."/>
      <w:lvlJc w:val="left"/>
      <w:pPr>
        <w:ind w:left="1555" w:hanging="360"/>
      </w:pPr>
      <w:rPr>
        <w:rFonts w:cs="Times New Roman"/>
      </w:rPr>
    </w:lvl>
    <w:lvl w:ilvl="2" w:tplc="0409001B" w:tentative="1">
      <w:start w:val="1"/>
      <w:numFmt w:val="lowerRoman"/>
      <w:lvlText w:val="%3."/>
      <w:lvlJc w:val="right"/>
      <w:pPr>
        <w:ind w:left="2275" w:hanging="180"/>
      </w:pPr>
      <w:rPr>
        <w:rFonts w:cs="Times New Roman"/>
      </w:rPr>
    </w:lvl>
    <w:lvl w:ilvl="3" w:tplc="0409000F" w:tentative="1">
      <w:start w:val="1"/>
      <w:numFmt w:val="decimal"/>
      <w:lvlText w:val="%4."/>
      <w:lvlJc w:val="left"/>
      <w:pPr>
        <w:ind w:left="2995" w:hanging="360"/>
      </w:pPr>
      <w:rPr>
        <w:rFonts w:cs="Times New Roman"/>
      </w:rPr>
    </w:lvl>
    <w:lvl w:ilvl="4" w:tplc="04090019" w:tentative="1">
      <w:start w:val="1"/>
      <w:numFmt w:val="lowerLetter"/>
      <w:lvlText w:val="%5."/>
      <w:lvlJc w:val="left"/>
      <w:pPr>
        <w:ind w:left="3715" w:hanging="360"/>
      </w:pPr>
      <w:rPr>
        <w:rFonts w:cs="Times New Roman"/>
      </w:rPr>
    </w:lvl>
    <w:lvl w:ilvl="5" w:tplc="0409001B" w:tentative="1">
      <w:start w:val="1"/>
      <w:numFmt w:val="lowerRoman"/>
      <w:lvlText w:val="%6."/>
      <w:lvlJc w:val="right"/>
      <w:pPr>
        <w:ind w:left="4435" w:hanging="180"/>
      </w:pPr>
      <w:rPr>
        <w:rFonts w:cs="Times New Roman"/>
      </w:rPr>
    </w:lvl>
    <w:lvl w:ilvl="6" w:tplc="0409000F" w:tentative="1">
      <w:start w:val="1"/>
      <w:numFmt w:val="decimal"/>
      <w:lvlText w:val="%7."/>
      <w:lvlJc w:val="left"/>
      <w:pPr>
        <w:ind w:left="5155" w:hanging="360"/>
      </w:pPr>
      <w:rPr>
        <w:rFonts w:cs="Times New Roman"/>
      </w:rPr>
    </w:lvl>
    <w:lvl w:ilvl="7" w:tplc="04090019" w:tentative="1">
      <w:start w:val="1"/>
      <w:numFmt w:val="lowerLetter"/>
      <w:lvlText w:val="%8."/>
      <w:lvlJc w:val="left"/>
      <w:pPr>
        <w:ind w:left="5875" w:hanging="360"/>
      </w:pPr>
      <w:rPr>
        <w:rFonts w:cs="Times New Roman"/>
      </w:rPr>
    </w:lvl>
    <w:lvl w:ilvl="8" w:tplc="0409001B" w:tentative="1">
      <w:start w:val="1"/>
      <w:numFmt w:val="lowerRoman"/>
      <w:lvlText w:val="%9."/>
      <w:lvlJc w:val="right"/>
      <w:pPr>
        <w:ind w:left="6595" w:hanging="180"/>
      </w:pPr>
      <w:rPr>
        <w:rFonts w:cs="Times New Roman"/>
      </w:rPr>
    </w:lvl>
  </w:abstractNum>
  <w:abstractNum w:abstractNumId="28">
    <w:nsid w:val="7EAB3732"/>
    <w:multiLevelType w:val="hybridMultilevel"/>
    <w:tmpl w:val="F82C5AE0"/>
    <w:lvl w:ilvl="0" w:tplc="CC22DC7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3"/>
  </w:num>
  <w:num w:numId="2">
    <w:abstractNumId w:val="1"/>
  </w:num>
  <w:num w:numId="3">
    <w:abstractNumId w:val="8"/>
  </w:num>
  <w:num w:numId="4">
    <w:abstractNumId w:val="11"/>
  </w:num>
  <w:num w:numId="5">
    <w:abstractNumId w:val="26"/>
  </w:num>
  <w:num w:numId="6">
    <w:abstractNumId w:val="4"/>
  </w:num>
  <w:num w:numId="7">
    <w:abstractNumId w:val="20"/>
  </w:num>
  <w:num w:numId="8">
    <w:abstractNumId w:val="24"/>
  </w:num>
  <w:num w:numId="9">
    <w:abstractNumId w:val="2"/>
  </w:num>
  <w:num w:numId="10">
    <w:abstractNumId w:val="28"/>
  </w:num>
  <w:num w:numId="11">
    <w:abstractNumId w:val="25"/>
  </w:num>
  <w:num w:numId="12">
    <w:abstractNumId w:val="15"/>
  </w:num>
  <w:num w:numId="13">
    <w:abstractNumId w:val="21"/>
  </w:num>
  <w:num w:numId="14">
    <w:abstractNumId w:val="23"/>
  </w:num>
  <w:num w:numId="15">
    <w:abstractNumId w:val="9"/>
  </w:num>
  <w:num w:numId="16">
    <w:abstractNumId w:val="12"/>
  </w:num>
  <w:num w:numId="17">
    <w:abstractNumId w:val="7"/>
  </w:num>
  <w:num w:numId="18">
    <w:abstractNumId w:val="22"/>
  </w:num>
  <w:num w:numId="19">
    <w:abstractNumId w:val="5"/>
  </w:num>
  <w:num w:numId="20">
    <w:abstractNumId w:val="17"/>
  </w:num>
  <w:num w:numId="21">
    <w:abstractNumId w:val="19"/>
  </w:num>
  <w:num w:numId="22">
    <w:abstractNumId w:val="0"/>
  </w:num>
  <w:num w:numId="23">
    <w:abstractNumId w:val="18"/>
  </w:num>
  <w:num w:numId="24">
    <w:abstractNumId w:val="13"/>
  </w:num>
  <w:num w:numId="25">
    <w:abstractNumId w:val="10"/>
  </w:num>
  <w:num w:numId="26">
    <w:abstractNumId w:val="16"/>
  </w:num>
  <w:num w:numId="27">
    <w:abstractNumId w:val="14"/>
  </w:num>
  <w:num w:numId="28">
    <w:abstractNumId w:val="27"/>
  </w:num>
  <w:num w:numId="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A7"/>
    <w:rsid w:val="00001313"/>
    <w:rsid w:val="00004542"/>
    <w:rsid w:val="00010DB0"/>
    <w:rsid w:val="00012333"/>
    <w:rsid w:val="0001321D"/>
    <w:rsid w:val="00013560"/>
    <w:rsid w:val="00016948"/>
    <w:rsid w:val="000175DA"/>
    <w:rsid w:val="00020B92"/>
    <w:rsid w:val="0002341C"/>
    <w:rsid w:val="00026194"/>
    <w:rsid w:val="00027894"/>
    <w:rsid w:val="000313CE"/>
    <w:rsid w:val="0003465C"/>
    <w:rsid w:val="00034E71"/>
    <w:rsid w:val="00036DBE"/>
    <w:rsid w:val="000424CF"/>
    <w:rsid w:val="00043EE3"/>
    <w:rsid w:val="000449B3"/>
    <w:rsid w:val="000555BD"/>
    <w:rsid w:val="0005743E"/>
    <w:rsid w:val="00061563"/>
    <w:rsid w:val="00063BBF"/>
    <w:rsid w:val="00065B6B"/>
    <w:rsid w:val="00066615"/>
    <w:rsid w:val="000670E3"/>
    <w:rsid w:val="000714BE"/>
    <w:rsid w:val="000717C6"/>
    <w:rsid w:val="000724F5"/>
    <w:rsid w:val="00072A8C"/>
    <w:rsid w:val="0007307A"/>
    <w:rsid w:val="00074C4E"/>
    <w:rsid w:val="000754A9"/>
    <w:rsid w:val="000818C2"/>
    <w:rsid w:val="00083948"/>
    <w:rsid w:val="000841C8"/>
    <w:rsid w:val="0008490D"/>
    <w:rsid w:val="000864A1"/>
    <w:rsid w:val="000864BD"/>
    <w:rsid w:val="000868B8"/>
    <w:rsid w:val="000873FF"/>
    <w:rsid w:val="00091FE7"/>
    <w:rsid w:val="00092676"/>
    <w:rsid w:val="00092A8E"/>
    <w:rsid w:val="00092ADD"/>
    <w:rsid w:val="000958CD"/>
    <w:rsid w:val="00097649"/>
    <w:rsid w:val="000A0C5E"/>
    <w:rsid w:val="000A1FE3"/>
    <w:rsid w:val="000A2DD7"/>
    <w:rsid w:val="000A5C87"/>
    <w:rsid w:val="000B3001"/>
    <w:rsid w:val="000B400C"/>
    <w:rsid w:val="000B5152"/>
    <w:rsid w:val="000B7A59"/>
    <w:rsid w:val="000C0FAF"/>
    <w:rsid w:val="000C17E1"/>
    <w:rsid w:val="000C2C64"/>
    <w:rsid w:val="000C3CBE"/>
    <w:rsid w:val="000C428A"/>
    <w:rsid w:val="000C4BA0"/>
    <w:rsid w:val="000C5A13"/>
    <w:rsid w:val="000C73DF"/>
    <w:rsid w:val="000C7FE3"/>
    <w:rsid w:val="000D2EFA"/>
    <w:rsid w:val="000D360D"/>
    <w:rsid w:val="000D48DA"/>
    <w:rsid w:val="000D5F32"/>
    <w:rsid w:val="000D7AF0"/>
    <w:rsid w:val="000E2469"/>
    <w:rsid w:val="000F186B"/>
    <w:rsid w:val="000F1B4D"/>
    <w:rsid w:val="000F1D12"/>
    <w:rsid w:val="000F2F76"/>
    <w:rsid w:val="000F769B"/>
    <w:rsid w:val="00100CE0"/>
    <w:rsid w:val="00102255"/>
    <w:rsid w:val="00103E1F"/>
    <w:rsid w:val="00105815"/>
    <w:rsid w:val="001064A6"/>
    <w:rsid w:val="00106DFD"/>
    <w:rsid w:val="00107BBD"/>
    <w:rsid w:val="00107DEB"/>
    <w:rsid w:val="00111DA6"/>
    <w:rsid w:val="00113F06"/>
    <w:rsid w:val="00113F5F"/>
    <w:rsid w:val="001148BD"/>
    <w:rsid w:val="001213D0"/>
    <w:rsid w:val="00127799"/>
    <w:rsid w:val="00132B61"/>
    <w:rsid w:val="001338FD"/>
    <w:rsid w:val="00133BA5"/>
    <w:rsid w:val="00137294"/>
    <w:rsid w:val="00137306"/>
    <w:rsid w:val="001409DE"/>
    <w:rsid w:val="00141AE8"/>
    <w:rsid w:val="00142959"/>
    <w:rsid w:val="0014641C"/>
    <w:rsid w:val="001465E3"/>
    <w:rsid w:val="00147DB2"/>
    <w:rsid w:val="00150B04"/>
    <w:rsid w:val="00150EE1"/>
    <w:rsid w:val="001510EB"/>
    <w:rsid w:val="00151901"/>
    <w:rsid w:val="00152EFE"/>
    <w:rsid w:val="00157008"/>
    <w:rsid w:val="00157F24"/>
    <w:rsid w:val="00160A0D"/>
    <w:rsid w:val="001635D4"/>
    <w:rsid w:val="0016426C"/>
    <w:rsid w:val="001651BF"/>
    <w:rsid w:val="00166BF6"/>
    <w:rsid w:val="00170C84"/>
    <w:rsid w:val="00171A06"/>
    <w:rsid w:val="00173849"/>
    <w:rsid w:val="00174A97"/>
    <w:rsid w:val="001750FD"/>
    <w:rsid w:val="00177BE1"/>
    <w:rsid w:val="0018013D"/>
    <w:rsid w:val="00182C66"/>
    <w:rsid w:val="00184F95"/>
    <w:rsid w:val="00185968"/>
    <w:rsid w:val="00186392"/>
    <w:rsid w:val="00187BFC"/>
    <w:rsid w:val="0019148D"/>
    <w:rsid w:val="00193B88"/>
    <w:rsid w:val="00193CD4"/>
    <w:rsid w:val="00195985"/>
    <w:rsid w:val="00195BD9"/>
    <w:rsid w:val="00197874"/>
    <w:rsid w:val="001A1442"/>
    <w:rsid w:val="001A1FF3"/>
    <w:rsid w:val="001A24E2"/>
    <w:rsid w:val="001A5D00"/>
    <w:rsid w:val="001A72F0"/>
    <w:rsid w:val="001A7987"/>
    <w:rsid w:val="001A7DF4"/>
    <w:rsid w:val="001B210D"/>
    <w:rsid w:val="001B3848"/>
    <w:rsid w:val="001B7C74"/>
    <w:rsid w:val="001C0D60"/>
    <w:rsid w:val="001C2512"/>
    <w:rsid w:val="001C4A81"/>
    <w:rsid w:val="001C580B"/>
    <w:rsid w:val="001C645C"/>
    <w:rsid w:val="001C66DD"/>
    <w:rsid w:val="001D0437"/>
    <w:rsid w:val="001D3B04"/>
    <w:rsid w:val="001D437B"/>
    <w:rsid w:val="001D5BFF"/>
    <w:rsid w:val="001D5CC4"/>
    <w:rsid w:val="001D6421"/>
    <w:rsid w:val="001E16E3"/>
    <w:rsid w:val="001E1AD8"/>
    <w:rsid w:val="001E4875"/>
    <w:rsid w:val="001E4C37"/>
    <w:rsid w:val="001E539E"/>
    <w:rsid w:val="001E55FD"/>
    <w:rsid w:val="001E5C10"/>
    <w:rsid w:val="001E63BC"/>
    <w:rsid w:val="001F0E18"/>
    <w:rsid w:val="001F27FE"/>
    <w:rsid w:val="001F5C5C"/>
    <w:rsid w:val="001F7173"/>
    <w:rsid w:val="00200F93"/>
    <w:rsid w:val="00205529"/>
    <w:rsid w:val="00206B43"/>
    <w:rsid w:val="00210C05"/>
    <w:rsid w:val="00210DEF"/>
    <w:rsid w:val="00213148"/>
    <w:rsid w:val="002146AF"/>
    <w:rsid w:val="0021488D"/>
    <w:rsid w:val="00215008"/>
    <w:rsid w:val="002204D1"/>
    <w:rsid w:val="00220AE1"/>
    <w:rsid w:val="002219D3"/>
    <w:rsid w:val="002228E6"/>
    <w:rsid w:val="002236B0"/>
    <w:rsid w:val="0022708F"/>
    <w:rsid w:val="002314F9"/>
    <w:rsid w:val="0023221D"/>
    <w:rsid w:val="00235274"/>
    <w:rsid w:val="00237E58"/>
    <w:rsid w:val="002457AD"/>
    <w:rsid w:val="00246204"/>
    <w:rsid w:val="00247707"/>
    <w:rsid w:val="00247BDB"/>
    <w:rsid w:val="002507B6"/>
    <w:rsid w:val="002509CA"/>
    <w:rsid w:val="002540A8"/>
    <w:rsid w:val="00260916"/>
    <w:rsid w:val="00261B3B"/>
    <w:rsid w:val="00262857"/>
    <w:rsid w:val="00265A42"/>
    <w:rsid w:val="00265B16"/>
    <w:rsid w:val="00267671"/>
    <w:rsid w:val="00267705"/>
    <w:rsid w:val="00270863"/>
    <w:rsid w:val="002716BD"/>
    <w:rsid w:val="002721B8"/>
    <w:rsid w:val="00274690"/>
    <w:rsid w:val="00274B91"/>
    <w:rsid w:val="00275A4A"/>
    <w:rsid w:val="00277964"/>
    <w:rsid w:val="00277EFD"/>
    <w:rsid w:val="00280E58"/>
    <w:rsid w:val="00281723"/>
    <w:rsid w:val="00281848"/>
    <w:rsid w:val="0028228C"/>
    <w:rsid w:val="00282CD2"/>
    <w:rsid w:val="00295507"/>
    <w:rsid w:val="002959C5"/>
    <w:rsid w:val="00295D67"/>
    <w:rsid w:val="00296194"/>
    <w:rsid w:val="00296689"/>
    <w:rsid w:val="00296739"/>
    <w:rsid w:val="002A1F37"/>
    <w:rsid w:val="002A52C2"/>
    <w:rsid w:val="002A5742"/>
    <w:rsid w:val="002A5967"/>
    <w:rsid w:val="002A771B"/>
    <w:rsid w:val="002B161B"/>
    <w:rsid w:val="002B3C4C"/>
    <w:rsid w:val="002B74BD"/>
    <w:rsid w:val="002C241E"/>
    <w:rsid w:val="002C52BE"/>
    <w:rsid w:val="002C6887"/>
    <w:rsid w:val="002D1BC4"/>
    <w:rsid w:val="002D66E4"/>
    <w:rsid w:val="002D7FF5"/>
    <w:rsid w:val="002E35D3"/>
    <w:rsid w:val="002E56AA"/>
    <w:rsid w:val="002E72D3"/>
    <w:rsid w:val="002F0A92"/>
    <w:rsid w:val="002F2AEC"/>
    <w:rsid w:val="002F32D3"/>
    <w:rsid w:val="002F60F6"/>
    <w:rsid w:val="002F75E5"/>
    <w:rsid w:val="00302815"/>
    <w:rsid w:val="00302E9A"/>
    <w:rsid w:val="00305BCB"/>
    <w:rsid w:val="00306856"/>
    <w:rsid w:val="0030697B"/>
    <w:rsid w:val="0031053F"/>
    <w:rsid w:val="00310B72"/>
    <w:rsid w:val="00312B40"/>
    <w:rsid w:val="00312C65"/>
    <w:rsid w:val="00314CA9"/>
    <w:rsid w:val="00320099"/>
    <w:rsid w:val="003205CE"/>
    <w:rsid w:val="00321C9A"/>
    <w:rsid w:val="0032311A"/>
    <w:rsid w:val="00324B47"/>
    <w:rsid w:val="003277B2"/>
    <w:rsid w:val="00333757"/>
    <w:rsid w:val="00333896"/>
    <w:rsid w:val="00333E73"/>
    <w:rsid w:val="00335A14"/>
    <w:rsid w:val="003400CF"/>
    <w:rsid w:val="003416AF"/>
    <w:rsid w:val="0034561B"/>
    <w:rsid w:val="00346BEA"/>
    <w:rsid w:val="00350B68"/>
    <w:rsid w:val="0035221B"/>
    <w:rsid w:val="00354316"/>
    <w:rsid w:val="00355982"/>
    <w:rsid w:val="00356107"/>
    <w:rsid w:val="00356BF2"/>
    <w:rsid w:val="00357D3E"/>
    <w:rsid w:val="00364546"/>
    <w:rsid w:val="00364783"/>
    <w:rsid w:val="00365CA7"/>
    <w:rsid w:val="003723DE"/>
    <w:rsid w:val="0037466C"/>
    <w:rsid w:val="00380B40"/>
    <w:rsid w:val="00380F3F"/>
    <w:rsid w:val="00383125"/>
    <w:rsid w:val="00383349"/>
    <w:rsid w:val="00383E7E"/>
    <w:rsid w:val="00383FBF"/>
    <w:rsid w:val="00384D5F"/>
    <w:rsid w:val="003874AA"/>
    <w:rsid w:val="00387906"/>
    <w:rsid w:val="00387E1A"/>
    <w:rsid w:val="0039356A"/>
    <w:rsid w:val="003A51FE"/>
    <w:rsid w:val="003A647F"/>
    <w:rsid w:val="003A6AD4"/>
    <w:rsid w:val="003B4123"/>
    <w:rsid w:val="003C0EF7"/>
    <w:rsid w:val="003C1FAD"/>
    <w:rsid w:val="003C2E36"/>
    <w:rsid w:val="003C45FE"/>
    <w:rsid w:val="003C4DC1"/>
    <w:rsid w:val="003C5BDB"/>
    <w:rsid w:val="003C6A12"/>
    <w:rsid w:val="003D05C1"/>
    <w:rsid w:val="003D1F0F"/>
    <w:rsid w:val="003D6CF8"/>
    <w:rsid w:val="003E0455"/>
    <w:rsid w:val="003E05BA"/>
    <w:rsid w:val="003E0BCE"/>
    <w:rsid w:val="003E0D76"/>
    <w:rsid w:val="003E649B"/>
    <w:rsid w:val="003F0978"/>
    <w:rsid w:val="003F2C35"/>
    <w:rsid w:val="003F3D5D"/>
    <w:rsid w:val="003F3F01"/>
    <w:rsid w:val="003F4AA4"/>
    <w:rsid w:val="003F5548"/>
    <w:rsid w:val="003F617D"/>
    <w:rsid w:val="003F6E0F"/>
    <w:rsid w:val="003F6F1D"/>
    <w:rsid w:val="003F7316"/>
    <w:rsid w:val="003F7DD0"/>
    <w:rsid w:val="0040168D"/>
    <w:rsid w:val="00401F30"/>
    <w:rsid w:val="00402A50"/>
    <w:rsid w:val="004064FE"/>
    <w:rsid w:val="004068BA"/>
    <w:rsid w:val="00416167"/>
    <w:rsid w:val="00416862"/>
    <w:rsid w:val="004204F8"/>
    <w:rsid w:val="004221B2"/>
    <w:rsid w:val="00423AA8"/>
    <w:rsid w:val="00423F92"/>
    <w:rsid w:val="00424635"/>
    <w:rsid w:val="00425F8B"/>
    <w:rsid w:val="00426EB7"/>
    <w:rsid w:val="0043002D"/>
    <w:rsid w:val="004314C1"/>
    <w:rsid w:val="0043621C"/>
    <w:rsid w:val="00436B71"/>
    <w:rsid w:val="004416C5"/>
    <w:rsid w:val="004505E6"/>
    <w:rsid w:val="00450E9F"/>
    <w:rsid w:val="004521B7"/>
    <w:rsid w:val="00453BEC"/>
    <w:rsid w:val="00454F51"/>
    <w:rsid w:val="004609F5"/>
    <w:rsid w:val="00461D1D"/>
    <w:rsid w:val="00462675"/>
    <w:rsid w:val="004637A6"/>
    <w:rsid w:val="00463848"/>
    <w:rsid w:val="00465D67"/>
    <w:rsid w:val="004662EC"/>
    <w:rsid w:val="0047111C"/>
    <w:rsid w:val="00473DEA"/>
    <w:rsid w:val="00474D03"/>
    <w:rsid w:val="00475F9F"/>
    <w:rsid w:val="004822D4"/>
    <w:rsid w:val="004951A9"/>
    <w:rsid w:val="00495AD1"/>
    <w:rsid w:val="004964EA"/>
    <w:rsid w:val="0049656F"/>
    <w:rsid w:val="00497621"/>
    <w:rsid w:val="004A16F0"/>
    <w:rsid w:val="004A45D8"/>
    <w:rsid w:val="004A474D"/>
    <w:rsid w:val="004A56A6"/>
    <w:rsid w:val="004A5DC0"/>
    <w:rsid w:val="004A62F3"/>
    <w:rsid w:val="004A6FF6"/>
    <w:rsid w:val="004B1AA1"/>
    <w:rsid w:val="004B23A0"/>
    <w:rsid w:val="004B3AF0"/>
    <w:rsid w:val="004B3BF6"/>
    <w:rsid w:val="004B45C9"/>
    <w:rsid w:val="004B64C0"/>
    <w:rsid w:val="004C0625"/>
    <w:rsid w:val="004C069C"/>
    <w:rsid w:val="004C1662"/>
    <w:rsid w:val="004C176E"/>
    <w:rsid w:val="004C2465"/>
    <w:rsid w:val="004C33F0"/>
    <w:rsid w:val="004C688D"/>
    <w:rsid w:val="004D27BF"/>
    <w:rsid w:val="004D322D"/>
    <w:rsid w:val="004D466B"/>
    <w:rsid w:val="004D660A"/>
    <w:rsid w:val="004D67C4"/>
    <w:rsid w:val="004E0B5C"/>
    <w:rsid w:val="004E4748"/>
    <w:rsid w:val="004E5545"/>
    <w:rsid w:val="004E6223"/>
    <w:rsid w:val="004E776F"/>
    <w:rsid w:val="004F167A"/>
    <w:rsid w:val="004F1A7C"/>
    <w:rsid w:val="004F36D8"/>
    <w:rsid w:val="004F6DA4"/>
    <w:rsid w:val="005042CD"/>
    <w:rsid w:val="00504E7A"/>
    <w:rsid w:val="00505337"/>
    <w:rsid w:val="0051060A"/>
    <w:rsid w:val="0051226E"/>
    <w:rsid w:val="00512AB3"/>
    <w:rsid w:val="00514038"/>
    <w:rsid w:val="005143F4"/>
    <w:rsid w:val="00516C00"/>
    <w:rsid w:val="00520F0F"/>
    <w:rsid w:val="00524B1E"/>
    <w:rsid w:val="00527C8E"/>
    <w:rsid w:val="00530572"/>
    <w:rsid w:val="00532641"/>
    <w:rsid w:val="00532CD6"/>
    <w:rsid w:val="005351A0"/>
    <w:rsid w:val="00537FF8"/>
    <w:rsid w:val="0054646C"/>
    <w:rsid w:val="00547DD1"/>
    <w:rsid w:val="005505BE"/>
    <w:rsid w:val="005512DE"/>
    <w:rsid w:val="005522BD"/>
    <w:rsid w:val="00553B91"/>
    <w:rsid w:val="00553F98"/>
    <w:rsid w:val="00557E32"/>
    <w:rsid w:val="005658F5"/>
    <w:rsid w:val="00565A73"/>
    <w:rsid w:val="005800EB"/>
    <w:rsid w:val="005837DA"/>
    <w:rsid w:val="00585351"/>
    <w:rsid w:val="00590014"/>
    <w:rsid w:val="005913A7"/>
    <w:rsid w:val="00591612"/>
    <w:rsid w:val="00593E02"/>
    <w:rsid w:val="00595DE3"/>
    <w:rsid w:val="0059632E"/>
    <w:rsid w:val="00597E3F"/>
    <w:rsid w:val="00597F10"/>
    <w:rsid w:val="005A18E7"/>
    <w:rsid w:val="005A3A10"/>
    <w:rsid w:val="005A5D2C"/>
    <w:rsid w:val="005A7262"/>
    <w:rsid w:val="005A78A2"/>
    <w:rsid w:val="005B0D23"/>
    <w:rsid w:val="005B12F6"/>
    <w:rsid w:val="005B24EC"/>
    <w:rsid w:val="005B296D"/>
    <w:rsid w:val="005B2C8E"/>
    <w:rsid w:val="005B5559"/>
    <w:rsid w:val="005B5FFC"/>
    <w:rsid w:val="005B68FB"/>
    <w:rsid w:val="005B75E3"/>
    <w:rsid w:val="005C21B9"/>
    <w:rsid w:val="005C40AA"/>
    <w:rsid w:val="005D3094"/>
    <w:rsid w:val="005D37B6"/>
    <w:rsid w:val="005D431E"/>
    <w:rsid w:val="005D5C6E"/>
    <w:rsid w:val="005D5D76"/>
    <w:rsid w:val="005D7AE8"/>
    <w:rsid w:val="005E097E"/>
    <w:rsid w:val="005E26A8"/>
    <w:rsid w:val="005E28B0"/>
    <w:rsid w:val="005E3565"/>
    <w:rsid w:val="005E413C"/>
    <w:rsid w:val="005E7A9A"/>
    <w:rsid w:val="005F1EEB"/>
    <w:rsid w:val="005F37AA"/>
    <w:rsid w:val="005F39A4"/>
    <w:rsid w:val="005F5574"/>
    <w:rsid w:val="005F5D39"/>
    <w:rsid w:val="00601300"/>
    <w:rsid w:val="00601AAF"/>
    <w:rsid w:val="00602B58"/>
    <w:rsid w:val="00603090"/>
    <w:rsid w:val="00603550"/>
    <w:rsid w:val="006107B1"/>
    <w:rsid w:val="006132E6"/>
    <w:rsid w:val="00613CA9"/>
    <w:rsid w:val="006149CB"/>
    <w:rsid w:val="00617EB0"/>
    <w:rsid w:val="006206ED"/>
    <w:rsid w:val="00621075"/>
    <w:rsid w:val="0062283D"/>
    <w:rsid w:val="0062303B"/>
    <w:rsid w:val="00625947"/>
    <w:rsid w:val="00626CB1"/>
    <w:rsid w:val="00627B48"/>
    <w:rsid w:val="00631893"/>
    <w:rsid w:val="00631BBB"/>
    <w:rsid w:val="00632E9B"/>
    <w:rsid w:val="0063572C"/>
    <w:rsid w:val="006379BE"/>
    <w:rsid w:val="00640DEA"/>
    <w:rsid w:val="00642239"/>
    <w:rsid w:val="006423FE"/>
    <w:rsid w:val="00643D6C"/>
    <w:rsid w:val="00643F37"/>
    <w:rsid w:val="00645585"/>
    <w:rsid w:val="00647074"/>
    <w:rsid w:val="00650393"/>
    <w:rsid w:val="0065204B"/>
    <w:rsid w:val="006520B1"/>
    <w:rsid w:val="00657042"/>
    <w:rsid w:val="00657ADC"/>
    <w:rsid w:val="00664372"/>
    <w:rsid w:val="006662B7"/>
    <w:rsid w:val="00670E38"/>
    <w:rsid w:val="006732F4"/>
    <w:rsid w:val="0067362F"/>
    <w:rsid w:val="00674B6A"/>
    <w:rsid w:val="00676C32"/>
    <w:rsid w:val="00677659"/>
    <w:rsid w:val="006806AD"/>
    <w:rsid w:val="00682176"/>
    <w:rsid w:val="00685617"/>
    <w:rsid w:val="006859E1"/>
    <w:rsid w:val="0069483F"/>
    <w:rsid w:val="00695330"/>
    <w:rsid w:val="00696543"/>
    <w:rsid w:val="00697B52"/>
    <w:rsid w:val="006A06B1"/>
    <w:rsid w:val="006A1500"/>
    <w:rsid w:val="006A1E27"/>
    <w:rsid w:val="006A264E"/>
    <w:rsid w:val="006B10F7"/>
    <w:rsid w:val="006B2AC5"/>
    <w:rsid w:val="006B5A25"/>
    <w:rsid w:val="006C2968"/>
    <w:rsid w:val="006C2AF5"/>
    <w:rsid w:val="006C2BAE"/>
    <w:rsid w:val="006C2F98"/>
    <w:rsid w:val="006C400F"/>
    <w:rsid w:val="006D0BCE"/>
    <w:rsid w:val="006D1E2D"/>
    <w:rsid w:val="006D7CFC"/>
    <w:rsid w:val="006E0827"/>
    <w:rsid w:val="006E0CAF"/>
    <w:rsid w:val="006E34F9"/>
    <w:rsid w:val="006E3DBC"/>
    <w:rsid w:val="006E4FAF"/>
    <w:rsid w:val="006E5DD7"/>
    <w:rsid w:val="006E79BF"/>
    <w:rsid w:val="006F1851"/>
    <w:rsid w:val="006F2913"/>
    <w:rsid w:val="006F7290"/>
    <w:rsid w:val="006F72E4"/>
    <w:rsid w:val="0070258C"/>
    <w:rsid w:val="00704276"/>
    <w:rsid w:val="00705248"/>
    <w:rsid w:val="007067F1"/>
    <w:rsid w:val="0071337A"/>
    <w:rsid w:val="00714203"/>
    <w:rsid w:val="0071694A"/>
    <w:rsid w:val="00723ED4"/>
    <w:rsid w:val="0072493A"/>
    <w:rsid w:val="00727D51"/>
    <w:rsid w:val="00730ADF"/>
    <w:rsid w:val="00732E40"/>
    <w:rsid w:val="007337AC"/>
    <w:rsid w:val="00733D22"/>
    <w:rsid w:val="00735F41"/>
    <w:rsid w:val="00736075"/>
    <w:rsid w:val="0074054C"/>
    <w:rsid w:val="007444D2"/>
    <w:rsid w:val="00747F9B"/>
    <w:rsid w:val="0075364D"/>
    <w:rsid w:val="0075381E"/>
    <w:rsid w:val="00753E69"/>
    <w:rsid w:val="00754726"/>
    <w:rsid w:val="007555A8"/>
    <w:rsid w:val="00755D71"/>
    <w:rsid w:val="0076781C"/>
    <w:rsid w:val="0077395C"/>
    <w:rsid w:val="00773ED2"/>
    <w:rsid w:val="00776005"/>
    <w:rsid w:val="007762A2"/>
    <w:rsid w:val="00781667"/>
    <w:rsid w:val="00784B95"/>
    <w:rsid w:val="007877DC"/>
    <w:rsid w:val="0079198E"/>
    <w:rsid w:val="00791A7D"/>
    <w:rsid w:val="00792754"/>
    <w:rsid w:val="0079291C"/>
    <w:rsid w:val="007937F1"/>
    <w:rsid w:val="00795498"/>
    <w:rsid w:val="0079560D"/>
    <w:rsid w:val="007956B9"/>
    <w:rsid w:val="0079734F"/>
    <w:rsid w:val="00797BCA"/>
    <w:rsid w:val="007A1056"/>
    <w:rsid w:val="007A1625"/>
    <w:rsid w:val="007A281D"/>
    <w:rsid w:val="007A5014"/>
    <w:rsid w:val="007A5AD3"/>
    <w:rsid w:val="007A5FC3"/>
    <w:rsid w:val="007A6000"/>
    <w:rsid w:val="007A617A"/>
    <w:rsid w:val="007A64EA"/>
    <w:rsid w:val="007B04F5"/>
    <w:rsid w:val="007B2CAC"/>
    <w:rsid w:val="007B3561"/>
    <w:rsid w:val="007B49D4"/>
    <w:rsid w:val="007B5DDB"/>
    <w:rsid w:val="007B7525"/>
    <w:rsid w:val="007C07F7"/>
    <w:rsid w:val="007C5AF1"/>
    <w:rsid w:val="007C680C"/>
    <w:rsid w:val="007C7F57"/>
    <w:rsid w:val="007D37C1"/>
    <w:rsid w:val="007D3B37"/>
    <w:rsid w:val="007D46B5"/>
    <w:rsid w:val="007D6F92"/>
    <w:rsid w:val="007E2C78"/>
    <w:rsid w:val="007E2E67"/>
    <w:rsid w:val="007E3D0B"/>
    <w:rsid w:val="007E4FE2"/>
    <w:rsid w:val="007E4FED"/>
    <w:rsid w:val="007E658F"/>
    <w:rsid w:val="007F0DC8"/>
    <w:rsid w:val="007F0DCE"/>
    <w:rsid w:val="007F0FD2"/>
    <w:rsid w:val="007F6257"/>
    <w:rsid w:val="007F74E8"/>
    <w:rsid w:val="007F7768"/>
    <w:rsid w:val="007F7903"/>
    <w:rsid w:val="0080141F"/>
    <w:rsid w:val="0080456B"/>
    <w:rsid w:val="0080517E"/>
    <w:rsid w:val="0080518F"/>
    <w:rsid w:val="00806490"/>
    <w:rsid w:val="00812B8B"/>
    <w:rsid w:val="0081657A"/>
    <w:rsid w:val="00821D73"/>
    <w:rsid w:val="008246EA"/>
    <w:rsid w:val="00824E1B"/>
    <w:rsid w:val="00832FC8"/>
    <w:rsid w:val="008335D2"/>
    <w:rsid w:val="00835749"/>
    <w:rsid w:val="00835C3C"/>
    <w:rsid w:val="00840FEC"/>
    <w:rsid w:val="00841BA2"/>
    <w:rsid w:val="0084202A"/>
    <w:rsid w:val="00844297"/>
    <w:rsid w:val="008462B7"/>
    <w:rsid w:val="00846BC0"/>
    <w:rsid w:val="00847D9A"/>
    <w:rsid w:val="00851916"/>
    <w:rsid w:val="00852A89"/>
    <w:rsid w:val="00856AD5"/>
    <w:rsid w:val="0086311B"/>
    <w:rsid w:val="00863658"/>
    <w:rsid w:val="008677DE"/>
    <w:rsid w:val="0087014A"/>
    <w:rsid w:val="0087089A"/>
    <w:rsid w:val="00873F2B"/>
    <w:rsid w:val="00874A3F"/>
    <w:rsid w:val="00876FA7"/>
    <w:rsid w:val="00883825"/>
    <w:rsid w:val="00886A26"/>
    <w:rsid w:val="00886C99"/>
    <w:rsid w:val="00886D78"/>
    <w:rsid w:val="008908D5"/>
    <w:rsid w:val="00895226"/>
    <w:rsid w:val="008953E4"/>
    <w:rsid w:val="00896901"/>
    <w:rsid w:val="008A0EAF"/>
    <w:rsid w:val="008A1A0C"/>
    <w:rsid w:val="008A28C5"/>
    <w:rsid w:val="008A3CEA"/>
    <w:rsid w:val="008A3F1B"/>
    <w:rsid w:val="008A6ACC"/>
    <w:rsid w:val="008A7CE9"/>
    <w:rsid w:val="008B3F1C"/>
    <w:rsid w:val="008B5608"/>
    <w:rsid w:val="008B5E67"/>
    <w:rsid w:val="008B5F72"/>
    <w:rsid w:val="008C0611"/>
    <w:rsid w:val="008C2CCF"/>
    <w:rsid w:val="008C3CBE"/>
    <w:rsid w:val="008D0141"/>
    <w:rsid w:val="008D0DFA"/>
    <w:rsid w:val="008E5AFB"/>
    <w:rsid w:val="008E64A7"/>
    <w:rsid w:val="008E7808"/>
    <w:rsid w:val="008F07CB"/>
    <w:rsid w:val="008F1B27"/>
    <w:rsid w:val="008F4C08"/>
    <w:rsid w:val="008F71EF"/>
    <w:rsid w:val="008F72BD"/>
    <w:rsid w:val="008F764D"/>
    <w:rsid w:val="008F7B56"/>
    <w:rsid w:val="00901D21"/>
    <w:rsid w:val="009020A8"/>
    <w:rsid w:val="00906657"/>
    <w:rsid w:val="00911ECB"/>
    <w:rsid w:val="0091399A"/>
    <w:rsid w:val="00914A80"/>
    <w:rsid w:val="00922AD2"/>
    <w:rsid w:val="00925EBB"/>
    <w:rsid w:val="00930015"/>
    <w:rsid w:val="00930CBA"/>
    <w:rsid w:val="00932014"/>
    <w:rsid w:val="00932907"/>
    <w:rsid w:val="00933106"/>
    <w:rsid w:val="009331A7"/>
    <w:rsid w:val="0093596C"/>
    <w:rsid w:val="00935C3D"/>
    <w:rsid w:val="00936FE6"/>
    <w:rsid w:val="009412CE"/>
    <w:rsid w:val="0094201D"/>
    <w:rsid w:val="009432BE"/>
    <w:rsid w:val="00944E35"/>
    <w:rsid w:val="00945581"/>
    <w:rsid w:val="00945E65"/>
    <w:rsid w:val="00947129"/>
    <w:rsid w:val="00950B34"/>
    <w:rsid w:val="009510A0"/>
    <w:rsid w:val="009512B4"/>
    <w:rsid w:val="009571A2"/>
    <w:rsid w:val="0096312F"/>
    <w:rsid w:val="00964CAC"/>
    <w:rsid w:val="00965BE2"/>
    <w:rsid w:val="00965BEC"/>
    <w:rsid w:val="0097520F"/>
    <w:rsid w:val="00977109"/>
    <w:rsid w:val="00977FE2"/>
    <w:rsid w:val="00981CA4"/>
    <w:rsid w:val="0098301D"/>
    <w:rsid w:val="009926CB"/>
    <w:rsid w:val="009930BE"/>
    <w:rsid w:val="009940FC"/>
    <w:rsid w:val="0099440A"/>
    <w:rsid w:val="00994E5C"/>
    <w:rsid w:val="00994F7E"/>
    <w:rsid w:val="00996860"/>
    <w:rsid w:val="00997EAA"/>
    <w:rsid w:val="009A24B3"/>
    <w:rsid w:val="009A2B43"/>
    <w:rsid w:val="009A4F47"/>
    <w:rsid w:val="009A5E65"/>
    <w:rsid w:val="009A5FC0"/>
    <w:rsid w:val="009A68DB"/>
    <w:rsid w:val="009A7F76"/>
    <w:rsid w:val="009B4691"/>
    <w:rsid w:val="009B4FAB"/>
    <w:rsid w:val="009B5463"/>
    <w:rsid w:val="009B5CB9"/>
    <w:rsid w:val="009B6059"/>
    <w:rsid w:val="009C3183"/>
    <w:rsid w:val="009C4037"/>
    <w:rsid w:val="009C4E79"/>
    <w:rsid w:val="009C4F6B"/>
    <w:rsid w:val="009C6F2A"/>
    <w:rsid w:val="009C7328"/>
    <w:rsid w:val="009D0729"/>
    <w:rsid w:val="009D2C6C"/>
    <w:rsid w:val="009D3D17"/>
    <w:rsid w:val="009D4EE2"/>
    <w:rsid w:val="009D5E07"/>
    <w:rsid w:val="009E78F8"/>
    <w:rsid w:val="009F07F2"/>
    <w:rsid w:val="009F0DB4"/>
    <w:rsid w:val="009F2753"/>
    <w:rsid w:val="009F4210"/>
    <w:rsid w:val="009F42B7"/>
    <w:rsid w:val="009F49F6"/>
    <w:rsid w:val="00A03CD3"/>
    <w:rsid w:val="00A06DB5"/>
    <w:rsid w:val="00A07E29"/>
    <w:rsid w:val="00A108F0"/>
    <w:rsid w:val="00A20973"/>
    <w:rsid w:val="00A254A9"/>
    <w:rsid w:val="00A25E87"/>
    <w:rsid w:val="00A265EC"/>
    <w:rsid w:val="00A33582"/>
    <w:rsid w:val="00A40BF4"/>
    <w:rsid w:val="00A42341"/>
    <w:rsid w:val="00A42FAA"/>
    <w:rsid w:val="00A43829"/>
    <w:rsid w:val="00A51B2C"/>
    <w:rsid w:val="00A5245E"/>
    <w:rsid w:val="00A542D0"/>
    <w:rsid w:val="00A5522F"/>
    <w:rsid w:val="00A55989"/>
    <w:rsid w:val="00A56661"/>
    <w:rsid w:val="00A571EB"/>
    <w:rsid w:val="00A62C2C"/>
    <w:rsid w:val="00A64086"/>
    <w:rsid w:val="00A66AD8"/>
    <w:rsid w:val="00A67557"/>
    <w:rsid w:val="00A67F61"/>
    <w:rsid w:val="00A70052"/>
    <w:rsid w:val="00A72393"/>
    <w:rsid w:val="00A74960"/>
    <w:rsid w:val="00A76713"/>
    <w:rsid w:val="00A778D2"/>
    <w:rsid w:val="00A800BD"/>
    <w:rsid w:val="00A81481"/>
    <w:rsid w:val="00A81B23"/>
    <w:rsid w:val="00A81C09"/>
    <w:rsid w:val="00A828CC"/>
    <w:rsid w:val="00A862A0"/>
    <w:rsid w:val="00A91204"/>
    <w:rsid w:val="00A91564"/>
    <w:rsid w:val="00A93022"/>
    <w:rsid w:val="00A948B6"/>
    <w:rsid w:val="00A960FF"/>
    <w:rsid w:val="00A9750B"/>
    <w:rsid w:val="00A97683"/>
    <w:rsid w:val="00A9785A"/>
    <w:rsid w:val="00A97993"/>
    <w:rsid w:val="00AA1A05"/>
    <w:rsid w:val="00AA1EC2"/>
    <w:rsid w:val="00AA2C99"/>
    <w:rsid w:val="00AA4526"/>
    <w:rsid w:val="00AA52A1"/>
    <w:rsid w:val="00AA671A"/>
    <w:rsid w:val="00AA7175"/>
    <w:rsid w:val="00AA73F2"/>
    <w:rsid w:val="00AB0309"/>
    <w:rsid w:val="00AB0359"/>
    <w:rsid w:val="00AB089E"/>
    <w:rsid w:val="00AB2B4D"/>
    <w:rsid w:val="00AB5110"/>
    <w:rsid w:val="00AC05EE"/>
    <w:rsid w:val="00AC19D6"/>
    <w:rsid w:val="00AC3B75"/>
    <w:rsid w:val="00AC48A4"/>
    <w:rsid w:val="00AC4E34"/>
    <w:rsid w:val="00AC5202"/>
    <w:rsid w:val="00AC52DC"/>
    <w:rsid w:val="00AC6A13"/>
    <w:rsid w:val="00AD0287"/>
    <w:rsid w:val="00AD052F"/>
    <w:rsid w:val="00AD1941"/>
    <w:rsid w:val="00AD3E6A"/>
    <w:rsid w:val="00AD4013"/>
    <w:rsid w:val="00AE1CC1"/>
    <w:rsid w:val="00AE440F"/>
    <w:rsid w:val="00AE603D"/>
    <w:rsid w:val="00AE6779"/>
    <w:rsid w:val="00AE729E"/>
    <w:rsid w:val="00AF21B3"/>
    <w:rsid w:val="00AF492F"/>
    <w:rsid w:val="00AF707F"/>
    <w:rsid w:val="00B00D38"/>
    <w:rsid w:val="00B01ADB"/>
    <w:rsid w:val="00B0219A"/>
    <w:rsid w:val="00B038C8"/>
    <w:rsid w:val="00B03AC4"/>
    <w:rsid w:val="00B05718"/>
    <w:rsid w:val="00B0697D"/>
    <w:rsid w:val="00B103C4"/>
    <w:rsid w:val="00B1050C"/>
    <w:rsid w:val="00B1190E"/>
    <w:rsid w:val="00B119A5"/>
    <w:rsid w:val="00B122F8"/>
    <w:rsid w:val="00B12A65"/>
    <w:rsid w:val="00B137FB"/>
    <w:rsid w:val="00B13A01"/>
    <w:rsid w:val="00B14007"/>
    <w:rsid w:val="00B172A0"/>
    <w:rsid w:val="00B207E2"/>
    <w:rsid w:val="00B222E2"/>
    <w:rsid w:val="00B22826"/>
    <w:rsid w:val="00B248B7"/>
    <w:rsid w:val="00B25874"/>
    <w:rsid w:val="00B25C3E"/>
    <w:rsid w:val="00B27AE7"/>
    <w:rsid w:val="00B313CB"/>
    <w:rsid w:val="00B3427A"/>
    <w:rsid w:val="00B34D3B"/>
    <w:rsid w:val="00B36537"/>
    <w:rsid w:val="00B367CB"/>
    <w:rsid w:val="00B412BA"/>
    <w:rsid w:val="00B42B6F"/>
    <w:rsid w:val="00B436AB"/>
    <w:rsid w:val="00B446F9"/>
    <w:rsid w:val="00B4530C"/>
    <w:rsid w:val="00B465C2"/>
    <w:rsid w:val="00B46B2B"/>
    <w:rsid w:val="00B46B4C"/>
    <w:rsid w:val="00B4755A"/>
    <w:rsid w:val="00B47B9A"/>
    <w:rsid w:val="00B51397"/>
    <w:rsid w:val="00B515EB"/>
    <w:rsid w:val="00B53678"/>
    <w:rsid w:val="00B536FD"/>
    <w:rsid w:val="00B54257"/>
    <w:rsid w:val="00B55A44"/>
    <w:rsid w:val="00B56433"/>
    <w:rsid w:val="00B60C92"/>
    <w:rsid w:val="00B65F62"/>
    <w:rsid w:val="00B6627D"/>
    <w:rsid w:val="00B821C2"/>
    <w:rsid w:val="00B828E9"/>
    <w:rsid w:val="00B82E11"/>
    <w:rsid w:val="00B8573E"/>
    <w:rsid w:val="00B86443"/>
    <w:rsid w:val="00B87E7D"/>
    <w:rsid w:val="00B910C3"/>
    <w:rsid w:val="00B91248"/>
    <w:rsid w:val="00B92325"/>
    <w:rsid w:val="00B933E3"/>
    <w:rsid w:val="00B95323"/>
    <w:rsid w:val="00B9686C"/>
    <w:rsid w:val="00BA3682"/>
    <w:rsid w:val="00BA730B"/>
    <w:rsid w:val="00BB1332"/>
    <w:rsid w:val="00BB1E9D"/>
    <w:rsid w:val="00BB2A00"/>
    <w:rsid w:val="00BB2F83"/>
    <w:rsid w:val="00BB3215"/>
    <w:rsid w:val="00BB759E"/>
    <w:rsid w:val="00BC06FA"/>
    <w:rsid w:val="00BC1CD5"/>
    <w:rsid w:val="00BC53D1"/>
    <w:rsid w:val="00BC55DF"/>
    <w:rsid w:val="00BC5805"/>
    <w:rsid w:val="00BC5BF6"/>
    <w:rsid w:val="00BD460F"/>
    <w:rsid w:val="00BD4781"/>
    <w:rsid w:val="00BD5EE1"/>
    <w:rsid w:val="00BE64F5"/>
    <w:rsid w:val="00BE6832"/>
    <w:rsid w:val="00BF21F5"/>
    <w:rsid w:val="00BF7214"/>
    <w:rsid w:val="00C03BE8"/>
    <w:rsid w:val="00C0635D"/>
    <w:rsid w:val="00C10F15"/>
    <w:rsid w:val="00C10F93"/>
    <w:rsid w:val="00C15DA5"/>
    <w:rsid w:val="00C20281"/>
    <w:rsid w:val="00C20577"/>
    <w:rsid w:val="00C207F9"/>
    <w:rsid w:val="00C23CF5"/>
    <w:rsid w:val="00C23F6A"/>
    <w:rsid w:val="00C26992"/>
    <w:rsid w:val="00C27B18"/>
    <w:rsid w:val="00C27E8D"/>
    <w:rsid w:val="00C33FFA"/>
    <w:rsid w:val="00C35D39"/>
    <w:rsid w:val="00C36048"/>
    <w:rsid w:val="00C365B4"/>
    <w:rsid w:val="00C366D6"/>
    <w:rsid w:val="00C3761A"/>
    <w:rsid w:val="00C37769"/>
    <w:rsid w:val="00C37DC0"/>
    <w:rsid w:val="00C37EFF"/>
    <w:rsid w:val="00C40E11"/>
    <w:rsid w:val="00C417CD"/>
    <w:rsid w:val="00C423DE"/>
    <w:rsid w:val="00C42BB2"/>
    <w:rsid w:val="00C43855"/>
    <w:rsid w:val="00C47436"/>
    <w:rsid w:val="00C4772E"/>
    <w:rsid w:val="00C5091C"/>
    <w:rsid w:val="00C540A2"/>
    <w:rsid w:val="00C55834"/>
    <w:rsid w:val="00C55EF3"/>
    <w:rsid w:val="00C56437"/>
    <w:rsid w:val="00C60D80"/>
    <w:rsid w:val="00C618BD"/>
    <w:rsid w:val="00C63AFD"/>
    <w:rsid w:val="00C66C18"/>
    <w:rsid w:val="00C721E4"/>
    <w:rsid w:val="00C73F0D"/>
    <w:rsid w:val="00C74CCF"/>
    <w:rsid w:val="00C80588"/>
    <w:rsid w:val="00C80864"/>
    <w:rsid w:val="00C80C2A"/>
    <w:rsid w:val="00C81376"/>
    <w:rsid w:val="00C82F83"/>
    <w:rsid w:val="00C83866"/>
    <w:rsid w:val="00C83B52"/>
    <w:rsid w:val="00C83DE2"/>
    <w:rsid w:val="00C843F2"/>
    <w:rsid w:val="00C84A41"/>
    <w:rsid w:val="00C87517"/>
    <w:rsid w:val="00C91671"/>
    <w:rsid w:val="00C91C31"/>
    <w:rsid w:val="00C94CD3"/>
    <w:rsid w:val="00C94D30"/>
    <w:rsid w:val="00C9554E"/>
    <w:rsid w:val="00C968DC"/>
    <w:rsid w:val="00C977F1"/>
    <w:rsid w:val="00CA2BC1"/>
    <w:rsid w:val="00CA3620"/>
    <w:rsid w:val="00CA4832"/>
    <w:rsid w:val="00CA53A9"/>
    <w:rsid w:val="00CB009E"/>
    <w:rsid w:val="00CB155A"/>
    <w:rsid w:val="00CB1F0A"/>
    <w:rsid w:val="00CB31FD"/>
    <w:rsid w:val="00CB37F7"/>
    <w:rsid w:val="00CB495F"/>
    <w:rsid w:val="00CB5B57"/>
    <w:rsid w:val="00CC18A4"/>
    <w:rsid w:val="00CC3267"/>
    <w:rsid w:val="00CC403D"/>
    <w:rsid w:val="00CC56E7"/>
    <w:rsid w:val="00CC63F5"/>
    <w:rsid w:val="00CC689B"/>
    <w:rsid w:val="00CD3369"/>
    <w:rsid w:val="00CD3492"/>
    <w:rsid w:val="00CD7E2E"/>
    <w:rsid w:val="00CE3D75"/>
    <w:rsid w:val="00CE473A"/>
    <w:rsid w:val="00CE4807"/>
    <w:rsid w:val="00CE60D6"/>
    <w:rsid w:val="00CF4021"/>
    <w:rsid w:val="00CF5A28"/>
    <w:rsid w:val="00CF7957"/>
    <w:rsid w:val="00D010B7"/>
    <w:rsid w:val="00D01788"/>
    <w:rsid w:val="00D03061"/>
    <w:rsid w:val="00D07073"/>
    <w:rsid w:val="00D121EA"/>
    <w:rsid w:val="00D12D8A"/>
    <w:rsid w:val="00D1590F"/>
    <w:rsid w:val="00D15D64"/>
    <w:rsid w:val="00D1791A"/>
    <w:rsid w:val="00D20DE8"/>
    <w:rsid w:val="00D242E8"/>
    <w:rsid w:val="00D32AD7"/>
    <w:rsid w:val="00D41A0D"/>
    <w:rsid w:val="00D41B75"/>
    <w:rsid w:val="00D4273A"/>
    <w:rsid w:val="00D43708"/>
    <w:rsid w:val="00D43B77"/>
    <w:rsid w:val="00D46FF4"/>
    <w:rsid w:val="00D47BCF"/>
    <w:rsid w:val="00D50FB8"/>
    <w:rsid w:val="00D52C56"/>
    <w:rsid w:val="00D54B50"/>
    <w:rsid w:val="00D60E4E"/>
    <w:rsid w:val="00D611AB"/>
    <w:rsid w:val="00D71B48"/>
    <w:rsid w:val="00D75534"/>
    <w:rsid w:val="00D75D4B"/>
    <w:rsid w:val="00D8018C"/>
    <w:rsid w:val="00D8174B"/>
    <w:rsid w:val="00D8202E"/>
    <w:rsid w:val="00D8216D"/>
    <w:rsid w:val="00D84F41"/>
    <w:rsid w:val="00D86A75"/>
    <w:rsid w:val="00D86D52"/>
    <w:rsid w:val="00D87897"/>
    <w:rsid w:val="00D93099"/>
    <w:rsid w:val="00D96AD5"/>
    <w:rsid w:val="00DA5E5A"/>
    <w:rsid w:val="00DA7A1B"/>
    <w:rsid w:val="00DA7D0B"/>
    <w:rsid w:val="00DB0675"/>
    <w:rsid w:val="00DB071D"/>
    <w:rsid w:val="00DB1BFB"/>
    <w:rsid w:val="00DB21F4"/>
    <w:rsid w:val="00DB2760"/>
    <w:rsid w:val="00DB3586"/>
    <w:rsid w:val="00DB3B28"/>
    <w:rsid w:val="00DB3ED4"/>
    <w:rsid w:val="00DB4FA7"/>
    <w:rsid w:val="00DB58AC"/>
    <w:rsid w:val="00DB6738"/>
    <w:rsid w:val="00DC2C11"/>
    <w:rsid w:val="00DC3782"/>
    <w:rsid w:val="00DC71E0"/>
    <w:rsid w:val="00DD4486"/>
    <w:rsid w:val="00DD46D6"/>
    <w:rsid w:val="00DD58AD"/>
    <w:rsid w:val="00DD65F6"/>
    <w:rsid w:val="00DD698C"/>
    <w:rsid w:val="00DE058C"/>
    <w:rsid w:val="00DE1668"/>
    <w:rsid w:val="00DE2E5A"/>
    <w:rsid w:val="00DE5EA1"/>
    <w:rsid w:val="00DE6163"/>
    <w:rsid w:val="00DF04C1"/>
    <w:rsid w:val="00DF0B8E"/>
    <w:rsid w:val="00DF2A8A"/>
    <w:rsid w:val="00DF2FD3"/>
    <w:rsid w:val="00DF4BF4"/>
    <w:rsid w:val="00E015BA"/>
    <w:rsid w:val="00E0173E"/>
    <w:rsid w:val="00E0190A"/>
    <w:rsid w:val="00E064F3"/>
    <w:rsid w:val="00E07416"/>
    <w:rsid w:val="00E0787C"/>
    <w:rsid w:val="00E12452"/>
    <w:rsid w:val="00E12E29"/>
    <w:rsid w:val="00E149A6"/>
    <w:rsid w:val="00E1710A"/>
    <w:rsid w:val="00E171C2"/>
    <w:rsid w:val="00E22744"/>
    <w:rsid w:val="00E32757"/>
    <w:rsid w:val="00E3281F"/>
    <w:rsid w:val="00E33B01"/>
    <w:rsid w:val="00E345E9"/>
    <w:rsid w:val="00E350B5"/>
    <w:rsid w:val="00E35593"/>
    <w:rsid w:val="00E37293"/>
    <w:rsid w:val="00E37811"/>
    <w:rsid w:val="00E378CD"/>
    <w:rsid w:val="00E37B5D"/>
    <w:rsid w:val="00E40165"/>
    <w:rsid w:val="00E412B8"/>
    <w:rsid w:val="00E4198D"/>
    <w:rsid w:val="00E4211F"/>
    <w:rsid w:val="00E42F19"/>
    <w:rsid w:val="00E45FC7"/>
    <w:rsid w:val="00E4748B"/>
    <w:rsid w:val="00E5012D"/>
    <w:rsid w:val="00E52F60"/>
    <w:rsid w:val="00E53253"/>
    <w:rsid w:val="00E54BFA"/>
    <w:rsid w:val="00E56023"/>
    <w:rsid w:val="00E57977"/>
    <w:rsid w:val="00E61F63"/>
    <w:rsid w:val="00E62A6E"/>
    <w:rsid w:val="00E63DBD"/>
    <w:rsid w:val="00E64006"/>
    <w:rsid w:val="00E65556"/>
    <w:rsid w:val="00E66FFA"/>
    <w:rsid w:val="00E72634"/>
    <w:rsid w:val="00E74FAF"/>
    <w:rsid w:val="00E80F88"/>
    <w:rsid w:val="00E8126A"/>
    <w:rsid w:val="00E81645"/>
    <w:rsid w:val="00E82262"/>
    <w:rsid w:val="00E82CAF"/>
    <w:rsid w:val="00E834D3"/>
    <w:rsid w:val="00E84CF7"/>
    <w:rsid w:val="00E917CA"/>
    <w:rsid w:val="00E91A9F"/>
    <w:rsid w:val="00E927FA"/>
    <w:rsid w:val="00E92CC0"/>
    <w:rsid w:val="00E938E9"/>
    <w:rsid w:val="00E95706"/>
    <w:rsid w:val="00E97521"/>
    <w:rsid w:val="00EA1DD8"/>
    <w:rsid w:val="00EA26AF"/>
    <w:rsid w:val="00EA2B66"/>
    <w:rsid w:val="00EA2CB2"/>
    <w:rsid w:val="00EA4A1E"/>
    <w:rsid w:val="00EA5941"/>
    <w:rsid w:val="00EA658D"/>
    <w:rsid w:val="00EB2868"/>
    <w:rsid w:val="00EC08B3"/>
    <w:rsid w:val="00EC11D7"/>
    <w:rsid w:val="00EC1B86"/>
    <w:rsid w:val="00EC3F6D"/>
    <w:rsid w:val="00EC6962"/>
    <w:rsid w:val="00EC6CE1"/>
    <w:rsid w:val="00EC7042"/>
    <w:rsid w:val="00ED0A56"/>
    <w:rsid w:val="00ED0FA6"/>
    <w:rsid w:val="00ED1172"/>
    <w:rsid w:val="00ED4D49"/>
    <w:rsid w:val="00ED726A"/>
    <w:rsid w:val="00EE0C81"/>
    <w:rsid w:val="00EE4E4E"/>
    <w:rsid w:val="00EE65A1"/>
    <w:rsid w:val="00EE7192"/>
    <w:rsid w:val="00EE7DD2"/>
    <w:rsid w:val="00EF0211"/>
    <w:rsid w:val="00EF283C"/>
    <w:rsid w:val="00EF6440"/>
    <w:rsid w:val="00EF651C"/>
    <w:rsid w:val="00EF7752"/>
    <w:rsid w:val="00F00D16"/>
    <w:rsid w:val="00F02999"/>
    <w:rsid w:val="00F04D59"/>
    <w:rsid w:val="00F04D7C"/>
    <w:rsid w:val="00F04E69"/>
    <w:rsid w:val="00F06382"/>
    <w:rsid w:val="00F07D87"/>
    <w:rsid w:val="00F133D5"/>
    <w:rsid w:val="00F14D3C"/>
    <w:rsid w:val="00F15F44"/>
    <w:rsid w:val="00F1677B"/>
    <w:rsid w:val="00F17877"/>
    <w:rsid w:val="00F20574"/>
    <w:rsid w:val="00F20BE9"/>
    <w:rsid w:val="00F3048A"/>
    <w:rsid w:val="00F33181"/>
    <w:rsid w:val="00F33F6B"/>
    <w:rsid w:val="00F36B48"/>
    <w:rsid w:val="00F37F29"/>
    <w:rsid w:val="00F4180D"/>
    <w:rsid w:val="00F43602"/>
    <w:rsid w:val="00F45CFD"/>
    <w:rsid w:val="00F45F6E"/>
    <w:rsid w:val="00F47089"/>
    <w:rsid w:val="00F47A46"/>
    <w:rsid w:val="00F5159B"/>
    <w:rsid w:val="00F51BF3"/>
    <w:rsid w:val="00F51D60"/>
    <w:rsid w:val="00F52CF9"/>
    <w:rsid w:val="00F532F3"/>
    <w:rsid w:val="00F55654"/>
    <w:rsid w:val="00F55B82"/>
    <w:rsid w:val="00F562DF"/>
    <w:rsid w:val="00F56CA6"/>
    <w:rsid w:val="00F6386A"/>
    <w:rsid w:val="00F71D5F"/>
    <w:rsid w:val="00F723B6"/>
    <w:rsid w:val="00F73649"/>
    <w:rsid w:val="00F736EF"/>
    <w:rsid w:val="00F773E5"/>
    <w:rsid w:val="00F810F6"/>
    <w:rsid w:val="00F81986"/>
    <w:rsid w:val="00F827CB"/>
    <w:rsid w:val="00F82ADD"/>
    <w:rsid w:val="00F835BE"/>
    <w:rsid w:val="00F838D1"/>
    <w:rsid w:val="00F842B8"/>
    <w:rsid w:val="00F85A19"/>
    <w:rsid w:val="00F86DD6"/>
    <w:rsid w:val="00F92511"/>
    <w:rsid w:val="00F94241"/>
    <w:rsid w:val="00F945F9"/>
    <w:rsid w:val="00F95B04"/>
    <w:rsid w:val="00F97447"/>
    <w:rsid w:val="00FA29F7"/>
    <w:rsid w:val="00FA3713"/>
    <w:rsid w:val="00FA4AC8"/>
    <w:rsid w:val="00FB3245"/>
    <w:rsid w:val="00FB38B8"/>
    <w:rsid w:val="00FB734B"/>
    <w:rsid w:val="00FC00FC"/>
    <w:rsid w:val="00FC310F"/>
    <w:rsid w:val="00FC4154"/>
    <w:rsid w:val="00FC4473"/>
    <w:rsid w:val="00FC4ED1"/>
    <w:rsid w:val="00FC6515"/>
    <w:rsid w:val="00FC7D8C"/>
    <w:rsid w:val="00FD1018"/>
    <w:rsid w:val="00FD2432"/>
    <w:rsid w:val="00FD2CA7"/>
    <w:rsid w:val="00FD49DC"/>
    <w:rsid w:val="00FD5975"/>
    <w:rsid w:val="00FD6601"/>
    <w:rsid w:val="00FD6866"/>
    <w:rsid w:val="00FD6C6B"/>
    <w:rsid w:val="00FE19F2"/>
    <w:rsid w:val="00FE2274"/>
    <w:rsid w:val="00FE4318"/>
    <w:rsid w:val="00FE6944"/>
    <w:rsid w:val="00FE74E8"/>
    <w:rsid w:val="00FF05D9"/>
    <w:rsid w:val="00FF19D5"/>
    <w:rsid w:val="00FF2291"/>
    <w:rsid w:val="00FF2A1A"/>
    <w:rsid w:val="00FF2D1F"/>
    <w:rsid w:val="00FF3902"/>
    <w:rsid w:val="00FF40B5"/>
    <w:rsid w:val="00FF57B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8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widowControl w:val="0"/>
      <w:shd w:val="clear" w:color="auto" w:fill="FFFFFF"/>
      <w:tabs>
        <w:tab w:val="num" w:pos="0"/>
      </w:tabs>
      <w:autoSpaceDE w:val="0"/>
      <w:autoSpaceDN w:val="0"/>
      <w:adjustRightInd w:val="0"/>
      <w:spacing w:before="542"/>
      <w:ind w:right="5" w:firstLine="810"/>
      <w:jc w:val="center"/>
      <w:outlineLvl w:val="0"/>
    </w:pPr>
    <w:rPr>
      <w:b/>
      <w:bCs/>
      <w:color w:val="353535"/>
      <w:spacing w:val="-2"/>
      <w:lang w:val="bg-BG"/>
    </w:rPr>
  </w:style>
  <w:style w:type="paragraph" w:styleId="Heading2">
    <w:name w:val="heading 2"/>
    <w:basedOn w:val="Normal"/>
    <w:next w:val="Normal"/>
    <w:qFormat/>
    <w:pPr>
      <w:keepNext/>
      <w:jc w:val="right"/>
      <w:outlineLvl w:val="1"/>
    </w:pPr>
    <w:rPr>
      <w:b/>
      <w:caps/>
      <w:sz w:val="28"/>
      <w:lang w:val="bg-BG"/>
    </w:rPr>
  </w:style>
  <w:style w:type="paragraph" w:styleId="Heading3">
    <w:name w:val="heading 3"/>
    <w:basedOn w:val="Normal"/>
    <w:next w:val="Normal"/>
    <w:qFormat/>
    <w:pPr>
      <w:keepNext/>
      <w:jc w:val="center"/>
      <w:outlineLvl w:val="2"/>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suppressAutoHyphens/>
      <w:spacing w:after="120"/>
      <w:ind w:left="283"/>
    </w:pPr>
    <w:rPr>
      <w:lang w:val="en-US" w:eastAsia="ar-SA"/>
    </w:rPr>
  </w:style>
  <w:style w:type="paragraph" w:styleId="BodyText">
    <w:name w:val="Body Text"/>
    <w:basedOn w:val="Normal"/>
    <w:link w:val="BodyTextChar"/>
    <w:semiHidden/>
    <w:pPr>
      <w:jc w:val="both"/>
    </w:pPr>
    <w:rPr>
      <w:lang w:val="bg-BG"/>
    </w:rPr>
  </w:style>
  <w:style w:type="paragraph" w:styleId="BodyTextIndent2">
    <w:name w:val="Body Text Indent 2"/>
    <w:basedOn w:val="Normal"/>
    <w:link w:val="BodyTextIndent2Char"/>
    <w:semiHidden/>
    <w:pPr>
      <w:tabs>
        <w:tab w:val="num" w:pos="0"/>
      </w:tabs>
      <w:ind w:firstLine="720"/>
      <w:jc w:val="both"/>
    </w:pPr>
    <w:rPr>
      <w:bCs/>
      <w:szCs w:val="28"/>
      <w:lang w:val="x-none"/>
    </w:rPr>
  </w:style>
  <w:style w:type="paragraph" w:styleId="BodyText2">
    <w:name w:val="Body Text 2"/>
    <w:basedOn w:val="Normal"/>
    <w:semiHidden/>
    <w:pPr>
      <w:jc w:val="both"/>
    </w:pPr>
    <w:rPr>
      <w:i/>
      <w:iCs/>
      <w:sz w:val="22"/>
      <w:lang w:val="bg-BG"/>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DD58AD"/>
    <w:rPr>
      <w:rFonts w:ascii="Segoe UI" w:hAnsi="Segoe UI"/>
      <w:sz w:val="18"/>
      <w:szCs w:val="18"/>
    </w:rPr>
  </w:style>
  <w:style w:type="character" w:customStyle="1" w:styleId="BalloonTextChar">
    <w:name w:val="Balloon Text Char"/>
    <w:link w:val="BalloonText"/>
    <w:uiPriority w:val="99"/>
    <w:semiHidden/>
    <w:rsid w:val="00DD58AD"/>
    <w:rPr>
      <w:rFonts w:ascii="Segoe UI" w:hAnsi="Segoe UI" w:cs="Segoe UI"/>
      <w:sz w:val="18"/>
      <w:szCs w:val="18"/>
      <w:lang w:val="en-GB" w:eastAsia="en-US"/>
    </w:rPr>
  </w:style>
  <w:style w:type="character" w:styleId="Hyperlink">
    <w:name w:val="Hyperlink"/>
    <w:uiPriority w:val="99"/>
    <w:unhideWhenUsed/>
    <w:rsid w:val="00B56433"/>
    <w:rPr>
      <w:strike w:val="0"/>
      <w:dstrike w:val="0"/>
      <w:color w:val="000000"/>
      <w:u w:val="none"/>
      <w:effect w:val="none"/>
    </w:rPr>
  </w:style>
  <w:style w:type="paragraph" w:styleId="ListParagraph">
    <w:name w:val="List Paragraph"/>
    <w:basedOn w:val="Normal"/>
    <w:uiPriority w:val="34"/>
    <w:qFormat/>
    <w:rsid w:val="00A571EB"/>
    <w:pPr>
      <w:spacing w:before="100" w:beforeAutospacing="1" w:after="100" w:afterAutospacing="1"/>
    </w:pPr>
    <w:rPr>
      <w:rFonts w:eastAsia="Calibri"/>
      <w:lang w:val="bg-BG" w:eastAsia="bg-BG"/>
    </w:rPr>
  </w:style>
  <w:style w:type="character" w:customStyle="1" w:styleId="BodyTextIndent2Char">
    <w:name w:val="Body Text Indent 2 Char"/>
    <w:link w:val="BodyTextIndent2"/>
    <w:semiHidden/>
    <w:rsid w:val="00F945F9"/>
    <w:rPr>
      <w:bCs/>
      <w:sz w:val="24"/>
      <w:szCs w:val="28"/>
      <w:lang w:eastAsia="en-US"/>
    </w:rPr>
  </w:style>
  <w:style w:type="character" w:customStyle="1" w:styleId="apple-converted-space">
    <w:name w:val="apple-converted-space"/>
    <w:rsid w:val="00CB37F7"/>
  </w:style>
  <w:style w:type="character" w:customStyle="1" w:styleId="articlehistory">
    <w:name w:val="article_history"/>
    <w:rsid w:val="00CB37F7"/>
  </w:style>
  <w:style w:type="character" w:customStyle="1" w:styleId="light">
    <w:name w:val="light"/>
    <w:rsid w:val="00627B48"/>
  </w:style>
  <w:style w:type="paragraph" w:styleId="NormalWeb">
    <w:name w:val="Normal (Web)"/>
    <w:basedOn w:val="Normal"/>
    <w:uiPriority w:val="99"/>
    <w:unhideWhenUsed/>
    <w:rsid w:val="00FD2CA7"/>
    <w:pPr>
      <w:ind w:firstLine="990"/>
      <w:jc w:val="both"/>
    </w:pPr>
    <w:rPr>
      <w:color w:val="000000"/>
      <w:lang w:val="bg-BG" w:eastAsia="bg-BG"/>
    </w:rPr>
  </w:style>
  <w:style w:type="paragraph" w:styleId="Header">
    <w:name w:val="header"/>
    <w:basedOn w:val="Normal"/>
    <w:link w:val="HeaderChar"/>
    <w:uiPriority w:val="99"/>
    <w:unhideWhenUsed/>
    <w:rsid w:val="00933106"/>
    <w:pPr>
      <w:tabs>
        <w:tab w:val="center" w:pos="4703"/>
        <w:tab w:val="right" w:pos="9406"/>
      </w:tabs>
    </w:pPr>
    <w:rPr>
      <w:lang w:eastAsia="x-none"/>
    </w:rPr>
  </w:style>
  <w:style w:type="character" w:customStyle="1" w:styleId="HeaderChar">
    <w:name w:val="Header Char"/>
    <w:link w:val="Header"/>
    <w:uiPriority w:val="99"/>
    <w:rsid w:val="00933106"/>
    <w:rPr>
      <w:sz w:val="24"/>
      <w:szCs w:val="24"/>
      <w:lang w:val="en-GB"/>
    </w:rPr>
  </w:style>
  <w:style w:type="character" w:customStyle="1" w:styleId="ala">
    <w:name w:val="al_a"/>
    <w:rsid w:val="00933106"/>
  </w:style>
  <w:style w:type="character" w:customStyle="1" w:styleId="parcapt2">
    <w:name w:val="par_capt2"/>
    <w:rsid w:val="00246204"/>
    <w:rPr>
      <w:rFonts w:cs="Times New Roman"/>
      <w:b/>
      <w:bCs/>
    </w:rPr>
  </w:style>
  <w:style w:type="character" w:customStyle="1" w:styleId="ala25">
    <w:name w:val="al_a25"/>
    <w:rsid w:val="00FD6866"/>
    <w:rPr>
      <w:rFonts w:cs="Times New Roman"/>
    </w:rPr>
  </w:style>
  <w:style w:type="character" w:customStyle="1" w:styleId="ala23">
    <w:name w:val="al_a23"/>
    <w:rsid w:val="006F72E4"/>
    <w:rPr>
      <w:rFonts w:cs="Times New Roman"/>
    </w:rPr>
  </w:style>
  <w:style w:type="character" w:customStyle="1" w:styleId="alcapt">
    <w:name w:val="al_capt"/>
    <w:rsid w:val="007D3B37"/>
  </w:style>
  <w:style w:type="character" w:customStyle="1" w:styleId="ala37">
    <w:name w:val="al_a37"/>
    <w:rsid w:val="00947129"/>
    <w:rPr>
      <w:rFonts w:cs="Times New Roman"/>
    </w:rPr>
  </w:style>
  <w:style w:type="character" w:customStyle="1" w:styleId="ala41">
    <w:name w:val="al_a41"/>
    <w:rsid w:val="00152EFE"/>
    <w:rPr>
      <w:rFonts w:cs="Times New Roman"/>
    </w:rPr>
  </w:style>
  <w:style w:type="character" w:customStyle="1" w:styleId="alcapt2">
    <w:name w:val="al_capt2"/>
    <w:rsid w:val="0059632E"/>
    <w:rPr>
      <w:rFonts w:cs="Times New Roman"/>
      <w:i/>
      <w:iCs/>
    </w:rPr>
  </w:style>
  <w:style w:type="character" w:customStyle="1" w:styleId="parcapt">
    <w:name w:val="par_capt"/>
    <w:rsid w:val="004B45C9"/>
  </w:style>
  <w:style w:type="character" w:customStyle="1" w:styleId="alt">
    <w:name w:val="al_t"/>
    <w:rsid w:val="00D4273A"/>
  </w:style>
  <w:style w:type="character" w:customStyle="1" w:styleId="subparinclink">
    <w:name w:val="subparinclink"/>
    <w:rsid w:val="00D4273A"/>
  </w:style>
  <w:style w:type="character" w:customStyle="1" w:styleId="BodyTextIndentChar">
    <w:name w:val="Body Text Indent Char"/>
    <w:link w:val="BodyTextIndent"/>
    <w:semiHidden/>
    <w:rsid w:val="000F1B4D"/>
    <w:rPr>
      <w:sz w:val="24"/>
      <w:szCs w:val="24"/>
      <w:lang w:val="en-US" w:eastAsia="ar-SA"/>
    </w:rPr>
  </w:style>
  <w:style w:type="paragraph" w:customStyle="1" w:styleId="m">
    <w:name w:val="m"/>
    <w:basedOn w:val="Normal"/>
    <w:rsid w:val="000B3001"/>
    <w:pPr>
      <w:spacing w:before="100" w:beforeAutospacing="1" w:after="100" w:afterAutospacing="1"/>
    </w:pPr>
    <w:rPr>
      <w:lang w:val="bg-BG" w:eastAsia="bg-BG"/>
    </w:rPr>
  </w:style>
  <w:style w:type="character" w:customStyle="1" w:styleId="blue">
    <w:name w:val="blue"/>
    <w:basedOn w:val="DefaultParagraphFont"/>
    <w:rsid w:val="00F55654"/>
  </w:style>
  <w:style w:type="character" w:customStyle="1" w:styleId="UnresolvedMention1">
    <w:name w:val="Unresolved Mention1"/>
    <w:uiPriority w:val="99"/>
    <w:semiHidden/>
    <w:unhideWhenUsed/>
    <w:rsid w:val="00874A3F"/>
    <w:rPr>
      <w:color w:val="605E5C"/>
      <w:shd w:val="clear" w:color="auto" w:fill="E1DFDD"/>
    </w:rPr>
  </w:style>
  <w:style w:type="character" w:styleId="CommentReference">
    <w:name w:val="annotation reference"/>
    <w:uiPriority w:val="99"/>
    <w:semiHidden/>
    <w:unhideWhenUsed/>
    <w:rsid w:val="00806490"/>
    <w:rPr>
      <w:sz w:val="16"/>
      <w:szCs w:val="16"/>
    </w:rPr>
  </w:style>
  <w:style w:type="paragraph" w:styleId="CommentText">
    <w:name w:val="annotation text"/>
    <w:basedOn w:val="Normal"/>
    <w:link w:val="CommentTextChar"/>
    <w:uiPriority w:val="99"/>
    <w:semiHidden/>
    <w:unhideWhenUsed/>
    <w:rsid w:val="00806490"/>
    <w:rPr>
      <w:sz w:val="20"/>
      <w:szCs w:val="20"/>
    </w:rPr>
  </w:style>
  <w:style w:type="character" w:customStyle="1" w:styleId="CommentTextChar">
    <w:name w:val="Comment Text Char"/>
    <w:link w:val="CommentText"/>
    <w:uiPriority w:val="99"/>
    <w:semiHidden/>
    <w:rsid w:val="00806490"/>
    <w:rPr>
      <w:lang w:val="en-GB" w:eastAsia="en-US"/>
    </w:rPr>
  </w:style>
  <w:style w:type="paragraph" w:styleId="CommentSubject">
    <w:name w:val="annotation subject"/>
    <w:basedOn w:val="CommentText"/>
    <w:next w:val="CommentText"/>
    <w:link w:val="CommentSubjectChar"/>
    <w:uiPriority w:val="99"/>
    <w:semiHidden/>
    <w:unhideWhenUsed/>
    <w:rsid w:val="00806490"/>
    <w:rPr>
      <w:b/>
      <w:bCs/>
    </w:rPr>
  </w:style>
  <w:style w:type="character" w:customStyle="1" w:styleId="CommentSubjectChar">
    <w:name w:val="Comment Subject Char"/>
    <w:link w:val="CommentSubject"/>
    <w:uiPriority w:val="99"/>
    <w:semiHidden/>
    <w:rsid w:val="00806490"/>
    <w:rPr>
      <w:b/>
      <w:bCs/>
      <w:lang w:val="en-GB" w:eastAsia="en-US"/>
    </w:rPr>
  </w:style>
  <w:style w:type="character" w:customStyle="1" w:styleId="BodyTextChar">
    <w:name w:val="Body Text Char"/>
    <w:link w:val="BodyText"/>
    <w:semiHidden/>
    <w:rsid w:val="001A1442"/>
    <w:rPr>
      <w:sz w:val="24"/>
      <w:szCs w:val="24"/>
      <w:lang w:eastAsia="en-US"/>
    </w:rPr>
  </w:style>
  <w:style w:type="paragraph" w:customStyle="1" w:styleId="CM1">
    <w:name w:val="CM1"/>
    <w:basedOn w:val="Normal"/>
    <w:next w:val="Normal"/>
    <w:uiPriority w:val="99"/>
    <w:rsid w:val="00EA658D"/>
    <w:pPr>
      <w:autoSpaceDE w:val="0"/>
      <w:autoSpaceDN w:val="0"/>
      <w:adjustRightInd w:val="0"/>
    </w:pPr>
    <w:rPr>
      <w:rFonts w:ascii="EUAlbertina" w:hAnsi="EUAlbertina"/>
      <w:lang w:val="bg-BG" w:eastAsia="bg-BG"/>
    </w:rPr>
  </w:style>
  <w:style w:type="paragraph" w:customStyle="1" w:styleId="CM3">
    <w:name w:val="CM3"/>
    <w:basedOn w:val="Normal"/>
    <w:next w:val="Normal"/>
    <w:uiPriority w:val="99"/>
    <w:rsid w:val="00EA658D"/>
    <w:pPr>
      <w:autoSpaceDE w:val="0"/>
      <w:autoSpaceDN w:val="0"/>
      <w:adjustRightInd w:val="0"/>
    </w:pPr>
    <w:rPr>
      <w:rFonts w:ascii="EUAlbertina" w:hAnsi="EUAlbertina"/>
      <w:lang w:val="bg-BG" w:eastAsia="bg-BG"/>
    </w:rPr>
  </w:style>
  <w:style w:type="paragraph" w:customStyle="1" w:styleId="Default">
    <w:name w:val="Default"/>
    <w:rsid w:val="002507B6"/>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2507B6"/>
    <w:rPr>
      <w:rFonts w:cs="Times New Roman"/>
      <w:color w:val="auto"/>
    </w:rPr>
  </w:style>
  <w:style w:type="paragraph" w:styleId="PlainText">
    <w:name w:val="Plain Text"/>
    <w:basedOn w:val="Normal"/>
    <w:link w:val="PlainTextChar"/>
    <w:uiPriority w:val="99"/>
    <w:semiHidden/>
    <w:unhideWhenUsed/>
    <w:rsid w:val="008E5AFB"/>
    <w:rPr>
      <w:rFonts w:ascii="Calibri" w:eastAsia="Calibri" w:hAnsi="Calibri"/>
      <w:sz w:val="22"/>
      <w:szCs w:val="21"/>
      <w:lang w:val="en-US"/>
    </w:rPr>
  </w:style>
  <w:style w:type="character" w:customStyle="1" w:styleId="PlainTextChar">
    <w:name w:val="Plain Text Char"/>
    <w:link w:val="PlainText"/>
    <w:uiPriority w:val="99"/>
    <w:semiHidden/>
    <w:rsid w:val="008E5AFB"/>
    <w:rPr>
      <w:rFonts w:ascii="Calibri" w:eastAsia="Calibri" w:hAnsi="Calibri"/>
      <w:sz w:val="22"/>
      <w:szCs w:val="21"/>
      <w:lang w:val="en-US" w:eastAsia="en-US"/>
    </w:rPr>
  </w:style>
  <w:style w:type="table" w:customStyle="1" w:styleId="TableGrid1">
    <w:name w:val="Table Grid1"/>
    <w:basedOn w:val="TableNormal"/>
    <w:next w:val="TableGrid"/>
    <w:uiPriority w:val="39"/>
    <w:rsid w:val="00D93099"/>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semiHidden/>
    <w:unhideWhenUsed/>
    <w:rsid w:val="00D93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356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93">
    <w:name w:val="search93"/>
    <w:basedOn w:val="DefaultParagraphFont"/>
    <w:rsid w:val="007E2C78"/>
    <w:rPr>
      <w:shd w:val="clear" w:color="auto" w:fill="FFBBFF"/>
    </w:rPr>
  </w:style>
  <w:style w:type="character" w:customStyle="1" w:styleId="search83">
    <w:name w:val="search83"/>
    <w:basedOn w:val="DefaultParagraphFont"/>
    <w:rsid w:val="00383FBF"/>
    <w:rPr>
      <w:shd w:val="clear" w:color="auto" w:fill="AA99AA"/>
    </w:rPr>
  </w:style>
  <w:style w:type="character" w:customStyle="1" w:styleId="newdocreference1">
    <w:name w:val="newdocreference1"/>
    <w:basedOn w:val="DefaultParagraphFont"/>
    <w:rsid w:val="00383FBF"/>
    <w:rPr>
      <w:i w:val="0"/>
      <w:iCs w:val="0"/>
      <w:color w:val="0000FF"/>
      <w:u w:val="single"/>
    </w:rPr>
  </w:style>
  <w:style w:type="character" w:customStyle="1" w:styleId="search103">
    <w:name w:val="search103"/>
    <w:basedOn w:val="DefaultParagraphFont"/>
    <w:rsid w:val="00383FBF"/>
    <w:rPr>
      <w:shd w:val="clear" w:color="auto" w:fill="FFFF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widowControl w:val="0"/>
      <w:shd w:val="clear" w:color="auto" w:fill="FFFFFF"/>
      <w:tabs>
        <w:tab w:val="num" w:pos="0"/>
      </w:tabs>
      <w:autoSpaceDE w:val="0"/>
      <w:autoSpaceDN w:val="0"/>
      <w:adjustRightInd w:val="0"/>
      <w:spacing w:before="542"/>
      <w:ind w:right="5" w:firstLine="810"/>
      <w:jc w:val="center"/>
      <w:outlineLvl w:val="0"/>
    </w:pPr>
    <w:rPr>
      <w:b/>
      <w:bCs/>
      <w:color w:val="353535"/>
      <w:spacing w:val="-2"/>
      <w:lang w:val="bg-BG"/>
    </w:rPr>
  </w:style>
  <w:style w:type="paragraph" w:styleId="Heading2">
    <w:name w:val="heading 2"/>
    <w:basedOn w:val="Normal"/>
    <w:next w:val="Normal"/>
    <w:qFormat/>
    <w:pPr>
      <w:keepNext/>
      <w:jc w:val="right"/>
      <w:outlineLvl w:val="1"/>
    </w:pPr>
    <w:rPr>
      <w:b/>
      <w:caps/>
      <w:sz w:val="28"/>
      <w:lang w:val="bg-BG"/>
    </w:rPr>
  </w:style>
  <w:style w:type="paragraph" w:styleId="Heading3">
    <w:name w:val="heading 3"/>
    <w:basedOn w:val="Normal"/>
    <w:next w:val="Normal"/>
    <w:qFormat/>
    <w:pPr>
      <w:keepNext/>
      <w:jc w:val="center"/>
      <w:outlineLvl w:val="2"/>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suppressAutoHyphens/>
      <w:spacing w:after="120"/>
      <w:ind w:left="283"/>
    </w:pPr>
    <w:rPr>
      <w:lang w:val="en-US" w:eastAsia="ar-SA"/>
    </w:rPr>
  </w:style>
  <w:style w:type="paragraph" w:styleId="BodyText">
    <w:name w:val="Body Text"/>
    <w:basedOn w:val="Normal"/>
    <w:link w:val="BodyTextChar"/>
    <w:semiHidden/>
    <w:pPr>
      <w:jc w:val="both"/>
    </w:pPr>
    <w:rPr>
      <w:lang w:val="bg-BG"/>
    </w:rPr>
  </w:style>
  <w:style w:type="paragraph" w:styleId="BodyTextIndent2">
    <w:name w:val="Body Text Indent 2"/>
    <w:basedOn w:val="Normal"/>
    <w:link w:val="BodyTextIndent2Char"/>
    <w:semiHidden/>
    <w:pPr>
      <w:tabs>
        <w:tab w:val="num" w:pos="0"/>
      </w:tabs>
      <w:ind w:firstLine="720"/>
      <w:jc w:val="both"/>
    </w:pPr>
    <w:rPr>
      <w:bCs/>
      <w:szCs w:val="28"/>
      <w:lang w:val="x-none"/>
    </w:rPr>
  </w:style>
  <w:style w:type="paragraph" w:styleId="BodyText2">
    <w:name w:val="Body Text 2"/>
    <w:basedOn w:val="Normal"/>
    <w:semiHidden/>
    <w:pPr>
      <w:jc w:val="both"/>
    </w:pPr>
    <w:rPr>
      <w:i/>
      <w:iCs/>
      <w:sz w:val="22"/>
      <w:lang w:val="bg-BG"/>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DD58AD"/>
    <w:rPr>
      <w:rFonts w:ascii="Segoe UI" w:hAnsi="Segoe UI"/>
      <w:sz w:val="18"/>
      <w:szCs w:val="18"/>
    </w:rPr>
  </w:style>
  <w:style w:type="character" w:customStyle="1" w:styleId="BalloonTextChar">
    <w:name w:val="Balloon Text Char"/>
    <w:link w:val="BalloonText"/>
    <w:uiPriority w:val="99"/>
    <w:semiHidden/>
    <w:rsid w:val="00DD58AD"/>
    <w:rPr>
      <w:rFonts w:ascii="Segoe UI" w:hAnsi="Segoe UI" w:cs="Segoe UI"/>
      <w:sz w:val="18"/>
      <w:szCs w:val="18"/>
      <w:lang w:val="en-GB" w:eastAsia="en-US"/>
    </w:rPr>
  </w:style>
  <w:style w:type="character" w:styleId="Hyperlink">
    <w:name w:val="Hyperlink"/>
    <w:uiPriority w:val="99"/>
    <w:unhideWhenUsed/>
    <w:rsid w:val="00B56433"/>
    <w:rPr>
      <w:strike w:val="0"/>
      <w:dstrike w:val="0"/>
      <w:color w:val="000000"/>
      <w:u w:val="none"/>
      <w:effect w:val="none"/>
    </w:rPr>
  </w:style>
  <w:style w:type="paragraph" w:styleId="ListParagraph">
    <w:name w:val="List Paragraph"/>
    <w:basedOn w:val="Normal"/>
    <w:uiPriority w:val="34"/>
    <w:qFormat/>
    <w:rsid w:val="00A571EB"/>
    <w:pPr>
      <w:spacing w:before="100" w:beforeAutospacing="1" w:after="100" w:afterAutospacing="1"/>
    </w:pPr>
    <w:rPr>
      <w:rFonts w:eastAsia="Calibri"/>
      <w:lang w:val="bg-BG" w:eastAsia="bg-BG"/>
    </w:rPr>
  </w:style>
  <w:style w:type="character" w:customStyle="1" w:styleId="BodyTextIndent2Char">
    <w:name w:val="Body Text Indent 2 Char"/>
    <w:link w:val="BodyTextIndent2"/>
    <w:semiHidden/>
    <w:rsid w:val="00F945F9"/>
    <w:rPr>
      <w:bCs/>
      <w:sz w:val="24"/>
      <w:szCs w:val="28"/>
      <w:lang w:eastAsia="en-US"/>
    </w:rPr>
  </w:style>
  <w:style w:type="character" w:customStyle="1" w:styleId="apple-converted-space">
    <w:name w:val="apple-converted-space"/>
    <w:rsid w:val="00CB37F7"/>
  </w:style>
  <w:style w:type="character" w:customStyle="1" w:styleId="articlehistory">
    <w:name w:val="article_history"/>
    <w:rsid w:val="00CB37F7"/>
  </w:style>
  <w:style w:type="character" w:customStyle="1" w:styleId="light">
    <w:name w:val="light"/>
    <w:rsid w:val="00627B48"/>
  </w:style>
  <w:style w:type="paragraph" w:styleId="NormalWeb">
    <w:name w:val="Normal (Web)"/>
    <w:basedOn w:val="Normal"/>
    <w:uiPriority w:val="99"/>
    <w:unhideWhenUsed/>
    <w:rsid w:val="00FD2CA7"/>
    <w:pPr>
      <w:ind w:firstLine="990"/>
      <w:jc w:val="both"/>
    </w:pPr>
    <w:rPr>
      <w:color w:val="000000"/>
      <w:lang w:val="bg-BG" w:eastAsia="bg-BG"/>
    </w:rPr>
  </w:style>
  <w:style w:type="paragraph" w:styleId="Header">
    <w:name w:val="header"/>
    <w:basedOn w:val="Normal"/>
    <w:link w:val="HeaderChar"/>
    <w:uiPriority w:val="99"/>
    <w:unhideWhenUsed/>
    <w:rsid w:val="00933106"/>
    <w:pPr>
      <w:tabs>
        <w:tab w:val="center" w:pos="4703"/>
        <w:tab w:val="right" w:pos="9406"/>
      </w:tabs>
    </w:pPr>
    <w:rPr>
      <w:lang w:eastAsia="x-none"/>
    </w:rPr>
  </w:style>
  <w:style w:type="character" w:customStyle="1" w:styleId="HeaderChar">
    <w:name w:val="Header Char"/>
    <w:link w:val="Header"/>
    <w:uiPriority w:val="99"/>
    <w:rsid w:val="00933106"/>
    <w:rPr>
      <w:sz w:val="24"/>
      <w:szCs w:val="24"/>
      <w:lang w:val="en-GB"/>
    </w:rPr>
  </w:style>
  <w:style w:type="character" w:customStyle="1" w:styleId="ala">
    <w:name w:val="al_a"/>
    <w:rsid w:val="00933106"/>
  </w:style>
  <w:style w:type="character" w:customStyle="1" w:styleId="parcapt2">
    <w:name w:val="par_capt2"/>
    <w:rsid w:val="00246204"/>
    <w:rPr>
      <w:rFonts w:cs="Times New Roman"/>
      <w:b/>
      <w:bCs/>
    </w:rPr>
  </w:style>
  <w:style w:type="character" w:customStyle="1" w:styleId="ala25">
    <w:name w:val="al_a25"/>
    <w:rsid w:val="00FD6866"/>
    <w:rPr>
      <w:rFonts w:cs="Times New Roman"/>
    </w:rPr>
  </w:style>
  <w:style w:type="character" w:customStyle="1" w:styleId="ala23">
    <w:name w:val="al_a23"/>
    <w:rsid w:val="006F72E4"/>
    <w:rPr>
      <w:rFonts w:cs="Times New Roman"/>
    </w:rPr>
  </w:style>
  <w:style w:type="character" w:customStyle="1" w:styleId="alcapt">
    <w:name w:val="al_capt"/>
    <w:rsid w:val="007D3B37"/>
  </w:style>
  <w:style w:type="character" w:customStyle="1" w:styleId="ala37">
    <w:name w:val="al_a37"/>
    <w:rsid w:val="00947129"/>
    <w:rPr>
      <w:rFonts w:cs="Times New Roman"/>
    </w:rPr>
  </w:style>
  <w:style w:type="character" w:customStyle="1" w:styleId="ala41">
    <w:name w:val="al_a41"/>
    <w:rsid w:val="00152EFE"/>
    <w:rPr>
      <w:rFonts w:cs="Times New Roman"/>
    </w:rPr>
  </w:style>
  <w:style w:type="character" w:customStyle="1" w:styleId="alcapt2">
    <w:name w:val="al_capt2"/>
    <w:rsid w:val="0059632E"/>
    <w:rPr>
      <w:rFonts w:cs="Times New Roman"/>
      <w:i/>
      <w:iCs/>
    </w:rPr>
  </w:style>
  <w:style w:type="character" w:customStyle="1" w:styleId="parcapt">
    <w:name w:val="par_capt"/>
    <w:rsid w:val="004B45C9"/>
  </w:style>
  <w:style w:type="character" w:customStyle="1" w:styleId="alt">
    <w:name w:val="al_t"/>
    <w:rsid w:val="00D4273A"/>
  </w:style>
  <w:style w:type="character" w:customStyle="1" w:styleId="subparinclink">
    <w:name w:val="subparinclink"/>
    <w:rsid w:val="00D4273A"/>
  </w:style>
  <w:style w:type="character" w:customStyle="1" w:styleId="BodyTextIndentChar">
    <w:name w:val="Body Text Indent Char"/>
    <w:link w:val="BodyTextIndent"/>
    <w:semiHidden/>
    <w:rsid w:val="000F1B4D"/>
    <w:rPr>
      <w:sz w:val="24"/>
      <w:szCs w:val="24"/>
      <w:lang w:val="en-US" w:eastAsia="ar-SA"/>
    </w:rPr>
  </w:style>
  <w:style w:type="paragraph" w:customStyle="1" w:styleId="m">
    <w:name w:val="m"/>
    <w:basedOn w:val="Normal"/>
    <w:rsid w:val="000B3001"/>
    <w:pPr>
      <w:spacing w:before="100" w:beforeAutospacing="1" w:after="100" w:afterAutospacing="1"/>
    </w:pPr>
    <w:rPr>
      <w:lang w:val="bg-BG" w:eastAsia="bg-BG"/>
    </w:rPr>
  </w:style>
  <w:style w:type="character" w:customStyle="1" w:styleId="blue">
    <w:name w:val="blue"/>
    <w:basedOn w:val="DefaultParagraphFont"/>
    <w:rsid w:val="00F55654"/>
  </w:style>
  <w:style w:type="character" w:customStyle="1" w:styleId="UnresolvedMention1">
    <w:name w:val="Unresolved Mention1"/>
    <w:uiPriority w:val="99"/>
    <w:semiHidden/>
    <w:unhideWhenUsed/>
    <w:rsid w:val="00874A3F"/>
    <w:rPr>
      <w:color w:val="605E5C"/>
      <w:shd w:val="clear" w:color="auto" w:fill="E1DFDD"/>
    </w:rPr>
  </w:style>
  <w:style w:type="character" w:styleId="CommentReference">
    <w:name w:val="annotation reference"/>
    <w:uiPriority w:val="99"/>
    <w:semiHidden/>
    <w:unhideWhenUsed/>
    <w:rsid w:val="00806490"/>
    <w:rPr>
      <w:sz w:val="16"/>
      <w:szCs w:val="16"/>
    </w:rPr>
  </w:style>
  <w:style w:type="paragraph" w:styleId="CommentText">
    <w:name w:val="annotation text"/>
    <w:basedOn w:val="Normal"/>
    <w:link w:val="CommentTextChar"/>
    <w:uiPriority w:val="99"/>
    <w:semiHidden/>
    <w:unhideWhenUsed/>
    <w:rsid w:val="00806490"/>
    <w:rPr>
      <w:sz w:val="20"/>
      <w:szCs w:val="20"/>
    </w:rPr>
  </w:style>
  <w:style w:type="character" w:customStyle="1" w:styleId="CommentTextChar">
    <w:name w:val="Comment Text Char"/>
    <w:link w:val="CommentText"/>
    <w:uiPriority w:val="99"/>
    <w:semiHidden/>
    <w:rsid w:val="00806490"/>
    <w:rPr>
      <w:lang w:val="en-GB" w:eastAsia="en-US"/>
    </w:rPr>
  </w:style>
  <w:style w:type="paragraph" w:styleId="CommentSubject">
    <w:name w:val="annotation subject"/>
    <w:basedOn w:val="CommentText"/>
    <w:next w:val="CommentText"/>
    <w:link w:val="CommentSubjectChar"/>
    <w:uiPriority w:val="99"/>
    <w:semiHidden/>
    <w:unhideWhenUsed/>
    <w:rsid w:val="00806490"/>
    <w:rPr>
      <w:b/>
      <w:bCs/>
    </w:rPr>
  </w:style>
  <w:style w:type="character" w:customStyle="1" w:styleId="CommentSubjectChar">
    <w:name w:val="Comment Subject Char"/>
    <w:link w:val="CommentSubject"/>
    <w:uiPriority w:val="99"/>
    <w:semiHidden/>
    <w:rsid w:val="00806490"/>
    <w:rPr>
      <w:b/>
      <w:bCs/>
      <w:lang w:val="en-GB" w:eastAsia="en-US"/>
    </w:rPr>
  </w:style>
  <w:style w:type="character" w:customStyle="1" w:styleId="BodyTextChar">
    <w:name w:val="Body Text Char"/>
    <w:link w:val="BodyText"/>
    <w:semiHidden/>
    <w:rsid w:val="001A1442"/>
    <w:rPr>
      <w:sz w:val="24"/>
      <w:szCs w:val="24"/>
      <w:lang w:eastAsia="en-US"/>
    </w:rPr>
  </w:style>
  <w:style w:type="paragraph" w:customStyle="1" w:styleId="CM1">
    <w:name w:val="CM1"/>
    <w:basedOn w:val="Normal"/>
    <w:next w:val="Normal"/>
    <w:uiPriority w:val="99"/>
    <w:rsid w:val="00EA658D"/>
    <w:pPr>
      <w:autoSpaceDE w:val="0"/>
      <w:autoSpaceDN w:val="0"/>
      <w:adjustRightInd w:val="0"/>
    </w:pPr>
    <w:rPr>
      <w:rFonts w:ascii="EUAlbertina" w:hAnsi="EUAlbertina"/>
      <w:lang w:val="bg-BG" w:eastAsia="bg-BG"/>
    </w:rPr>
  </w:style>
  <w:style w:type="paragraph" w:customStyle="1" w:styleId="CM3">
    <w:name w:val="CM3"/>
    <w:basedOn w:val="Normal"/>
    <w:next w:val="Normal"/>
    <w:uiPriority w:val="99"/>
    <w:rsid w:val="00EA658D"/>
    <w:pPr>
      <w:autoSpaceDE w:val="0"/>
      <w:autoSpaceDN w:val="0"/>
      <w:adjustRightInd w:val="0"/>
    </w:pPr>
    <w:rPr>
      <w:rFonts w:ascii="EUAlbertina" w:hAnsi="EUAlbertina"/>
      <w:lang w:val="bg-BG" w:eastAsia="bg-BG"/>
    </w:rPr>
  </w:style>
  <w:style w:type="paragraph" w:customStyle="1" w:styleId="Default">
    <w:name w:val="Default"/>
    <w:rsid w:val="002507B6"/>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2507B6"/>
    <w:rPr>
      <w:rFonts w:cs="Times New Roman"/>
      <w:color w:val="auto"/>
    </w:rPr>
  </w:style>
  <w:style w:type="paragraph" w:styleId="PlainText">
    <w:name w:val="Plain Text"/>
    <w:basedOn w:val="Normal"/>
    <w:link w:val="PlainTextChar"/>
    <w:uiPriority w:val="99"/>
    <w:semiHidden/>
    <w:unhideWhenUsed/>
    <w:rsid w:val="008E5AFB"/>
    <w:rPr>
      <w:rFonts w:ascii="Calibri" w:eastAsia="Calibri" w:hAnsi="Calibri"/>
      <w:sz w:val="22"/>
      <w:szCs w:val="21"/>
      <w:lang w:val="en-US"/>
    </w:rPr>
  </w:style>
  <w:style w:type="character" w:customStyle="1" w:styleId="PlainTextChar">
    <w:name w:val="Plain Text Char"/>
    <w:link w:val="PlainText"/>
    <w:uiPriority w:val="99"/>
    <w:semiHidden/>
    <w:rsid w:val="008E5AFB"/>
    <w:rPr>
      <w:rFonts w:ascii="Calibri" w:eastAsia="Calibri" w:hAnsi="Calibri"/>
      <w:sz w:val="22"/>
      <w:szCs w:val="21"/>
      <w:lang w:val="en-US" w:eastAsia="en-US"/>
    </w:rPr>
  </w:style>
  <w:style w:type="table" w:customStyle="1" w:styleId="TableGrid1">
    <w:name w:val="Table Grid1"/>
    <w:basedOn w:val="TableNormal"/>
    <w:next w:val="TableGrid"/>
    <w:uiPriority w:val="39"/>
    <w:rsid w:val="00D93099"/>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semiHidden/>
    <w:unhideWhenUsed/>
    <w:rsid w:val="00D93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356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93">
    <w:name w:val="search93"/>
    <w:basedOn w:val="DefaultParagraphFont"/>
    <w:rsid w:val="007E2C78"/>
    <w:rPr>
      <w:shd w:val="clear" w:color="auto" w:fill="FFBBFF"/>
    </w:rPr>
  </w:style>
  <w:style w:type="character" w:customStyle="1" w:styleId="search83">
    <w:name w:val="search83"/>
    <w:basedOn w:val="DefaultParagraphFont"/>
    <w:rsid w:val="00383FBF"/>
    <w:rPr>
      <w:shd w:val="clear" w:color="auto" w:fill="AA99AA"/>
    </w:rPr>
  </w:style>
  <w:style w:type="character" w:customStyle="1" w:styleId="newdocreference1">
    <w:name w:val="newdocreference1"/>
    <w:basedOn w:val="DefaultParagraphFont"/>
    <w:rsid w:val="00383FBF"/>
    <w:rPr>
      <w:i w:val="0"/>
      <w:iCs w:val="0"/>
      <w:color w:val="0000FF"/>
      <w:u w:val="single"/>
    </w:rPr>
  </w:style>
  <w:style w:type="character" w:customStyle="1" w:styleId="search103">
    <w:name w:val="search103"/>
    <w:basedOn w:val="DefaultParagraphFont"/>
    <w:rsid w:val="00383FBF"/>
    <w:rPr>
      <w:shd w:val="clear" w:color="auto" w:fill="FFFF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095">
      <w:bodyDiv w:val="1"/>
      <w:marLeft w:val="0"/>
      <w:marRight w:val="0"/>
      <w:marTop w:val="0"/>
      <w:marBottom w:val="0"/>
      <w:divBdr>
        <w:top w:val="none" w:sz="0" w:space="0" w:color="auto"/>
        <w:left w:val="none" w:sz="0" w:space="0" w:color="auto"/>
        <w:bottom w:val="none" w:sz="0" w:space="0" w:color="auto"/>
        <w:right w:val="none" w:sz="0" w:space="0" w:color="auto"/>
      </w:divBdr>
    </w:div>
    <w:div w:id="156044360">
      <w:bodyDiv w:val="1"/>
      <w:marLeft w:val="0"/>
      <w:marRight w:val="0"/>
      <w:marTop w:val="0"/>
      <w:marBottom w:val="0"/>
      <w:divBdr>
        <w:top w:val="none" w:sz="0" w:space="0" w:color="auto"/>
        <w:left w:val="none" w:sz="0" w:space="0" w:color="auto"/>
        <w:bottom w:val="none" w:sz="0" w:space="0" w:color="auto"/>
        <w:right w:val="none" w:sz="0" w:space="0" w:color="auto"/>
      </w:divBdr>
    </w:div>
    <w:div w:id="163135445">
      <w:bodyDiv w:val="1"/>
      <w:marLeft w:val="0"/>
      <w:marRight w:val="0"/>
      <w:marTop w:val="0"/>
      <w:marBottom w:val="0"/>
      <w:divBdr>
        <w:top w:val="none" w:sz="0" w:space="0" w:color="auto"/>
        <w:left w:val="none" w:sz="0" w:space="0" w:color="auto"/>
        <w:bottom w:val="none" w:sz="0" w:space="0" w:color="auto"/>
        <w:right w:val="none" w:sz="0" w:space="0" w:color="auto"/>
      </w:divBdr>
    </w:div>
    <w:div w:id="165631769">
      <w:bodyDiv w:val="1"/>
      <w:marLeft w:val="0"/>
      <w:marRight w:val="0"/>
      <w:marTop w:val="0"/>
      <w:marBottom w:val="0"/>
      <w:divBdr>
        <w:top w:val="none" w:sz="0" w:space="0" w:color="auto"/>
        <w:left w:val="none" w:sz="0" w:space="0" w:color="auto"/>
        <w:bottom w:val="none" w:sz="0" w:space="0" w:color="auto"/>
        <w:right w:val="none" w:sz="0" w:space="0" w:color="auto"/>
      </w:divBdr>
    </w:div>
    <w:div w:id="232207172">
      <w:bodyDiv w:val="1"/>
      <w:marLeft w:val="0"/>
      <w:marRight w:val="0"/>
      <w:marTop w:val="0"/>
      <w:marBottom w:val="0"/>
      <w:divBdr>
        <w:top w:val="none" w:sz="0" w:space="0" w:color="auto"/>
        <w:left w:val="none" w:sz="0" w:space="0" w:color="auto"/>
        <w:bottom w:val="none" w:sz="0" w:space="0" w:color="auto"/>
        <w:right w:val="none" w:sz="0" w:space="0" w:color="auto"/>
      </w:divBdr>
    </w:div>
    <w:div w:id="237518642">
      <w:bodyDiv w:val="1"/>
      <w:marLeft w:val="0"/>
      <w:marRight w:val="0"/>
      <w:marTop w:val="0"/>
      <w:marBottom w:val="0"/>
      <w:divBdr>
        <w:top w:val="none" w:sz="0" w:space="0" w:color="auto"/>
        <w:left w:val="none" w:sz="0" w:space="0" w:color="auto"/>
        <w:bottom w:val="none" w:sz="0" w:space="0" w:color="auto"/>
        <w:right w:val="none" w:sz="0" w:space="0" w:color="auto"/>
      </w:divBdr>
    </w:div>
    <w:div w:id="263655944">
      <w:bodyDiv w:val="1"/>
      <w:marLeft w:val="0"/>
      <w:marRight w:val="0"/>
      <w:marTop w:val="0"/>
      <w:marBottom w:val="0"/>
      <w:divBdr>
        <w:top w:val="none" w:sz="0" w:space="0" w:color="auto"/>
        <w:left w:val="none" w:sz="0" w:space="0" w:color="auto"/>
        <w:bottom w:val="none" w:sz="0" w:space="0" w:color="auto"/>
        <w:right w:val="none" w:sz="0" w:space="0" w:color="auto"/>
      </w:divBdr>
    </w:div>
    <w:div w:id="288975481">
      <w:bodyDiv w:val="1"/>
      <w:marLeft w:val="0"/>
      <w:marRight w:val="0"/>
      <w:marTop w:val="0"/>
      <w:marBottom w:val="0"/>
      <w:divBdr>
        <w:top w:val="none" w:sz="0" w:space="0" w:color="auto"/>
        <w:left w:val="none" w:sz="0" w:space="0" w:color="auto"/>
        <w:bottom w:val="none" w:sz="0" w:space="0" w:color="auto"/>
        <w:right w:val="none" w:sz="0" w:space="0" w:color="auto"/>
      </w:divBdr>
    </w:div>
    <w:div w:id="448622813">
      <w:bodyDiv w:val="1"/>
      <w:marLeft w:val="0"/>
      <w:marRight w:val="0"/>
      <w:marTop w:val="0"/>
      <w:marBottom w:val="0"/>
      <w:divBdr>
        <w:top w:val="none" w:sz="0" w:space="0" w:color="auto"/>
        <w:left w:val="none" w:sz="0" w:space="0" w:color="auto"/>
        <w:bottom w:val="none" w:sz="0" w:space="0" w:color="auto"/>
        <w:right w:val="none" w:sz="0" w:space="0" w:color="auto"/>
      </w:divBdr>
      <w:divsChild>
        <w:div w:id="147626416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65968819">
      <w:bodyDiv w:val="1"/>
      <w:marLeft w:val="0"/>
      <w:marRight w:val="0"/>
      <w:marTop w:val="0"/>
      <w:marBottom w:val="0"/>
      <w:divBdr>
        <w:top w:val="none" w:sz="0" w:space="0" w:color="auto"/>
        <w:left w:val="none" w:sz="0" w:space="0" w:color="auto"/>
        <w:bottom w:val="none" w:sz="0" w:space="0" w:color="auto"/>
        <w:right w:val="none" w:sz="0" w:space="0" w:color="auto"/>
      </w:divBdr>
    </w:div>
    <w:div w:id="530263398">
      <w:bodyDiv w:val="1"/>
      <w:marLeft w:val="0"/>
      <w:marRight w:val="0"/>
      <w:marTop w:val="0"/>
      <w:marBottom w:val="0"/>
      <w:divBdr>
        <w:top w:val="none" w:sz="0" w:space="0" w:color="auto"/>
        <w:left w:val="none" w:sz="0" w:space="0" w:color="auto"/>
        <w:bottom w:val="none" w:sz="0" w:space="0" w:color="auto"/>
        <w:right w:val="none" w:sz="0" w:space="0" w:color="auto"/>
      </w:divBdr>
    </w:div>
    <w:div w:id="548107638">
      <w:bodyDiv w:val="1"/>
      <w:marLeft w:val="0"/>
      <w:marRight w:val="0"/>
      <w:marTop w:val="0"/>
      <w:marBottom w:val="0"/>
      <w:divBdr>
        <w:top w:val="none" w:sz="0" w:space="0" w:color="auto"/>
        <w:left w:val="none" w:sz="0" w:space="0" w:color="auto"/>
        <w:bottom w:val="none" w:sz="0" w:space="0" w:color="auto"/>
        <w:right w:val="none" w:sz="0" w:space="0" w:color="auto"/>
      </w:divBdr>
    </w:div>
    <w:div w:id="585695309">
      <w:bodyDiv w:val="1"/>
      <w:marLeft w:val="0"/>
      <w:marRight w:val="0"/>
      <w:marTop w:val="0"/>
      <w:marBottom w:val="0"/>
      <w:divBdr>
        <w:top w:val="none" w:sz="0" w:space="0" w:color="auto"/>
        <w:left w:val="none" w:sz="0" w:space="0" w:color="auto"/>
        <w:bottom w:val="none" w:sz="0" w:space="0" w:color="auto"/>
        <w:right w:val="none" w:sz="0" w:space="0" w:color="auto"/>
      </w:divBdr>
      <w:divsChild>
        <w:div w:id="18208019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97444430">
      <w:bodyDiv w:val="1"/>
      <w:marLeft w:val="0"/>
      <w:marRight w:val="0"/>
      <w:marTop w:val="0"/>
      <w:marBottom w:val="0"/>
      <w:divBdr>
        <w:top w:val="none" w:sz="0" w:space="0" w:color="auto"/>
        <w:left w:val="none" w:sz="0" w:space="0" w:color="auto"/>
        <w:bottom w:val="none" w:sz="0" w:space="0" w:color="auto"/>
        <w:right w:val="none" w:sz="0" w:space="0" w:color="auto"/>
      </w:divBdr>
    </w:div>
    <w:div w:id="613245924">
      <w:bodyDiv w:val="1"/>
      <w:marLeft w:val="0"/>
      <w:marRight w:val="0"/>
      <w:marTop w:val="0"/>
      <w:marBottom w:val="0"/>
      <w:divBdr>
        <w:top w:val="none" w:sz="0" w:space="0" w:color="auto"/>
        <w:left w:val="none" w:sz="0" w:space="0" w:color="auto"/>
        <w:bottom w:val="none" w:sz="0" w:space="0" w:color="auto"/>
        <w:right w:val="none" w:sz="0" w:space="0" w:color="auto"/>
      </w:divBdr>
    </w:div>
    <w:div w:id="646059457">
      <w:bodyDiv w:val="1"/>
      <w:marLeft w:val="0"/>
      <w:marRight w:val="0"/>
      <w:marTop w:val="0"/>
      <w:marBottom w:val="0"/>
      <w:divBdr>
        <w:top w:val="none" w:sz="0" w:space="0" w:color="auto"/>
        <w:left w:val="none" w:sz="0" w:space="0" w:color="auto"/>
        <w:bottom w:val="none" w:sz="0" w:space="0" w:color="auto"/>
        <w:right w:val="none" w:sz="0" w:space="0" w:color="auto"/>
      </w:divBdr>
      <w:divsChild>
        <w:div w:id="13653395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84014987">
      <w:bodyDiv w:val="1"/>
      <w:marLeft w:val="0"/>
      <w:marRight w:val="0"/>
      <w:marTop w:val="0"/>
      <w:marBottom w:val="0"/>
      <w:divBdr>
        <w:top w:val="none" w:sz="0" w:space="0" w:color="auto"/>
        <w:left w:val="none" w:sz="0" w:space="0" w:color="auto"/>
        <w:bottom w:val="none" w:sz="0" w:space="0" w:color="auto"/>
        <w:right w:val="none" w:sz="0" w:space="0" w:color="auto"/>
      </w:divBdr>
    </w:div>
    <w:div w:id="711878179">
      <w:bodyDiv w:val="1"/>
      <w:marLeft w:val="0"/>
      <w:marRight w:val="0"/>
      <w:marTop w:val="0"/>
      <w:marBottom w:val="0"/>
      <w:divBdr>
        <w:top w:val="none" w:sz="0" w:space="0" w:color="auto"/>
        <w:left w:val="none" w:sz="0" w:space="0" w:color="auto"/>
        <w:bottom w:val="none" w:sz="0" w:space="0" w:color="auto"/>
        <w:right w:val="none" w:sz="0" w:space="0" w:color="auto"/>
      </w:divBdr>
    </w:div>
    <w:div w:id="747963191">
      <w:bodyDiv w:val="1"/>
      <w:marLeft w:val="0"/>
      <w:marRight w:val="0"/>
      <w:marTop w:val="0"/>
      <w:marBottom w:val="0"/>
      <w:divBdr>
        <w:top w:val="none" w:sz="0" w:space="0" w:color="auto"/>
        <w:left w:val="none" w:sz="0" w:space="0" w:color="auto"/>
        <w:bottom w:val="none" w:sz="0" w:space="0" w:color="auto"/>
        <w:right w:val="none" w:sz="0" w:space="0" w:color="auto"/>
      </w:divBdr>
      <w:divsChild>
        <w:div w:id="20943549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76409054">
      <w:bodyDiv w:val="1"/>
      <w:marLeft w:val="0"/>
      <w:marRight w:val="0"/>
      <w:marTop w:val="0"/>
      <w:marBottom w:val="0"/>
      <w:divBdr>
        <w:top w:val="none" w:sz="0" w:space="0" w:color="auto"/>
        <w:left w:val="none" w:sz="0" w:space="0" w:color="auto"/>
        <w:bottom w:val="none" w:sz="0" w:space="0" w:color="auto"/>
        <w:right w:val="none" w:sz="0" w:space="0" w:color="auto"/>
      </w:divBdr>
      <w:divsChild>
        <w:div w:id="166982030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63783231">
      <w:bodyDiv w:val="1"/>
      <w:marLeft w:val="0"/>
      <w:marRight w:val="0"/>
      <w:marTop w:val="0"/>
      <w:marBottom w:val="0"/>
      <w:divBdr>
        <w:top w:val="none" w:sz="0" w:space="0" w:color="auto"/>
        <w:left w:val="none" w:sz="0" w:space="0" w:color="auto"/>
        <w:bottom w:val="none" w:sz="0" w:space="0" w:color="auto"/>
        <w:right w:val="none" w:sz="0" w:space="0" w:color="auto"/>
      </w:divBdr>
    </w:div>
    <w:div w:id="936060841">
      <w:bodyDiv w:val="1"/>
      <w:marLeft w:val="0"/>
      <w:marRight w:val="0"/>
      <w:marTop w:val="0"/>
      <w:marBottom w:val="0"/>
      <w:divBdr>
        <w:top w:val="none" w:sz="0" w:space="0" w:color="auto"/>
        <w:left w:val="none" w:sz="0" w:space="0" w:color="auto"/>
        <w:bottom w:val="none" w:sz="0" w:space="0" w:color="auto"/>
        <w:right w:val="none" w:sz="0" w:space="0" w:color="auto"/>
      </w:divBdr>
    </w:div>
    <w:div w:id="1085613431">
      <w:bodyDiv w:val="1"/>
      <w:marLeft w:val="0"/>
      <w:marRight w:val="0"/>
      <w:marTop w:val="0"/>
      <w:marBottom w:val="0"/>
      <w:divBdr>
        <w:top w:val="none" w:sz="0" w:space="0" w:color="auto"/>
        <w:left w:val="none" w:sz="0" w:space="0" w:color="auto"/>
        <w:bottom w:val="none" w:sz="0" w:space="0" w:color="auto"/>
        <w:right w:val="none" w:sz="0" w:space="0" w:color="auto"/>
      </w:divBdr>
    </w:div>
    <w:div w:id="1095394107">
      <w:bodyDiv w:val="1"/>
      <w:marLeft w:val="0"/>
      <w:marRight w:val="0"/>
      <w:marTop w:val="0"/>
      <w:marBottom w:val="0"/>
      <w:divBdr>
        <w:top w:val="none" w:sz="0" w:space="0" w:color="auto"/>
        <w:left w:val="none" w:sz="0" w:space="0" w:color="auto"/>
        <w:bottom w:val="none" w:sz="0" w:space="0" w:color="auto"/>
        <w:right w:val="none" w:sz="0" w:space="0" w:color="auto"/>
      </w:divBdr>
    </w:div>
    <w:div w:id="1111898704">
      <w:bodyDiv w:val="1"/>
      <w:marLeft w:val="0"/>
      <w:marRight w:val="0"/>
      <w:marTop w:val="0"/>
      <w:marBottom w:val="0"/>
      <w:divBdr>
        <w:top w:val="none" w:sz="0" w:space="0" w:color="auto"/>
        <w:left w:val="none" w:sz="0" w:space="0" w:color="auto"/>
        <w:bottom w:val="none" w:sz="0" w:space="0" w:color="auto"/>
        <w:right w:val="none" w:sz="0" w:space="0" w:color="auto"/>
      </w:divBdr>
    </w:div>
    <w:div w:id="1156843347">
      <w:bodyDiv w:val="1"/>
      <w:marLeft w:val="0"/>
      <w:marRight w:val="0"/>
      <w:marTop w:val="0"/>
      <w:marBottom w:val="0"/>
      <w:divBdr>
        <w:top w:val="none" w:sz="0" w:space="0" w:color="auto"/>
        <w:left w:val="none" w:sz="0" w:space="0" w:color="auto"/>
        <w:bottom w:val="none" w:sz="0" w:space="0" w:color="auto"/>
        <w:right w:val="none" w:sz="0" w:space="0" w:color="auto"/>
      </w:divBdr>
      <w:divsChild>
        <w:div w:id="13058181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38248279">
      <w:bodyDiv w:val="1"/>
      <w:marLeft w:val="0"/>
      <w:marRight w:val="0"/>
      <w:marTop w:val="0"/>
      <w:marBottom w:val="0"/>
      <w:divBdr>
        <w:top w:val="none" w:sz="0" w:space="0" w:color="auto"/>
        <w:left w:val="none" w:sz="0" w:space="0" w:color="auto"/>
        <w:bottom w:val="none" w:sz="0" w:space="0" w:color="auto"/>
        <w:right w:val="none" w:sz="0" w:space="0" w:color="auto"/>
      </w:divBdr>
    </w:div>
    <w:div w:id="1407730437">
      <w:bodyDiv w:val="1"/>
      <w:marLeft w:val="0"/>
      <w:marRight w:val="0"/>
      <w:marTop w:val="0"/>
      <w:marBottom w:val="0"/>
      <w:divBdr>
        <w:top w:val="none" w:sz="0" w:space="0" w:color="auto"/>
        <w:left w:val="none" w:sz="0" w:space="0" w:color="auto"/>
        <w:bottom w:val="none" w:sz="0" w:space="0" w:color="auto"/>
        <w:right w:val="none" w:sz="0" w:space="0" w:color="auto"/>
      </w:divBdr>
    </w:div>
    <w:div w:id="1436902942">
      <w:bodyDiv w:val="1"/>
      <w:marLeft w:val="0"/>
      <w:marRight w:val="0"/>
      <w:marTop w:val="0"/>
      <w:marBottom w:val="0"/>
      <w:divBdr>
        <w:top w:val="none" w:sz="0" w:space="0" w:color="auto"/>
        <w:left w:val="none" w:sz="0" w:space="0" w:color="auto"/>
        <w:bottom w:val="none" w:sz="0" w:space="0" w:color="auto"/>
        <w:right w:val="none" w:sz="0" w:space="0" w:color="auto"/>
      </w:divBdr>
      <w:divsChild>
        <w:div w:id="926235930">
          <w:marLeft w:val="0"/>
          <w:marRight w:val="0"/>
          <w:marTop w:val="150"/>
          <w:marBottom w:val="0"/>
          <w:divBdr>
            <w:top w:val="single" w:sz="6" w:space="0" w:color="FFFFFF"/>
            <w:left w:val="single" w:sz="6" w:space="0" w:color="FFFFFF"/>
            <w:bottom w:val="single" w:sz="6" w:space="0" w:color="FFFFFF"/>
            <w:right w:val="single" w:sz="6" w:space="0" w:color="FFFFFF"/>
          </w:divBdr>
        </w:div>
        <w:div w:id="1540702238">
          <w:marLeft w:val="0"/>
          <w:marRight w:val="0"/>
          <w:marTop w:val="150"/>
          <w:marBottom w:val="0"/>
          <w:divBdr>
            <w:top w:val="single" w:sz="6" w:space="0" w:color="FFFFFF"/>
            <w:left w:val="single" w:sz="6" w:space="0" w:color="FFFFFF"/>
            <w:bottom w:val="single" w:sz="6" w:space="0" w:color="FFFFFF"/>
            <w:right w:val="single" w:sz="6" w:space="0" w:color="FFFFFF"/>
          </w:divBdr>
          <w:divsChild>
            <w:div w:id="300351611">
              <w:marLeft w:val="0"/>
              <w:marRight w:val="60"/>
              <w:marTop w:val="45"/>
              <w:marBottom w:val="0"/>
              <w:divBdr>
                <w:top w:val="none" w:sz="0" w:space="0" w:color="auto"/>
                <w:left w:val="none" w:sz="0" w:space="0" w:color="auto"/>
                <w:bottom w:val="none" w:sz="0" w:space="0" w:color="auto"/>
                <w:right w:val="none" w:sz="0" w:space="0" w:color="auto"/>
              </w:divBdr>
            </w:div>
            <w:div w:id="472871162">
              <w:marLeft w:val="0"/>
              <w:marRight w:val="60"/>
              <w:marTop w:val="45"/>
              <w:marBottom w:val="0"/>
              <w:divBdr>
                <w:top w:val="none" w:sz="0" w:space="0" w:color="auto"/>
                <w:left w:val="none" w:sz="0" w:space="0" w:color="auto"/>
                <w:bottom w:val="none" w:sz="0" w:space="0" w:color="auto"/>
                <w:right w:val="none" w:sz="0" w:space="0" w:color="auto"/>
              </w:divBdr>
            </w:div>
            <w:div w:id="1132021999">
              <w:marLeft w:val="0"/>
              <w:marRight w:val="60"/>
              <w:marTop w:val="45"/>
              <w:marBottom w:val="0"/>
              <w:divBdr>
                <w:top w:val="none" w:sz="0" w:space="0" w:color="auto"/>
                <w:left w:val="none" w:sz="0" w:space="0" w:color="auto"/>
                <w:bottom w:val="none" w:sz="0" w:space="0" w:color="auto"/>
                <w:right w:val="none" w:sz="0" w:space="0" w:color="auto"/>
              </w:divBdr>
            </w:div>
            <w:div w:id="177840176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456751838">
      <w:bodyDiv w:val="1"/>
      <w:marLeft w:val="0"/>
      <w:marRight w:val="0"/>
      <w:marTop w:val="0"/>
      <w:marBottom w:val="0"/>
      <w:divBdr>
        <w:top w:val="none" w:sz="0" w:space="0" w:color="auto"/>
        <w:left w:val="none" w:sz="0" w:space="0" w:color="auto"/>
        <w:bottom w:val="none" w:sz="0" w:space="0" w:color="auto"/>
        <w:right w:val="none" w:sz="0" w:space="0" w:color="auto"/>
      </w:divBdr>
    </w:div>
    <w:div w:id="1573932131">
      <w:bodyDiv w:val="1"/>
      <w:marLeft w:val="0"/>
      <w:marRight w:val="0"/>
      <w:marTop w:val="0"/>
      <w:marBottom w:val="0"/>
      <w:divBdr>
        <w:top w:val="none" w:sz="0" w:space="0" w:color="auto"/>
        <w:left w:val="none" w:sz="0" w:space="0" w:color="auto"/>
        <w:bottom w:val="none" w:sz="0" w:space="0" w:color="auto"/>
        <w:right w:val="none" w:sz="0" w:space="0" w:color="auto"/>
      </w:divBdr>
    </w:div>
    <w:div w:id="1617759816">
      <w:bodyDiv w:val="1"/>
      <w:marLeft w:val="0"/>
      <w:marRight w:val="0"/>
      <w:marTop w:val="0"/>
      <w:marBottom w:val="0"/>
      <w:divBdr>
        <w:top w:val="none" w:sz="0" w:space="0" w:color="auto"/>
        <w:left w:val="none" w:sz="0" w:space="0" w:color="auto"/>
        <w:bottom w:val="none" w:sz="0" w:space="0" w:color="auto"/>
        <w:right w:val="none" w:sz="0" w:space="0" w:color="auto"/>
      </w:divBdr>
    </w:div>
    <w:div w:id="1639677261">
      <w:bodyDiv w:val="1"/>
      <w:marLeft w:val="0"/>
      <w:marRight w:val="0"/>
      <w:marTop w:val="0"/>
      <w:marBottom w:val="0"/>
      <w:divBdr>
        <w:top w:val="none" w:sz="0" w:space="0" w:color="auto"/>
        <w:left w:val="none" w:sz="0" w:space="0" w:color="auto"/>
        <w:bottom w:val="none" w:sz="0" w:space="0" w:color="auto"/>
        <w:right w:val="none" w:sz="0" w:space="0" w:color="auto"/>
      </w:divBdr>
    </w:div>
    <w:div w:id="1660841798">
      <w:bodyDiv w:val="1"/>
      <w:marLeft w:val="0"/>
      <w:marRight w:val="0"/>
      <w:marTop w:val="0"/>
      <w:marBottom w:val="0"/>
      <w:divBdr>
        <w:top w:val="none" w:sz="0" w:space="0" w:color="auto"/>
        <w:left w:val="none" w:sz="0" w:space="0" w:color="auto"/>
        <w:bottom w:val="none" w:sz="0" w:space="0" w:color="auto"/>
        <w:right w:val="none" w:sz="0" w:space="0" w:color="auto"/>
      </w:divBdr>
    </w:div>
    <w:div w:id="1786389052">
      <w:bodyDiv w:val="1"/>
      <w:marLeft w:val="0"/>
      <w:marRight w:val="0"/>
      <w:marTop w:val="0"/>
      <w:marBottom w:val="0"/>
      <w:divBdr>
        <w:top w:val="none" w:sz="0" w:space="0" w:color="auto"/>
        <w:left w:val="none" w:sz="0" w:space="0" w:color="auto"/>
        <w:bottom w:val="none" w:sz="0" w:space="0" w:color="auto"/>
        <w:right w:val="none" w:sz="0" w:space="0" w:color="auto"/>
      </w:divBdr>
    </w:div>
    <w:div w:id="1806385895">
      <w:bodyDiv w:val="1"/>
      <w:marLeft w:val="390"/>
      <w:marRight w:val="390"/>
      <w:marTop w:val="0"/>
      <w:marBottom w:val="0"/>
      <w:divBdr>
        <w:top w:val="none" w:sz="0" w:space="0" w:color="auto"/>
        <w:left w:val="none" w:sz="0" w:space="0" w:color="auto"/>
        <w:bottom w:val="none" w:sz="0" w:space="0" w:color="auto"/>
        <w:right w:val="none" w:sz="0" w:space="0" w:color="auto"/>
      </w:divBdr>
      <w:divsChild>
        <w:div w:id="968630304">
          <w:marLeft w:val="0"/>
          <w:marRight w:val="0"/>
          <w:marTop w:val="0"/>
          <w:marBottom w:val="120"/>
          <w:divBdr>
            <w:top w:val="none" w:sz="0" w:space="0" w:color="auto"/>
            <w:left w:val="none" w:sz="0" w:space="0" w:color="auto"/>
            <w:bottom w:val="none" w:sz="0" w:space="0" w:color="auto"/>
            <w:right w:val="none" w:sz="0" w:space="0" w:color="auto"/>
          </w:divBdr>
          <w:divsChild>
            <w:div w:id="1923492506">
              <w:marLeft w:val="0"/>
              <w:marRight w:val="0"/>
              <w:marTop w:val="0"/>
              <w:marBottom w:val="0"/>
              <w:divBdr>
                <w:top w:val="none" w:sz="0" w:space="0" w:color="auto"/>
                <w:left w:val="none" w:sz="0" w:space="0" w:color="auto"/>
                <w:bottom w:val="none" w:sz="0" w:space="0" w:color="auto"/>
                <w:right w:val="none" w:sz="0" w:space="0" w:color="auto"/>
              </w:divBdr>
            </w:div>
            <w:div w:id="1924341196">
              <w:marLeft w:val="0"/>
              <w:marRight w:val="0"/>
              <w:marTop w:val="0"/>
              <w:marBottom w:val="0"/>
              <w:divBdr>
                <w:top w:val="none" w:sz="0" w:space="0" w:color="auto"/>
                <w:left w:val="none" w:sz="0" w:space="0" w:color="auto"/>
                <w:bottom w:val="none" w:sz="0" w:space="0" w:color="auto"/>
                <w:right w:val="none" w:sz="0" w:space="0" w:color="auto"/>
              </w:divBdr>
            </w:div>
            <w:div w:id="549658495">
              <w:marLeft w:val="0"/>
              <w:marRight w:val="0"/>
              <w:marTop w:val="0"/>
              <w:marBottom w:val="0"/>
              <w:divBdr>
                <w:top w:val="none" w:sz="0" w:space="0" w:color="auto"/>
                <w:left w:val="none" w:sz="0" w:space="0" w:color="auto"/>
                <w:bottom w:val="none" w:sz="0" w:space="0" w:color="auto"/>
                <w:right w:val="none" w:sz="0" w:space="0" w:color="auto"/>
              </w:divBdr>
            </w:div>
            <w:div w:id="1491292926">
              <w:marLeft w:val="0"/>
              <w:marRight w:val="0"/>
              <w:marTop w:val="0"/>
              <w:marBottom w:val="0"/>
              <w:divBdr>
                <w:top w:val="none" w:sz="0" w:space="0" w:color="auto"/>
                <w:left w:val="none" w:sz="0" w:space="0" w:color="auto"/>
                <w:bottom w:val="none" w:sz="0" w:space="0" w:color="auto"/>
                <w:right w:val="none" w:sz="0" w:space="0" w:color="auto"/>
              </w:divBdr>
            </w:div>
            <w:div w:id="1775903938">
              <w:marLeft w:val="0"/>
              <w:marRight w:val="0"/>
              <w:marTop w:val="0"/>
              <w:marBottom w:val="0"/>
              <w:divBdr>
                <w:top w:val="none" w:sz="0" w:space="0" w:color="auto"/>
                <w:left w:val="none" w:sz="0" w:space="0" w:color="auto"/>
                <w:bottom w:val="none" w:sz="0" w:space="0" w:color="auto"/>
                <w:right w:val="none" w:sz="0" w:space="0" w:color="auto"/>
              </w:divBdr>
            </w:div>
            <w:div w:id="953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1971">
      <w:bodyDiv w:val="1"/>
      <w:marLeft w:val="0"/>
      <w:marRight w:val="0"/>
      <w:marTop w:val="0"/>
      <w:marBottom w:val="0"/>
      <w:divBdr>
        <w:top w:val="none" w:sz="0" w:space="0" w:color="auto"/>
        <w:left w:val="none" w:sz="0" w:space="0" w:color="auto"/>
        <w:bottom w:val="none" w:sz="0" w:space="0" w:color="auto"/>
        <w:right w:val="none" w:sz="0" w:space="0" w:color="auto"/>
      </w:divBdr>
    </w:div>
    <w:div w:id="1900434297">
      <w:bodyDiv w:val="1"/>
      <w:marLeft w:val="0"/>
      <w:marRight w:val="0"/>
      <w:marTop w:val="0"/>
      <w:marBottom w:val="0"/>
      <w:divBdr>
        <w:top w:val="none" w:sz="0" w:space="0" w:color="auto"/>
        <w:left w:val="none" w:sz="0" w:space="0" w:color="auto"/>
        <w:bottom w:val="none" w:sz="0" w:space="0" w:color="auto"/>
        <w:right w:val="none" w:sz="0" w:space="0" w:color="auto"/>
      </w:divBdr>
    </w:div>
    <w:div w:id="1979676623">
      <w:bodyDiv w:val="1"/>
      <w:marLeft w:val="0"/>
      <w:marRight w:val="0"/>
      <w:marTop w:val="0"/>
      <w:marBottom w:val="0"/>
      <w:divBdr>
        <w:top w:val="none" w:sz="0" w:space="0" w:color="auto"/>
        <w:left w:val="none" w:sz="0" w:space="0" w:color="auto"/>
        <w:bottom w:val="none" w:sz="0" w:space="0" w:color="auto"/>
        <w:right w:val="none" w:sz="0" w:space="0" w:color="auto"/>
      </w:divBdr>
    </w:div>
    <w:div w:id="19984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636E-211B-4FA9-9AD1-6C3AA33F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4324</Words>
  <Characters>24652</Characters>
  <Application>Microsoft Office Word</Application>
  <DocSecurity>0</DocSecurity>
  <Lines>205</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nssi</Company>
  <LinksUpToDate>false</LinksUpToDate>
  <CharactersWithSpaces>28919</CharactersWithSpaces>
  <SharedDoc>false</SharedDoc>
  <HLinks>
    <vt:vector size="12" baseType="variant">
      <vt:variant>
        <vt:i4>1966194</vt:i4>
      </vt:variant>
      <vt:variant>
        <vt:i4>6</vt:i4>
      </vt:variant>
      <vt:variant>
        <vt:i4>0</vt:i4>
      </vt:variant>
      <vt:variant>
        <vt:i4>5</vt:i4>
      </vt:variant>
      <vt:variant>
        <vt:lpwstr>javascript: NavigateDocument('%D0%9A%D0%A1%D0%9E_1999');</vt:lpwstr>
      </vt:variant>
      <vt:variant>
        <vt:lpwstr/>
      </vt:variant>
      <vt:variant>
        <vt:i4>7733292</vt:i4>
      </vt:variant>
      <vt:variant>
        <vt:i4>3</vt:i4>
      </vt:variant>
      <vt:variant>
        <vt:i4>0</vt:i4>
      </vt:variant>
      <vt:variant>
        <vt:i4>5</vt:i4>
      </vt:variant>
      <vt:variant>
        <vt:lpwstr>javascript: NavigateDocument('%D0%9A%D0%A1%D0%9E_1999</vt:lpwstr>
      </vt:variant>
      <vt:variant>
        <vt:lpwstr>%D1%87%D0%BB104_%D0%B0%D0%BB9');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Galina</dc:creator>
  <cp:lastModifiedBy>Stanimira Misheva</cp:lastModifiedBy>
  <cp:revision>4</cp:revision>
  <cp:lastPrinted>2020-11-05T10:25:00Z</cp:lastPrinted>
  <dcterms:created xsi:type="dcterms:W3CDTF">2020-11-05T10:26:00Z</dcterms:created>
  <dcterms:modified xsi:type="dcterms:W3CDTF">2020-11-05T12:18:00Z</dcterms:modified>
</cp:coreProperties>
</file>