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1CC" w:rsidRPr="00EC2BEE" w:rsidRDefault="00DC61CC" w:rsidP="006E06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1CC" w:rsidRPr="00EC2BEE" w:rsidRDefault="00DC61CC" w:rsidP="006E06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1CC" w:rsidRPr="00EC2BEE" w:rsidRDefault="00DC61CC" w:rsidP="006E06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A78" w:rsidRPr="00EC2BEE" w:rsidRDefault="004945C9" w:rsidP="006E06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 ЗАДАНИЕ</w:t>
      </w:r>
    </w:p>
    <w:p w:rsidR="006E0694" w:rsidRPr="00EC2BEE" w:rsidRDefault="006E0694">
      <w:pPr>
        <w:rPr>
          <w:rFonts w:ascii="Times New Roman" w:hAnsi="Times New Roman" w:cs="Times New Roman"/>
          <w:sz w:val="24"/>
          <w:szCs w:val="24"/>
        </w:rPr>
      </w:pPr>
    </w:p>
    <w:p w:rsidR="00DC61CC" w:rsidRPr="00EC2BEE" w:rsidRDefault="00DC61CC">
      <w:pPr>
        <w:rPr>
          <w:rFonts w:ascii="Times New Roman" w:hAnsi="Times New Roman" w:cs="Times New Roman"/>
          <w:sz w:val="24"/>
          <w:szCs w:val="24"/>
        </w:rPr>
      </w:pPr>
    </w:p>
    <w:p w:rsidR="006E0694" w:rsidRPr="00EC2BEE" w:rsidRDefault="006E0694" w:rsidP="006E0694">
      <w:pPr>
        <w:pStyle w:val="Default"/>
        <w:spacing w:line="360" w:lineRule="auto"/>
        <w:jc w:val="center"/>
      </w:pPr>
      <w:r w:rsidRPr="00EC2BEE">
        <w:t>за извършване на обществена поръчка за услуга с предмет</w:t>
      </w:r>
    </w:p>
    <w:p w:rsidR="00DC61CC" w:rsidRPr="00EC2BEE" w:rsidRDefault="00DC61CC" w:rsidP="006E0694">
      <w:pPr>
        <w:pStyle w:val="Default"/>
        <w:spacing w:line="360" w:lineRule="auto"/>
        <w:jc w:val="center"/>
      </w:pPr>
    </w:p>
    <w:p w:rsidR="006E0694" w:rsidRPr="00EC2BEE" w:rsidRDefault="006E0694" w:rsidP="006E06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2BEE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EC2BEE">
        <w:rPr>
          <w:rFonts w:ascii="Times New Roman" w:hAnsi="Times New Roman" w:cs="Times New Roman"/>
          <w:b/>
          <w:bCs/>
          <w:caps/>
          <w:sz w:val="24"/>
          <w:szCs w:val="24"/>
        </w:rPr>
        <w:t>осигуряване на</w:t>
      </w:r>
      <w:r w:rsidRPr="00EC2BEE">
        <w:rPr>
          <w:rFonts w:ascii="Times New Roman" w:hAnsi="Times New Roman" w:cs="Times New Roman"/>
          <w:b/>
          <w:bCs/>
          <w:sz w:val="24"/>
          <w:szCs w:val="24"/>
        </w:rPr>
        <w:t xml:space="preserve"> ПОДДРЪЖКА </w:t>
      </w:r>
      <w:r w:rsidRPr="00EC2BEE">
        <w:rPr>
          <w:rFonts w:ascii="Times New Roman" w:hAnsi="Times New Roman" w:cs="Times New Roman"/>
          <w:b/>
          <w:bCs/>
          <w:caps/>
          <w:sz w:val="24"/>
          <w:szCs w:val="24"/>
        </w:rPr>
        <w:t>на</w:t>
      </w:r>
      <w:r w:rsidRPr="00EC2B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информационна система за защитените зони от екологичната мрежа </w:t>
      </w:r>
      <w:r w:rsidR="009018A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“Натура 2000“ </w:t>
      </w:r>
      <w:r w:rsidRPr="00EC2BEE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:rsidR="006E0694" w:rsidRPr="00EC2BEE" w:rsidRDefault="006E0694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61CC" w:rsidRDefault="00DC61CC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C2BEE" w:rsidRPr="00EC2BEE" w:rsidRDefault="00EC2BEE" w:rsidP="006E06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61CC" w:rsidRPr="00EC2BEE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C61CC" w:rsidRDefault="00DC61CC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95309" w:rsidRPr="00EC2BEE" w:rsidRDefault="00D95309" w:rsidP="006E06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1382" w:rsidRPr="00EC2BEE" w:rsidRDefault="00AC1382" w:rsidP="00EC2BEE">
      <w:pPr>
        <w:pStyle w:val="Default"/>
        <w:numPr>
          <w:ilvl w:val="0"/>
          <w:numId w:val="1"/>
        </w:numPr>
        <w:jc w:val="both"/>
      </w:pPr>
      <w:r w:rsidRPr="00EC2BEE">
        <w:rPr>
          <w:b/>
          <w:bCs/>
        </w:rPr>
        <w:lastRenderedPageBreak/>
        <w:t xml:space="preserve">ПРЕДМЕТ, СРОК И МЯСТО НА ИЗПЪЛНЕНИЕ НА ПОРЪЧКАТА, ТЕХНИЧЕСКИ СПЕЦИФИКАЦИИ И ИЗИСКВАНИЯ КЪМ ИЗПЪЛНЕНИЕТО </w:t>
      </w:r>
    </w:p>
    <w:p w:rsidR="00AC1382" w:rsidRPr="00EC2BEE" w:rsidRDefault="00AC1382" w:rsidP="00EC2BEE">
      <w:pPr>
        <w:pStyle w:val="Default"/>
        <w:ind w:left="644"/>
        <w:jc w:val="both"/>
      </w:pP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rPr>
          <w:b/>
          <w:bCs/>
        </w:rPr>
        <w:t xml:space="preserve">А. ПРЕДМЕТ НА ПОРЪЧКАТА: </w:t>
      </w: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t xml:space="preserve">Предметът на </w:t>
      </w:r>
      <w:r w:rsidR="00EC2BEE">
        <w:t xml:space="preserve">настоящата обществена поръчка е услуга за </w:t>
      </w:r>
      <w:r w:rsidRPr="00EC2BEE">
        <w:rPr>
          <w:b/>
        </w:rPr>
        <w:t>„</w:t>
      </w:r>
      <w:r w:rsidR="00EC32BB" w:rsidRPr="00EC2BEE">
        <w:rPr>
          <w:b/>
        </w:rPr>
        <w:t xml:space="preserve">Осигуряване на поддръжка на Информационна система за защитените зони от екологичната мрежа </w:t>
      </w:r>
      <w:r w:rsidR="009018A8">
        <w:rPr>
          <w:b/>
        </w:rPr>
        <w:t xml:space="preserve">“Натура 2000“ </w:t>
      </w:r>
      <w:r w:rsidRPr="00EC2BEE">
        <w:rPr>
          <w:b/>
        </w:rPr>
        <w:t>”</w:t>
      </w:r>
      <w:r w:rsidRPr="00EC2BEE">
        <w:t xml:space="preserve">. </w:t>
      </w:r>
    </w:p>
    <w:p w:rsidR="00EC32BB" w:rsidRPr="00EC2BEE" w:rsidRDefault="00EC32BB" w:rsidP="00EC2BEE">
      <w:pPr>
        <w:pStyle w:val="Default"/>
        <w:jc w:val="both"/>
      </w:pP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rPr>
          <w:b/>
          <w:bCs/>
        </w:rPr>
        <w:t xml:space="preserve">Б. СРОК ЗА ИЗПЪЛНЕНИЕ: </w:t>
      </w: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t xml:space="preserve">Срокът за изпълнение на обществената поръчка е </w:t>
      </w:r>
      <w:r w:rsidR="00EC32BB" w:rsidRPr="00EC2BEE">
        <w:t>24</w:t>
      </w:r>
      <w:r w:rsidRPr="00EC2BEE">
        <w:t xml:space="preserve"> (двадесет</w:t>
      </w:r>
      <w:r w:rsidR="00EC32BB" w:rsidRPr="00EC2BEE">
        <w:t xml:space="preserve"> и четири</w:t>
      </w:r>
      <w:r w:rsidRPr="00EC2BEE">
        <w:t xml:space="preserve">) месеца, считано от датата на сключване на договора. </w:t>
      </w:r>
    </w:p>
    <w:p w:rsidR="00EC32BB" w:rsidRPr="00EC2BEE" w:rsidRDefault="00EC32BB" w:rsidP="00EC2BEE">
      <w:pPr>
        <w:pStyle w:val="Default"/>
        <w:jc w:val="both"/>
      </w:pP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rPr>
          <w:b/>
          <w:bCs/>
        </w:rPr>
        <w:t xml:space="preserve">В. МЯСТО НА ИЗПЪЛНЕНИЕ НА ПОРЪЧКАТА: </w:t>
      </w:r>
    </w:p>
    <w:p w:rsidR="00AC1382" w:rsidRPr="00EC2BEE" w:rsidRDefault="00AC1382" w:rsidP="00EC2BEE">
      <w:pPr>
        <w:pStyle w:val="Default"/>
        <w:ind w:firstLine="284"/>
        <w:jc w:val="both"/>
      </w:pPr>
      <w:r w:rsidRPr="00EC2BEE">
        <w:t>Мя</w:t>
      </w:r>
      <w:r w:rsidR="00EC2BEE">
        <w:t>стото на изпълнение на поръчката е</w:t>
      </w:r>
      <w:r w:rsidRPr="00EC2BEE">
        <w:t xml:space="preserve"> </w:t>
      </w:r>
      <w:r w:rsidRPr="00EC2BEE">
        <w:rPr>
          <w:b/>
          <w:bCs/>
        </w:rPr>
        <w:t>Министерство на околната среда и водите</w:t>
      </w:r>
      <w:r w:rsidRPr="00EC2BEE">
        <w:t>, с адрес гр. София, б</w:t>
      </w:r>
      <w:r w:rsidR="00EC32BB" w:rsidRPr="00EC2BEE">
        <w:t>ул. „Княгиня Мария Луиза“ № 22.</w:t>
      </w:r>
    </w:p>
    <w:p w:rsidR="00EC32BB" w:rsidRPr="00EC2BEE" w:rsidRDefault="00EC32BB" w:rsidP="00EC2BEE">
      <w:pPr>
        <w:pStyle w:val="Default"/>
        <w:jc w:val="both"/>
      </w:pPr>
    </w:p>
    <w:p w:rsidR="00AE5972" w:rsidRPr="00EC2BEE" w:rsidRDefault="00AC1382" w:rsidP="00EC2BEE">
      <w:pPr>
        <w:pStyle w:val="Default"/>
        <w:ind w:firstLine="284"/>
        <w:jc w:val="both"/>
        <w:rPr>
          <w:b/>
          <w:bCs/>
        </w:rPr>
      </w:pPr>
      <w:r w:rsidRPr="00EC2BEE">
        <w:rPr>
          <w:b/>
          <w:bCs/>
        </w:rPr>
        <w:t>Г. ТЕХНИЧЕСКИ СПЕЦИФИКАЦИИ</w:t>
      </w:r>
    </w:p>
    <w:p w:rsidR="00AC1382" w:rsidRPr="00EC2BEE" w:rsidRDefault="00AC1382" w:rsidP="00EC2BEE">
      <w:pPr>
        <w:pStyle w:val="Default"/>
        <w:numPr>
          <w:ilvl w:val="0"/>
          <w:numId w:val="13"/>
        </w:numPr>
        <w:jc w:val="both"/>
        <w:rPr>
          <w:caps/>
        </w:rPr>
      </w:pPr>
      <w:r w:rsidRPr="00EC2BEE">
        <w:rPr>
          <w:b/>
          <w:bCs/>
          <w:caps/>
        </w:rPr>
        <w:t xml:space="preserve">Обща информация за </w:t>
      </w:r>
      <w:r w:rsidR="00EC32BB" w:rsidRPr="00EC2BEE">
        <w:rPr>
          <w:b/>
          <w:caps/>
        </w:rPr>
        <w:t xml:space="preserve">Информационна система за защитените зони от екологичната мрежа </w:t>
      </w:r>
      <w:r w:rsidR="009018A8">
        <w:rPr>
          <w:b/>
          <w:caps/>
        </w:rPr>
        <w:t xml:space="preserve">“Натура 2000“ </w:t>
      </w:r>
    </w:p>
    <w:p w:rsidR="005B6E2B" w:rsidRPr="00EC2BEE" w:rsidRDefault="005B6E2B" w:rsidP="005B6E2B">
      <w:pPr>
        <w:pStyle w:val="Default"/>
        <w:numPr>
          <w:ilvl w:val="1"/>
          <w:numId w:val="13"/>
        </w:numPr>
        <w:rPr>
          <w:b/>
          <w:bCs/>
          <w:caps/>
        </w:rPr>
      </w:pPr>
      <w:r w:rsidRPr="00EC2BEE">
        <w:rPr>
          <w:b/>
          <w:bCs/>
          <w:caps/>
        </w:rPr>
        <w:t>Архитектура на системата</w:t>
      </w:r>
    </w:p>
    <w:p w:rsidR="005B6E2B" w:rsidRPr="00EC2BEE" w:rsidRDefault="005B6E2B" w:rsidP="005B6E2B">
      <w:pPr>
        <w:rPr>
          <w:rFonts w:ascii="Times New Roman" w:hAnsi="Times New Roman" w:cs="Times New Roman"/>
          <w:sz w:val="24"/>
          <w:szCs w:val="24"/>
        </w:rPr>
      </w:pPr>
      <w:r w:rsidRPr="00EC2BEE">
        <w:rPr>
          <w:rFonts w:ascii="Times New Roman" w:hAnsi="Times New Roman" w:cs="Times New Roman"/>
          <w:sz w:val="24"/>
          <w:szCs w:val="24"/>
        </w:rPr>
        <w:object w:dxaOrig="31076" w:dyaOrig="28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1pt;height:380.95pt" o:ole="">
            <v:imagedata r:id="rId9" o:title=""/>
          </v:shape>
          <o:OLEObject Type="Embed" ProgID="Visio.Drawing.11" ShapeID="_x0000_i1025" DrawAspect="Content" ObjectID="_1606053303" r:id="rId10"/>
        </w:object>
      </w:r>
    </w:p>
    <w:p w:rsidR="005B6E2B" w:rsidRPr="00EC2BEE" w:rsidRDefault="005B6E2B" w:rsidP="005B6E2B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C2BEE">
        <w:rPr>
          <w:rFonts w:ascii="Times New Roman" w:hAnsi="Times New Roman" w:cs="Times New Roman"/>
          <w:i/>
          <w:sz w:val="24"/>
          <w:szCs w:val="24"/>
        </w:rPr>
        <w:t>Архитектура на системата</w:t>
      </w:r>
    </w:p>
    <w:p w:rsidR="00D95309" w:rsidRDefault="00D95309" w:rsidP="00EC2BEE">
      <w:pPr>
        <w:pStyle w:val="BodyText"/>
        <w:ind w:firstLine="708"/>
        <w:jc w:val="both"/>
        <w:rPr>
          <w:b/>
          <w:szCs w:val="24"/>
          <w:lang w:eastAsia="en-US"/>
        </w:rPr>
      </w:pPr>
    </w:p>
    <w:p w:rsidR="00D95309" w:rsidRDefault="00D95309" w:rsidP="00EC2BEE">
      <w:pPr>
        <w:pStyle w:val="BodyText"/>
        <w:ind w:firstLine="708"/>
        <w:jc w:val="both"/>
        <w:rPr>
          <w:b/>
          <w:szCs w:val="24"/>
          <w:lang w:eastAsia="en-US"/>
        </w:rPr>
      </w:pPr>
    </w:p>
    <w:p w:rsidR="005B6E2B" w:rsidRPr="00EC2BEE" w:rsidRDefault="005B6E2B" w:rsidP="00EC2BEE">
      <w:pPr>
        <w:pStyle w:val="BodyText"/>
        <w:ind w:firstLine="708"/>
        <w:jc w:val="both"/>
        <w:rPr>
          <w:b/>
          <w:szCs w:val="24"/>
          <w:lang w:eastAsia="en-US"/>
        </w:rPr>
      </w:pPr>
      <w:r w:rsidRPr="00EC2BEE">
        <w:rPr>
          <w:b/>
          <w:szCs w:val="24"/>
          <w:lang w:eastAsia="en-US"/>
        </w:rPr>
        <w:lastRenderedPageBreak/>
        <w:t xml:space="preserve">Модули на системата </w:t>
      </w:r>
    </w:p>
    <w:p w:rsidR="005B6E2B" w:rsidRPr="00EC2BEE" w:rsidRDefault="005B6E2B" w:rsidP="00EC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2BEE">
        <w:rPr>
          <w:rFonts w:ascii="Times New Roman" w:hAnsi="Times New Roman" w:cs="Times New Roman"/>
          <w:sz w:val="24"/>
          <w:szCs w:val="24"/>
        </w:rPr>
        <w:t xml:space="preserve">Единната информационна система за защитените зони от екологичната мрежа </w:t>
      </w:r>
      <w:r w:rsidR="00EC2BEE">
        <w:rPr>
          <w:rFonts w:ascii="Times New Roman" w:hAnsi="Times New Roman" w:cs="Times New Roman"/>
          <w:sz w:val="24"/>
          <w:szCs w:val="24"/>
        </w:rPr>
        <w:t>„</w:t>
      </w:r>
      <w:r w:rsidR="009018A8">
        <w:rPr>
          <w:rFonts w:ascii="Times New Roman" w:hAnsi="Times New Roman" w:cs="Times New Roman"/>
          <w:sz w:val="24"/>
          <w:szCs w:val="24"/>
        </w:rPr>
        <w:t xml:space="preserve">“Натура 2000“ </w:t>
      </w:r>
      <w:r w:rsidR="00EC2BEE">
        <w:rPr>
          <w:rFonts w:ascii="Times New Roman" w:hAnsi="Times New Roman" w:cs="Times New Roman"/>
          <w:sz w:val="24"/>
          <w:szCs w:val="24"/>
        </w:rPr>
        <w:t>“</w:t>
      </w:r>
      <w:r w:rsidRPr="00EC2BEE">
        <w:rPr>
          <w:rFonts w:ascii="Times New Roman" w:hAnsi="Times New Roman" w:cs="Times New Roman"/>
          <w:sz w:val="24"/>
          <w:szCs w:val="24"/>
        </w:rPr>
        <w:t xml:space="preserve"> се състои от следните функционални модули:</w:t>
      </w:r>
    </w:p>
    <w:p w:rsidR="005B6E2B" w:rsidRPr="00EC2BEE" w:rsidRDefault="005B6E2B" w:rsidP="00EC2BEE">
      <w:pPr>
        <w:pStyle w:val="ListParagraph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C2BEE">
        <w:rPr>
          <w:rFonts w:ascii="Times New Roman" w:hAnsi="Times New Roman"/>
          <w:sz w:val="24"/>
          <w:szCs w:val="24"/>
        </w:rPr>
        <w:t>Модул „Географска информационна система“;</w:t>
      </w:r>
    </w:p>
    <w:p w:rsidR="005B6E2B" w:rsidRPr="00EC2BEE" w:rsidRDefault="005B6E2B" w:rsidP="00EC2BEE">
      <w:pPr>
        <w:pStyle w:val="ListParagraph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C2BEE">
        <w:rPr>
          <w:rFonts w:ascii="Times New Roman" w:hAnsi="Times New Roman"/>
          <w:sz w:val="24"/>
          <w:szCs w:val="24"/>
        </w:rPr>
        <w:t>Модул „Регистър на защитени зони“;</w:t>
      </w:r>
    </w:p>
    <w:p w:rsidR="005B6E2B" w:rsidRPr="00EC2BEE" w:rsidRDefault="005B6E2B" w:rsidP="00EC2BEE">
      <w:pPr>
        <w:pStyle w:val="ListParagraph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C2BEE">
        <w:rPr>
          <w:rFonts w:ascii="Times New Roman" w:hAnsi="Times New Roman"/>
          <w:sz w:val="24"/>
          <w:szCs w:val="24"/>
        </w:rPr>
        <w:t>Модул „Регистър на процедурите по оценка за съвместимост“;</w:t>
      </w:r>
    </w:p>
    <w:p w:rsidR="005B6E2B" w:rsidRPr="00EC2BEE" w:rsidRDefault="005B6E2B" w:rsidP="00EC2BEE">
      <w:pPr>
        <w:pStyle w:val="ListParagraph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C2BEE">
        <w:rPr>
          <w:rFonts w:ascii="Times New Roman" w:hAnsi="Times New Roman"/>
          <w:sz w:val="24"/>
          <w:szCs w:val="24"/>
        </w:rPr>
        <w:t>Модул „Администрация“;</w:t>
      </w:r>
    </w:p>
    <w:p w:rsidR="008D0339" w:rsidRPr="00EC2BEE" w:rsidRDefault="005B6E2B" w:rsidP="00EC2BEE">
      <w:pPr>
        <w:pStyle w:val="ListParagraph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EC2BEE">
        <w:rPr>
          <w:rFonts w:ascii="Times New Roman" w:hAnsi="Times New Roman"/>
          <w:sz w:val="24"/>
          <w:szCs w:val="24"/>
        </w:rPr>
        <w:t>Модул „Портално уеб приложение“.</w:t>
      </w:r>
    </w:p>
    <w:p w:rsidR="005B6E2B" w:rsidRPr="00EC2BEE" w:rsidRDefault="005B6E2B" w:rsidP="00EC2BEE">
      <w:pPr>
        <w:pStyle w:val="Default"/>
        <w:ind w:firstLine="708"/>
        <w:jc w:val="both"/>
      </w:pPr>
      <w:r w:rsidRPr="00EC2BEE">
        <w:t>Системата е достъпна от десктоп и уеб базирани клиенти. Десктоп клиентите използват лицензи за ArcGIS for Desktop. Уеб базираните клиенти използват функциите и възможностите на системата през интернет/интранет посредством уеб браузър - Internet Explorer 8 или по-нова версия, Mozilla Firefox версия 15.0 или по-нова или Google Chrome 21.0 или по-нова, както и plug-in Silverlight 5.0.</w:t>
      </w:r>
    </w:p>
    <w:p w:rsidR="00465A00" w:rsidRPr="00EC2BEE" w:rsidRDefault="00465A00" w:rsidP="00EC2B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:rsidR="005B6E2B" w:rsidRPr="00EC2BEE" w:rsidRDefault="005B6E2B" w:rsidP="00EC2BEE">
      <w:pPr>
        <w:pStyle w:val="Default"/>
        <w:numPr>
          <w:ilvl w:val="1"/>
          <w:numId w:val="13"/>
        </w:numPr>
        <w:rPr>
          <w:b/>
          <w:bCs/>
          <w:caps/>
        </w:rPr>
      </w:pPr>
      <w:r w:rsidRPr="00EC2BEE">
        <w:rPr>
          <w:b/>
          <w:bCs/>
          <w:caps/>
        </w:rPr>
        <w:t>Информационна база на системата</w:t>
      </w:r>
    </w:p>
    <w:p w:rsidR="006F573F" w:rsidRPr="00EC2BEE" w:rsidRDefault="006F573F" w:rsidP="00EC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 w:eastAsia="bg-BG"/>
        </w:rPr>
      </w:pPr>
      <w:r w:rsidRPr="00EC2BEE">
        <w:rPr>
          <w:rFonts w:ascii="Times New Roman" w:hAnsi="Times New Roman" w:cs="Times New Roman"/>
          <w:sz w:val="24"/>
          <w:szCs w:val="24"/>
          <w:lang w:eastAsia="bg-BG"/>
        </w:rPr>
        <w:t>Информационната база на системата е изградена като многопотребителска и многокомпонентна геобаза данни, включваща организирани специализирани геопространствени и непространствени информационни ресурси, необходими за обслужване на потребностите на администрацията, отговорна за защитените зони, както и на всички потребители на системата.</w:t>
      </w:r>
    </w:p>
    <w:p w:rsidR="006F573F" w:rsidRPr="00EC2BEE" w:rsidRDefault="006F573F" w:rsidP="00EC2BEE">
      <w:pPr>
        <w:pStyle w:val="BodyText"/>
        <w:ind w:left="66" w:firstLine="708"/>
        <w:jc w:val="both"/>
        <w:rPr>
          <w:bCs/>
          <w:szCs w:val="24"/>
        </w:rPr>
      </w:pPr>
      <w:r w:rsidRPr="00EC2BEE">
        <w:rPr>
          <w:bCs/>
          <w:szCs w:val="24"/>
        </w:rPr>
        <w:t>Информационната база на системата съдържа следните компоненти:</w:t>
      </w:r>
    </w:p>
    <w:p w:rsidR="006F573F" w:rsidRPr="00EC2BEE" w:rsidRDefault="006F573F" w:rsidP="00EC2BEE">
      <w:pPr>
        <w:pStyle w:val="BodyText"/>
        <w:numPr>
          <w:ilvl w:val="0"/>
          <w:numId w:val="9"/>
        </w:numPr>
        <w:tabs>
          <w:tab w:val="clear" w:pos="1428"/>
          <w:tab w:val="num" w:pos="1134"/>
        </w:tabs>
        <w:ind w:left="1134"/>
        <w:jc w:val="both"/>
        <w:rPr>
          <w:szCs w:val="24"/>
        </w:rPr>
      </w:pPr>
      <w:r w:rsidRPr="00EC2BEE">
        <w:rPr>
          <w:szCs w:val="24"/>
        </w:rPr>
        <w:t>Географска база данни;</w:t>
      </w:r>
    </w:p>
    <w:p w:rsidR="006F573F" w:rsidRPr="00EC2BEE" w:rsidRDefault="006F573F" w:rsidP="00EC2BEE">
      <w:pPr>
        <w:pStyle w:val="BodyText"/>
        <w:numPr>
          <w:ilvl w:val="0"/>
          <w:numId w:val="9"/>
        </w:numPr>
        <w:tabs>
          <w:tab w:val="clear" w:pos="1428"/>
          <w:tab w:val="num" w:pos="1134"/>
        </w:tabs>
        <w:ind w:left="1134"/>
        <w:jc w:val="both"/>
        <w:rPr>
          <w:szCs w:val="24"/>
        </w:rPr>
      </w:pPr>
      <w:r w:rsidRPr="00EC2BEE">
        <w:rPr>
          <w:szCs w:val="24"/>
        </w:rPr>
        <w:t>ГИС база данни за нуждите на картирането на типовете природни местообитания и видове;</w:t>
      </w:r>
    </w:p>
    <w:p w:rsidR="006F573F" w:rsidRPr="00EC2BEE" w:rsidRDefault="006F573F" w:rsidP="00EC2BEE">
      <w:pPr>
        <w:pStyle w:val="BodyText"/>
        <w:numPr>
          <w:ilvl w:val="0"/>
          <w:numId w:val="9"/>
        </w:numPr>
        <w:tabs>
          <w:tab w:val="clear" w:pos="1428"/>
          <w:tab w:val="num" w:pos="1134"/>
        </w:tabs>
        <w:ind w:left="1134"/>
        <w:jc w:val="both"/>
        <w:rPr>
          <w:szCs w:val="24"/>
        </w:rPr>
      </w:pPr>
      <w:r w:rsidRPr="00EC2BEE">
        <w:rPr>
          <w:szCs w:val="24"/>
        </w:rPr>
        <w:t>База данни „Регистър на защитените зони“;</w:t>
      </w:r>
    </w:p>
    <w:p w:rsidR="006F573F" w:rsidRPr="00EC2BEE" w:rsidRDefault="006F573F" w:rsidP="00EC2BEE">
      <w:pPr>
        <w:pStyle w:val="BodyText"/>
        <w:numPr>
          <w:ilvl w:val="0"/>
          <w:numId w:val="9"/>
        </w:numPr>
        <w:tabs>
          <w:tab w:val="clear" w:pos="1428"/>
          <w:tab w:val="num" w:pos="1134"/>
        </w:tabs>
        <w:ind w:left="1134"/>
        <w:jc w:val="both"/>
        <w:rPr>
          <w:szCs w:val="24"/>
        </w:rPr>
      </w:pPr>
      <w:r w:rsidRPr="00EC2BEE">
        <w:rPr>
          <w:szCs w:val="24"/>
        </w:rPr>
        <w:t>База данни „Регистър на процедурите по оценка на съвместимост“;</w:t>
      </w:r>
    </w:p>
    <w:p w:rsidR="006F573F" w:rsidRPr="00EC2BEE" w:rsidRDefault="006F573F" w:rsidP="00EC2BEE">
      <w:pPr>
        <w:pStyle w:val="BodyText"/>
        <w:ind w:firstLine="708"/>
        <w:rPr>
          <w:bCs/>
          <w:szCs w:val="24"/>
          <w:lang w:val="en-US"/>
        </w:rPr>
      </w:pPr>
      <w:r w:rsidRPr="00EC2BEE">
        <w:rPr>
          <w:bCs/>
          <w:szCs w:val="24"/>
        </w:rPr>
        <w:t>Структурата на основната информационна база от данни е представена на долната фигура.</w:t>
      </w:r>
    </w:p>
    <w:p w:rsidR="006F573F" w:rsidRPr="00EC2BEE" w:rsidRDefault="006F573F" w:rsidP="00EC2BEE">
      <w:pPr>
        <w:pStyle w:val="BodyText"/>
        <w:rPr>
          <w:szCs w:val="24"/>
        </w:rPr>
      </w:pPr>
      <w:r w:rsidRPr="00EC2BEE">
        <w:rPr>
          <w:noProof/>
          <w:szCs w:val="24"/>
          <w:lang w:val="en-US" w:eastAsia="en-US"/>
        </w:rPr>
        <w:drawing>
          <wp:inline distT="0" distB="0" distL="0" distR="0" wp14:anchorId="6E0BCFAC" wp14:editId="562ADEDD">
            <wp:extent cx="5648325" cy="3133725"/>
            <wp:effectExtent l="0" t="19050" r="0" b="9525"/>
            <wp:docPr id="1" name="Diagra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F573F" w:rsidRDefault="006F573F" w:rsidP="00EC2BEE">
      <w:pPr>
        <w:pStyle w:val="BodyText"/>
        <w:jc w:val="center"/>
        <w:rPr>
          <w:i/>
          <w:szCs w:val="24"/>
        </w:rPr>
      </w:pPr>
      <w:r w:rsidRPr="00EC2BEE">
        <w:rPr>
          <w:i/>
          <w:szCs w:val="24"/>
        </w:rPr>
        <w:t>Вътрешна структура на БД</w:t>
      </w:r>
    </w:p>
    <w:p w:rsidR="00EC2BEE" w:rsidRDefault="00D95309" w:rsidP="00D95309">
      <w:pPr>
        <w:pStyle w:val="BodyText"/>
        <w:tabs>
          <w:tab w:val="left" w:pos="1392"/>
        </w:tabs>
        <w:rPr>
          <w:i/>
          <w:szCs w:val="24"/>
        </w:rPr>
      </w:pPr>
      <w:r>
        <w:rPr>
          <w:i/>
          <w:szCs w:val="24"/>
        </w:rPr>
        <w:tab/>
      </w:r>
    </w:p>
    <w:p w:rsidR="00D95309" w:rsidRDefault="00D95309" w:rsidP="00D95309">
      <w:pPr>
        <w:pStyle w:val="BodyText"/>
        <w:tabs>
          <w:tab w:val="left" w:pos="1392"/>
        </w:tabs>
        <w:rPr>
          <w:i/>
          <w:szCs w:val="24"/>
        </w:rPr>
      </w:pPr>
    </w:p>
    <w:p w:rsidR="00D95309" w:rsidRPr="00EC2BEE" w:rsidRDefault="00D95309" w:rsidP="00D95309">
      <w:pPr>
        <w:pStyle w:val="BodyText"/>
        <w:tabs>
          <w:tab w:val="left" w:pos="1392"/>
        </w:tabs>
        <w:rPr>
          <w:i/>
          <w:szCs w:val="24"/>
        </w:rPr>
      </w:pPr>
    </w:p>
    <w:p w:rsidR="006F573F" w:rsidRPr="00EC2BEE" w:rsidRDefault="006F573F" w:rsidP="00EC2BEE">
      <w:pPr>
        <w:pStyle w:val="Default"/>
        <w:numPr>
          <w:ilvl w:val="1"/>
          <w:numId w:val="13"/>
        </w:numPr>
        <w:rPr>
          <w:b/>
          <w:bCs/>
          <w:caps/>
        </w:rPr>
      </w:pPr>
      <w:r w:rsidRPr="00EC2BEE">
        <w:rPr>
          <w:b/>
          <w:bCs/>
          <w:caps/>
        </w:rPr>
        <w:lastRenderedPageBreak/>
        <w:t>Видове данни</w:t>
      </w:r>
    </w:p>
    <w:p w:rsidR="006F573F" w:rsidRPr="00EC2BEE" w:rsidRDefault="00EC2BEE" w:rsidP="00EC2BEE">
      <w:pPr>
        <w:pStyle w:val="BodyText"/>
        <w:jc w:val="both"/>
        <w:rPr>
          <w:szCs w:val="24"/>
        </w:rPr>
      </w:pPr>
      <w:r>
        <w:rPr>
          <w:bCs/>
          <w:szCs w:val="24"/>
        </w:rPr>
        <w:tab/>
      </w:r>
      <w:r w:rsidR="006F573F" w:rsidRPr="00EC2BEE">
        <w:rPr>
          <w:bCs/>
          <w:szCs w:val="24"/>
        </w:rPr>
        <w:t xml:space="preserve">Информационната база на системата съдържа следните типове данни: </w:t>
      </w:r>
      <w:r w:rsidR="006F573F" w:rsidRPr="00EC2BEE">
        <w:rPr>
          <w:szCs w:val="24"/>
        </w:rPr>
        <w:t>Географски слоеве и атрибутни данни; Растери и растерни каталози; Топологични правила; Модели на релеф; Прикачени файлове; Таблични данни; Номенклатури и др. В геобазата от данни се съд</w:t>
      </w:r>
      <w:r>
        <w:rPr>
          <w:szCs w:val="24"/>
        </w:rPr>
        <w:t>ържат базови географски данни (</w:t>
      </w:r>
      <w:r w:rsidR="006F573F" w:rsidRPr="00EC2BEE">
        <w:rPr>
          <w:szCs w:val="24"/>
        </w:rPr>
        <w:t>цифров модел на релефа, административно-териториално деление, хидрография, транспортна инфраструктура и др.).</w:t>
      </w:r>
      <w:r>
        <w:rPr>
          <w:szCs w:val="24"/>
        </w:rPr>
        <w:t xml:space="preserve"> Освен тях</w:t>
      </w:r>
      <w:r w:rsidR="006F573F" w:rsidRPr="00EC2BEE">
        <w:rPr>
          <w:szCs w:val="24"/>
        </w:rPr>
        <w:t xml:space="preserve">  се съхраняват и специализирани географски данни във векторен и растерен формат свързани с:</w:t>
      </w:r>
    </w:p>
    <w:p w:rsidR="006F573F" w:rsidRPr="00EC2BEE" w:rsidRDefault="006F573F" w:rsidP="00EC2BEE">
      <w:pPr>
        <w:pStyle w:val="BodyText"/>
        <w:numPr>
          <w:ilvl w:val="0"/>
          <w:numId w:val="11"/>
        </w:numPr>
        <w:jc w:val="both"/>
        <w:rPr>
          <w:b/>
          <w:szCs w:val="24"/>
          <w:lang w:eastAsia="en-US"/>
        </w:rPr>
      </w:pPr>
      <w:r w:rsidRPr="00EC2BEE">
        <w:rPr>
          <w:b/>
          <w:szCs w:val="24"/>
          <w:lang w:eastAsia="en-US"/>
        </w:rPr>
        <w:t>Данни за защитени зони</w:t>
      </w:r>
      <w:r w:rsidR="00EC2BEE">
        <w:rPr>
          <w:b/>
          <w:szCs w:val="24"/>
          <w:lang w:eastAsia="en-US"/>
        </w:rPr>
        <w:t>:</w:t>
      </w:r>
    </w:p>
    <w:p w:rsidR="006F573F" w:rsidRPr="00EC2BEE" w:rsidRDefault="006F573F" w:rsidP="00EC2B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BEE">
        <w:rPr>
          <w:rFonts w:ascii="Times New Roman" w:hAnsi="Times New Roman" w:cs="Times New Roman"/>
          <w:sz w:val="24"/>
          <w:szCs w:val="24"/>
        </w:rPr>
        <w:t>Системата съдържа специализирана база данни, необходима за поддържането на регистъра на защитените зони, която е проектирана и изградена като релационна мултипотребителска база данни. Същата е функционално интегрирана със специализираните геобази данни и базата данни с регистъра на процедурите по оценка за съвместимост, както и с т.нар. база данни</w:t>
      </w:r>
      <w:r w:rsidR="00CC6D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“Натура 2000“</w:t>
      </w:r>
      <w:r w:rsidRPr="00EC2BEE">
        <w:rPr>
          <w:rFonts w:ascii="Times New Roman" w:hAnsi="Times New Roman" w:cs="Times New Roman"/>
          <w:sz w:val="24"/>
          <w:szCs w:val="24"/>
        </w:rPr>
        <w:t xml:space="preserve">, от която се генерират стандартните </w:t>
      </w:r>
      <w:r w:rsidR="009018A8">
        <w:rPr>
          <w:rFonts w:ascii="Times New Roman" w:hAnsi="Times New Roman" w:cs="Times New Roman"/>
          <w:sz w:val="24"/>
          <w:szCs w:val="24"/>
        </w:rPr>
        <w:t xml:space="preserve">“Натура 2000“ </w:t>
      </w:r>
      <w:r w:rsidRPr="00EC2BEE">
        <w:rPr>
          <w:rFonts w:ascii="Times New Roman" w:hAnsi="Times New Roman" w:cs="Times New Roman"/>
          <w:sz w:val="24"/>
          <w:szCs w:val="24"/>
        </w:rPr>
        <w:t xml:space="preserve"> формуляри с данни и оценки за защитените зони по утвърден от Европейската коми</w:t>
      </w:r>
      <w:r w:rsidR="00EC2BEE">
        <w:rPr>
          <w:rFonts w:ascii="Times New Roman" w:hAnsi="Times New Roman" w:cs="Times New Roman"/>
          <w:sz w:val="24"/>
          <w:szCs w:val="24"/>
        </w:rPr>
        <w:t>сия формат. Тя включва данни за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границите на защитените з</w:t>
      </w:r>
      <w:r w:rsidR="00EC2BEE">
        <w:rPr>
          <w:rFonts w:ascii="Times New Roman" w:hAnsi="Times New Roman" w:cs="Times New Roman"/>
          <w:sz w:val="24"/>
          <w:szCs w:val="24"/>
        </w:rPr>
        <w:t>они за опазване на дивите птици,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границите на защитените зони за опазване на природните местообитания и на дивата флора и фауна</w:t>
      </w:r>
      <w:r w:rsidR="00EC2BEE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зониране на територията на защитените зони, въведено със заповедите за обявяването и</w:t>
      </w:r>
      <w:r w:rsidR="00EC2BEE">
        <w:rPr>
          <w:rFonts w:ascii="Times New Roman" w:hAnsi="Times New Roman" w:cs="Times New Roman"/>
          <w:sz w:val="24"/>
          <w:szCs w:val="24"/>
        </w:rPr>
        <w:t>м или с плановете за управление,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 xml:space="preserve">Стандартни </w:t>
      </w:r>
      <w:r w:rsidR="009018A8">
        <w:rPr>
          <w:rFonts w:ascii="Times New Roman" w:hAnsi="Times New Roman" w:cs="Times New Roman"/>
          <w:sz w:val="24"/>
          <w:szCs w:val="24"/>
        </w:rPr>
        <w:t xml:space="preserve">“Натура 2000“ </w:t>
      </w:r>
      <w:r w:rsidRPr="00EC2BEE">
        <w:rPr>
          <w:rFonts w:ascii="Times New Roman" w:hAnsi="Times New Roman" w:cs="Times New Roman"/>
          <w:sz w:val="24"/>
          <w:szCs w:val="24"/>
        </w:rPr>
        <w:t xml:space="preserve"> формуляри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въведени забрани и ограничения на дейности в защитените зони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издадени заповеди/протоколи/решения/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прикачени документи (копие на документите в цифров вид)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постъпили предложения за нови и изменение на съществуващи защитени зони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 xml:space="preserve">планове за управление за защитени зони; 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</w:rPr>
        <w:t>други данни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Pr="00EC2BEE">
        <w:rPr>
          <w:rFonts w:ascii="Times New Roman" w:hAnsi="Times New Roman" w:cs="Times New Roman"/>
          <w:sz w:val="24"/>
          <w:szCs w:val="24"/>
        </w:rPr>
        <w:t xml:space="preserve"> свързани със защитените зони;</w:t>
      </w:r>
    </w:p>
    <w:p w:rsidR="006F573F" w:rsidRPr="00EC2BEE" w:rsidRDefault="006F573F" w:rsidP="00EC2BEE">
      <w:pPr>
        <w:pStyle w:val="BodyText"/>
        <w:numPr>
          <w:ilvl w:val="0"/>
          <w:numId w:val="11"/>
        </w:numPr>
        <w:jc w:val="both"/>
        <w:rPr>
          <w:b/>
          <w:szCs w:val="24"/>
        </w:rPr>
      </w:pPr>
      <w:r w:rsidRPr="00EC2BEE">
        <w:rPr>
          <w:b/>
          <w:szCs w:val="24"/>
          <w:lang w:eastAsia="en-US"/>
        </w:rPr>
        <w:t xml:space="preserve">Данни </w:t>
      </w:r>
      <w:r w:rsidRPr="00EC2BEE">
        <w:rPr>
          <w:b/>
          <w:szCs w:val="24"/>
        </w:rPr>
        <w:t>за процедурите по оценка за съвместимост</w:t>
      </w:r>
      <w:r w:rsidR="009018A8">
        <w:rPr>
          <w:b/>
          <w:szCs w:val="24"/>
        </w:rPr>
        <w:t>:</w:t>
      </w:r>
    </w:p>
    <w:p w:rsidR="006F573F" w:rsidRPr="00EC2BEE" w:rsidRDefault="006F573F" w:rsidP="009018A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BEE">
        <w:rPr>
          <w:rFonts w:ascii="Times New Roman" w:hAnsi="Times New Roman" w:cs="Times New Roman"/>
          <w:sz w:val="24"/>
          <w:szCs w:val="24"/>
        </w:rPr>
        <w:t>Системата съдържа специализирана база данни, необходима за поддържането на регистъра на процедурите по оценка на съвместимостта (ОС) на плановете, програмите, проектите и инвестиционните предложения (ППП/ИП) с предмета и целите на опазване на защитените зони. Тя е проектирана и изградена като релационна мултипотребителска база данни, която е функционално интегрирана със специализираните геобази данни и базата данни „Регистър на защит</w:t>
      </w:r>
      <w:r w:rsidR="009018A8">
        <w:rPr>
          <w:rFonts w:ascii="Times New Roman" w:hAnsi="Times New Roman" w:cs="Times New Roman"/>
          <w:sz w:val="24"/>
          <w:szCs w:val="24"/>
        </w:rPr>
        <w:t>ените зони” и включва данни за Р</w:t>
      </w:r>
      <w:r w:rsidRPr="00EC2BEE">
        <w:rPr>
          <w:rFonts w:ascii="Times New Roman" w:hAnsi="Times New Roman" w:cs="Times New Roman"/>
          <w:sz w:val="24"/>
          <w:szCs w:val="24"/>
        </w:rPr>
        <w:t>азположението и териториалния обхват на процедирани по реда на Закона за биологичното разнообразие/Закона за опазване на околната среда планове, програми, проекти и инвестиционни предложения (ППП/ИП);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Х</w:t>
      </w:r>
      <w:r w:rsidRPr="00EC2BEE">
        <w:rPr>
          <w:rFonts w:ascii="Times New Roman" w:hAnsi="Times New Roman" w:cs="Times New Roman"/>
          <w:sz w:val="24"/>
          <w:szCs w:val="24"/>
        </w:rPr>
        <w:t>арактеристиките на ППП/ИП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в</w:t>
      </w:r>
      <w:r w:rsidRPr="00EC2BEE">
        <w:rPr>
          <w:rFonts w:ascii="Times New Roman" w:hAnsi="Times New Roman" w:cs="Times New Roman"/>
          <w:sz w:val="24"/>
          <w:szCs w:val="24"/>
        </w:rPr>
        <w:t>ъзложител и компетентен орган</w:t>
      </w:r>
      <w:r w:rsidR="009018A8">
        <w:rPr>
          <w:rFonts w:ascii="Times New Roman" w:hAnsi="Times New Roman" w:cs="Times New Roman"/>
          <w:sz w:val="24"/>
          <w:szCs w:val="24"/>
        </w:rPr>
        <w:t>, з</w:t>
      </w:r>
      <w:r w:rsidRPr="00EC2BEE">
        <w:rPr>
          <w:rFonts w:ascii="Times New Roman" w:hAnsi="Times New Roman" w:cs="Times New Roman"/>
          <w:sz w:val="24"/>
          <w:szCs w:val="24"/>
        </w:rPr>
        <w:t>асегнати типове природни местообитания и местообитания на видове от реализацията/експлоатацията на ППП/ИП, наличие на миграционни пътища по защитени зони</w:t>
      </w:r>
      <w:r w:rsidR="009018A8">
        <w:rPr>
          <w:rFonts w:ascii="Times New Roman" w:hAnsi="Times New Roman" w:cs="Times New Roman"/>
          <w:sz w:val="24"/>
          <w:szCs w:val="24"/>
        </w:rPr>
        <w:t>, ход</w:t>
      </w:r>
      <w:r w:rsidRPr="00EC2BEE">
        <w:rPr>
          <w:rFonts w:ascii="Times New Roman" w:hAnsi="Times New Roman" w:cs="Times New Roman"/>
          <w:sz w:val="24"/>
          <w:szCs w:val="24"/>
        </w:rPr>
        <w:t xml:space="preserve"> на административните процедури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н</w:t>
      </w:r>
      <w:r w:rsidRPr="00EC2BEE">
        <w:rPr>
          <w:rFonts w:ascii="Times New Roman" w:hAnsi="Times New Roman" w:cs="Times New Roman"/>
          <w:sz w:val="24"/>
          <w:szCs w:val="24"/>
        </w:rPr>
        <w:t>аложени условия в крайния акт по дадена процедура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п</w:t>
      </w:r>
      <w:r w:rsidRPr="00EC2BEE">
        <w:rPr>
          <w:rFonts w:ascii="Times New Roman" w:hAnsi="Times New Roman" w:cs="Times New Roman"/>
          <w:sz w:val="24"/>
          <w:szCs w:val="24"/>
        </w:rPr>
        <w:t>роведен контрол по изпълнение на решения/становищата на компетентния орган</w:t>
      </w:r>
      <w:r w:rsidR="009018A8">
        <w:rPr>
          <w:rFonts w:ascii="Times New Roman" w:hAnsi="Times New Roman" w:cs="Times New Roman"/>
          <w:sz w:val="24"/>
          <w:szCs w:val="24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</w:rPr>
        <w:t>п</w:t>
      </w:r>
      <w:r w:rsidRPr="00EC2BEE">
        <w:rPr>
          <w:rFonts w:ascii="Times New Roman" w:hAnsi="Times New Roman" w:cs="Times New Roman"/>
          <w:sz w:val="24"/>
          <w:szCs w:val="24"/>
        </w:rPr>
        <w:t>рикачени документи (копие в цифров вид на издадени актове на различните етапи от процедурите и др.)</w:t>
      </w:r>
    </w:p>
    <w:p w:rsidR="006F573F" w:rsidRPr="00EC2BEE" w:rsidRDefault="006F573F" w:rsidP="00EC2BEE">
      <w:pPr>
        <w:pStyle w:val="BodyText"/>
        <w:numPr>
          <w:ilvl w:val="0"/>
          <w:numId w:val="11"/>
        </w:numPr>
        <w:jc w:val="both"/>
        <w:rPr>
          <w:b/>
          <w:szCs w:val="24"/>
          <w:lang w:eastAsia="en-US"/>
        </w:rPr>
      </w:pPr>
      <w:r w:rsidRPr="00EC2BEE">
        <w:rPr>
          <w:b/>
          <w:szCs w:val="24"/>
          <w:lang w:eastAsia="en-US"/>
        </w:rPr>
        <w:t>Данни от проект „Картиране и определяне на природозащитното състояние на природните местообитания и видове – фаза 1”</w:t>
      </w:r>
      <w:r w:rsidR="009018A8">
        <w:rPr>
          <w:b/>
          <w:szCs w:val="24"/>
          <w:lang w:eastAsia="en-US"/>
        </w:rPr>
        <w:t>:</w:t>
      </w:r>
    </w:p>
    <w:p w:rsidR="006F573F" w:rsidRDefault="006F573F" w:rsidP="009018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2BEE">
        <w:rPr>
          <w:rFonts w:ascii="Times New Roman" w:hAnsi="Times New Roman" w:cs="Times New Roman"/>
          <w:sz w:val="24"/>
          <w:szCs w:val="24"/>
          <w:lang w:eastAsia="bg-BG"/>
        </w:rPr>
        <w:t>Системата съдържа специализиран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ата геобаза данни от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картирането на типовете природни местообитания, която е проектирана и изградена с цел интегриране и съхранение на събрани полеви географски и атрибутивни данни, получени в резултат на Дейност 4 „Картиране и определяне на природозащитното състояние на природни местообитания и видове, и минимизиране на рисковете за дивите птици” от проект „Картиране и определяне на природозащитното състояние на природни местообитания и видове – фаза I”.</w:t>
      </w:r>
      <w:r w:rsidRPr="00EC2BEE">
        <w:rPr>
          <w:rFonts w:ascii="Times New Roman" w:hAnsi="Times New Roman" w:cs="Times New Roman"/>
          <w:sz w:val="24"/>
          <w:szCs w:val="24"/>
        </w:rPr>
        <w:t xml:space="preserve"> 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Тя включва данни за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color w:val="000000"/>
          <w:sz w:val="24"/>
          <w:szCs w:val="24"/>
        </w:rPr>
        <w:t xml:space="preserve">разположението и природозащитното състояние на природните местообитания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>съгласно Приложение 1 на Закона за биологичното разнообразие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 xml:space="preserve"> (ЗБР),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разположението и природозащитното състояние на местообитанията на растителни и животински видове съгласно Приложение 2 на 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ЗБР,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основни миграционни трасета на целеви за 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“Натура 2000“  видове птици, основни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струпвания на зимуващи видове птици, гнездови колонии и находища на консервационно значими видове птици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апроксимирани геопространствени модели за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lastRenderedPageBreak/>
        <w:t>разпространението на природни местообитания и видове от дивата флора и фауна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>зониране на територията на България по отношение на възможностите за строителство на ветрогенератори спрямо риска за дивите птици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>данни от полевите формуляри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 xml:space="preserve">,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>свързани документи, представляващи различни видове електронни документи (методики, доклади, карти на крайни продукти и др.) в разнообразни формати (pdf, doc, png и др.)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,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които са подходящи за съхраняване като спом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>агателни документи към обектите,</w:t>
      </w:r>
      <w:r w:rsidR="008D0339" w:rsidRPr="00EC2BEE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EC2BEE">
        <w:rPr>
          <w:rFonts w:ascii="Times New Roman" w:hAnsi="Times New Roman" w:cs="Times New Roman"/>
          <w:sz w:val="24"/>
          <w:szCs w:val="24"/>
          <w:lang w:eastAsia="bg-BG"/>
        </w:rPr>
        <w:t>други данни от картиране</w:t>
      </w:r>
      <w:r w:rsidR="009018A8">
        <w:rPr>
          <w:rFonts w:ascii="Times New Roman" w:hAnsi="Times New Roman" w:cs="Times New Roman"/>
          <w:sz w:val="24"/>
          <w:szCs w:val="24"/>
          <w:lang w:eastAsia="bg-BG"/>
        </w:rPr>
        <w:t xml:space="preserve">. </w:t>
      </w:r>
      <w:r w:rsidRPr="009018A8">
        <w:rPr>
          <w:rFonts w:ascii="Times New Roman" w:hAnsi="Times New Roman" w:cs="Times New Roman"/>
          <w:bCs/>
          <w:sz w:val="24"/>
          <w:szCs w:val="24"/>
        </w:rPr>
        <w:t>В допълнение,</w:t>
      </w:r>
      <w:r w:rsidRPr="00EC2BEE">
        <w:rPr>
          <w:rFonts w:ascii="Times New Roman" w:hAnsi="Times New Roman" w:cs="Times New Roman"/>
          <w:bCs/>
          <w:sz w:val="24"/>
          <w:szCs w:val="24"/>
        </w:rPr>
        <w:t xml:space="preserve"> за целите на изпълнение на Европейската директива </w:t>
      </w:r>
      <w:r w:rsidRPr="00EC2BEE">
        <w:rPr>
          <w:rFonts w:ascii="Times New Roman" w:hAnsi="Times New Roman" w:cs="Times New Roman"/>
          <w:bCs/>
          <w:sz w:val="24"/>
          <w:szCs w:val="24"/>
          <w:lang w:val="en-US"/>
        </w:rPr>
        <w:t>INSPIRE</w:t>
      </w:r>
      <w:r w:rsidRPr="00EC2BEE">
        <w:rPr>
          <w:rFonts w:ascii="Times New Roman" w:hAnsi="Times New Roman" w:cs="Times New Roman"/>
          <w:bCs/>
          <w:sz w:val="24"/>
          <w:szCs w:val="24"/>
        </w:rPr>
        <w:t>,</w:t>
      </w:r>
      <w:r w:rsidRPr="00EC2BE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C2BEE">
        <w:rPr>
          <w:rFonts w:ascii="Times New Roman" w:hAnsi="Times New Roman" w:cs="Times New Roman"/>
          <w:bCs/>
          <w:sz w:val="24"/>
          <w:szCs w:val="24"/>
        </w:rPr>
        <w:t xml:space="preserve">е изградена специализирана географска база данни, в която данните за защитените зони са хармонизирани съгласно условията на </w:t>
      </w:r>
      <w:r w:rsidR="009018A8">
        <w:rPr>
          <w:rFonts w:ascii="Times New Roman" w:hAnsi="Times New Roman" w:cs="Times New Roman"/>
          <w:bCs/>
          <w:sz w:val="24"/>
          <w:szCs w:val="24"/>
        </w:rPr>
        <w:t>Д</w:t>
      </w:r>
      <w:r w:rsidRPr="00EC2BEE">
        <w:rPr>
          <w:rFonts w:ascii="Times New Roman" w:hAnsi="Times New Roman" w:cs="Times New Roman"/>
          <w:bCs/>
          <w:sz w:val="24"/>
          <w:szCs w:val="24"/>
        </w:rPr>
        <w:t>ирективата и се публикуват чрез специализирания Геопортал, част от системата.</w:t>
      </w:r>
    </w:p>
    <w:p w:rsidR="009018A8" w:rsidRPr="00EC2BEE" w:rsidRDefault="009018A8" w:rsidP="009018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4034" w:rsidRPr="00EC2BEE" w:rsidRDefault="00FB4034" w:rsidP="009018A8">
      <w:pPr>
        <w:pStyle w:val="Default"/>
        <w:numPr>
          <w:ilvl w:val="0"/>
          <w:numId w:val="13"/>
        </w:numPr>
        <w:rPr>
          <w:b/>
          <w:bCs/>
          <w:caps/>
        </w:rPr>
      </w:pPr>
      <w:r w:rsidRPr="00EC2BEE">
        <w:rPr>
          <w:b/>
          <w:bCs/>
          <w:caps/>
        </w:rPr>
        <w:t>Цели и очаквани резултати при изпълнение на дейностите</w:t>
      </w:r>
      <w:r w:rsidR="009018A8">
        <w:rPr>
          <w:b/>
          <w:bCs/>
          <w:caps/>
        </w:rPr>
        <w:t>:</w:t>
      </w:r>
    </w:p>
    <w:p w:rsidR="00EC32BB" w:rsidRPr="00EC2BEE" w:rsidRDefault="00EC32BB" w:rsidP="009018A8">
      <w:pPr>
        <w:pStyle w:val="Default"/>
        <w:ind w:firstLine="709"/>
        <w:jc w:val="both"/>
      </w:pPr>
      <w:r w:rsidRPr="00EC2BEE">
        <w:t xml:space="preserve">Целта, която следва да се постигне в резултат на извършването на дейностите от поръчката, е осигуряване на непрекъсваемост в работата на </w:t>
      </w:r>
      <w:r w:rsidR="00BC38B9" w:rsidRPr="00EC2BEE">
        <w:t xml:space="preserve">Информационната система за защитените зони от екологичната мрежа </w:t>
      </w:r>
      <w:r w:rsidR="009018A8">
        <w:t>„Натура 2000“</w:t>
      </w:r>
      <w:r w:rsidRPr="00EC2BEE">
        <w:t xml:space="preserve"> в технически аспект. През периода на действие на договора следва да се изпълняват следните дейности: </w:t>
      </w:r>
    </w:p>
    <w:p w:rsidR="00EC32BB" w:rsidRPr="00EC2BEE" w:rsidRDefault="00EC32BB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Извършване на профилактично обслужва</w:t>
      </w:r>
      <w:r w:rsidR="00C022BB">
        <w:t xml:space="preserve">не на системата два пъти годишно </w:t>
      </w:r>
      <w:r w:rsidR="00C022BB" w:rsidRPr="00D95309">
        <w:t>(за периода на договора)</w:t>
      </w:r>
      <w:r w:rsidRPr="00EC2BEE">
        <w:t xml:space="preserve">, включващо проверка и тестване за грешки при работата на системата, оптимизиране на базата данни, преглед на оперативността на системата и състоянието на системния софтуер; </w:t>
      </w:r>
    </w:p>
    <w:p w:rsidR="00EC32BB" w:rsidRDefault="00EC32BB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 xml:space="preserve">Отстраняване на бъгове (програмни грешки) в работата на информационната система и коригиране на установени проблеми, възпрепятстваща пълноценната работа на системата; </w:t>
      </w:r>
    </w:p>
    <w:p w:rsidR="00F511AB" w:rsidRPr="00EC2BEE" w:rsidRDefault="006848E4" w:rsidP="00A46A64">
      <w:pPr>
        <w:pStyle w:val="Default"/>
        <w:numPr>
          <w:ilvl w:val="0"/>
          <w:numId w:val="4"/>
        </w:numPr>
        <w:jc w:val="both"/>
      </w:pPr>
      <w:r w:rsidRPr="00EC2BEE">
        <w:t xml:space="preserve">Предоставяне на техническа помощ за импорт на данни в </w:t>
      </w:r>
      <w:r>
        <w:t xml:space="preserve">системата при </w:t>
      </w:r>
      <w:r w:rsidR="00CB3A60">
        <w:t>извършване на актуализация</w:t>
      </w:r>
      <w:r w:rsidR="00F511AB">
        <w:t xml:space="preserve"> на </w:t>
      </w:r>
      <w:r w:rsidR="00CB3A60">
        <w:t>базата данни за з</w:t>
      </w:r>
      <w:r>
        <w:t>а</w:t>
      </w:r>
      <w:r w:rsidR="00CB3A60">
        <w:t>щитените зо</w:t>
      </w:r>
      <w:r>
        <w:t>ни и пространствените</w:t>
      </w:r>
      <w:r w:rsidR="00A46A64">
        <w:t xml:space="preserve"> данни за тях, включително актуализация в </w:t>
      </w:r>
      <w:r w:rsidR="00A46A64" w:rsidRPr="00A46A64">
        <w:t xml:space="preserve">специализирана търсачка </w:t>
      </w:r>
      <w:r w:rsidR="00A46A64">
        <w:t xml:space="preserve">на публичното приложение </w:t>
      </w:r>
      <w:r w:rsidR="007E31D7">
        <w:t xml:space="preserve">и гео портал по </w:t>
      </w:r>
      <w:r w:rsidR="007E31D7">
        <w:rPr>
          <w:lang w:val="en-US"/>
        </w:rPr>
        <w:t xml:space="preserve">INSPIRE </w:t>
      </w:r>
      <w:r>
        <w:t>(</w:t>
      </w:r>
      <w:r w:rsidR="00A46A64">
        <w:t>своевременно и при необходимост)</w:t>
      </w:r>
    </w:p>
    <w:p w:rsidR="00EA5CD4" w:rsidRPr="00EC2BEE" w:rsidRDefault="00EA5CD4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Предоставяне на техническа помощ за импорт на данни в системата (веднъж годишно за периода на договора):</w:t>
      </w:r>
    </w:p>
    <w:p w:rsidR="00EA5CD4" w:rsidRPr="00EC2BEE" w:rsidRDefault="00EA5CD4" w:rsidP="00EC2BEE">
      <w:pPr>
        <w:pStyle w:val="Default"/>
        <w:numPr>
          <w:ilvl w:val="1"/>
          <w:numId w:val="4"/>
        </w:numPr>
        <w:jc w:val="both"/>
      </w:pPr>
      <w:r w:rsidRPr="00EC2BEE">
        <w:t xml:space="preserve">Данни </w:t>
      </w:r>
      <w:r w:rsidR="00C022BB">
        <w:t>за кадастралните карти (К</w:t>
      </w:r>
      <w:r w:rsidRPr="00EC2BEE">
        <w:t>К</w:t>
      </w:r>
      <w:r w:rsidR="00C022BB">
        <w:t>)</w:t>
      </w:r>
      <w:r w:rsidRPr="00EC2BEE">
        <w:t xml:space="preserve"> и </w:t>
      </w:r>
      <w:r w:rsidR="00C022BB">
        <w:t>карти на възстановена собственост (</w:t>
      </w:r>
      <w:r w:rsidRPr="00EC2BEE">
        <w:t>КВС</w:t>
      </w:r>
      <w:r w:rsidR="00C022BB">
        <w:t>);</w:t>
      </w:r>
    </w:p>
    <w:p w:rsidR="00EA5CD4" w:rsidRPr="00EC2BEE" w:rsidRDefault="00EA5CD4" w:rsidP="00EC2BEE">
      <w:pPr>
        <w:pStyle w:val="Default"/>
        <w:numPr>
          <w:ilvl w:val="1"/>
          <w:numId w:val="4"/>
        </w:numPr>
        <w:jc w:val="both"/>
      </w:pPr>
      <w:r w:rsidRPr="00EC2BEE">
        <w:t xml:space="preserve">Данни </w:t>
      </w:r>
      <w:r w:rsidR="00C022BB">
        <w:t>за защитените територии (</w:t>
      </w:r>
      <w:r w:rsidRPr="00EC2BEE">
        <w:t>ЗТ</w:t>
      </w:r>
      <w:r w:rsidR="00C022BB">
        <w:t>);</w:t>
      </w:r>
    </w:p>
    <w:p w:rsidR="00EA5CD4" w:rsidRPr="00EC2BEE" w:rsidRDefault="00EA5CD4" w:rsidP="00EC2BEE">
      <w:pPr>
        <w:pStyle w:val="Default"/>
        <w:numPr>
          <w:ilvl w:val="1"/>
          <w:numId w:val="4"/>
        </w:numPr>
        <w:jc w:val="both"/>
      </w:pPr>
      <w:r w:rsidRPr="00EC2BEE">
        <w:t>Ортофото</w:t>
      </w:r>
      <w:r w:rsidR="00C022BB">
        <w:t xml:space="preserve"> изображения;</w:t>
      </w:r>
    </w:p>
    <w:p w:rsidR="00EA5CD4" w:rsidRPr="00EC2BEE" w:rsidRDefault="00EA5CD4" w:rsidP="00EC2BEE">
      <w:pPr>
        <w:pStyle w:val="Default"/>
        <w:numPr>
          <w:ilvl w:val="1"/>
          <w:numId w:val="4"/>
        </w:numPr>
        <w:jc w:val="both"/>
      </w:pPr>
      <w:r w:rsidRPr="00EC2BEE">
        <w:t>Горска база данни</w:t>
      </w:r>
      <w:r w:rsidR="00C022BB">
        <w:t>;</w:t>
      </w:r>
    </w:p>
    <w:p w:rsidR="00EA5CD4" w:rsidRPr="00EC2BEE" w:rsidRDefault="006848E4" w:rsidP="00EC2BEE">
      <w:pPr>
        <w:pStyle w:val="Default"/>
        <w:numPr>
          <w:ilvl w:val="1"/>
          <w:numId w:val="4"/>
        </w:numPr>
        <w:jc w:val="both"/>
      </w:pPr>
      <w:r>
        <w:t>Данни за  м</w:t>
      </w:r>
      <w:r w:rsidR="00EA5CD4" w:rsidRPr="00EC2BEE">
        <w:t>естообитания</w:t>
      </w:r>
      <w:r w:rsidR="00F511AB">
        <w:t xml:space="preserve"> </w:t>
      </w:r>
      <w:r w:rsidR="00F511AB">
        <w:t>и видове</w:t>
      </w:r>
      <w:r w:rsidR="00C022BB">
        <w:t>;</w:t>
      </w:r>
    </w:p>
    <w:p w:rsidR="00EC32BB" w:rsidRPr="00EC2BEE" w:rsidRDefault="00EC32BB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 xml:space="preserve">Предоставяне на техническа помощ и съдействие с цел поддържане на постоянна работоспособност на системата, включително в случаите на настройки на хардуера и софтуера; </w:t>
      </w:r>
    </w:p>
    <w:p w:rsidR="00EC32BB" w:rsidRPr="00EC2BEE" w:rsidRDefault="00EC32BB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Оказване на съдействие при</w:t>
      </w:r>
      <w:r w:rsidR="00B172F2">
        <w:t xml:space="preserve"> администриране на базата данни</w:t>
      </w:r>
      <w:r w:rsidRPr="00EC2BEE">
        <w:t xml:space="preserve"> по архивирането и/или възстановяване на базата данни; </w:t>
      </w:r>
    </w:p>
    <w:p w:rsidR="00EC32BB" w:rsidRPr="00EC2BEE" w:rsidRDefault="00EC32BB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Предоставяне на възможност за използване на системата в технически оборудвана база на изпълнителя при невъзможност да бъде отстранена повреда в предвидените срокове;</w:t>
      </w:r>
    </w:p>
    <w:p w:rsidR="00C02231" w:rsidRPr="00EC2BEE" w:rsidRDefault="00C02231" w:rsidP="00B172F2">
      <w:pPr>
        <w:pStyle w:val="Default"/>
        <w:ind w:firstLine="352"/>
        <w:jc w:val="both"/>
      </w:pPr>
      <w:r w:rsidRPr="00EC2BEE">
        <w:t xml:space="preserve">Дейностите по поддръжка касаят единствено първоначалния обхват на информационната система и не включват разширяване/надграждане на системата. Корекциите се извършват </w:t>
      </w:r>
      <w:r w:rsidRPr="00B172F2">
        <w:t>съобразно обобщени от възложителя изисквания на служителите, работещи със системата.</w:t>
      </w:r>
      <w:r w:rsidR="00116C3E" w:rsidRPr="00B172F2">
        <w:rPr>
          <w:lang w:val="en-US"/>
        </w:rPr>
        <w:t xml:space="preserve"> </w:t>
      </w:r>
      <w:r w:rsidR="00116C3E" w:rsidRPr="00B172F2">
        <w:t>По време на периода на по</w:t>
      </w:r>
      <w:r w:rsidR="00B172F2" w:rsidRPr="00B172F2">
        <w:t>ддръжка</w:t>
      </w:r>
      <w:r w:rsidR="00116C3E" w:rsidRPr="00B172F2">
        <w:t xml:space="preserve"> Възложителят няма да предоставя администраторски достъп до системата на трети лица.</w:t>
      </w:r>
      <w:r w:rsidR="00116C3E" w:rsidRPr="00EC2BEE">
        <w:t xml:space="preserve"> </w:t>
      </w:r>
    </w:p>
    <w:p w:rsidR="002B5770" w:rsidRPr="00EC2BEE" w:rsidRDefault="00530747" w:rsidP="00EC2BEE">
      <w:pPr>
        <w:pStyle w:val="Default"/>
        <w:ind w:left="357"/>
        <w:jc w:val="both"/>
      </w:pPr>
      <w:r w:rsidRPr="00EC2BEE">
        <w:t>За целта изпълнителят следва да извършва: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Създаване и поддържане на работна среда за срока на поддръжката;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Получаване и обработване на заявки за поддръжка;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Анализ и изследване на проблемите в работната среда на Изпълнителя;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lastRenderedPageBreak/>
        <w:t>Анализ и изследване на проблемите в средата на МОСВ;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Отстраняване на проблеми в средата на Изпълнителя в рамките на договорените срокове;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Ескалиране на проблеми, свързани с базовия ГИС софтуер към ESRI Inc.;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Тестване и верификация на направените промени в системата;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Издаване на планови нови версии на системата;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Подготовка и предаване на инсталации;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Тримесечни прегледи на логове на приложните АrcGIS сървъри на системата;</w:t>
      </w:r>
    </w:p>
    <w:p w:rsidR="00530747" w:rsidRPr="00EC2BEE" w:rsidRDefault="00530747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>Тримесечни прегледи на логове на приложните WEB сървъри на системата;</w:t>
      </w:r>
    </w:p>
    <w:p w:rsidR="002B5770" w:rsidRPr="00EC2BEE" w:rsidRDefault="002B5770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 xml:space="preserve">Анализ на състоянието на хардуерната среда от гледна точка натовареност на системата и предоставяне на препоръки за оптимални </w:t>
      </w:r>
      <w:r w:rsidR="002D4AF1" w:rsidRPr="00EC2BEE">
        <w:t>параметри</w:t>
      </w:r>
      <w:r w:rsidRPr="00EC2BEE">
        <w:t xml:space="preserve"> на средата.</w:t>
      </w:r>
    </w:p>
    <w:p w:rsidR="00530747" w:rsidRPr="00EC2BEE" w:rsidRDefault="00530747" w:rsidP="00EC2BEE">
      <w:pPr>
        <w:pStyle w:val="Default"/>
        <w:ind w:left="357"/>
        <w:jc w:val="both"/>
      </w:pPr>
    </w:p>
    <w:p w:rsidR="00EC32BB" w:rsidRPr="00EC2BEE" w:rsidRDefault="00C02231" w:rsidP="00B172F2">
      <w:pPr>
        <w:pStyle w:val="Default"/>
        <w:ind w:firstLine="426"/>
        <w:jc w:val="both"/>
      </w:pPr>
      <w:r w:rsidRPr="00EC2BEE">
        <w:t>В случай на нарушено функциониране на информационната система</w:t>
      </w:r>
      <w:r w:rsidR="00303A2C" w:rsidRPr="00EC2BEE">
        <w:t xml:space="preserve"> дължаща се на софтуерната среда в обхвата на поддръжката</w:t>
      </w:r>
      <w:r w:rsidRPr="00EC2BEE">
        <w:t xml:space="preserve">, възникналата неизправност се класифицира от </w:t>
      </w:r>
      <w:r w:rsidR="008E3542">
        <w:t xml:space="preserve">определени </w:t>
      </w:r>
      <w:r w:rsidRPr="00EC2BEE">
        <w:t>служители на МОСВ при следните характеристики:</w:t>
      </w:r>
    </w:p>
    <w:p w:rsidR="00DC5E7E" w:rsidRPr="00EC2BEE" w:rsidRDefault="00DC5E7E" w:rsidP="00EC2BEE">
      <w:pPr>
        <w:pStyle w:val="Default"/>
        <w:ind w:left="35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3"/>
        <w:gridCol w:w="4110"/>
        <w:gridCol w:w="1560"/>
        <w:gridCol w:w="1751"/>
      </w:tblGrid>
      <w:tr w:rsidR="00C02231" w:rsidRPr="00EC2BEE" w:rsidTr="00D95309">
        <w:trPr>
          <w:trHeight w:val="245"/>
          <w:jc w:val="center"/>
        </w:trPr>
        <w:tc>
          <w:tcPr>
            <w:tcW w:w="1663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Значимост / Приоритет </w:t>
            </w:r>
          </w:p>
        </w:tc>
        <w:tc>
          <w:tcPr>
            <w:tcW w:w="411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Описание </w:t>
            </w:r>
          </w:p>
        </w:tc>
        <w:tc>
          <w:tcPr>
            <w:tcW w:w="156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Време за реакция </w:t>
            </w:r>
          </w:p>
        </w:tc>
        <w:tc>
          <w:tcPr>
            <w:tcW w:w="1751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Време за отстраняване </w:t>
            </w:r>
          </w:p>
        </w:tc>
      </w:tr>
      <w:tr w:rsidR="00C02231" w:rsidRPr="00EC2BEE" w:rsidTr="00D95309">
        <w:trPr>
          <w:trHeight w:val="523"/>
          <w:jc w:val="center"/>
        </w:trPr>
        <w:tc>
          <w:tcPr>
            <w:tcW w:w="1663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Критичен </w:t>
            </w:r>
          </w:p>
        </w:tc>
        <w:tc>
          <w:tcPr>
            <w:tcW w:w="411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Системата не работи и основните бизнес процеси са блокирани. Потребителите не могат да я достъпват и са сериозно засегнати. Работата спира. </w:t>
            </w:r>
          </w:p>
        </w:tc>
        <w:tc>
          <w:tcPr>
            <w:tcW w:w="156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часа </w:t>
            </w:r>
          </w:p>
        </w:tc>
        <w:tc>
          <w:tcPr>
            <w:tcW w:w="1751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работен ден </w:t>
            </w:r>
          </w:p>
        </w:tc>
      </w:tr>
      <w:tr w:rsidR="00C02231" w:rsidRPr="00EC2BEE" w:rsidTr="00D95309">
        <w:trPr>
          <w:trHeight w:val="799"/>
          <w:jc w:val="center"/>
        </w:trPr>
        <w:tc>
          <w:tcPr>
            <w:tcW w:w="1663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Сериозен </w:t>
            </w:r>
          </w:p>
        </w:tc>
        <w:tc>
          <w:tcPr>
            <w:tcW w:w="411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Системата работи, но основни модули от нея не функционират правилно. Бизнес процесите са засегнати, но няма непосредствено/сериозно влияние върху потребителите. Има начини проблемите да се игнорират временно. </w:t>
            </w:r>
          </w:p>
        </w:tc>
        <w:tc>
          <w:tcPr>
            <w:tcW w:w="156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часа </w:t>
            </w:r>
          </w:p>
        </w:tc>
        <w:tc>
          <w:tcPr>
            <w:tcW w:w="1751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 работни дни </w:t>
            </w:r>
          </w:p>
        </w:tc>
      </w:tr>
      <w:tr w:rsidR="00C02231" w:rsidRPr="00EC2BEE" w:rsidTr="00D95309">
        <w:trPr>
          <w:trHeight w:val="523"/>
          <w:jc w:val="center"/>
        </w:trPr>
        <w:tc>
          <w:tcPr>
            <w:tcW w:w="1663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Нисък </w:t>
            </w:r>
          </w:p>
        </w:tc>
        <w:tc>
          <w:tcPr>
            <w:tcW w:w="411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Нормалната производителност на системата или на части от нея са влошени, но основната част от функционалността й е незасегната. </w:t>
            </w:r>
          </w:p>
        </w:tc>
        <w:tc>
          <w:tcPr>
            <w:tcW w:w="1560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8 часа </w:t>
            </w:r>
          </w:p>
        </w:tc>
        <w:tc>
          <w:tcPr>
            <w:tcW w:w="1751" w:type="dxa"/>
          </w:tcPr>
          <w:p w:rsidR="00C02231" w:rsidRPr="00EC2BEE" w:rsidRDefault="00C02231" w:rsidP="00EC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2B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работни дни </w:t>
            </w:r>
          </w:p>
        </w:tc>
      </w:tr>
    </w:tbl>
    <w:p w:rsidR="00C02231" w:rsidRPr="00EC2BEE" w:rsidRDefault="00C02231" w:rsidP="00EC2BEE">
      <w:pPr>
        <w:pStyle w:val="Default"/>
      </w:pPr>
    </w:p>
    <w:p w:rsidR="00530747" w:rsidRPr="00EC2BEE" w:rsidRDefault="00530747" w:rsidP="00EC2B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2BEE">
        <w:rPr>
          <w:rFonts w:ascii="Times New Roman" w:hAnsi="Times New Roman" w:cs="Times New Roman"/>
          <w:color w:val="000000"/>
          <w:sz w:val="24"/>
          <w:szCs w:val="24"/>
        </w:rPr>
        <w:t>Покритие на поддръжката: в работни дни, от 9 до 18 ч.</w:t>
      </w:r>
    </w:p>
    <w:p w:rsidR="00EC32BB" w:rsidRPr="00EC2BEE" w:rsidRDefault="00EC32BB" w:rsidP="00EC2BEE">
      <w:pPr>
        <w:pStyle w:val="Default"/>
      </w:pPr>
    </w:p>
    <w:p w:rsidR="003D2082" w:rsidRPr="00EC2BEE" w:rsidRDefault="003D2082" w:rsidP="003A1423">
      <w:pPr>
        <w:pStyle w:val="Default"/>
        <w:ind w:firstLine="709"/>
        <w:jc w:val="both"/>
      </w:pPr>
      <w:r w:rsidRPr="00EC2BEE">
        <w:t>Неизправностите се докладват по електронен път и/или по телефон на Изпълнителя от определени лица от МОСВ по списък, който ще бъде предоставен на Изпълнителя в деня на сключване на договора. МОСВ може по всяко време да актуализира този списък, като незабавно уведомява за това Изпълнителя.</w:t>
      </w:r>
    </w:p>
    <w:p w:rsidR="003D2082" w:rsidRPr="00EC2BEE" w:rsidRDefault="003D2082" w:rsidP="003A1423">
      <w:pPr>
        <w:pStyle w:val="Default"/>
        <w:ind w:firstLine="709"/>
        <w:jc w:val="both"/>
      </w:pPr>
      <w:r w:rsidRPr="00EC2BEE">
        <w:t xml:space="preserve">Екипът на Изпълнителя следва да се ръководи в своята работа и използва препоръки от най-добрите практики в областта на информационните технологии. </w:t>
      </w:r>
    </w:p>
    <w:p w:rsidR="003D2082" w:rsidRPr="00EC2BEE" w:rsidRDefault="003D2082" w:rsidP="003A1423">
      <w:pPr>
        <w:pStyle w:val="Default"/>
        <w:ind w:firstLine="709"/>
        <w:jc w:val="both"/>
      </w:pPr>
      <w:r w:rsidRPr="00EC2BEE">
        <w:t xml:space="preserve">МОСВ може да осигурява условия за провеждане на работни срещи по изпълнението на договора. </w:t>
      </w:r>
      <w:r w:rsidR="003A1423">
        <w:tab/>
      </w:r>
    </w:p>
    <w:p w:rsidR="003D2082" w:rsidRPr="00EC2BEE" w:rsidRDefault="003D2082" w:rsidP="003A1423">
      <w:pPr>
        <w:pStyle w:val="Default"/>
        <w:ind w:firstLine="709"/>
        <w:jc w:val="both"/>
      </w:pPr>
      <w:r w:rsidRPr="00EC2BEE">
        <w:t>Необходимото оборудване, включително техническо, програмно или друго, за изпълнение на дейностите по договора</w:t>
      </w:r>
      <w:r w:rsidR="003A1423">
        <w:t>,</w:t>
      </w:r>
      <w:r w:rsidRPr="00EC2BEE">
        <w:t xml:space="preserve"> следва да бъде осигурено от Изпълнителя. </w:t>
      </w:r>
    </w:p>
    <w:p w:rsidR="003D2082" w:rsidRPr="00EC2BEE" w:rsidRDefault="003D2082" w:rsidP="003A1423">
      <w:pPr>
        <w:pStyle w:val="Default"/>
        <w:ind w:firstLine="709"/>
        <w:jc w:val="both"/>
      </w:pPr>
      <w:r w:rsidRPr="00EC2BEE">
        <w:t xml:space="preserve">За целите на изпълнението на дейностите по договора МОСВ ще предостави достъп на Изпълнителя до сървърите и приложенията от информационната система, включително чрез </w:t>
      </w:r>
      <w:r w:rsidRPr="00EC2BEE">
        <w:lastRenderedPageBreak/>
        <w:t>отдалечен достъп. При изпълнението на поръчката Изпълнителят, както и лицата</w:t>
      </w:r>
      <w:r w:rsidR="003A1423">
        <w:t>,</w:t>
      </w:r>
      <w:r w:rsidRPr="00EC2BEE">
        <w:t xml:space="preserve"> определени от него да извършват услугите по нея, се задължават: </w:t>
      </w:r>
    </w:p>
    <w:p w:rsidR="003D2082" w:rsidRPr="00EC2BEE" w:rsidRDefault="003D2082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 xml:space="preserve">да опазват и да не разгласяват пред трети лица съдържанието на документацията, която е станала известна при изпълнението на тази поръчка, без писменото съгласие на Възложителя, с изключение на случаите, когато е задължен по закон за това; </w:t>
      </w:r>
    </w:p>
    <w:p w:rsidR="003D2082" w:rsidRPr="00EC2BEE" w:rsidRDefault="003D2082" w:rsidP="00EC2BEE">
      <w:pPr>
        <w:pStyle w:val="Default"/>
        <w:numPr>
          <w:ilvl w:val="0"/>
          <w:numId w:val="4"/>
        </w:numPr>
        <w:ind w:left="714" w:hanging="357"/>
        <w:jc w:val="both"/>
      </w:pPr>
      <w:r w:rsidRPr="00EC2BEE">
        <w:t xml:space="preserve">да опазват и да не разгласяват пред трети лица информация, която е станала известна при изпълнението на тази поръчка относно вътрешни правила и процедури, структура, начин на функциониране на МОСВ, комуникации, мрежи и информационни системи на МОСВ. </w:t>
      </w:r>
    </w:p>
    <w:p w:rsidR="006E537C" w:rsidRPr="00EC2BEE" w:rsidRDefault="006E537C" w:rsidP="003A1423">
      <w:pPr>
        <w:pStyle w:val="Default"/>
        <w:ind w:firstLine="709"/>
        <w:jc w:val="both"/>
      </w:pPr>
      <w:r w:rsidRPr="00EC2BEE">
        <w:t>В изпълнение на дейностите по обхвата</w:t>
      </w:r>
      <w:bookmarkStart w:id="0" w:name="_GoBack"/>
      <w:bookmarkEnd w:id="0"/>
      <w:r w:rsidRPr="00EC2BEE">
        <w:t xml:space="preserve"> на поръчката изпълнителят следва да представя междинни доклади на всеки </w:t>
      </w:r>
      <w:r w:rsidR="00114E13">
        <w:t>три</w:t>
      </w:r>
      <w:r w:rsidR="00114E13" w:rsidRPr="00EC2BEE">
        <w:t xml:space="preserve"> </w:t>
      </w:r>
      <w:r w:rsidRPr="00EC2BEE">
        <w:t>месеца и окончателен доклад в рамките на десет дни след изтичане на периода на поддръжката. След приемането на всеки междинен доклад от страна на Възложителя, той изплаща на Изпълнителя 1/</w:t>
      </w:r>
      <w:r w:rsidR="00F511AB">
        <w:t>8</w:t>
      </w:r>
      <w:r w:rsidR="00F511AB" w:rsidRPr="00EC2BEE">
        <w:t xml:space="preserve"> </w:t>
      </w:r>
      <w:r w:rsidRPr="00EC2BEE">
        <w:t>част от стойността на договора.</w:t>
      </w:r>
    </w:p>
    <w:p w:rsidR="00EC32BB" w:rsidRPr="00EC2BEE" w:rsidRDefault="00EC32BB" w:rsidP="00EC2BEE">
      <w:pPr>
        <w:pStyle w:val="Default"/>
        <w:rPr>
          <w:color w:val="auto"/>
        </w:rPr>
      </w:pPr>
    </w:p>
    <w:p w:rsidR="00AE5972" w:rsidRPr="00EC2BEE" w:rsidRDefault="00AE5972" w:rsidP="00EC2BEE">
      <w:pPr>
        <w:pStyle w:val="Default"/>
        <w:numPr>
          <w:ilvl w:val="0"/>
          <w:numId w:val="13"/>
        </w:numPr>
        <w:rPr>
          <w:b/>
          <w:bCs/>
          <w:caps/>
        </w:rPr>
      </w:pPr>
      <w:r w:rsidRPr="00EC2BEE">
        <w:rPr>
          <w:b/>
          <w:bCs/>
          <w:caps/>
        </w:rPr>
        <w:t>СИСТЕМНА И ПРИЛОЖНА СРЕДА, ИЗПОЛЗВАНИ СРЕДСТВА И ПРОГРАМНИ ЕЗИЦИ</w:t>
      </w:r>
    </w:p>
    <w:p w:rsidR="006F573F" w:rsidRPr="00EC2BEE" w:rsidRDefault="006F573F" w:rsidP="00EC2BEE">
      <w:pPr>
        <w:pStyle w:val="Default"/>
      </w:pPr>
      <w:r w:rsidRPr="00EC2BEE">
        <w:rPr>
          <w:b/>
          <w:bCs/>
        </w:rPr>
        <w:t xml:space="preserve">Софтуерни продукти </w:t>
      </w:r>
    </w:p>
    <w:p w:rsidR="006F573F" w:rsidRPr="00EC2BEE" w:rsidRDefault="006F573F" w:rsidP="00EC2BEE">
      <w:pPr>
        <w:pStyle w:val="Default"/>
      </w:pPr>
      <w:r w:rsidRPr="00EC2BEE">
        <w:t xml:space="preserve">Системата е базирана и изградена върху следните софтуерни продукти: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>Операционна система – MS Windows 20</w:t>
      </w:r>
      <w:r w:rsidR="009E729D" w:rsidRPr="00EC2BEE">
        <w:t>12</w:t>
      </w:r>
      <w:r w:rsidRPr="00EC2BEE">
        <w:t xml:space="preserve"> Server;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>СУБД – MS SQL Server 20</w:t>
      </w:r>
      <w:r w:rsidR="009E729D" w:rsidRPr="00EC2BEE">
        <w:t>12</w:t>
      </w:r>
      <w:r w:rsidRPr="00EC2BEE">
        <w:t xml:space="preserve">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 xml:space="preserve">Програмна платформа – MS .NET Framework и език за програмиране C#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 xml:space="preserve">Уеб сървър – MS Internet Information Services;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 xml:space="preserve">Уеб браузър – MS Internet Explorer 8 или по-нова версия;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>ГИС Сървър – ArcGIS Server 10 Enterprise Advanced</w:t>
      </w:r>
      <w:r w:rsidR="00EF38A0" w:rsidRPr="00EC2BEE">
        <w:t xml:space="preserve">, </w:t>
      </w:r>
      <w:r w:rsidR="00EF38A0" w:rsidRPr="00EC2BEE">
        <w:rPr>
          <w:lang w:val="en-US"/>
        </w:rPr>
        <w:t>Esri Geoportal Server, ArcGIS for INSPIRE</w:t>
      </w:r>
      <w:r w:rsidRPr="00EC2BEE">
        <w:t xml:space="preserve">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  <w:ind w:left="714" w:hanging="357"/>
      </w:pPr>
      <w:r w:rsidRPr="00EC2BEE">
        <w:t xml:space="preserve">Десктоп </w:t>
      </w:r>
      <w:r w:rsidR="00EF38A0" w:rsidRPr="00EC2BEE">
        <w:t xml:space="preserve">ГИС софтуер – ArcInfo/ArcEditor, FME </w:t>
      </w:r>
      <w:r w:rsidR="00EF38A0" w:rsidRPr="00EC2BEE">
        <w:rPr>
          <w:lang w:val="en-US"/>
        </w:rPr>
        <w:t>Esri Edition</w:t>
      </w:r>
      <w:r w:rsidRPr="00EC2BEE">
        <w:t xml:space="preserve">. </w:t>
      </w:r>
    </w:p>
    <w:p w:rsidR="006F573F" w:rsidRPr="00EC2BEE" w:rsidRDefault="006F573F" w:rsidP="00EC2BEE">
      <w:pPr>
        <w:pStyle w:val="Default"/>
      </w:pPr>
      <w:r w:rsidRPr="00EC2BEE">
        <w:rPr>
          <w:b/>
          <w:bCs/>
        </w:rPr>
        <w:t xml:space="preserve">Софтуерна архитектура </w:t>
      </w:r>
    </w:p>
    <w:p w:rsidR="006F573F" w:rsidRPr="00EC2BEE" w:rsidRDefault="006F573F" w:rsidP="009B00DD">
      <w:pPr>
        <w:pStyle w:val="Default"/>
        <w:ind w:firstLine="360"/>
      </w:pPr>
      <w:r w:rsidRPr="00EC2BEE">
        <w:t xml:space="preserve">Създадени са следните слоеве на софтуерната архитектура: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</w:pPr>
      <w:r w:rsidRPr="00EC2BEE">
        <w:t xml:space="preserve">Слой потребителски приложения; </w:t>
      </w:r>
    </w:p>
    <w:p w:rsidR="006F573F" w:rsidRPr="00EC2BEE" w:rsidRDefault="006F573F" w:rsidP="00EC2BEE">
      <w:pPr>
        <w:pStyle w:val="Default"/>
        <w:numPr>
          <w:ilvl w:val="0"/>
          <w:numId w:val="4"/>
        </w:numPr>
      </w:pPr>
      <w:r w:rsidRPr="00EC2BEE">
        <w:t xml:space="preserve">Слой бизнес логика и услуги; </w:t>
      </w:r>
    </w:p>
    <w:p w:rsidR="00465A00" w:rsidRPr="009B00DD" w:rsidRDefault="006F573F" w:rsidP="00EC2BEE">
      <w:pPr>
        <w:pStyle w:val="Default"/>
        <w:numPr>
          <w:ilvl w:val="0"/>
          <w:numId w:val="4"/>
        </w:numPr>
      </w:pPr>
      <w:r w:rsidRPr="00EC2BEE">
        <w:t xml:space="preserve">Слой данни (информационна база). </w:t>
      </w:r>
    </w:p>
    <w:p w:rsidR="006F573F" w:rsidRPr="00EC2BEE" w:rsidRDefault="006F573F" w:rsidP="00EC2BEE">
      <w:pPr>
        <w:pStyle w:val="Default"/>
      </w:pPr>
      <w:r w:rsidRPr="00EC2BEE">
        <w:rPr>
          <w:b/>
          <w:bCs/>
        </w:rPr>
        <w:t xml:space="preserve">Географска информационна система </w:t>
      </w:r>
    </w:p>
    <w:p w:rsidR="004A064A" w:rsidRPr="00EC2BEE" w:rsidRDefault="006F573F" w:rsidP="009B00DD">
      <w:pPr>
        <w:pStyle w:val="Default"/>
        <w:ind w:firstLine="709"/>
        <w:jc w:val="both"/>
      </w:pPr>
      <w:r w:rsidRPr="00EC2BEE">
        <w:t>ГИС модулът на системата е интегрирано решение с основна цел подобряване на ефективността и ефикасността на работата на МОСВ, ИОСВ, БДУВ и РИОСВ, обединявайки всички данни в единна база данни и централизирана архитектура на софтуерните решения. Посредством единната база данни се осигуряват процедури за актуализиране на всички данни за обектите.</w:t>
      </w:r>
    </w:p>
    <w:p w:rsidR="004A064A" w:rsidRPr="00EC2BEE" w:rsidRDefault="004A064A" w:rsidP="00EC2BEE">
      <w:pPr>
        <w:pStyle w:val="Default"/>
        <w:rPr>
          <w:b/>
          <w:bCs/>
        </w:rPr>
      </w:pPr>
      <w:r w:rsidRPr="00EC2BEE">
        <w:rPr>
          <w:b/>
          <w:bCs/>
        </w:rPr>
        <w:t>Хардуерна конфигурация</w:t>
      </w:r>
    </w:p>
    <w:p w:rsidR="004A064A" w:rsidRPr="00EC2BEE" w:rsidRDefault="004A064A" w:rsidP="009B00DD">
      <w:pPr>
        <w:pStyle w:val="BodyText"/>
        <w:ind w:firstLine="709"/>
        <w:rPr>
          <w:rFonts w:eastAsiaTheme="minorHAnsi"/>
          <w:color w:val="000000"/>
          <w:szCs w:val="24"/>
          <w:lang w:eastAsia="en-US"/>
        </w:rPr>
      </w:pPr>
      <w:r w:rsidRPr="00EC2BEE">
        <w:rPr>
          <w:rFonts w:eastAsiaTheme="minorHAnsi"/>
          <w:color w:val="000000"/>
          <w:szCs w:val="24"/>
          <w:lang w:eastAsia="en-US"/>
        </w:rPr>
        <w:t>Системата се базирана на три логически сървъра:</w:t>
      </w:r>
    </w:p>
    <w:p w:rsidR="004A064A" w:rsidRPr="00EC2BEE" w:rsidRDefault="004A064A" w:rsidP="00EC2BEE">
      <w:pPr>
        <w:pStyle w:val="BodyText"/>
        <w:numPr>
          <w:ilvl w:val="0"/>
          <w:numId w:val="16"/>
        </w:numPr>
        <w:jc w:val="both"/>
        <w:rPr>
          <w:rFonts w:eastAsiaTheme="minorHAnsi"/>
          <w:color w:val="000000"/>
          <w:szCs w:val="24"/>
          <w:lang w:eastAsia="en-US"/>
        </w:rPr>
      </w:pPr>
      <w:r w:rsidRPr="00EC2BEE">
        <w:rPr>
          <w:rFonts w:eastAsiaTheme="minorHAnsi"/>
          <w:color w:val="000000"/>
          <w:szCs w:val="24"/>
          <w:lang w:eastAsia="en-US"/>
        </w:rPr>
        <w:t>За ГИС сървъра;</w:t>
      </w:r>
    </w:p>
    <w:p w:rsidR="004A064A" w:rsidRPr="00EC2BEE" w:rsidRDefault="004A064A" w:rsidP="00EC2BEE">
      <w:pPr>
        <w:pStyle w:val="BodyText"/>
        <w:numPr>
          <w:ilvl w:val="0"/>
          <w:numId w:val="16"/>
        </w:numPr>
        <w:jc w:val="both"/>
        <w:rPr>
          <w:rFonts w:eastAsiaTheme="minorHAnsi"/>
          <w:color w:val="000000"/>
          <w:szCs w:val="24"/>
          <w:lang w:eastAsia="en-US"/>
        </w:rPr>
      </w:pPr>
      <w:r w:rsidRPr="00EC2BEE">
        <w:rPr>
          <w:rFonts w:eastAsiaTheme="minorHAnsi"/>
          <w:color w:val="000000"/>
          <w:szCs w:val="24"/>
          <w:lang w:eastAsia="en-US"/>
        </w:rPr>
        <w:t>За Базата от данни;</w:t>
      </w:r>
    </w:p>
    <w:p w:rsidR="004A064A" w:rsidRPr="00EC2BEE" w:rsidRDefault="004A064A" w:rsidP="00EC2BEE">
      <w:pPr>
        <w:pStyle w:val="BodyText"/>
        <w:numPr>
          <w:ilvl w:val="0"/>
          <w:numId w:val="16"/>
        </w:numPr>
        <w:jc w:val="both"/>
        <w:rPr>
          <w:rFonts w:eastAsiaTheme="minorHAnsi"/>
          <w:color w:val="000000"/>
          <w:szCs w:val="24"/>
          <w:lang w:eastAsia="en-US"/>
        </w:rPr>
      </w:pPr>
      <w:r w:rsidRPr="00EC2BEE">
        <w:rPr>
          <w:rFonts w:eastAsiaTheme="minorHAnsi"/>
          <w:color w:val="000000"/>
          <w:szCs w:val="24"/>
          <w:lang w:eastAsia="en-US"/>
        </w:rPr>
        <w:t>За Web сървъра.</w:t>
      </w:r>
    </w:p>
    <w:p w:rsidR="004A064A" w:rsidRPr="00EC2BEE" w:rsidRDefault="009B00DD" w:rsidP="009B00DD">
      <w:pPr>
        <w:pStyle w:val="BodyText"/>
        <w:ind w:firstLine="360"/>
        <w:rPr>
          <w:rFonts w:eastAsiaTheme="minorHAnsi"/>
          <w:color w:val="000000"/>
          <w:szCs w:val="24"/>
          <w:lang w:eastAsia="en-US"/>
        </w:rPr>
      </w:pPr>
      <w:r>
        <w:rPr>
          <w:rFonts w:eastAsiaTheme="minorHAnsi"/>
          <w:color w:val="000000"/>
          <w:szCs w:val="24"/>
          <w:lang w:eastAsia="en-US"/>
        </w:rPr>
        <w:t>Клиентите са разв</w:t>
      </w:r>
      <w:r w:rsidR="004A064A" w:rsidRPr="00EC2BEE">
        <w:rPr>
          <w:rFonts w:eastAsiaTheme="minorHAnsi"/>
          <w:color w:val="000000"/>
          <w:szCs w:val="24"/>
          <w:lang w:eastAsia="en-US"/>
        </w:rPr>
        <w:t>ърнати в мрежовата инфраструктура на организацията и имат достъп до сървърите.</w:t>
      </w:r>
    </w:p>
    <w:p w:rsidR="004A064A" w:rsidRPr="00EC2BEE" w:rsidRDefault="004A064A" w:rsidP="00D95309">
      <w:pPr>
        <w:pStyle w:val="Default"/>
        <w:jc w:val="center"/>
        <w:rPr>
          <w:b/>
          <w:bCs/>
        </w:rPr>
      </w:pPr>
      <w:r w:rsidRPr="00EC2BEE">
        <w:rPr>
          <w:noProof/>
          <w:lang w:val="en-US"/>
        </w:rPr>
        <w:lastRenderedPageBreak/>
        <w:drawing>
          <wp:inline distT="0" distB="0" distL="0" distR="0" wp14:anchorId="6A4E96BF" wp14:editId="63FA1E56">
            <wp:extent cx="4833590" cy="3613150"/>
            <wp:effectExtent l="152400" t="152400" r="367665" b="368300"/>
            <wp:docPr id="24" name="Picture 24" descr="C:\Users\v.stanchev\Desktop\New Microsoft Visio Draw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.stanchev\Desktop\New Microsoft Visio Drawing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35" cy="3620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064A" w:rsidRPr="008233BF" w:rsidRDefault="004A064A" w:rsidP="00823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BEE">
        <w:rPr>
          <w:rFonts w:ascii="Times New Roman" w:hAnsi="Times New Roman" w:cs="Times New Roman"/>
          <w:color w:val="000000"/>
          <w:sz w:val="24"/>
          <w:szCs w:val="24"/>
        </w:rPr>
        <w:t xml:space="preserve">Архитектурата се състои от 4 броя хардуерни сървъри. Чрез виртуализация с Hyper-V, осигурявана от операционната система Microsoft Windows Server 2012 Standard Edition се постига резервираност на ГИС и Уеб сървърите.  В архитектурата, ГИС и Уеб сървърите са виртуализирани. ГИС сървърите са два броя с по четири ядра. Така ГИС сървъра разпределя натоварването между двата ГИС сървъра. По аналогичен начин е организиран и Уеб сървъра, който също посредством Network Load Balancing разпределя натоварването между двата Уеб сървъра и е резервиран в случай на срив на единия хардуерен сървър, предвидени за ГИС и </w:t>
      </w:r>
      <w:r w:rsidRPr="008233BF">
        <w:rPr>
          <w:rFonts w:ascii="Times New Roman" w:hAnsi="Times New Roman" w:cs="Times New Roman"/>
          <w:color w:val="000000"/>
          <w:sz w:val="24"/>
          <w:szCs w:val="24"/>
        </w:rPr>
        <w:t xml:space="preserve">Уеб. </w:t>
      </w:r>
      <w:r w:rsidR="008233BF" w:rsidRPr="008233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33BF">
        <w:rPr>
          <w:rFonts w:ascii="Times New Roman" w:hAnsi="Times New Roman" w:cs="Times New Roman"/>
          <w:sz w:val="24"/>
          <w:szCs w:val="24"/>
        </w:rPr>
        <w:t>Поддръжката на хардуерното оборудване е извън обхвата на поръчката.</w:t>
      </w:r>
    </w:p>
    <w:p w:rsidR="002156AC" w:rsidRPr="00EC2BEE" w:rsidRDefault="002156AC" w:rsidP="008233BF">
      <w:pPr>
        <w:pStyle w:val="Default"/>
        <w:ind w:firstLine="709"/>
        <w:jc w:val="both"/>
      </w:pPr>
      <w:r w:rsidRPr="00EC2BEE">
        <w:t>В своята техническа оферта участниците следва да представят своето виждане и предложение</w:t>
      </w:r>
      <w:r w:rsidR="008233BF">
        <w:t>,</w:t>
      </w:r>
      <w:r w:rsidRPr="00EC2BEE">
        <w:t xml:space="preserve"> как ще изпълнят изискванията на настоящето задание като опишат п</w:t>
      </w:r>
      <w:r w:rsidR="00B03DB1" w:rsidRPr="00EC2BEE">
        <w:t xml:space="preserve">одход, </w:t>
      </w:r>
      <w:r w:rsidRPr="00EC2BEE">
        <w:t xml:space="preserve">методология </w:t>
      </w:r>
      <w:r w:rsidR="00B03DB1" w:rsidRPr="00EC2BEE">
        <w:t xml:space="preserve">и ресурси (технически и човешки) </w:t>
      </w:r>
      <w:r w:rsidRPr="00EC2BEE">
        <w:t>за изпълнение на отделните дейности и представят технология за извършване на поддръжката</w:t>
      </w:r>
      <w:r w:rsidR="00B03DB1" w:rsidRPr="00EC2BEE">
        <w:t>.</w:t>
      </w:r>
    </w:p>
    <w:p w:rsidR="002156AC" w:rsidRPr="00EC2BEE" w:rsidRDefault="002156AC" w:rsidP="00EC2BEE">
      <w:pPr>
        <w:pStyle w:val="Default"/>
        <w:jc w:val="both"/>
      </w:pPr>
    </w:p>
    <w:p w:rsidR="006E537C" w:rsidRPr="00EC2BEE" w:rsidRDefault="006E537C" w:rsidP="00EC2BEE">
      <w:pPr>
        <w:pStyle w:val="Default"/>
        <w:jc w:val="both"/>
      </w:pPr>
      <w:r w:rsidRPr="00EC2BEE">
        <w:t xml:space="preserve"> </w:t>
      </w:r>
    </w:p>
    <w:sectPr w:rsidR="006E537C" w:rsidRPr="00EC2BEE" w:rsidSect="00C022BB">
      <w:footerReference w:type="default" r:id="rId17"/>
      <w:pgSz w:w="11906" w:h="16838"/>
      <w:pgMar w:top="1417" w:right="70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037" w:rsidRDefault="001F4037" w:rsidP="00DC61CC">
      <w:pPr>
        <w:spacing w:after="0" w:line="240" w:lineRule="auto"/>
      </w:pPr>
      <w:r>
        <w:separator/>
      </w:r>
    </w:p>
  </w:endnote>
  <w:endnote w:type="continuationSeparator" w:id="0">
    <w:p w:rsidR="001F4037" w:rsidRDefault="001F4037" w:rsidP="00DC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92114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6F573F" w:rsidRPr="00DC61CC" w:rsidRDefault="006F573F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DC61CC">
          <w:rPr>
            <w:rFonts w:ascii="Times New Roman" w:hAnsi="Times New Roman" w:cs="Times New Roman"/>
            <w:sz w:val="24"/>
          </w:rPr>
          <w:fldChar w:fldCharType="begin"/>
        </w:r>
        <w:r w:rsidRPr="00DC61C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C61CC">
          <w:rPr>
            <w:rFonts w:ascii="Times New Roman" w:hAnsi="Times New Roman" w:cs="Times New Roman"/>
            <w:sz w:val="24"/>
          </w:rPr>
          <w:fldChar w:fldCharType="separate"/>
        </w:r>
        <w:r w:rsidR="00500027">
          <w:rPr>
            <w:rFonts w:ascii="Times New Roman" w:hAnsi="Times New Roman" w:cs="Times New Roman"/>
            <w:noProof/>
            <w:sz w:val="24"/>
          </w:rPr>
          <w:t>7</w:t>
        </w:r>
        <w:r w:rsidRPr="00DC61C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F573F" w:rsidRDefault="006F57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037" w:rsidRDefault="001F4037" w:rsidP="00DC61CC">
      <w:pPr>
        <w:spacing w:after="0" w:line="240" w:lineRule="auto"/>
      </w:pPr>
      <w:r>
        <w:separator/>
      </w:r>
    </w:p>
  </w:footnote>
  <w:footnote w:type="continuationSeparator" w:id="0">
    <w:p w:rsidR="001F4037" w:rsidRDefault="001F4037" w:rsidP="00DC6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0B8C"/>
    <w:multiLevelType w:val="hybridMultilevel"/>
    <w:tmpl w:val="532E824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14960"/>
    <w:multiLevelType w:val="hybridMultilevel"/>
    <w:tmpl w:val="F29A9F90"/>
    <w:lvl w:ilvl="0" w:tplc="AA589B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C0C13"/>
    <w:multiLevelType w:val="hybridMultilevel"/>
    <w:tmpl w:val="E5D22654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55B2DF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A959AA"/>
    <w:multiLevelType w:val="hybridMultilevel"/>
    <w:tmpl w:val="1C94C7C0"/>
    <w:lvl w:ilvl="0" w:tplc="D0CCBA52"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>
    <w:nsid w:val="1B5E0A2C"/>
    <w:multiLevelType w:val="hybridMultilevel"/>
    <w:tmpl w:val="F650F30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548C2"/>
    <w:multiLevelType w:val="hybridMultilevel"/>
    <w:tmpl w:val="7B525C48"/>
    <w:lvl w:ilvl="0" w:tplc="CB980DAC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EA76E9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3511EE0"/>
    <w:multiLevelType w:val="hybridMultilevel"/>
    <w:tmpl w:val="E38ADA12"/>
    <w:lvl w:ilvl="0" w:tplc="850E04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411BD"/>
    <w:multiLevelType w:val="hybridMultilevel"/>
    <w:tmpl w:val="4ECA081A"/>
    <w:lvl w:ilvl="0" w:tplc="8F2E3B76">
      <w:start w:val="1"/>
      <w:numFmt w:val="bullet"/>
      <w:lvlText w:val=""/>
      <w:lvlJc w:val="left"/>
      <w:pPr>
        <w:ind w:left="1068" w:hanging="360"/>
      </w:pPr>
      <w:rPr>
        <w:rFonts w:ascii="Wingdings" w:hAnsi="Wingdings" w:hint="default"/>
        <w:sz w:val="10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A076FD3"/>
    <w:multiLevelType w:val="hybridMultilevel"/>
    <w:tmpl w:val="6DF48D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221D7"/>
    <w:multiLevelType w:val="hybridMultilevel"/>
    <w:tmpl w:val="FCEEFC10"/>
    <w:lvl w:ilvl="0" w:tplc="DD2EDA6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sz w:val="1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231C87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57A332F"/>
    <w:multiLevelType w:val="hybridMultilevel"/>
    <w:tmpl w:val="AE5EDD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93D20"/>
    <w:multiLevelType w:val="hybridMultilevel"/>
    <w:tmpl w:val="4C18BE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92282D"/>
    <w:multiLevelType w:val="hybridMultilevel"/>
    <w:tmpl w:val="FD2659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B31551"/>
    <w:multiLevelType w:val="multilevel"/>
    <w:tmpl w:val="D51AC6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4"/>
  </w:num>
  <w:num w:numId="5">
    <w:abstractNumId w:val="0"/>
  </w:num>
  <w:num w:numId="6">
    <w:abstractNumId w:val="13"/>
  </w:num>
  <w:num w:numId="7">
    <w:abstractNumId w:val="12"/>
  </w:num>
  <w:num w:numId="8">
    <w:abstractNumId w:val="6"/>
  </w:num>
  <w:num w:numId="9">
    <w:abstractNumId w:val="2"/>
  </w:num>
  <w:num w:numId="10">
    <w:abstractNumId w:val="9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FA"/>
    <w:rsid w:val="000B5FA2"/>
    <w:rsid w:val="000F14AF"/>
    <w:rsid w:val="00114E13"/>
    <w:rsid w:val="00116C3E"/>
    <w:rsid w:val="00140DED"/>
    <w:rsid w:val="001C1DA8"/>
    <w:rsid w:val="001F12D9"/>
    <w:rsid w:val="001F4037"/>
    <w:rsid w:val="002156AC"/>
    <w:rsid w:val="00254A78"/>
    <w:rsid w:val="002B5770"/>
    <w:rsid w:val="002D4AF1"/>
    <w:rsid w:val="00303A2C"/>
    <w:rsid w:val="003A1423"/>
    <w:rsid w:val="003B16DF"/>
    <w:rsid w:val="003D2082"/>
    <w:rsid w:val="00465A00"/>
    <w:rsid w:val="004945C9"/>
    <w:rsid w:val="004A064A"/>
    <w:rsid w:val="004D0A88"/>
    <w:rsid w:val="004F533E"/>
    <w:rsid w:val="004F6C0C"/>
    <w:rsid w:val="00500027"/>
    <w:rsid w:val="00530747"/>
    <w:rsid w:val="005B6E2B"/>
    <w:rsid w:val="005F2F97"/>
    <w:rsid w:val="00665FE4"/>
    <w:rsid w:val="006848E4"/>
    <w:rsid w:val="006E0694"/>
    <w:rsid w:val="006E537C"/>
    <w:rsid w:val="006F2F46"/>
    <w:rsid w:val="006F573F"/>
    <w:rsid w:val="00706146"/>
    <w:rsid w:val="00775EDE"/>
    <w:rsid w:val="007C5500"/>
    <w:rsid w:val="007E31D7"/>
    <w:rsid w:val="007F27AC"/>
    <w:rsid w:val="008233BF"/>
    <w:rsid w:val="00836D4A"/>
    <w:rsid w:val="00872C0C"/>
    <w:rsid w:val="008D0339"/>
    <w:rsid w:val="008E3542"/>
    <w:rsid w:val="009018A8"/>
    <w:rsid w:val="00971CFA"/>
    <w:rsid w:val="009B00DD"/>
    <w:rsid w:val="009B5D60"/>
    <w:rsid w:val="009D1D56"/>
    <w:rsid w:val="009D5688"/>
    <w:rsid w:val="009E729D"/>
    <w:rsid w:val="00A00375"/>
    <w:rsid w:val="00A46A64"/>
    <w:rsid w:val="00AC1382"/>
    <w:rsid w:val="00AE5972"/>
    <w:rsid w:val="00B03DB1"/>
    <w:rsid w:val="00B172F2"/>
    <w:rsid w:val="00B21D81"/>
    <w:rsid w:val="00B65872"/>
    <w:rsid w:val="00B754E9"/>
    <w:rsid w:val="00BC29E7"/>
    <w:rsid w:val="00BC38B9"/>
    <w:rsid w:val="00C02231"/>
    <w:rsid w:val="00C022BB"/>
    <w:rsid w:val="00C30033"/>
    <w:rsid w:val="00CB3A60"/>
    <w:rsid w:val="00CC6DCD"/>
    <w:rsid w:val="00D23DF5"/>
    <w:rsid w:val="00D95309"/>
    <w:rsid w:val="00DC5E7E"/>
    <w:rsid w:val="00DC61CC"/>
    <w:rsid w:val="00DE3EEF"/>
    <w:rsid w:val="00E23535"/>
    <w:rsid w:val="00E33696"/>
    <w:rsid w:val="00EA5CD4"/>
    <w:rsid w:val="00EC2BEE"/>
    <w:rsid w:val="00EC32BB"/>
    <w:rsid w:val="00ED6CEC"/>
    <w:rsid w:val="00EF38A0"/>
    <w:rsid w:val="00EF6526"/>
    <w:rsid w:val="00F511AB"/>
    <w:rsid w:val="00FB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06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6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1CC"/>
  </w:style>
  <w:style w:type="paragraph" w:styleId="Footer">
    <w:name w:val="footer"/>
    <w:basedOn w:val="Normal"/>
    <w:link w:val="FooterChar"/>
    <w:uiPriority w:val="99"/>
    <w:unhideWhenUsed/>
    <w:rsid w:val="00DC6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1CC"/>
  </w:style>
  <w:style w:type="paragraph" w:styleId="ListParagraph">
    <w:name w:val="List Paragraph"/>
    <w:basedOn w:val="Normal"/>
    <w:uiPriority w:val="34"/>
    <w:qFormat/>
    <w:rsid w:val="006F573F"/>
    <w:pPr>
      <w:ind w:left="72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rsid w:val="006F57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uiPriority w:val="99"/>
    <w:rsid w:val="006F573F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06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6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1CC"/>
  </w:style>
  <w:style w:type="paragraph" w:styleId="Footer">
    <w:name w:val="footer"/>
    <w:basedOn w:val="Normal"/>
    <w:link w:val="FooterChar"/>
    <w:uiPriority w:val="99"/>
    <w:unhideWhenUsed/>
    <w:rsid w:val="00DC6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1CC"/>
  </w:style>
  <w:style w:type="paragraph" w:styleId="ListParagraph">
    <w:name w:val="List Paragraph"/>
    <w:basedOn w:val="Normal"/>
    <w:uiPriority w:val="34"/>
    <w:qFormat/>
    <w:rsid w:val="006F573F"/>
    <w:pPr>
      <w:ind w:left="72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rsid w:val="006F57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uiPriority w:val="99"/>
    <w:rsid w:val="006F573F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0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oleObject" Target="embeddings/Microsoft_Visio_2003-2010_Drawing11111.vsd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87255E-BDE7-406B-9F15-071F58B8B3C4}" type="doc">
      <dgm:prSet loTypeId="urn:microsoft.com/office/officeart/2005/8/layout/venn1" loCatId="relationship" qsTypeId="urn:microsoft.com/office/officeart/2005/8/quickstyle/3d1" qsCatId="3D" csTypeId="urn:microsoft.com/office/officeart/2005/8/colors/colorful5" csCatId="colorful" phldr="1"/>
      <dgm:spPr/>
    </dgm:pt>
    <dgm:pt modelId="{A5C9A469-B60C-4107-BA95-4EB77D12E04C}">
      <dgm:prSet phldrT="[Text]" custT="1"/>
      <dgm:spPr/>
      <dgm:t>
        <a:bodyPr/>
        <a:lstStyle/>
        <a:p>
          <a:pPr algn="ctr"/>
          <a:r>
            <a:rPr lang="bg-BG" sz="1100" b="1"/>
            <a:t>Регистър на защитените зони (БД Натура 2000)</a:t>
          </a:r>
        </a:p>
      </dgm:t>
    </dgm:pt>
    <dgm:pt modelId="{C613A4EB-9D56-4E3D-AB21-EB36F0EB6E9C}" type="parTrans" cxnId="{846BD4E9-1B3F-49DA-9DCB-6DB163DFD875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F4B170D5-2BE3-45AE-A783-80A8AA35F42C}" type="sibTrans" cxnId="{846BD4E9-1B3F-49DA-9DCB-6DB163DFD875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D7123448-A443-4B7C-853E-45FF91FF44E5}">
      <dgm:prSet phldrT="[Text]" custT="1"/>
      <dgm:spPr>
        <a:solidFill>
          <a:srgbClr val="00B050">
            <a:alpha val="50000"/>
          </a:srgbClr>
        </a:solidFill>
      </dgm:spPr>
      <dgm:t>
        <a:bodyPr/>
        <a:lstStyle/>
        <a:p>
          <a:pPr algn="ctr"/>
          <a:r>
            <a:rPr lang="bg-BG" sz="1100" b="1"/>
            <a:t>ГИС</a:t>
          </a:r>
          <a:endParaRPr lang="bg-BG" sz="800" b="1"/>
        </a:p>
      </dgm:t>
    </dgm:pt>
    <dgm:pt modelId="{E03C27BA-F5C0-4837-8C8C-4A5F0DC0A9B4}" type="parTrans" cxnId="{3C2547EB-E027-492E-A7A1-CEED607B7BD5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AE65E302-5E06-41FB-ACCD-7B7A2FCD31E8}" type="sibTrans" cxnId="{3C2547EB-E027-492E-A7A1-CEED607B7BD5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65A17DA9-74EB-4008-A464-D8D2B2AD6613}">
      <dgm:prSet phldrT="[Text]" custT="1"/>
      <dgm:spPr>
        <a:solidFill>
          <a:srgbClr val="7030A0">
            <a:alpha val="50000"/>
          </a:srgbClr>
        </a:solidFill>
      </dgm:spPr>
      <dgm:t>
        <a:bodyPr/>
        <a:lstStyle/>
        <a:p>
          <a:pPr algn="ctr"/>
          <a:r>
            <a:rPr lang="bg-BG" sz="1100" b="1"/>
            <a:t>БД Картиране</a:t>
          </a:r>
        </a:p>
      </dgm:t>
    </dgm:pt>
    <dgm:pt modelId="{4C93E313-CC4D-4846-A4B2-B0F186E19E7B}" type="parTrans" cxnId="{B1487E04-5A20-466F-9C0C-B30EC2E8B6FF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DB18A357-EE52-4AD2-BD7E-E42A098AB211}" type="sibTrans" cxnId="{B1487E04-5A20-466F-9C0C-B30EC2E8B6FF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F6032BE7-F13C-440D-AC8F-E6E8CB7A0069}">
      <dgm:prSet phldrT="[Text]" custT="1"/>
      <dgm:spPr>
        <a:solidFill>
          <a:srgbClr val="FFC000">
            <a:alpha val="50000"/>
          </a:srgbClr>
        </a:solidFill>
      </dgm:spPr>
      <dgm:t>
        <a:bodyPr/>
        <a:lstStyle/>
        <a:p>
          <a:pPr algn="ctr"/>
          <a:r>
            <a:rPr lang="bg-BG" sz="1100" b="1"/>
            <a:t>БД регистър на процедурите по оценка на съвместимост</a:t>
          </a:r>
        </a:p>
      </dgm:t>
    </dgm:pt>
    <dgm:pt modelId="{8909FC42-36DB-4FFA-8409-98A197D23A6E}" type="parTrans" cxnId="{71347085-93DF-4F59-BB46-7B4B7EAD4218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421DE417-FA68-4DE8-AC0D-5A2356A81F67}" type="sibTrans" cxnId="{71347085-93DF-4F59-BB46-7B4B7EAD4218}">
      <dgm:prSet/>
      <dgm:spPr/>
      <dgm:t>
        <a:bodyPr/>
        <a:lstStyle/>
        <a:p>
          <a:pPr algn="ctr"/>
          <a:endParaRPr lang="bg-BG" b="1">
            <a:solidFill>
              <a:schemeClr val="bg1"/>
            </a:solidFill>
          </a:endParaRPr>
        </a:p>
      </dgm:t>
    </dgm:pt>
    <dgm:pt modelId="{F248EFD3-C40C-4364-A20D-3D91F9E1F75A}" type="pres">
      <dgm:prSet presAssocID="{8087255E-BDE7-406B-9F15-071F58B8B3C4}" presName="compositeShape" presStyleCnt="0">
        <dgm:presLayoutVars>
          <dgm:chMax val="7"/>
          <dgm:dir/>
          <dgm:resizeHandles val="exact"/>
        </dgm:presLayoutVars>
      </dgm:prSet>
      <dgm:spPr/>
    </dgm:pt>
    <dgm:pt modelId="{F3E151E6-9B80-42CD-829E-59CA5F2B9C3C}" type="pres">
      <dgm:prSet presAssocID="{A5C9A469-B60C-4107-BA95-4EB77D12E04C}" presName="circ1" presStyleLbl="vennNode1" presStyleIdx="0" presStyleCnt="4"/>
      <dgm:spPr/>
      <dgm:t>
        <a:bodyPr/>
        <a:lstStyle/>
        <a:p>
          <a:endParaRPr lang="bg-BG"/>
        </a:p>
      </dgm:t>
    </dgm:pt>
    <dgm:pt modelId="{B15D76D2-D3BA-4184-A756-2B11B4F999A9}" type="pres">
      <dgm:prSet presAssocID="{A5C9A469-B60C-4107-BA95-4EB77D12E04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bg-BG"/>
        </a:p>
      </dgm:t>
    </dgm:pt>
    <dgm:pt modelId="{1BC75864-7B9F-4624-9D70-99EDF28C14D3}" type="pres">
      <dgm:prSet presAssocID="{D7123448-A443-4B7C-853E-45FF91FF44E5}" presName="circ2" presStyleLbl="vennNode1" presStyleIdx="1" presStyleCnt="4"/>
      <dgm:spPr/>
      <dgm:t>
        <a:bodyPr/>
        <a:lstStyle/>
        <a:p>
          <a:endParaRPr lang="bg-BG"/>
        </a:p>
      </dgm:t>
    </dgm:pt>
    <dgm:pt modelId="{B992041D-8407-4957-81AA-9810DA13C859}" type="pres">
      <dgm:prSet presAssocID="{D7123448-A443-4B7C-853E-45FF91FF44E5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bg-BG"/>
        </a:p>
      </dgm:t>
    </dgm:pt>
    <dgm:pt modelId="{D5858E74-EB07-4F17-8F37-59E2C63C7A0A}" type="pres">
      <dgm:prSet presAssocID="{65A17DA9-74EB-4008-A464-D8D2B2AD6613}" presName="circ3" presStyleLbl="vennNode1" presStyleIdx="2" presStyleCnt="4"/>
      <dgm:spPr/>
      <dgm:t>
        <a:bodyPr/>
        <a:lstStyle/>
        <a:p>
          <a:endParaRPr lang="bg-BG"/>
        </a:p>
      </dgm:t>
    </dgm:pt>
    <dgm:pt modelId="{AB13A041-7148-4A86-8882-EF9C78AC3529}" type="pres">
      <dgm:prSet presAssocID="{65A17DA9-74EB-4008-A464-D8D2B2AD6613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bg-BG"/>
        </a:p>
      </dgm:t>
    </dgm:pt>
    <dgm:pt modelId="{725379F1-3B88-4943-9680-1558D8DF9730}" type="pres">
      <dgm:prSet presAssocID="{F6032BE7-F13C-440D-AC8F-E6E8CB7A0069}" presName="circ4" presStyleLbl="vennNode1" presStyleIdx="3" presStyleCnt="4"/>
      <dgm:spPr/>
      <dgm:t>
        <a:bodyPr/>
        <a:lstStyle/>
        <a:p>
          <a:endParaRPr lang="bg-BG"/>
        </a:p>
      </dgm:t>
    </dgm:pt>
    <dgm:pt modelId="{21FE25E1-F992-468A-BCE1-7AFE1422EFE6}" type="pres">
      <dgm:prSet presAssocID="{F6032BE7-F13C-440D-AC8F-E6E8CB7A0069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bg-BG"/>
        </a:p>
      </dgm:t>
    </dgm:pt>
  </dgm:ptLst>
  <dgm:cxnLst>
    <dgm:cxn modelId="{71347085-93DF-4F59-BB46-7B4B7EAD4218}" srcId="{8087255E-BDE7-406B-9F15-071F58B8B3C4}" destId="{F6032BE7-F13C-440D-AC8F-E6E8CB7A0069}" srcOrd="3" destOrd="0" parTransId="{8909FC42-36DB-4FFA-8409-98A197D23A6E}" sibTransId="{421DE417-FA68-4DE8-AC0D-5A2356A81F67}"/>
    <dgm:cxn modelId="{3C2547EB-E027-492E-A7A1-CEED607B7BD5}" srcId="{8087255E-BDE7-406B-9F15-071F58B8B3C4}" destId="{D7123448-A443-4B7C-853E-45FF91FF44E5}" srcOrd="1" destOrd="0" parTransId="{E03C27BA-F5C0-4837-8C8C-4A5F0DC0A9B4}" sibTransId="{AE65E302-5E06-41FB-ACCD-7B7A2FCD31E8}"/>
    <dgm:cxn modelId="{99DB4B18-EBFC-4BA9-BC53-9C951700C5A5}" type="presOf" srcId="{65A17DA9-74EB-4008-A464-D8D2B2AD6613}" destId="{D5858E74-EB07-4F17-8F37-59E2C63C7A0A}" srcOrd="0" destOrd="0" presId="urn:microsoft.com/office/officeart/2005/8/layout/venn1"/>
    <dgm:cxn modelId="{9DCC7854-2009-49EA-B686-8A96DFC9B03D}" type="presOf" srcId="{A5C9A469-B60C-4107-BA95-4EB77D12E04C}" destId="{B15D76D2-D3BA-4184-A756-2B11B4F999A9}" srcOrd="1" destOrd="0" presId="urn:microsoft.com/office/officeart/2005/8/layout/venn1"/>
    <dgm:cxn modelId="{56C2025E-C9F4-41A1-AEB8-06E3AEAD12AA}" type="presOf" srcId="{F6032BE7-F13C-440D-AC8F-E6E8CB7A0069}" destId="{725379F1-3B88-4943-9680-1558D8DF9730}" srcOrd="0" destOrd="0" presId="urn:microsoft.com/office/officeart/2005/8/layout/venn1"/>
    <dgm:cxn modelId="{B1487E04-5A20-466F-9C0C-B30EC2E8B6FF}" srcId="{8087255E-BDE7-406B-9F15-071F58B8B3C4}" destId="{65A17DA9-74EB-4008-A464-D8D2B2AD6613}" srcOrd="2" destOrd="0" parTransId="{4C93E313-CC4D-4846-A4B2-B0F186E19E7B}" sibTransId="{DB18A357-EE52-4AD2-BD7E-E42A098AB211}"/>
    <dgm:cxn modelId="{BD4295E9-D182-438F-AB48-DE08AC960BA0}" type="presOf" srcId="{D7123448-A443-4B7C-853E-45FF91FF44E5}" destId="{B992041D-8407-4957-81AA-9810DA13C859}" srcOrd="1" destOrd="0" presId="urn:microsoft.com/office/officeart/2005/8/layout/venn1"/>
    <dgm:cxn modelId="{8086D2B0-8188-444F-859F-311701515F48}" type="presOf" srcId="{F6032BE7-F13C-440D-AC8F-E6E8CB7A0069}" destId="{21FE25E1-F992-468A-BCE1-7AFE1422EFE6}" srcOrd="1" destOrd="0" presId="urn:microsoft.com/office/officeart/2005/8/layout/venn1"/>
    <dgm:cxn modelId="{18EA42E2-325F-4AEB-922A-2C0165932179}" type="presOf" srcId="{65A17DA9-74EB-4008-A464-D8D2B2AD6613}" destId="{AB13A041-7148-4A86-8882-EF9C78AC3529}" srcOrd="1" destOrd="0" presId="urn:microsoft.com/office/officeart/2005/8/layout/venn1"/>
    <dgm:cxn modelId="{846BD4E9-1B3F-49DA-9DCB-6DB163DFD875}" srcId="{8087255E-BDE7-406B-9F15-071F58B8B3C4}" destId="{A5C9A469-B60C-4107-BA95-4EB77D12E04C}" srcOrd="0" destOrd="0" parTransId="{C613A4EB-9D56-4E3D-AB21-EB36F0EB6E9C}" sibTransId="{F4B170D5-2BE3-45AE-A783-80A8AA35F42C}"/>
    <dgm:cxn modelId="{E865C018-0374-4AC9-9936-0A77C812B275}" type="presOf" srcId="{D7123448-A443-4B7C-853E-45FF91FF44E5}" destId="{1BC75864-7B9F-4624-9D70-99EDF28C14D3}" srcOrd="0" destOrd="0" presId="urn:microsoft.com/office/officeart/2005/8/layout/venn1"/>
    <dgm:cxn modelId="{E3CE9AB8-C412-4F8A-8EDB-588354C76AF3}" type="presOf" srcId="{A5C9A469-B60C-4107-BA95-4EB77D12E04C}" destId="{F3E151E6-9B80-42CD-829E-59CA5F2B9C3C}" srcOrd="0" destOrd="0" presId="urn:microsoft.com/office/officeart/2005/8/layout/venn1"/>
    <dgm:cxn modelId="{AE1318A6-8394-45BC-8DA3-B2DEEF8E53F8}" type="presOf" srcId="{8087255E-BDE7-406B-9F15-071F58B8B3C4}" destId="{F248EFD3-C40C-4364-A20D-3D91F9E1F75A}" srcOrd="0" destOrd="0" presId="urn:microsoft.com/office/officeart/2005/8/layout/venn1"/>
    <dgm:cxn modelId="{51BCFEA3-E9A5-47B5-B412-BF71DFFE87C9}" type="presParOf" srcId="{F248EFD3-C40C-4364-A20D-3D91F9E1F75A}" destId="{F3E151E6-9B80-42CD-829E-59CA5F2B9C3C}" srcOrd="0" destOrd="0" presId="urn:microsoft.com/office/officeart/2005/8/layout/venn1"/>
    <dgm:cxn modelId="{089C3896-96D6-473E-8E41-3140F1E0F2EC}" type="presParOf" srcId="{F248EFD3-C40C-4364-A20D-3D91F9E1F75A}" destId="{B15D76D2-D3BA-4184-A756-2B11B4F999A9}" srcOrd="1" destOrd="0" presId="urn:microsoft.com/office/officeart/2005/8/layout/venn1"/>
    <dgm:cxn modelId="{DDF8BB08-C8F6-4153-A2E6-C4D9D836098B}" type="presParOf" srcId="{F248EFD3-C40C-4364-A20D-3D91F9E1F75A}" destId="{1BC75864-7B9F-4624-9D70-99EDF28C14D3}" srcOrd="2" destOrd="0" presId="urn:microsoft.com/office/officeart/2005/8/layout/venn1"/>
    <dgm:cxn modelId="{A1C1F625-3ACD-473D-98C3-4150DEAE1894}" type="presParOf" srcId="{F248EFD3-C40C-4364-A20D-3D91F9E1F75A}" destId="{B992041D-8407-4957-81AA-9810DA13C859}" srcOrd="3" destOrd="0" presId="urn:microsoft.com/office/officeart/2005/8/layout/venn1"/>
    <dgm:cxn modelId="{004EBEBF-BDB5-437A-ADAD-A531DCA2E9F0}" type="presParOf" srcId="{F248EFD3-C40C-4364-A20D-3D91F9E1F75A}" destId="{D5858E74-EB07-4F17-8F37-59E2C63C7A0A}" srcOrd="4" destOrd="0" presId="urn:microsoft.com/office/officeart/2005/8/layout/venn1"/>
    <dgm:cxn modelId="{31E7ACA9-2405-4FC1-9204-1B26F471FD86}" type="presParOf" srcId="{F248EFD3-C40C-4364-A20D-3D91F9E1F75A}" destId="{AB13A041-7148-4A86-8882-EF9C78AC3529}" srcOrd="5" destOrd="0" presId="urn:microsoft.com/office/officeart/2005/8/layout/venn1"/>
    <dgm:cxn modelId="{67A16CED-20C4-4CB9-984F-591D81F2678E}" type="presParOf" srcId="{F248EFD3-C40C-4364-A20D-3D91F9E1F75A}" destId="{725379F1-3B88-4943-9680-1558D8DF9730}" srcOrd="6" destOrd="0" presId="urn:microsoft.com/office/officeart/2005/8/layout/venn1"/>
    <dgm:cxn modelId="{BB730EDE-9E67-492D-AB29-2EDE8ED80EB9}" type="presParOf" srcId="{F248EFD3-C40C-4364-A20D-3D91F9E1F75A}" destId="{21FE25E1-F992-468A-BCE1-7AFE1422EFE6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E151E6-9B80-42CD-829E-59CA5F2B9C3C}">
      <dsp:nvSpPr>
        <dsp:cNvPr id="0" name=""/>
        <dsp:cNvSpPr/>
      </dsp:nvSpPr>
      <dsp:spPr>
        <a:xfrm>
          <a:off x="2009394" y="31337"/>
          <a:ext cx="1629537" cy="162953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/>
            <a:t>Регистър на защитените зони (БД Натура 2000)</a:t>
          </a:r>
        </a:p>
      </dsp:txBody>
      <dsp:txXfrm>
        <a:off x="2197417" y="250698"/>
        <a:ext cx="1253490" cy="517064"/>
      </dsp:txXfrm>
    </dsp:sp>
    <dsp:sp modelId="{1BC75864-7B9F-4624-9D70-99EDF28C14D3}">
      <dsp:nvSpPr>
        <dsp:cNvPr id="0" name=""/>
        <dsp:cNvSpPr/>
      </dsp:nvSpPr>
      <dsp:spPr>
        <a:xfrm>
          <a:off x="2730150" y="752094"/>
          <a:ext cx="1629537" cy="1629537"/>
        </a:xfrm>
        <a:prstGeom prst="ellipse">
          <a:avLst/>
        </a:prstGeom>
        <a:solidFill>
          <a:srgbClr val="00B050">
            <a:alpha val="5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/>
            <a:t>ГИС</a:t>
          </a:r>
          <a:endParaRPr lang="bg-BG" sz="800" b="1" kern="1200"/>
        </a:p>
      </dsp:txBody>
      <dsp:txXfrm>
        <a:off x="3607593" y="940117"/>
        <a:ext cx="626745" cy="1253490"/>
      </dsp:txXfrm>
    </dsp:sp>
    <dsp:sp modelId="{D5858E74-EB07-4F17-8F37-59E2C63C7A0A}">
      <dsp:nvSpPr>
        <dsp:cNvPr id="0" name=""/>
        <dsp:cNvSpPr/>
      </dsp:nvSpPr>
      <dsp:spPr>
        <a:xfrm>
          <a:off x="2009394" y="1472850"/>
          <a:ext cx="1629537" cy="1629537"/>
        </a:xfrm>
        <a:prstGeom prst="ellipse">
          <a:avLst/>
        </a:prstGeom>
        <a:solidFill>
          <a:srgbClr val="7030A0">
            <a:alpha val="5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/>
            <a:t>БД Картиране</a:t>
          </a:r>
        </a:p>
      </dsp:txBody>
      <dsp:txXfrm>
        <a:off x="2197417" y="2365962"/>
        <a:ext cx="1253490" cy="517064"/>
      </dsp:txXfrm>
    </dsp:sp>
    <dsp:sp modelId="{725379F1-3B88-4943-9680-1558D8DF9730}">
      <dsp:nvSpPr>
        <dsp:cNvPr id="0" name=""/>
        <dsp:cNvSpPr/>
      </dsp:nvSpPr>
      <dsp:spPr>
        <a:xfrm>
          <a:off x="1288637" y="752094"/>
          <a:ext cx="1629537" cy="1629537"/>
        </a:xfrm>
        <a:prstGeom prst="ellipse">
          <a:avLst/>
        </a:prstGeom>
        <a:solidFill>
          <a:srgbClr val="FFC000">
            <a:alpha val="5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/>
            <a:t>БД регистър на процедурите по оценка на съвместимост</a:t>
          </a:r>
        </a:p>
      </dsp:txBody>
      <dsp:txXfrm>
        <a:off x="1413986" y="940117"/>
        <a:ext cx="626745" cy="12534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7FDE4-43CF-458F-A2A0-9D19AC51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UserName</cp:lastModifiedBy>
  <cp:revision>2</cp:revision>
  <dcterms:created xsi:type="dcterms:W3CDTF">2018-12-11T15:09:00Z</dcterms:created>
  <dcterms:modified xsi:type="dcterms:W3CDTF">2018-12-11T15:09:00Z</dcterms:modified>
</cp:coreProperties>
</file>